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393E4" w14:textId="4603E44E" w:rsidR="00254B7A" w:rsidRPr="00881C5E" w:rsidRDefault="6B4A5EF0" w:rsidP="004277DA">
      <w:pPr>
        <w:pStyle w:val="BoldCIVITTABlue"/>
        <w:rPr>
          <w:color w:val="134753"/>
          <w:sz w:val="40"/>
          <w:szCs w:val="40"/>
        </w:rPr>
      </w:pPr>
      <w:bookmarkStart w:id="0" w:name="_heading=h.gjdgxs"/>
      <w:bookmarkStart w:id="1" w:name="_Hlk156641547"/>
      <w:bookmarkEnd w:id="0"/>
      <w:bookmarkEnd w:id="1"/>
      <w:r>
        <w:t xml:space="preserve"> </w:t>
      </w:r>
      <w:bookmarkStart w:id="2" w:name="_Ref156562399"/>
      <w:bookmarkEnd w:id="2"/>
    </w:p>
    <w:p w14:paraId="5CDF13B1" w14:textId="23AC37FC" w:rsidR="00254B7A" w:rsidRPr="00881C5E" w:rsidRDefault="00A7699C" w:rsidP="6CF69A46">
      <w:pPr>
        <w:rPr>
          <w:b/>
          <w:bCs/>
          <w:smallCaps/>
          <w:color w:val="134753"/>
          <w:sz w:val="40"/>
          <w:szCs w:val="40"/>
        </w:rPr>
      </w:pPr>
      <w:r w:rsidRPr="00881C5E">
        <w:rPr>
          <w:noProof/>
        </w:rPr>
        <w:drawing>
          <wp:anchor distT="0" distB="0" distL="0" distR="0" simplePos="0" relativeHeight="251658242" behindDoc="1" locked="0" layoutInCell="1" hidden="0" allowOverlap="1" wp14:anchorId="34F398EC" wp14:editId="4E8747CE">
            <wp:simplePos x="0" y="0"/>
            <wp:positionH relativeFrom="column">
              <wp:posOffset>-212090</wp:posOffset>
            </wp:positionH>
            <wp:positionV relativeFrom="paragraph">
              <wp:posOffset>5981538</wp:posOffset>
            </wp:positionV>
            <wp:extent cx="110490" cy="173355"/>
            <wp:effectExtent l="0" t="0" r="3810" b="0"/>
            <wp:wrapNone/>
            <wp:docPr id="2126340417" name="Picture 2126340417" descr="C:\Users\Administrador\AppData\Local\Microsoft\Windows\INetCache\Content.Word\slash civitta blue.png"/>
            <wp:cNvGraphicFramePr/>
            <a:graphic xmlns:a="http://schemas.openxmlformats.org/drawingml/2006/main">
              <a:graphicData uri="http://schemas.openxmlformats.org/drawingml/2006/picture">
                <pic:pic xmlns:pic="http://schemas.openxmlformats.org/drawingml/2006/picture">
                  <pic:nvPicPr>
                    <pic:cNvPr id="0" name="image2.png" descr="C:\Users\Administrador\AppData\Local\Microsoft\Windows\INetCache\Content.Word\slash civitta blue.png"/>
                    <pic:cNvPicPr preferRelativeResize="0"/>
                  </pic:nvPicPr>
                  <pic:blipFill>
                    <a:blip r:embed="rId12"/>
                    <a:srcRect/>
                    <a:stretch>
                      <a:fillRect/>
                    </a:stretch>
                  </pic:blipFill>
                  <pic:spPr>
                    <a:xfrm>
                      <a:off x="0" y="0"/>
                      <a:ext cx="110490" cy="173355"/>
                    </a:xfrm>
                    <a:prstGeom prst="rect">
                      <a:avLst/>
                    </a:prstGeom>
                    <a:ln/>
                  </pic:spPr>
                </pic:pic>
              </a:graphicData>
            </a:graphic>
          </wp:anchor>
        </w:drawing>
      </w:r>
      <w:r w:rsidR="00ED2A5F" w:rsidRPr="00881C5E">
        <w:rPr>
          <w:noProof/>
        </w:rPr>
        <mc:AlternateContent>
          <mc:Choice Requires="wps">
            <w:drawing>
              <wp:anchor distT="0" distB="0" distL="0" distR="0" simplePos="0" relativeHeight="251658240" behindDoc="1" locked="0" layoutInCell="1" allowOverlap="1" wp14:anchorId="51217ED2" wp14:editId="5901587A">
                <wp:simplePos x="0" y="0"/>
                <wp:positionH relativeFrom="column">
                  <wp:posOffset>-63500</wp:posOffset>
                </wp:positionH>
                <wp:positionV relativeFrom="paragraph">
                  <wp:posOffset>3737610</wp:posOffset>
                </wp:positionV>
                <wp:extent cx="4803140" cy="2819400"/>
                <wp:effectExtent l="3175" t="0" r="3810" b="635"/>
                <wp:wrapNone/>
                <wp:docPr id="457660939" name="Rectangle 457660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314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FFDBE" w14:textId="77777777" w:rsidR="00162C3D" w:rsidRDefault="00162C3D" w:rsidP="00162C3D">
                            <w:pPr>
                              <w:jc w:val="left"/>
                              <w:textDirection w:val="btLr"/>
                              <w:rPr>
                                <w:rFonts w:ascii="Calibri" w:hAnsi="Calibri" w:cs="Calibri"/>
                                <w:b/>
                                <w:sz w:val="44"/>
                              </w:rPr>
                            </w:pPr>
                            <w:r w:rsidRPr="00A7699C">
                              <w:rPr>
                                <w:rFonts w:ascii="Calibri" w:hAnsi="Calibri" w:cs="Calibri"/>
                                <w:b/>
                                <w:sz w:val="44"/>
                              </w:rPr>
                              <w:t>PREKINIO KREDITO DRAUDIMO IR EKSPORTO FINANSAVIMO PRIEMONIŲ LIETUVOS RINKOJE POREIKIO VERTINIMAS</w:t>
                            </w:r>
                          </w:p>
                          <w:p w14:paraId="6818C168" w14:textId="77777777" w:rsidR="00A7699C" w:rsidRDefault="00A7699C" w:rsidP="00162C3D">
                            <w:pPr>
                              <w:jc w:val="left"/>
                              <w:textDirection w:val="btLr"/>
                              <w:rPr>
                                <w:rFonts w:ascii="Calibri" w:hAnsi="Calibri" w:cs="Calibri"/>
                                <w:b/>
                                <w:sz w:val="44"/>
                              </w:rPr>
                            </w:pPr>
                          </w:p>
                          <w:p w14:paraId="197B5634" w14:textId="77777777" w:rsidR="00A7699C" w:rsidRPr="00A7699C" w:rsidRDefault="00A7699C" w:rsidP="00162C3D">
                            <w:pPr>
                              <w:jc w:val="left"/>
                              <w:textDirection w:val="btLr"/>
                            </w:pPr>
                          </w:p>
                          <w:p w14:paraId="71A65D5A" w14:textId="77777777" w:rsidR="00162C3D" w:rsidRPr="00A7699C" w:rsidRDefault="00162C3D" w:rsidP="00162C3D">
                            <w:pPr>
                              <w:jc w:val="left"/>
                              <w:textDirection w:val="btLr"/>
                            </w:pPr>
                            <w:r w:rsidRPr="00A7699C">
                              <w:rPr>
                                <w:rFonts w:ascii="Calibri" w:hAnsi="Calibri" w:cs="Calibri"/>
                                <w:b/>
                                <w:sz w:val="36"/>
                              </w:rPr>
                              <w:t>Galutinė ataskaita</w:t>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1217ED2" id="Rectangle 457660939" o:spid="_x0000_s1026" style="position:absolute;left:0;text-align:left;margin-left:-5pt;margin-top:294.3pt;width:378.2pt;height:222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" filled="f" stroked="f">
                <v:textbox inset="2.53958mm,1.2694mm,2.53958mm,1.2694mm">
                  <w:txbxContent>
                    <w:p w14:paraId="63AFFDBE" w14:textId="77777777" w:rsidR="00162C3D" w:rsidRDefault="00162C3D" w:rsidP="00162C3D">
                      <w:pPr>
                        <w:jc w:val="left"/>
                        <w:textDirection w:val="btLr"/>
                        <w:rPr>
                          <w:rFonts w:ascii="Calibri" w:hAnsi="Calibri" w:cs="Calibri"/>
                          <w:b/>
                          <w:sz w:val="44"/>
                        </w:rPr>
                      </w:pPr>
                      <w:r w:rsidRPr="00A7699C">
                        <w:rPr>
                          <w:rFonts w:ascii="Calibri" w:hAnsi="Calibri" w:cs="Calibri"/>
                          <w:b/>
                          <w:sz w:val="44"/>
                        </w:rPr>
                        <w:t>PREKINIO KREDITO DRAUDIMO IR EKSPORTO FINANSAVIMO PRIEMONIŲ LIETUVOS RINKOJE POREIKIO VERTINIMAS</w:t>
                      </w:r>
                    </w:p>
                    <w:p w14:paraId="6818C168" w14:textId="77777777" w:rsidR="00A7699C" w:rsidRDefault="00A7699C" w:rsidP="00162C3D">
                      <w:pPr>
                        <w:jc w:val="left"/>
                        <w:textDirection w:val="btLr"/>
                        <w:rPr>
                          <w:rFonts w:ascii="Calibri" w:hAnsi="Calibri" w:cs="Calibri"/>
                          <w:b/>
                          <w:sz w:val="44"/>
                        </w:rPr>
                      </w:pPr>
                    </w:p>
                    <w:p w14:paraId="197B5634" w14:textId="77777777" w:rsidR="00A7699C" w:rsidRPr="00A7699C" w:rsidRDefault="00A7699C" w:rsidP="00162C3D">
                      <w:pPr>
                        <w:jc w:val="left"/>
                        <w:textDirection w:val="btLr"/>
                      </w:pPr>
                    </w:p>
                    <w:p w14:paraId="71A65D5A" w14:textId="77777777" w:rsidR="00162C3D" w:rsidRPr="00A7699C" w:rsidRDefault="00162C3D" w:rsidP="00162C3D">
                      <w:pPr>
                        <w:jc w:val="left"/>
                        <w:textDirection w:val="btLr"/>
                      </w:pPr>
                      <w:r w:rsidRPr="00A7699C">
                        <w:rPr>
                          <w:rFonts w:ascii="Calibri" w:hAnsi="Calibri" w:cs="Calibri"/>
                          <w:b/>
                          <w:sz w:val="36"/>
                        </w:rPr>
                        <w:t>Galutinė ataskaita</w:t>
                      </w:r>
                    </w:p>
                  </w:txbxContent>
                </v:textbox>
              </v:rect>
            </w:pict>
          </mc:Fallback>
        </mc:AlternateContent>
      </w:r>
      <w:r w:rsidR="00254B7A" w:rsidRPr="00881C5E">
        <w:rPr>
          <w:b/>
          <w:bCs/>
          <w:smallCaps/>
          <w:color w:val="134753"/>
          <w:sz w:val="40"/>
          <w:szCs w:val="40"/>
        </w:rPr>
        <w:br w:type="page"/>
      </w:r>
    </w:p>
    <w:p w14:paraId="32C96D1F" w14:textId="4B84F018" w:rsidR="00DF609A" w:rsidRPr="00881C5E" w:rsidRDefault="6B4A5EF0" w:rsidP="6CF69A46">
      <w:pPr>
        <w:rPr>
          <w:b/>
          <w:bCs/>
          <w:smallCaps/>
          <w:color w:val="134753"/>
          <w:sz w:val="40"/>
          <w:szCs w:val="40"/>
        </w:rPr>
      </w:pPr>
      <w:r w:rsidRPr="6B4A5EF0">
        <w:rPr>
          <w:b/>
          <w:bCs/>
          <w:smallCaps/>
          <w:color w:val="134653"/>
          <w:sz w:val="40"/>
          <w:szCs w:val="40"/>
        </w:rPr>
        <w:lastRenderedPageBreak/>
        <w:t>Trumpiniai</w:t>
      </w:r>
    </w:p>
    <w:tbl>
      <w:tblPr>
        <w:tblW w:w="9435" w:type="dxa"/>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00" w:firstRow="0" w:lastRow="0" w:firstColumn="0" w:lastColumn="0" w:noHBand="0" w:noVBand="1"/>
      </w:tblPr>
      <w:tblGrid>
        <w:gridCol w:w="1726"/>
        <w:gridCol w:w="7654"/>
        <w:gridCol w:w="55"/>
      </w:tblGrid>
      <w:tr w:rsidR="690954FE" w:rsidRPr="00881C5E" w14:paraId="2FF277FC" w14:textId="77777777" w:rsidTr="004911EA">
        <w:trPr>
          <w:gridAfter w:val="1"/>
          <w:wAfter w:w="55" w:type="dxa"/>
          <w:trHeight w:val="573"/>
        </w:trPr>
        <w:tc>
          <w:tcPr>
            <w:tcW w:w="1726" w:type="dxa"/>
          </w:tcPr>
          <w:p w14:paraId="6F226BAE" w14:textId="7765C523" w:rsidR="6CF69A46" w:rsidRPr="00881C5E" w:rsidRDefault="6CF69A46" w:rsidP="00AD616A">
            <w:pPr>
              <w:spacing w:line="259" w:lineRule="auto"/>
            </w:pPr>
            <w:r w:rsidRPr="00881C5E">
              <w:t>BVP</w:t>
            </w:r>
          </w:p>
        </w:tc>
        <w:tc>
          <w:tcPr>
            <w:tcW w:w="7654" w:type="dxa"/>
          </w:tcPr>
          <w:p w14:paraId="2E56DEB7" w14:textId="6F832B45" w:rsidR="6CF69A46" w:rsidRPr="00881C5E" w:rsidRDefault="6B4A5EF0">
            <w:r>
              <w:t>Bendrasis vidaus produktas</w:t>
            </w:r>
          </w:p>
        </w:tc>
      </w:tr>
      <w:tr w:rsidR="690954FE" w:rsidRPr="00881C5E" w14:paraId="1CB33970" w14:textId="77777777" w:rsidTr="08D843F9">
        <w:trPr>
          <w:trHeight w:val="360"/>
        </w:trPr>
        <w:tc>
          <w:tcPr>
            <w:tcW w:w="1726" w:type="dxa"/>
          </w:tcPr>
          <w:p w14:paraId="3790EA17" w14:textId="1FFC3606" w:rsidR="00D77914" w:rsidRPr="00881C5E" w:rsidRDefault="6B4A5EF0" w:rsidP="690954FE">
            <w:pPr>
              <w:spacing w:line="259" w:lineRule="auto"/>
              <w:rPr>
                <w:rFonts w:ascii="Calibri" w:hAnsi="Calibri" w:cs="Calibri"/>
              </w:rPr>
            </w:pPr>
            <w:r w:rsidRPr="6B4A5EF0">
              <w:rPr>
                <w:rFonts w:ascii="Calibri" w:hAnsi="Calibri" w:cs="Calibri"/>
              </w:rPr>
              <w:t>CIRR</w:t>
            </w:r>
          </w:p>
        </w:tc>
        <w:tc>
          <w:tcPr>
            <w:tcW w:w="7709" w:type="dxa"/>
            <w:gridSpan w:val="2"/>
          </w:tcPr>
          <w:p w14:paraId="6DC2810F" w14:textId="47CF2D5D" w:rsidR="00D77914" w:rsidRPr="00881C5E" w:rsidRDefault="6B4A5EF0" w:rsidP="690954FE">
            <w:pPr>
              <w:rPr>
                <w:rFonts w:ascii="Calibri" w:hAnsi="Calibri" w:cs="Calibri"/>
              </w:rPr>
            </w:pPr>
            <w:r w:rsidRPr="6B4A5EF0">
              <w:rPr>
                <w:rFonts w:ascii="Calibri" w:hAnsi="Calibri" w:cs="Calibri"/>
              </w:rPr>
              <w:t>Komercinės palūkanų normos, ne mažesnės nei orientacinės palūkanų normos</w:t>
            </w:r>
          </w:p>
        </w:tc>
      </w:tr>
      <w:tr w:rsidR="690954FE" w:rsidRPr="00881C5E" w14:paraId="04FAD84D" w14:textId="77777777" w:rsidTr="08D843F9">
        <w:tc>
          <w:tcPr>
            <w:tcW w:w="1726" w:type="dxa"/>
          </w:tcPr>
          <w:p w14:paraId="0784B355" w14:textId="77777777" w:rsidR="6CF69A46" w:rsidRPr="00881C5E" w:rsidRDefault="6CF69A46">
            <w:r w:rsidRPr="00881C5E">
              <w:t>EBPO</w:t>
            </w:r>
          </w:p>
        </w:tc>
        <w:tc>
          <w:tcPr>
            <w:tcW w:w="7709" w:type="dxa"/>
            <w:gridSpan w:val="2"/>
          </w:tcPr>
          <w:p w14:paraId="4B6AA76D" w14:textId="77777777" w:rsidR="6CF69A46" w:rsidRPr="00881C5E" w:rsidRDefault="6B4A5EF0">
            <w:r>
              <w:t>Ekonominio bendradarbiavimo ir plėtros organizacija</w:t>
            </w:r>
          </w:p>
        </w:tc>
      </w:tr>
      <w:tr w:rsidR="690954FE" w:rsidRPr="00881C5E" w14:paraId="1A3E67E6" w14:textId="77777777" w:rsidTr="08D843F9">
        <w:trPr>
          <w:trHeight w:val="360"/>
        </w:trPr>
        <w:tc>
          <w:tcPr>
            <w:tcW w:w="1726" w:type="dxa"/>
          </w:tcPr>
          <w:p w14:paraId="6143F56B" w14:textId="5D0A7883" w:rsidR="6CF69A46" w:rsidRPr="00881C5E" w:rsidRDefault="6CF69A46">
            <w:r w:rsidRPr="00881C5E">
              <w:t>EEB</w:t>
            </w:r>
          </w:p>
        </w:tc>
        <w:tc>
          <w:tcPr>
            <w:tcW w:w="7709" w:type="dxa"/>
            <w:gridSpan w:val="2"/>
          </w:tcPr>
          <w:p w14:paraId="01836A36" w14:textId="1A9E782C" w:rsidR="6CF69A46" w:rsidRPr="00881C5E" w:rsidRDefault="6B4A5EF0">
            <w:r>
              <w:t xml:space="preserve">Europos ekonominė bendrija </w:t>
            </w:r>
          </w:p>
        </w:tc>
      </w:tr>
      <w:tr w:rsidR="690954FE" w:rsidRPr="00881C5E" w14:paraId="5F1DC732" w14:textId="77777777" w:rsidTr="08D843F9">
        <w:trPr>
          <w:trHeight w:val="360"/>
        </w:trPr>
        <w:tc>
          <w:tcPr>
            <w:tcW w:w="1726" w:type="dxa"/>
          </w:tcPr>
          <w:p w14:paraId="2F680FB0" w14:textId="5127297B" w:rsidR="007E0865" w:rsidRPr="00881C5E" w:rsidRDefault="6B4A5EF0" w:rsidP="690954FE">
            <w:pPr>
              <w:spacing w:line="259" w:lineRule="auto"/>
              <w:rPr>
                <w:rFonts w:ascii="Calibri" w:hAnsi="Calibri" w:cs="Calibri"/>
              </w:rPr>
            </w:pPr>
            <w:r w:rsidRPr="6B4A5EF0">
              <w:rPr>
                <w:rFonts w:ascii="Calibri" w:hAnsi="Calibri" w:cs="Calibri"/>
              </w:rPr>
              <w:t>EK komunikatas, Komunikatas</w:t>
            </w:r>
          </w:p>
        </w:tc>
        <w:tc>
          <w:tcPr>
            <w:tcW w:w="7709" w:type="dxa"/>
            <w:gridSpan w:val="2"/>
          </w:tcPr>
          <w:p w14:paraId="02D43DBE" w14:textId="027F90FF" w:rsidR="007E0865" w:rsidRPr="00881C5E" w:rsidRDefault="6B4A5EF0" w:rsidP="690954FE">
            <w:pPr>
              <w:rPr>
                <w:color w:val="000000" w:themeColor="text1"/>
              </w:rPr>
            </w:pPr>
            <w:r w:rsidRPr="6B4A5EF0">
              <w:rPr>
                <w:rFonts w:ascii="Calibri" w:hAnsi="Calibri" w:cs="Calibri"/>
              </w:rPr>
              <w:t>EK komunikatas valstybėms narėms dėl Sutarties dėl ES veikimo 107 ir 108 straipsnių taikymo trumpalaikiam eksporto kredito draudimui (2021/C 497/02) (</w:t>
            </w:r>
          </w:p>
        </w:tc>
      </w:tr>
      <w:tr w:rsidR="00813201" w:rsidRPr="00881C5E" w14:paraId="557297AD" w14:textId="77777777" w:rsidTr="08D843F9">
        <w:tc>
          <w:tcPr>
            <w:tcW w:w="1726" w:type="dxa"/>
          </w:tcPr>
          <w:p w14:paraId="746BFB1A" w14:textId="77777777" w:rsidR="00DF609A" w:rsidRPr="00881C5E" w:rsidRDefault="6CF69A46">
            <w:r w:rsidRPr="00881C5E">
              <w:t>EK</w:t>
            </w:r>
          </w:p>
        </w:tc>
        <w:tc>
          <w:tcPr>
            <w:tcW w:w="7709" w:type="dxa"/>
            <w:gridSpan w:val="2"/>
          </w:tcPr>
          <w:p w14:paraId="6D8D012A" w14:textId="77777777" w:rsidR="00DF609A" w:rsidRPr="00881C5E" w:rsidRDefault="6B4A5EF0">
            <w:r>
              <w:t>Europos Komisija</w:t>
            </w:r>
          </w:p>
        </w:tc>
      </w:tr>
      <w:tr w:rsidR="00813201" w:rsidRPr="00881C5E" w14:paraId="50719314" w14:textId="77777777" w:rsidTr="08D843F9">
        <w:trPr>
          <w:trHeight w:val="360"/>
        </w:trPr>
        <w:tc>
          <w:tcPr>
            <w:tcW w:w="1726" w:type="dxa"/>
          </w:tcPr>
          <w:p w14:paraId="15072E96" w14:textId="77777777" w:rsidR="00DF609A" w:rsidRPr="00881C5E" w:rsidRDefault="6CF69A46">
            <w:r w:rsidRPr="00881C5E">
              <w:t>ES</w:t>
            </w:r>
          </w:p>
        </w:tc>
        <w:tc>
          <w:tcPr>
            <w:tcW w:w="7709" w:type="dxa"/>
            <w:gridSpan w:val="2"/>
          </w:tcPr>
          <w:p w14:paraId="4F92DE93" w14:textId="77777777" w:rsidR="00DF609A" w:rsidRPr="00881C5E" w:rsidRDefault="6B4A5EF0">
            <w:r>
              <w:t>Europos Sąjunga</w:t>
            </w:r>
          </w:p>
        </w:tc>
      </w:tr>
      <w:tr w:rsidR="690954FE" w:rsidRPr="00881C5E" w14:paraId="06D5CD51" w14:textId="77777777" w:rsidTr="08D843F9">
        <w:trPr>
          <w:trHeight w:val="360"/>
        </w:trPr>
        <w:tc>
          <w:tcPr>
            <w:tcW w:w="1726" w:type="dxa"/>
          </w:tcPr>
          <w:p w14:paraId="3C3D7738" w14:textId="77CA4A05" w:rsidR="6CF69A46" w:rsidRPr="00881C5E" w:rsidRDefault="6CF69A46">
            <w:r w:rsidRPr="00881C5E">
              <w:t>FĮ</w:t>
            </w:r>
          </w:p>
        </w:tc>
        <w:tc>
          <w:tcPr>
            <w:tcW w:w="7709" w:type="dxa"/>
            <w:gridSpan w:val="2"/>
          </w:tcPr>
          <w:p w14:paraId="7F6905B3" w14:textId="5F507E2C" w:rsidR="6CF69A46" w:rsidRPr="00881C5E" w:rsidRDefault="6B4A5EF0">
            <w:r>
              <w:t>Finansų įstaiga</w:t>
            </w:r>
          </w:p>
        </w:tc>
      </w:tr>
      <w:tr w:rsidR="690954FE" w:rsidRPr="00881C5E" w14:paraId="295C066A" w14:textId="77777777" w:rsidTr="08D843F9">
        <w:trPr>
          <w:trHeight w:val="360"/>
        </w:trPr>
        <w:tc>
          <w:tcPr>
            <w:tcW w:w="1726" w:type="dxa"/>
          </w:tcPr>
          <w:p w14:paraId="76D4989F" w14:textId="1FD374F7" w:rsidR="00C031AF" w:rsidRPr="00881C5E" w:rsidRDefault="00C031AF" w:rsidP="690954FE">
            <w:pPr>
              <w:spacing w:line="259" w:lineRule="auto"/>
            </w:pPr>
            <w:r w:rsidRPr="00881C5E">
              <w:t>INVEGA</w:t>
            </w:r>
          </w:p>
        </w:tc>
        <w:tc>
          <w:tcPr>
            <w:tcW w:w="7709" w:type="dxa"/>
            <w:gridSpan w:val="2"/>
          </w:tcPr>
          <w:p w14:paraId="3BD14321" w14:textId="090140C7" w:rsidR="00C031AF" w:rsidRPr="00881C5E" w:rsidRDefault="6B4A5EF0">
            <w:r w:rsidRPr="6B4A5EF0">
              <w:rPr>
                <w:color w:val="000000" w:themeColor="text1"/>
              </w:rPr>
              <w:t>UAB „Investicijų ir verslo garantijos“</w:t>
            </w:r>
          </w:p>
        </w:tc>
      </w:tr>
      <w:tr w:rsidR="690954FE" w:rsidRPr="00881C5E" w14:paraId="0EC538F8" w14:textId="77777777" w:rsidTr="08D843F9">
        <w:trPr>
          <w:trHeight w:val="360"/>
        </w:trPr>
        <w:tc>
          <w:tcPr>
            <w:tcW w:w="1726" w:type="dxa"/>
          </w:tcPr>
          <w:p w14:paraId="3AF7BFF0" w14:textId="63295845" w:rsidR="008C3A64" w:rsidRPr="00881C5E" w:rsidRDefault="008C3A64" w:rsidP="690954FE">
            <w:pPr>
              <w:spacing w:line="259" w:lineRule="auto"/>
            </w:pPr>
            <w:r w:rsidRPr="00881C5E">
              <w:t>KN</w:t>
            </w:r>
          </w:p>
        </w:tc>
        <w:tc>
          <w:tcPr>
            <w:tcW w:w="7709" w:type="dxa"/>
            <w:gridSpan w:val="2"/>
          </w:tcPr>
          <w:p w14:paraId="6119B0E2" w14:textId="34CB1918" w:rsidR="008C3A64" w:rsidRPr="00881C5E" w:rsidRDefault="6B4A5EF0">
            <w:r>
              <w:t>Kombinuotoji nomenklatūra</w:t>
            </w:r>
          </w:p>
        </w:tc>
      </w:tr>
      <w:tr w:rsidR="690954FE" w:rsidRPr="00881C5E" w14:paraId="7A3B5645" w14:textId="77777777" w:rsidTr="08D843F9">
        <w:trPr>
          <w:trHeight w:val="360"/>
        </w:trPr>
        <w:tc>
          <w:tcPr>
            <w:tcW w:w="1726" w:type="dxa"/>
          </w:tcPr>
          <w:p w14:paraId="5A6E281A" w14:textId="0A11C7DC" w:rsidR="0065634C" w:rsidRPr="00881C5E" w:rsidRDefault="0065634C" w:rsidP="690954FE">
            <w:pPr>
              <w:spacing w:line="259" w:lineRule="auto"/>
            </w:pPr>
            <w:r w:rsidRPr="00881C5E">
              <w:t>LB</w:t>
            </w:r>
          </w:p>
        </w:tc>
        <w:tc>
          <w:tcPr>
            <w:tcW w:w="7709" w:type="dxa"/>
            <w:gridSpan w:val="2"/>
          </w:tcPr>
          <w:p w14:paraId="0FD3CF72" w14:textId="56519181" w:rsidR="0065634C" w:rsidRPr="00881C5E" w:rsidRDefault="0065634C">
            <w:r w:rsidRPr="00881C5E">
              <w:t>Lietuvos Bankas</w:t>
            </w:r>
          </w:p>
        </w:tc>
      </w:tr>
      <w:tr w:rsidR="690954FE" w:rsidRPr="00881C5E" w14:paraId="356952A3" w14:textId="77777777" w:rsidTr="08D843F9">
        <w:trPr>
          <w:trHeight w:val="360"/>
        </w:trPr>
        <w:tc>
          <w:tcPr>
            <w:tcW w:w="1726" w:type="dxa"/>
          </w:tcPr>
          <w:p w14:paraId="482E21A4" w14:textId="3D780528" w:rsidR="008E373F" w:rsidRPr="00881C5E" w:rsidRDefault="008E373F" w:rsidP="690954FE">
            <w:pPr>
              <w:spacing w:line="259" w:lineRule="auto"/>
            </w:pPr>
            <w:r w:rsidRPr="00881C5E">
              <w:t>LR</w:t>
            </w:r>
          </w:p>
        </w:tc>
        <w:tc>
          <w:tcPr>
            <w:tcW w:w="7709" w:type="dxa"/>
            <w:gridSpan w:val="2"/>
          </w:tcPr>
          <w:p w14:paraId="495B3D4F" w14:textId="350E72B4" w:rsidR="008E373F" w:rsidRPr="00881C5E" w:rsidRDefault="008E373F">
            <w:r w:rsidRPr="00881C5E">
              <w:t>Lietuvos Respublika</w:t>
            </w:r>
          </w:p>
        </w:tc>
      </w:tr>
      <w:tr w:rsidR="690954FE" w:rsidRPr="00881C5E" w14:paraId="5C24131D" w14:textId="77777777" w:rsidTr="08D843F9">
        <w:trPr>
          <w:trHeight w:val="360"/>
        </w:trPr>
        <w:tc>
          <w:tcPr>
            <w:tcW w:w="1726" w:type="dxa"/>
          </w:tcPr>
          <w:p w14:paraId="70EFD906" w14:textId="15464829" w:rsidR="004F7033" w:rsidRPr="00881C5E" w:rsidRDefault="004F7033" w:rsidP="690954FE">
            <w:pPr>
              <w:spacing w:line="259" w:lineRule="auto"/>
            </w:pPr>
            <w:r w:rsidRPr="00881C5E">
              <w:t>MVĮ</w:t>
            </w:r>
          </w:p>
        </w:tc>
        <w:tc>
          <w:tcPr>
            <w:tcW w:w="7709" w:type="dxa"/>
            <w:gridSpan w:val="2"/>
          </w:tcPr>
          <w:p w14:paraId="2356F0A6" w14:textId="770D0AC4" w:rsidR="00F90E18" w:rsidRPr="00881C5E" w:rsidRDefault="6B4A5EF0">
            <w:r>
              <w:t>Labai mažos, mažos ir vidutinės įmonės</w:t>
            </w:r>
          </w:p>
        </w:tc>
      </w:tr>
      <w:tr w:rsidR="690954FE" w:rsidRPr="00881C5E" w14:paraId="5F6A6E77" w14:textId="77777777" w:rsidTr="08D843F9">
        <w:trPr>
          <w:trHeight w:val="360"/>
        </w:trPr>
        <w:tc>
          <w:tcPr>
            <w:tcW w:w="1726" w:type="dxa"/>
          </w:tcPr>
          <w:p w14:paraId="47C25752" w14:textId="20FEF68F" w:rsidR="6CF69A46" w:rsidRPr="00881C5E" w:rsidRDefault="6B4A5EF0">
            <w:r>
              <w:t>N.R</w:t>
            </w:r>
            <w:r w:rsidR="009226A1">
              <w:t>.</w:t>
            </w:r>
          </w:p>
        </w:tc>
        <w:tc>
          <w:tcPr>
            <w:tcW w:w="7709" w:type="dxa"/>
            <w:gridSpan w:val="2"/>
          </w:tcPr>
          <w:p w14:paraId="37D03D08" w14:textId="515B0973" w:rsidR="00A053C1" w:rsidRPr="00881C5E" w:rsidRDefault="6B4A5EF0">
            <w:r>
              <w:t>Neparduotinos rizikos (šalis)</w:t>
            </w:r>
            <w:r w:rsidR="116691C7">
              <w:t xml:space="preserve"> (trumpinys naudojamas paveiksluose ir lentelėse)</w:t>
            </w:r>
          </w:p>
        </w:tc>
      </w:tr>
      <w:tr w:rsidR="690954FE" w:rsidRPr="00881C5E" w14:paraId="4B3ABE4F" w14:textId="77777777" w:rsidTr="08D843F9">
        <w:trPr>
          <w:trHeight w:val="360"/>
        </w:trPr>
        <w:tc>
          <w:tcPr>
            <w:tcW w:w="1726" w:type="dxa"/>
          </w:tcPr>
          <w:p w14:paraId="7568311A" w14:textId="4A968F36" w:rsidR="00B95106" w:rsidRPr="00881C5E" w:rsidRDefault="6B4A5EF0" w:rsidP="690954FE">
            <w:pPr>
              <w:spacing w:line="259" w:lineRule="auto"/>
              <w:rPr>
                <w:rFonts w:ascii="Calibri" w:hAnsi="Calibri" w:cs="Calibri"/>
              </w:rPr>
            </w:pPr>
            <w:r w:rsidRPr="6B4A5EF0">
              <w:rPr>
                <w:rFonts w:ascii="Calibri" w:hAnsi="Calibri" w:cs="Calibri"/>
              </w:rPr>
              <w:t>NPĮ</w:t>
            </w:r>
          </w:p>
        </w:tc>
        <w:tc>
          <w:tcPr>
            <w:tcW w:w="7709" w:type="dxa"/>
            <w:gridSpan w:val="2"/>
          </w:tcPr>
          <w:p w14:paraId="06898703" w14:textId="497A70BE" w:rsidR="00B95106" w:rsidRPr="00881C5E" w:rsidRDefault="6B4A5EF0" w:rsidP="690954FE">
            <w:pPr>
              <w:rPr>
                <w:rFonts w:ascii="Calibri" w:hAnsi="Calibri" w:cs="Calibri"/>
              </w:rPr>
            </w:pPr>
            <w:r w:rsidRPr="6B4A5EF0">
              <w:rPr>
                <w:rFonts w:ascii="Calibri" w:hAnsi="Calibri" w:cs="Calibri"/>
              </w:rPr>
              <w:t>Nacionalinė plėtros įstaiga</w:t>
            </w:r>
          </w:p>
        </w:tc>
      </w:tr>
      <w:tr w:rsidR="690954FE" w:rsidRPr="00881C5E" w14:paraId="049091CC" w14:textId="77777777" w:rsidTr="08D843F9">
        <w:trPr>
          <w:trHeight w:val="360"/>
        </w:trPr>
        <w:tc>
          <w:tcPr>
            <w:tcW w:w="1726" w:type="dxa"/>
          </w:tcPr>
          <w:p w14:paraId="6966DCBB" w14:textId="663EB92D" w:rsidR="6CF69A46" w:rsidRPr="00881C5E" w:rsidRDefault="6CF69A46" w:rsidP="690954FE">
            <w:pPr>
              <w:spacing w:line="259" w:lineRule="auto"/>
            </w:pPr>
            <w:r w:rsidRPr="00881C5E">
              <w:t>NVS</w:t>
            </w:r>
          </w:p>
        </w:tc>
        <w:tc>
          <w:tcPr>
            <w:tcW w:w="7709" w:type="dxa"/>
            <w:gridSpan w:val="2"/>
          </w:tcPr>
          <w:p w14:paraId="555BEF84" w14:textId="4AE67399" w:rsidR="6CF69A46" w:rsidRPr="00881C5E" w:rsidRDefault="6B4A5EF0">
            <w:r>
              <w:t>Nepriklausomų valstybių sandrauga</w:t>
            </w:r>
          </w:p>
        </w:tc>
      </w:tr>
      <w:tr w:rsidR="690954FE" w:rsidRPr="00881C5E" w14:paraId="091FE865" w14:textId="77777777" w:rsidTr="08D843F9">
        <w:trPr>
          <w:trHeight w:val="360"/>
        </w:trPr>
        <w:tc>
          <w:tcPr>
            <w:tcW w:w="1726" w:type="dxa"/>
          </w:tcPr>
          <w:p w14:paraId="351A4474" w14:textId="64EE813F" w:rsidR="009F456E" w:rsidRPr="00881C5E" w:rsidRDefault="6B4A5EF0" w:rsidP="690954FE">
            <w:pPr>
              <w:spacing w:line="259" w:lineRule="auto"/>
            </w:pPr>
            <w:r>
              <w:t>Paslaugų teikėjas</w:t>
            </w:r>
          </w:p>
        </w:tc>
        <w:tc>
          <w:tcPr>
            <w:tcW w:w="7709" w:type="dxa"/>
            <w:gridSpan w:val="2"/>
          </w:tcPr>
          <w:p w14:paraId="48369009" w14:textId="5FF66FC6" w:rsidR="009F456E" w:rsidRPr="00881C5E" w:rsidRDefault="6B4A5EF0">
            <w:r>
              <w:t>UAB „</w:t>
            </w:r>
            <w:proofErr w:type="spellStart"/>
            <w:r>
              <w:t>Civitta</w:t>
            </w:r>
            <w:proofErr w:type="spellEnd"/>
            <w:r>
              <w:t>“</w:t>
            </w:r>
          </w:p>
        </w:tc>
      </w:tr>
      <w:tr w:rsidR="00F342D1" w:rsidRPr="00881C5E" w14:paraId="7DC089EA" w14:textId="77777777" w:rsidTr="08D843F9">
        <w:trPr>
          <w:trHeight w:val="360"/>
        </w:trPr>
        <w:tc>
          <w:tcPr>
            <w:tcW w:w="1726" w:type="dxa"/>
          </w:tcPr>
          <w:p w14:paraId="6FE16FB4" w14:textId="0ED75BCA" w:rsidR="00F342D1" w:rsidRPr="00881C5E" w:rsidRDefault="00F342D1" w:rsidP="690954FE">
            <w:pPr>
              <w:spacing w:line="259" w:lineRule="auto"/>
            </w:pPr>
            <w:r w:rsidRPr="00881C5E">
              <w:t>PGF</w:t>
            </w:r>
          </w:p>
        </w:tc>
        <w:tc>
          <w:tcPr>
            <w:tcW w:w="7709" w:type="dxa"/>
            <w:gridSpan w:val="2"/>
          </w:tcPr>
          <w:p w14:paraId="36874075" w14:textId="6E6CF56C" w:rsidR="00F342D1" w:rsidRPr="00881C5E" w:rsidRDefault="6B4A5EF0">
            <w:r>
              <w:t>Portfelinė garantija faktoringui</w:t>
            </w:r>
          </w:p>
        </w:tc>
      </w:tr>
      <w:tr w:rsidR="00227452" w:rsidRPr="00881C5E" w14:paraId="2D5B6E02" w14:textId="77777777" w:rsidTr="08D843F9">
        <w:trPr>
          <w:trHeight w:val="360"/>
        </w:trPr>
        <w:tc>
          <w:tcPr>
            <w:tcW w:w="1726" w:type="dxa"/>
          </w:tcPr>
          <w:p w14:paraId="5C6AB4BB" w14:textId="2E4826A3" w:rsidR="00227452" w:rsidRPr="00881C5E" w:rsidRDefault="4C35C778" w:rsidP="690954FE">
            <w:pPr>
              <w:spacing w:line="259" w:lineRule="auto"/>
            </w:pPr>
            <w:r>
              <w:t>P.R</w:t>
            </w:r>
            <w:r w:rsidR="009226A1">
              <w:t>.</w:t>
            </w:r>
          </w:p>
        </w:tc>
        <w:tc>
          <w:tcPr>
            <w:tcW w:w="7709" w:type="dxa"/>
            <w:gridSpan w:val="2"/>
          </w:tcPr>
          <w:p w14:paraId="04A44799" w14:textId="1F4FA753" w:rsidR="00227452" w:rsidRDefault="4C35C778" w:rsidP="08D843F9">
            <w:r>
              <w:t>Parduotinos rizikos (šalis)</w:t>
            </w:r>
            <w:r w:rsidR="76D3F19D">
              <w:t xml:space="preserve"> (trumpinys naudojamas paveiksluose ir lentelėse)</w:t>
            </w:r>
          </w:p>
        </w:tc>
      </w:tr>
      <w:tr w:rsidR="690954FE" w:rsidRPr="00881C5E" w14:paraId="069E5242" w14:textId="77777777" w:rsidTr="08D843F9">
        <w:trPr>
          <w:trHeight w:val="360"/>
        </w:trPr>
        <w:tc>
          <w:tcPr>
            <w:tcW w:w="1726" w:type="dxa"/>
          </w:tcPr>
          <w:p w14:paraId="39BC61F5" w14:textId="1FA59135" w:rsidR="00595EE9" w:rsidRPr="00881C5E" w:rsidRDefault="6B4A5EF0" w:rsidP="690954FE">
            <w:pPr>
              <w:spacing w:line="259" w:lineRule="auto"/>
            </w:pPr>
            <w:r>
              <w:t>Studija</w:t>
            </w:r>
          </w:p>
        </w:tc>
        <w:tc>
          <w:tcPr>
            <w:tcW w:w="7709" w:type="dxa"/>
            <w:gridSpan w:val="2"/>
          </w:tcPr>
          <w:p w14:paraId="3BC7A8AB" w14:textId="2CD0D9D1" w:rsidR="00D65AB9" w:rsidRPr="00881C5E" w:rsidRDefault="6B4A5EF0">
            <w:r>
              <w:t>Prekinio kredito draudimo ir eksporto finansavimo priemonių Lietuvos rinkoje poreikio vertinimas</w:t>
            </w:r>
          </w:p>
        </w:tc>
      </w:tr>
      <w:tr w:rsidR="0C08B45E" w:rsidRPr="00881C5E" w14:paraId="52BF3782" w14:textId="77777777" w:rsidTr="08D843F9">
        <w:trPr>
          <w:trHeight w:val="360"/>
        </w:trPr>
        <w:tc>
          <w:tcPr>
            <w:tcW w:w="1726" w:type="dxa"/>
          </w:tcPr>
          <w:p w14:paraId="272F6DBB" w14:textId="7220C80A" w:rsidR="2FD6848B" w:rsidRPr="00881C5E" w:rsidRDefault="6CF69A46" w:rsidP="0C08B45E">
            <w:r w:rsidRPr="00881C5E">
              <w:t>TF</w:t>
            </w:r>
            <w:r w:rsidR="007568C5">
              <w:t>Į</w:t>
            </w:r>
          </w:p>
        </w:tc>
        <w:tc>
          <w:tcPr>
            <w:tcW w:w="7709" w:type="dxa"/>
            <w:gridSpan w:val="2"/>
          </w:tcPr>
          <w:p w14:paraId="5A16D223" w14:textId="0146C8CB" w:rsidR="2FD6848B" w:rsidRPr="00881C5E" w:rsidRDefault="6B4A5EF0" w:rsidP="0C08B45E">
            <w:r>
              <w:t xml:space="preserve">Tarptautinė finansinė </w:t>
            </w:r>
            <w:r w:rsidR="007568C5">
              <w:t>įstaiga</w:t>
            </w:r>
          </w:p>
        </w:tc>
      </w:tr>
      <w:tr w:rsidR="690954FE" w:rsidRPr="00881C5E" w14:paraId="189CF497" w14:textId="77777777" w:rsidTr="08D843F9">
        <w:trPr>
          <w:trHeight w:val="360"/>
        </w:trPr>
        <w:tc>
          <w:tcPr>
            <w:tcW w:w="1726" w:type="dxa"/>
          </w:tcPr>
          <w:p w14:paraId="2EB054A3" w14:textId="6B07DE14" w:rsidR="6CF69A46" w:rsidRPr="00881C5E" w:rsidRDefault="6CF69A46" w:rsidP="690954FE">
            <w:pPr>
              <w:spacing w:line="259" w:lineRule="auto"/>
            </w:pPr>
            <w:r w:rsidRPr="00881C5E">
              <w:t>TVF</w:t>
            </w:r>
          </w:p>
        </w:tc>
        <w:tc>
          <w:tcPr>
            <w:tcW w:w="7709" w:type="dxa"/>
            <w:gridSpan w:val="2"/>
          </w:tcPr>
          <w:p w14:paraId="5A63760A" w14:textId="17F50195" w:rsidR="6CF69A46" w:rsidRPr="00881C5E" w:rsidRDefault="6B4A5EF0">
            <w:r>
              <w:t>Tarptautinis valiutos fondas</w:t>
            </w:r>
          </w:p>
        </w:tc>
      </w:tr>
      <w:tr w:rsidR="690954FE" w:rsidRPr="00881C5E" w14:paraId="0E723B37" w14:textId="77777777" w:rsidTr="08D843F9">
        <w:trPr>
          <w:trHeight w:val="360"/>
        </w:trPr>
        <w:tc>
          <w:tcPr>
            <w:tcW w:w="1726" w:type="dxa"/>
          </w:tcPr>
          <w:p w14:paraId="4AADCF53" w14:textId="6119B80A" w:rsidR="009F456E" w:rsidRPr="00881C5E" w:rsidRDefault="009F456E" w:rsidP="690954FE">
            <w:pPr>
              <w:spacing w:line="259" w:lineRule="auto"/>
            </w:pPr>
            <w:r w:rsidRPr="00881C5E">
              <w:t>VDA</w:t>
            </w:r>
          </w:p>
        </w:tc>
        <w:tc>
          <w:tcPr>
            <w:tcW w:w="7709" w:type="dxa"/>
            <w:gridSpan w:val="2"/>
          </w:tcPr>
          <w:p w14:paraId="741E794C" w14:textId="4BB49CCF" w:rsidR="009F456E" w:rsidRPr="00881C5E" w:rsidRDefault="6B4A5EF0">
            <w:r>
              <w:t>Valstybinė duomenų agentūra</w:t>
            </w:r>
          </w:p>
        </w:tc>
      </w:tr>
    </w:tbl>
    <w:p w14:paraId="72A12C56" w14:textId="77777777" w:rsidR="00300EFE" w:rsidRPr="00881C5E" w:rsidRDefault="00300EFE">
      <w:pPr>
        <w:rPr>
          <w:b/>
          <w:bCs/>
          <w:caps/>
          <w:color w:val="134753" w:themeColor="accent1"/>
          <w:sz w:val="36"/>
          <w:szCs w:val="36"/>
        </w:rPr>
      </w:pPr>
      <w:r>
        <w:br w:type="page"/>
      </w:r>
    </w:p>
    <w:p w14:paraId="12C2DAB3" w14:textId="13CA5669" w:rsidR="00300EFE" w:rsidRPr="00881C5E" w:rsidRDefault="00A46618" w:rsidP="00300EFE">
      <w:pPr>
        <w:pStyle w:val="Turinioantrat"/>
        <w:numPr>
          <w:ilvl w:val="0"/>
          <w:numId w:val="0"/>
        </w:numPr>
      </w:pPr>
      <w:bookmarkStart w:id="3" w:name="_Toc164842598"/>
      <w:r>
        <w:lastRenderedPageBreak/>
        <w:t>T</w:t>
      </w:r>
      <w:r w:rsidR="7E87406C">
        <w:t>urinys</w:t>
      </w:r>
      <w:bookmarkEnd w:id="3"/>
    </w:p>
    <w:p w14:paraId="6DA5BCEA" w14:textId="389BB04D" w:rsidR="00A46618" w:rsidRDefault="00B95106">
      <w:pPr>
        <w:pStyle w:val="Turinys1"/>
        <w:rPr>
          <w:rFonts w:eastAsiaTheme="minorEastAsia" w:cstheme="minorBidi"/>
          <w:b w:val="0"/>
          <w:bCs w:val="0"/>
          <w:smallCaps w:val="0"/>
          <w:color w:val="auto"/>
          <w:kern w:val="2"/>
          <w:sz w:val="24"/>
          <w:szCs w:val="24"/>
          <w:lang w:eastAsia="lt-LT"/>
          <w14:ligatures w14:val="standardContextual"/>
        </w:rPr>
      </w:pPr>
      <w:r w:rsidRPr="00881C5E">
        <w:rPr>
          <w:noProof w:val="0"/>
        </w:rPr>
        <w:fldChar w:fldCharType="begin"/>
      </w:r>
      <w:r>
        <w:rPr>
          <w:noProof w:val="0"/>
        </w:rPr>
        <w:instrText xml:space="preserve"> TOC \o "1-3" \h \z \u </w:instrText>
      </w:r>
      <w:r w:rsidRPr="00881C5E">
        <w:rPr>
          <w:noProof w:val="0"/>
        </w:rPr>
        <w:fldChar w:fldCharType="separate"/>
      </w:r>
      <w:hyperlink w:anchor="_Toc164842598" w:history="1">
        <w:r w:rsidR="00A46618" w:rsidRPr="009A560C">
          <w:rPr>
            <w:rStyle w:val="Hipersaitas"/>
          </w:rPr>
          <w:t>Turinys</w:t>
        </w:r>
        <w:r w:rsidR="00A46618">
          <w:rPr>
            <w:webHidden/>
          </w:rPr>
          <w:tab/>
        </w:r>
        <w:r w:rsidR="00A46618">
          <w:rPr>
            <w:webHidden/>
          </w:rPr>
          <w:fldChar w:fldCharType="begin"/>
        </w:r>
        <w:r w:rsidR="00A46618">
          <w:rPr>
            <w:webHidden/>
          </w:rPr>
          <w:instrText xml:space="preserve"> PAGEREF _Toc164842598 \h </w:instrText>
        </w:r>
        <w:r w:rsidR="00A46618">
          <w:rPr>
            <w:webHidden/>
          </w:rPr>
        </w:r>
        <w:r w:rsidR="00A46618">
          <w:rPr>
            <w:webHidden/>
          </w:rPr>
          <w:fldChar w:fldCharType="separate"/>
        </w:r>
        <w:r w:rsidR="00A44DB2">
          <w:rPr>
            <w:webHidden/>
          </w:rPr>
          <w:t>3</w:t>
        </w:r>
        <w:r w:rsidR="00A46618">
          <w:rPr>
            <w:webHidden/>
          </w:rPr>
          <w:fldChar w:fldCharType="end"/>
        </w:r>
      </w:hyperlink>
    </w:p>
    <w:p w14:paraId="0A4D5BF1" w14:textId="0E5E4B33" w:rsidR="00A46618" w:rsidRDefault="009F6E6C">
      <w:pPr>
        <w:pStyle w:val="Turinys1"/>
        <w:rPr>
          <w:rFonts w:eastAsiaTheme="minorEastAsia" w:cstheme="minorBidi"/>
          <w:b w:val="0"/>
          <w:bCs w:val="0"/>
          <w:smallCaps w:val="0"/>
          <w:color w:val="auto"/>
          <w:kern w:val="2"/>
          <w:sz w:val="24"/>
          <w:szCs w:val="24"/>
          <w:lang w:eastAsia="lt-LT"/>
          <w14:ligatures w14:val="standardContextual"/>
        </w:rPr>
      </w:pPr>
      <w:hyperlink w:anchor="_Toc164842599" w:history="1">
        <w:r w:rsidR="00A46618" w:rsidRPr="009A560C">
          <w:rPr>
            <w:rStyle w:val="Hipersaitas"/>
          </w:rPr>
          <w:t>Paveikslų sąrašas</w:t>
        </w:r>
        <w:r w:rsidR="00A46618">
          <w:rPr>
            <w:webHidden/>
          </w:rPr>
          <w:tab/>
        </w:r>
        <w:r w:rsidR="00A46618">
          <w:rPr>
            <w:webHidden/>
          </w:rPr>
          <w:fldChar w:fldCharType="begin"/>
        </w:r>
        <w:r w:rsidR="00A46618">
          <w:rPr>
            <w:webHidden/>
          </w:rPr>
          <w:instrText xml:space="preserve"> PAGEREF _Toc164842599 \h </w:instrText>
        </w:r>
        <w:r w:rsidR="00A46618">
          <w:rPr>
            <w:webHidden/>
          </w:rPr>
        </w:r>
        <w:r w:rsidR="00A46618">
          <w:rPr>
            <w:webHidden/>
          </w:rPr>
          <w:fldChar w:fldCharType="separate"/>
        </w:r>
        <w:r w:rsidR="00A44DB2">
          <w:rPr>
            <w:webHidden/>
          </w:rPr>
          <w:t>6</w:t>
        </w:r>
        <w:r w:rsidR="00A46618">
          <w:rPr>
            <w:webHidden/>
          </w:rPr>
          <w:fldChar w:fldCharType="end"/>
        </w:r>
      </w:hyperlink>
    </w:p>
    <w:p w14:paraId="54CCD4A3" w14:textId="524664DA" w:rsidR="00A46618" w:rsidRDefault="009F6E6C">
      <w:pPr>
        <w:pStyle w:val="Turinys1"/>
        <w:rPr>
          <w:rFonts w:eastAsiaTheme="minorEastAsia" w:cstheme="minorBidi"/>
          <w:b w:val="0"/>
          <w:bCs w:val="0"/>
          <w:smallCaps w:val="0"/>
          <w:color w:val="auto"/>
          <w:kern w:val="2"/>
          <w:sz w:val="24"/>
          <w:szCs w:val="24"/>
          <w:lang w:eastAsia="lt-LT"/>
          <w14:ligatures w14:val="standardContextual"/>
        </w:rPr>
      </w:pPr>
      <w:hyperlink w:anchor="_Toc164842600" w:history="1">
        <w:r w:rsidR="00A46618" w:rsidRPr="009A560C">
          <w:rPr>
            <w:rStyle w:val="Hipersaitas"/>
          </w:rPr>
          <w:t>Lentelių sąrašas</w:t>
        </w:r>
        <w:r w:rsidR="00A46618">
          <w:rPr>
            <w:webHidden/>
          </w:rPr>
          <w:tab/>
        </w:r>
        <w:r w:rsidR="00A46618">
          <w:rPr>
            <w:webHidden/>
          </w:rPr>
          <w:fldChar w:fldCharType="begin"/>
        </w:r>
        <w:r w:rsidR="00A46618">
          <w:rPr>
            <w:webHidden/>
          </w:rPr>
          <w:instrText xml:space="preserve"> PAGEREF _Toc164842600 \h </w:instrText>
        </w:r>
        <w:r w:rsidR="00A46618">
          <w:rPr>
            <w:webHidden/>
          </w:rPr>
        </w:r>
        <w:r w:rsidR="00A46618">
          <w:rPr>
            <w:webHidden/>
          </w:rPr>
          <w:fldChar w:fldCharType="separate"/>
        </w:r>
        <w:r w:rsidR="00A44DB2">
          <w:rPr>
            <w:webHidden/>
          </w:rPr>
          <w:t>8</w:t>
        </w:r>
        <w:r w:rsidR="00A46618">
          <w:rPr>
            <w:webHidden/>
          </w:rPr>
          <w:fldChar w:fldCharType="end"/>
        </w:r>
      </w:hyperlink>
    </w:p>
    <w:p w14:paraId="510651DF" w14:textId="08D4A1B3" w:rsidR="00A46618" w:rsidRDefault="009F6E6C">
      <w:pPr>
        <w:pStyle w:val="Turinys1"/>
        <w:rPr>
          <w:rFonts w:eastAsiaTheme="minorEastAsia" w:cstheme="minorBidi"/>
          <w:b w:val="0"/>
          <w:bCs w:val="0"/>
          <w:smallCaps w:val="0"/>
          <w:color w:val="auto"/>
          <w:kern w:val="2"/>
          <w:sz w:val="24"/>
          <w:szCs w:val="24"/>
          <w:lang w:eastAsia="lt-LT"/>
          <w14:ligatures w14:val="standardContextual"/>
        </w:rPr>
      </w:pPr>
      <w:hyperlink w:anchor="_Toc164842601" w:history="1">
        <w:r w:rsidR="00A46618" w:rsidRPr="009A560C">
          <w:rPr>
            <w:rStyle w:val="Hipersaitas"/>
          </w:rPr>
          <w:t>1.</w:t>
        </w:r>
        <w:r w:rsidR="00A46618">
          <w:rPr>
            <w:rFonts w:eastAsiaTheme="minorEastAsia" w:cstheme="minorBidi"/>
            <w:b w:val="0"/>
            <w:bCs w:val="0"/>
            <w:smallCaps w:val="0"/>
            <w:color w:val="auto"/>
            <w:kern w:val="2"/>
            <w:sz w:val="24"/>
            <w:szCs w:val="24"/>
            <w:lang w:eastAsia="lt-LT"/>
            <w14:ligatures w14:val="standardContextual"/>
          </w:rPr>
          <w:tab/>
        </w:r>
        <w:r w:rsidR="00A46618" w:rsidRPr="009A560C">
          <w:rPr>
            <w:rStyle w:val="Hipersaitas"/>
          </w:rPr>
          <w:t>Įvadas</w:t>
        </w:r>
        <w:r w:rsidR="00A46618">
          <w:rPr>
            <w:webHidden/>
          </w:rPr>
          <w:tab/>
        </w:r>
        <w:r w:rsidR="00A46618">
          <w:rPr>
            <w:webHidden/>
          </w:rPr>
          <w:fldChar w:fldCharType="begin"/>
        </w:r>
        <w:r w:rsidR="00A46618">
          <w:rPr>
            <w:webHidden/>
          </w:rPr>
          <w:instrText xml:space="preserve"> PAGEREF _Toc164842601 \h </w:instrText>
        </w:r>
        <w:r w:rsidR="00A46618">
          <w:rPr>
            <w:webHidden/>
          </w:rPr>
        </w:r>
        <w:r w:rsidR="00A46618">
          <w:rPr>
            <w:webHidden/>
          </w:rPr>
          <w:fldChar w:fldCharType="separate"/>
        </w:r>
        <w:r w:rsidR="00A44DB2">
          <w:rPr>
            <w:webHidden/>
          </w:rPr>
          <w:t>11</w:t>
        </w:r>
        <w:r w:rsidR="00A46618">
          <w:rPr>
            <w:webHidden/>
          </w:rPr>
          <w:fldChar w:fldCharType="end"/>
        </w:r>
      </w:hyperlink>
    </w:p>
    <w:p w14:paraId="7A7FBDFC" w14:textId="7C5C9BA4"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02" w:history="1">
        <w:r w:rsidR="00A46618" w:rsidRPr="009A560C">
          <w:rPr>
            <w:rStyle w:val="Hipersaitas"/>
            <w:noProof/>
          </w:rPr>
          <w:t>1.1.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Vertinimo metodologija</w:t>
        </w:r>
        <w:r w:rsidR="00A46618">
          <w:rPr>
            <w:noProof/>
            <w:webHidden/>
          </w:rPr>
          <w:tab/>
        </w:r>
        <w:r w:rsidR="00A46618">
          <w:rPr>
            <w:noProof/>
            <w:webHidden/>
          </w:rPr>
          <w:fldChar w:fldCharType="begin"/>
        </w:r>
        <w:r w:rsidR="00A46618">
          <w:rPr>
            <w:noProof/>
            <w:webHidden/>
          </w:rPr>
          <w:instrText xml:space="preserve"> PAGEREF _Toc164842602 \h </w:instrText>
        </w:r>
        <w:r w:rsidR="00A46618">
          <w:rPr>
            <w:noProof/>
            <w:webHidden/>
          </w:rPr>
        </w:r>
        <w:r w:rsidR="00A46618">
          <w:rPr>
            <w:noProof/>
            <w:webHidden/>
          </w:rPr>
          <w:fldChar w:fldCharType="separate"/>
        </w:r>
        <w:r w:rsidR="00A44DB2">
          <w:rPr>
            <w:noProof/>
            <w:webHidden/>
          </w:rPr>
          <w:t>11</w:t>
        </w:r>
        <w:r w:rsidR="00A46618">
          <w:rPr>
            <w:noProof/>
            <w:webHidden/>
          </w:rPr>
          <w:fldChar w:fldCharType="end"/>
        </w:r>
      </w:hyperlink>
    </w:p>
    <w:p w14:paraId="11A874EB" w14:textId="42AA0745" w:rsidR="00A46618" w:rsidRDefault="009F6E6C">
      <w:pPr>
        <w:pStyle w:val="Turinys1"/>
        <w:rPr>
          <w:rFonts w:eastAsiaTheme="minorEastAsia" w:cstheme="minorBidi"/>
          <w:b w:val="0"/>
          <w:bCs w:val="0"/>
          <w:smallCaps w:val="0"/>
          <w:color w:val="auto"/>
          <w:kern w:val="2"/>
          <w:sz w:val="24"/>
          <w:szCs w:val="24"/>
          <w:lang w:eastAsia="lt-LT"/>
          <w14:ligatures w14:val="standardContextual"/>
        </w:rPr>
      </w:pPr>
      <w:hyperlink w:anchor="_Toc164842603" w:history="1">
        <w:r w:rsidR="00A46618" w:rsidRPr="009A560C">
          <w:rPr>
            <w:rStyle w:val="Hipersaitas"/>
          </w:rPr>
          <w:t>2.</w:t>
        </w:r>
        <w:r w:rsidR="00A46618">
          <w:rPr>
            <w:rFonts w:eastAsiaTheme="minorEastAsia" w:cstheme="minorBidi"/>
            <w:b w:val="0"/>
            <w:bCs w:val="0"/>
            <w:smallCaps w:val="0"/>
            <w:color w:val="auto"/>
            <w:kern w:val="2"/>
            <w:sz w:val="24"/>
            <w:szCs w:val="24"/>
            <w:lang w:eastAsia="lt-LT"/>
            <w14:ligatures w14:val="standardContextual"/>
          </w:rPr>
          <w:tab/>
        </w:r>
        <w:r w:rsidR="00A46618" w:rsidRPr="009A560C">
          <w:rPr>
            <w:rStyle w:val="Hipersaitas"/>
          </w:rPr>
          <w:t>Eksporto ir prekybos apyvartos tendencijos</w:t>
        </w:r>
        <w:r w:rsidR="00A46618">
          <w:rPr>
            <w:webHidden/>
          </w:rPr>
          <w:tab/>
        </w:r>
        <w:r w:rsidR="00A46618">
          <w:rPr>
            <w:webHidden/>
          </w:rPr>
          <w:fldChar w:fldCharType="begin"/>
        </w:r>
        <w:r w:rsidR="00A46618">
          <w:rPr>
            <w:webHidden/>
          </w:rPr>
          <w:instrText xml:space="preserve"> PAGEREF _Toc164842603 \h </w:instrText>
        </w:r>
        <w:r w:rsidR="00A46618">
          <w:rPr>
            <w:webHidden/>
          </w:rPr>
        </w:r>
        <w:r w:rsidR="00A46618">
          <w:rPr>
            <w:webHidden/>
          </w:rPr>
          <w:fldChar w:fldCharType="separate"/>
        </w:r>
        <w:r w:rsidR="00A44DB2">
          <w:rPr>
            <w:webHidden/>
          </w:rPr>
          <w:t>13</w:t>
        </w:r>
        <w:r w:rsidR="00A46618">
          <w:rPr>
            <w:webHidden/>
          </w:rPr>
          <w:fldChar w:fldCharType="end"/>
        </w:r>
      </w:hyperlink>
    </w:p>
    <w:p w14:paraId="069A2554" w14:textId="0BBA726F"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04" w:history="1">
        <w:r w:rsidR="00A46618" w:rsidRPr="009A560C">
          <w:rPr>
            <w:rStyle w:val="Hipersaitas"/>
            <w:noProof/>
          </w:rPr>
          <w:t>2.1.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Eksporto ir įmonių apyvartos tendencijos 2018–2023 metais</w:t>
        </w:r>
        <w:r w:rsidR="00A46618">
          <w:rPr>
            <w:noProof/>
            <w:webHidden/>
          </w:rPr>
          <w:tab/>
        </w:r>
        <w:r w:rsidR="00A46618">
          <w:rPr>
            <w:noProof/>
            <w:webHidden/>
          </w:rPr>
          <w:fldChar w:fldCharType="begin"/>
        </w:r>
        <w:r w:rsidR="00A46618">
          <w:rPr>
            <w:noProof/>
            <w:webHidden/>
          </w:rPr>
          <w:instrText xml:space="preserve"> PAGEREF _Toc164842604 \h </w:instrText>
        </w:r>
        <w:r w:rsidR="00A46618">
          <w:rPr>
            <w:noProof/>
            <w:webHidden/>
          </w:rPr>
        </w:r>
        <w:r w:rsidR="00A46618">
          <w:rPr>
            <w:noProof/>
            <w:webHidden/>
          </w:rPr>
          <w:fldChar w:fldCharType="separate"/>
        </w:r>
        <w:r w:rsidR="00A44DB2">
          <w:rPr>
            <w:noProof/>
            <w:webHidden/>
          </w:rPr>
          <w:t>14</w:t>
        </w:r>
        <w:r w:rsidR="00A46618">
          <w:rPr>
            <w:noProof/>
            <w:webHidden/>
          </w:rPr>
          <w:fldChar w:fldCharType="end"/>
        </w:r>
      </w:hyperlink>
    </w:p>
    <w:p w14:paraId="6296C5B4" w14:textId="16AFEC5C"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05" w:history="1">
        <w:r w:rsidR="00A46618" w:rsidRPr="009A560C">
          <w:rPr>
            <w:rStyle w:val="Hipersaitas"/>
            <w:noProof/>
          </w:rPr>
          <w:t>2.1.1.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2023 metų prognozės prielaidos</w:t>
        </w:r>
        <w:r w:rsidR="00A46618">
          <w:rPr>
            <w:noProof/>
            <w:webHidden/>
          </w:rPr>
          <w:tab/>
        </w:r>
        <w:r w:rsidR="00A46618">
          <w:rPr>
            <w:noProof/>
            <w:webHidden/>
          </w:rPr>
          <w:fldChar w:fldCharType="begin"/>
        </w:r>
        <w:r w:rsidR="00A46618">
          <w:rPr>
            <w:noProof/>
            <w:webHidden/>
          </w:rPr>
          <w:instrText xml:space="preserve"> PAGEREF _Toc164842605 \h </w:instrText>
        </w:r>
        <w:r w:rsidR="00A46618">
          <w:rPr>
            <w:noProof/>
            <w:webHidden/>
          </w:rPr>
        </w:r>
        <w:r w:rsidR="00A46618">
          <w:rPr>
            <w:noProof/>
            <w:webHidden/>
          </w:rPr>
          <w:fldChar w:fldCharType="separate"/>
        </w:r>
        <w:r w:rsidR="00A44DB2">
          <w:rPr>
            <w:noProof/>
            <w:webHidden/>
          </w:rPr>
          <w:t>14</w:t>
        </w:r>
        <w:r w:rsidR="00A46618">
          <w:rPr>
            <w:noProof/>
            <w:webHidden/>
          </w:rPr>
          <w:fldChar w:fldCharType="end"/>
        </w:r>
      </w:hyperlink>
    </w:p>
    <w:p w14:paraId="4D2B8174" w14:textId="6B8DD553"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06" w:history="1">
        <w:r w:rsidR="00A46618" w:rsidRPr="009A560C">
          <w:rPr>
            <w:rStyle w:val="Hipersaitas"/>
            <w:noProof/>
          </w:rPr>
          <w:t>2.1.2.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Bendros eksporto apimties tendencijos 2018–2023 metais</w:t>
        </w:r>
        <w:r w:rsidR="00A46618">
          <w:rPr>
            <w:noProof/>
            <w:webHidden/>
          </w:rPr>
          <w:tab/>
        </w:r>
        <w:r w:rsidR="00A46618">
          <w:rPr>
            <w:noProof/>
            <w:webHidden/>
          </w:rPr>
          <w:fldChar w:fldCharType="begin"/>
        </w:r>
        <w:r w:rsidR="00A46618">
          <w:rPr>
            <w:noProof/>
            <w:webHidden/>
          </w:rPr>
          <w:instrText xml:space="preserve"> PAGEREF _Toc164842606 \h </w:instrText>
        </w:r>
        <w:r w:rsidR="00A46618">
          <w:rPr>
            <w:noProof/>
            <w:webHidden/>
          </w:rPr>
        </w:r>
        <w:r w:rsidR="00A46618">
          <w:rPr>
            <w:noProof/>
            <w:webHidden/>
          </w:rPr>
          <w:fldChar w:fldCharType="separate"/>
        </w:r>
        <w:r w:rsidR="00A44DB2">
          <w:rPr>
            <w:noProof/>
            <w:webHidden/>
          </w:rPr>
          <w:t>15</w:t>
        </w:r>
        <w:r w:rsidR="00A46618">
          <w:rPr>
            <w:noProof/>
            <w:webHidden/>
          </w:rPr>
          <w:fldChar w:fldCharType="end"/>
        </w:r>
      </w:hyperlink>
    </w:p>
    <w:p w14:paraId="19120AAC" w14:textId="2F4BB712"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07" w:history="1">
        <w:r w:rsidR="00A46618" w:rsidRPr="009A560C">
          <w:rPr>
            <w:rStyle w:val="Hipersaitas"/>
            <w:noProof/>
          </w:rPr>
          <w:t>2.1.3.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Prekių ir paslaugų eksportas pagal įmonių dydį</w:t>
        </w:r>
        <w:r w:rsidR="00A46618">
          <w:rPr>
            <w:noProof/>
            <w:webHidden/>
          </w:rPr>
          <w:tab/>
        </w:r>
        <w:r w:rsidR="00A46618">
          <w:rPr>
            <w:noProof/>
            <w:webHidden/>
          </w:rPr>
          <w:fldChar w:fldCharType="begin"/>
        </w:r>
        <w:r w:rsidR="00A46618">
          <w:rPr>
            <w:noProof/>
            <w:webHidden/>
          </w:rPr>
          <w:instrText xml:space="preserve"> PAGEREF _Toc164842607 \h </w:instrText>
        </w:r>
        <w:r w:rsidR="00A46618">
          <w:rPr>
            <w:noProof/>
            <w:webHidden/>
          </w:rPr>
        </w:r>
        <w:r w:rsidR="00A46618">
          <w:rPr>
            <w:noProof/>
            <w:webHidden/>
          </w:rPr>
          <w:fldChar w:fldCharType="separate"/>
        </w:r>
        <w:r w:rsidR="00A44DB2">
          <w:rPr>
            <w:noProof/>
            <w:webHidden/>
          </w:rPr>
          <w:t>16</w:t>
        </w:r>
        <w:r w:rsidR="00A46618">
          <w:rPr>
            <w:noProof/>
            <w:webHidden/>
          </w:rPr>
          <w:fldChar w:fldCharType="end"/>
        </w:r>
      </w:hyperlink>
    </w:p>
    <w:p w14:paraId="64301F8E" w14:textId="4FAD3A4D"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08" w:history="1">
        <w:r w:rsidR="00A46618" w:rsidRPr="009A560C">
          <w:rPr>
            <w:rStyle w:val="Hipersaitas"/>
            <w:noProof/>
          </w:rPr>
          <w:t>2.2.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Įmonių apyvarta pagal dydžio segmentus</w:t>
        </w:r>
        <w:r w:rsidR="00A46618">
          <w:rPr>
            <w:noProof/>
            <w:webHidden/>
          </w:rPr>
          <w:tab/>
        </w:r>
        <w:r w:rsidR="00A46618">
          <w:rPr>
            <w:noProof/>
            <w:webHidden/>
          </w:rPr>
          <w:fldChar w:fldCharType="begin"/>
        </w:r>
        <w:r w:rsidR="00A46618">
          <w:rPr>
            <w:noProof/>
            <w:webHidden/>
          </w:rPr>
          <w:instrText xml:space="preserve"> PAGEREF _Toc164842608 \h </w:instrText>
        </w:r>
        <w:r w:rsidR="00A46618">
          <w:rPr>
            <w:noProof/>
            <w:webHidden/>
          </w:rPr>
        </w:r>
        <w:r w:rsidR="00A46618">
          <w:rPr>
            <w:noProof/>
            <w:webHidden/>
          </w:rPr>
          <w:fldChar w:fldCharType="separate"/>
        </w:r>
        <w:r w:rsidR="00A44DB2">
          <w:rPr>
            <w:noProof/>
            <w:webHidden/>
          </w:rPr>
          <w:t>18</w:t>
        </w:r>
        <w:r w:rsidR="00A46618">
          <w:rPr>
            <w:noProof/>
            <w:webHidden/>
          </w:rPr>
          <w:fldChar w:fldCharType="end"/>
        </w:r>
      </w:hyperlink>
    </w:p>
    <w:p w14:paraId="253777D5" w14:textId="585E0F26"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09" w:history="1">
        <w:r w:rsidR="00A46618" w:rsidRPr="009A560C">
          <w:rPr>
            <w:rStyle w:val="Hipersaitas"/>
            <w:noProof/>
          </w:rPr>
          <w:t>2.3.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Eksporto kryptys</w:t>
        </w:r>
        <w:r w:rsidR="00A46618">
          <w:rPr>
            <w:noProof/>
            <w:webHidden/>
          </w:rPr>
          <w:tab/>
        </w:r>
        <w:r w:rsidR="00A46618">
          <w:rPr>
            <w:noProof/>
            <w:webHidden/>
          </w:rPr>
          <w:fldChar w:fldCharType="begin"/>
        </w:r>
        <w:r w:rsidR="00A46618">
          <w:rPr>
            <w:noProof/>
            <w:webHidden/>
          </w:rPr>
          <w:instrText xml:space="preserve"> PAGEREF _Toc164842609 \h </w:instrText>
        </w:r>
        <w:r w:rsidR="00A46618">
          <w:rPr>
            <w:noProof/>
            <w:webHidden/>
          </w:rPr>
        </w:r>
        <w:r w:rsidR="00A46618">
          <w:rPr>
            <w:noProof/>
            <w:webHidden/>
          </w:rPr>
          <w:fldChar w:fldCharType="separate"/>
        </w:r>
        <w:r w:rsidR="00A44DB2">
          <w:rPr>
            <w:noProof/>
            <w:webHidden/>
          </w:rPr>
          <w:t>18</w:t>
        </w:r>
        <w:r w:rsidR="00A46618">
          <w:rPr>
            <w:noProof/>
            <w:webHidden/>
          </w:rPr>
          <w:fldChar w:fldCharType="end"/>
        </w:r>
      </w:hyperlink>
    </w:p>
    <w:p w14:paraId="5BFCF9C6" w14:textId="2294A502"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10" w:history="1">
        <w:r w:rsidR="00A46618" w:rsidRPr="009A560C">
          <w:rPr>
            <w:rStyle w:val="Hipersaitas"/>
            <w:noProof/>
          </w:rPr>
          <w:t>2.3.1.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Prekių eksportas pagal kryptis</w:t>
        </w:r>
        <w:r w:rsidR="00A46618">
          <w:rPr>
            <w:noProof/>
            <w:webHidden/>
          </w:rPr>
          <w:tab/>
        </w:r>
        <w:r w:rsidR="00A46618">
          <w:rPr>
            <w:noProof/>
            <w:webHidden/>
          </w:rPr>
          <w:fldChar w:fldCharType="begin"/>
        </w:r>
        <w:r w:rsidR="00A46618">
          <w:rPr>
            <w:noProof/>
            <w:webHidden/>
          </w:rPr>
          <w:instrText xml:space="preserve"> PAGEREF _Toc164842610 \h </w:instrText>
        </w:r>
        <w:r w:rsidR="00A46618">
          <w:rPr>
            <w:noProof/>
            <w:webHidden/>
          </w:rPr>
        </w:r>
        <w:r w:rsidR="00A46618">
          <w:rPr>
            <w:noProof/>
            <w:webHidden/>
          </w:rPr>
          <w:fldChar w:fldCharType="separate"/>
        </w:r>
        <w:r w:rsidR="00A44DB2">
          <w:rPr>
            <w:noProof/>
            <w:webHidden/>
          </w:rPr>
          <w:t>19</w:t>
        </w:r>
        <w:r w:rsidR="00A46618">
          <w:rPr>
            <w:noProof/>
            <w:webHidden/>
          </w:rPr>
          <w:fldChar w:fldCharType="end"/>
        </w:r>
      </w:hyperlink>
    </w:p>
    <w:p w14:paraId="13070124" w14:textId="13A97492"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11" w:history="1">
        <w:r w:rsidR="00A46618" w:rsidRPr="009A560C">
          <w:rPr>
            <w:rStyle w:val="Hipersaitas"/>
            <w:noProof/>
          </w:rPr>
          <w:t>2.3.2.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Lietuviškos kilmės prekių eksportas pagal kryptis</w:t>
        </w:r>
        <w:r w:rsidR="00A46618">
          <w:rPr>
            <w:noProof/>
            <w:webHidden/>
          </w:rPr>
          <w:tab/>
        </w:r>
        <w:r w:rsidR="00A46618">
          <w:rPr>
            <w:noProof/>
            <w:webHidden/>
          </w:rPr>
          <w:fldChar w:fldCharType="begin"/>
        </w:r>
        <w:r w:rsidR="00A46618">
          <w:rPr>
            <w:noProof/>
            <w:webHidden/>
          </w:rPr>
          <w:instrText xml:space="preserve"> PAGEREF _Toc164842611 \h </w:instrText>
        </w:r>
        <w:r w:rsidR="00A46618">
          <w:rPr>
            <w:noProof/>
            <w:webHidden/>
          </w:rPr>
        </w:r>
        <w:r w:rsidR="00A46618">
          <w:rPr>
            <w:noProof/>
            <w:webHidden/>
          </w:rPr>
          <w:fldChar w:fldCharType="separate"/>
        </w:r>
        <w:r w:rsidR="00A44DB2">
          <w:rPr>
            <w:noProof/>
            <w:webHidden/>
          </w:rPr>
          <w:t>19</w:t>
        </w:r>
        <w:r w:rsidR="00A46618">
          <w:rPr>
            <w:noProof/>
            <w:webHidden/>
          </w:rPr>
          <w:fldChar w:fldCharType="end"/>
        </w:r>
      </w:hyperlink>
    </w:p>
    <w:p w14:paraId="0EC37E40" w14:textId="20A6A526"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12" w:history="1">
        <w:r w:rsidR="00A46618" w:rsidRPr="009A560C">
          <w:rPr>
            <w:rStyle w:val="Hipersaitas"/>
            <w:noProof/>
          </w:rPr>
          <w:t>2.3.3.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Ilgojo vartojimo prekių eksportas pagal kryptis</w:t>
        </w:r>
        <w:r w:rsidR="00A46618">
          <w:rPr>
            <w:noProof/>
            <w:webHidden/>
          </w:rPr>
          <w:tab/>
        </w:r>
        <w:r w:rsidR="00A46618">
          <w:rPr>
            <w:noProof/>
            <w:webHidden/>
          </w:rPr>
          <w:fldChar w:fldCharType="begin"/>
        </w:r>
        <w:r w:rsidR="00A46618">
          <w:rPr>
            <w:noProof/>
            <w:webHidden/>
          </w:rPr>
          <w:instrText xml:space="preserve"> PAGEREF _Toc164842612 \h </w:instrText>
        </w:r>
        <w:r w:rsidR="00A46618">
          <w:rPr>
            <w:noProof/>
            <w:webHidden/>
          </w:rPr>
        </w:r>
        <w:r w:rsidR="00A46618">
          <w:rPr>
            <w:noProof/>
            <w:webHidden/>
          </w:rPr>
          <w:fldChar w:fldCharType="separate"/>
        </w:r>
        <w:r w:rsidR="00A44DB2">
          <w:rPr>
            <w:noProof/>
            <w:webHidden/>
          </w:rPr>
          <w:t>20</w:t>
        </w:r>
        <w:r w:rsidR="00A46618">
          <w:rPr>
            <w:noProof/>
            <w:webHidden/>
          </w:rPr>
          <w:fldChar w:fldCharType="end"/>
        </w:r>
      </w:hyperlink>
    </w:p>
    <w:p w14:paraId="7CCF0B41" w14:textId="2FE84EC5"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13" w:history="1">
        <w:r w:rsidR="00A46618" w:rsidRPr="009A560C">
          <w:rPr>
            <w:rStyle w:val="Hipersaitas"/>
            <w:noProof/>
          </w:rPr>
          <w:t>2.3.4.</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Paslaugų eksportas pagal kryptis</w:t>
        </w:r>
        <w:r w:rsidR="00A46618">
          <w:rPr>
            <w:noProof/>
            <w:webHidden/>
          </w:rPr>
          <w:tab/>
        </w:r>
        <w:r w:rsidR="00A46618">
          <w:rPr>
            <w:noProof/>
            <w:webHidden/>
          </w:rPr>
          <w:fldChar w:fldCharType="begin"/>
        </w:r>
        <w:r w:rsidR="00A46618">
          <w:rPr>
            <w:noProof/>
            <w:webHidden/>
          </w:rPr>
          <w:instrText xml:space="preserve"> PAGEREF _Toc164842613 \h </w:instrText>
        </w:r>
        <w:r w:rsidR="00A46618">
          <w:rPr>
            <w:noProof/>
            <w:webHidden/>
          </w:rPr>
        </w:r>
        <w:r w:rsidR="00A46618">
          <w:rPr>
            <w:noProof/>
            <w:webHidden/>
          </w:rPr>
          <w:fldChar w:fldCharType="separate"/>
        </w:r>
        <w:r w:rsidR="00A44DB2">
          <w:rPr>
            <w:noProof/>
            <w:webHidden/>
          </w:rPr>
          <w:t>21</w:t>
        </w:r>
        <w:r w:rsidR="00A46618">
          <w:rPr>
            <w:noProof/>
            <w:webHidden/>
          </w:rPr>
          <w:fldChar w:fldCharType="end"/>
        </w:r>
      </w:hyperlink>
    </w:p>
    <w:p w14:paraId="2DEFAAAF" w14:textId="0E241305"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14" w:history="1">
        <w:r w:rsidR="00A46618" w:rsidRPr="009A560C">
          <w:rPr>
            <w:rStyle w:val="Hipersaitas"/>
            <w:noProof/>
          </w:rPr>
          <w:t>2.4.</w:t>
        </w:r>
        <w:r w:rsidR="00A46618">
          <w:rPr>
            <w:rFonts w:eastAsiaTheme="minorEastAsia" w:cstheme="minorBidi"/>
            <w:noProof/>
            <w:kern w:val="2"/>
            <w:sz w:val="24"/>
            <w:szCs w:val="24"/>
            <w:lang w:eastAsia="lt-LT"/>
            <w14:ligatures w14:val="standardContextual"/>
          </w:rPr>
          <w:tab/>
        </w:r>
        <w:r w:rsidR="00A46618" w:rsidRPr="009A560C">
          <w:rPr>
            <w:rStyle w:val="Hipersaitas"/>
            <w:noProof/>
          </w:rPr>
          <w:t>Eksporto tendencijų išvados</w:t>
        </w:r>
        <w:r w:rsidR="00A46618">
          <w:rPr>
            <w:noProof/>
            <w:webHidden/>
          </w:rPr>
          <w:tab/>
        </w:r>
        <w:r w:rsidR="00A46618">
          <w:rPr>
            <w:noProof/>
            <w:webHidden/>
          </w:rPr>
          <w:fldChar w:fldCharType="begin"/>
        </w:r>
        <w:r w:rsidR="00A46618">
          <w:rPr>
            <w:noProof/>
            <w:webHidden/>
          </w:rPr>
          <w:instrText xml:space="preserve"> PAGEREF _Toc164842614 \h </w:instrText>
        </w:r>
        <w:r w:rsidR="00A46618">
          <w:rPr>
            <w:noProof/>
            <w:webHidden/>
          </w:rPr>
        </w:r>
        <w:r w:rsidR="00A46618">
          <w:rPr>
            <w:noProof/>
            <w:webHidden/>
          </w:rPr>
          <w:fldChar w:fldCharType="separate"/>
        </w:r>
        <w:r w:rsidR="00A44DB2">
          <w:rPr>
            <w:noProof/>
            <w:webHidden/>
          </w:rPr>
          <w:t>22</w:t>
        </w:r>
        <w:r w:rsidR="00A46618">
          <w:rPr>
            <w:noProof/>
            <w:webHidden/>
          </w:rPr>
          <w:fldChar w:fldCharType="end"/>
        </w:r>
      </w:hyperlink>
    </w:p>
    <w:p w14:paraId="5E73CEF8" w14:textId="440BD4B5" w:rsidR="00A46618" w:rsidRDefault="009F6E6C">
      <w:pPr>
        <w:pStyle w:val="Turinys1"/>
        <w:rPr>
          <w:rFonts w:eastAsiaTheme="minorEastAsia" w:cstheme="minorBidi"/>
          <w:b w:val="0"/>
          <w:bCs w:val="0"/>
          <w:smallCaps w:val="0"/>
          <w:color w:val="auto"/>
          <w:kern w:val="2"/>
          <w:sz w:val="24"/>
          <w:szCs w:val="24"/>
          <w:lang w:eastAsia="lt-LT"/>
          <w14:ligatures w14:val="standardContextual"/>
        </w:rPr>
      </w:pPr>
      <w:hyperlink w:anchor="_Toc164842615" w:history="1">
        <w:r w:rsidR="00A46618" w:rsidRPr="009A560C">
          <w:rPr>
            <w:rStyle w:val="Hipersaitas"/>
          </w:rPr>
          <w:t>3.</w:t>
        </w:r>
        <w:r w:rsidR="00A46618">
          <w:rPr>
            <w:rFonts w:eastAsiaTheme="minorEastAsia" w:cstheme="minorBidi"/>
            <w:b w:val="0"/>
            <w:bCs w:val="0"/>
            <w:smallCaps w:val="0"/>
            <w:color w:val="auto"/>
            <w:kern w:val="2"/>
            <w:sz w:val="24"/>
            <w:szCs w:val="24"/>
            <w:lang w:eastAsia="lt-LT"/>
            <w14:ligatures w14:val="standardContextual"/>
          </w:rPr>
          <w:tab/>
        </w:r>
        <w:r w:rsidR="00A46618" w:rsidRPr="009A560C">
          <w:rPr>
            <w:rStyle w:val="Hipersaitas"/>
          </w:rPr>
          <w:t>Prekinio kredito draudimo ir eksporto finansavimo priemones reglamentuojančių teisės aktų analizė</w:t>
        </w:r>
        <w:r w:rsidR="00A46618">
          <w:rPr>
            <w:webHidden/>
          </w:rPr>
          <w:tab/>
        </w:r>
        <w:r w:rsidR="00127D9D">
          <w:rPr>
            <w:webHidden/>
          </w:rPr>
          <w:t xml:space="preserve"> </w:t>
        </w:r>
        <w:r w:rsidR="00A46618">
          <w:rPr>
            <w:webHidden/>
          </w:rPr>
          <w:fldChar w:fldCharType="begin"/>
        </w:r>
        <w:r w:rsidR="00A46618">
          <w:rPr>
            <w:webHidden/>
          </w:rPr>
          <w:instrText xml:space="preserve"> PAGEREF _Toc164842615 \h </w:instrText>
        </w:r>
        <w:r w:rsidR="00A46618">
          <w:rPr>
            <w:webHidden/>
          </w:rPr>
        </w:r>
        <w:r w:rsidR="00A46618">
          <w:rPr>
            <w:webHidden/>
          </w:rPr>
          <w:fldChar w:fldCharType="separate"/>
        </w:r>
        <w:r w:rsidR="00A44DB2">
          <w:rPr>
            <w:webHidden/>
          </w:rPr>
          <w:t>23</w:t>
        </w:r>
        <w:r w:rsidR="00A46618">
          <w:rPr>
            <w:webHidden/>
          </w:rPr>
          <w:fldChar w:fldCharType="end"/>
        </w:r>
      </w:hyperlink>
    </w:p>
    <w:p w14:paraId="1BD7E04E" w14:textId="7374132E"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16" w:history="1">
        <w:r w:rsidR="00A46618" w:rsidRPr="009A560C">
          <w:rPr>
            <w:rStyle w:val="Hipersaitas"/>
            <w:noProof/>
          </w:rPr>
          <w:t>3.1.</w:t>
        </w:r>
        <w:r w:rsidR="00A46618">
          <w:rPr>
            <w:rFonts w:eastAsiaTheme="minorEastAsia" w:cstheme="minorBidi"/>
            <w:noProof/>
            <w:kern w:val="2"/>
            <w:sz w:val="24"/>
            <w:szCs w:val="24"/>
            <w:lang w:eastAsia="lt-LT"/>
            <w14:ligatures w14:val="standardContextual"/>
          </w:rPr>
          <w:tab/>
        </w:r>
        <w:r w:rsidR="00A46618" w:rsidRPr="009A560C">
          <w:rPr>
            <w:rStyle w:val="Hipersaitas"/>
            <w:rFonts w:ascii="Calibri" w:hAnsi="Calibri" w:cs="Calibri"/>
            <w:noProof/>
          </w:rPr>
          <w:t xml:space="preserve">Teisinis </w:t>
        </w:r>
        <w:r w:rsidR="00A46618" w:rsidRPr="009A560C">
          <w:rPr>
            <w:rStyle w:val="Hipersaitas"/>
            <w:noProof/>
          </w:rPr>
          <w:t>prekinio kredito ir eksporto finansavimo reglamentavimas ES lygmeniu</w:t>
        </w:r>
        <w:r w:rsidR="00A46618">
          <w:rPr>
            <w:noProof/>
            <w:webHidden/>
          </w:rPr>
          <w:tab/>
        </w:r>
        <w:r w:rsidR="00A46618">
          <w:rPr>
            <w:noProof/>
            <w:webHidden/>
          </w:rPr>
          <w:fldChar w:fldCharType="begin"/>
        </w:r>
        <w:r w:rsidR="00A46618">
          <w:rPr>
            <w:noProof/>
            <w:webHidden/>
          </w:rPr>
          <w:instrText xml:space="preserve"> PAGEREF _Toc164842616 \h </w:instrText>
        </w:r>
        <w:r w:rsidR="00A46618">
          <w:rPr>
            <w:noProof/>
            <w:webHidden/>
          </w:rPr>
        </w:r>
        <w:r w:rsidR="00A46618">
          <w:rPr>
            <w:noProof/>
            <w:webHidden/>
          </w:rPr>
          <w:fldChar w:fldCharType="separate"/>
        </w:r>
        <w:r w:rsidR="00A44DB2">
          <w:rPr>
            <w:noProof/>
            <w:webHidden/>
          </w:rPr>
          <w:t>23</w:t>
        </w:r>
        <w:r w:rsidR="00A46618">
          <w:rPr>
            <w:noProof/>
            <w:webHidden/>
          </w:rPr>
          <w:fldChar w:fldCharType="end"/>
        </w:r>
      </w:hyperlink>
    </w:p>
    <w:p w14:paraId="43C4CC81" w14:textId="6A41BB87"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17" w:history="1">
        <w:r w:rsidR="00A46618" w:rsidRPr="009A560C">
          <w:rPr>
            <w:rStyle w:val="Hipersaitas"/>
            <w:noProof/>
          </w:rPr>
          <w:t>3.2.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Nacionaliniai teisės aktai, aktualūs kuriant prekinio kredito draudimo ar eksporto finansavimo priemones</w:t>
        </w:r>
        <w:r w:rsidR="00A46618">
          <w:rPr>
            <w:noProof/>
            <w:webHidden/>
          </w:rPr>
          <w:tab/>
        </w:r>
        <w:r w:rsidR="00A46618">
          <w:rPr>
            <w:noProof/>
            <w:webHidden/>
          </w:rPr>
          <w:fldChar w:fldCharType="begin"/>
        </w:r>
        <w:r w:rsidR="00A46618">
          <w:rPr>
            <w:noProof/>
            <w:webHidden/>
          </w:rPr>
          <w:instrText xml:space="preserve"> PAGEREF _Toc164842617 \h </w:instrText>
        </w:r>
        <w:r w:rsidR="00A46618">
          <w:rPr>
            <w:noProof/>
            <w:webHidden/>
          </w:rPr>
        </w:r>
        <w:r w:rsidR="00A46618">
          <w:rPr>
            <w:noProof/>
            <w:webHidden/>
          </w:rPr>
          <w:fldChar w:fldCharType="separate"/>
        </w:r>
        <w:r w:rsidR="00A44DB2">
          <w:rPr>
            <w:noProof/>
            <w:webHidden/>
          </w:rPr>
          <w:t>26</w:t>
        </w:r>
        <w:r w:rsidR="00A46618">
          <w:rPr>
            <w:noProof/>
            <w:webHidden/>
          </w:rPr>
          <w:fldChar w:fldCharType="end"/>
        </w:r>
      </w:hyperlink>
    </w:p>
    <w:p w14:paraId="6FE6453B" w14:textId="5F2B69ED" w:rsidR="00A46618" w:rsidRDefault="009F6E6C">
      <w:pPr>
        <w:pStyle w:val="Turinys1"/>
        <w:rPr>
          <w:rFonts w:eastAsiaTheme="minorEastAsia" w:cstheme="minorBidi"/>
          <w:b w:val="0"/>
          <w:bCs w:val="0"/>
          <w:smallCaps w:val="0"/>
          <w:color w:val="auto"/>
          <w:kern w:val="2"/>
          <w:sz w:val="24"/>
          <w:szCs w:val="24"/>
          <w:lang w:eastAsia="lt-LT"/>
          <w14:ligatures w14:val="standardContextual"/>
        </w:rPr>
      </w:pPr>
      <w:hyperlink w:anchor="_Toc164842618" w:history="1">
        <w:r w:rsidR="00A46618" w:rsidRPr="009A560C">
          <w:rPr>
            <w:rStyle w:val="Hipersaitas"/>
          </w:rPr>
          <w:t>4.</w:t>
        </w:r>
        <w:r w:rsidR="00A46618">
          <w:rPr>
            <w:rFonts w:eastAsiaTheme="minorEastAsia" w:cstheme="minorBidi"/>
            <w:b w:val="0"/>
            <w:bCs w:val="0"/>
            <w:smallCaps w:val="0"/>
            <w:color w:val="auto"/>
            <w:kern w:val="2"/>
            <w:sz w:val="24"/>
            <w:szCs w:val="24"/>
            <w:lang w:eastAsia="lt-LT"/>
            <w14:ligatures w14:val="standardContextual"/>
          </w:rPr>
          <w:tab/>
        </w:r>
        <w:r w:rsidR="00A46618" w:rsidRPr="009A560C">
          <w:rPr>
            <w:rStyle w:val="Hipersaitas"/>
          </w:rPr>
          <w:t>Prekinio kredito draudimo ir eksporto finansavimo pasiūla</w:t>
        </w:r>
        <w:r w:rsidR="00A46618">
          <w:rPr>
            <w:webHidden/>
          </w:rPr>
          <w:tab/>
        </w:r>
        <w:r w:rsidR="00A46618">
          <w:rPr>
            <w:webHidden/>
          </w:rPr>
          <w:fldChar w:fldCharType="begin"/>
        </w:r>
        <w:r w:rsidR="00A46618">
          <w:rPr>
            <w:webHidden/>
          </w:rPr>
          <w:instrText xml:space="preserve"> PAGEREF _Toc164842618 \h </w:instrText>
        </w:r>
        <w:r w:rsidR="00A46618">
          <w:rPr>
            <w:webHidden/>
          </w:rPr>
        </w:r>
        <w:r w:rsidR="00A46618">
          <w:rPr>
            <w:webHidden/>
          </w:rPr>
          <w:fldChar w:fldCharType="separate"/>
        </w:r>
        <w:r w:rsidR="00A44DB2">
          <w:rPr>
            <w:webHidden/>
          </w:rPr>
          <w:t>32</w:t>
        </w:r>
        <w:r w:rsidR="00A46618">
          <w:rPr>
            <w:webHidden/>
          </w:rPr>
          <w:fldChar w:fldCharType="end"/>
        </w:r>
      </w:hyperlink>
    </w:p>
    <w:p w14:paraId="6FFAD680" w14:textId="271BCA54"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19" w:history="1">
        <w:r w:rsidR="00A46618" w:rsidRPr="009A560C">
          <w:rPr>
            <w:rStyle w:val="Hipersaitas"/>
            <w:noProof/>
          </w:rPr>
          <w:t>4.1.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Prekinio kredito draudimo rinka</w:t>
        </w:r>
        <w:r w:rsidR="00A46618">
          <w:rPr>
            <w:noProof/>
            <w:webHidden/>
          </w:rPr>
          <w:tab/>
        </w:r>
        <w:r w:rsidR="00A46618">
          <w:rPr>
            <w:noProof/>
            <w:webHidden/>
          </w:rPr>
          <w:fldChar w:fldCharType="begin"/>
        </w:r>
        <w:r w:rsidR="00A46618">
          <w:rPr>
            <w:noProof/>
            <w:webHidden/>
          </w:rPr>
          <w:instrText xml:space="preserve"> PAGEREF _Toc164842619 \h </w:instrText>
        </w:r>
        <w:r w:rsidR="00A46618">
          <w:rPr>
            <w:noProof/>
            <w:webHidden/>
          </w:rPr>
        </w:r>
        <w:r w:rsidR="00A46618">
          <w:rPr>
            <w:noProof/>
            <w:webHidden/>
          </w:rPr>
          <w:fldChar w:fldCharType="separate"/>
        </w:r>
        <w:r w:rsidR="00A44DB2">
          <w:rPr>
            <w:noProof/>
            <w:webHidden/>
          </w:rPr>
          <w:t>32</w:t>
        </w:r>
        <w:r w:rsidR="00A46618">
          <w:rPr>
            <w:noProof/>
            <w:webHidden/>
          </w:rPr>
          <w:fldChar w:fldCharType="end"/>
        </w:r>
      </w:hyperlink>
    </w:p>
    <w:p w14:paraId="0503E643" w14:textId="3976B4F2"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20" w:history="1">
        <w:r w:rsidR="00A46618" w:rsidRPr="009A560C">
          <w:rPr>
            <w:rStyle w:val="Hipersaitas"/>
            <w:noProof/>
          </w:rPr>
          <w:t>4.1.1.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Prekinio kredito draudimo apimties vertinimas</w:t>
        </w:r>
        <w:r w:rsidR="00A46618">
          <w:rPr>
            <w:noProof/>
            <w:webHidden/>
          </w:rPr>
          <w:tab/>
        </w:r>
        <w:r w:rsidR="00A46618">
          <w:rPr>
            <w:noProof/>
            <w:webHidden/>
          </w:rPr>
          <w:fldChar w:fldCharType="begin"/>
        </w:r>
        <w:r w:rsidR="00A46618">
          <w:rPr>
            <w:noProof/>
            <w:webHidden/>
          </w:rPr>
          <w:instrText xml:space="preserve"> PAGEREF _Toc164842620 \h </w:instrText>
        </w:r>
        <w:r w:rsidR="00A46618">
          <w:rPr>
            <w:noProof/>
            <w:webHidden/>
          </w:rPr>
        </w:r>
        <w:r w:rsidR="00A46618">
          <w:rPr>
            <w:noProof/>
            <w:webHidden/>
          </w:rPr>
          <w:fldChar w:fldCharType="separate"/>
        </w:r>
        <w:r w:rsidR="00A44DB2">
          <w:rPr>
            <w:noProof/>
            <w:webHidden/>
          </w:rPr>
          <w:t>32</w:t>
        </w:r>
        <w:r w:rsidR="00A46618">
          <w:rPr>
            <w:noProof/>
            <w:webHidden/>
          </w:rPr>
          <w:fldChar w:fldCharType="end"/>
        </w:r>
      </w:hyperlink>
    </w:p>
    <w:p w14:paraId="01A55243" w14:textId="2CCD402B"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21" w:history="1">
        <w:r w:rsidR="00A46618" w:rsidRPr="009A560C">
          <w:rPr>
            <w:rStyle w:val="Hipersaitas"/>
            <w:noProof/>
          </w:rPr>
          <w:t>4.1.2.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Privačių prekinio kredito draudimo bendrovių paslaugos</w:t>
        </w:r>
        <w:r w:rsidR="00A46618">
          <w:rPr>
            <w:noProof/>
            <w:webHidden/>
          </w:rPr>
          <w:tab/>
        </w:r>
        <w:r w:rsidR="00A46618">
          <w:rPr>
            <w:noProof/>
            <w:webHidden/>
          </w:rPr>
          <w:fldChar w:fldCharType="begin"/>
        </w:r>
        <w:r w:rsidR="00A46618">
          <w:rPr>
            <w:noProof/>
            <w:webHidden/>
          </w:rPr>
          <w:instrText xml:space="preserve"> PAGEREF _Toc164842621 \h </w:instrText>
        </w:r>
        <w:r w:rsidR="00A46618">
          <w:rPr>
            <w:noProof/>
            <w:webHidden/>
          </w:rPr>
        </w:r>
        <w:r w:rsidR="00A46618">
          <w:rPr>
            <w:noProof/>
            <w:webHidden/>
          </w:rPr>
          <w:fldChar w:fldCharType="separate"/>
        </w:r>
        <w:r w:rsidR="00A44DB2">
          <w:rPr>
            <w:noProof/>
            <w:webHidden/>
          </w:rPr>
          <w:t>34</w:t>
        </w:r>
        <w:r w:rsidR="00A46618">
          <w:rPr>
            <w:noProof/>
            <w:webHidden/>
          </w:rPr>
          <w:fldChar w:fldCharType="end"/>
        </w:r>
      </w:hyperlink>
    </w:p>
    <w:p w14:paraId="3E51977A" w14:textId="7AD42000"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22" w:history="1">
        <w:r w:rsidR="00A46618" w:rsidRPr="009A560C">
          <w:rPr>
            <w:rStyle w:val="Hipersaitas"/>
            <w:noProof/>
          </w:rPr>
          <w:t>4.1.3.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INVEGOS priemonės</w:t>
        </w:r>
        <w:r w:rsidR="00A46618">
          <w:rPr>
            <w:noProof/>
            <w:webHidden/>
          </w:rPr>
          <w:tab/>
        </w:r>
        <w:r w:rsidR="00A46618">
          <w:rPr>
            <w:noProof/>
            <w:webHidden/>
          </w:rPr>
          <w:fldChar w:fldCharType="begin"/>
        </w:r>
        <w:r w:rsidR="00A46618">
          <w:rPr>
            <w:noProof/>
            <w:webHidden/>
          </w:rPr>
          <w:instrText xml:space="preserve"> PAGEREF _Toc164842622 \h </w:instrText>
        </w:r>
        <w:r w:rsidR="00A46618">
          <w:rPr>
            <w:noProof/>
            <w:webHidden/>
          </w:rPr>
        </w:r>
        <w:r w:rsidR="00A46618">
          <w:rPr>
            <w:noProof/>
            <w:webHidden/>
          </w:rPr>
          <w:fldChar w:fldCharType="separate"/>
        </w:r>
        <w:r w:rsidR="00A44DB2">
          <w:rPr>
            <w:noProof/>
            <w:webHidden/>
          </w:rPr>
          <w:t>36</w:t>
        </w:r>
        <w:r w:rsidR="00A46618">
          <w:rPr>
            <w:noProof/>
            <w:webHidden/>
          </w:rPr>
          <w:fldChar w:fldCharType="end"/>
        </w:r>
      </w:hyperlink>
    </w:p>
    <w:p w14:paraId="5B2CF391" w14:textId="540581F8"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23" w:history="1">
        <w:r w:rsidR="00A46618" w:rsidRPr="009A560C">
          <w:rPr>
            <w:rStyle w:val="Hipersaitas"/>
            <w:noProof/>
          </w:rPr>
          <w:t>4.1.4.</w:t>
        </w:r>
        <w:r w:rsidR="00A46618">
          <w:rPr>
            <w:rFonts w:eastAsiaTheme="minorEastAsia" w:cstheme="minorBidi"/>
            <w:noProof/>
            <w:kern w:val="2"/>
            <w:sz w:val="24"/>
            <w:szCs w:val="24"/>
            <w:lang w:eastAsia="lt-LT"/>
            <w14:ligatures w14:val="standardContextual"/>
          </w:rPr>
          <w:tab/>
        </w:r>
        <w:r w:rsidR="00A46618" w:rsidRPr="009A560C">
          <w:rPr>
            <w:rStyle w:val="Hipersaitas"/>
            <w:noProof/>
          </w:rPr>
          <w:t>Rinkoje prieinamų prekinio kredito draudimo ir garantijų sąvadas</w:t>
        </w:r>
        <w:r w:rsidR="00A46618">
          <w:rPr>
            <w:noProof/>
            <w:webHidden/>
          </w:rPr>
          <w:tab/>
        </w:r>
        <w:r w:rsidR="00A46618">
          <w:rPr>
            <w:noProof/>
            <w:webHidden/>
          </w:rPr>
          <w:fldChar w:fldCharType="begin"/>
        </w:r>
        <w:r w:rsidR="00A46618">
          <w:rPr>
            <w:noProof/>
            <w:webHidden/>
          </w:rPr>
          <w:instrText xml:space="preserve"> PAGEREF _Toc164842623 \h </w:instrText>
        </w:r>
        <w:r w:rsidR="00A46618">
          <w:rPr>
            <w:noProof/>
            <w:webHidden/>
          </w:rPr>
        </w:r>
        <w:r w:rsidR="00A46618">
          <w:rPr>
            <w:noProof/>
            <w:webHidden/>
          </w:rPr>
          <w:fldChar w:fldCharType="separate"/>
        </w:r>
        <w:r w:rsidR="00A44DB2">
          <w:rPr>
            <w:noProof/>
            <w:webHidden/>
          </w:rPr>
          <w:t>39</w:t>
        </w:r>
        <w:r w:rsidR="00A46618">
          <w:rPr>
            <w:noProof/>
            <w:webHidden/>
          </w:rPr>
          <w:fldChar w:fldCharType="end"/>
        </w:r>
      </w:hyperlink>
    </w:p>
    <w:p w14:paraId="6688FB95" w14:textId="3DDEADB0"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24" w:history="1">
        <w:r w:rsidR="00A46618" w:rsidRPr="009A560C">
          <w:rPr>
            <w:rStyle w:val="Hipersaitas"/>
            <w:noProof/>
          </w:rPr>
          <w:t>4.2.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Prekinio kredito draudimo ir garantijų pasiūlos pakankamumo vertinimas</w:t>
        </w:r>
        <w:r w:rsidR="00A46618">
          <w:rPr>
            <w:noProof/>
            <w:webHidden/>
          </w:rPr>
          <w:tab/>
        </w:r>
        <w:r w:rsidR="00A46618">
          <w:rPr>
            <w:noProof/>
            <w:webHidden/>
          </w:rPr>
          <w:fldChar w:fldCharType="begin"/>
        </w:r>
        <w:r w:rsidR="00A46618">
          <w:rPr>
            <w:noProof/>
            <w:webHidden/>
          </w:rPr>
          <w:instrText xml:space="preserve"> PAGEREF _Toc164842624 \h </w:instrText>
        </w:r>
        <w:r w:rsidR="00A46618">
          <w:rPr>
            <w:noProof/>
            <w:webHidden/>
          </w:rPr>
        </w:r>
        <w:r w:rsidR="00A46618">
          <w:rPr>
            <w:noProof/>
            <w:webHidden/>
          </w:rPr>
          <w:fldChar w:fldCharType="separate"/>
        </w:r>
        <w:r w:rsidR="00A44DB2">
          <w:rPr>
            <w:noProof/>
            <w:webHidden/>
          </w:rPr>
          <w:t>39</w:t>
        </w:r>
        <w:r w:rsidR="00A46618">
          <w:rPr>
            <w:noProof/>
            <w:webHidden/>
          </w:rPr>
          <w:fldChar w:fldCharType="end"/>
        </w:r>
      </w:hyperlink>
    </w:p>
    <w:p w14:paraId="30287146" w14:textId="7276558A"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25" w:history="1">
        <w:r w:rsidR="00A46618" w:rsidRPr="009A560C">
          <w:rPr>
            <w:rStyle w:val="Hipersaitas"/>
            <w:noProof/>
          </w:rPr>
          <w:t>4.2.1.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Prekybos ir eksporto finansavimo skvarba ir sąryšis su prekinio kredito draudimo apimtimis</w:t>
        </w:r>
        <w:r w:rsidR="00A46618">
          <w:rPr>
            <w:noProof/>
            <w:webHidden/>
          </w:rPr>
          <w:tab/>
        </w:r>
        <w:r w:rsidR="00A46618">
          <w:rPr>
            <w:noProof/>
            <w:webHidden/>
          </w:rPr>
          <w:fldChar w:fldCharType="begin"/>
        </w:r>
        <w:r w:rsidR="00A46618">
          <w:rPr>
            <w:noProof/>
            <w:webHidden/>
          </w:rPr>
          <w:instrText xml:space="preserve"> PAGEREF _Toc164842625 \h </w:instrText>
        </w:r>
        <w:r w:rsidR="00A46618">
          <w:rPr>
            <w:noProof/>
            <w:webHidden/>
          </w:rPr>
        </w:r>
        <w:r w:rsidR="00A46618">
          <w:rPr>
            <w:noProof/>
            <w:webHidden/>
          </w:rPr>
          <w:fldChar w:fldCharType="separate"/>
        </w:r>
        <w:r w:rsidR="00A44DB2">
          <w:rPr>
            <w:noProof/>
            <w:webHidden/>
          </w:rPr>
          <w:t>41</w:t>
        </w:r>
        <w:r w:rsidR="00A46618">
          <w:rPr>
            <w:noProof/>
            <w:webHidden/>
          </w:rPr>
          <w:fldChar w:fldCharType="end"/>
        </w:r>
      </w:hyperlink>
    </w:p>
    <w:p w14:paraId="1A8E64B9" w14:textId="2CFF0D16"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26" w:history="1">
        <w:r w:rsidR="00A46618" w:rsidRPr="009A560C">
          <w:rPr>
            <w:rStyle w:val="Hipersaitas"/>
            <w:noProof/>
          </w:rPr>
          <w:t>4.2.2.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Eksporto finansavimo pasiūla ir identifikuotas rinkos trūkumas (nepakankamumas)</w:t>
        </w:r>
        <w:r w:rsidR="00A46618">
          <w:rPr>
            <w:noProof/>
            <w:webHidden/>
          </w:rPr>
          <w:tab/>
        </w:r>
        <w:r w:rsidR="00A46618">
          <w:rPr>
            <w:noProof/>
            <w:webHidden/>
          </w:rPr>
          <w:fldChar w:fldCharType="begin"/>
        </w:r>
        <w:r w:rsidR="00A46618">
          <w:rPr>
            <w:noProof/>
            <w:webHidden/>
          </w:rPr>
          <w:instrText xml:space="preserve"> PAGEREF _Toc164842626 \h </w:instrText>
        </w:r>
        <w:r w:rsidR="00A46618">
          <w:rPr>
            <w:noProof/>
            <w:webHidden/>
          </w:rPr>
        </w:r>
        <w:r w:rsidR="00A46618">
          <w:rPr>
            <w:noProof/>
            <w:webHidden/>
          </w:rPr>
          <w:fldChar w:fldCharType="separate"/>
        </w:r>
        <w:r w:rsidR="00A44DB2">
          <w:rPr>
            <w:noProof/>
            <w:webHidden/>
          </w:rPr>
          <w:t>42</w:t>
        </w:r>
        <w:r w:rsidR="00A46618">
          <w:rPr>
            <w:noProof/>
            <w:webHidden/>
          </w:rPr>
          <w:fldChar w:fldCharType="end"/>
        </w:r>
      </w:hyperlink>
    </w:p>
    <w:p w14:paraId="63BABBF6" w14:textId="4759F99D"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27" w:history="1">
        <w:r w:rsidR="00A46618" w:rsidRPr="009A560C">
          <w:rPr>
            <w:rStyle w:val="Hipersaitas"/>
            <w:noProof/>
          </w:rPr>
          <w:t>4.3.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Eksporto finansavimo pasiūlos pakankamumo vertinimas</w:t>
        </w:r>
        <w:r w:rsidR="00A46618">
          <w:rPr>
            <w:noProof/>
            <w:webHidden/>
          </w:rPr>
          <w:tab/>
        </w:r>
        <w:r w:rsidR="00A46618">
          <w:rPr>
            <w:noProof/>
            <w:webHidden/>
          </w:rPr>
          <w:fldChar w:fldCharType="begin"/>
        </w:r>
        <w:r w:rsidR="00A46618">
          <w:rPr>
            <w:noProof/>
            <w:webHidden/>
          </w:rPr>
          <w:instrText xml:space="preserve"> PAGEREF _Toc164842627 \h </w:instrText>
        </w:r>
        <w:r w:rsidR="00A46618">
          <w:rPr>
            <w:noProof/>
            <w:webHidden/>
          </w:rPr>
        </w:r>
        <w:r w:rsidR="00A46618">
          <w:rPr>
            <w:noProof/>
            <w:webHidden/>
          </w:rPr>
          <w:fldChar w:fldCharType="separate"/>
        </w:r>
        <w:r w:rsidR="00A44DB2">
          <w:rPr>
            <w:noProof/>
            <w:webHidden/>
          </w:rPr>
          <w:t>43</w:t>
        </w:r>
        <w:r w:rsidR="00A46618">
          <w:rPr>
            <w:noProof/>
            <w:webHidden/>
          </w:rPr>
          <w:fldChar w:fldCharType="end"/>
        </w:r>
      </w:hyperlink>
    </w:p>
    <w:p w14:paraId="0DC9B366" w14:textId="6EB22CFE" w:rsidR="00A46618" w:rsidRDefault="009F6E6C">
      <w:pPr>
        <w:pStyle w:val="Turinys1"/>
        <w:rPr>
          <w:rFonts w:eastAsiaTheme="minorEastAsia" w:cstheme="minorBidi"/>
          <w:b w:val="0"/>
          <w:bCs w:val="0"/>
          <w:smallCaps w:val="0"/>
          <w:color w:val="auto"/>
          <w:kern w:val="2"/>
          <w:sz w:val="24"/>
          <w:szCs w:val="24"/>
          <w:lang w:eastAsia="lt-LT"/>
          <w14:ligatures w14:val="standardContextual"/>
        </w:rPr>
      </w:pPr>
      <w:hyperlink w:anchor="_Toc164842628" w:history="1">
        <w:r w:rsidR="00A46618" w:rsidRPr="009A560C">
          <w:rPr>
            <w:rStyle w:val="Hipersaitas"/>
          </w:rPr>
          <w:t>5.</w:t>
        </w:r>
        <w:r w:rsidR="00A46618">
          <w:rPr>
            <w:rFonts w:eastAsiaTheme="minorEastAsia" w:cstheme="minorBidi"/>
            <w:b w:val="0"/>
            <w:bCs w:val="0"/>
            <w:smallCaps w:val="0"/>
            <w:color w:val="auto"/>
            <w:kern w:val="2"/>
            <w:sz w:val="24"/>
            <w:szCs w:val="24"/>
            <w:lang w:eastAsia="lt-LT"/>
            <w14:ligatures w14:val="standardContextual"/>
          </w:rPr>
          <w:tab/>
        </w:r>
        <w:r w:rsidR="00A46618" w:rsidRPr="009A560C">
          <w:rPr>
            <w:rStyle w:val="Hipersaitas"/>
          </w:rPr>
          <w:t>Prekinio kredito draudimo ir eksporto finansavimo paklausa</w:t>
        </w:r>
        <w:r w:rsidR="00A46618">
          <w:rPr>
            <w:webHidden/>
          </w:rPr>
          <w:tab/>
        </w:r>
        <w:r w:rsidR="00A46618">
          <w:rPr>
            <w:webHidden/>
          </w:rPr>
          <w:fldChar w:fldCharType="begin"/>
        </w:r>
        <w:r w:rsidR="00A46618">
          <w:rPr>
            <w:webHidden/>
          </w:rPr>
          <w:instrText xml:space="preserve"> PAGEREF _Toc164842628 \h </w:instrText>
        </w:r>
        <w:r w:rsidR="00A46618">
          <w:rPr>
            <w:webHidden/>
          </w:rPr>
        </w:r>
        <w:r w:rsidR="00A46618">
          <w:rPr>
            <w:webHidden/>
          </w:rPr>
          <w:fldChar w:fldCharType="separate"/>
        </w:r>
        <w:r w:rsidR="00A44DB2">
          <w:rPr>
            <w:webHidden/>
          </w:rPr>
          <w:t>44</w:t>
        </w:r>
        <w:r w:rsidR="00A46618">
          <w:rPr>
            <w:webHidden/>
          </w:rPr>
          <w:fldChar w:fldCharType="end"/>
        </w:r>
      </w:hyperlink>
    </w:p>
    <w:p w14:paraId="0DF3FA2B" w14:textId="70520B48"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29" w:history="1">
        <w:r w:rsidR="00A46618" w:rsidRPr="009A560C">
          <w:rPr>
            <w:rStyle w:val="Hipersaitas"/>
            <w:noProof/>
          </w:rPr>
          <w:t>5.1.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Respondentų apžvalga</w:t>
        </w:r>
        <w:r w:rsidR="00A46618">
          <w:rPr>
            <w:noProof/>
            <w:webHidden/>
          </w:rPr>
          <w:tab/>
        </w:r>
        <w:r w:rsidR="00A46618">
          <w:rPr>
            <w:noProof/>
            <w:webHidden/>
          </w:rPr>
          <w:fldChar w:fldCharType="begin"/>
        </w:r>
        <w:r w:rsidR="00A46618">
          <w:rPr>
            <w:noProof/>
            <w:webHidden/>
          </w:rPr>
          <w:instrText xml:space="preserve"> PAGEREF _Toc164842629 \h </w:instrText>
        </w:r>
        <w:r w:rsidR="00A46618">
          <w:rPr>
            <w:noProof/>
            <w:webHidden/>
          </w:rPr>
        </w:r>
        <w:r w:rsidR="00A46618">
          <w:rPr>
            <w:noProof/>
            <w:webHidden/>
          </w:rPr>
          <w:fldChar w:fldCharType="separate"/>
        </w:r>
        <w:r w:rsidR="00A44DB2">
          <w:rPr>
            <w:noProof/>
            <w:webHidden/>
          </w:rPr>
          <w:t>44</w:t>
        </w:r>
        <w:r w:rsidR="00A46618">
          <w:rPr>
            <w:noProof/>
            <w:webHidden/>
          </w:rPr>
          <w:fldChar w:fldCharType="end"/>
        </w:r>
      </w:hyperlink>
    </w:p>
    <w:p w14:paraId="63D0FA3E" w14:textId="521F8157"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30" w:history="1">
        <w:r w:rsidR="00A46618" w:rsidRPr="009A560C">
          <w:rPr>
            <w:rStyle w:val="Hipersaitas"/>
            <w:noProof/>
          </w:rPr>
          <w:t>5.2.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Prekinio kredito draudimo paklausa pagal įmonių dydžio segmentus</w:t>
        </w:r>
        <w:r w:rsidR="00A46618">
          <w:rPr>
            <w:noProof/>
            <w:webHidden/>
          </w:rPr>
          <w:tab/>
        </w:r>
        <w:r w:rsidR="00A46618">
          <w:rPr>
            <w:noProof/>
            <w:webHidden/>
          </w:rPr>
          <w:fldChar w:fldCharType="begin"/>
        </w:r>
        <w:r w:rsidR="00A46618">
          <w:rPr>
            <w:noProof/>
            <w:webHidden/>
          </w:rPr>
          <w:instrText xml:space="preserve"> PAGEREF _Toc164842630 \h </w:instrText>
        </w:r>
        <w:r w:rsidR="00A46618">
          <w:rPr>
            <w:noProof/>
            <w:webHidden/>
          </w:rPr>
        </w:r>
        <w:r w:rsidR="00A46618">
          <w:rPr>
            <w:noProof/>
            <w:webHidden/>
          </w:rPr>
          <w:fldChar w:fldCharType="separate"/>
        </w:r>
        <w:r w:rsidR="00A44DB2">
          <w:rPr>
            <w:noProof/>
            <w:webHidden/>
          </w:rPr>
          <w:t>45</w:t>
        </w:r>
        <w:r w:rsidR="00A46618">
          <w:rPr>
            <w:noProof/>
            <w:webHidden/>
          </w:rPr>
          <w:fldChar w:fldCharType="end"/>
        </w:r>
      </w:hyperlink>
    </w:p>
    <w:p w14:paraId="631D0652" w14:textId="291F4C3A"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31" w:history="1">
        <w:r w:rsidR="00A46618" w:rsidRPr="009A560C">
          <w:rPr>
            <w:rStyle w:val="Hipersaitas"/>
            <w:noProof/>
          </w:rPr>
          <w:t>5.3.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Poreikis papildomoms prekinio kredito draudimo ir finansavimo priemonėMs</w:t>
        </w:r>
        <w:r w:rsidR="00A46618">
          <w:rPr>
            <w:noProof/>
            <w:webHidden/>
          </w:rPr>
          <w:tab/>
        </w:r>
        <w:r w:rsidR="00A46618">
          <w:rPr>
            <w:noProof/>
            <w:webHidden/>
          </w:rPr>
          <w:fldChar w:fldCharType="begin"/>
        </w:r>
        <w:r w:rsidR="00A46618">
          <w:rPr>
            <w:noProof/>
            <w:webHidden/>
          </w:rPr>
          <w:instrText xml:space="preserve"> PAGEREF _Toc164842631 \h </w:instrText>
        </w:r>
        <w:r w:rsidR="00A46618">
          <w:rPr>
            <w:noProof/>
            <w:webHidden/>
          </w:rPr>
        </w:r>
        <w:r w:rsidR="00A46618">
          <w:rPr>
            <w:noProof/>
            <w:webHidden/>
          </w:rPr>
          <w:fldChar w:fldCharType="separate"/>
        </w:r>
        <w:r w:rsidR="00A44DB2">
          <w:rPr>
            <w:noProof/>
            <w:webHidden/>
          </w:rPr>
          <w:t>50</w:t>
        </w:r>
        <w:r w:rsidR="00A46618">
          <w:rPr>
            <w:noProof/>
            <w:webHidden/>
          </w:rPr>
          <w:fldChar w:fldCharType="end"/>
        </w:r>
      </w:hyperlink>
    </w:p>
    <w:p w14:paraId="6B8863E9" w14:textId="70411A4C"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32" w:history="1">
        <w:r w:rsidR="00A46618" w:rsidRPr="009A560C">
          <w:rPr>
            <w:rStyle w:val="Hipersaitas"/>
            <w:noProof/>
          </w:rPr>
          <w:t>5.4.</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Paklausos ir rinkos trūkumų vertinimas</w:t>
        </w:r>
        <w:r w:rsidR="00A46618">
          <w:rPr>
            <w:noProof/>
            <w:webHidden/>
          </w:rPr>
          <w:tab/>
        </w:r>
        <w:r w:rsidR="00A46618">
          <w:rPr>
            <w:noProof/>
            <w:webHidden/>
          </w:rPr>
          <w:fldChar w:fldCharType="begin"/>
        </w:r>
        <w:r w:rsidR="00A46618">
          <w:rPr>
            <w:noProof/>
            <w:webHidden/>
          </w:rPr>
          <w:instrText xml:space="preserve"> PAGEREF _Toc164842632 \h </w:instrText>
        </w:r>
        <w:r w:rsidR="00A46618">
          <w:rPr>
            <w:noProof/>
            <w:webHidden/>
          </w:rPr>
        </w:r>
        <w:r w:rsidR="00A46618">
          <w:rPr>
            <w:noProof/>
            <w:webHidden/>
          </w:rPr>
          <w:fldChar w:fldCharType="separate"/>
        </w:r>
        <w:r w:rsidR="00A44DB2">
          <w:rPr>
            <w:noProof/>
            <w:webHidden/>
          </w:rPr>
          <w:t>52</w:t>
        </w:r>
        <w:r w:rsidR="00A46618">
          <w:rPr>
            <w:noProof/>
            <w:webHidden/>
          </w:rPr>
          <w:fldChar w:fldCharType="end"/>
        </w:r>
      </w:hyperlink>
    </w:p>
    <w:p w14:paraId="6A6DBF9A" w14:textId="4DB70172" w:rsidR="00A46618" w:rsidRDefault="009F6E6C">
      <w:pPr>
        <w:pStyle w:val="Turinys1"/>
        <w:rPr>
          <w:rFonts w:eastAsiaTheme="minorEastAsia" w:cstheme="minorBidi"/>
          <w:b w:val="0"/>
          <w:bCs w:val="0"/>
          <w:smallCaps w:val="0"/>
          <w:color w:val="auto"/>
          <w:kern w:val="2"/>
          <w:sz w:val="24"/>
          <w:szCs w:val="24"/>
          <w:lang w:eastAsia="lt-LT"/>
          <w14:ligatures w14:val="standardContextual"/>
        </w:rPr>
      </w:pPr>
      <w:hyperlink w:anchor="_Toc164842633" w:history="1">
        <w:r w:rsidR="00A46618" w:rsidRPr="009A560C">
          <w:rPr>
            <w:rStyle w:val="Hipersaitas"/>
          </w:rPr>
          <w:t>6.</w:t>
        </w:r>
        <w:r w:rsidR="00A46618">
          <w:rPr>
            <w:rFonts w:eastAsiaTheme="minorEastAsia" w:cstheme="minorBidi"/>
            <w:b w:val="0"/>
            <w:bCs w:val="0"/>
            <w:smallCaps w:val="0"/>
            <w:color w:val="auto"/>
            <w:kern w:val="2"/>
            <w:sz w:val="24"/>
            <w:szCs w:val="24"/>
            <w:lang w:eastAsia="lt-LT"/>
            <w14:ligatures w14:val="standardContextual"/>
          </w:rPr>
          <w:tab/>
        </w:r>
        <w:r w:rsidR="00A46618" w:rsidRPr="009A560C">
          <w:rPr>
            <w:rStyle w:val="Hipersaitas"/>
          </w:rPr>
          <w:t>Užsienio šalių strateginiai dokumentai ir praktika</w:t>
        </w:r>
        <w:r w:rsidR="00A46618">
          <w:rPr>
            <w:webHidden/>
          </w:rPr>
          <w:tab/>
        </w:r>
        <w:r w:rsidR="00A46618">
          <w:rPr>
            <w:webHidden/>
          </w:rPr>
          <w:fldChar w:fldCharType="begin"/>
        </w:r>
        <w:r w:rsidR="00A46618">
          <w:rPr>
            <w:webHidden/>
          </w:rPr>
          <w:instrText xml:space="preserve"> PAGEREF _Toc164842633 \h </w:instrText>
        </w:r>
        <w:r w:rsidR="00A46618">
          <w:rPr>
            <w:webHidden/>
          </w:rPr>
        </w:r>
        <w:r w:rsidR="00A46618">
          <w:rPr>
            <w:webHidden/>
          </w:rPr>
          <w:fldChar w:fldCharType="separate"/>
        </w:r>
        <w:r w:rsidR="00A44DB2">
          <w:rPr>
            <w:webHidden/>
          </w:rPr>
          <w:t>53</w:t>
        </w:r>
        <w:r w:rsidR="00A46618">
          <w:rPr>
            <w:webHidden/>
          </w:rPr>
          <w:fldChar w:fldCharType="end"/>
        </w:r>
      </w:hyperlink>
    </w:p>
    <w:p w14:paraId="0F5C6EC2" w14:textId="153581D9"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34" w:history="1">
        <w:r w:rsidR="00A46618" w:rsidRPr="009A560C">
          <w:rPr>
            <w:rStyle w:val="Hipersaitas"/>
            <w:noProof/>
          </w:rPr>
          <w:t>6.1.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Strateginių dokumentų, tyrimų ir rekomendacijų apžvalga</w:t>
        </w:r>
        <w:r w:rsidR="00A46618">
          <w:rPr>
            <w:noProof/>
            <w:webHidden/>
          </w:rPr>
          <w:tab/>
        </w:r>
        <w:r w:rsidR="00A46618">
          <w:rPr>
            <w:noProof/>
            <w:webHidden/>
          </w:rPr>
          <w:fldChar w:fldCharType="begin"/>
        </w:r>
        <w:r w:rsidR="00A46618">
          <w:rPr>
            <w:noProof/>
            <w:webHidden/>
          </w:rPr>
          <w:instrText xml:space="preserve"> PAGEREF _Toc164842634 \h </w:instrText>
        </w:r>
        <w:r w:rsidR="00A46618">
          <w:rPr>
            <w:noProof/>
            <w:webHidden/>
          </w:rPr>
        </w:r>
        <w:r w:rsidR="00A46618">
          <w:rPr>
            <w:noProof/>
            <w:webHidden/>
          </w:rPr>
          <w:fldChar w:fldCharType="separate"/>
        </w:r>
        <w:r w:rsidR="00A44DB2">
          <w:rPr>
            <w:noProof/>
            <w:webHidden/>
          </w:rPr>
          <w:t>53</w:t>
        </w:r>
        <w:r w:rsidR="00A46618">
          <w:rPr>
            <w:noProof/>
            <w:webHidden/>
          </w:rPr>
          <w:fldChar w:fldCharType="end"/>
        </w:r>
      </w:hyperlink>
    </w:p>
    <w:p w14:paraId="6811CCF5" w14:textId="6E8F2866"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35" w:history="1">
        <w:r w:rsidR="00A46618" w:rsidRPr="009A560C">
          <w:rPr>
            <w:rStyle w:val="Hipersaitas"/>
            <w:noProof/>
          </w:rPr>
          <w:t>6.2.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Užsienio šalių NPĮ siūlomų priemonių analizė</w:t>
        </w:r>
        <w:r w:rsidR="00A46618">
          <w:rPr>
            <w:noProof/>
            <w:webHidden/>
          </w:rPr>
          <w:tab/>
        </w:r>
        <w:r w:rsidR="00A46618">
          <w:rPr>
            <w:noProof/>
            <w:webHidden/>
          </w:rPr>
          <w:fldChar w:fldCharType="begin"/>
        </w:r>
        <w:r w:rsidR="00A46618">
          <w:rPr>
            <w:noProof/>
            <w:webHidden/>
          </w:rPr>
          <w:instrText xml:space="preserve"> PAGEREF _Toc164842635 \h </w:instrText>
        </w:r>
        <w:r w:rsidR="00A46618">
          <w:rPr>
            <w:noProof/>
            <w:webHidden/>
          </w:rPr>
        </w:r>
        <w:r w:rsidR="00A46618">
          <w:rPr>
            <w:noProof/>
            <w:webHidden/>
          </w:rPr>
          <w:fldChar w:fldCharType="separate"/>
        </w:r>
        <w:r w:rsidR="00A44DB2">
          <w:rPr>
            <w:noProof/>
            <w:webHidden/>
          </w:rPr>
          <w:t>57</w:t>
        </w:r>
        <w:r w:rsidR="00A46618">
          <w:rPr>
            <w:noProof/>
            <w:webHidden/>
          </w:rPr>
          <w:fldChar w:fldCharType="end"/>
        </w:r>
      </w:hyperlink>
    </w:p>
    <w:p w14:paraId="0DF0D3F5" w14:textId="09BD6614" w:rsidR="00A46618" w:rsidRDefault="009F6E6C">
      <w:pPr>
        <w:pStyle w:val="Turinys1"/>
        <w:rPr>
          <w:rFonts w:eastAsiaTheme="minorEastAsia" w:cstheme="minorBidi"/>
          <w:b w:val="0"/>
          <w:bCs w:val="0"/>
          <w:smallCaps w:val="0"/>
          <w:color w:val="auto"/>
          <w:kern w:val="2"/>
          <w:sz w:val="24"/>
          <w:szCs w:val="24"/>
          <w:lang w:eastAsia="lt-LT"/>
          <w14:ligatures w14:val="standardContextual"/>
        </w:rPr>
      </w:pPr>
      <w:hyperlink w:anchor="_Toc164842636" w:history="1">
        <w:r w:rsidR="00A46618" w:rsidRPr="009A560C">
          <w:rPr>
            <w:rStyle w:val="Hipersaitas"/>
          </w:rPr>
          <w:t>7.</w:t>
        </w:r>
        <w:r w:rsidR="00A46618">
          <w:rPr>
            <w:rFonts w:eastAsiaTheme="minorEastAsia" w:cstheme="minorBidi"/>
            <w:b w:val="0"/>
            <w:bCs w:val="0"/>
            <w:smallCaps w:val="0"/>
            <w:color w:val="auto"/>
            <w:kern w:val="2"/>
            <w:sz w:val="24"/>
            <w:szCs w:val="24"/>
            <w:lang w:eastAsia="lt-LT"/>
            <w14:ligatures w14:val="standardContextual"/>
          </w:rPr>
          <w:tab/>
        </w:r>
        <w:r w:rsidR="00A46618" w:rsidRPr="009A560C">
          <w:rPr>
            <w:rStyle w:val="Hipersaitas"/>
          </w:rPr>
          <w:t>Perspektyvinė analizė</w:t>
        </w:r>
        <w:r w:rsidR="00A46618">
          <w:rPr>
            <w:webHidden/>
          </w:rPr>
          <w:tab/>
        </w:r>
        <w:r w:rsidR="00A46618">
          <w:rPr>
            <w:webHidden/>
          </w:rPr>
          <w:fldChar w:fldCharType="begin"/>
        </w:r>
        <w:r w:rsidR="00A46618">
          <w:rPr>
            <w:webHidden/>
          </w:rPr>
          <w:instrText xml:space="preserve"> PAGEREF _Toc164842636 \h </w:instrText>
        </w:r>
        <w:r w:rsidR="00A46618">
          <w:rPr>
            <w:webHidden/>
          </w:rPr>
        </w:r>
        <w:r w:rsidR="00A46618">
          <w:rPr>
            <w:webHidden/>
          </w:rPr>
          <w:fldChar w:fldCharType="separate"/>
        </w:r>
        <w:r w:rsidR="00A44DB2">
          <w:rPr>
            <w:webHidden/>
          </w:rPr>
          <w:t>70</w:t>
        </w:r>
        <w:r w:rsidR="00A46618">
          <w:rPr>
            <w:webHidden/>
          </w:rPr>
          <w:fldChar w:fldCharType="end"/>
        </w:r>
      </w:hyperlink>
    </w:p>
    <w:p w14:paraId="6B0028A1" w14:textId="1A847840"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37" w:history="1">
        <w:r w:rsidR="00A46618" w:rsidRPr="009A560C">
          <w:rPr>
            <w:rStyle w:val="Hipersaitas"/>
            <w:noProof/>
          </w:rPr>
          <w:t>7.1.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Perspektyvos kontekstas: prekybos ir eksporto apimčių prognozė</w:t>
        </w:r>
        <w:r w:rsidR="00A46618">
          <w:rPr>
            <w:noProof/>
            <w:webHidden/>
          </w:rPr>
          <w:tab/>
        </w:r>
        <w:r w:rsidR="00A46618">
          <w:rPr>
            <w:noProof/>
            <w:webHidden/>
          </w:rPr>
          <w:fldChar w:fldCharType="begin"/>
        </w:r>
        <w:r w:rsidR="00A46618">
          <w:rPr>
            <w:noProof/>
            <w:webHidden/>
          </w:rPr>
          <w:instrText xml:space="preserve"> PAGEREF _Toc164842637 \h </w:instrText>
        </w:r>
        <w:r w:rsidR="00A46618">
          <w:rPr>
            <w:noProof/>
            <w:webHidden/>
          </w:rPr>
        </w:r>
        <w:r w:rsidR="00A46618">
          <w:rPr>
            <w:noProof/>
            <w:webHidden/>
          </w:rPr>
          <w:fldChar w:fldCharType="separate"/>
        </w:r>
        <w:r w:rsidR="00A44DB2">
          <w:rPr>
            <w:noProof/>
            <w:webHidden/>
          </w:rPr>
          <w:t>70</w:t>
        </w:r>
        <w:r w:rsidR="00A46618">
          <w:rPr>
            <w:noProof/>
            <w:webHidden/>
          </w:rPr>
          <w:fldChar w:fldCharType="end"/>
        </w:r>
      </w:hyperlink>
    </w:p>
    <w:p w14:paraId="0023A566" w14:textId="789BEB1B"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38" w:history="1">
        <w:r w:rsidR="00A46618" w:rsidRPr="009A560C">
          <w:rPr>
            <w:rStyle w:val="Hipersaitas"/>
            <w:noProof/>
          </w:rPr>
          <w:t>7.1.1.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Prekybos apimčių p</w:t>
        </w:r>
        <w:r w:rsidR="0013367A" w:rsidRPr="009A560C">
          <w:rPr>
            <w:rStyle w:val="Hipersaitas"/>
            <w:noProof/>
          </w:rPr>
          <w:t>r</w:t>
        </w:r>
        <w:r w:rsidR="00A46618" w:rsidRPr="009A560C">
          <w:rPr>
            <w:rStyle w:val="Hipersaitas"/>
            <w:noProof/>
          </w:rPr>
          <w:t>ognozės realistinis scenarijus iki 2030 metų</w:t>
        </w:r>
        <w:r w:rsidR="00A46618">
          <w:rPr>
            <w:noProof/>
            <w:webHidden/>
          </w:rPr>
          <w:tab/>
        </w:r>
        <w:r w:rsidR="00A46618">
          <w:rPr>
            <w:noProof/>
            <w:webHidden/>
          </w:rPr>
          <w:fldChar w:fldCharType="begin"/>
        </w:r>
        <w:r w:rsidR="00A46618">
          <w:rPr>
            <w:noProof/>
            <w:webHidden/>
          </w:rPr>
          <w:instrText xml:space="preserve"> PAGEREF _Toc164842638 \h </w:instrText>
        </w:r>
        <w:r w:rsidR="00A46618">
          <w:rPr>
            <w:noProof/>
            <w:webHidden/>
          </w:rPr>
        </w:r>
        <w:r w:rsidR="00A46618">
          <w:rPr>
            <w:noProof/>
            <w:webHidden/>
          </w:rPr>
          <w:fldChar w:fldCharType="separate"/>
        </w:r>
        <w:r w:rsidR="00A44DB2">
          <w:rPr>
            <w:noProof/>
            <w:webHidden/>
          </w:rPr>
          <w:t>70</w:t>
        </w:r>
        <w:r w:rsidR="00A46618">
          <w:rPr>
            <w:noProof/>
            <w:webHidden/>
          </w:rPr>
          <w:fldChar w:fldCharType="end"/>
        </w:r>
      </w:hyperlink>
    </w:p>
    <w:p w14:paraId="728CE5BC" w14:textId="283CC3A4"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39" w:history="1">
        <w:r w:rsidR="00A46618" w:rsidRPr="009A560C">
          <w:rPr>
            <w:rStyle w:val="Hipersaitas"/>
            <w:noProof/>
          </w:rPr>
          <w:t>7.1.2.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Tikėtinos eksporto apimtys pagal realistinį scenarijų iki 2030 metų</w:t>
        </w:r>
        <w:r w:rsidR="00A46618">
          <w:rPr>
            <w:noProof/>
            <w:webHidden/>
          </w:rPr>
          <w:tab/>
        </w:r>
        <w:r w:rsidR="00A46618">
          <w:rPr>
            <w:noProof/>
            <w:webHidden/>
          </w:rPr>
          <w:fldChar w:fldCharType="begin"/>
        </w:r>
        <w:r w:rsidR="00A46618">
          <w:rPr>
            <w:noProof/>
            <w:webHidden/>
          </w:rPr>
          <w:instrText xml:space="preserve"> PAGEREF _Toc164842639 \h </w:instrText>
        </w:r>
        <w:r w:rsidR="00A46618">
          <w:rPr>
            <w:noProof/>
            <w:webHidden/>
          </w:rPr>
        </w:r>
        <w:r w:rsidR="00A46618">
          <w:rPr>
            <w:noProof/>
            <w:webHidden/>
          </w:rPr>
          <w:fldChar w:fldCharType="separate"/>
        </w:r>
        <w:r w:rsidR="00A44DB2">
          <w:rPr>
            <w:noProof/>
            <w:webHidden/>
          </w:rPr>
          <w:t>71</w:t>
        </w:r>
        <w:r w:rsidR="00A46618">
          <w:rPr>
            <w:noProof/>
            <w:webHidden/>
          </w:rPr>
          <w:fldChar w:fldCharType="end"/>
        </w:r>
      </w:hyperlink>
    </w:p>
    <w:p w14:paraId="22565988" w14:textId="030AF904"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40" w:history="1">
        <w:r w:rsidR="00A46618" w:rsidRPr="009A560C">
          <w:rPr>
            <w:rStyle w:val="Hipersaitas"/>
            <w:noProof/>
          </w:rPr>
          <w:t>7.1.3.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Eksporto ap</w:t>
        </w:r>
        <w:r w:rsidR="0013367A" w:rsidRPr="009A560C">
          <w:rPr>
            <w:rStyle w:val="Hipersaitas"/>
            <w:noProof/>
          </w:rPr>
          <w:t>i</w:t>
        </w:r>
        <w:r w:rsidR="00A46618" w:rsidRPr="009A560C">
          <w:rPr>
            <w:rStyle w:val="Hipersaitas"/>
            <w:noProof/>
          </w:rPr>
          <w:t>mt</w:t>
        </w:r>
        <w:r w:rsidR="00127D9D" w:rsidRPr="009A560C">
          <w:rPr>
            <w:rStyle w:val="Hipersaitas"/>
            <w:noProof/>
          </w:rPr>
          <w:t>y</w:t>
        </w:r>
        <w:r w:rsidR="00A46618" w:rsidRPr="009A560C">
          <w:rPr>
            <w:rStyle w:val="Hipersaitas"/>
            <w:noProof/>
          </w:rPr>
          <w:t>s pagal pesimistinį ir optimistinį scenarijų iki 2030 metų</w:t>
        </w:r>
        <w:r w:rsidR="00A46618">
          <w:rPr>
            <w:noProof/>
            <w:webHidden/>
          </w:rPr>
          <w:tab/>
        </w:r>
        <w:r w:rsidR="00A46618">
          <w:rPr>
            <w:noProof/>
            <w:webHidden/>
          </w:rPr>
          <w:fldChar w:fldCharType="begin"/>
        </w:r>
        <w:r w:rsidR="00A46618">
          <w:rPr>
            <w:noProof/>
            <w:webHidden/>
          </w:rPr>
          <w:instrText xml:space="preserve"> PAGEREF _Toc164842640 \h </w:instrText>
        </w:r>
        <w:r w:rsidR="00A46618">
          <w:rPr>
            <w:noProof/>
            <w:webHidden/>
          </w:rPr>
        </w:r>
        <w:r w:rsidR="00A46618">
          <w:rPr>
            <w:noProof/>
            <w:webHidden/>
          </w:rPr>
          <w:fldChar w:fldCharType="separate"/>
        </w:r>
        <w:r w:rsidR="00A44DB2">
          <w:rPr>
            <w:noProof/>
            <w:webHidden/>
          </w:rPr>
          <w:t>75</w:t>
        </w:r>
        <w:r w:rsidR="00A46618">
          <w:rPr>
            <w:noProof/>
            <w:webHidden/>
          </w:rPr>
          <w:fldChar w:fldCharType="end"/>
        </w:r>
      </w:hyperlink>
    </w:p>
    <w:p w14:paraId="65B57E69" w14:textId="1841D065"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41" w:history="1">
        <w:r w:rsidR="00A46618" w:rsidRPr="009A560C">
          <w:rPr>
            <w:rStyle w:val="Hipersaitas"/>
            <w:noProof/>
          </w:rPr>
          <w:t>7.2.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Prekinio kredito draudimo ir eksporto finansavimo paslaugų alternatyvos</w:t>
        </w:r>
        <w:r w:rsidR="00A46618">
          <w:rPr>
            <w:noProof/>
            <w:webHidden/>
          </w:rPr>
          <w:tab/>
        </w:r>
        <w:r w:rsidR="00A46618">
          <w:rPr>
            <w:noProof/>
            <w:webHidden/>
          </w:rPr>
          <w:fldChar w:fldCharType="begin"/>
        </w:r>
        <w:r w:rsidR="00A46618">
          <w:rPr>
            <w:noProof/>
            <w:webHidden/>
          </w:rPr>
          <w:instrText xml:space="preserve"> PAGEREF _Toc164842641 \h </w:instrText>
        </w:r>
        <w:r w:rsidR="00A46618">
          <w:rPr>
            <w:noProof/>
            <w:webHidden/>
          </w:rPr>
        </w:r>
        <w:r w:rsidR="00A46618">
          <w:rPr>
            <w:noProof/>
            <w:webHidden/>
          </w:rPr>
          <w:fldChar w:fldCharType="separate"/>
        </w:r>
        <w:r w:rsidR="00A44DB2">
          <w:rPr>
            <w:noProof/>
            <w:webHidden/>
          </w:rPr>
          <w:t>77</w:t>
        </w:r>
        <w:r w:rsidR="00A46618">
          <w:rPr>
            <w:noProof/>
            <w:webHidden/>
          </w:rPr>
          <w:fldChar w:fldCharType="end"/>
        </w:r>
      </w:hyperlink>
    </w:p>
    <w:p w14:paraId="7EBF7156" w14:textId="4159A782"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42" w:history="1">
        <w:r w:rsidR="00A46618" w:rsidRPr="009A560C">
          <w:rPr>
            <w:rStyle w:val="Hipersaitas"/>
            <w:rFonts w:eastAsiaTheme="majorEastAsia" w:cstheme="majorBidi"/>
            <w:bCs/>
            <w:noProof/>
          </w:rPr>
          <w:t>7.2.1.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Priemonių alternatyvos</w:t>
        </w:r>
        <w:r w:rsidR="00A46618">
          <w:rPr>
            <w:noProof/>
            <w:webHidden/>
          </w:rPr>
          <w:tab/>
        </w:r>
        <w:r w:rsidR="00A46618">
          <w:rPr>
            <w:noProof/>
            <w:webHidden/>
          </w:rPr>
          <w:fldChar w:fldCharType="begin"/>
        </w:r>
        <w:r w:rsidR="00A46618">
          <w:rPr>
            <w:noProof/>
            <w:webHidden/>
          </w:rPr>
          <w:instrText xml:space="preserve"> PAGEREF _Toc164842642 \h </w:instrText>
        </w:r>
        <w:r w:rsidR="00A46618">
          <w:rPr>
            <w:noProof/>
            <w:webHidden/>
          </w:rPr>
        </w:r>
        <w:r w:rsidR="00A46618">
          <w:rPr>
            <w:noProof/>
            <w:webHidden/>
          </w:rPr>
          <w:fldChar w:fldCharType="separate"/>
        </w:r>
        <w:r w:rsidR="00A44DB2">
          <w:rPr>
            <w:noProof/>
            <w:webHidden/>
          </w:rPr>
          <w:t>78</w:t>
        </w:r>
        <w:r w:rsidR="00A46618">
          <w:rPr>
            <w:noProof/>
            <w:webHidden/>
          </w:rPr>
          <w:fldChar w:fldCharType="end"/>
        </w:r>
      </w:hyperlink>
    </w:p>
    <w:p w14:paraId="116BDF5D" w14:textId="103BB704" w:rsidR="00A46618" w:rsidRPr="00A46618" w:rsidRDefault="009F6E6C">
      <w:pPr>
        <w:pStyle w:val="Turinys2"/>
        <w:tabs>
          <w:tab w:val="right" w:leader="dot" w:pos="9436"/>
        </w:tabs>
        <w:rPr>
          <w:rFonts w:eastAsiaTheme="minorEastAsia" w:cstheme="minorBidi"/>
          <w:noProof/>
          <w:kern w:val="2"/>
          <w:sz w:val="24"/>
          <w:szCs w:val="24"/>
          <w:lang w:eastAsia="lt-LT"/>
          <w14:ligatures w14:val="standardContextual"/>
        </w:rPr>
      </w:pPr>
      <w:hyperlink w:anchor="_Toc164842643" w:history="1">
        <w:r w:rsidR="00A46618" w:rsidRPr="00A46618">
          <w:rPr>
            <w:rStyle w:val="Hipersaitas"/>
            <w:rFonts w:eastAsiaTheme="majorEastAsia" w:cstheme="majorBidi"/>
            <w:noProof/>
          </w:rPr>
          <w:t>P.1: Prekinio kredito garantija sandoriui</w:t>
        </w:r>
        <w:r w:rsidR="00A46618" w:rsidRPr="00A46618">
          <w:rPr>
            <w:noProof/>
            <w:webHidden/>
          </w:rPr>
          <w:tab/>
        </w:r>
        <w:r w:rsidR="00A46618" w:rsidRPr="00A46618">
          <w:rPr>
            <w:noProof/>
            <w:webHidden/>
          </w:rPr>
          <w:fldChar w:fldCharType="begin"/>
        </w:r>
        <w:r w:rsidR="00A46618" w:rsidRPr="00A46618">
          <w:rPr>
            <w:noProof/>
            <w:webHidden/>
          </w:rPr>
          <w:instrText xml:space="preserve"> PAGEREF _Toc164842643 \h </w:instrText>
        </w:r>
        <w:r w:rsidR="00A46618" w:rsidRPr="00A46618">
          <w:rPr>
            <w:noProof/>
            <w:webHidden/>
          </w:rPr>
        </w:r>
        <w:r w:rsidR="00A46618" w:rsidRPr="00A46618">
          <w:rPr>
            <w:noProof/>
            <w:webHidden/>
          </w:rPr>
          <w:fldChar w:fldCharType="separate"/>
        </w:r>
        <w:r w:rsidR="00A44DB2">
          <w:rPr>
            <w:noProof/>
            <w:webHidden/>
          </w:rPr>
          <w:t>78</w:t>
        </w:r>
        <w:r w:rsidR="00A46618" w:rsidRPr="00A46618">
          <w:rPr>
            <w:noProof/>
            <w:webHidden/>
          </w:rPr>
          <w:fldChar w:fldCharType="end"/>
        </w:r>
      </w:hyperlink>
    </w:p>
    <w:p w14:paraId="7264B4A5" w14:textId="5639497F" w:rsidR="00A46618" w:rsidRPr="00A46618" w:rsidRDefault="009F6E6C">
      <w:pPr>
        <w:pStyle w:val="Turinys2"/>
        <w:tabs>
          <w:tab w:val="right" w:leader="dot" w:pos="9436"/>
        </w:tabs>
        <w:rPr>
          <w:rFonts w:eastAsiaTheme="minorEastAsia" w:cstheme="minorBidi"/>
          <w:noProof/>
          <w:kern w:val="2"/>
          <w:sz w:val="24"/>
          <w:szCs w:val="24"/>
          <w:lang w:eastAsia="lt-LT"/>
          <w14:ligatures w14:val="standardContextual"/>
        </w:rPr>
      </w:pPr>
      <w:hyperlink w:anchor="_Toc164842644" w:history="1">
        <w:r w:rsidR="00A46618" w:rsidRPr="00A46618">
          <w:rPr>
            <w:rStyle w:val="Hipersaitas"/>
            <w:rFonts w:eastAsiaTheme="majorEastAsia" w:cstheme="majorBidi"/>
            <w:noProof/>
          </w:rPr>
          <w:t>P.2: Portfelinė garantija faktoringą teikiančioms finansinėms institucijoms</w:t>
        </w:r>
        <w:r w:rsidR="00A46618" w:rsidRPr="00A46618">
          <w:rPr>
            <w:noProof/>
            <w:webHidden/>
          </w:rPr>
          <w:tab/>
        </w:r>
        <w:r w:rsidR="00A46618" w:rsidRPr="00A46618">
          <w:rPr>
            <w:noProof/>
            <w:webHidden/>
          </w:rPr>
          <w:fldChar w:fldCharType="begin"/>
        </w:r>
        <w:r w:rsidR="00A46618" w:rsidRPr="00A46618">
          <w:rPr>
            <w:noProof/>
            <w:webHidden/>
          </w:rPr>
          <w:instrText xml:space="preserve"> PAGEREF _Toc164842644 \h </w:instrText>
        </w:r>
        <w:r w:rsidR="00A46618" w:rsidRPr="00A46618">
          <w:rPr>
            <w:noProof/>
            <w:webHidden/>
          </w:rPr>
        </w:r>
        <w:r w:rsidR="00A46618" w:rsidRPr="00A46618">
          <w:rPr>
            <w:noProof/>
            <w:webHidden/>
          </w:rPr>
          <w:fldChar w:fldCharType="separate"/>
        </w:r>
        <w:r w:rsidR="00A44DB2">
          <w:rPr>
            <w:noProof/>
            <w:webHidden/>
          </w:rPr>
          <w:t>78</w:t>
        </w:r>
        <w:r w:rsidR="00A46618" w:rsidRPr="00A46618">
          <w:rPr>
            <w:noProof/>
            <w:webHidden/>
          </w:rPr>
          <w:fldChar w:fldCharType="end"/>
        </w:r>
      </w:hyperlink>
    </w:p>
    <w:p w14:paraId="1C73112F" w14:textId="3BF71C91" w:rsidR="00A46618" w:rsidRPr="00A46618" w:rsidRDefault="009F6E6C">
      <w:pPr>
        <w:pStyle w:val="Turinys2"/>
        <w:tabs>
          <w:tab w:val="right" w:leader="dot" w:pos="9436"/>
        </w:tabs>
        <w:rPr>
          <w:rFonts w:eastAsiaTheme="minorEastAsia" w:cstheme="minorBidi"/>
          <w:noProof/>
          <w:kern w:val="2"/>
          <w:sz w:val="24"/>
          <w:szCs w:val="24"/>
          <w:lang w:eastAsia="lt-LT"/>
          <w14:ligatures w14:val="standardContextual"/>
        </w:rPr>
      </w:pPr>
      <w:hyperlink w:anchor="_Toc164842645" w:history="1">
        <w:r w:rsidR="00A46618" w:rsidRPr="00A46618">
          <w:rPr>
            <w:rStyle w:val="Hipersaitas"/>
            <w:rFonts w:eastAsiaTheme="majorEastAsia" w:cstheme="majorBidi"/>
            <w:noProof/>
          </w:rPr>
          <w:t>P.3: Prekinio kredito draudimas MVĮ</w:t>
        </w:r>
        <w:r w:rsidR="00A46618" w:rsidRPr="00A46618">
          <w:rPr>
            <w:noProof/>
            <w:webHidden/>
          </w:rPr>
          <w:tab/>
        </w:r>
        <w:r w:rsidR="00A46618" w:rsidRPr="00A46618">
          <w:rPr>
            <w:noProof/>
            <w:webHidden/>
          </w:rPr>
          <w:fldChar w:fldCharType="begin"/>
        </w:r>
        <w:r w:rsidR="00A46618" w:rsidRPr="00A46618">
          <w:rPr>
            <w:noProof/>
            <w:webHidden/>
          </w:rPr>
          <w:instrText xml:space="preserve"> PAGEREF _Toc164842645 \h </w:instrText>
        </w:r>
        <w:r w:rsidR="00A46618" w:rsidRPr="00A46618">
          <w:rPr>
            <w:noProof/>
            <w:webHidden/>
          </w:rPr>
        </w:r>
        <w:r w:rsidR="00A46618" w:rsidRPr="00A46618">
          <w:rPr>
            <w:noProof/>
            <w:webHidden/>
          </w:rPr>
          <w:fldChar w:fldCharType="separate"/>
        </w:r>
        <w:r w:rsidR="00A44DB2">
          <w:rPr>
            <w:noProof/>
            <w:webHidden/>
          </w:rPr>
          <w:t>79</w:t>
        </w:r>
        <w:r w:rsidR="00A46618" w:rsidRPr="00A46618">
          <w:rPr>
            <w:noProof/>
            <w:webHidden/>
          </w:rPr>
          <w:fldChar w:fldCharType="end"/>
        </w:r>
      </w:hyperlink>
    </w:p>
    <w:p w14:paraId="0566F9A4" w14:textId="61074EC4" w:rsidR="00A46618" w:rsidRPr="00A46618" w:rsidRDefault="009F6E6C">
      <w:pPr>
        <w:pStyle w:val="Turinys2"/>
        <w:tabs>
          <w:tab w:val="right" w:leader="dot" w:pos="9436"/>
        </w:tabs>
        <w:rPr>
          <w:rFonts w:eastAsiaTheme="minorEastAsia" w:cstheme="minorBidi"/>
          <w:noProof/>
          <w:kern w:val="2"/>
          <w:sz w:val="24"/>
          <w:szCs w:val="24"/>
          <w:lang w:eastAsia="lt-LT"/>
          <w14:ligatures w14:val="standardContextual"/>
        </w:rPr>
      </w:pPr>
      <w:hyperlink w:anchor="_Toc164842646" w:history="1">
        <w:r w:rsidR="00A46618" w:rsidRPr="00A46618">
          <w:rPr>
            <w:rStyle w:val="Hipersaitas"/>
            <w:rFonts w:eastAsiaTheme="majorEastAsia" w:cstheme="majorBidi"/>
            <w:noProof/>
          </w:rPr>
          <w:t>P.4: Prievolių įvykdymo užtikrinimo garantijų neparduotinos rizikos šalyse pergarantavimas</w:t>
        </w:r>
        <w:r w:rsidR="00A46618" w:rsidRPr="00A46618">
          <w:rPr>
            <w:noProof/>
            <w:webHidden/>
          </w:rPr>
          <w:tab/>
        </w:r>
        <w:r w:rsidR="00A46618" w:rsidRPr="00A46618">
          <w:rPr>
            <w:noProof/>
            <w:webHidden/>
          </w:rPr>
          <w:fldChar w:fldCharType="begin"/>
        </w:r>
        <w:r w:rsidR="00A46618" w:rsidRPr="00A46618">
          <w:rPr>
            <w:noProof/>
            <w:webHidden/>
          </w:rPr>
          <w:instrText xml:space="preserve"> PAGEREF _Toc164842646 \h </w:instrText>
        </w:r>
        <w:r w:rsidR="00A46618" w:rsidRPr="00A46618">
          <w:rPr>
            <w:noProof/>
            <w:webHidden/>
          </w:rPr>
        </w:r>
        <w:r w:rsidR="00A46618" w:rsidRPr="00A46618">
          <w:rPr>
            <w:noProof/>
            <w:webHidden/>
          </w:rPr>
          <w:fldChar w:fldCharType="separate"/>
        </w:r>
        <w:r w:rsidR="00A44DB2">
          <w:rPr>
            <w:noProof/>
            <w:webHidden/>
          </w:rPr>
          <w:t>80</w:t>
        </w:r>
        <w:r w:rsidR="00A46618" w:rsidRPr="00A46618">
          <w:rPr>
            <w:noProof/>
            <w:webHidden/>
          </w:rPr>
          <w:fldChar w:fldCharType="end"/>
        </w:r>
      </w:hyperlink>
    </w:p>
    <w:p w14:paraId="5A83B994" w14:textId="406769E4" w:rsidR="00A46618" w:rsidRPr="00A46618" w:rsidRDefault="009F6E6C">
      <w:pPr>
        <w:pStyle w:val="Turinys2"/>
        <w:tabs>
          <w:tab w:val="right" w:leader="dot" w:pos="9436"/>
        </w:tabs>
        <w:rPr>
          <w:rFonts w:eastAsiaTheme="minorEastAsia" w:cstheme="minorBidi"/>
          <w:noProof/>
          <w:kern w:val="2"/>
          <w:sz w:val="24"/>
          <w:szCs w:val="24"/>
          <w:lang w:eastAsia="lt-LT"/>
          <w14:ligatures w14:val="standardContextual"/>
        </w:rPr>
      </w:pPr>
      <w:hyperlink w:anchor="_Toc164842647" w:history="1">
        <w:r w:rsidR="00A46618" w:rsidRPr="00A46618">
          <w:rPr>
            <w:rStyle w:val="Hipersaitas"/>
            <w:rFonts w:eastAsiaTheme="majorEastAsia" w:cstheme="majorBidi"/>
            <w:noProof/>
          </w:rPr>
          <w:t>P.5: Ilgalaikė eksporto kredito garantija pirkėjui neparduotinos rizikos šalyse</w:t>
        </w:r>
        <w:r w:rsidR="00A46618" w:rsidRPr="00A46618">
          <w:rPr>
            <w:noProof/>
            <w:webHidden/>
          </w:rPr>
          <w:tab/>
        </w:r>
        <w:r w:rsidR="00A46618" w:rsidRPr="00A46618">
          <w:rPr>
            <w:noProof/>
            <w:webHidden/>
          </w:rPr>
          <w:fldChar w:fldCharType="begin"/>
        </w:r>
        <w:r w:rsidR="00A46618" w:rsidRPr="00A46618">
          <w:rPr>
            <w:noProof/>
            <w:webHidden/>
          </w:rPr>
          <w:instrText xml:space="preserve"> PAGEREF _Toc164842647 \h </w:instrText>
        </w:r>
        <w:r w:rsidR="00A46618" w:rsidRPr="00A46618">
          <w:rPr>
            <w:noProof/>
            <w:webHidden/>
          </w:rPr>
        </w:r>
        <w:r w:rsidR="00A46618" w:rsidRPr="00A46618">
          <w:rPr>
            <w:noProof/>
            <w:webHidden/>
          </w:rPr>
          <w:fldChar w:fldCharType="separate"/>
        </w:r>
        <w:r w:rsidR="00A44DB2">
          <w:rPr>
            <w:noProof/>
            <w:webHidden/>
          </w:rPr>
          <w:t>81</w:t>
        </w:r>
        <w:r w:rsidR="00A46618" w:rsidRPr="00A46618">
          <w:rPr>
            <w:noProof/>
            <w:webHidden/>
          </w:rPr>
          <w:fldChar w:fldCharType="end"/>
        </w:r>
      </w:hyperlink>
    </w:p>
    <w:p w14:paraId="0A735B07" w14:textId="3D4123E7" w:rsidR="00A46618" w:rsidRDefault="009F6E6C">
      <w:pPr>
        <w:pStyle w:val="Turinys2"/>
        <w:tabs>
          <w:tab w:val="right" w:leader="dot" w:pos="9436"/>
        </w:tabs>
        <w:rPr>
          <w:rFonts w:eastAsiaTheme="minorEastAsia" w:cstheme="minorBidi"/>
          <w:noProof/>
          <w:kern w:val="2"/>
          <w:sz w:val="24"/>
          <w:szCs w:val="24"/>
          <w:lang w:eastAsia="lt-LT"/>
          <w14:ligatures w14:val="standardContextual"/>
        </w:rPr>
      </w:pPr>
      <w:hyperlink w:anchor="_Toc164842648" w:history="1">
        <w:r w:rsidR="00A46618" w:rsidRPr="00A46618">
          <w:rPr>
            <w:rStyle w:val="Hipersaitas"/>
            <w:rFonts w:eastAsiaTheme="majorEastAsia" w:cstheme="majorBidi"/>
            <w:noProof/>
          </w:rPr>
          <w:t>P.6: Eksporto kreditai (eksportuotojui), papildant bankinį finansavimą</w:t>
        </w:r>
        <w:r w:rsidR="00A46618" w:rsidRPr="00A46618">
          <w:rPr>
            <w:noProof/>
            <w:webHidden/>
          </w:rPr>
          <w:tab/>
        </w:r>
        <w:r w:rsidR="00A46618" w:rsidRPr="00A46618">
          <w:rPr>
            <w:noProof/>
            <w:webHidden/>
          </w:rPr>
          <w:fldChar w:fldCharType="begin"/>
        </w:r>
        <w:r w:rsidR="00A46618" w:rsidRPr="00A46618">
          <w:rPr>
            <w:noProof/>
            <w:webHidden/>
          </w:rPr>
          <w:instrText xml:space="preserve"> PAGEREF _Toc164842648 \h </w:instrText>
        </w:r>
        <w:r w:rsidR="00A46618" w:rsidRPr="00A46618">
          <w:rPr>
            <w:noProof/>
            <w:webHidden/>
          </w:rPr>
        </w:r>
        <w:r w:rsidR="00A46618" w:rsidRPr="00A46618">
          <w:rPr>
            <w:noProof/>
            <w:webHidden/>
          </w:rPr>
          <w:fldChar w:fldCharType="separate"/>
        </w:r>
        <w:r w:rsidR="00A44DB2">
          <w:rPr>
            <w:noProof/>
            <w:webHidden/>
          </w:rPr>
          <w:t>81</w:t>
        </w:r>
        <w:r w:rsidR="00A46618" w:rsidRPr="00A46618">
          <w:rPr>
            <w:noProof/>
            <w:webHidden/>
          </w:rPr>
          <w:fldChar w:fldCharType="end"/>
        </w:r>
      </w:hyperlink>
    </w:p>
    <w:p w14:paraId="0677E37A" w14:textId="3EB0A395"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49" w:history="1">
        <w:r w:rsidR="00A46618" w:rsidRPr="009A560C">
          <w:rPr>
            <w:rStyle w:val="Hipersaitas"/>
            <w:noProof/>
          </w:rPr>
          <w:t>7.2.2.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Alternatyvų teisinis reguliavimas, įgyvendinimo aspektai ir siekiamas poveikis</w:t>
        </w:r>
        <w:r w:rsidR="00A46618">
          <w:rPr>
            <w:noProof/>
            <w:webHidden/>
          </w:rPr>
          <w:tab/>
        </w:r>
        <w:r w:rsidR="00A46618">
          <w:rPr>
            <w:noProof/>
            <w:webHidden/>
          </w:rPr>
          <w:fldChar w:fldCharType="begin"/>
        </w:r>
        <w:r w:rsidR="00A46618">
          <w:rPr>
            <w:noProof/>
            <w:webHidden/>
          </w:rPr>
          <w:instrText xml:space="preserve"> PAGEREF _Toc164842649 \h </w:instrText>
        </w:r>
        <w:r w:rsidR="00A46618">
          <w:rPr>
            <w:noProof/>
            <w:webHidden/>
          </w:rPr>
        </w:r>
        <w:r w:rsidR="00A46618">
          <w:rPr>
            <w:noProof/>
            <w:webHidden/>
          </w:rPr>
          <w:fldChar w:fldCharType="separate"/>
        </w:r>
        <w:r w:rsidR="00A44DB2">
          <w:rPr>
            <w:noProof/>
            <w:webHidden/>
          </w:rPr>
          <w:t>82</w:t>
        </w:r>
        <w:r w:rsidR="00A46618">
          <w:rPr>
            <w:noProof/>
            <w:webHidden/>
          </w:rPr>
          <w:fldChar w:fldCharType="end"/>
        </w:r>
      </w:hyperlink>
    </w:p>
    <w:p w14:paraId="405E812F" w14:textId="612ACA6A"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50" w:history="1">
        <w:r w:rsidR="00A46618" w:rsidRPr="009A560C">
          <w:rPr>
            <w:rStyle w:val="Hipersaitas"/>
            <w:noProof/>
          </w:rPr>
          <w:t>7.3.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Prekinio kredito draudimo ir eksporto finansavimo alternatyvų vertinimas</w:t>
        </w:r>
        <w:r w:rsidR="00A46618">
          <w:rPr>
            <w:noProof/>
            <w:webHidden/>
          </w:rPr>
          <w:tab/>
        </w:r>
        <w:r w:rsidR="00A46618">
          <w:rPr>
            <w:noProof/>
            <w:webHidden/>
          </w:rPr>
          <w:fldChar w:fldCharType="begin"/>
        </w:r>
        <w:r w:rsidR="00A46618">
          <w:rPr>
            <w:noProof/>
            <w:webHidden/>
          </w:rPr>
          <w:instrText xml:space="preserve"> PAGEREF _Toc164842650 \h </w:instrText>
        </w:r>
        <w:r w:rsidR="00A46618">
          <w:rPr>
            <w:noProof/>
            <w:webHidden/>
          </w:rPr>
        </w:r>
        <w:r w:rsidR="00A46618">
          <w:rPr>
            <w:noProof/>
            <w:webHidden/>
          </w:rPr>
          <w:fldChar w:fldCharType="separate"/>
        </w:r>
        <w:r w:rsidR="00A44DB2">
          <w:rPr>
            <w:noProof/>
            <w:webHidden/>
          </w:rPr>
          <w:t>84</w:t>
        </w:r>
        <w:r w:rsidR="00A46618">
          <w:rPr>
            <w:noProof/>
            <w:webHidden/>
          </w:rPr>
          <w:fldChar w:fldCharType="end"/>
        </w:r>
      </w:hyperlink>
    </w:p>
    <w:p w14:paraId="048EB4F4" w14:textId="75DEC8D0"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51" w:history="1">
        <w:r w:rsidR="00A46618" w:rsidRPr="009A560C">
          <w:rPr>
            <w:rStyle w:val="Hipersaitas"/>
            <w:noProof/>
          </w:rPr>
          <w:t>7.3.1.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Poveikis naudos gavėjams, finansavimo poreikis ir sverto efektas</w:t>
        </w:r>
        <w:r w:rsidR="00A46618">
          <w:rPr>
            <w:noProof/>
            <w:webHidden/>
          </w:rPr>
          <w:tab/>
        </w:r>
        <w:r w:rsidR="00A46618">
          <w:rPr>
            <w:noProof/>
            <w:webHidden/>
          </w:rPr>
          <w:fldChar w:fldCharType="begin"/>
        </w:r>
        <w:r w:rsidR="00A46618">
          <w:rPr>
            <w:noProof/>
            <w:webHidden/>
          </w:rPr>
          <w:instrText xml:space="preserve"> PAGEREF _Toc164842651 \h </w:instrText>
        </w:r>
        <w:r w:rsidR="00A46618">
          <w:rPr>
            <w:noProof/>
            <w:webHidden/>
          </w:rPr>
        </w:r>
        <w:r w:rsidR="00A46618">
          <w:rPr>
            <w:noProof/>
            <w:webHidden/>
          </w:rPr>
          <w:fldChar w:fldCharType="separate"/>
        </w:r>
        <w:r w:rsidR="00A44DB2">
          <w:rPr>
            <w:noProof/>
            <w:webHidden/>
          </w:rPr>
          <w:t>85</w:t>
        </w:r>
        <w:r w:rsidR="00A46618">
          <w:rPr>
            <w:noProof/>
            <w:webHidden/>
          </w:rPr>
          <w:fldChar w:fldCharType="end"/>
        </w:r>
      </w:hyperlink>
    </w:p>
    <w:p w14:paraId="71C0B60D" w14:textId="2F50D223"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52" w:history="1">
        <w:r w:rsidR="00A46618" w:rsidRPr="009A560C">
          <w:rPr>
            <w:rStyle w:val="Hipersaitas"/>
            <w:noProof/>
          </w:rPr>
          <w:t>7.3.2.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Alternatyvų vertinimas</w:t>
        </w:r>
        <w:r w:rsidR="00A46618">
          <w:rPr>
            <w:noProof/>
            <w:webHidden/>
          </w:rPr>
          <w:tab/>
        </w:r>
        <w:r w:rsidR="00A46618">
          <w:rPr>
            <w:noProof/>
            <w:webHidden/>
          </w:rPr>
          <w:fldChar w:fldCharType="begin"/>
        </w:r>
        <w:r w:rsidR="00A46618">
          <w:rPr>
            <w:noProof/>
            <w:webHidden/>
          </w:rPr>
          <w:instrText xml:space="preserve"> PAGEREF _Toc164842652 \h </w:instrText>
        </w:r>
        <w:r w:rsidR="00A46618">
          <w:rPr>
            <w:noProof/>
            <w:webHidden/>
          </w:rPr>
        </w:r>
        <w:r w:rsidR="00A46618">
          <w:rPr>
            <w:noProof/>
            <w:webHidden/>
          </w:rPr>
          <w:fldChar w:fldCharType="separate"/>
        </w:r>
        <w:r w:rsidR="00A44DB2">
          <w:rPr>
            <w:noProof/>
            <w:webHidden/>
          </w:rPr>
          <w:t>87</w:t>
        </w:r>
        <w:r w:rsidR="00A46618">
          <w:rPr>
            <w:noProof/>
            <w:webHidden/>
          </w:rPr>
          <w:fldChar w:fldCharType="end"/>
        </w:r>
      </w:hyperlink>
    </w:p>
    <w:p w14:paraId="09150085" w14:textId="4B655109"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53" w:history="1">
        <w:r w:rsidR="00A46618" w:rsidRPr="009A560C">
          <w:rPr>
            <w:rStyle w:val="Hipersaitas"/>
            <w:noProof/>
          </w:rPr>
          <w:t>7.4.</w:t>
        </w:r>
        <w:r w:rsidR="00A46618">
          <w:rPr>
            <w:rFonts w:eastAsiaTheme="minorEastAsia" w:cstheme="minorBidi"/>
            <w:noProof/>
            <w:kern w:val="2"/>
            <w:sz w:val="24"/>
            <w:szCs w:val="24"/>
            <w:lang w:eastAsia="lt-LT"/>
            <w14:ligatures w14:val="standardContextual"/>
          </w:rPr>
          <w:tab/>
        </w:r>
        <w:r w:rsidR="00A46618" w:rsidRPr="009A560C">
          <w:rPr>
            <w:rStyle w:val="Hipersaitas"/>
            <w:noProof/>
          </w:rPr>
          <w:t>Išsami kaštų – naudos analizės skaičiavimų apžvalga</w:t>
        </w:r>
        <w:r w:rsidR="00A46618">
          <w:rPr>
            <w:noProof/>
            <w:webHidden/>
          </w:rPr>
          <w:tab/>
        </w:r>
        <w:r w:rsidR="00A46618">
          <w:rPr>
            <w:noProof/>
            <w:webHidden/>
          </w:rPr>
          <w:fldChar w:fldCharType="begin"/>
        </w:r>
        <w:r w:rsidR="00A46618">
          <w:rPr>
            <w:noProof/>
            <w:webHidden/>
          </w:rPr>
          <w:instrText xml:space="preserve"> PAGEREF _Toc164842653 \h </w:instrText>
        </w:r>
        <w:r w:rsidR="00A46618">
          <w:rPr>
            <w:noProof/>
            <w:webHidden/>
          </w:rPr>
        </w:r>
        <w:r w:rsidR="00A46618">
          <w:rPr>
            <w:noProof/>
            <w:webHidden/>
          </w:rPr>
          <w:fldChar w:fldCharType="separate"/>
        </w:r>
        <w:r w:rsidR="00A44DB2">
          <w:rPr>
            <w:noProof/>
            <w:webHidden/>
          </w:rPr>
          <w:t>88</w:t>
        </w:r>
        <w:r w:rsidR="00A46618">
          <w:rPr>
            <w:noProof/>
            <w:webHidden/>
          </w:rPr>
          <w:fldChar w:fldCharType="end"/>
        </w:r>
      </w:hyperlink>
    </w:p>
    <w:p w14:paraId="05C1A219" w14:textId="40230A0C"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54" w:history="1">
        <w:r w:rsidR="00A46618" w:rsidRPr="009A560C">
          <w:rPr>
            <w:rStyle w:val="Hipersaitas"/>
            <w:noProof/>
          </w:rPr>
          <w:t>7.4.1.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P.1: Prekinio kredito garantija sandoriui</w:t>
        </w:r>
        <w:r w:rsidR="00A46618">
          <w:rPr>
            <w:noProof/>
            <w:webHidden/>
          </w:rPr>
          <w:tab/>
        </w:r>
        <w:r w:rsidR="00A46618">
          <w:rPr>
            <w:noProof/>
            <w:webHidden/>
          </w:rPr>
          <w:fldChar w:fldCharType="begin"/>
        </w:r>
        <w:r w:rsidR="00A46618">
          <w:rPr>
            <w:noProof/>
            <w:webHidden/>
          </w:rPr>
          <w:instrText xml:space="preserve"> PAGEREF _Toc164842654 \h </w:instrText>
        </w:r>
        <w:r w:rsidR="00A46618">
          <w:rPr>
            <w:noProof/>
            <w:webHidden/>
          </w:rPr>
        </w:r>
        <w:r w:rsidR="00A46618">
          <w:rPr>
            <w:noProof/>
            <w:webHidden/>
          </w:rPr>
          <w:fldChar w:fldCharType="separate"/>
        </w:r>
        <w:r w:rsidR="00A44DB2">
          <w:rPr>
            <w:noProof/>
            <w:webHidden/>
          </w:rPr>
          <w:t>88</w:t>
        </w:r>
        <w:r w:rsidR="00A46618">
          <w:rPr>
            <w:noProof/>
            <w:webHidden/>
          </w:rPr>
          <w:fldChar w:fldCharType="end"/>
        </w:r>
      </w:hyperlink>
    </w:p>
    <w:p w14:paraId="707439E6" w14:textId="5BB3C3E5"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55" w:history="1">
        <w:r w:rsidR="00A46618" w:rsidRPr="009A560C">
          <w:rPr>
            <w:rStyle w:val="Hipersaitas"/>
            <w:noProof/>
          </w:rPr>
          <w:t>7.4.2.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P.2: Portfelinė garantija faktoringą teikiančioms finansinėms institucijoms</w:t>
        </w:r>
        <w:r w:rsidR="00A46618">
          <w:rPr>
            <w:noProof/>
            <w:webHidden/>
          </w:rPr>
          <w:tab/>
        </w:r>
        <w:r w:rsidR="00A46618">
          <w:rPr>
            <w:noProof/>
            <w:webHidden/>
          </w:rPr>
          <w:fldChar w:fldCharType="begin"/>
        </w:r>
        <w:r w:rsidR="00A46618">
          <w:rPr>
            <w:noProof/>
            <w:webHidden/>
          </w:rPr>
          <w:instrText xml:space="preserve"> PAGEREF _Toc164842655 \h </w:instrText>
        </w:r>
        <w:r w:rsidR="00A46618">
          <w:rPr>
            <w:noProof/>
            <w:webHidden/>
          </w:rPr>
        </w:r>
        <w:r w:rsidR="00A46618">
          <w:rPr>
            <w:noProof/>
            <w:webHidden/>
          </w:rPr>
          <w:fldChar w:fldCharType="separate"/>
        </w:r>
        <w:r w:rsidR="00A44DB2">
          <w:rPr>
            <w:noProof/>
            <w:webHidden/>
          </w:rPr>
          <w:t>90</w:t>
        </w:r>
        <w:r w:rsidR="00A46618">
          <w:rPr>
            <w:noProof/>
            <w:webHidden/>
          </w:rPr>
          <w:fldChar w:fldCharType="end"/>
        </w:r>
      </w:hyperlink>
    </w:p>
    <w:p w14:paraId="35DE1BD3" w14:textId="4A9B27D2"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56" w:history="1">
        <w:r w:rsidR="00A46618" w:rsidRPr="009A560C">
          <w:rPr>
            <w:rStyle w:val="Hipersaitas"/>
            <w:noProof/>
          </w:rPr>
          <w:t>7.4.3.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P.3: Prekinio kredito draudimas MVĮ</w:t>
        </w:r>
        <w:r w:rsidR="00A46618">
          <w:rPr>
            <w:noProof/>
            <w:webHidden/>
          </w:rPr>
          <w:tab/>
        </w:r>
        <w:r w:rsidR="00A46618">
          <w:rPr>
            <w:noProof/>
            <w:webHidden/>
          </w:rPr>
          <w:fldChar w:fldCharType="begin"/>
        </w:r>
        <w:r w:rsidR="00A46618">
          <w:rPr>
            <w:noProof/>
            <w:webHidden/>
          </w:rPr>
          <w:instrText xml:space="preserve"> PAGEREF _Toc164842656 \h </w:instrText>
        </w:r>
        <w:r w:rsidR="00A46618">
          <w:rPr>
            <w:noProof/>
            <w:webHidden/>
          </w:rPr>
        </w:r>
        <w:r w:rsidR="00A46618">
          <w:rPr>
            <w:noProof/>
            <w:webHidden/>
          </w:rPr>
          <w:fldChar w:fldCharType="separate"/>
        </w:r>
        <w:r w:rsidR="00A44DB2">
          <w:rPr>
            <w:noProof/>
            <w:webHidden/>
          </w:rPr>
          <w:t>91</w:t>
        </w:r>
        <w:r w:rsidR="00A46618">
          <w:rPr>
            <w:noProof/>
            <w:webHidden/>
          </w:rPr>
          <w:fldChar w:fldCharType="end"/>
        </w:r>
      </w:hyperlink>
    </w:p>
    <w:p w14:paraId="24DE3D74" w14:textId="54F54B24"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57" w:history="1">
        <w:r w:rsidR="00A46618" w:rsidRPr="009A560C">
          <w:rPr>
            <w:rStyle w:val="Hipersaitas"/>
            <w:noProof/>
          </w:rPr>
          <w:t>7.4.4.</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P.4: Prievolių įvykdymo užtikrinimo garantijų neparduotinos rizikos šalyse pergarantavimas</w:t>
        </w:r>
        <w:r w:rsidR="00A46618">
          <w:rPr>
            <w:noProof/>
            <w:webHidden/>
          </w:rPr>
          <w:tab/>
        </w:r>
        <w:r w:rsidR="00A46618">
          <w:rPr>
            <w:noProof/>
            <w:webHidden/>
          </w:rPr>
          <w:fldChar w:fldCharType="begin"/>
        </w:r>
        <w:r w:rsidR="00A46618">
          <w:rPr>
            <w:noProof/>
            <w:webHidden/>
          </w:rPr>
          <w:instrText xml:space="preserve"> PAGEREF _Toc164842657 \h </w:instrText>
        </w:r>
        <w:r w:rsidR="00A46618">
          <w:rPr>
            <w:noProof/>
            <w:webHidden/>
          </w:rPr>
        </w:r>
        <w:r w:rsidR="00A46618">
          <w:rPr>
            <w:noProof/>
            <w:webHidden/>
          </w:rPr>
          <w:fldChar w:fldCharType="separate"/>
        </w:r>
        <w:r w:rsidR="00A44DB2">
          <w:rPr>
            <w:noProof/>
            <w:webHidden/>
          </w:rPr>
          <w:t>100</w:t>
        </w:r>
        <w:r w:rsidR="00A46618">
          <w:rPr>
            <w:noProof/>
            <w:webHidden/>
          </w:rPr>
          <w:fldChar w:fldCharType="end"/>
        </w:r>
      </w:hyperlink>
    </w:p>
    <w:p w14:paraId="7CE84FC6" w14:textId="298393E2"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58" w:history="1">
        <w:r w:rsidR="00A46618" w:rsidRPr="009A560C">
          <w:rPr>
            <w:rStyle w:val="Hipersaitas"/>
            <w:noProof/>
          </w:rPr>
          <w:t>7.4.5.</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P.5: Ilgalaikė eksporto kredito garantija pirkėjui neparduotinos rizikos šalyse</w:t>
        </w:r>
        <w:r w:rsidR="00A46618">
          <w:rPr>
            <w:noProof/>
            <w:webHidden/>
          </w:rPr>
          <w:tab/>
        </w:r>
        <w:r w:rsidR="00A46618">
          <w:rPr>
            <w:noProof/>
            <w:webHidden/>
          </w:rPr>
          <w:fldChar w:fldCharType="begin"/>
        </w:r>
        <w:r w:rsidR="00A46618">
          <w:rPr>
            <w:noProof/>
            <w:webHidden/>
          </w:rPr>
          <w:instrText xml:space="preserve"> PAGEREF _Toc164842658 \h </w:instrText>
        </w:r>
        <w:r w:rsidR="00A46618">
          <w:rPr>
            <w:noProof/>
            <w:webHidden/>
          </w:rPr>
        </w:r>
        <w:r w:rsidR="00A46618">
          <w:rPr>
            <w:noProof/>
            <w:webHidden/>
          </w:rPr>
          <w:fldChar w:fldCharType="separate"/>
        </w:r>
        <w:r w:rsidR="00A44DB2">
          <w:rPr>
            <w:noProof/>
            <w:webHidden/>
          </w:rPr>
          <w:t>101</w:t>
        </w:r>
        <w:r w:rsidR="00A46618">
          <w:rPr>
            <w:noProof/>
            <w:webHidden/>
          </w:rPr>
          <w:fldChar w:fldCharType="end"/>
        </w:r>
      </w:hyperlink>
    </w:p>
    <w:p w14:paraId="77494774" w14:textId="320F71C1"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59" w:history="1">
        <w:r w:rsidR="00A46618" w:rsidRPr="009A560C">
          <w:rPr>
            <w:rStyle w:val="Hipersaitas"/>
            <w:noProof/>
          </w:rPr>
          <w:t>7.4.6.</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P.6: Eksporto kreditai (eksportuotojui), papildant bankinį finansavimą</w:t>
        </w:r>
        <w:r w:rsidR="00A46618">
          <w:rPr>
            <w:noProof/>
            <w:webHidden/>
          </w:rPr>
          <w:tab/>
        </w:r>
        <w:r w:rsidR="00A46618">
          <w:rPr>
            <w:noProof/>
            <w:webHidden/>
          </w:rPr>
          <w:fldChar w:fldCharType="begin"/>
        </w:r>
        <w:r w:rsidR="00A46618">
          <w:rPr>
            <w:noProof/>
            <w:webHidden/>
          </w:rPr>
          <w:instrText xml:space="preserve"> PAGEREF _Toc164842659 \h </w:instrText>
        </w:r>
        <w:r w:rsidR="00A46618">
          <w:rPr>
            <w:noProof/>
            <w:webHidden/>
          </w:rPr>
        </w:r>
        <w:r w:rsidR="00A46618">
          <w:rPr>
            <w:noProof/>
            <w:webHidden/>
          </w:rPr>
          <w:fldChar w:fldCharType="separate"/>
        </w:r>
        <w:r w:rsidR="00A44DB2">
          <w:rPr>
            <w:noProof/>
            <w:webHidden/>
          </w:rPr>
          <w:t>102</w:t>
        </w:r>
        <w:r w:rsidR="00A46618">
          <w:rPr>
            <w:noProof/>
            <w:webHidden/>
          </w:rPr>
          <w:fldChar w:fldCharType="end"/>
        </w:r>
      </w:hyperlink>
    </w:p>
    <w:p w14:paraId="514715F7" w14:textId="47DA91DE"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60" w:history="1">
        <w:r w:rsidR="00A46618" w:rsidRPr="009A560C">
          <w:rPr>
            <w:rStyle w:val="Hipersaitas"/>
            <w:noProof/>
          </w:rPr>
          <w:t>7.5.</w:t>
        </w:r>
        <w:r w:rsidR="00A46618">
          <w:rPr>
            <w:rFonts w:eastAsiaTheme="minorEastAsia" w:cstheme="minorBidi"/>
            <w:noProof/>
            <w:kern w:val="2"/>
            <w:sz w:val="24"/>
            <w:szCs w:val="24"/>
            <w:lang w:eastAsia="lt-LT"/>
            <w14:ligatures w14:val="standardContextual"/>
          </w:rPr>
          <w:tab/>
        </w:r>
        <w:r w:rsidR="00A46618" w:rsidRPr="009A560C">
          <w:rPr>
            <w:rStyle w:val="Hipersaitas"/>
            <w:noProof/>
          </w:rPr>
          <w:t>Alternatyvų įgyvendinimas, privalumai ir trūkumai, apibendrintos rekomendacijos</w:t>
        </w:r>
        <w:r w:rsidR="00A46618">
          <w:rPr>
            <w:noProof/>
            <w:webHidden/>
          </w:rPr>
          <w:tab/>
        </w:r>
        <w:r w:rsidR="00A46618">
          <w:rPr>
            <w:noProof/>
            <w:webHidden/>
          </w:rPr>
          <w:fldChar w:fldCharType="begin"/>
        </w:r>
        <w:r w:rsidR="00A46618">
          <w:rPr>
            <w:noProof/>
            <w:webHidden/>
          </w:rPr>
          <w:instrText xml:space="preserve"> PAGEREF _Toc164842660 \h </w:instrText>
        </w:r>
        <w:r w:rsidR="00A46618">
          <w:rPr>
            <w:noProof/>
            <w:webHidden/>
          </w:rPr>
        </w:r>
        <w:r w:rsidR="00A46618">
          <w:rPr>
            <w:noProof/>
            <w:webHidden/>
          </w:rPr>
          <w:fldChar w:fldCharType="separate"/>
        </w:r>
        <w:r w:rsidR="00A44DB2">
          <w:rPr>
            <w:noProof/>
            <w:webHidden/>
          </w:rPr>
          <w:t>102</w:t>
        </w:r>
        <w:r w:rsidR="00A46618">
          <w:rPr>
            <w:noProof/>
            <w:webHidden/>
          </w:rPr>
          <w:fldChar w:fldCharType="end"/>
        </w:r>
      </w:hyperlink>
    </w:p>
    <w:p w14:paraId="2F228311" w14:textId="2BC5C594" w:rsidR="00A46618" w:rsidRDefault="009F6E6C">
      <w:pPr>
        <w:pStyle w:val="Turinys1"/>
        <w:rPr>
          <w:rFonts w:eastAsiaTheme="minorEastAsia" w:cstheme="minorBidi"/>
          <w:b w:val="0"/>
          <w:bCs w:val="0"/>
          <w:smallCaps w:val="0"/>
          <w:color w:val="auto"/>
          <w:kern w:val="2"/>
          <w:sz w:val="24"/>
          <w:szCs w:val="24"/>
          <w:lang w:eastAsia="lt-LT"/>
          <w14:ligatures w14:val="standardContextual"/>
        </w:rPr>
      </w:pPr>
      <w:hyperlink w:anchor="_Toc164842661" w:history="1">
        <w:r w:rsidR="00A46618" w:rsidRPr="009A560C">
          <w:rPr>
            <w:rStyle w:val="Hipersaitas"/>
          </w:rPr>
          <w:t>8.</w:t>
        </w:r>
        <w:r w:rsidR="00A46618">
          <w:rPr>
            <w:rFonts w:eastAsiaTheme="minorEastAsia" w:cstheme="minorBidi"/>
            <w:b w:val="0"/>
            <w:bCs w:val="0"/>
            <w:smallCaps w:val="0"/>
            <w:color w:val="auto"/>
            <w:kern w:val="2"/>
            <w:sz w:val="24"/>
            <w:szCs w:val="24"/>
            <w:lang w:eastAsia="lt-LT"/>
            <w14:ligatures w14:val="standardContextual"/>
          </w:rPr>
          <w:tab/>
        </w:r>
        <w:r w:rsidR="00A46618" w:rsidRPr="009A560C">
          <w:rPr>
            <w:rStyle w:val="Hipersaitas"/>
          </w:rPr>
          <w:t>Priedai</w:t>
        </w:r>
        <w:r w:rsidR="00A46618">
          <w:rPr>
            <w:webHidden/>
          </w:rPr>
          <w:tab/>
        </w:r>
        <w:r w:rsidR="00A46618">
          <w:rPr>
            <w:webHidden/>
          </w:rPr>
          <w:fldChar w:fldCharType="begin"/>
        </w:r>
        <w:r w:rsidR="00A46618">
          <w:rPr>
            <w:webHidden/>
          </w:rPr>
          <w:instrText xml:space="preserve"> PAGEREF _Toc164842661 \h </w:instrText>
        </w:r>
        <w:r w:rsidR="00A46618">
          <w:rPr>
            <w:webHidden/>
          </w:rPr>
        </w:r>
        <w:r w:rsidR="00A46618">
          <w:rPr>
            <w:webHidden/>
          </w:rPr>
          <w:fldChar w:fldCharType="separate"/>
        </w:r>
        <w:r w:rsidR="00A44DB2">
          <w:rPr>
            <w:webHidden/>
          </w:rPr>
          <w:t>106</w:t>
        </w:r>
        <w:r w:rsidR="00A46618">
          <w:rPr>
            <w:webHidden/>
          </w:rPr>
          <w:fldChar w:fldCharType="end"/>
        </w:r>
      </w:hyperlink>
    </w:p>
    <w:p w14:paraId="5A0AF0F3" w14:textId="11D72D5C"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62" w:history="1">
        <w:r w:rsidR="00A46618" w:rsidRPr="009A560C">
          <w:rPr>
            <w:rStyle w:val="Hipersaitas"/>
            <w:noProof/>
          </w:rPr>
          <w:t>8.1.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Priedas Nr. 1. Ilgojo vartojimo prekės</w:t>
        </w:r>
        <w:r w:rsidR="00A46618">
          <w:rPr>
            <w:noProof/>
            <w:webHidden/>
          </w:rPr>
          <w:tab/>
        </w:r>
        <w:r w:rsidR="00A46618">
          <w:rPr>
            <w:noProof/>
            <w:webHidden/>
          </w:rPr>
          <w:fldChar w:fldCharType="begin"/>
        </w:r>
        <w:r w:rsidR="00A46618">
          <w:rPr>
            <w:noProof/>
            <w:webHidden/>
          </w:rPr>
          <w:instrText xml:space="preserve"> PAGEREF _Toc164842662 \h </w:instrText>
        </w:r>
        <w:r w:rsidR="00A46618">
          <w:rPr>
            <w:noProof/>
            <w:webHidden/>
          </w:rPr>
        </w:r>
        <w:r w:rsidR="00A46618">
          <w:rPr>
            <w:noProof/>
            <w:webHidden/>
          </w:rPr>
          <w:fldChar w:fldCharType="separate"/>
        </w:r>
        <w:r w:rsidR="00A44DB2">
          <w:rPr>
            <w:noProof/>
            <w:webHidden/>
          </w:rPr>
          <w:t>106</w:t>
        </w:r>
        <w:r w:rsidR="00A46618">
          <w:rPr>
            <w:noProof/>
            <w:webHidden/>
          </w:rPr>
          <w:fldChar w:fldCharType="end"/>
        </w:r>
      </w:hyperlink>
    </w:p>
    <w:p w14:paraId="70CA88F2" w14:textId="1AE4910F"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63" w:history="1">
        <w:r w:rsidR="00A46618" w:rsidRPr="009A560C">
          <w:rPr>
            <w:rStyle w:val="Hipersaitas"/>
            <w:noProof/>
          </w:rPr>
          <w:t>8.2.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Priedas Nr. 2. Eksporto modeliavimo apžvalga</w:t>
        </w:r>
        <w:r w:rsidR="00A46618">
          <w:rPr>
            <w:noProof/>
            <w:webHidden/>
          </w:rPr>
          <w:tab/>
        </w:r>
        <w:r w:rsidR="00A46618">
          <w:rPr>
            <w:noProof/>
            <w:webHidden/>
          </w:rPr>
          <w:fldChar w:fldCharType="begin"/>
        </w:r>
        <w:r w:rsidR="00A46618">
          <w:rPr>
            <w:noProof/>
            <w:webHidden/>
          </w:rPr>
          <w:instrText xml:space="preserve"> PAGEREF _Toc164842663 \h </w:instrText>
        </w:r>
        <w:r w:rsidR="00A46618">
          <w:rPr>
            <w:noProof/>
            <w:webHidden/>
          </w:rPr>
        </w:r>
        <w:r w:rsidR="00A46618">
          <w:rPr>
            <w:noProof/>
            <w:webHidden/>
          </w:rPr>
          <w:fldChar w:fldCharType="separate"/>
        </w:r>
        <w:r w:rsidR="00A44DB2">
          <w:rPr>
            <w:noProof/>
            <w:webHidden/>
          </w:rPr>
          <w:t>106</w:t>
        </w:r>
        <w:r w:rsidR="00A46618">
          <w:rPr>
            <w:noProof/>
            <w:webHidden/>
          </w:rPr>
          <w:fldChar w:fldCharType="end"/>
        </w:r>
      </w:hyperlink>
    </w:p>
    <w:p w14:paraId="24F4909F" w14:textId="60D9220C"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64" w:history="1">
        <w:r w:rsidR="00A46618" w:rsidRPr="009A560C">
          <w:rPr>
            <w:rStyle w:val="Hipersaitas"/>
            <w:noProof/>
          </w:rPr>
          <w:t>8.2.1.</w:t>
        </w:r>
        <w:r w:rsidR="00A46618">
          <w:rPr>
            <w:rFonts w:eastAsiaTheme="minorEastAsia" w:cstheme="minorBidi"/>
            <w:noProof/>
            <w:kern w:val="2"/>
            <w:sz w:val="24"/>
            <w:szCs w:val="24"/>
            <w:lang w:eastAsia="lt-LT"/>
            <w14:ligatures w14:val="standardContextual"/>
          </w:rPr>
          <w:tab/>
        </w:r>
        <w:r w:rsidR="00A46618" w:rsidRPr="009A560C">
          <w:rPr>
            <w:rStyle w:val="Hipersaitas"/>
            <w:noProof/>
          </w:rPr>
          <w:t>Šaltinių apžvalga</w:t>
        </w:r>
        <w:r w:rsidR="00A46618">
          <w:rPr>
            <w:noProof/>
            <w:webHidden/>
          </w:rPr>
          <w:tab/>
        </w:r>
        <w:r w:rsidR="00A46618">
          <w:rPr>
            <w:noProof/>
            <w:webHidden/>
          </w:rPr>
          <w:fldChar w:fldCharType="begin"/>
        </w:r>
        <w:r w:rsidR="00A46618">
          <w:rPr>
            <w:noProof/>
            <w:webHidden/>
          </w:rPr>
          <w:instrText xml:space="preserve"> PAGEREF _Toc164842664 \h </w:instrText>
        </w:r>
        <w:r w:rsidR="00A46618">
          <w:rPr>
            <w:noProof/>
            <w:webHidden/>
          </w:rPr>
        </w:r>
        <w:r w:rsidR="00A46618">
          <w:rPr>
            <w:noProof/>
            <w:webHidden/>
          </w:rPr>
          <w:fldChar w:fldCharType="separate"/>
        </w:r>
        <w:r w:rsidR="00A44DB2">
          <w:rPr>
            <w:noProof/>
            <w:webHidden/>
          </w:rPr>
          <w:t>106</w:t>
        </w:r>
        <w:r w:rsidR="00A46618">
          <w:rPr>
            <w:noProof/>
            <w:webHidden/>
          </w:rPr>
          <w:fldChar w:fldCharType="end"/>
        </w:r>
      </w:hyperlink>
    </w:p>
    <w:p w14:paraId="555CDC08" w14:textId="59071B28"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65" w:history="1">
        <w:r w:rsidR="00A46618" w:rsidRPr="009A560C">
          <w:rPr>
            <w:rStyle w:val="Hipersaitas"/>
            <w:noProof/>
          </w:rPr>
          <w:t>8.2.2.</w:t>
        </w:r>
        <w:r w:rsidR="00A46618">
          <w:rPr>
            <w:rFonts w:eastAsiaTheme="minorEastAsia" w:cstheme="minorBidi"/>
            <w:noProof/>
            <w:kern w:val="2"/>
            <w:sz w:val="24"/>
            <w:szCs w:val="24"/>
            <w:lang w:eastAsia="lt-LT"/>
            <w14:ligatures w14:val="standardContextual"/>
          </w:rPr>
          <w:tab/>
        </w:r>
        <w:r w:rsidR="00A46618" w:rsidRPr="009A560C">
          <w:rPr>
            <w:rStyle w:val="Hipersaitas"/>
            <w:noProof/>
          </w:rPr>
          <w:t>Eksporto segmentai</w:t>
        </w:r>
        <w:r w:rsidR="00A46618">
          <w:rPr>
            <w:noProof/>
            <w:webHidden/>
          </w:rPr>
          <w:tab/>
        </w:r>
        <w:r w:rsidR="00A46618">
          <w:rPr>
            <w:noProof/>
            <w:webHidden/>
          </w:rPr>
          <w:fldChar w:fldCharType="begin"/>
        </w:r>
        <w:r w:rsidR="00A46618">
          <w:rPr>
            <w:noProof/>
            <w:webHidden/>
          </w:rPr>
          <w:instrText xml:space="preserve"> PAGEREF _Toc164842665 \h </w:instrText>
        </w:r>
        <w:r w:rsidR="00A46618">
          <w:rPr>
            <w:noProof/>
            <w:webHidden/>
          </w:rPr>
        </w:r>
        <w:r w:rsidR="00A46618">
          <w:rPr>
            <w:noProof/>
            <w:webHidden/>
          </w:rPr>
          <w:fldChar w:fldCharType="separate"/>
        </w:r>
        <w:r w:rsidR="00A44DB2">
          <w:rPr>
            <w:noProof/>
            <w:webHidden/>
          </w:rPr>
          <w:t>107</w:t>
        </w:r>
        <w:r w:rsidR="00A46618">
          <w:rPr>
            <w:noProof/>
            <w:webHidden/>
          </w:rPr>
          <w:fldChar w:fldCharType="end"/>
        </w:r>
      </w:hyperlink>
    </w:p>
    <w:p w14:paraId="6672088E" w14:textId="547B0B54"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66" w:history="1">
        <w:r w:rsidR="00A46618" w:rsidRPr="009A560C">
          <w:rPr>
            <w:rStyle w:val="Hipersaitas"/>
            <w:noProof/>
          </w:rPr>
          <w:t>8.2.3.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Prielaidos 2023 metams</w:t>
        </w:r>
        <w:r w:rsidR="00A46618">
          <w:rPr>
            <w:noProof/>
            <w:webHidden/>
          </w:rPr>
          <w:tab/>
        </w:r>
        <w:r w:rsidR="00A46618">
          <w:rPr>
            <w:noProof/>
            <w:webHidden/>
          </w:rPr>
          <w:fldChar w:fldCharType="begin"/>
        </w:r>
        <w:r w:rsidR="00A46618">
          <w:rPr>
            <w:noProof/>
            <w:webHidden/>
          </w:rPr>
          <w:instrText xml:space="preserve"> PAGEREF _Toc164842666 \h </w:instrText>
        </w:r>
        <w:r w:rsidR="00A46618">
          <w:rPr>
            <w:noProof/>
            <w:webHidden/>
          </w:rPr>
        </w:r>
        <w:r w:rsidR="00A46618">
          <w:rPr>
            <w:noProof/>
            <w:webHidden/>
          </w:rPr>
          <w:fldChar w:fldCharType="separate"/>
        </w:r>
        <w:r w:rsidR="00A44DB2">
          <w:rPr>
            <w:noProof/>
            <w:webHidden/>
          </w:rPr>
          <w:t>108</w:t>
        </w:r>
        <w:r w:rsidR="00A46618">
          <w:rPr>
            <w:noProof/>
            <w:webHidden/>
          </w:rPr>
          <w:fldChar w:fldCharType="end"/>
        </w:r>
      </w:hyperlink>
    </w:p>
    <w:p w14:paraId="3FBF0DC5" w14:textId="19A64960"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67" w:history="1">
        <w:r w:rsidR="00A46618" w:rsidRPr="009A560C">
          <w:rPr>
            <w:rStyle w:val="Hipersaitas"/>
            <w:noProof/>
          </w:rPr>
          <w:t>8.2.4.</w:t>
        </w:r>
        <w:r w:rsidR="00A46618">
          <w:rPr>
            <w:rFonts w:eastAsiaTheme="minorEastAsia" w:cstheme="minorBidi"/>
            <w:noProof/>
            <w:kern w:val="2"/>
            <w:sz w:val="24"/>
            <w:szCs w:val="24"/>
            <w:lang w:eastAsia="lt-LT"/>
            <w14:ligatures w14:val="standardContextual"/>
          </w:rPr>
          <w:tab/>
        </w:r>
        <w:r w:rsidR="00A46618" w:rsidRPr="009A560C">
          <w:rPr>
            <w:rStyle w:val="Hipersaitas"/>
            <w:noProof/>
          </w:rPr>
          <w:t>Eksporto apimčių prognozė</w:t>
        </w:r>
        <w:r w:rsidR="00A46618">
          <w:rPr>
            <w:noProof/>
            <w:webHidden/>
          </w:rPr>
          <w:tab/>
        </w:r>
        <w:r w:rsidR="00A46618">
          <w:rPr>
            <w:noProof/>
            <w:webHidden/>
          </w:rPr>
          <w:fldChar w:fldCharType="begin"/>
        </w:r>
        <w:r w:rsidR="00A46618">
          <w:rPr>
            <w:noProof/>
            <w:webHidden/>
          </w:rPr>
          <w:instrText xml:space="preserve"> PAGEREF _Toc164842667 \h </w:instrText>
        </w:r>
        <w:r w:rsidR="00A46618">
          <w:rPr>
            <w:noProof/>
            <w:webHidden/>
          </w:rPr>
        </w:r>
        <w:r w:rsidR="00A46618">
          <w:rPr>
            <w:noProof/>
            <w:webHidden/>
          </w:rPr>
          <w:fldChar w:fldCharType="separate"/>
        </w:r>
        <w:r w:rsidR="00A44DB2">
          <w:rPr>
            <w:noProof/>
            <w:webHidden/>
          </w:rPr>
          <w:t>108</w:t>
        </w:r>
        <w:r w:rsidR="00A46618">
          <w:rPr>
            <w:noProof/>
            <w:webHidden/>
          </w:rPr>
          <w:fldChar w:fldCharType="end"/>
        </w:r>
      </w:hyperlink>
    </w:p>
    <w:p w14:paraId="1F8024C5" w14:textId="00E79131"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68" w:history="1">
        <w:r w:rsidR="00A46618" w:rsidRPr="009A560C">
          <w:rPr>
            <w:rStyle w:val="Hipersaitas"/>
            <w:noProof/>
          </w:rPr>
          <w:t>8.2.5.</w:t>
        </w:r>
        <w:r w:rsidR="00A46618">
          <w:rPr>
            <w:rFonts w:eastAsiaTheme="minorEastAsia" w:cstheme="minorBidi"/>
            <w:noProof/>
            <w:kern w:val="2"/>
            <w:sz w:val="24"/>
            <w:szCs w:val="24"/>
            <w:lang w:eastAsia="lt-LT"/>
            <w14:ligatures w14:val="standardContextual"/>
          </w:rPr>
          <w:tab/>
        </w:r>
        <w:r w:rsidR="00A46618" w:rsidRPr="009A560C">
          <w:rPr>
            <w:rStyle w:val="Hipersaitas"/>
            <w:noProof/>
          </w:rPr>
          <w:t>Realistinė prognozė</w:t>
        </w:r>
        <w:r w:rsidR="00A46618">
          <w:rPr>
            <w:noProof/>
            <w:webHidden/>
          </w:rPr>
          <w:tab/>
        </w:r>
        <w:r w:rsidR="00A46618">
          <w:rPr>
            <w:noProof/>
            <w:webHidden/>
          </w:rPr>
          <w:fldChar w:fldCharType="begin"/>
        </w:r>
        <w:r w:rsidR="00A46618">
          <w:rPr>
            <w:noProof/>
            <w:webHidden/>
          </w:rPr>
          <w:instrText xml:space="preserve"> PAGEREF _Toc164842668 \h </w:instrText>
        </w:r>
        <w:r w:rsidR="00A46618">
          <w:rPr>
            <w:noProof/>
            <w:webHidden/>
          </w:rPr>
        </w:r>
        <w:r w:rsidR="00A46618">
          <w:rPr>
            <w:noProof/>
            <w:webHidden/>
          </w:rPr>
          <w:fldChar w:fldCharType="separate"/>
        </w:r>
        <w:r w:rsidR="00A44DB2">
          <w:rPr>
            <w:noProof/>
            <w:webHidden/>
          </w:rPr>
          <w:t>108</w:t>
        </w:r>
        <w:r w:rsidR="00A46618">
          <w:rPr>
            <w:noProof/>
            <w:webHidden/>
          </w:rPr>
          <w:fldChar w:fldCharType="end"/>
        </w:r>
      </w:hyperlink>
    </w:p>
    <w:p w14:paraId="120F6A1E" w14:textId="4E5122EF"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69" w:history="1">
        <w:r w:rsidR="00A46618" w:rsidRPr="009A560C">
          <w:rPr>
            <w:rStyle w:val="Hipersaitas"/>
            <w:noProof/>
          </w:rPr>
          <w:t>8.2.6.</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Pesimistinė prognozė</w:t>
        </w:r>
        <w:r w:rsidR="00A46618">
          <w:rPr>
            <w:noProof/>
            <w:webHidden/>
          </w:rPr>
          <w:tab/>
        </w:r>
        <w:r w:rsidR="00A46618">
          <w:rPr>
            <w:noProof/>
            <w:webHidden/>
          </w:rPr>
          <w:fldChar w:fldCharType="begin"/>
        </w:r>
        <w:r w:rsidR="00A46618">
          <w:rPr>
            <w:noProof/>
            <w:webHidden/>
          </w:rPr>
          <w:instrText xml:space="preserve"> PAGEREF _Toc164842669 \h </w:instrText>
        </w:r>
        <w:r w:rsidR="00A46618">
          <w:rPr>
            <w:noProof/>
            <w:webHidden/>
          </w:rPr>
        </w:r>
        <w:r w:rsidR="00A46618">
          <w:rPr>
            <w:noProof/>
            <w:webHidden/>
          </w:rPr>
          <w:fldChar w:fldCharType="separate"/>
        </w:r>
        <w:r w:rsidR="00A44DB2">
          <w:rPr>
            <w:noProof/>
            <w:webHidden/>
          </w:rPr>
          <w:t>111</w:t>
        </w:r>
        <w:r w:rsidR="00A46618">
          <w:rPr>
            <w:noProof/>
            <w:webHidden/>
          </w:rPr>
          <w:fldChar w:fldCharType="end"/>
        </w:r>
      </w:hyperlink>
    </w:p>
    <w:p w14:paraId="7466BE7D" w14:textId="79989D5F"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70" w:history="1">
        <w:r w:rsidR="00A46618" w:rsidRPr="009A560C">
          <w:rPr>
            <w:rStyle w:val="Hipersaitas"/>
            <w:noProof/>
          </w:rPr>
          <w:t>8.2.7.</w:t>
        </w:r>
        <w:r w:rsidR="00A46618">
          <w:rPr>
            <w:rFonts w:eastAsiaTheme="minorEastAsia" w:cstheme="minorBidi"/>
            <w:noProof/>
            <w:kern w:val="2"/>
            <w:sz w:val="24"/>
            <w:szCs w:val="24"/>
            <w:lang w:eastAsia="lt-LT"/>
            <w14:ligatures w14:val="standardContextual"/>
          </w:rPr>
          <w:tab/>
        </w:r>
        <w:r w:rsidR="00A46618" w:rsidRPr="009A560C">
          <w:rPr>
            <w:rStyle w:val="Hipersaitas"/>
            <w:noProof/>
          </w:rPr>
          <w:t>Optimistinė prognozė</w:t>
        </w:r>
        <w:r w:rsidR="00A46618">
          <w:rPr>
            <w:noProof/>
            <w:webHidden/>
          </w:rPr>
          <w:tab/>
        </w:r>
        <w:r w:rsidR="00A46618">
          <w:rPr>
            <w:noProof/>
            <w:webHidden/>
          </w:rPr>
          <w:fldChar w:fldCharType="begin"/>
        </w:r>
        <w:r w:rsidR="00A46618">
          <w:rPr>
            <w:noProof/>
            <w:webHidden/>
          </w:rPr>
          <w:instrText xml:space="preserve"> PAGEREF _Toc164842670 \h </w:instrText>
        </w:r>
        <w:r w:rsidR="00A46618">
          <w:rPr>
            <w:noProof/>
            <w:webHidden/>
          </w:rPr>
        </w:r>
        <w:r w:rsidR="00A46618">
          <w:rPr>
            <w:noProof/>
            <w:webHidden/>
          </w:rPr>
          <w:fldChar w:fldCharType="separate"/>
        </w:r>
        <w:r w:rsidR="00A44DB2">
          <w:rPr>
            <w:noProof/>
            <w:webHidden/>
          </w:rPr>
          <w:t>114</w:t>
        </w:r>
        <w:r w:rsidR="00A46618">
          <w:rPr>
            <w:noProof/>
            <w:webHidden/>
          </w:rPr>
          <w:fldChar w:fldCharType="end"/>
        </w:r>
      </w:hyperlink>
    </w:p>
    <w:p w14:paraId="24A6A717" w14:textId="3A9320F8" w:rsidR="00A46618" w:rsidRDefault="009F6E6C">
      <w:pPr>
        <w:pStyle w:val="Turinys3"/>
        <w:tabs>
          <w:tab w:val="left" w:pos="925"/>
          <w:tab w:val="right" w:leader="dot" w:pos="9436"/>
        </w:tabs>
        <w:rPr>
          <w:rFonts w:eastAsiaTheme="minorEastAsia" w:cstheme="minorBidi"/>
          <w:noProof/>
          <w:kern w:val="2"/>
          <w:sz w:val="24"/>
          <w:szCs w:val="24"/>
          <w:lang w:eastAsia="lt-LT"/>
          <w14:ligatures w14:val="standardContextual"/>
        </w:rPr>
      </w:pPr>
      <w:hyperlink w:anchor="_Toc164842671" w:history="1">
        <w:r w:rsidR="00A46618" w:rsidRPr="009A560C">
          <w:rPr>
            <w:rStyle w:val="Hipersaitas"/>
            <w:noProof/>
          </w:rPr>
          <w:t>8.2.8.</w:t>
        </w:r>
        <w:r w:rsidR="00A46618">
          <w:rPr>
            <w:rFonts w:eastAsiaTheme="minorEastAsia" w:cstheme="minorBidi"/>
            <w:noProof/>
            <w:kern w:val="2"/>
            <w:sz w:val="24"/>
            <w:szCs w:val="24"/>
            <w:lang w:eastAsia="lt-LT"/>
            <w14:ligatures w14:val="standardContextual"/>
          </w:rPr>
          <w:tab/>
        </w:r>
        <w:r w:rsidR="00A46618" w:rsidRPr="009A560C">
          <w:rPr>
            <w:rStyle w:val="Hipersaitas"/>
            <w:noProof/>
          </w:rPr>
          <w:t>2018 – 2023 metų eksporto duomenys</w:t>
        </w:r>
        <w:r w:rsidR="00A46618">
          <w:rPr>
            <w:noProof/>
            <w:webHidden/>
          </w:rPr>
          <w:tab/>
        </w:r>
        <w:r w:rsidR="00A46618">
          <w:rPr>
            <w:noProof/>
            <w:webHidden/>
          </w:rPr>
          <w:fldChar w:fldCharType="begin"/>
        </w:r>
        <w:r w:rsidR="00A46618">
          <w:rPr>
            <w:noProof/>
            <w:webHidden/>
          </w:rPr>
          <w:instrText xml:space="preserve"> PAGEREF _Toc164842671 \h </w:instrText>
        </w:r>
        <w:r w:rsidR="00A46618">
          <w:rPr>
            <w:noProof/>
            <w:webHidden/>
          </w:rPr>
        </w:r>
        <w:r w:rsidR="00A46618">
          <w:rPr>
            <w:noProof/>
            <w:webHidden/>
          </w:rPr>
          <w:fldChar w:fldCharType="separate"/>
        </w:r>
        <w:r w:rsidR="00A44DB2">
          <w:rPr>
            <w:noProof/>
            <w:webHidden/>
          </w:rPr>
          <w:t>117</w:t>
        </w:r>
        <w:r w:rsidR="00A46618">
          <w:rPr>
            <w:noProof/>
            <w:webHidden/>
          </w:rPr>
          <w:fldChar w:fldCharType="end"/>
        </w:r>
      </w:hyperlink>
    </w:p>
    <w:p w14:paraId="2864E391" w14:textId="71B94FC8"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72" w:history="1">
        <w:r w:rsidR="00A46618" w:rsidRPr="009A560C">
          <w:rPr>
            <w:rStyle w:val="Hipersaitas"/>
            <w:noProof/>
          </w:rPr>
          <w:t>8.3.</w:t>
        </w:r>
        <w:r w:rsidR="00A46618">
          <w:rPr>
            <w:rFonts w:eastAsiaTheme="minorEastAsia" w:cstheme="minorBidi"/>
            <w:noProof/>
            <w:kern w:val="2"/>
            <w:sz w:val="24"/>
            <w:szCs w:val="24"/>
            <w:lang w:eastAsia="lt-LT"/>
            <w14:ligatures w14:val="standardContextual"/>
          </w:rPr>
          <w:tab/>
        </w:r>
        <w:r w:rsidR="00A46618" w:rsidRPr="009A560C">
          <w:rPr>
            <w:rStyle w:val="Hipersaitas"/>
            <w:noProof/>
          </w:rPr>
          <w:t xml:space="preserve">Priedas Nr. 3. Prekinio kredito draudimo ir eksporto finansavimo pasiūla </w:t>
        </w:r>
        <w:r w:rsidR="00A44DB2" w:rsidRPr="009A560C">
          <w:rPr>
            <w:rStyle w:val="Hipersaitas"/>
            <w:noProof/>
          </w:rPr>
          <w:t>L</w:t>
        </w:r>
        <w:r w:rsidR="00A46618" w:rsidRPr="009A560C">
          <w:rPr>
            <w:rStyle w:val="Hipersaitas"/>
            <w:noProof/>
          </w:rPr>
          <w:t>ietuvoje</w:t>
        </w:r>
        <w:r w:rsidR="00A46618">
          <w:rPr>
            <w:noProof/>
            <w:webHidden/>
          </w:rPr>
          <w:tab/>
        </w:r>
        <w:r w:rsidR="00A46618">
          <w:rPr>
            <w:noProof/>
            <w:webHidden/>
          </w:rPr>
          <w:fldChar w:fldCharType="begin"/>
        </w:r>
        <w:r w:rsidR="00A46618">
          <w:rPr>
            <w:noProof/>
            <w:webHidden/>
          </w:rPr>
          <w:instrText xml:space="preserve"> PAGEREF _Toc164842672 \h </w:instrText>
        </w:r>
        <w:r w:rsidR="00A46618">
          <w:rPr>
            <w:noProof/>
            <w:webHidden/>
          </w:rPr>
        </w:r>
        <w:r w:rsidR="00A46618">
          <w:rPr>
            <w:noProof/>
            <w:webHidden/>
          </w:rPr>
          <w:fldChar w:fldCharType="separate"/>
        </w:r>
        <w:r w:rsidR="00A44DB2">
          <w:rPr>
            <w:noProof/>
            <w:webHidden/>
          </w:rPr>
          <w:t>120</w:t>
        </w:r>
        <w:r w:rsidR="00A46618">
          <w:rPr>
            <w:noProof/>
            <w:webHidden/>
          </w:rPr>
          <w:fldChar w:fldCharType="end"/>
        </w:r>
      </w:hyperlink>
    </w:p>
    <w:p w14:paraId="417AECB8" w14:textId="1B24098C"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73" w:history="1">
        <w:r w:rsidR="00A46618" w:rsidRPr="009A560C">
          <w:rPr>
            <w:rStyle w:val="Hipersaitas"/>
            <w:noProof/>
          </w:rPr>
          <w:t>8.4.</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Priedas Nr. 4. Prekinio kredito draudimo ir eksporto finansavimo priemonių Lietuvos rinkoje poreikio klausimynas</w:t>
        </w:r>
        <w:r w:rsidR="00A46618">
          <w:rPr>
            <w:noProof/>
            <w:webHidden/>
          </w:rPr>
          <w:tab/>
        </w:r>
        <w:r w:rsidR="00A46618">
          <w:rPr>
            <w:noProof/>
            <w:webHidden/>
          </w:rPr>
          <w:fldChar w:fldCharType="begin"/>
        </w:r>
        <w:r w:rsidR="00A46618">
          <w:rPr>
            <w:noProof/>
            <w:webHidden/>
          </w:rPr>
          <w:instrText xml:space="preserve"> PAGEREF _Toc164842673 \h </w:instrText>
        </w:r>
        <w:r w:rsidR="00A46618">
          <w:rPr>
            <w:noProof/>
            <w:webHidden/>
          </w:rPr>
        </w:r>
        <w:r w:rsidR="00A46618">
          <w:rPr>
            <w:noProof/>
            <w:webHidden/>
          </w:rPr>
          <w:fldChar w:fldCharType="separate"/>
        </w:r>
        <w:r w:rsidR="00A44DB2">
          <w:rPr>
            <w:noProof/>
            <w:webHidden/>
          </w:rPr>
          <w:t>121</w:t>
        </w:r>
        <w:r w:rsidR="00A46618">
          <w:rPr>
            <w:noProof/>
            <w:webHidden/>
          </w:rPr>
          <w:fldChar w:fldCharType="end"/>
        </w:r>
      </w:hyperlink>
    </w:p>
    <w:p w14:paraId="23D82DC8" w14:textId="2EF52C48"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74" w:history="1">
        <w:r w:rsidR="00A46618" w:rsidRPr="009A560C">
          <w:rPr>
            <w:rStyle w:val="Hipersaitas"/>
            <w:noProof/>
          </w:rPr>
          <w:t>8.5.</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Priedas Nr. 5. Prekinio kredito draudimo ir eksporto finansavimo priemonių Lietuvos rinkoje poreikio apklausa</w:t>
        </w:r>
        <w:r w:rsidR="00A46618">
          <w:rPr>
            <w:noProof/>
            <w:webHidden/>
          </w:rPr>
          <w:tab/>
        </w:r>
        <w:r w:rsidR="00A46618">
          <w:rPr>
            <w:noProof/>
            <w:webHidden/>
          </w:rPr>
          <w:fldChar w:fldCharType="begin"/>
        </w:r>
        <w:r w:rsidR="00A46618">
          <w:rPr>
            <w:noProof/>
            <w:webHidden/>
          </w:rPr>
          <w:instrText xml:space="preserve"> PAGEREF _Toc164842674 \h </w:instrText>
        </w:r>
        <w:r w:rsidR="00A46618">
          <w:rPr>
            <w:noProof/>
            <w:webHidden/>
          </w:rPr>
        </w:r>
        <w:r w:rsidR="00A46618">
          <w:rPr>
            <w:noProof/>
            <w:webHidden/>
          </w:rPr>
          <w:fldChar w:fldCharType="separate"/>
        </w:r>
        <w:r w:rsidR="00A44DB2">
          <w:rPr>
            <w:noProof/>
            <w:webHidden/>
          </w:rPr>
          <w:t>123</w:t>
        </w:r>
        <w:r w:rsidR="00A46618">
          <w:rPr>
            <w:noProof/>
            <w:webHidden/>
          </w:rPr>
          <w:fldChar w:fldCharType="end"/>
        </w:r>
      </w:hyperlink>
    </w:p>
    <w:p w14:paraId="37610A74" w14:textId="03C1AD77" w:rsidR="00A46618" w:rsidRDefault="009F6E6C">
      <w:pPr>
        <w:pStyle w:val="Turinys2"/>
        <w:tabs>
          <w:tab w:val="left" w:pos="601"/>
          <w:tab w:val="right" w:leader="dot" w:pos="9436"/>
        </w:tabs>
        <w:rPr>
          <w:rFonts w:eastAsiaTheme="minorEastAsia" w:cstheme="minorBidi"/>
          <w:noProof/>
          <w:kern w:val="2"/>
          <w:sz w:val="24"/>
          <w:szCs w:val="24"/>
          <w:lang w:eastAsia="lt-LT"/>
          <w14:ligatures w14:val="standardContextual"/>
        </w:rPr>
      </w:pPr>
      <w:hyperlink w:anchor="_Toc164842675" w:history="1">
        <w:r w:rsidR="00A46618" w:rsidRPr="009A560C">
          <w:rPr>
            <w:rStyle w:val="Hipersaitas"/>
            <w:noProof/>
          </w:rPr>
          <w:t>8.6.</w:t>
        </w:r>
        <w:r w:rsidR="00A46618">
          <w:rPr>
            <w:rFonts w:eastAsiaTheme="minorEastAsia" w:cstheme="minorBidi"/>
            <w:noProof/>
            <w:kern w:val="2"/>
            <w:sz w:val="24"/>
            <w:szCs w:val="24"/>
            <w:lang w:eastAsia="lt-LT"/>
            <w14:ligatures w14:val="standardContextual"/>
          </w:rPr>
          <w:tab/>
        </w:r>
        <w:r w:rsidR="00A46618" w:rsidRPr="009A560C">
          <w:rPr>
            <w:rStyle w:val="Hipersaitas"/>
            <w:noProof/>
          </w:rPr>
          <w:t>Priedas Nr. 6. Interviu dalyvių sąrašas</w:t>
        </w:r>
        <w:r w:rsidR="00A46618">
          <w:rPr>
            <w:noProof/>
            <w:webHidden/>
          </w:rPr>
          <w:tab/>
        </w:r>
        <w:r w:rsidR="00A46618">
          <w:rPr>
            <w:noProof/>
            <w:webHidden/>
          </w:rPr>
          <w:fldChar w:fldCharType="begin"/>
        </w:r>
        <w:r w:rsidR="00A46618">
          <w:rPr>
            <w:noProof/>
            <w:webHidden/>
          </w:rPr>
          <w:instrText xml:space="preserve"> PAGEREF _Toc164842675 \h </w:instrText>
        </w:r>
        <w:r w:rsidR="00A46618">
          <w:rPr>
            <w:noProof/>
            <w:webHidden/>
          </w:rPr>
        </w:r>
        <w:r w:rsidR="00A46618">
          <w:rPr>
            <w:noProof/>
            <w:webHidden/>
          </w:rPr>
          <w:fldChar w:fldCharType="separate"/>
        </w:r>
        <w:r w:rsidR="00A44DB2">
          <w:rPr>
            <w:noProof/>
            <w:webHidden/>
          </w:rPr>
          <w:t>129</w:t>
        </w:r>
        <w:r w:rsidR="00A46618">
          <w:rPr>
            <w:noProof/>
            <w:webHidden/>
          </w:rPr>
          <w:fldChar w:fldCharType="end"/>
        </w:r>
      </w:hyperlink>
    </w:p>
    <w:p w14:paraId="2F8CC36B" w14:textId="20DAD1D8" w:rsidR="004D562A" w:rsidRDefault="00B95106" w:rsidP="00A05A5C">
      <w:pPr>
        <w:pStyle w:val="Iliustracijsraas"/>
        <w:tabs>
          <w:tab w:val="right" w:leader="dot" w:pos="9435"/>
        </w:tabs>
        <w:rPr>
          <w:b/>
          <w:bCs/>
        </w:rPr>
      </w:pPr>
      <w:r w:rsidRPr="00881C5E">
        <w:rPr>
          <w:b/>
          <w:bCs/>
        </w:rPr>
        <w:fldChar w:fldCharType="end"/>
      </w:r>
    </w:p>
    <w:p w14:paraId="7B49DCD2" w14:textId="77777777" w:rsidR="004D562A" w:rsidRDefault="004D562A">
      <w:pPr>
        <w:rPr>
          <w:b/>
          <w:bCs/>
        </w:rPr>
      </w:pPr>
      <w:r>
        <w:rPr>
          <w:b/>
          <w:bCs/>
        </w:rPr>
        <w:br w:type="page"/>
      </w:r>
    </w:p>
    <w:p w14:paraId="0A2457F1" w14:textId="77777777" w:rsidR="00EE65C8" w:rsidRDefault="004D562A" w:rsidP="00E15808">
      <w:pPr>
        <w:pStyle w:val="Turinioantrat"/>
        <w:numPr>
          <w:ilvl w:val="0"/>
          <w:numId w:val="0"/>
        </w:numPr>
        <w:rPr>
          <w:noProof/>
        </w:rPr>
      </w:pPr>
      <w:bookmarkStart w:id="4" w:name="_Toc164842599"/>
      <w:r>
        <w:lastRenderedPageBreak/>
        <w:t>Paveikslų</w:t>
      </w:r>
      <w:r w:rsidRPr="79E53F39">
        <w:t xml:space="preserve"> sąrašas</w:t>
      </w:r>
      <w:bookmarkEnd w:id="4"/>
      <w:r w:rsidRPr="79E53F39">
        <w:rPr>
          <w:rStyle w:val="Hipersaitas"/>
          <w:rFonts w:ascii="Calibri" w:hAnsi="Calibri" w:cs="Calibri"/>
        </w:rPr>
        <w:t xml:space="preserve"> </w:t>
      </w:r>
      <w:r w:rsidR="00DE11E0" w:rsidRPr="79E53F39">
        <w:rPr>
          <w:rStyle w:val="Hipersaitas"/>
          <w:rFonts w:ascii="Calibri" w:hAnsi="Calibri" w:cs="Calibri"/>
        </w:rPr>
        <w:fldChar w:fldCharType="begin"/>
      </w:r>
      <w:r w:rsidR="00DE11E0" w:rsidRPr="00881C5E">
        <w:rPr>
          <w:rStyle w:val="Hipersaitas"/>
          <w:rFonts w:ascii="Calibri" w:hAnsi="Calibri" w:cs="Calibri"/>
        </w:rPr>
        <w:instrText xml:space="preserve"> TOC \h \z \c "pav." </w:instrText>
      </w:r>
      <w:r w:rsidR="00DE11E0" w:rsidRPr="79E53F39">
        <w:rPr>
          <w:rStyle w:val="Hipersaitas"/>
          <w:rFonts w:ascii="Calibri" w:hAnsi="Calibri" w:cs="Calibri"/>
        </w:rPr>
        <w:fldChar w:fldCharType="separate"/>
      </w:r>
    </w:p>
    <w:p w14:paraId="70DD7FD4" w14:textId="46CA00DB"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47" w:history="1">
        <w:r w:rsidR="003455BF">
          <w:rPr>
            <w:rStyle w:val="Hipersaitas"/>
            <w:noProof/>
          </w:rPr>
          <w:t>Pav</w:t>
        </w:r>
        <w:r w:rsidR="003455BF" w:rsidRPr="00304115">
          <w:rPr>
            <w:rStyle w:val="Hipersaitas"/>
            <w:noProof/>
          </w:rPr>
          <w:t>. 1: Poreikio vertinimo uždaviniai, etapai ir metodai</w:t>
        </w:r>
        <w:r w:rsidR="003455BF">
          <w:rPr>
            <w:noProof/>
            <w:webHidden/>
          </w:rPr>
          <w:tab/>
        </w:r>
        <w:r w:rsidR="00EE65C8">
          <w:rPr>
            <w:noProof/>
            <w:webHidden/>
          </w:rPr>
          <w:fldChar w:fldCharType="begin"/>
        </w:r>
        <w:r w:rsidR="00EE65C8">
          <w:rPr>
            <w:noProof/>
            <w:webHidden/>
          </w:rPr>
          <w:instrText xml:space="preserve"> PAGEREF _Toc161759147 \h </w:instrText>
        </w:r>
        <w:r w:rsidR="00EE65C8">
          <w:rPr>
            <w:noProof/>
            <w:webHidden/>
          </w:rPr>
        </w:r>
        <w:r w:rsidR="00EE65C8">
          <w:rPr>
            <w:noProof/>
            <w:webHidden/>
          </w:rPr>
          <w:fldChar w:fldCharType="separate"/>
        </w:r>
        <w:r w:rsidR="00A44DB2">
          <w:rPr>
            <w:noProof/>
            <w:webHidden/>
          </w:rPr>
          <w:t>12</w:t>
        </w:r>
        <w:r w:rsidR="00EE65C8">
          <w:rPr>
            <w:noProof/>
            <w:webHidden/>
          </w:rPr>
          <w:fldChar w:fldCharType="end"/>
        </w:r>
      </w:hyperlink>
    </w:p>
    <w:p w14:paraId="7C7DEB10" w14:textId="5E1A1014"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48" w:history="1">
        <w:r w:rsidR="003455BF">
          <w:rPr>
            <w:rStyle w:val="Hipersaitas"/>
            <w:rFonts w:ascii="Calibri" w:hAnsi="Calibri" w:cs="Calibri"/>
            <w:noProof/>
          </w:rPr>
          <w:t>Pav</w:t>
        </w:r>
        <w:r w:rsidR="003455BF" w:rsidRPr="00304115">
          <w:rPr>
            <w:rStyle w:val="Hipersaitas"/>
            <w:rFonts w:ascii="Calibri" w:hAnsi="Calibri" w:cs="Calibri"/>
            <w:noProof/>
          </w:rPr>
          <w:t>. 2: Lietuvos prekių ir paslaugų eksporto suma 2018–2023 m., mlrd. eurų</w:t>
        </w:r>
        <w:r w:rsidR="003455BF">
          <w:rPr>
            <w:noProof/>
            <w:webHidden/>
          </w:rPr>
          <w:tab/>
        </w:r>
        <w:r w:rsidR="00EE65C8">
          <w:rPr>
            <w:noProof/>
            <w:webHidden/>
          </w:rPr>
          <w:fldChar w:fldCharType="begin"/>
        </w:r>
        <w:r w:rsidR="00EE65C8">
          <w:rPr>
            <w:noProof/>
            <w:webHidden/>
          </w:rPr>
          <w:instrText xml:space="preserve"> PAGEREF _Toc161759148 \h </w:instrText>
        </w:r>
        <w:r w:rsidR="00EE65C8">
          <w:rPr>
            <w:noProof/>
            <w:webHidden/>
          </w:rPr>
        </w:r>
        <w:r w:rsidR="00EE65C8">
          <w:rPr>
            <w:noProof/>
            <w:webHidden/>
          </w:rPr>
          <w:fldChar w:fldCharType="separate"/>
        </w:r>
        <w:r w:rsidR="00A44DB2">
          <w:rPr>
            <w:noProof/>
            <w:webHidden/>
          </w:rPr>
          <w:t>16</w:t>
        </w:r>
        <w:r w:rsidR="00EE65C8">
          <w:rPr>
            <w:noProof/>
            <w:webHidden/>
          </w:rPr>
          <w:fldChar w:fldCharType="end"/>
        </w:r>
      </w:hyperlink>
    </w:p>
    <w:p w14:paraId="05AFB92E" w14:textId="7976DC47"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49" w:history="1">
        <w:r w:rsidR="003455BF">
          <w:rPr>
            <w:rStyle w:val="Hipersaitas"/>
            <w:noProof/>
          </w:rPr>
          <w:t>Pav</w:t>
        </w:r>
        <w:r w:rsidR="003455BF" w:rsidRPr="00304115">
          <w:rPr>
            <w:rStyle w:val="Hipersaitas"/>
            <w:noProof/>
          </w:rPr>
          <w:t>. 3: Įmonių prekių eksporto apimtys pagal įmonių dydį 2018–2023 m., mlrd. eurų</w:t>
        </w:r>
        <w:r w:rsidR="003455BF">
          <w:rPr>
            <w:noProof/>
            <w:webHidden/>
          </w:rPr>
          <w:tab/>
        </w:r>
        <w:r w:rsidR="00EE65C8">
          <w:rPr>
            <w:noProof/>
            <w:webHidden/>
          </w:rPr>
          <w:fldChar w:fldCharType="begin"/>
        </w:r>
        <w:r w:rsidR="00EE65C8">
          <w:rPr>
            <w:noProof/>
            <w:webHidden/>
          </w:rPr>
          <w:instrText xml:space="preserve"> PAGEREF _Toc161759149 \h </w:instrText>
        </w:r>
        <w:r w:rsidR="00EE65C8">
          <w:rPr>
            <w:noProof/>
            <w:webHidden/>
          </w:rPr>
        </w:r>
        <w:r w:rsidR="00EE65C8">
          <w:rPr>
            <w:noProof/>
            <w:webHidden/>
          </w:rPr>
          <w:fldChar w:fldCharType="separate"/>
        </w:r>
        <w:r w:rsidR="00A44DB2">
          <w:rPr>
            <w:noProof/>
            <w:webHidden/>
          </w:rPr>
          <w:t>17</w:t>
        </w:r>
        <w:r w:rsidR="00EE65C8">
          <w:rPr>
            <w:noProof/>
            <w:webHidden/>
          </w:rPr>
          <w:fldChar w:fldCharType="end"/>
        </w:r>
      </w:hyperlink>
    </w:p>
    <w:p w14:paraId="415FD0A2" w14:textId="0F8B5C2D"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50" w:history="1">
        <w:r w:rsidR="003455BF">
          <w:rPr>
            <w:rStyle w:val="Hipersaitas"/>
            <w:noProof/>
          </w:rPr>
          <w:t>Pav</w:t>
        </w:r>
        <w:r w:rsidR="003455BF" w:rsidRPr="00304115">
          <w:rPr>
            <w:rStyle w:val="Hipersaitas"/>
            <w:noProof/>
          </w:rPr>
          <w:t>. 4: Įmonių paslaugų eksporto apimtys pagal įmonių dydį, 2018–2023 m., mlrd. eurų</w:t>
        </w:r>
        <w:r w:rsidR="003455BF">
          <w:rPr>
            <w:noProof/>
            <w:webHidden/>
          </w:rPr>
          <w:tab/>
        </w:r>
        <w:r w:rsidR="00EE65C8">
          <w:rPr>
            <w:noProof/>
            <w:webHidden/>
          </w:rPr>
          <w:fldChar w:fldCharType="begin"/>
        </w:r>
        <w:r w:rsidR="00EE65C8">
          <w:rPr>
            <w:noProof/>
            <w:webHidden/>
          </w:rPr>
          <w:instrText xml:space="preserve"> PAGEREF _Toc161759150 \h </w:instrText>
        </w:r>
        <w:r w:rsidR="00EE65C8">
          <w:rPr>
            <w:noProof/>
            <w:webHidden/>
          </w:rPr>
        </w:r>
        <w:r w:rsidR="00EE65C8">
          <w:rPr>
            <w:noProof/>
            <w:webHidden/>
          </w:rPr>
          <w:fldChar w:fldCharType="separate"/>
        </w:r>
        <w:r w:rsidR="00A44DB2">
          <w:rPr>
            <w:noProof/>
            <w:webHidden/>
          </w:rPr>
          <w:t>17</w:t>
        </w:r>
        <w:r w:rsidR="00EE65C8">
          <w:rPr>
            <w:noProof/>
            <w:webHidden/>
          </w:rPr>
          <w:fldChar w:fldCharType="end"/>
        </w:r>
      </w:hyperlink>
    </w:p>
    <w:p w14:paraId="13D3B62A" w14:textId="607E2DE1"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51" w:history="1">
        <w:r w:rsidR="003455BF">
          <w:rPr>
            <w:rStyle w:val="Hipersaitas"/>
            <w:noProof/>
          </w:rPr>
          <w:t>Pav</w:t>
        </w:r>
        <w:r w:rsidR="003455BF" w:rsidRPr="00304115">
          <w:rPr>
            <w:rStyle w:val="Hipersaitas"/>
            <w:noProof/>
          </w:rPr>
          <w:t>. 5: Lietuvos įmonių apyvarta pagal įmonių dydį 2018–2023 m., mlrd. eurų</w:t>
        </w:r>
        <w:r w:rsidR="003455BF">
          <w:rPr>
            <w:noProof/>
            <w:webHidden/>
          </w:rPr>
          <w:tab/>
        </w:r>
        <w:r w:rsidR="00EE65C8">
          <w:rPr>
            <w:noProof/>
            <w:webHidden/>
          </w:rPr>
          <w:fldChar w:fldCharType="begin"/>
        </w:r>
        <w:r w:rsidR="00EE65C8">
          <w:rPr>
            <w:noProof/>
            <w:webHidden/>
          </w:rPr>
          <w:instrText xml:space="preserve"> PAGEREF _Toc161759151 \h </w:instrText>
        </w:r>
        <w:r w:rsidR="00EE65C8">
          <w:rPr>
            <w:noProof/>
            <w:webHidden/>
          </w:rPr>
        </w:r>
        <w:r w:rsidR="00EE65C8">
          <w:rPr>
            <w:noProof/>
            <w:webHidden/>
          </w:rPr>
          <w:fldChar w:fldCharType="separate"/>
        </w:r>
        <w:r w:rsidR="00A44DB2">
          <w:rPr>
            <w:noProof/>
            <w:webHidden/>
          </w:rPr>
          <w:t>18</w:t>
        </w:r>
        <w:r w:rsidR="00EE65C8">
          <w:rPr>
            <w:noProof/>
            <w:webHidden/>
          </w:rPr>
          <w:fldChar w:fldCharType="end"/>
        </w:r>
      </w:hyperlink>
    </w:p>
    <w:p w14:paraId="3C001E88" w14:textId="3141AC8C"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52" w:history="1">
        <w:r w:rsidR="003455BF">
          <w:rPr>
            <w:rStyle w:val="Hipersaitas"/>
            <w:rFonts w:ascii="Calibri" w:hAnsi="Calibri" w:cs="Calibri"/>
            <w:noProof/>
          </w:rPr>
          <w:t>Pav</w:t>
        </w:r>
        <w:r w:rsidR="003455BF" w:rsidRPr="00304115">
          <w:rPr>
            <w:rStyle w:val="Hipersaitas"/>
            <w:rFonts w:ascii="Calibri" w:hAnsi="Calibri" w:cs="Calibri"/>
            <w:noProof/>
          </w:rPr>
          <w:t>. 6: Prekių eksportas pagal kryptis 2018 ir 2023 m., mlrd. eurų</w:t>
        </w:r>
        <w:r w:rsidR="003455BF">
          <w:rPr>
            <w:noProof/>
            <w:webHidden/>
          </w:rPr>
          <w:tab/>
        </w:r>
        <w:r w:rsidR="00EE65C8">
          <w:rPr>
            <w:noProof/>
            <w:webHidden/>
          </w:rPr>
          <w:fldChar w:fldCharType="begin"/>
        </w:r>
        <w:r w:rsidR="00EE65C8">
          <w:rPr>
            <w:noProof/>
            <w:webHidden/>
          </w:rPr>
          <w:instrText xml:space="preserve"> PAGEREF _Toc161759152 \h </w:instrText>
        </w:r>
        <w:r w:rsidR="00EE65C8">
          <w:rPr>
            <w:noProof/>
            <w:webHidden/>
          </w:rPr>
        </w:r>
        <w:r w:rsidR="00EE65C8">
          <w:rPr>
            <w:noProof/>
            <w:webHidden/>
          </w:rPr>
          <w:fldChar w:fldCharType="separate"/>
        </w:r>
        <w:r w:rsidR="00A44DB2">
          <w:rPr>
            <w:noProof/>
            <w:webHidden/>
          </w:rPr>
          <w:t>19</w:t>
        </w:r>
        <w:r w:rsidR="00EE65C8">
          <w:rPr>
            <w:noProof/>
            <w:webHidden/>
          </w:rPr>
          <w:fldChar w:fldCharType="end"/>
        </w:r>
      </w:hyperlink>
    </w:p>
    <w:p w14:paraId="6BA026DD" w14:textId="59CDC2B6"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53" w:history="1">
        <w:r w:rsidR="003455BF">
          <w:rPr>
            <w:rStyle w:val="Hipersaitas"/>
            <w:rFonts w:ascii="Calibri" w:hAnsi="Calibri" w:cs="Calibri"/>
            <w:noProof/>
          </w:rPr>
          <w:t>Pav</w:t>
        </w:r>
        <w:r w:rsidR="003455BF" w:rsidRPr="00304115">
          <w:rPr>
            <w:rStyle w:val="Hipersaitas"/>
            <w:rFonts w:ascii="Calibri" w:hAnsi="Calibri" w:cs="Calibri"/>
            <w:noProof/>
          </w:rPr>
          <w:t xml:space="preserve">. 7: Lietuviškos kilmės prekių eksportas pagal kryptis 2018 ir 2023 m., mlrd. </w:t>
        </w:r>
        <w:r w:rsidR="003455BF" w:rsidRPr="00304115">
          <w:rPr>
            <w:rStyle w:val="Hipersaitas"/>
            <w:noProof/>
          </w:rPr>
          <w:t>eurų</w:t>
        </w:r>
        <w:r w:rsidR="003455BF">
          <w:rPr>
            <w:noProof/>
            <w:webHidden/>
          </w:rPr>
          <w:tab/>
        </w:r>
        <w:r w:rsidR="00EE65C8">
          <w:rPr>
            <w:noProof/>
            <w:webHidden/>
          </w:rPr>
          <w:fldChar w:fldCharType="begin"/>
        </w:r>
        <w:r w:rsidR="00EE65C8">
          <w:rPr>
            <w:noProof/>
            <w:webHidden/>
          </w:rPr>
          <w:instrText xml:space="preserve"> PAGEREF _Toc161759153 \h </w:instrText>
        </w:r>
        <w:r w:rsidR="00EE65C8">
          <w:rPr>
            <w:noProof/>
            <w:webHidden/>
          </w:rPr>
        </w:r>
        <w:r w:rsidR="00EE65C8">
          <w:rPr>
            <w:noProof/>
            <w:webHidden/>
          </w:rPr>
          <w:fldChar w:fldCharType="separate"/>
        </w:r>
        <w:r w:rsidR="00A44DB2">
          <w:rPr>
            <w:noProof/>
            <w:webHidden/>
          </w:rPr>
          <w:t>20</w:t>
        </w:r>
        <w:r w:rsidR="00EE65C8">
          <w:rPr>
            <w:noProof/>
            <w:webHidden/>
          </w:rPr>
          <w:fldChar w:fldCharType="end"/>
        </w:r>
      </w:hyperlink>
    </w:p>
    <w:p w14:paraId="79FFD5DB" w14:textId="4B8F0426"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54" w:history="1">
        <w:r w:rsidR="003455BF">
          <w:rPr>
            <w:rStyle w:val="Hipersaitas"/>
            <w:noProof/>
          </w:rPr>
          <w:t>Pav</w:t>
        </w:r>
        <w:r w:rsidR="003455BF" w:rsidRPr="00304115">
          <w:rPr>
            <w:rStyle w:val="Hipersaitas"/>
            <w:noProof/>
          </w:rPr>
          <w:t>. 8: Ilgojo vartojimo prekių eksportas pagal kryptis 2018 ir 2023 m., mlrd. eurų</w:t>
        </w:r>
        <w:r w:rsidR="003455BF">
          <w:rPr>
            <w:noProof/>
            <w:webHidden/>
          </w:rPr>
          <w:tab/>
        </w:r>
        <w:r w:rsidR="00EE65C8">
          <w:rPr>
            <w:noProof/>
            <w:webHidden/>
          </w:rPr>
          <w:fldChar w:fldCharType="begin"/>
        </w:r>
        <w:r w:rsidR="00EE65C8">
          <w:rPr>
            <w:noProof/>
            <w:webHidden/>
          </w:rPr>
          <w:instrText xml:space="preserve"> PAGEREF _Toc161759154 \h </w:instrText>
        </w:r>
        <w:r w:rsidR="00EE65C8">
          <w:rPr>
            <w:noProof/>
            <w:webHidden/>
          </w:rPr>
        </w:r>
        <w:r w:rsidR="00EE65C8">
          <w:rPr>
            <w:noProof/>
            <w:webHidden/>
          </w:rPr>
          <w:fldChar w:fldCharType="separate"/>
        </w:r>
        <w:r w:rsidR="00A44DB2">
          <w:rPr>
            <w:noProof/>
            <w:webHidden/>
          </w:rPr>
          <w:t>21</w:t>
        </w:r>
        <w:r w:rsidR="00EE65C8">
          <w:rPr>
            <w:noProof/>
            <w:webHidden/>
          </w:rPr>
          <w:fldChar w:fldCharType="end"/>
        </w:r>
      </w:hyperlink>
    </w:p>
    <w:p w14:paraId="66BC3036" w14:textId="4979FF0A"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55" w:history="1">
        <w:r w:rsidR="003455BF">
          <w:rPr>
            <w:rStyle w:val="Hipersaitas"/>
            <w:noProof/>
          </w:rPr>
          <w:t>Pav</w:t>
        </w:r>
        <w:r w:rsidR="003455BF" w:rsidRPr="00304115">
          <w:rPr>
            <w:rStyle w:val="Hipersaitas"/>
            <w:noProof/>
          </w:rPr>
          <w:t>. 9: Paslaugų eksportas pagal kryptis 2018 ir 2023 m., mlrd. eurų</w:t>
        </w:r>
        <w:r w:rsidR="003455BF">
          <w:rPr>
            <w:noProof/>
            <w:webHidden/>
          </w:rPr>
          <w:tab/>
        </w:r>
        <w:r w:rsidR="00EE65C8">
          <w:rPr>
            <w:noProof/>
            <w:webHidden/>
          </w:rPr>
          <w:fldChar w:fldCharType="begin"/>
        </w:r>
        <w:r w:rsidR="00EE65C8">
          <w:rPr>
            <w:noProof/>
            <w:webHidden/>
          </w:rPr>
          <w:instrText xml:space="preserve"> PAGEREF _Toc161759155 \h </w:instrText>
        </w:r>
        <w:r w:rsidR="00EE65C8">
          <w:rPr>
            <w:noProof/>
            <w:webHidden/>
          </w:rPr>
        </w:r>
        <w:r w:rsidR="00EE65C8">
          <w:rPr>
            <w:noProof/>
            <w:webHidden/>
          </w:rPr>
          <w:fldChar w:fldCharType="separate"/>
        </w:r>
        <w:r w:rsidR="00A44DB2">
          <w:rPr>
            <w:noProof/>
            <w:webHidden/>
          </w:rPr>
          <w:t>22</w:t>
        </w:r>
        <w:r w:rsidR="00EE65C8">
          <w:rPr>
            <w:noProof/>
            <w:webHidden/>
          </w:rPr>
          <w:fldChar w:fldCharType="end"/>
        </w:r>
      </w:hyperlink>
    </w:p>
    <w:p w14:paraId="5C9278FB" w14:textId="0206B2CC"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56" w:history="1">
        <w:r w:rsidR="003455BF">
          <w:rPr>
            <w:rStyle w:val="Hipersaitas"/>
            <w:noProof/>
          </w:rPr>
          <w:t>Pav</w:t>
        </w:r>
        <w:r w:rsidR="003455BF" w:rsidRPr="00304115">
          <w:rPr>
            <w:rStyle w:val="Hipersaitas"/>
            <w:noProof/>
          </w:rPr>
          <w:t>. 10: Prekinio kredito ir eksporto kredito draudimo bei garantijų pasiūlos žemėlapis pagal trukmę, sutarties pobūdį ir klientų segmentus</w:t>
        </w:r>
        <w:r w:rsidR="003455BF">
          <w:rPr>
            <w:noProof/>
            <w:webHidden/>
          </w:rPr>
          <w:tab/>
        </w:r>
        <w:r w:rsidR="00EE65C8">
          <w:rPr>
            <w:noProof/>
            <w:webHidden/>
          </w:rPr>
          <w:fldChar w:fldCharType="begin"/>
        </w:r>
        <w:r w:rsidR="00EE65C8">
          <w:rPr>
            <w:noProof/>
            <w:webHidden/>
          </w:rPr>
          <w:instrText xml:space="preserve"> PAGEREF _Toc161759156 \h </w:instrText>
        </w:r>
        <w:r w:rsidR="00EE65C8">
          <w:rPr>
            <w:noProof/>
            <w:webHidden/>
          </w:rPr>
        </w:r>
        <w:r w:rsidR="00EE65C8">
          <w:rPr>
            <w:noProof/>
            <w:webHidden/>
          </w:rPr>
          <w:fldChar w:fldCharType="separate"/>
        </w:r>
        <w:r w:rsidR="00A44DB2">
          <w:rPr>
            <w:noProof/>
            <w:webHidden/>
          </w:rPr>
          <w:t>40</w:t>
        </w:r>
        <w:r w:rsidR="00EE65C8">
          <w:rPr>
            <w:noProof/>
            <w:webHidden/>
          </w:rPr>
          <w:fldChar w:fldCharType="end"/>
        </w:r>
      </w:hyperlink>
    </w:p>
    <w:p w14:paraId="7A382E90" w14:textId="45EF1373"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57" w:history="1">
        <w:r w:rsidR="003455BF">
          <w:rPr>
            <w:rStyle w:val="Hipersaitas"/>
            <w:noProof/>
          </w:rPr>
          <w:t>Pav</w:t>
        </w:r>
        <w:r w:rsidR="003455BF" w:rsidRPr="00304115">
          <w:rPr>
            <w:rStyle w:val="Hipersaitas"/>
            <w:noProof/>
          </w:rPr>
          <w:t>. 11: Faktoringo apyvarta ir skvarba lyginant su BVP, 2022 m.</w:t>
        </w:r>
        <w:r w:rsidR="003455BF">
          <w:rPr>
            <w:noProof/>
            <w:webHidden/>
          </w:rPr>
          <w:tab/>
        </w:r>
        <w:r w:rsidR="00EE65C8">
          <w:rPr>
            <w:noProof/>
            <w:webHidden/>
          </w:rPr>
          <w:fldChar w:fldCharType="begin"/>
        </w:r>
        <w:r w:rsidR="00EE65C8">
          <w:rPr>
            <w:noProof/>
            <w:webHidden/>
          </w:rPr>
          <w:instrText xml:space="preserve"> PAGEREF _Toc161759157 \h </w:instrText>
        </w:r>
        <w:r w:rsidR="00EE65C8">
          <w:rPr>
            <w:noProof/>
            <w:webHidden/>
          </w:rPr>
        </w:r>
        <w:r w:rsidR="00EE65C8">
          <w:rPr>
            <w:noProof/>
            <w:webHidden/>
          </w:rPr>
          <w:fldChar w:fldCharType="separate"/>
        </w:r>
        <w:r w:rsidR="00A44DB2">
          <w:rPr>
            <w:noProof/>
            <w:webHidden/>
          </w:rPr>
          <w:t>42</w:t>
        </w:r>
        <w:r w:rsidR="00EE65C8">
          <w:rPr>
            <w:noProof/>
            <w:webHidden/>
          </w:rPr>
          <w:fldChar w:fldCharType="end"/>
        </w:r>
      </w:hyperlink>
    </w:p>
    <w:p w14:paraId="585F5467" w14:textId="397EA23F"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58" w:history="1">
        <w:r w:rsidR="003455BF">
          <w:rPr>
            <w:rStyle w:val="Hipersaitas"/>
            <w:noProof/>
          </w:rPr>
          <w:t>Pav</w:t>
        </w:r>
        <w:r w:rsidR="003455BF" w:rsidRPr="00304115">
          <w:rPr>
            <w:rStyle w:val="Hipersaitas"/>
            <w:noProof/>
          </w:rPr>
          <w:t>. 12: Eksporto finansavimo galimybių žemėlapis pagal trukmę ir geografiją</w:t>
        </w:r>
        <w:r w:rsidR="003455BF">
          <w:rPr>
            <w:noProof/>
            <w:webHidden/>
          </w:rPr>
          <w:tab/>
        </w:r>
        <w:r w:rsidR="00EE65C8">
          <w:rPr>
            <w:noProof/>
            <w:webHidden/>
          </w:rPr>
          <w:fldChar w:fldCharType="begin"/>
        </w:r>
        <w:r w:rsidR="00EE65C8">
          <w:rPr>
            <w:noProof/>
            <w:webHidden/>
          </w:rPr>
          <w:instrText xml:space="preserve"> PAGEREF _Toc161759158 \h </w:instrText>
        </w:r>
        <w:r w:rsidR="00EE65C8">
          <w:rPr>
            <w:noProof/>
            <w:webHidden/>
          </w:rPr>
        </w:r>
        <w:r w:rsidR="00EE65C8">
          <w:rPr>
            <w:noProof/>
            <w:webHidden/>
          </w:rPr>
          <w:fldChar w:fldCharType="separate"/>
        </w:r>
        <w:r w:rsidR="00A44DB2">
          <w:rPr>
            <w:noProof/>
            <w:webHidden/>
          </w:rPr>
          <w:t>43</w:t>
        </w:r>
        <w:r w:rsidR="00EE65C8">
          <w:rPr>
            <w:noProof/>
            <w:webHidden/>
          </w:rPr>
          <w:fldChar w:fldCharType="end"/>
        </w:r>
      </w:hyperlink>
    </w:p>
    <w:p w14:paraId="5C35EAA1" w14:textId="7EDE67AC"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59" w:history="1">
        <w:r w:rsidR="003455BF">
          <w:rPr>
            <w:rStyle w:val="Hipersaitas"/>
            <w:noProof/>
          </w:rPr>
          <w:t>Pav</w:t>
        </w:r>
        <w:r w:rsidR="003455BF" w:rsidRPr="00304115">
          <w:rPr>
            <w:rStyle w:val="Hipersaitas"/>
            <w:noProof/>
          </w:rPr>
          <w:t xml:space="preserve">. 13: </w:t>
        </w:r>
        <w:r w:rsidR="003455BF">
          <w:rPr>
            <w:rStyle w:val="Hipersaitas"/>
            <w:noProof/>
          </w:rPr>
          <w:t>Respondentų</w:t>
        </w:r>
        <w:r w:rsidR="003455BF" w:rsidRPr="00304115">
          <w:rPr>
            <w:rStyle w:val="Hipersaitas"/>
            <w:noProof/>
          </w:rPr>
          <w:t xml:space="preserve"> pasiskirstymas pagal įmonių dydžio grupes</w:t>
        </w:r>
        <w:r w:rsidR="003455BF">
          <w:rPr>
            <w:noProof/>
            <w:webHidden/>
          </w:rPr>
          <w:tab/>
        </w:r>
        <w:r w:rsidR="00EE65C8">
          <w:rPr>
            <w:noProof/>
            <w:webHidden/>
          </w:rPr>
          <w:fldChar w:fldCharType="begin"/>
        </w:r>
        <w:r w:rsidR="00EE65C8">
          <w:rPr>
            <w:noProof/>
            <w:webHidden/>
          </w:rPr>
          <w:instrText xml:space="preserve"> PAGEREF _Toc161759159 \h </w:instrText>
        </w:r>
        <w:r w:rsidR="00EE65C8">
          <w:rPr>
            <w:noProof/>
            <w:webHidden/>
          </w:rPr>
        </w:r>
        <w:r w:rsidR="00EE65C8">
          <w:rPr>
            <w:noProof/>
            <w:webHidden/>
          </w:rPr>
          <w:fldChar w:fldCharType="separate"/>
        </w:r>
        <w:r w:rsidR="00A44DB2">
          <w:rPr>
            <w:noProof/>
            <w:webHidden/>
          </w:rPr>
          <w:t>44</w:t>
        </w:r>
        <w:r w:rsidR="00EE65C8">
          <w:rPr>
            <w:noProof/>
            <w:webHidden/>
          </w:rPr>
          <w:fldChar w:fldCharType="end"/>
        </w:r>
      </w:hyperlink>
    </w:p>
    <w:p w14:paraId="1B76FBF5" w14:textId="293CD024"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60" w:history="1">
        <w:r w:rsidR="003455BF">
          <w:rPr>
            <w:rStyle w:val="Hipersaitas"/>
            <w:noProof/>
          </w:rPr>
          <w:t>Pav</w:t>
        </w:r>
        <w:r w:rsidR="003455BF" w:rsidRPr="00304115">
          <w:rPr>
            <w:rStyle w:val="Hipersaitas"/>
            <w:noProof/>
          </w:rPr>
          <w:t xml:space="preserve">. 14: </w:t>
        </w:r>
        <w:r w:rsidR="003455BF">
          <w:rPr>
            <w:rStyle w:val="Hipersaitas"/>
            <w:noProof/>
          </w:rPr>
          <w:t>Respondentų</w:t>
        </w:r>
        <w:r w:rsidR="003455BF" w:rsidRPr="00304115">
          <w:rPr>
            <w:rStyle w:val="Hipersaitas"/>
            <w:noProof/>
          </w:rPr>
          <w:t xml:space="preserve"> pasiskirstymas pagal eksporto apimtį pajamų struktūroje</w:t>
        </w:r>
        <w:r w:rsidR="003455BF">
          <w:rPr>
            <w:noProof/>
            <w:webHidden/>
          </w:rPr>
          <w:tab/>
        </w:r>
        <w:r w:rsidR="00EE65C8">
          <w:rPr>
            <w:noProof/>
            <w:webHidden/>
          </w:rPr>
          <w:fldChar w:fldCharType="begin"/>
        </w:r>
        <w:r w:rsidR="00EE65C8">
          <w:rPr>
            <w:noProof/>
            <w:webHidden/>
          </w:rPr>
          <w:instrText xml:space="preserve"> PAGEREF _Toc161759160 \h </w:instrText>
        </w:r>
        <w:r w:rsidR="00EE65C8">
          <w:rPr>
            <w:noProof/>
            <w:webHidden/>
          </w:rPr>
        </w:r>
        <w:r w:rsidR="00EE65C8">
          <w:rPr>
            <w:noProof/>
            <w:webHidden/>
          </w:rPr>
          <w:fldChar w:fldCharType="separate"/>
        </w:r>
        <w:r w:rsidR="00A44DB2">
          <w:rPr>
            <w:noProof/>
            <w:webHidden/>
          </w:rPr>
          <w:t>45</w:t>
        </w:r>
        <w:r w:rsidR="00EE65C8">
          <w:rPr>
            <w:noProof/>
            <w:webHidden/>
          </w:rPr>
          <w:fldChar w:fldCharType="end"/>
        </w:r>
      </w:hyperlink>
    </w:p>
    <w:p w14:paraId="3EAC94D6" w14:textId="5E20623A"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61" w:history="1">
        <w:r w:rsidR="003455BF">
          <w:rPr>
            <w:rStyle w:val="Hipersaitas"/>
            <w:noProof/>
          </w:rPr>
          <w:t>Pav</w:t>
        </w:r>
        <w:r w:rsidR="003455BF" w:rsidRPr="00304115">
          <w:rPr>
            <w:rStyle w:val="Hipersaitas"/>
            <w:noProof/>
          </w:rPr>
          <w:t xml:space="preserve">. 15: </w:t>
        </w:r>
        <w:r w:rsidR="00A51BF2">
          <w:rPr>
            <w:rStyle w:val="Hipersaitas"/>
            <w:noProof/>
          </w:rPr>
          <w:t>Respondentų</w:t>
        </w:r>
        <w:r w:rsidR="003455BF" w:rsidRPr="00304115">
          <w:rPr>
            <w:rStyle w:val="Hipersaitas"/>
            <w:noProof/>
          </w:rPr>
          <w:t xml:space="preserve"> pasiskirstymas pagal eksporto kryptis</w:t>
        </w:r>
        <w:r w:rsidR="003455BF">
          <w:rPr>
            <w:noProof/>
            <w:webHidden/>
          </w:rPr>
          <w:tab/>
        </w:r>
        <w:r w:rsidR="00EE65C8">
          <w:rPr>
            <w:noProof/>
            <w:webHidden/>
          </w:rPr>
          <w:fldChar w:fldCharType="begin"/>
        </w:r>
        <w:r w:rsidR="00EE65C8">
          <w:rPr>
            <w:noProof/>
            <w:webHidden/>
          </w:rPr>
          <w:instrText xml:space="preserve"> PAGEREF _Toc161759161 \h </w:instrText>
        </w:r>
        <w:r w:rsidR="00EE65C8">
          <w:rPr>
            <w:noProof/>
            <w:webHidden/>
          </w:rPr>
        </w:r>
        <w:r w:rsidR="00EE65C8">
          <w:rPr>
            <w:noProof/>
            <w:webHidden/>
          </w:rPr>
          <w:fldChar w:fldCharType="separate"/>
        </w:r>
        <w:r w:rsidR="00A44DB2">
          <w:rPr>
            <w:noProof/>
            <w:webHidden/>
          </w:rPr>
          <w:t>45</w:t>
        </w:r>
        <w:r w:rsidR="00EE65C8">
          <w:rPr>
            <w:noProof/>
            <w:webHidden/>
          </w:rPr>
          <w:fldChar w:fldCharType="end"/>
        </w:r>
      </w:hyperlink>
    </w:p>
    <w:p w14:paraId="7DD69D5F" w14:textId="11C8216D"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62" w:history="1">
        <w:r w:rsidR="003455BF">
          <w:rPr>
            <w:rStyle w:val="Hipersaitas"/>
            <w:noProof/>
          </w:rPr>
          <w:t>Pav</w:t>
        </w:r>
        <w:r w:rsidR="003455BF" w:rsidRPr="00304115">
          <w:rPr>
            <w:rStyle w:val="Hipersaitas"/>
            <w:noProof/>
          </w:rPr>
          <w:t xml:space="preserve">. 16: </w:t>
        </w:r>
        <w:r w:rsidR="00A51BF2">
          <w:rPr>
            <w:rStyle w:val="Hipersaitas"/>
            <w:noProof/>
          </w:rPr>
          <w:t>Respondentų</w:t>
        </w:r>
        <w:r w:rsidR="003455BF" w:rsidRPr="00304115">
          <w:rPr>
            <w:rStyle w:val="Hipersaitas"/>
            <w:noProof/>
          </w:rPr>
          <w:t xml:space="preserve"> išskiriami iššūkiai eksportuojant į trečiąsias šalis</w:t>
        </w:r>
        <w:r w:rsidR="003455BF">
          <w:rPr>
            <w:noProof/>
            <w:webHidden/>
          </w:rPr>
          <w:tab/>
        </w:r>
        <w:r w:rsidR="00EE65C8">
          <w:rPr>
            <w:noProof/>
            <w:webHidden/>
          </w:rPr>
          <w:fldChar w:fldCharType="begin"/>
        </w:r>
        <w:r w:rsidR="00EE65C8">
          <w:rPr>
            <w:noProof/>
            <w:webHidden/>
          </w:rPr>
          <w:instrText xml:space="preserve"> PAGEREF _Toc161759162 \h </w:instrText>
        </w:r>
        <w:r w:rsidR="00EE65C8">
          <w:rPr>
            <w:noProof/>
            <w:webHidden/>
          </w:rPr>
        </w:r>
        <w:r w:rsidR="00EE65C8">
          <w:rPr>
            <w:noProof/>
            <w:webHidden/>
          </w:rPr>
          <w:fldChar w:fldCharType="separate"/>
        </w:r>
        <w:r w:rsidR="00A44DB2">
          <w:rPr>
            <w:noProof/>
            <w:webHidden/>
          </w:rPr>
          <w:t>46</w:t>
        </w:r>
        <w:r w:rsidR="00EE65C8">
          <w:rPr>
            <w:noProof/>
            <w:webHidden/>
          </w:rPr>
          <w:fldChar w:fldCharType="end"/>
        </w:r>
      </w:hyperlink>
    </w:p>
    <w:p w14:paraId="2D60383A" w14:textId="34B7AB85"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63" w:history="1">
        <w:r w:rsidR="003455BF">
          <w:rPr>
            <w:rStyle w:val="Hipersaitas"/>
            <w:noProof/>
          </w:rPr>
          <w:t>Pav</w:t>
        </w:r>
        <w:r w:rsidR="003455BF" w:rsidRPr="00304115">
          <w:rPr>
            <w:rStyle w:val="Hipersaitas"/>
            <w:noProof/>
          </w:rPr>
          <w:t xml:space="preserve">. 17: </w:t>
        </w:r>
        <w:r w:rsidR="00A51BF2">
          <w:rPr>
            <w:rStyle w:val="Hipersaitas"/>
            <w:noProof/>
          </w:rPr>
          <w:t>Respondentų</w:t>
        </w:r>
        <w:r w:rsidR="003455BF" w:rsidRPr="00304115">
          <w:rPr>
            <w:rStyle w:val="Hipersaitas"/>
            <w:noProof/>
          </w:rPr>
          <w:t>, besinaudojančių privačių įmonių teikiamomis prekinio kredito draudimo ir garantijų priemonėmis, pasiskirstymas</w:t>
        </w:r>
        <w:r w:rsidR="003455BF">
          <w:rPr>
            <w:noProof/>
            <w:webHidden/>
          </w:rPr>
          <w:tab/>
        </w:r>
        <w:r w:rsidR="00EE65C8">
          <w:rPr>
            <w:noProof/>
            <w:webHidden/>
          </w:rPr>
          <w:fldChar w:fldCharType="begin"/>
        </w:r>
        <w:r w:rsidR="00EE65C8">
          <w:rPr>
            <w:noProof/>
            <w:webHidden/>
          </w:rPr>
          <w:instrText xml:space="preserve"> PAGEREF _Toc161759163 \h </w:instrText>
        </w:r>
        <w:r w:rsidR="00EE65C8">
          <w:rPr>
            <w:noProof/>
            <w:webHidden/>
          </w:rPr>
        </w:r>
        <w:r w:rsidR="00EE65C8">
          <w:rPr>
            <w:noProof/>
            <w:webHidden/>
          </w:rPr>
          <w:fldChar w:fldCharType="separate"/>
        </w:r>
        <w:r w:rsidR="00A44DB2">
          <w:rPr>
            <w:noProof/>
            <w:webHidden/>
          </w:rPr>
          <w:t>47</w:t>
        </w:r>
        <w:r w:rsidR="00EE65C8">
          <w:rPr>
            <w:noProof/>
            <w:webHidden/>
          </w:rPr>
          <w:fldChar w:fldCharType="end"/>
        </w:r>
      </w:hyperlink>
    </w:p>
    <w:p w14:paraId="5F59E681" w14:textId="130AA647"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64" w:history="1">
        <w:r w:rsidR="003455BF">
          <w:rPr>
            <w:rStyle w:val="Hipersaitas"/>
            <w:noProof/>
          </w:rPr>
          <w:t>Pav</w:t>
        </w:r>
        <w:r w:rsidR="003455BF" w:rsidRPr="00304115">
          <w:rPr>
            <w:rStyle w:val="Hipersaitas"/>
            <w:noProof/>
          </w:rPr>
          <w:t xml:space="preserve">. 18: </w:t>
        </w:r>
        <w:r w:rsidR="00A51BF2">
          <w:rPr>
            <w:rStyle w:val="Hipersaitas"/>
            <w:noProof/>
          </w:rPr>
          <w:t>Respondentų</w:t>
        </w:r>
        <w:r w:rsidR="003455BF" w:rsidRPr="00304115">
          <w:rPr>
            <w:rStyle w:val="Hipersaitas"/>
            <w:noProof/>
          </w:rPr>
          <w:t xml:space="preserve"> išskiriamos priežastys, lemiančios kredito draudimo ir garantijų nenaudojimą</w:t>
        </w:r>
        <w:r w:rsidR="003455BF">
          <w:rPr>
            <w:noProof/>
            <w:webHidden/>
          </w:rPr>
          <w:tab/>
        </w:r>
        <w:r w:rsidR="00EE65C8">
          <w:rPr>
            <w:noProof/>
            <w:webHidden/>
          </w:rPr>
          <w:fldChar w:fldCharType="begin"/>
        </w:r>
        <w:r w:rsidR="00EE65C8">
          <w:rPr>
            <w:noProof/>
            <w:webHidden/>
          </w:rPr>
          <w:instrText xml:space="preserve"> PAGEREF _Toc161759164 \h </w:instrText>
        </w:r>
        <w:r w:rsidR="00EE65C8">
          <w:rPr>
            <w:noProof/>
            <w:webHidden/>
          </w:rPr>
        </w:r>
        <w:r w:rsidR="00EE65C8">
          <w:rPr>
            <w:noProof/>
            <w:webHidden/>
          </w:rPr>
          <w:fldChar w:fldCharType="separate"/>
        </w:r>
        <w:r w:rsidR="00A44DB2">
          <w:rPr>
            <w:noProof/>
            <w:webHidden/>
          </w:rPr>
          <w:t>48</w:t>
        </w:r>
        <w:r w:rsidR="00EE65C8">
          <w:rPr>
            <w:noProof/>
            <w:webHidden/>
          </w:rPr>
          <w:fldChar w:fldCharType="end"/>
        </w:r>
      </w:hyperlink>
    </w:p>
    <w:p w14:paraId="16ECD01D" w14:textId="38447313"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65" w:history="1">
        <w:r w:rsidR="003455BF">
          <w:rPr>
            <w:rStyle w:val="Hipersaitas"/>
            <w:noProof/>
          </w:rPr>
          <w:t>Pav</w:t>
        </w:r>
        <w:r w:rsidR="003455BF" w:rsidRPr="00304115">
          <w:rPr>
            <w:rStyle w:val="Hipersaitas"/>
            <w:noProof/>
          </w:rPr>
          <w:t xml:space="preserve">. 19: </w:t>
        </w:r>
        <w:r w:rsidR="00A51BF2">
          <w:rPr>
            <w:rStyle w:val="Hipersaitas"/>
            <w:noProof/>
          </w:rPr>
          <w:t>Respondentų</w:t>
        </w:r>
        <w:r w:rsidR="003455BF" w:rsidRPr="00304115">
          <w:rPr>
            <w:rStyle w:val="Hipersaitas"/>
            <w:noProof/>
          </w:rPr>
          <w:t xml:space="preserve"> pasiskirstymas pagal naudojimąsi eksporto kreditais</w:t>
        </w:r>
        <w:r w:rsidR="003455BF">
          <w:rPr>
            <w:noProof/>
            <w:webHidden/>
          </w:rPr>
          <w:tab/>
        </w:r>
        <w:r w:rsidR="00EE65C8">
          <w:rPr>
            <w:noProof/>
            <w:webHidden/>
          </w:rPr>
          <w:fldChar w:fldCharType="begin"/>
        </w:r>
        <w:r w:rsidR="00EE65C8">
          <w:rPr>
            <w:noProof/>
            <w:webHidden/>
          </w:rPr>
          <w:instrText xml:space="preserve"> PAGEREF _Toc161759165 \h </w:instrText>
        </w:r>
        <w:r w:rsidR="00EE65C8">
          <w:rPr>
            <w:noProof/>
            <w:webHidden/>
          </w:rPr>
        </w:r>
        <w:r w:rsidR="00EE65C8">
          <w:rPr>
            <w:noProof/>
            <w:webHidden/>
          </w:rPr>
          <w:fldChar w:fldCharType="separate"/>
        </w:r>
        <w:r w:rsidR="00A44DB2">
          <w:rPr>
            <w:noProof/>
            <w:webHidden/>
          </w:rPr>
          <w:t>49</w:t>
        </w:r>
        <w:r w:rsidR="00EE65C8">
          <w:rPr>
            <w:noProof/>
            <w:webHidden/>
          </w:rPr>
          <w:fldChar w:fldCharType="end"/>
        </w:r>
      </w:hyperlink>
    </w:p>
    <w:p w14:paraId="15F89592" w14:textId="741600EB"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66" w:history="1">
        <w:r w:rsidR="003455BF">
          <w:rPr>
            <w:rStyle w:val="Hipersaitas"/>
            <w:noProof/>
          </w:rPr>
          <w:t>Pav</w:t>
        </w:r>
        <w:r w:rsidR="003455BF" w:rsidRPr="00304115">
          <w:rPr>
            <w:rStyle w:val="Hipersaitas"/>
            <w:noProof/>
          </w:rPr>
          <w:t xml:space="preserve">. 20: </w:t>
        </w:r>
        <w:r w:rsidR="00A51BF2">
          <w:rPr>
            <w:rStyle w:val="Hipersaitas"/>
            <w:noProof/>
          </w:rPr>
          <w:t>Respondentų</w:t>
        </w:r>
        <w:r w:rsidR="003455BF" w:rsidRPr="00304115">
          <w:rPr>
            <w:rStyle w:val="Hipersaitas"/>
            <w:noProof/>
          </w:rPr>
          <w:t xml:space="preserve"> išskiriamos priežastys ribojančios eksporto kreditų naudojimą</w:t>
        </w:r>
        <w:r w:rsidR="003455BF">
          <w:rPr>
            <w:noProof/>
            <w:webHidden/>
          </w:rPr>
          <w:tab/>
        </w:r>
        <w:r w:rsidR="00EE65C8">
          <w:rPr>
            <w:noProof/>
            <w:webHidden/>
          </w:rPr>
          <w:fldChar w:fldCharType="begin"/>
        </w:r>
        <w:r w:rsidR="00EE65C8">
          <w:rPr>
            <w:noProof/>
            <w:webHidden/>
          </w:rPr>
          <w:instrText xml:space="preserve"> PAGEREF _Toc161759166 \h </w:instrText>
        </w:r>
        <w:r w:rsidR="00EE65C8">
          <w:rPr>
            <w:noProof/>
            <w:webHidden/>
          </w:rPr>
        </w:r>
        <w:r w:rsidR="00EE65C8">
          <w:rPr>
            <w:noProof/>
            <w:webHidden/>
          </w:rPr>
          <w:fldChar w:fldCharType="separate"/>
        </w:r>
        <w:r w:rsidR="00A44DB2">
          <w:rPr>
            <w:noProof/>
            <w:webHidden/>
          </w:rPr>
          <w:t>49</w:t>
        </w:r>
        <w:r w:rsidR="00EE65C8">
          <w:rPr>
            <w:noProof/>
            <w:webHidden/>
          </w:rPr>
          <w:fldChar w:fldCharType="end"/>
        </w:r>
      </w:hyperlink>
    </w:p>
    <w:p w14:paraId="7C8EBBE1" w14:textId="0C3B48C0"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67" w:history="1">
        <w:r w:rsidR="003455BF">
          <w:rPr>
            <w:rStyle w:val="Hipersaitas"/>
            <w:noProof/>
          </w:rPr>
          <w:t>Pav</w:t>
        </w:r>
        <w:r w:rsidR="003455BF" w:rsidRPr="00304115">
          <w:rPr>
            <w:rStyle w:val="Hipersaitas"/>
            <w:noProof/>
          </w:rPr>
          <w:t xml:space="preserve">. 21: </w:t>
        </w:r>
        <w:r w:rsidR="00A51BF2">
          <w:rPr>
            <w:rStyle w:val="Hipersaitas"/>
            <w:noProof/>
          </w:rPr>
          <w:t>Respondentų</w:t>
        </w:r>
        <w:r w:rsidR="003455BF" w:rsidRPr="00304115">
          <w:rPr>
            <w:rStyle w:val="Hipersaitas"/>
            <w:noProof/>
          </w:rPr>
          <w:t xml:space="preserve"> išreiškiamo poreikio papildomoms draudimo ir kreditavimo priemonėms pasiskirstymas</w:t>
        </w:r>
        <w:r w:rsidR="003455BF">
          <w:rPr>
            <w:noProof/>
            <w:webHidden/>
          </w:rPr>
          <w:tab/>
        </w:r>
        <w:r w:rsidR="00EE65C8">
          <w:rPr>
            <w:noProof/>
            <w:webHidden/>
          </w:rPr>
          <w:fldChar w:fldCharType="begin"/>
        </w:r>
        <w:r w:rsidR="00EE65C8">
          <w:rPr>
            <w:noProof/>
            <w:webHidden/>
          </w:rPr>
          <w:instrText xml:space="preserve"> PAGEREF _Toc161759167 \h </w:instrText>
        </w:r>
        <w:r w:rsidR="00EE65C8">
          <w:rPr>
            <w:noProof/>
            <w:webHidden/>
          </w:rPr>
        </w:r>
        <w:r w:rsidR="00EE65C8">
          <w:rPr>
            <w:noProof/>
            <w:webHidden/>
          </w:rPr>
          <w:fldChar w:fldCharType="separate"/>
        </w:r>
        <w:r w:rsidR="00A44DB2">
          <w:rPr>
            <w:noProof/>
            <w:webHidden/>
          </w:rPr>
          <w:t>50</w:t>
        </w:r>
        <w:r w:rsidR="00EE65C8">
          <w:rPr>
            <w:noProof/>
            <w:webHidden/>
          </w:rPr>
          <w:fldChar w:fldCharType="end"/>
        </w:r>
      </w:hyperlink>
    </w:p>
    <w:p w14:paraId="0ACAAFA3" w14:textId="15084621"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68" w:history="1">
        <w:r w:rsidR="003455BF">
          <w:rPr>
            <w:rStyle w:val="Hipersaitas"/>
            <w:noProof/>
          </w:rPr>
          <w:t>Pav</w:t>
        </w:r>
        <w:r w:rsidR="003455BF" w:rsidRPr="00304115">
          <w:rPr>
            <w:rStyle w:val="Hipersaitas"/>
            <w:noProof/>
          </w:rPr>
          <w:t xml:space="preserve">. 22: </w:t>
        </w:r>
        <w:r w:rsidR="00A51BF2">
          <w:rPr>
            <w:rStyle w:val="Hipersaitas"/>
            <w:noProof/>
          </w:rPr>
          <w:t>Respondentų</w:t>
        </w:r>
        <w:r w:rsidR="003455BF" w:rsidRPr="00304115">
          <w:rPr>
            <w:rStyle w:val="Hipersaitas"/>
            <w:noProof/>
          </w:rPr>
          <w:t xml:space="preserve"> išskiriamos svarbiausios prekinio kredito rizikos (draudimas, garantija) priemonės savybės</w:t>
        </w:r>
        <w:r w:rsidR="003455BF">
          <w:rPr>
            <w:noProof/>
            <w:webHidden/>
          </w:rPr>
          <w:tab/>
        </w:r>
        <w:r w:rsidR="00EE65C8">
          <w:rPr>
            <w:noProof/>
            <w:webHidden/>
          </w:rPr>
          <w:fldChar w:fldCharType="begin"/>
        </w:r>
        <w:r w:rsidR="00EE65C8">
          <w:rPr>
            <w:noProof/>
            <w:webHidden/>
          </w:rPr>
          <w:instrText xml:space="preserve"> PAGEREF _Toc161759168 \h </w:instrText>
        </w:r>
        <w:r w:rsidR="00EE65C8">
          <w:rPr>
            <w:noProof/>
            <w:webHidden/>
          </w:rPr>
        </w:r>
        <w:r w:rsidR="00EE65C8">
          <w:rPr>
            <w:noProof/>
            <w:webHidden/>
          </w:rPr>
          <w:fldChar w:fldCharType="separate"/>
        </w:r>
        <w:r w:rsidR="00A44DB2">
          <w:rPr>
            <w:noProof/>
            <w:webHidden/>
          </w:rPr>
          <w:t>51</w:t>
        </w:r>
        <w:r w:rsidR="00EE65C8">
          <w:rPr>
            <w:noProof/>
            <w:webHidden/>
          </w:rPr>
          <w:fldChar w:fldCharType="end"/>
        </w:r>
      </w:hyperlink>
    </w:p>
    <w:p w14:paraId="1CC0AE4C" w14:textId="3A321ADC"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69" w:history="1">
        <w:r w:rsidR="003455BF">
          <w:rPr>
            <w:rStyle w:val="Hipersaitas"/>
            <w:noProof/>
          </w:rPr>
          <w:t>Pav</w:t>
        </w:r>
        <w:r w:rsidR="003455BF" w:rsidRPr="00304115">
          <w:rPr>
            <w:rStyle w:val="Hipersaitas"/>
            <w:noProof/>
          </w:rPr>
          <w:t xml:space="preserve">. 23: </w:t>
        </w:r>
        <w:r w:rsidR="00A51BF2">
          <w:rPr>
            <w:rStyle w:val="Hipersaitas"/>
            <w:noProof/>
          </w:rPr>
          <w:t>Respondentų</w:t>
        </w:r>
        <w:r w:rsidR="003455BF" w:rsidRPr="00304115">
          <w:rPr>
            <w:rStyle w:val="Hipersaitas"/>
            <w:noProof/>
          </w:rPr>
          <w:t xml:space="preserve"> išskirtos reikalingos prekinio kredito draudimo ir eksporto finansavimo priemonės</w:t>
        </w:r>
        <w:r w:rsidR="003455BF">
          <w:rPr>
            <w:noProof/>
            <w:webHidden/>
          </w:rPr>
          <w:tab/>
        </w:r>
        <w:r w:rsidR="00EE65C8">
          <w:rPr>
            <w:noProof/>
            <w:webHidden/>
          </w:rPr>
          <w:fldChar w:fldCharType="begin"/>
        </w:r>
        <w:r w:rsidR="00EE65C8">
          <w:rPr>
            <w:noProof/>
            <w:webHidden/>
          </w:rPr>
          <w:instrText xml:space="preserve"> PAGEREF _Toc161759169 \h </w:instrText>
        </w:r>
        <w:r w:rsidR="00EE65C8">
          <w:rPr>
            <w:noProof/>
            <w:webHidden/>
          </w:rPr>
        </w:r>
        <w:r w:rsidR="00EE65C8">
          <w:rPr>
            <w:noProof/>
            <w:webHidden/>
          </w:rPr>
          <w:fldChar w:fldCharType="separate"/>
        </w:r>
        <w:r w:rsidR="00A44DB2">
          <w:rPr>
            <w:noProof/>
            <w:webHidden/>
          </w:rPr>
          <w:t>51</w:t>
        </w:r>
        <w:r w:rsidR="00EE65C8">
          <w:rPr>
            <w:noProof/>
            <w:webHidden/>
          </w:rPr>
          <w:fldChar w:fldCharType="end"/>
        </w:r>
      </w:hyperlink>
    </w:p>
    <w:p w14:paraId="26EB6849" w14:textId="449CA8D8"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70" w:history="1">
        <w:r w:rsidR="003455BF">
          <w:rPr>
            <w:rStyle w:val="Hipersaitas"/>
            <w:noProof/>
          </w:rPr>
          <w:t>Pav</w:t>
        </w:r>
        <w:r w:rsidR="003455BF" w:rsidRPr="00304115">
          <w:rPr>
            <w:rStyle w:val="Hipersaitas"/>
            <w:noProof/>
          </w:rPr>
          <w:t>. 24:</w:t>
        </w:r>
        <w:r w:rsidR="00A51BF2" w:rsidRPr="00304115">
          <w:rPr>
            <w:rStyle w:val="Hipersaitas"/>
            <w:noProof/>
          </w:rPr>
          <w:t xml:space="preserve"> AS K</w:t>
        </w:r>
        <w:r w:rsidR="003455BF" w:rsidRPr="00304115">
          <w:rPr>
            <w:rStyle w:val="Hipersaitas"/>
            <w:noProof/>
          </w:rPr>
          <w:t>red</w:t>
        </w:r>
        <w:r w:rsidR="00A51BF2" w:rsidRPr="00304115">
          <w:rPr>
            <w:rStyle w:val="Hipersaitas"/>
            <w:noProof/>
          </w:rPr>
          <w:t>E</w:t>
        </w:r>
        <w:r w:rsidR="003455BF" w:rsidRPr="00304115">
          <w:rPr>
            <w:rStyle w:val="Hipersaitas"/>
            <w:noProof/>
          </w:rPr>
          <w:t>x</w:t>
        </w:r>
        <w:r w:rsidR="00A51BF2" w:rsidRPr="00304115">
          <w:rPr>
            <w:rStyle w:val="Hipersaitas"/>
            <w:noProof/>
          </w:rPr>
          <w:t xml:space="preserve"> K</w:t>
        </w:r>
        <w:r w:rsidR="003455BF" w:rsidRPr="00304115">
          <w:rPr>
            <w:rStyle w:val="Hipersaitas"/>
            <w:noProof/>
          </w:rPr>
          <w:t>rediidikindlustus veiklos apimčių augimas, 2011–2021 m., mln. eurų</w:t>
        </w:r>
        <w:r w:rsidR="003455BF">
          <w:rPr>
            <w:noProof/>
            <w:webHidden/>
          </w:rPr>
          <w:tab/>
        </w:r>
        <w:r w:rsidR="00EE65C8">
          <w:rPr>
            <w:noProof/>
            <w:webHidden/>
          </w:rPr>
          <w:fldChar w:fldCharType="begin"/>
        </w:r>
        <w:r w:rsidR="00EE65C8">
          <w:rPr>
            <w:noProof/>
            <w:webHidden/>
          </w:rPr>
          <w:instrText xml:space="preserve"> PAGEREF _Toc161759170 \h </w:instrText>
        </w:r>
        <w:r w:rsidR="00EE65C8">
          <w:rPr>
            <w:noProof/>
            <w:webHidden/>
          </w:rPr>
        </w:r>
        <w:r w:rsidR="00EE65C8">
          <w:rPr>
            <w:noProof/>
            <w:webHidden/>
          </w:rPr>
          <w:fldChar w:fldCharType="separate"/>
        </w:r>
        <w:r w:rsidR="00A44DB2">
          <w:rPr>
            <w:noProof/>
            <w:webHidden/>
          </w:rPr>
          <w:t>62</w:t>
        </w:r>
        <w:r w:rsidR="00EE65C8">
          <w:rPr>
            <w:noProof/>
            <w:webHidden/>
          </w:rPr>
          <w:fldChar w:fldCharType="end"/>
        </w:r>
      </w:hyperlink>
    </w:p>
    <w:p w14:paraId="300C87B8" w14:textId="431C047B"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71" w:history="1">
        <w:r w:rsidR="003455BF">
          <w:rPr>
            <w:rStyle w:val="Hipersaitas"/>
            <w:noProof/>
          </w:rPr>
          <w:t>Pav</w:t>
        </w:r>
        <w:r w:rsidR="003455BF" w:rsidRPr="00304115">
          <w:rPr>
            <w:rStyle w:val="Hipersaitas"/>
            <w:noProof/>
          </w:rPr>
          <w:t xml:space="preserve">. 25: </w:t>
        </w:r>
        <w:r w:rsidR="00A51BF2" w:rsidRPr="00304115">
          <w:rPr>
            <w:rStyle w:val="Hipersaitas"/>
            <w:noProof/>
          </w:rPr>
          <w:t>P</w:t>
        </w:r>
        <w:r w:rsidR="003455BF" w:rsidRPr="00304115">
          <w:rPr>
            <w:rStyle w:val="Hipersaitas"/>
            <w:noProof/>
          </w:rPr>
          <w:t>rekių ir paslaugų eksporto sumos apimčių realistinė prognozė 2023 – 2030 m., mlrd. eurų</w:t>
        </w:r>
        <w:r w:rsidR="003455BF">
          <w:rPr>
            <w:noProof/>
            <w:webHidden/>
          </w:rPr>
          <w:tab/>
        </w:r>
        <w:r w:rsidR="00EE65C8">
          <w:rPr>
            <w:noProof/>
            <w:webHidden/>
          </w:rPr>
          <w:fldChar w:fldCharType="begin"/>
        </w:r>
        <w:r w:rsidR="00EE65C8">
          <w:rPr>
            <w:noProof/>
            <w:webHidden/>
          </w:rPr>
          <w:instrText xml:space="preserve"> PAGEREF _Toc161759171 \h </w:instrText>
        </w:r>
        <w:r w:rsidR="00EE65C8">
          <w:rPr>
            <w:noProof/>
            <w:webHidden/>
          </w:rPr>
        </w:r>
        <w:r w:rsidR="00EE65C8">
          <w:rPr>
            <w:noProof/>
            <w:webHidden/>
          </w:rPr>
          <w:fldChar w:fldCharType="separate"/>
        </w:r>
        <w:r w:rsidR="00A44DB2">
          <w:rPr>
            <w:noProof/>
            <w:webHidden/>
          </w:rPr>
          <w:t>71</w:t>
        </w:r>
        <w:r w:rsidR="00EE65C8">
          <w:rPr>
            <w:noProof/>
            <w:webHidden/>
          </w:rPr>
          <w:fldChar w:fldCharType="end"/>
        </w:r>
      </w:hyperlink>
    </w:p>
    <w:p w14:paraId="6BBF7775" w14:textId="3519B76B"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72" w:history="1">
        <w:r w:rsidR="003455BF">
          <w:rPr>
            <w:rStyle w:val="Hipersaitas"/>
            <w:noProof/>
          </w:rPr>
          <w:t>Pav</w:t>
        </w:r>
        <w:r w:rsidR="003455BF" w:rsidRPr="00304115">
          <w:rPr>
            <w:rStyle w:val="Hipersaitas"/>
            <w:noProof/>
          </w:rPr>
          <w:t xml:space="preserve">. 26: </w:t>
        </w:r>
        <w:r w:rsidR="00A51BF2" w:rsidRPr="00304115">
          <w:rPr>
            <w:rStyle w:val="Hipersaitas"/>
            <w:noProof/>
          </w:rPr>
          <w:t>Į</w:t>
        </w:r>
        <w:r w:rsidR="003455BF" w:rsidRPr="00304115">
          <w:rPr>
            <w:rStyle w:val="Hipersaitas"/>
            <w:noProof/>
          </w:rPr>
          <w:t>monių prekių eksporto apimčių pasiskirstymas pagal įmonių dydį, 2023-2030 m., mlrd. eurų</w:t>
        </w:r>
        <w:r w:rsidR="003455BF">
          <w:rPr>
            <w:noProof/>
            <w:webHidden/>
          </w:rPr>
          <w:tab/>
        </w:r>
        <w:r w:rsidR="00EE65C8">
          <w:rPr>
            <w:noProof/>
            <w:webHidden/>
          </w:rPr>
          <w:fldChar w:fldCharType="begin"/>
        </w:r>
        <w:r w:rsidR="00EE65C8">
          <w:rPr>
            <w:noProof/>
            <w:webHidden/>
          </w:rPr>
          <w:instrText xml:space="preserve"> PAGEREF _Toc161759172 \h </w:instrText>
        </w:r>
        <w:r w:rsidR="00EE65C8">
          <w:rPr>
            <w:noProof/>
            <w:webHidden/>
          </w:rPr>
        </w:r>
        <w:r w:rsidR="00EE65C8">
          <w:rPr>
            <w:noProof/>
            <w:webHidden/>
          </w:rPr>
          <w:fldChar w:fldCharType="separate"/>
        </w:r>
        <w:r w:rsidR="00A44DB2">
          <w:rPr>
            <w:noProof/>
            <w:webHidden/>
          </w:rPr>
          <w:t>72</w:t>
        </w:r>
        <w:r w:rsidR="00EE65C8">
          <w:rPr>
            <w:noProof/>
            <w:webHidden/>
          </w:rPr>
          <w:fldChar w:fldCharType="end"/>
        </w:r>
      </w:hyperlink>
    </w:p>
    <w:p w14:paraId="2B56A6A3" w14:textId="47F9A725"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73" w:history="1">
        <w:r w:rsidR="003455BF">
          <w:rPr>
            <w:rStyle w:val="Hipersaitas"/>
            <w:noProof/>
          </w:rPr>
          <w:t>Pav</w:t>
        </w:r>
        <w:r w:rsidR="003455BF" w:rsidRPr="00304115">
          <w:rPr>
            <w:rStyle w:val="Hipersaitas"/>
            <w:noProof/>
          </w:rPr>
          <w:t xml:space="preserve">. 27: </w:t>
        </w:r>
        <w:r w:rsidR="00A51BF2" w:rsidRPr="00304115">
          <w:rPr>
            <w:rStyle w:val="Hipersaitas"/>
            <w:noProof/>
          </w:rPr>
          <w:t>P</w:t>
        </w:r>
        <w:r w:rsidR="003455BF" w:rsidRPr="00304115">
          <w:rPr>
            <w:rStyle w:val="Hipersaitas"/>
            <w:noProof/>
          </w:rPr>
          <w:t>aslaugų eksporto pokytis pagal įmonių dydį, 2023-2030 m., mlrd. eurų</w:t>
        </w:r>
        <w:r w:rsidR="003455BF">
          <w:rPr>
            <w:noProof/>
            <w:webHidden/>
          </w:rPr>
          <w:tab/>
        </w:r>
        <w:r w:rsidR="00EE65C8">
          <w:rPr>
            <w:noProof/>
            <w:webHidden/>
          </w:rPr>
          <w:fldChar w:fldCharType="begin"/>
        </w:r>
        <w:r w:rsidR="00EE65C8">
          <w:rPr>
            <w:noProof/>
            <w:webHidden/>
          </w:rPr>
          <w:instrText xml:space="preserve"> PAGEREF _Toc161759173 \h </w:instrText>
        </w:r>
        <w:r w:rsidR="00EE65C8">
          <w:rPr>
            <w:noProof/>
            <w:webHidden/>
          </w:rPr>
        </w:r>
        <w:r w:rsidR="00EE65C8">
          <w:rPr>
            <w:noProof/>
            <w:webHidden/>
          </w:rPr>
          <w:fldChar w:fldCharType="separate"/>
        </w:r>
        <w:r w:rsidR="00A44DB2">
          <w:rPr>
            <w:noProof/>
            <w:webHidden/>
          </w:rPr>
          <w:t>72</w:t>
        </w:r>
        <w:r w:rsidR="00EE65C8">
          <w:rPr>
            <w:noProof/>
            <w:webHidden/>
          </w:rPr>
          <w:fldChar w:fldCharType="end"/>
        </w:r>
      </w:hyperlink>
    </w:p>
    <w:p w14:paraId="36437AAE" w14:textId="3CAC96AF"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74" w:history="1">
        <w:r w:rsidR="003455BF">
          <w:rPr>
            <w:rStyle w:val="Hipersaitas"/>
            <w:noProof/>
          </w:rPr>
          <w:t>Pav</w:t>
        </w:r>
        <w:r w:rsidR="003455BF" w:rsidRPr="00304115">
          <w:rPr>
            <w:rStyle w:val="Hipersaitas"/>
            <w:noProof/>
          </w:rPr>
          <w:t xml:space="preserve">. 28: </w:t>
        </w:r>
        <w:r w:rsidR="00A51BF2" w:rsidRPr="00304115">
          <w:rPr>
            <w:rStyle w:val="Hipersaitas"/>
            <w:noProof/>
          </w:rPr>
          <w:t>P</w:t>
        </w:r>
        <w:r w:rsidR="003455BF" w:rsidRPr="00304115">
          <w:rPr>
            <w:rStyle w:val="Hipersaitas"/>
            <w:noProof/>
          </w:rPr>
          <w:t>rekių eksportas pagal kryptis 2023 ir 2030 m., mlrd. eurų</w:t>
        </w:r>
        <w:r w:rsidR="003455BF">
          <w:rPr>
            <w:noProof/>
            <w:webHidden/>
          </w:rPr>
          <w:tab/>
        </w:r>
        <w:r w:rsidR="00EE65C8">
          <w:rPr>
            <w:noProof/>
            <w:webHidden/>
          </w:rPr>
          <w:fldChar w:fldCharType="begin"/>
        </w:r>
        <w:r w:rsidR="00EE65C8">
          <w:rPr>
            <w:noProof/>
            <w:webHidden/>
          </w:rPr>
          <w:instrText xml:space="preserve"> PAGEREF _Toc161759174 \h </w:instrText>
        </w:r>
        <w:r w:rsidR="00EE65C8">
          <w:rPr>
            <w:noProof/>
            <w:webHidden/>
          </w:rPr>
        </w:r>
        <w:r w:rsidR="00EE65C8">
          <w:rPr>
            <w:noProof/>
            <w:webHidden/>
          </w:rPr>
          <w:fldChar w:fldCharType="separate"/>
        </w:r>
        <w:r w:rsidR="00A44DB2">
          <w:rPr>
            <w:noProof/>
            <w:webHidden/>
          </w:rPr>
          <w:t>73</w:t>
        </w:r>
        <w:r w:rsidR="00EE65C8">
          <w:rPr>
            <w:noProof/>
            <w:webHidden/>
          </w:rPr>
          <w:fldChar w:fldCharType="end"/>
        </w:r>
      </w:hyperlink>
    </w:p>
    <w:p w14:paraId="55C63948" w14:textId="790B10D8"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75" w:history="1">
        <w:r w:rsidR="003455BF">
          <w:rPr>
            <w:rStyle w:val="Hipersaitas"/>
            <w:noProof/>
          </w:rPr>
          <w:t>Pav</w:t>
        </w:r>
        <w:r w:rsidR="003455BF" w:rsidRPr="00304115">
          <w:rPr>
            <w:rStyle w:val="Hipersaitas"/>
            <w:noProof/>
          </w:rPr>
          <w:t xml:space="preserve">. 29: </w:t>
        </w:r>
        <w:r w:rsidR="00A51BF2" w:rsidRPr="00304115">
          <w:rPr>
            <w:rStyle w:val="Hipersaitas"/>
            <w:noProof/>
          </w:rPr>
          <w:t>P</w:t>
        </w:r>
        <w:r w:rsidR="003455BF" w:rsidRPr="00304115">
          <w:rPr>
            <w:rStyle w:val="Hipersaitas"/>
            <w:noProof/>
          </w:rPr>
          <w:t>aslaugų eksportas pagal skirtingas kryptis 2023 ir 2030 m., mlrd. eurų</w:t>
        </w:r>
        <w:r w:rsidR="003455BF">
          <w:rPr>
            <w:noProof/>
            <w:webHidden/>
          </w:rPr>
          <w:tab/>
        </w:r>
        <w:r w:rsidR="00EE65C8">
          <w:rPr>
            <w:noProof/>
            <w:webHidden/>
          </w:rPr>
          <w:fldChar w:fldCharType="begin"/>
        </w:r>
        <w:r w:rsidR="00EE65C8">
          <w:rPr>
            <w:noProof/>
            <w:webHidden/>
          </w:rPr>
          <w:instrText xml:space="preserve"> PAGEREF _Toc161759175 \h </w:instrText>
        </w:r>
        <w:r w:rsidR="00EE65C8">
          <w:rPr>
            <w:noProof/>
            <w:webHidden/>
          </w:rPr>
        </w:r>
        <w:r w:rsidR="00EE65C8">
          <w:rPr>
            <w:noProof/>
            <w:webHidden/>
          </w:rPr>
          <w:fldChar w:fldCharType="separate"/>
        </w:r>
        <w:r w:rsidR="00A44DB2">
          <w:rPr>
            <w:noProof/>
            <w:webHidden/>
          </w:rPr>
          <w:t>73</w:t>
        </w:r>
        <w:r w:rsidR="00EE65C8">
          <w:rPr>
            <w:noProof/>
            <w:webHidden/>
          </w:rPr>
          <w:fldChar w:fldCharType="end"/>
        </w:r>
      </w:hyperlink>
    </w:p>
    <w:p w14:paraId="3090515B" w14:textId="783C9092"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76" w:history="1">
        <w:r w:rsidR="003455BF">
          <w:rPr>
            <w:rStyle w:val="Hipersaitas"/>
            <w:noProof/>
          </w:rPr>
          <w:t>Pav</w:t>
        </w:r>
        <w:r w:rsidR="003455BF" w:rsidRPr="00304115">
          <w:rPr>
            <w:rStyle w:val="Hipersaitas"/>
            <w:noProof/>
          </w:rPr>
          <w:t>. 30:</w:t>
        </w:r>
        <w:r w:rsidR="00A51BF2" w:rsidRPr="00304115">
          <w:rPr>
            <w:rStyle w:val="Hipersaitas"/>
            <w:noProof/>
          </w:rPr>
          <w:t xml:space="preserve"> L</w:t>
        </w:r>
        <w:r w:rsidR="003455BF" w:rsidRPr="00304115">
          <w:rPr>
            <w:rStyle w:val="Hipersaitas"/>
            <w:noProof/>
          </w:rPr>
          <w:t>ietuviškos kilmės prekių eksportas pagal skirtingas kryptis 2023 ir 2030 m., mlrd. eurų</w:t>
        </w:r>
        <w:r w:rsidR="003455BF">
          <w:rPr>
            <w:noProof/>
            <w:webHidden/>
          </w:rPr>
          <w:tab/>
        </w:r>
        <w:r w:rsidR="00EE65C8">
          <w:rPr>
            <w:noProof/>
            <w:webHidden/>
          </w:rPr>
          <w:fldChar w:fldCharType="begin"/>
        </w:r>
        <w:r w:rsidR="00EE65C8">
          <w:rPr>
            <w:noProof/>
            <w:webHidden/>
          </w:rPr>
          <w:instrText xml:space="preserve"> PAGEREF _Toc161759176 \h </w:instrText>
        </w:r>
        <w:r w:rsidR="00EE65C8">
          <w:rPr>
            <w:noProof/>
            <w:webHidden/>
          </w:rPr>
        </w:r>
        <w:r w:rsidR="00EE65C8">
          <w:rPr>
            <w:noProof/>
            <w:webHidden/>
          </w:rPr>
          <w:fldChar w:fldCharType="separate"/>
        </w:r>
        <w:r w:rsidR="00A44DB2">
          <w:rPr>
            <w:noProof/>
            <w:webHidden/>
          </w:rPr>
          <w:t>74</w:t>
        </w:r>
        <w:r w:rsidR="00EE65C8">
          <w:rPr>
            <w:noProof/>
            <w:webHidden/>
          </w:rPr>
          <w:fldChar w:fldCharType="end"/>
        </w:r>
      </w:hyperlink>
    </w:p>
    <w:p w14:paraId="2B8DCD80" w14:textId="3A887A20"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77" w:history="1">
        <w:r w:rsidR="003455BF">
          <w:rPr>
            <w:rStyle w:val="Hipersaitas"/>
            <w:noProof/>
          </w:rPr>
          <w:t>Pav</w:t>
        </w:r>
        <w:r w:rsidR="003455BF" w:rsidRPr="00304115">
          <w:rPr>
            <w:rStyle w:val="Hipersaitas"/>
            <w:noProof/>
          </w:rPr>
          <w:t xml:space="preserve">. 31: </w:t>
        </w:r>
        <w:r w:rsidR="00A51BF2" w:rsidRPr="00304115">
          <w:rPr>
            <w:rStyle w:val="Hipersaitas"/>
            <w:noProof/>
          </w:rPr>
          <w:t>I</w:t>
        </w:r>
        <w:r w:rsidR="003455BF" w:rsidRPr="00304115">
          <w:rPr>
            <w:rStyle w:val="Hipersaitas"/>
            <w:noProof/>
          </w:rPr>
          <w:t>lgojo vartojimo prekių eksportas pagal skirtingas kryptis 2023 ir 2030 m., mlrd. eurų</w:t>
        </w:r>
        <w:r w:rsidR="003455BF">
          <w:rPr>
            <w:noProof/>
            <w:webHidden/>
          </w:rPr>
          <w:tab/>
        </w:r>
        <w:r w:rsidR="00EE65C8">
          <w:rPr>
            <w:noProof/>
            <w:webHidden/>
          </w:rPr>
          <w:fldChar w:fldCharType="begin"/>
        </w:r>
        <w:r w:rsidR="00EE65C8">
          <w:rPr>
            <w:noProof/>
            <w:webHidden/>
          </w:rPr>
          <w:instrText xml:space="preserve"> PAGEREF _Toc161759177 \h </w:instrText>
        </w:r>
        <w:r w:rsidR="00EE65C8">
          <w:rPr>
            <w:noProof/>
            <w:webHidden/>
          </w:rPr>
        </w:r>
        <w:r w:rsidR="00EE65C8">
          <w:rPr>
            <w:noProof/>
            <w:webHidden/>
          </w:rPr>
          <w:fldChar w:fldCharType="separate"/>
        </w:r>
        <w:r w:rsidR="00A44DB2">
          <w:rPr>
            <w:noProof/>
            <w:webHidden/>
          </w:rPr>
          <w:t>75</w:t>
        </w:r>
        <w:r w:rsidR="00EE65C8">
          <w:rPr>
            <w:noProof/>
            <w:webHidden/>
          </w:rPr>
          <w:fldChar w:fldCharType="end"/>
        </w:r>
      </w:hyperlink>
    </w:p>
    <w:p w14:paraId="7A117F3D" w14:textId="31680B57"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78" w:history="1">
        <w:r w:rsidR="003455BF">
          <w:rPr>
            <w:rStyle w:val="Hipersaitas"/>
            <w:noProof/>
          </w:rPr>
          <w:t>Pav</w:t>
        </w:r>
        <w:r w:rsidR="003455BF" w:rsidRPr="00304115">
          <w:rPr>
            <w:rStyle w:val="Hipersaitas"/>
            <w:noProof/>
          </w:rPr>
          <w:t xml:space="preserve">. 32: </w:t>
        </w:r>
        <w:r w:rsidR="00A51BF2" w:rsidRPr="00304115">
          <w:rPr>
            <w:rStyle w:val="Hipersaitas"/>
            <w:noProof/>
          </w:rPr>
          <w:t>P</w:t>
        </w:r>
        <w:r w:rsidR="003455BF" w:rsidRPr="00304115">
          <w:rPr>
            <w:rStyle w:val="Hipersaitas"/>
            <w:noProof/>
          </w:rPr>
          <w:t>rekių eksporto apimtys 2023-2030 m. pagal skirtingas prognozes, mlrd. eurų</w:t>
        </w:r>
        <w:r w:rsidR="003455BF">
          <w:rPr>
            <w:noProof/>
            <w:webHidden/>
          </w:rPr>
          <w:tab/>
        </w:r>
        <w:r w:rsidR="00EE65C8">
          <w:rPr>
            <w:noProof/>
            <w:webHidden/>
          </w:rPr>
          <w:fldChar w:fldCharType="begin"/>
        </w:r>
        <w:r w:rsidR="00EE65C8">
          <w:rPr>
            <w:noProof/>
            <w:webHidden/>
          </w:rPr>
          <w:instrText xml:space="preserve"> PAGEREF _Toc161759178 \h </w:instrText>
        </w:r>
        <w:r w:rsidR="00EE65C8">
          <w:rPr>
            <w:noProof/>
            <w:webHidden/>
          </w:rPr>
        </w:r>
        <w:r w:rsidR="00EE65C8">
          <w:rPr>
            <w:noProof/>
            <w:webHidden/>
          </w:rPr>
          <w:fldChar w:fldCharType="separate"/>
        </w:r>
        <w:r w:rsidR="00A44DB2">
          <w:rPr>
            <w:noProof/>
            <w:webHidden/>
          </w:rPr>
          <w:t>76</w:t>
        </w:r>
        <w:r w:rsidR="00EE65C8">
          <w:rPr>
            <w:noProof/>
            <w:webHidden/>
          </w:rPr>
          <w:fldChar w:fldCharType="end"/>
        </w:r>
      </w:hyperlink>
    </w:p>
    <w:p w14:paraId="0C4B3BE7" w14:textId="0A9FD132"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79" w:history="1">
        <w:r w:rsidR="003455BF">
          <w:rPr>
            <w:rStyle w:val="Hipersaitas"/>
            <w:noProof/>
          </w:rPr>
          <w:t>Pav</w:t>
        </w:r>
        <w:r w:rsidR="003455BF" w:rsidRPr="00304115">
          <w:rPr>
            <w:rStyle w:val="Hipersaitas"/>
            <w:noProof/>
          </w:rPr>
          <w:t xml:space="preserve">. 33: </w:t>
        </w:r>
        <w:r w:rsidR="00A51BF2" w:rsidRPr="00304115">
          <w:rPr>
            <w:rStyle w:val="Hipersaitas"/>
            <w:noProof/>
          </w:rPr>
          <w:t>P</w:t>
        </w:r>
        <w:r w:rsidR="003455BF" w:rsidRPr="00304115">
          <w:rPr>
            <w:rStyle w:val="Hipersaitas"/>
            <w:noProof/>
          </w:rPr>
          <w:t>aslaugų eksporto apimtys 2023-2030 m. pagal skirtingas prognozes, mlrd. eurų</w:t>
        </w:r>
        <w:r w:rsidR="003455BF">
          <w:rPr>
            <w:noProof/>
            <w:webHidden/>
          </w:rPr>
          <w:tab/>
        </w:r>
        <w:r w:rsidR="00EE65C8">
          <w:rPr>
            <w:noProof/>
            <w:webHidden/>
          </w:rPr>
          <w:fldChar w:fldCharType="begin"/>
        </w:r>
        <w:r w:rsidR="00EE65C8">
          <w:rPr>
            <w:noProof/>
            <w:webHidden/>
          </w:rPr>
          <w:instrText xml:space="preserve"> PAGEREF _Toc161759179 \h </w:instrText>
        </w:r>
        <w:r w:rsidR="00EE65C8">
          <w:rPr>
            <w:noProof/>
            <w:webHidden/>
          </w:rPr>
        </w:r>
        <w:r w:rsidR="00EE65C8">
          <w:rPr>
            <w:noProof/>
            <w:webHidden/>
          </w:rPr>
          <w:fldChar w:fldCharType="separate"/>
        </w:r>
        <w:r w:rsidR="00A44DB2">
          <w:rPr>
            <w:noProof/>
            <w:webHidden/>
          </w:rPr>
          <w:t>76</w:t>
        </w:r>
        <w:r w:rsidR="00EE65C8">
          <w:rPr>
            <w:noProof/>
            <w:webHidden/>
          </w:rPr>
          <w:fldChar w:fldCharType="end"/>
        </w:r>
      </w:hyperlink>
    </w:p>
    <w:p w14:paraId="3D45C065" w14:textId="76913732"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80" w:history="1">
        <w:r w:rsidR="003455BF">
          <w:rPr>
            <w:rStyle w:val="Hipersaitas"/>
            <w:noProof/>
          </w:rPr>
          <w:t>Pav</w:t>
        </w:r>
        <w:r w:rsidR="003455BF" w:rsidRPr="00304115">
          <w:rPr>
            <w:rStyle w:val="Hipersaitas"/>
            <w:noProof/>
          </w:rPr>
          <w:t xml:space="preserve">. 34: </w:t>
        </w:r>
        <w:r w:rsidR="00A51BF2" w:rsidRPr="00304115">
          <w:rPr>
            <w:rStyle w:val="Hipersaitas"/>
            <w:noProof/>
          </w:rPr>
          <w:t>G</w:t>
        </w:r>
        <w:r w:rsidR="003455BF" w:rsidRPr="00304115">
          <w:rPr>
            <w:rStyle w:val="Hipersaitas"/>
            <w:noProof/>
          </w:rPr>
          <w:t>alima priemonės schema</w:t>
        </w:r>
        <w:r w:rsidR="003455BF">
          <w:rPr>
            <w:noProof/>
            <w:webHidden/>
          </w:rPr>
          <w:tab/>
        </w:r>
        <w:r w:rsidR="00EE65C8">
          <w:rPr>
            <w:noProof/>
            <w:webHidden/>
          </w:rPr>
          <w:fldChar w:fldCharType="begin"/>
        </w:r>
        <w:r w:rsidR="00EE65C8">
          <w:rPr>
            <w:noProof/>
            <w:webHidden/>
          </w:rPr>
          <w:instrText xml:space="preserve"> PAGEREF _Toc161759180 \h </w:instrText>
        </w:r>
        <w:r w:rsidR="00EE65C8">
          <w:rPr>
            <w:noProof/>
            <w:webHidden/>
          </w:rPr>
        </w:r>
        <w:r w:rsidR="00EE65C8">
          <w:rPr>
            <w:noProof/>
            <w:webHidden/>
          </w:rPr>
          <w:fldChar w:fldCharType="separate"/>
        </w:r>
        <w:r w:rsidR="00A44DB2">
          <w:rPr>
            <w:noProof/>
            <w:webHidden/>
          </w:rPr>
          <w:t>82</w:t>
        </w:r>
        <w:r w:rsidR="00EE65C8">
          <w:rPr>
            <w:noProof/>
            <w:webHidden/>
          </w:rPr>
          <w:fldChar w:fldCharType="end"/>
        </w:r>
      </w:hyperlink>
    </w:p>
    <w:p w14:paraId="37F2B45D" w14:textId="331A17FA"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81" w:history="1">
        <w:r w:rsidR="003455BF">
          <w:rPr>
            <w:rStyle w:val="Hipersaitas"/>
            <w:noProof/>
          </w:rPr>
          <w:t>Pav</w:t>
        </w:r>
        <w:r w:rsidR="003455BF" w:rsidRPr="00304115">
          <w:rPr>
            <w:rStyle w:val="Hipersaitas"/>
            <w:noProof/>
          </w:rPr>
          <w:t xml:space="preserve">. 35: </w:t>
        </w:r>
        <w:r w:rsidR="00A51BF2">
          <w:rPr>
            <w:rStyle w:val="Hipersaitas"/>
            <w:noProof/>
          </w:rPr>
          <w:t>Respondentų</w:t>
        </w:r>
        <w:r w:rsidR="003455BF" w:rsidRPr="00304115">
          <w:rPr>
            <w:rStyle w:val="Hipersaitas"/>
            <w:noProof/>
          </w:rPr>
          <w:t xml:space="preserve"> patiriami barjerai eksportuojant</w:t>
        </w:r>
        <w:r w:rsidR="003455BF">
          <w:rPr>
            <w:noProof/>
            <w:webHidden/>
          </w:rPr>
          <w:tab/>
        </w:r>
        <w:r w:rsidR="00EE65C8">
          <w:rPr>
            <w:noProof/>
            <w:webHidden/>
          </w:rPr>
          <w:fldChar w:fldCharType="begin"/>
        </w:r>
        <w:r w:rsidR="00EE65C8">
          <w:rPr>
            <w:noProof/>
            <w:webHidden/>
          </w:rPr>
          <w:instrText xml:space="preserve"> PAGEREF _Toc161759181 \h </w:instrText>
        </w:r>
        <w:r w:rsidR="00EE65C8">
          <w:rPr>
            <w:noProof/>
            <w:webHidden/>
          </w:rPr>
        </w:r>
        <w:r w:rsidR="00EE65C8">
          <w:rPr>
            <w:noProof/>
            <w:webHidden/>
          </w:rPr>
          <w:fldChar w:fldCharType="separate"/>
        </w:r>
        <w:r w:rsidR="00A44DB2">
          <w:rPr>
            <w:noProof/>
            <w:webHidden/>
          </w:rPr>
          <w:t>123</w:t>
        </w:r>
        <w:r w:rsidR="00EE65C8">
          <w:rPr>
            <w:noProof/>
            <w:webHidden/>
          </w:rPr>
          <w:fldChar w:fldCharType="end"/>
        </w:r>
      </w:hyperlink>
    </w:p>
    <w:p w14:paraId="74FE2D2C" w14:textId="1B880CE4"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82" w:history="1">
        <w:r w:rsidR="003455BF">
          <w:rPr>
            <w:rStyle w:val="Hipersaitas"/>
            <w:noProof/>
          </w:rPr>
          <w:t>Pav</w:t>
        </w:r>
        <w:r w:rsidR="003455BF" w:rsidRPr="00304115">
          <w:rPr>
            <w:rStyle w:val="Hipersaitas"/>
            <w:noProof/>
          </w:rPr>
          <w:t xml:space="preserve">. 36: </w:t>
        </w:r>
        <w:r w:rsidR="00A51BF2">
          <w:rPr>
            <w:rStyle w:val="Hipersaitas"/>
            <w:noProof/>
          </w:rPr>
          <w:t>Respondentų</w:t>
        </w:r>
        <w:r w:rsidR="003455BF" w:rsidRPr="00304115">
          <w:rPr>
            <w:rStyle w:val="Hipersaitas"/>
            <w:noProof/>
          </w:rPr>
          <w:t xml:space="preserve"> taikomi atidėjimo terminai</w:t>
        </w:r>
        <w:r w:rsidR="003455BF">
          <w:rPr>
            <w:noProof/>
            <w:webHidden/>
          </w:rPr>
          <w:tab/>
        </w:r>
        <w:r w:rsidR="00EE65C8">
          <w:rPr>
            <w:noProof/>
            <w:webHidden/>
          </w:rPr>
          <w:fldChar w:fldCharType="begin"/>
        </w:r>
        <w:r w:rsidR="00EE65C8">
          <w:rPr>
            <w:noProof/>
            <w:webHidden/>
          </w:rPr>
          <w:instrText xml:space="preserve"> PAGEREF _Toc161759182 \h </w:instrText>
        </w:r>
        <w:r w:rsidR="00EE65C8">
          <w:rPr>
            <w:noProof/>
            <w:webHidden/>
          </w:rPr>
        </w:r>
        <w:r w:rsidR="00EE65C8">
          <w:rPr>
            <w:noProof/>
            <w:webHidden/>
          </w:rPr>
          <w:fldChar w:fldCharType="separate"/>
        </w:r>
        <w:r w:rsidR="00A44DB2">
          <w:rPr>
            <w:noProof/>
            <w:webHidden/>
          </w:rPr>
          <w:t>123</w:t>
        </w:r>
        <w:r w:rsidR="00EE65C8">
          <w:rPr>
            <w:noProof/>
            <w:webHidden/>
          </w:rPr>
          <w:fldChar w:fldCharType="end"/>
        </w:r>
      </w:hyperlink>
    </w:p>
    <w:p w14:paraId="5617E592" w14:textId="160650E8"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83" w:history="1">
        <w:r w:rsidR="003455BF">
          <w:rPr>
            <w:rStyle w:val="Hipersaitas"/>
            <w:noProof/>
          </w:rPr>
          <w:t>Pav</w:t>
        </w:r>
        <w:r w:rsidR="003455BF" w:rsidRPr="00304115">
          <w:rPr>
            <w:rStyle w:val="Hipersaitas"/>
            <w:noProof/>
          </w:rPr>
          <w:t xml:space="preserve">. 37: </w:t>
        </w:r>
        <w:r w:rsidR="00A51BF2">
          <w:rPr>
            <w:rStyle w:val="Hipersaitas"/>
            <w:noProof/>
          </w:rPr>
          <w:t>Respondentų</w:t>
        </w:r>
        <w:r w:rsidR="003455BF" w:rsidRPr="00304115">
          <w:rPr>
            <w:rStyle w:val="Hipersaitas"/>
            <w:noProof/>
          </w:rPr>
          <w:t>, užsiimančių investicinių prekių eksportu ir taikančių ilgesnį nei 2 metai atidėto mokėjimo terminą, pasiskirstymas</w:t>
        </w:r>
        <w:r w:rsidR="003455BF">
          <w:rPr>
            <w:noProof/>
            <w:webHidden/>
          </w:rPr>
          <w:tab/>
        </w:r>
        <w:r w:rsidR="00EE65C8">
          <w:rPr>
            <w:noProof/>
            <w:webHidden/>
          </w:rPr>
          <w:fldChar w:fldCharType="begin"/>
        </w:r>
        <w:r w:rsidR="00EE65C8">
          <w:rPr>
            <w:noProof/>
            <w:webHidden/>
          </w:rPr>
          <w:instrText xml:space="preserve"> PAGEREF _Toc161759183 \h </w:instrText>
        </w:r>
        <w:r w:rsidR="00EE65C8">
          <w:rPr>
            <w:noProof/>
            <w:webHidden/>
          </w:rPr>
        </w:r>
        <w:r w:rsidR="00EE65C8">
          <w:rPr>
            <w:noProof/>
            <w:webHidden/>
          </w:rPr>
          <w:fldChar w:fldCharType="separate"/>
        </w:r>
        <w:r w:rsidR="00A44DB2">
          <w:rPr>
            <w:noProof/>
            <w:webHidden/>
          </w:rPr>
          <w:t>124</w:t>
        </w:r>
        <w:r w:rsidR="00EE65C8">
          <w:rPr>
            <w:noProof/>
            <w:webHidden/>
          </w:rPr>
          <w:fldChar w:fldCharType="end"/>
        </w:r>
      </w:hyperlink>
    </w:p>
    <w:p w14:paraId="6DCF0427" w14:textId="4CF5120A"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84" w:history="1">
        <w:r w:rsidR="003455BF">
          <w:rPr>
            <w:rStyle w:val="Hipersaitas"/>
            <w:noProof/>
          </w:rPr>
          <w:t>Pav</w:t>
        </w:r>
        <w:r w:rsidR="003455BF" w:rsidRPr="00304115">
          <w:rPr>
            <w:rStyle w:val="Hipersaitas"/>
            <w:noProof/>
          </w:rPr>
          <w:t xml:space="preserve">. 38: </w:t>
        </w:r>
        <w:r w:rsidR="00A51BF2" w:rsidRPr="00304115">
          <w:rPr>
            <w:rStyle w:val="Hipersaitas"/>
            <w:noProof/>
          </w:rPr>
          <w:t>P</w:t>
        </w:r>
        <w:r w:rsidR="003455BF" w:rsidRPr="00304115">
          <w:rPr>
            <w:rStyle w:val="Hipersaitas"/>
            <w:noProof/>
          </w:rPr>
          <w:t>rekinio kredito draudimo ir (ar)</w:t>
        </w:r>
        <w:r w:rsidR="00C07F6B">
          <w:rPr>
            <w:rStyle w:val="Hipersaitas"/>
            <w:noProof/>
          </w:rPr>
          <w:t xml:space="preserve"> </w:t>
        </w:r>
        <w:r w:rsidR="003455BF" w:rsidRPr="00304115">
          <w:rPr>
            <w:rStyle w:val="Hipersaitas"/>
            <w:noProof/>
          </w:rPr>
          <w:t>garantijos naudojimo paskirtis</w:t>
        </w:r>
        <w:r w:rsidR="003455BF">
          <w:rPr>
            <w:noProof/>
            <w:webHidden/>
          </w:rPr>
          <w:tab/>
        </w:r>
        <w:r w:rsidR="00EE65C8">
          <w:rPr>
            <w:noProof/>
            <w:webHidden/>
          </w:rPr>
          <w:fldChar w:fldCharType="begin"/>
        </w:r>
        <w:r w:rsidR="00EE65C8">
          <w:rPr>
            <w:noProof/>
            <w:webHidden/>
          </w:rPr>
          <w:instrText xml:space="preserve"> PAGEREF _Toc161759184 \h </w:instrText>
        </w:r>
        <w:r w:rsidR="00EE65C8">
          <w:rPr>
            <w:noProof/>
            <w:webHidden/>
          </w:rPr>
        </w:r>
        <w:r w:rsidR="00EE65C8">
          <w:rPr>
            <w:noProof/>
            <w:webHidden/>
          </w:rPr>
          <w:fldChar w:fldCharType="separate"/>
        </w:r>
        <w:r w:rsidR="00A44DB2">
          <w:rPr>
            <w:noProof/>
            <w:webHidden/>
          </w:rPr>
          <w:t>124</w:t>
        </w:r>
        <w:r w:rsidR="00EE65C8">
          <w:rPr>
            <w:noProof/>
            <w:webHidden/>
          </w:rPr>
          <w:fldChar w:fldCharType="end"/>
        </w:r>
      </w:hyperlink>
    </w:p>
    <w:p w14:paraId="39DF3E82" w14:textId="12A8CB1F"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85" w:history="1">
        <w:r w:rsidR="003455BF">
          <w:rPr>
            <w:rStyle w:val="Hipersaitas"/>
            <w:noProof/>
          </w:rPr>
          <w:t>Pav</w:t>
        </w:r>
        <w:r w:rsidR="003455BF" w:rsidRPr="00304115">
          <w:rPr>
            <w:rStyle w:val="Hipersaitas"/>
            <w:noProof/>
          </w:rPr>
          <w:t xml:space="preserve">. 39: </w:t>
        </w:r>
        <w:r w:rsidR="00A51BF2" w:rsidRPr="00304115">
          <w:rPr>
            <w:rStyle w:val="Hipersaitas"/>
            <w:noProof/>
          </w:rPr>
          <w:t>P</w:t>
        </w:r>
        <w:r w:rsidR="003455BF" w:rsidRPr="00304115">
          <w:rPr>
            <w:rStyle w:val="Hipersaitas"/>
            <w:noProof/>
          </w:rPr>
          <w:t>rekinio kredito draudimo ar garantijos naudojimo metu patiriami iššūkiai</w:t>
        </w:r>
        <w:r w:rsidR="003455BF">
          <w:rPr>
            <w:noProof/>
            <w:webHidden/>
          </w:rPr>
          <w:tab/>
        </w:r>
        <w:r w:rsidR="00EE65C8">
          <w:rPr>
            <w:noProof/>
            <w:webHidden/>
          </w:rPr>
          <w:fldChar w:fldCharType="begin"/>
        </w:r>
        <w:r w:rsidR="00EE65C8">
          <w:rPr>
            <w:noProof/>
            <w:webHidden/>
          </w:rPr>
          <w:instrText xml:space="preserve"> PAGEREF _Toc161759185 \h </w:instrText>
        </w:r>
        <w:r w:rsidR="00EE65C8">
          <w:rPr>
            <w:noProof/>
            <w:webHidden/>
          </w:rPr>
        </w:r>
        <w:r w:rsidR="00EE65C8">
          <w:rPr>
            <w:noProof/>
            <w:webHidden/>
          </w:rPr>
          <w:fldChar w:fldCharType="separate"/>
        </w:r>
        <w:r w:rsidR="00A44DB2">
          <w:rPr>
            <w:noProof/>
            <w:webHidden/>
          </w:rPr>
          <w:t>124</w:t>
        </w:r>
        <w:r w:rsidR="00EE65C8">
          <w:rPr>
            <w:noProof/>
            <w:webHidden/>
          </w:rPr>
          <w:fldChar w:fldCharType="end"/>
        </w:r>
      </w:hyperlink>
    </w:p>
    <w:p w14:paraId="446DE242" w14:textId="6BDC2098"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86" w:history="1">
        <w:r w:rsidR="003455BF">
          <w:rPr>
            <w:rStyle w:val="Hipersaitas"/>
            <w:noProof/>
          </w:rPr>
          <w:t>Pav</w:t>
        </w:r>
        <w:r w:rsidR="003455BF" w:rsidRPr="00304115">
          <w:rPr>
            <w:rStyle w:val="Hipersaitas"/>
            <w:noProof/>
          </w:rPr>
          <w:t xml:space="preserve">. 40: </w:t>
        </w:r>
        <w:r w:rsidR="00A51BF2" w:rsidRPr="00304115">
          <w:rPr>
            <w:rStyle w:val="Hipersaitas"/>
            <w:noProof/>
          </w:rPr>
          <w:t>V</w:t>
        </w:r>
        <w:r w:rsidR="003455BF" w:rsidRPr="00304115">
          <w:rPr>
            <w:rStyle w:val="Hipersaitas"/>
            <w:noProof/>
          </w:rPr>
          <w:t>eiksniai lemiantys respondentų apsisprendimą naudotis ar nesinaudoti prekinio kredito draudimo ar garantijų priemonėmis</w:t>
        </w:r>
        <w:r w:rsidR="003455BF">
          <w:rPr>
            <w:noProof/>
            <w:webHidden/>
          </w:rPr>
          <w:tab/>
        </w:r>
        <w:r w:rsidR="00EE65C8">
          <w:rPr>
            <w:noProof/>
            <w:webHidden/>
          </w:rPr>
          <w:fldChar w:fldCharType="begin"/>
        </w:r>
        <w:r w:rsidR="00EE65C8">
          <w:rPr>
            <w:noProof/>
            <w:webHidden/>
          </w:rPr>
          <w:instrText xml:space="preserve"> PAGEREF _Toc161759186 \h </w:instrText>
        </w:r>
        <w:r w:rsidR="00EE65C8">
          <w:rPr>
            <w:noProof/>
            <w:webHidden/>
          </w:rPr>
        </w:r>
        <w:r w:rsidR="00EE65C8">
          <w:rPr>
            <w:noProof/>
            <w:webHidden/>
          </w:rPr>
          <w:fldChar w:fldCharType="separate"/>
        </w:r>
        <w:r w:rsidR="00A44DB2">
          <w:rPr>
            <w:noProof/>
            <w:webHidden/>
          </w:rPr>
          <w:t>125</w:t>
        </w:r>
        <w:r w:rsidR="00EE65C8">
          <w:rPr>
            <w:noProof/>
            <w:webHidden/>
          </w:rPr>
          <w:fldChar w:fldCharType="end"/>
        </w:r>
      </w:hyperlink>
    </w:p>
    <w:p w14:paraId="468DE06F" w14:textId="531353B9"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87" w:history="1">
        <w:r w:rsidR="003455BF">
          <w:rPr>
            <w:rStyle w:val="Hipersaitas"/>
            <w:noProof/>
          </w:rPr>
          <w:t>Pav</w:t>
        </w:r>
        <w:r w:rsidR="003455BF" w:rsidRPr="00304115">
          <w:rPr>
            <w:rStyle w:val="Hipersaitas"/>
            <w:noProof/>
          </w:rPr>
          <w:t xml:space="preserve">. 41: </w:t>
        </w:r>
        <w:r w:rsidR="00A51BF2">
          <w:rPr>
            <w:rStyle w:val="Hipersaitas"/>
            <w:noProof/>
          </w:rPr>
          <w:t>Respondentų</w:t>
        </w:r>
        <w:r w:rsidR="003455BF" w:rsidRPr="00304115">
          <w:rPr>
            <w:rStyle w:val="Hipersaitas"/>
            <w:noProof/>
          </w:rPr>
          <w:t xml:space="preserve"> patiriami iššūkiai naudojantis eksporto finansavimo paslaugomis arba draudimo garantijomis</w:t>
        </w:r>
        <w:r w:rsidR="003455BF">
          <w:rPr>
            <w:noProof/>
            <w:webHidden/>
          </w:rPr>
          <w:tab/>
        </w:r>
        <w:r w:rsidR="00EE65C8">
          <w:rPr>
            <w:noProof/>
            <w:webHidden/>
          </w:rPr>
          <w:fldChar w:fldCharType="begin"/>
        </w:r>
        <w:r w:rsidR="00EE65C8">
          <w:rPr>
            <w:noProof/>
            <w:webHidden/>
          </w:rPr>
          <w:instrText xml:space="preserve"> PAGEREF _Toc161759187 \h </w:instrText>
        </w:r>
        <w:r w:rsidR="00EE65C8">
          <w:rPr>
            <w:noProof/>
            <w:webHidden/>
          </w:rPr>
        </w:r>
        <w:r w:rsidR="00EE65C8">
          <w:rPr>
            <w:noProof/>
            <w:webHidden/>
          </w:rPr>
          <w:fldChar w:fldCharType="separate"/>
        </w:r>
        <w:r w:rsidR="00A44DB2">
          <w:rPr>
            <w:noProof/>
            <w:webHidden/>
          </w:rPr>
          <w:t>125</w:t>
        </w:r>
        <w:r w:rsidR="00EE65C8">
          <w:rPr>
            <w:noProof/>
            <w:webHidden/>
          </w:rPr>
          <w:fldChar w:fldCharType="end"/>
        </w:r>
      </w:hyperlink>
    </w:p>
    <w:p w14:paraId="4BE7CFBA" w14:textId="69CC9F29"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88" w:history="1">
        <w:r w:rsidR="003455BF">
          <w:rPr>
            <w:rStyle w:val="Hipersaitas"/>
            <w:noProof/>
          </w:rPr>
          <w:t>Pav</w:t>
        </w:r>
        <w:r w:rsidR="003455BF" w:rsidRPr="00304115">
          <w:rPr>
            <w:rStyle w:val="Hipersaitas"/>
            <w:noProof/>
          </w:rPr>
          <w:t xml:space="preserve">. 42: </w:t>
        </w:r>
        <w:r w:rsidR="00A51BF2">
          <w:rPr>
            <w:rStyle w:val="Hipersaitas"/>
            <w:noProof/>
          </w:rPr>
          <w:t>Respondentų</w:t>
        </w:r>
        <w:r w:rsidR="003455BF" w:rsidRPr="00304115">
          <w:rPr>
            <w:rStyle w:val="Hipersaitas"/>
            <w:noProof/>
          </w:rPr>
          <w:t>, susiduriančių su iššūkiais eksportuojant į trečiąsias šalis, pasiskirstymas</w:t>
        </w:r>
        <w:r w:rsidR="003455BF">
          <w:rPr>
            <w:noProof/>
            <w:webHidden/>
          </w:rPr>
          <w:tab/>
        </w:r>
        <w:r w:rsidR="00EE65C8">
          <w:rPr>
            <w:noProof/>
            <w:webHidden/>
          </w:rPr>
          <w:fldChar w:fldCharType="begin"/>
        </w:r>
        <w:r w:rsidR="00EE65C8">
          <w:rPr>
            <w:noProof/>
            <w:webHidden/>
          </w:rPr>
          <w:instrText xml:space="preserve"> PAGEREF _Toc161759188 \h </w:instrText>
        </w:r>
        <w:r w:rsidR="00EE65C8">
          <w:rPr>
            <w:noProof/>
            <w:webHidden/>
          </w:rPr>
        </w:r>
        <w:r w:rsidR="00EE65C8">
          <w:rPr>
            <w:noProof/>
            <w:webHidden/>
          </w:rPr>
          <w:fldChar w:fldCharType="separate"/>
        </w:r>
        <w:r w:rsidR="00A44DB2">
          <w:rPr>
            <w:noProof/>
            <w:webHidden/>
          </w:rPr>
          <w:t>125</w:t>
        </w:r>
        <w:r w:rsidR="00EE65C8">
          <w:rPr>
            <w:noProof/>
            <w:webHidden/>
          </w:rPr>
          <w:fldChar w:fldCharType="end"/>
        </w:r>
      </w:hyperlink>
    </w:p>
    <w:p w14:paraId="1718DE67" w14:textId="107FC327"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89" w:history="1">
        <w:r w:rsidR="003455BF">
          <w:rPr>
            <w:rStyle w:val="Hipersaitas"/>
            <w:noProof/>
          </w:rPr>
          <w:t>Pav</w:t>
        </w:r>
        <w:r w:rsidR="003455BF" w:rsidRPr="00304115">
          <w:rPr>
            <w:rStyle w:val="Hipersaitas"/>
            <w:noProof/>
          </w:rPr>
          <w:t xml:space="preserve">. 43: </w:t>
        </w:r>
        <w:r w:rsidR="00A51BF2">
          <w:rPr>
            <w:rStyle w:val="Hipersaitas"/>
            <w:noProof/>
          </w:rPr>
          <w:t>Respondentų</w:t>
        </w:r>
        <w:r w:rsidR="003455BF" w:rsidRPr="00304115">
          <w:rPr>
            <w:rStyle w:val="Hipersaitas"/>
            <w:noProof/>
          </w:rPr>
          <w:t xml:space="preserve"> įsipareigojimų įvykdymo užtikrinimo garantijų naudojimo pasiskirstymas</w:t>
        </w:r>
        <w:r w:rsidR="003455BF">
          <w:rPr>
            <w:noProof/>
            <w:webHidden/>
          </w:rPr>
          <w:tab/>
        </w:r>
        <w:r w:rsidR="00EE65C8">
          <w:rPr>
            <w:noProof/>
            <w:webHidden/>
          </w:rPr>
          <w:fldChar w:fldCharType="begin"/>
        </w:r>
        <w:r w:rsidR="00EE65C8">
          <w:rPr>
            <w:noProof/>
            <w:webHidden/>
          </w:rPr>
          <w:instrText xml:space="preserve"> PAGEREF _Toc161759189 \h </w:instrText>
        </w:r>
        <w:r w:rsidR="00EE65C8">
          <w:rPr>
            <w:noProof/>
            <w:webHidden/>
          </w:rPr>
        </w:r>
        <w:r w:rsidR="00EE65C8">
          <w:rPr>
            <w:noProof/>
            <w:webHidden/>
          </w:rPr>
          <w:fldChar w:fldCharType="separate"/>
        </w:r>
        <w:r w:rsidR="00A44DB2">
          <w:rPr>
            <w:noProof/>
            <w:webHidden/>
          </w:rPr>
          <w:t>126</w:t>
        </w:r>
        <w:r w:rsidR="00EE65C8">
          <w:rPr>
            <w:noProof/>
            <w:webHidden/>
          </w:rPr>
          <w:fldChar w:fldCharType="end"/>
        </w:r>
      </w:hyperlink>
    </w:p>
    <w:p w14:paraId="3018C200" w14:textId="6EC4D910"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90" w:history="1">
        <w:r w:rsidR="003455BF">
          <w:rPr>
            <w:rStyle w:val="Hipersaitas"/>
            <w:noProof/>
          </w:rPr>
          <w:t>Pav</w:t>
        </w:r>
        <w:r w:rsidR="003455BF" w:rsidRPr="00304115">
          <w:rPr>
            <w:rStyle w:val="Hipersaitas"/>
            <w:noProof/>
          </w:rPr>
          <w:t xml:space="preserve">. 44: </w:t>
        </w:r>
        <w:r w:rsidR="00A51BF2">
          <w:rPr>
            <w:rStyle w:val="Hipersaitas"/>
            <w:noProof/>
          </w:rPr>
          <w:t>Respondentų</w:t>
        </w:r>
        <w:r w:rsidR="003455BF" w:rsidRPr="00304115">
          <w:rPr>
            <w:rStyle w:val="Hipersaitas"/>
            <w:noProof/>
          </w:rPr>
          <w:t xml:space="preserve"> įsipareigojimų įvykdymo užtikrinimo garantijų naudojimo pasiskirstymas pagal dydį</w:t>
        </w:r>
        <w:r w:rsidR="003455BF">
          <w:rPr>
            <w:noProof/>
            <w:webHidden/>
          </w:rPr>
          <w:tab/>
        </w:r>
        <w:r w:rsidR="00EE65C8">
          <w:rPr>
            <w:noProof/>
            <w:webHidden/>
          </w:rPr>
          <w:fldChar w:fldCharType="begin"/>
        </w:r>
        <w:r w:rsidR="00EE65C8">
          <w:rPr>
            <w:noProof/>
            <w:webHidden/>
          </w:rPr>
          <w:instrText xml:space="preserve"> PAGEREF _Toc161759190 \h </w:instrText>
        </w:r>
        <w:r w:rsidR="00EE65C8">
          <w:rPr>
            <w:noProof/>
            <w:webHidden/>
          </w:rPr>
        </w:r>
        <w:r w:rsidR="00EE65C8">
          <w:rPr>
            <w:noProof/>
            <w:webHidden/>
          </w:rPr>
          <w:fldChar w:fldCharType="separate"/>
        </w:r>
        <w:r w:rsidR="00A44DB2">
          <w:rPr>
            <w:noProof/>
            <w:webHidden/>
          </w:rPr>
          <w:t>126</w:t>
        </w:r>
        <w:r w:rsidR="00EE65C8">
          <w:rPr>
            <w:noProof/>
            <w:webHidden/>
          </w:rPr>
          <w:fldChar w:fldCharType="end"/>
        </w:r>
      </w:hyperlink>
    </w:p>
    <w:p w14:paraId="40D756C3" w14:textId="7D5A5A75"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91" w:history="1">
        <w:r w:rsidR="003455BF">
          <w:rPr>
            <w:rStyle w:val="Hipersaitas"/>
            <w:noProof/>
          </w:rPr>
          <w:t>Pav</w:t>
        </w:r>
        <w:r w:rsidR="003455BF" w:rsidRPr="00304115">
          <w:rPr>
            <w:rStyle w:val="Hipersaitas"/>
            <w:noProof/>
          </w:rPr>
          <w:t xml:space="preserve">. 45: </w:t>
        </w:r>
        <w:r w:rsidR="00A51BF2" w:rsidRPr="00304115">
          <w:rPr>
            <w:rStyle w:val="Hipersaitas"/>
            <w:noProof/>
          </w:rPr>
          <w:t>Š</w:t>
        </w:r>
        <w:r w:rsidR="003455BF" w:rsidRPr="00304115">
          <w:rPr>
            <w:rStyle w:val="Hipersaitas"/>
            <w:noProof/>
          </w:rPr>
          <w:t>alys, kuriose vykdomiems konkursams respondentai turėjo pateikti įsipareigojimų įvykdymo užtikrinimo garantijas</w:t>
        </w:r>
        <w:r w:rsidR="003455BF">
          <w:rPr>
            <w:noProof/>
            <w:webHidden/>
          </w:rPr>
          <w:tab/>
        </w:r>
        <w:r w:rsidR="00EE65C8">
          <w:rPr>
            <w:noProof/>
            <w:webHidden/>
          </w:rPr>
          <w:fldChar w:fldCharType="begin"/>
        </w:r>
        <w:r w:rsidR="00EE65C8">
          <w:rPr>
            <w:noProof/>
            <w:webHidden/>
          </w:rPr>
          <w:instrText xml:space="preserve"> PAGEREF _Toc161759191 \h </w:instrText>
        </w:r>
        <w:r w:rsidR="00EE65C8">
          <w:rPr>
            <w:noProof/>
            <w:webHidden/>
          </w:rPr>
        </w:r>
        <w:r w:rsidR="00EE65C8">
          <w:rPr>
            <w:noProof/>
            <w:webHidden/>
          </w:rPr>
          <w:fldChar w:fldCharType="separate"/>
        </w:r>
        <w:r w:rsidR="00A44DB2">
          <w:rPr>
            <w:noProof/>
            <w:webHidden/>
          </w:rPr>
          <w:t>126</w:t>
        </w:r>
        <w:r w:rsidR="00EE65C8">
          <w:rPr>
            <w:noProof/>
            <w:webHidden/>
          </w:rPr>
          <w:fldChar w:fldCharType="end"/>
        </w:r>
      </w:hyperlink>
    </w:p>
    <w:p w14:paraId="20284BBC" w14:textId="7205E6D2"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92" w:history="1">
        <w:r w:rsidR="003455BF">
          <w:rPr>
            <w:rStyle w:val="Hipersaitas"/>
            <w:noProof/>
          </w:rPr>
          <w:t>Pav</w:t>
        </w:r>
        <w:r w:rsidR="003455BF" w:rsidRPr="00304115">
          <w:rPr>
            <w:rStyle w:val="Hipersaitas"/>
            <w:noProof/>
          </w:rPr>
          <w:t xml:space="preserve">. 46: </w:t>
        </w:r>
        <w:r w:rsidR="00A51BF2" w:rsidRPr="00304115">
          <w:rPr>
            <w:rStyle w:val="Hipersaitas"/>
            <w:noProof/>
          </w:rPr>
          <w:t>B</w:t>
        </w:r>
        <w:r w:rsidR="003455BF" w:rsidRPr="00304115">
          <w:rPr>
            <w:rStyle w:val="Hipersaitas"/>
            <w:noProof/>
          </w:rPr>
          <w:t>ankų įsipareigojimų įvykdymo užtikrinimo garantijomis besinaudojančių respondentų patiriami iššūkiai</w:t>
        </w:r>
        <w:r w:rsidR="003455BF">
          <w:rPr>
            <w:noProof/>
            <w:webHidden/>
          </w:rPr>
          <w:tab/>
        </w:r>
        <w:r w:rsidR="00EE65C8">
          <w:rPr>
            <w:noProof/>
            <w:webHidden/>
          </w:rPr>
          <w:fldChar w:fldCharType="begin"/>
        </w:r>
        <w:r w:rsidR="00EE65C8">
          <w:rPr>
            <w:noProof/>
            <w:webHidden/>
          </w:rPr>
          <w:instrText xml:space="preserve"> PAGEREF _Toc161759192 \h </w:instrText>
        </w:r>
        <w:r w:rsidR="00EE65C8">
          <w:rPr>
            <w:noProof/>
            <w:webHidden/>
          </w:rPr>
        </w:r>
        <w:r w:rsidR="00EE65C8">
          <w:rPr>
            <w:noProof/>
            <w:webHidden/>
          </w:rPr>
          <w:fldChar w:fldCharType="separate"/>
        </w:r>
        <w:r w:rsidR="00A44DB2">
          <w:rPr>
            <w:noProof/>
            <w:webHidden/>
          </w:rPr>
          <w:t>127</w:t>
        </w:r>
        <w:r w:rsidR="00EE65C8">
          <w:rPr>
            <w:noProof/>
            <w:webHidden/>
          </w:rPr>
          <w:fldChar w:fldCharType="end"/>
        </w:r>
      </w:hyperlink>
    </w:p>
    <w:p w14:paraId="44EE3D6B" w14:textId="6F56BE7E"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93" w:history="1">
        <w:r w:rsidR="003455BF">
          <w:rPr>
            <w:rStyle w:val="Hipersaitas"/>
            <w:noProof/>
          </w:rPr>
          <w:t>Pav</w:t>
        </w:r>
        <w:r w:rsidR="003455BF" w:rsidRPr="00304115">
          <w:rPr>
            <w:rStyle w:val="Hipersaitas"/>
            <w:noProof/>
          </w:rPr>
          <w:t xml:space="preserve">. 47: </w:t>
        </w:r>
        <w:r w:rsidR="00A51BF2">
          <w:rPr>
            <w:rStyle w:val="Hipersaitas"/>
            <w:noProof/>
          </w:rPr>
          <w:t>Respondentų</w:t>
        </w:r>
        <w:r w:rsidR="003455BF" w:rsidRPr="00304115">
          <w:rPr>
            <w:rStyle w:val="Hipersaitas"/>
            <w:noProof/>
          </w:rPr>
          <w:t xml:space="preserve"> požiūris į galimybę eksportuoti į </w:t>
        </w:r>
        <w:r w:rsidR="00A51BF2" w:rsidRPr="00304115">
          <w:rPr>
            <w:rStyle w:val="Hipersaitas"/>
            <w:noProof/>
          </w:rPr>
          <w:t>U</w:t>
        </w:r>
        <w:r w:rsidR="003455BF" w:rsidRPr="00304115">
          <w:rPr>
            <w:rStyle w:val="Hipersaitas"/>
            <w:noProof/>
          </w:rPr>
          <w:t>krainą</w:t>
        </w:r>
        <w:r w:rsidR="003455BF">
          <w:rPr>
            <w:noProof/>
            <w:webHidden/>
          </w:rPr>
          <w:tab/>
        </w:r>
        <w:r w:rsidR="00EE65C8">
          <w:rPr>
            <w:noProof/>
            <w:webHidden/>
          </w:rPr>
          <w:fldChar w:fldCharType="begin"/>
        </w:r>
        <w:r w:rsidR="00EE65C8">
          <w:rPr>
            <w:noProof/>
            <w:webHidden/>
          </w:rPr>
          <w:instrText xml:space="preserve"> PAGEREF _Toc161759193 \h </w:instrText>
        </w:r>
        <w:r w:rsidR="00EE65C8">
          <w:rPr>
            <w:noProof/>
            <w:webHidden/>
          </w:rPr>
        </w:r>
        <w:r w:rsidR="00EE65C8">
          <w:rPr>
            <w:noProof/>
            <w:webHidden/>
          </w:rPr>
          <w:fldChar w:fldCharType="separate"/>
        </w:r>
        <w:r w:rsidR="00A44DB2">
          <w:rPr>
            <w:noProof/>
            <w:webHidden/>
          </w:rPr>
          <w:t>127</w:t>
        </w:r>
        <w:r w:rsidR="00EE65C8">
          <w:rPr>
            <w:noProof/>
            <w:webHidden/>
          </w:rPr>
          <w:fldChar w:fldCharType="end"/>
        </w:r>
      </w:hyperlink>
    </w:p>
    <w:p w14:paraId="02B70EB6" w14:textId="6C3AEB93"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94" w:history="1">
        <w:r w:rsidR="003455BF">
          <w:rPr>
            <w:rStyle w:val="Hipersaitas"/>
            <w:noProof/>
          </w:rPr>
          <w:t>Pav</w:t>
        </w:r>
        <w:r w:rsidR="003455BF" w:rsidRPr="00304115">
          <w:rPr>
            <w:rStyle w:val="Hipersaitas"/>
            <w:noProof/>
          </w:rPr>
          <w:t xml:space="preserve">. 48: </w:t>
        </w:r>
        <w:r w:rsidR="00A51BF2">
          <w:rPr>
            <w:rStyle w:val="Hipersaitas"/>
            <w:noProof/>
          </w:rPr>
          <w:t>Respondentų</w:t>
        </w:r>
        <w:r w:rsidR="003455BF" w:rsidRPr="00304115">
          <w:rPr>
            <w:rStyle w:val="Hipersaitas"/>
            <w:noProof/>
          </w:rPr>
          <w:t xml:space="preserve"> pasiskirstymas pagal dydį atsižvelgiant į planuojamas galimybes eksportuoti į</w:t>
        </w:r>
        <w:r w:rsidR="00A51BF2" w:rsidRPr="00304115">
          <w:rPr>
            <w:rStyle w:val="Hipersaitas"/>
            <w:noProof/>
          </w:rPr>
          <w:t xml:space="preserve"> U</w:t>
        </w:r>
        <w:r w:rsidR="003455BF" w:rsidRPr="00304115">
          <w:rPr>
            <w:rStyle w:val="Hipersaitas"/>
            <w:noProof/>
          </w:rPr>
          <w:t>krainą</w:t>
        </w:r>
        <w:r w:rsidR="003455BF">
          <w:rPr>
            <w:noProof/>
            <w:webHidden/>
          </w:rPr>
          <w:tab/>
        </w:r>
        <w:r w:rsidR="00EE65C8">
          <w:rPr>
            <w:noProof/>
            <w:webHidden/>
          </w:rPr>
          <w:fldChar w:fldCharType="begin"/>
        </w:r>
        <w:r w:rsidR="00EE65C8">
          <w:rPr>
            <w:noProof/>
            <w:webHidden/>
          </w:rPr>
          <w:instrText xml:space="preserve"> PAGEREF _Toc161759194 \h </w:instrText>
        </w:r>
        <w:r w:rsidR="00EE65C8">
          <w:rPr>
            <w:noProof/>
            <w:webHidden/>
          </w:rPr>
        </w:r>
        <w:r w:rsidR="00EE65C8">
          <w:rPr>
            <w:noProof/>
            <w:webHidden/>
          </w:rPr>
          <w:fldChar w:fldCharType="separate"/>
        </w:r>
        <w:r w:rsidR="00A44DB2">
          <w:rPr>
            <w:noProof/>
            <w:webHidden/>
          </w:rPr>
          <w:t>127</w:t>
        </w:r>
        <w:r w:rsidR="00EE65C8">
          <w:rPr>
            <w:noProof/>
            <w:webHidden/>
          </w:rPr>
          <w:fldChar w:fldCharType="end"/>
        </w:r>
      </w:hyperlink>
    </w:p>
    <w:p w14:paraId="43BC119E" w14:textId="2B800768"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95" w:history="1">
        <w:r w:rsidR="003455BF">
          <w:rPr>
            <w:rStyle w:val="Hipersaitas"/>
            <w:noProof/>
          </w:rPr>
          <w:t>Pav</w:t>
        </w:r>
        <w:r w:rsidR="003455BF" w:rsidRPr="00304115">
          <w:rPr>
            <w:rStyle w:val="Hipersaitas"/>
            <w:noProof/>
          </w:rPr>
          <w:t xml:space="preserve">. 49: </w:t>
        </w:r>
        <w:r w:rsidR="00A51BF2" w:rsidRPr="00304115">
          <w:rPr>
            <w:rStyle w:val="Hipersaitas"/>
            <w:noProof/>
          </w:rPr>
          <w:t>E</w:t>
        </w:r>
        <w:r w:rsidR="003455BF" w:rsidRPr="00304115">
          <w:rPr>
            <w:rStyle w:val="Hipersaitas"/>
            <w:noProof/>
          </w:rPr>
          <w:t xml:space="preserve">ksporto kredito, garantijų, draudimo instrumentų poreikis eksportui į </w:t>
        </w:r>
        <w:r w:rsidR="00A51BF2" w:rsidRPr="00304115">
          <w:rPr>
            <w:rStyle w:val="Hipersaitas"/>
            <w:noProof/>
          </w:rPr>
          <w:t>U</w:t>
        </w:r>
        <w:r w:rsidR="003455BF" w:rsidRPr="00304115">
          <w:rPr>
            <w:rStyle w:val="Hipersaitas"/>
            <w:noProof/>
          </w:rPr>
          <w:t>krainą</w:t>
        </w:r>
        <w:r w:rsidR="003455BF">
          <w:rPr>
            <w:noProof/>
            <w:webHidden/>
          </w:rPr>
          <w:tab/>
        </w:r>
        <w:r w:rsidR="00EE65C8">
          <w:rPr>
            <w:noProof/>
            <w:webHidden/>
          </w:rPr>
          <w:fldChar w:fldCharType="begin"/>
        </w:r>
        <w:r w:rsidR="00EE65C8">
          <w:rPr>
            <w:noProof/>
            <w:webHidden/>
          </w:rPr>
          <w:instrText xml:space="preserve"> PAGEREF _Toc161759195 \h </w:instrText>
        </w:r>
        <w:r w:rsidR="00EE65C8">
          <w:rPr>
            <w:noProof/>
            <w:webHidden/>
          </w:rPr>
        </w:r>
        <w:r w:rsidR="00EE65C8">
          <w:rPr>
            <w:noProof/>
            <w:webHidden/>
          </w:rPr>
          <w:fldChar w:fldCharType="separate"/>
        </w:r>
        <w:r w:rsidR="00A44DB2">
          <w:rPr>
            <w:noProof/>
            <w:webHidden/>
          </w:rPr>
          <w:t>128</w:t>
        </w:r>
        <w:r w:rsidR="00EE65C8">
          <w:rPr>
            <w:noProof/>
            <w:webHidden/>
          </w:rPr>
          <w:fldChar w:fldCharType="end"/>
        </w:r>
      </w:hyperlink>
    </w:p>
    <w:p w14:paraId="20FCA867" w14:textId="0F647C3F"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96" w:history="1">
        <w:r w:rsidR="003455BF">
          <w:rPr>
            <w:rStyle w:val="Hipersaitas"/>
            <w:noProof/>
          </w:rPr>
          <w:t>Pav</w:t>
        </w:r>
        <w:r w:rsidR="003455BF" w:rsidRPr="00304115">
          <w:rPr>
            <w:rStyle w:val="Hipersaitas"/>
            <w:noProof/>
          </w:rPr>
          <w:t xml:space="preserve">. 50: </w:t>
        </w:r>
        <w:r w:rsidR="00A51BF2" w:rsidRPr="00304115">
          <w:rPr>
            <w:rStyle w:val="Hipersaitas"/>
            <w:noProof/>
          </w:rPr>
          <w:t>E</w:t>
        </w:r>
        <w:r w:rsidR="003455BF" w:rsidRPr="00304115">
          <w:rPr>
            <w:rStyle w:val="Hipersaitas"/>
            <w:noProof/>
          </w:rPr>
          <w:t xml:space="preserve">ksporto kredito, garantijų, draudimo instrumentų poreikio pasiskirstymas eksportui į </w:t>
        </w:r>
        <w:r w:rsidR="00A51BF2" w:rsidRPr="00304115">
          <w:rPr>
            <w:rStyle w:val="Hipersaitas"/>
            <w:noProof/>
          </w:rPr>
          <w:t>U</w:t>
        </w:r>
        <w:r w:rsidR="003455BF" w:rsidRPr="00304115">
          <w:rPr>
            <w:rStyle w:val="Hipersaitas"/>
            <w:noProof/>
          </w:rPr>
          <w:t>krainą pagal respondentų dydį</w:t>
        </w:r>
        <w:r w:rsidR="003455BF">
          <w:rPr>
            <w:noProof/>
            <w:webHidden/>
          </w:rPr>
          <w:tab/>
        </w:r>
        <w:r w:rsidR="00EE65C8">
          <w:rPr>
            <w:noProof/>
            <w:webHidden/>
          </w:rPr>
          <w:fldChar w:fldCharType="begin"/>
        </w:r>
        <w:r w:rsidR="00EE65C8">
          <w:rPr>
            <w:noProof/>
            <w:webHidden/>
          </w:rPr>
          <w:instrText xml:space="preserve"> PAGEREF _Toc161759196 \h </w:instrText>
        </w:r>
        <w:r w:rsidR="00EE65C8">
          <w:rPr>
            <w:noProof/>
            <w:webHidden/>
          </w:rPr>
        </w:r>
        <w:r w:rsidR="00EE65C8">
          <w:rPr>
            <w:noProof/>
            <w:webHidden/>
          </w:rPr>
          <w:fldChar w:fldCharType="separate"/>
        </w:r>
        <w:r w:rsidR="00A44DB2">
          <w:rPr>
            <w:noProof/>
            <w:webHidden/>
          </w:rPr>
          <w:t>128</w:t>
        </w:r>
        <w:r w:rsidR="00EE65C8">
          <w:rPr>
            <w:noProof/>
            <w:webHidden/>
          </w:rPr>
          <w:fldChar w:fldCharType="end"/>
        </w:r>
      </w:hyperlink>
    </w:p>
    <w:p w14:paraId="17D54545" w14:textId="3CB7C884"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97" w:history="1">
        <w:r w:rsidR="003455BF">
          <w:rPr>
            <w:rStyle w:val="Hipersaitas"/>
            <w:noProof/>
          </w:rPr>
          <w:t>Pav</w:t>
        </w:r>
        <w:r w:rsidR="003455BF" w:rsidRPr="00304115">
          <w:rPr>
            <w:rStyle w:val="Hipersaitas"/>
            <w:noProof/>
          </w:rPr>
          <w:t xml:space="preserve">. 51: </w:t>
        </w:r>
        <w:r w:rsidR="00A51BF2" w:rsidRPr="00304115">
          <w:rPr>
            <w:rStyle w:val="Hipersaitas"/>
            <w:noProof/>
          </w:rPr>
          <w:t>R</w:t>
        </w:r>
        <w:r w:rsidR="003455BF" w:rsidRPr="00304115">
          <w:rPr>
            <w:rStyle w:val="Hipersaitas"/>
            <w:noProof/>
          </w:rPr>
          <w:t xml:space="preserve">espondentų išreikšti finansinių instrumentų poreikiai eksportui į </w:t>
        </w:r>
        <w:r w:rsidR="00A51BF2" w:rsidRPr="00304115">
          <w:rPr>
            <w:rStyle w:val="Hipersaitas"/>
            <w:noProof/>
          </w:rPr>
          <w:t>U</w:t>
        </w:r>
        <w:r w:rsidR="003455BF" w:rsidRPr="00304115">
          <w:rPr>
            <w:rStyle w:val="Hipersaitas"/>
            <w:noProof/>
          </w:rPr>
          <w:t>krainą</w:t>
        </w:r>
        <w:r w:rsidR="003455BF">
          <w:rPr>
            <w:noProof/>
            <w:webHidden/>
          </w:rPr>
          <w:tab/>
        </w:r>
        <w:r w:rsidR="00EE65C8">
          <w:rPr>
            <w:noProof/>
            <w:webHidden/>
          </w:rPr>
          <w:fldChar w:fldCharType="begin"/>
        </w:r>
        <w:r w:rsidR="00EE65C8">
          <w:rPr>
            <w:noProof/>
            <w:webHidden/>
          </w:rPr>
          <w:instrText xml:space="preserve"> PAGEREF _Toc161759197 \h </w:instrText>
        </w:r>
        <w:r w:rsidR="00EE65C8">
          <w:rPr>
            <w:noProof/>
            <w:webHidden/>
          </w:rPr>
        </w:r>
        <w:r w:rsidR="00EE65C8">
          <w:rPr>
            <w:noProof/>
            <w:webHidden/>
          </w:rPr>
          <w:fldChar w:fldCharType="separate"/>
        </w:r>
        <w:r w:rsidR="00A44DB2">
          <w:rPr>
            <w:noProof/>
            <w:webHidden/>
          </w:rPr>
          <w:t>128</w:t>
        </w:r>
        <w:r w:rsidR="00EE65C8">
          <w:rPr>
            <w:noProof/>
            <w:webHidden/>
          </w:rPr>
          <w:fldChar w:fldCharType="end"/>
        </w:r>
      </w:hyperlink>
    </w:p>
    <w:p w14:paraId="6BCF3757" w14:textId="71BFD065" w:rsidR="00EE65C8" w:rsidRDefault="009F6E6C">
      <w:pPr>
        <w:pStyle w:val="Iliustracijsraas"/>
        <w:tabs>
          <w:tab w:val="right" w:leader="dot" w:pos="9435"/>
        </w:tabs>
        <w:rPr>
          <w:rFonts w:eastAsiaTheme="minorEastAsia" w:cstheme="minorBidi"/>
          <w:noProof/>
          <w:kern w:val="2"/>
          <w:sz w:val="24"/>
          <w:szCs w:val="24"/>
          <w:lang w:eastAsia="lt-LT"/>
          <w14:ligatures w14:val="standardContextual"/>
        </w:rPr>
      </w:pPr>
      <w:hyperlink w:anchor="_Toc161759198" w:history="1">
        <w:r w:rsidR="003455BF">
          <w:rPr>
            <w:rStyle w:val="Hipersaitas"/>
            <w:noProof/>
          </w:rPr>
          <w:t>Pav</w:t>
        </w:r>
        <w:r w:rsidR="003455BF" w:rsidRPr="00304115">
          <w:rPr>
            <w:rStyle w:val="Hipersaitas"/>
            <w:noProof/>
          </w:rPr>
          <w:t>. 52:</w:t>
        </w:r>
        <w:r w:rsidR="00A51BF2" w:rsidRPr="00304115">
          <w:rPr>
            <w:rStyle w:val="Hipersaitas"/>
            <w:noProof/>
          </w:rPr>
          <w:t xml:space="preserve"> INVEGOS</w:t>
        </w:r>
        <w:r w:rsidR="003455BF" w:rsidRPr="00304115">
          <w:rPr>
            <w:rStyle w:val="Hipersaitas"/>
            <w:noProof/>
          </w:rPr>
          <w:t xml:space="preserve"> teikiamų eksporto kredito garantijų naudojimo pasiskirstymas</w:t>
        </w:r>
        <w:r w:rsidR="003455BF">
          <w:rPr>
            <w:noProof/>
            <w:webHidden/>
          </w:rPr>
          <w:tab/>
        </w:r>
        <w:r w:rsidR="00EE65C8">
          <w:rPr>
            <w:noProof/>
            <w:webHidden/>
          </w:rPr>
          <w:fldChar w:fldCharType="begin"/>
        </w:r>
        <w:r w:rsidR="00EE65C8">
          <w:rPr>
            <w:noProof/>
            <w:webHidden/>
          </w:rPr>
          <w:instrText xml:space="preserve"> PAGEREF _Toc161759198 \h </w:instrText>
        </w:r>
        <w:r w:rsidR="00EE65C8">
          <w:rPr>
            <w:noProof/>
            <w:webHidden/>
          </w:rPr>
        </w:r>
        <w:r w:rsidR="00EE65C8">
          <w:rPr>
            <w:noProof/>
            <w:webHidden/>
          </w:rPr>
          <w:fldChar w:fldCharType="separate"/>
        </w:r>
        <w:r w:rsidR="00A44DB2">
          <w:rPr>
            <w:noProof/>
            <w:webHidden/>
          </w:rPr>
          <w:t>129</w:t>
        </w:r>
        <w:r w:rsidR="00EE65C8">
          <w:rPr>
            <w:noProof/>
            <w:webHidden/>
          </w:rPr>
          <w:fldChar w:fldCharType="end"/>
        </w:r>
      </w:hyperlink>
    </w:p>
    <w:p w14:paraId="6A4072FC" w14:textId="7FCB9259" w:rsidR="00A05A5C" w:rsidRPr="00881C5E" w:rsidRDefault="00DE11E0">
      <w:pPr>
        <w:pStyle w:val="Iliustracijsraas"/>
        <w:tabs>
          <w:tab w:val="right" w:leader="dot" w:pos="9435"/>
        </w:tabs>
        <w:rPr>
          <w:b/>
          <w:bCs/>
          <w:smallCaps/>
          <w:color w:val="134753" w:themeColor="accent1"/>
          <w:sz w:val="40"/>
          <w:szCs w:val="40"/>
        </w:rPr>
      </w:pPr>
      <w:r w:rsidRPr="79E53F39">
        <w:rPr>
          <w:rStyle w:val="Hipersaitas"/>
          <w:rFonts w:ascii="Calibri" w:hAnsi="Calibri" w:cs="Calibri"/>
        </w:rPr>
        <w:fldChar w:fldCharType="end"/>
      </w:r>
    </w:p>
    <w:p w14:paraId="22DE19E7" w14:textId="0E473317" w:rsidR="008D1DE1" w:rsidRPr="00881C5E" w:rsidRDefault="00A05A5C" w:rsidP="00E15808">
      <w:pPr>
        <w:pStyle w:val="Turinioantrat"/>
        <w:numPr>
          <w:ilvl w:val="0"/>
          <w:numId w:val="0"/>
        </w:numPr>
      </w:pPr>
      <w:r w:rsidRPr="79E53F39">
        <w:br w:type="page"/>
      </w:r>
      <w:bookmarkStart w:id="5" w:name="_Toc164842600"/>
      <w:r w:rsidR="79E53F39" w:rsidRPr="79E53F39">
        <w:lastRenderedPageBreak/>
        <w:t>Lentelių sąrašas</w:t>
      </w:r>
      <w:bookmarkEnd w:id="5"/>
    </w:p>
    <w:p w14:paraId="450B7D83" w14:textId="45C5E372" w:rsidR="00A46618" w:rsidRDefault="00191B3A">
      <w:pPr>
        <w:pStyle w:val="Iliustracijsraas"/>
        <w:tabs>
          <w:tab w:val="right" w:leader="dot" w:pos="9436"/>
        </w:tabs>
        <w:rPr>
          <w:rFonts w:eastAsiaTheme="minorEastAsia" w:cstheme="minorBidi"/>
          <w:noProof/>
          <w:kern w:val="2"/>
          <w:sz w:val="24"/>
          <w:szCs w:val="24"/>
          <w:lang w:eastAsia="lt-LT"/>
          <w14:ligatures w14:val="standardContextual"/>
        </w:rPr>
      </w:pPr>
      <w:r w:rsidRPr="79E53F39">
        <w:rPr>
          <w:b/>
          <w:bCs/>
          <w:smallCaps/>
          <w:color w:val="134753" w:themeColor="accent1"/>
          <w:sz w:val="40"/>
          <w:szCs w:val="40"/>
        </w:rPr>
        <w:fldChar w:fldCharType="begin"/>
      </w:r>
      <w:r w:rsidRPr="00881C5E">
        <w:rPr>
          <w:b/>
          <w:bCs/>
          <w:smallCaps/>
          <w:color w:val="134753" w:themeColor="accent1"/>
          <w:sz w:val="40"/>
          <w:szCs w:val="40"/>
        </w:rPr>
        <w:instrText xml:space="preserve"> TOC \h \z \c "lentelė" </w:instrText>
      </w:r>
      <w:r w:rsidRPr="79E53F39">
        <w:rPr>
          <w:b/>
          <w:bCs/>
          <w:smallCaps/>
          <w:color w:val="134753" w:themeColor="accent1"/>
          <w:sz w:val="40"/>
          <w:szCs w:val="40"/>
        </w:rPr>
        <w:fldChar w:fldCharType="separate"/>
      </w:r>
      <w:hyperlink w:anchor="_Toc164842696" w:history="1">
        <w:r w:rsidR="00A46618" w:rsidRPr="00F50FDB">
          <w:rPr>
            <w:rStyle w:val="Hipersaitas"/>
            <w:noProof/>
          </w:rPr>
          <w:t>Lentelė 1: Smulkiojo ir vidutinio verslo subjektų samprata</w:t>
        </w:r>
        <w:r w:rsidR="00A46618">
          <w:rPr>
            <w:noProof/>
            <w:webHidden/>
          </w:rPr>
          <w:tab/>
        </w:r>
        <w:r w:rsidR="00A46618">
          <w:rPr>
            <w:noProof/>
            <w:webHidden/>
          </w:rPr>
          <w:fldChar w:fldCharType="begin"/>
        </w:r>
        <w:r w:rsidR="00A46618">
          <w:rPr>
            <w:noProof/>
            <w:webHidden/>
          </w:rPr>
          <w:instrText xml:space="preserve"> PAGEREF _Toc164842696 \h </w:instrText>
        </w:r>
        <w:r w:rsidR="00A46618">
          <w:rPr>
            <w:noProof/>
            <w:webHidden/>
          </w:rPr>
        </w:r>
        <w:r w:rsidR="00A46618">
          <w:rPr>
            <w:noProof/>
            <w:webHidden/>
          </w:rPr>
          <w:fldChar w:fldCharType="separate"/>
        </w:r>
        <w:r w:rsidR="00A44DB2">
          <w:rPr>
            <w:noProof/>
            <w:webHidden/>
          </w:rPr>
          <w:t>27</w:t>
        </w:r>
        <w:r w:rsidR="00A46618">
          <w:rPr>
            <w:noProof/>
            <w:webHidden/>
          </w:rPr>
          <w:fldChar w:fldCharType="end"/>
        </w:r>
      </w:hyperlink>
    </w:p>
    <w:p w14:paraId="64DAD837" w14:textId="3D27E693"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697" w:history="1">
        <w:r w:rsidR="00A46618" w:rsidRPr="00F50FDB">
          <w:rPr>
            <w:rStyle w:val="Hipersaitas"/>
            <w:noProof/>
          </w:rPr>
          <w:t>Lentelė 2: Sąlyginis įmonių apyvartos ir BVP draustumo lygis, 2020 m.</w:t>
        </w:r>
        <w:r w:rsidR="00A46618">
          <w:rPr>
            <w:noProof/>
            <w:webHidden/>
          </w:rPr>
          <w:tab/>
        </w:r>
        <w:r w:rsidR="00A46618">
          <w:rPr>
            <w:noProof/>
            <w:webHidden/>
          </w:rPr>
          <w:fldChar w:fldCharType="begin"/>
        </w:r>
        <w:r w:rsidR="00A46618">
          <w:rPr>
            <w:noProof/>
            <w:webHidden/>
          </w:rPr>
          <w:instrText xml:space="preserve"> PAGEREF _Toc164842697 \h </w:instrText>
        </w:r>
        <w:r w:rsidR="00A46618">
          <w:rPr>
            <w:noProof/>
            <w:webHidden/>
          </w:rPr>
        </w:r>
        <w:r w:rsidR="00A46618">
          <w:rPr>
            <w:noProof/>
            <w:webHidden/>
          </w:rPr>
          <w:fldChar w:fldCharType="separate"/>
        </w:r>
        <w:r w:rsidR="00A44DB2">
          <w:rPr>
            <w:noProof/>
            <w:webHidden/>
          </w:rPr>
          <w:t>33</w:t>
        </w:r>
        <w:r w:rsidR="00A46618">
          <w:rPr>
            <w:noProof/>
            <w:webHidden/>
          </w:rPr>
          <w:fldChar w:fldCharType="end"/>
        </w:r>
      </w:hyperlink>
    </w:p>
    <w:p w14:paraId="3AA596B7" w14:textId="6252DF21"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698" w:history="1">
        <w:r w:rsidR="00A46618" w:rsidRPr="00F50FDB">
          <w:rPr>
            <w:rStyle w:val="Hipersaitas"/>
            <w:noProof/>
          </w:rPr>
          <w:t>Lentelė 3: Prekinio kredito draudimo ir garantijų pasiūla Lietuvoje</w:t>
        </w:r>
        <w:r w:rsidR="00A46618">
          <w:rPr>
            <w:noProof/>
            <w:webHidden/>
          </w:rPr>
          <w:tab/>
        </w:r>
        <w:r w:rsidR="00A46618">
          <w:rPr>
            <w:noProof/>
            <w:webHidden/>
          </w:rPr>
          <w:fldChar w:fldCharType="begin"/>
        </w:r>
        <w:r w:rsidR="00A46618">
          <w:rPr>
            <w:noProof/>
            <w:webHidden/>
          </w:rPr>
          <w:instrText xml:space="preserve"> PAGEREF _Toc164842698 \h </w:instrText>
        </w:r>
        <w:r w:rsidR="00A46618">
          <w:rPr>
            <w:noProof/>
            <w:webHidden/>
          </w:rPr>
        </w:r>
        <w:r w:rsidR="00A46618">
          <w:rPr>
            <w:noProof/>
            <w:webHidden/>
          </w:rPr>
          <w:fldChar w:fldCharType="separate"/>
        </w:r>
        <w:r w:rsidR="00A44DB2">
          <w:rPr>
            <w:noProof/>
            <w:webHidden/>
          </w:rPr>
          <w:t>39</w:t>
        </w:r>
        <w:r w:rsidR="00A46618">
          <w:rPr>
            <w:noProof/>
            <w:webHidden/>
          </w:rPr>
          <w:fldChar w:fldCharType="end"/>
        </w:r>
      </w:hyperlink>
    </w:p>
    <w:p w14:paraId="7D93B10F" w14:textId="32811DA6"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699" w:history="1">
        <w:r w:rsidR="00A46618" w:rsidRPr="00F50FDB">
          <w:rPr>
            <w:rStyle w:val="Hipersaitas"/>
            <w:noProof/>
          </w:rPr>
          <w:t>Lentelė 4: AS KredEx Krediidikindlustus siūlomų priemonių žemėlapis</w:t>
        </w:r>
        <w:r w:rsidR="00A46618">
          <w:rPr>
            <w:noProof/>
            <w:webHidden/>
          </w:rPr>
          <w:tab/>
        </w:r>
        <w:r w:rsidR="00A46618">
          <w:rPr>
            <w:noProof/>
            <w:webHidden/>
          </w:rPr>
          <w:fldChar w:fldCharType="begin"/>
        </w:r>
        <w:r w:rsidR="00A46618">
          <w:rPr>
            <w:noProof/>
            <w:webHidden/>
          </w:rPr>
          <w:instrText xml:space="preserve"> PAGEREF _Toc164842699 \h </w:instrText>
        </w:r>
        <w:r w:rsidR="00A46618">
          <w:rPr>
            <w:noProof/>
            <w:webHidden/>
          </w:rPr>
        </w:r>
        <w:r w:rsidR="00A46618">
          <w:rPr>
            <w:noProof/>
            <w:webHidden/>
          </w:rPr>
          <w:fldChar w:fldCharType="separate"/>
        </w:r>
        <w:r w:rsidR="00A44DB2">
          <w:rPr>
            <w:noProof/>
            <w:webHidden/>
          </w:rPr>
          <w:t>60</w:t>
        </w:r>
        <w:r w:rsidR="00A46618">
          <w:rPr>
            <w:noProof/>
            <w:webHidden/>
          </w:rPr>
          <w:fldChar w:fldCharType="end"/>
        </w:r>
      </w:hyperlink>
    </w:p>
    <w:p w14:paraId="25FC90B3" w14:textId="26F5E8CD"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00" w:history="1">
        <w:r w:rsidR="00A46618" w:rsidRPr="00F50FDB">
          <w:rPr>
            <w:rStyle w:val="Hipersaitas"/>
            <w:noProof/>
          </w:rPr>
          <w:t>Lentelė 5: AS KredEx Krediidikindlustus pelno ir nuostolio rodikliai, mln. eurų</w:t>
        </w:r>
        <w:r w:rsidR="00A46618">
          <w:rPr>
            <w:noProof/>
            <w:webHidden/>
          </w:rPr>
          <w:tab/>
        </w:r>
        <w:r w:rsidR="00A46618">
          <w:rPr>
            <w:noProof/>
            <w:webHidden/>
          </w:rPr>
          <w:fldChar w:fldCharType="begin"/>
        </w:r>
        <w:r w:rsidR="00A46618">
          <w:rPr>
            <w:noProof/>
            <w:webHidden/>
          </w:rPr>
          <w:instrText xml:space="preserve"> PAGEREF _Toc164842700 \h </w:instrText>
        </w:r>
        <w:r w:rsidR="00A46618">
          <w:rPr>
            <w:noProof/>
            <w:webHidden/>
          </w:rPr>
        </w:r>
        <w:r w:rsidR="00A46618">
          <w:rPr>
            <w:noProof/>
            <w:webHidden/>
          </w:rPr>
          <w:fldChar w:fldCharType="separate"/>
        </w:r>
        <w:r w:rsidR="00A44DB2">
          <w:rPr>
            <w:noProof/>
            <w:webHidden/>
          </w:rPr>
          <w:t>62</w:t>
        </w:r>
        <w:r w:rsidR="00A46618">
          <w:rPr>
            <w:noProof/>
            <w:webHidden/>
          </w:rPr>
          <w:fldChar w:fldCharType="end"/>
        </w:r>
      </w:hyperlink>
    </w:p>
    <w:p w14:paraId="6547ED6E" w14:textId="6E98A791"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01" w:history="1">
        <w:r w:rsidR="00A46618" w:rsidRPr="00F50FDB">
          <w:rPr>
            <w:rStyle w:val="Hipersaitas"/>
            <w:noProof/>
          </w:rPr>
          <w:t>Lentelė 6: EIFO Priemonių žemėlapis</w:t>
        </w:r>
        <w:r w:rsidR="00A46618">
          <w:rPr>
            <w:noProof/>
            <w:webHidden/>
          </w:rPr>
          <w:tab/>
        </w:r>
        <w:r w:rsidR="00A46618">
          <w:rPr>
            <w:noProof/>
            <w:webHidden/>
          </w:rPr>
          <w:fldChar w:fldCharType="begin"/>
        </w:r>
        <w:r w:rsidR="00A46618">
          <w:rPr>
            <w:noProof/>
            <w:webHidden/>
          </w:rPr>
          <w:instrText xml:space="preserve"> PAGEREF _Toc164842701 \h </w:instrText>
        </w:r>
        <w:r w:rsidR="00A46618">
          <w:rPr>
            <w:noProof/>
            <w:webHidden/>
          </w:rPr>
        </w:r>
        <w:r w:rsidR="00A46618">
          <w:rPr>
            <w:noProof/>
            <w:webHidden/>
          </w:rPr>
          <w:fldChar w:fldCharType="separate"/>
        </w:r>
        <w:r w:rsidR="00A44DB2">
          <w:rPr>
            <w:noProof/>
            <w:webHidden/>
          </w:rPr>
          <w:t>65</w:t>
        </w:r>
        <w:r w:rsidR="00A46618">
          <w:rPr>
            <w:noProof/>
            <w:webHidden/>
          </w:rPr>
          <w:fldChar w:fldCharType="end"/>
        </w:r>
      </w:hyperlink>
    </w:p>
    <w:p w14:paraId="136C7CF7" w14:textId="66E640F2"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02" w:history="1">
        <w:r w:rsidR="00A46618" w:rsidRPr="00F50FDB">
          <w:rPr>
            <w:rStyle w:val="Hipersaitas"/>
            <w:noProof/>
          </w:rPr>
          <w:t>Lentelė 7: SACE priemonių žemėlapis</w:t>
        </w:r>
        <w:r w:rsidR="00A46618">
          <w:rPr>
            <w:noProof/>
            <w:webHidden/>
          </w:rPr>
          <w:tab/>
        </w:r>
        <w:r w:rsidR="00A46618">
          <w:rPr>
            <w:noProof/>
            <w:webHidden/>
          </w:rPr>
          <w:fldChar w:fldCharType="begin"/>
        </w:r>
        <w:r w:rsidR="00A46618">
          <w:rPr>
            <w:noProof/>
            <w:webHidden/>
          </w:rPr>
          <w:instrText xml:space="preserve"> PAGEREF _Toc164842702 \h </w:instrText>
        </w:r>
        <w:r w:rsidR="00A46618">
          <w:rPr>
            <w:noProof/>
            <w:webHidden/>
          </w:rPr>
        </w:r>
        <w:r w:rsidR="00A46618">
          <w:rPr>
            <w:noProof/>
            <w:webHidden/>
          </w:rPr>
          <w:fldChar w:fldCharType="separate"/>
        </w:r>
        <w:r w:rsidR="00A44DB2">
          <w:rPr>
            <w:noProof/>
            <w:webHidden/>
          </w:rPr>
          <w:t>66</w:t>
        </w:r>
        <w:r w:rsidR="00A46618">
          <w:rPr>
            <w:noProof/>
            <w:webHidden/>
          </w:rPr>
          <w:fldChar w:fldCharType="end"/>
        </w:r>
      </w:hyperlink>
    </w:p>
    <w:p w14:paraId="4402C7B4" w14:textId="380F1AEA"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03" w:history="1">
        <w:r w:rsidR="00A46618" w:rsidRPr="00F50FDB">
          <w:rPr>
            <w:rStyle w:val="Hipersaitas"/>
            <w:noProof/>
          </w:rPr>
          <w:t>Lentelė 8: Bpifrance priemonių žemėlapis</w:t>
        </w:r>
        <w:r w:rsidR="00A46618">
          <w:rPr>
            <w:noProof/>
            <w:webHidden/>
          </w:rPr>
          <w:tab/>
        </w:r>
        <w:r w:rsidR="00A46618">
          <w:rPr>
            <w:noProof/>
            <w:webHidden/>
          </w:rPr>
          <w:fldChar w:fldCharType="begin"/>
        </w:r>
        <w:r w:rsidR="00A46618">
          <w:rPr>
            <w:noProof/>
            <w:webHidden/>
          </w:rPr>
          <w:instrText xml:space="preserve"> PAGEREF _Toc164842703 \h </w:instrText>
        </w:r>
        <w:r w:rsidR="00A46618">
          <w:rPr>
            <w:noProof/>
            <w:webHidden/>
          </w:rPr>
        </w:r>
        <w:r w:rsidR="00A46618">
          <w:rPr>
            <w:noProof/>
            <w:webHidden/>
          </w:rPr>
          <w:fldChar w:fldCharType="separate"/>
        </w:r>
        <w:r w:rsidR="00A44DB2">
          <w:rPr>
            <w:noProof/>
            <w:webHidden/>
          </w:rPr>
          <w:t>69</w:t>
        </w:r>
        <w:r w:rsidR="00A46618">
          <w:rPr>
            <w:noProof/>
            <w:webHidden/>
          </w:rPr>
          <w:fldChar w:fldCharType="end"/>
        </w:r>
      </w:hyperlink>
    </w:p>
    <w:p w14:paraId="39B4122B" w14:textId="4336B5DE"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04" w:history="1">
        <w:r w:rsidR="00A46618" w:rsidRPr="00F50FDB">
          <w:rPr>
            <w:rStyle w:val="Hipersaitas"/>
            <w:noProof/>
          </w:rPr>
          <w:t>Lentelė 9: Prekinio kredito draudimo ir eksporto finansavimo paslaugų alternatyvos</w:t>
        </w:r>
        <w:r w:rsidR="00A46618">
          <w:rPr>
            <w:noProof/>
            <w:webHidden/>
          </w:rPr>
          <w:tab/>
        </w:r>
        <w:r w:rsidR="00A46618">
          <w:rPr>
            <w:noProof/>
            <w:webHidden/>
          </w:rPr>
          <w:fldChar w:fldCharType="begin"/>
        </w:r>
        <w:r w:rsidR="00A46618">
          <w:rPr>
            <w:noProof/>
            <w:webHidden/>
          </w:rPr>
          <w:instrText xml:space="preserve"> PAGEREF _Toc164842704 \h </w:instrText>
        </w:r>
        <w:r w:rsidR="00A46618">
          <w:rPr>
            <w:noProof/>
            <w:webHidden/>
          </w:rPr>
        </w:r>
        <w:r w:rsidR="00A46618">
          <w:rPr>
            <w:noProof/>
            <w:webHidden/>
          </w:rPr>
          <w:fldChar w:fldCharType="separate"/>
        </w:r>
        <w:r w:rsidR="00A44DB2">
          <w:rPr>
            <w:noProof/>
            <w:webHidden/>
          </w:rPr>
          <w:t>77</w:t>
        </w:r>
        <w:r w:rsidR="00A46618">
          <w:rPr>
            <w:noProof/>
            <w:webHidden/>
          </w:rPr>
          <w:fldChar w:fldCharType="end"/>
        </w:r>
      </w:hyperlink>
    </w:p>
    <w:p w14:paraId="4C29C3ED" w14:textId="03E38371"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05" w:history="1">
        <w:r w:rsidR="00A46618" w:rsidRPr="00F50FDB">
          <w:rPr>
            <w:rStyle w:val="Hipersaitas"/>
            <w:noProof/>
          </w:rPr>
          <w:t>Lentelė 10: Alternatyvų įgyvendinimo sudėtingumo aspektai ir laukiamas rezultatas</w:t>
        </w:r>
        <w:r w:rsidR="00A46618">
          <w:rPr>
            <w:noProof/>
            <w:webHidden/>
          </w:rPr>
          <w:tab/>
        </w:r>
        <w:r w:rsidR="00A46618">
          <w:rPr>
            <w:noProof/>
            <w:webHidden/>
          </w:rPr>
          <w:fldChar w:fldCharType="begin"/>
        </w:r>
        <w:r w:rsidR="00A46618">
          <w:rPr>
            <w:noProof/>
            <w:webHidden/>
          </w:rPr>
          <w:instrText xml:space="preserve"> PAGEREF _Toc164842705 \h </w:instrText>
        </w:r>
        <w:r w:rsidR="00A46618">
          <w:rPr>
            <w:noProof/>
            <w:webHidden/>
          </w:rPr>
        </w:r>
        <w:r w:rsidR="00A46618">
          <w:rPr>
            <w:noProof/>
            <w:webHidden/>
          </w:rPr>
          <w:fldChar w:fldCharType="separate"/>
        </w:r>
        <w:r w:rsidR="00A44DB2">
          <w:rPr>
            <w:noProof/>
            <w:webHidden/>
          </w:rPr>
          <w:t>82</w:t>
        </w:r>
        <w:r w:rsidR="00A46618">
          <w:rPr>
            <w:noProof/>
            <w:webHidden/>
          </w:rPr>
          <w:fldChar w:fldCharType="end"/>
        </w:r>
      </w:hyperlink>
    </w:p>
    <w:p w14:paraId="794E3FCC" w14:textId="1FD076E4"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06" w:history="1">
        <w:r w:rsidR="00A46618" w:rsidRPr="00F50FDB">
          <w:rPr>
            <w:rStyle w:val="Hipersaitas"/>
            <w:noProof/>
          </w:rPr>
          <w:t>Lentelė 11: Siūlomų priemonių įgalinamo papildomo finansavimo prielaidos</w:t>
        </w:r>
        <w:r w:rsidR="00A46618">
          <w:rPr>
            <w:noProof/>
            <w:webHidden/>
          </w:rPr>
          <w:tab/>
        </w:r>
        <w:r w:rsidR="00A46618">
          <w:rPr>
            <w:noProof/>
            <w:webHidden/>
          </w:rPr>
          <w:fldChar w:fldCharType="begin"/>
        </w:r>
        <w:r w:rsidR="00A46618">
          <w:rPr>
            <w:noProof/>
            <w:webHidden/>
          </w:rPr>
          <w:instrText xml:space="preserve"> PAGEREF _Toc164842706 \h </w:instrText>
        </w:r>
        <w:r w:rsidR="00A46618">
          <w:rPr>
            <w:noProof/>
            <w:webHidden/>
          </w:rPr>
        </w:r>
        <w:r w:rsidR="00A46618">
          <w:rPr>
            <w:noProof/>
            <w:webHidden/>
          </w:rPr>
          <w:fldChar w:fldCharType="separate"/>
        </w:r>
        <w:r w:rsidR="00A44DB2">
          <w:rPr>
            <w:noProof/>
            <w:webHidden/>
          </w:rPr>
          <w:t>85</w:t>
        </w:r>
        <w:r w:rsidR="00A46618">
          <w:rPr>
            <w:noProof/>
            <w:webHidden/>
          </w:rPr>
          <w:fldChar w:fldCharType="end"/>
        </w:r>
      </w:hyperlink>
    </w:p>
    <w:p w14:paraId="49F27A1B" w14:textId="5C565780"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07" w:history="1">
        <w:r w:rsidR="00A46618" w:rsidRPr="00F50FDB">
          <w:rPr>
            <w:rStyle w:val="Hipersaitas"/>
            <w:noProof/>
          </w:rPr>
          <w:t>Lentelė 12: Finansavimo poreikio prielaidos analizuojamoms alternatyvoms</w:t>
        </w:r>
        <w:r w:rsidR="00A46618">
          <w:rPr>
            <w:noProof/>
            <w:webHidden/>
          </w:rPr>
          <w:tab/>
        </w:r>
        <w:r w:rsidR="00A46618">
          <w:rPr>
            <w:noProof/>
            <w:webHidden/>
          </w:rPr>
          <w:fldChar w:fldCharType="begin"/>
        </w:r>
        <w:r w:rsidR="00A46618">
          <w:rPr>
            <w:noProof/>
            <w:webHidden/>
          </w:rPr>
          <w:instrText xml:space="preserve"> PAGEREF _Toc164842707 \h </w:instrText>
        </w:r>
        <w:r w:rsidR="00A46618">
          <w:rPr>
            <w:noProof/>
            <w:webHidden/>
          </w:rPr>
        </w:r>
        <w:r w:rsidR="00A46618">
          <w:rPr>
            <w:noProof/>
            <w:webHidden/>
          </w:rPr>
          <w:fldChar w:fldCharType="separate"/>
        </w:r>
        <w:r w:rsidR="00A44DB2">
          <w:rPr>
            <w:noProof/>
            <w:webHidden/>
          </w:rPr>
          <w:t>86</w:t>
        </w:r>
        <w:r w:rsidR="00A46618">
          <w:rPr>
            <w:noProof/>
            <w:webHidden/>
          </w:rPr>
          <w:fldChar w:fldCharType="end"/>
        </w:r>
      </w:hyperlink>
    </w:p>
    <w:p w14:paraId="76434788" w14:textId="43950A29"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08" w:history="1">
        <w:r w:rsidR="00A46618" w:rsidRPr="00F50FDB">
          <w:rPr>
            <w:rStyle w:val="Hipersaitas"/>
            <w:noProof/>
          </w:rPr>
          <w:t>Lentelė 13: Siūlomų finansinių priemonių sverto efekto skaičiavimas 2024 – 2030 m. laikotarpiui</w:t>
        </w:r>
        <w:r w:rsidR="00A46618">
          <w:rPr>
            <w:noProof/>
            <w:webHidden/>
          </w:rPr>
          <w:tab/>
        </w:r>
        <w:r w:rsidR="00A46618">
          <w:rPr>
            <w:noProof/>
            <w:webHidden/>
          </w:rPr>
          <w:fldChar w:fldCharType="begin"/>
        </w:r>
        <w:r w:rsidR="00A46618">
          <w:rPr>
            <w:noProof/>
            <w:webHidden/>
          </w:rPr>
          <w:instrText xml:space="preserve"> PAGEREF _Toc164842708 \h </w:instrText>
        </w:r>
        <w:r w:rsidR="00A46618">
          <w:rPr>
            <w:noProof/>
            <w:webHidden/>
          </w:rPr>
        </w:r>
        <w:r w:rsidR="00A46618">
          <w:rPr>
            <w:noProof/>
            <w:webHidden/>
          </w:rPr>
          <w:fldChar w:fldCharType="separate"/>
        </w:r>
        <w:r w:rsidR="00A44DB2">
          <w:rPr>
            <w:noProof/>
            <w:webHidden/>
          </w:rPr>
          <w:t>87</w:t>
        </w:r>
        <w:r w:rsidR="00A46618">
          <w:rPr>
            <w:noProof/>
            <w:webHidden/>
          </w:rPr>
          <w:fldChar w:fldCharType="end"/>
        </w:r>
      </w:hyperlink>
    </w:p>
    <w:p w14:paraId="0E1C1190" w14:textId="6BA7EFE6"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09" w:history="1">
        <w:r w:rsidR="00A46618" w:rsidRPr="00F50FDB">
          <w:rPr>
            <w:rStyle w:val="Hipersaitas"/>
            <w:noProof/>
          </w:rPr>
          <w:t>Lentelė 14: Vidutinės eksporto apyvartos prognozės pagal įmonių</w:t>
        </w:r>
        <w:r w:rsidR="00C07F6B">
          <w:rPr>
            <w:rStyle w:val="Hipersaitas"/>
            <w:noProof/>
          </w:rPr>
          <w:t xml:space="preserve"> </w:t>
        </w:r>
        <w:r w:rsidR="00A46618" w:rsidRPr="00F50FDB">
          <w:rPr>
            <w:rStyle w:val="Hipersaitas"/>
            <w:noProof/>
          </w:rPr>
          <w:t>dydį, mln. eurų</w:t>
        </w:r>
        <w:r w:rsidR="00A46618">
          <w:rPr>
            <w:noProof/>
            <w:webHidden/>
          </w:rPr>
          <w:tab/>
        </w:r>
        <w:r w:rsidR="00A46618">
          <w:rPr>
            <w:noProof/>
            <w:webHidden/>
          </w:rPr>
          <w:fldChar w:fldCharType="begin"/>
        </w:r>
        <w:r w:rsidR="00A46618">
          <w:rPr>
            <w:noProof/>
            <w:webHidden/>
          </w:rPr>
          <w:instrText xml:space="preserve"> PAGEREF _Toc164842709 \h </w:instrText>
        </w:r>
        <w:r w:rsidR="00A46618">
          <w:rPr>
            <w:noProof/>
            <w:webHidden/>
          </w:rPr>
        </w:r>
        <w:r w:rsidR="00A46618">
          <w:rPr>
            <w:noProof/>
            <w:webHidden/>
          </w:rPr>
          <w:fldChar w:fldCharType="separate"/>
        </w:r>
        <w:r w:rsidR="00A44DB2">
          <w:rPr>
            <w:noProof/>
            <w:webHidden/>
          </w:rPr>
          <w:t>89</w:t>
        </w:r>
        <w:r w:rsidR="00A46618">
          <w:rPr>
            <w:noProof/>
            <w:webHidden/>
          </w:rPr>
          <w:fldChar w:fldCharType="end"/>
        </w:r>
      </w:hyperlink>
    </w:p>
    <w:p w14:paraId="65DA7D2E" w14:textId="1D922E6A"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10" w:history="1">
        <w:r w:rsidR="00A46618">
          <w:rPr>
            <w:rStyle w:val="Hipersaitas"/>
            <w:noProof/>
          </w:rPr>
          <w:t>Lentelė</w:t>
        </w:r>
        <w:r w:rsidR="00A46618" w:rsidRPr="00F50FDB">
          <w:rPr>
            <w:rStyle w:val="Hipersaitas"/>
            <w:noProof/>
          </w:rPr>
          <w:t xml:space="preserve"> 15: Priemonės klientų skaičiaus prognozė pagal įmonių dydį, vnt.</w:t>
        </w:r>
        <w:r w:rsidR="00A46618">
          <w:rPr>
            <w:noProof/>
            <w:webHidden/>
          </w:rPr>
          <w:tab/>
        </w:r>
        <w:r w:rsidR="00A46618">
          <w:rPr>
            <w:noProof/>
            <w:webHidden/>
          </w:rPr>
          <w:fldChar w:fldCharType="begin"/>
        </w:r>
        <w:r w:rsidR="00A46618">
          <w:rPr>
            <w:noProof/>
            <w:webHidden/>
          </w:rPr>
          <w:instrText xml:space="preserve"> PAGEREF _Toc164842710 \h </w:instrText>
        </w:r>
        <w:r w:rsidR="00A46618">
          <w:rPr>
            <w:noProof/>
            <w:webHidden/>
          </w:rPr>
        </w:r>
        <w:r w:rsidR="00A46618">
          <w:rPr>
            <w:noProof/>
            <w:webHidden/>
          </w:rPr>
          <w:fldChar w:fldCharType="separate"/>
        </w:r>
        <w:r w:rsidR="00A44DB2">
          <w:rPr>
            <w:noProof/>
            <w:webHidden/>
          </w:rPr>
          <w:t>89</w:t>
        </w:r>
        <w:r w:rsidR="00A46618">
          <w:rPr>
            <w:noProof/>
            <w:webHidden/>
          </w:rPr>
          <w:fldChar w:fldCharType="end"/>
        </w:r>
      </w:hyperlink>
    </w:p>
    <w:p w14:paraId="0A012C93" w14:textId="5C188EB1"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11" w:history="1">
        <w:r w:rsidR="00A46618" w:rsidRPr="00F50FDB">
          <w:rPr>
            <w:rStyle w:val="Hipersaitas"/>
            <w:noProof/>
          </w:rPr>
          <w:t>Lentelė 16: Garantuota įmonių apyvarta, mln. eurų</w:t>
        </w:r>
        <w:r w:rsidR="00A46618">
          <w:rPr>
            <w:noProof/>
            <w:webHidden/>
          </w:rPr>
          <w:tab/>
        </w:r>
        <w:r w:rsidR="00A46618">
          <w:rPr>
            <w:noProof/>
            <w:webHidden/>
          </w:rPr>
          <w:fldChar w:fldCharType="begin"/>
        </w:r>
        <w:r w:rsidR="00A46618">
          <w:rPr>
            <w:noProof/>
            <w:webHidden/>
          </w:rPr>
          <w:instrText xml:space="preserve"> PAGEREF _Toc164842711 \h </w:instrText>
        </w:r>
        <w:r w:rsidR="00A46618">
          <w:rPr>
            <w:noProof/>
            <w:webHidden/>
          </w:rPr>
        </w:r>
        <w:r w:rsidR="00A46618">
          <w:rPr>
            <w:noProof/>
            <w:webHidden/>
          </w:rPr>
          <w:fldChar w:fldCharType="separate"/>
        </w:r>
        <w:r w:rsidR="00A44DB2">
          <w:rPr>
            <w:noProof/>
            <w:webHidden/>
          </w:rPr>
          <w:t>89</w:t>
        </w:r>
        <w:r w:rsidR="00A46618">
          <w:rPr>
            <w:noProof/>
            <w:webHidden/>
          </w:rPr>
          <w:fldChar w:fldCharType="end"/>
        </w:r>
      </w:hyperlink>
    </w:p>
    <w:p w14:paraId="6A17B53A" w14:textId="1B1A954B"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12" w:history="1">
        <w:r w:rsidR="00A46618" w:rsidRPr="00F50FDB">
          <w:rPr>
            <w:rStyle w:val="Hipersaitas"/>
            <w:noProof/>
          </w:rPr>
          <w:t>Lentelė 17: Įmonių apyvarta pagal segmentus, mlrd. eurų</w:t>
        </w:r>
        <w:r w:rsidR="00A46618">
          <w:rPr>
            <w:noProof/>
            <w:webHidden/>
          </w:rPr>
          <w:tab/>
        </w:r>
        <w:r w:rsidR="00A46618">
          <w:rPr>
            <w:noProof/>
            <w:webHidden/>
          </w:rPr>
          <w:fldChar w:fldCharType="begin"/>
        </w:r>
        <w:r w:rsidR="00A46618">
          <w:rPr>
            <w:noProof/>
            <w:webHidden/>
          </w:rPr>
          <w:instrText xml:space="preserve"> PAGEREF _Toc164842712 \h </w:instrText>
        </w:r>
        <w:r w:rsidR="00A46618">
          <w:rPr>
            <w:noProof/>
            <w:webHidden/>
          </w:rPr>
        </w:r>
        <w:r w:rsidR="00A46618">
          <w:rPr>
            <w:noProof/>
            <w:webHidden/>
          </w:rPr>
          <w:fldChar w:fldCharType="separate"/>
        </w:r>
        <w:r w:rsidR="00A44DB2">
          <w:rPr>
            <w:noProof/>
            <w:webHidden/>
          </w:rPr>
          <w:t>90</w:t>
        </w:r>
        <w:r w:rsidR="00A46618">
          <w:rPr>
            <w:noProof/>
            <w:webHidden/>
          </w:rPr>
          <w:fldChar w:fldCharType="end"/>
        </w:r>
      </w:hyperlink>
    </w:p>
    <w:p w14:paraId="2A906A42" w14:textId="6FE21910"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13" w:history="1">
        <w:r w:rsidR="00A46618" w:rsidRPr="00F50FDB">
          <w:rPr>
            <w:rStyle w:val="Hipersaitas"/>
            <w:noProof/>
          </w:rPr>
          <w:t>Lentelė 18: Bendra garantuota apyvarta, mln. eurų</w:t>
        </w:r>
        <w:r w:rsidR="00A46618">
          <w:rPr>
            <w:noProof/>
            <w:webHidden/>
          </w:rPr>
          <w:tab/>
        </w:r>
        <w:r w:rsidR="00A46618">
          <w:rPr>
            <w:noProof/>
            <w:webHidden/>
          </w:rPr>
          <w:fldChar w:fldCharType="begin"/>
        </w:r>
        <w:r w:rsidR="00A46618">
          <w:rPr>
            <w:noProof/>
            <w:webHidden/>
          </w:rPr>
          <w:instrText xml:space="preserve"> PAGEREF _Toc164842713 \h </w:instrText>
        </w:r>
        <w:r w:rsidR="00A46618">
          <w:rPr>
            <w:noProof/>
            <w:webHidden/>
          </w:rPr>
        </w:r>
        <w:r w:rsidR="00A46618">
          <w:rPr>
            <w:noProof/>
            <w:webHidden/>
          </w:rPr>
          <w:fldChar w:fldCharType="separate"/>
        </w:r>
        <w:r w:rsidR="00A44DB2">
          <w:rPr>
            <w:noProof/>
            <w:webHidden/>
          </w:rPr>
          <w:t>90</w:t>
        </w:r>
        <w:r w:rsidR="00A46618">
          <w:rPr>
            <w:noProof/>
            <w:webHidden/>
          </w:rPr>
          <w:fldChar w:fldCharType="end"/>
        </w:r>
      </w:hyperlink>
    </w:p>
    <w:p w14:paraId="014926F2" w14:textId="4559B15C"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14" w:history="1">
        <w:r w:rsidR="00A46618" w:rsidRPr="00F50FDB">
          <w:rPr>
            <w:rStyle w:val="Hipersaitas"/>
            <w:noProof/>
          </w:rPr>
          <w:t xml:space="preserve">Lentelė 19: P.2: </w:t>
        </w:r>
        <w:r w:rsidR="009203C8" w:rsidRPr="00F50FDB">
          <w:rPr>
            <w:rStyle w:val="Hipersaitas"/>
            <w:noProof/>
          </w:rPr>
          <w:t>P</w:t>
        </w:r>
        <w:r w:rsidR="00A46618" w:rsidRPr="00F50FDB">
          <w:rPr>
            <w:rStyle w:val="Hipersaitas"/>
            <w:noProof/>
          </w:rPr>
          <w:t xml:space="preserve">ortfelinių garantijų limitas laikotarpio pabaigai, </w:t>
        </w:r>
        <w:r w:rsidR="009203C8" w:rsidRPr="00F50FDB">
          <w:rPr>
            <w:rStyle w:val="Hipersaitas"/>
            <w:noProof/>
          </w:rPr>
          <w:t>mln</w:t>
        </w:r>
        <w:r w:rsidR="00A46618" w:rsidRPr="00F50FDB">
          <w:rPr>
            <w:rStyle w:val="Hipersaitas"/>
            <w:noProof/>
          </w:rPr>
          <w:t>. eurų</w:t>
        </w:r>
        <w:r w:rsidR="00A46618">
          <w:rPr>
            <w:noProof/>
            <w:webHidden/>
          </w:rPr>
          <w:tab/>
        </w:r>
        <w:r w:rsidR="00A46618">
          <w:rPr>
            <w:noProof/>
            <w:webHidden/>
          </w:rPr>
          <w:fldChar w:fldCharType="begin"/>
        </w:r>
        <w:r w:rsidR="00A46618">
          <w:rPr>
            <w:noProof/>
            <w:webHidden/>
          </w:rPr>
          <w:instrText xml:space="preserve"> PAGEREF _Toc164842714 \h </w:instrText>
        </w:r>
        <w:r w:rsidR="00A46618">
          <w:rPr>
            <w:noProof/>
            <w:webHidden/>
          </w:rPr>
        </w:r>
        <w:r w:rsidR="00A46618">
          <w:rPr>
            <w:noProof/>
            <w:webHidden/>
          </w:rPr>
          <w:fldChar w:fldCharType="separate"/>
        </w:r>
        <w:r w:rsidR="00A44DB2">
          <w:rPr>
            <w:noProof/>
            <w:webHidden/>
          </w:rPr>
          <w:t>90</w:t>
        </w:r>
        <w:r w:rsidR="00A46618">
          <w:rPr>
            <w:noProof/>
            <w:webHidden/>
          </w:rPr>
          <w:fldChar w:fldCharType="end"/>
        </w:r>
      </w:hyperlink>
    </w:p>
    <w:p w14:paraId="6E67B188" w14:textId="292C0358"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15" w:history="1">
        <w:r w:rsidR="00A46618" w:rsidRPr="00F50FDB">
          <w:rPr>
            <w:rStyle w:val="Hipersaitas"/>
            <w:noProof/>
          </w:rPr>
          <w:t>Lentelė 20: Vidutinės apyvartos prognozės pagal įmonių dydį, tūkst. eurų</w:t>
        </w:r>
        <w:r w:rsidR="00A46618">
          <w:rPr>
            <w:noProof/>
            <w:webHidden/>
          </w:rPr>
          <w:tab/>
        </w:r>
        <w:r w:rsidR="00A46618">
          <w:rPr>
            <w:noProof/>
            <w:webHidden/>
          </w:rPr>
          <w:fldChar w:fldCharType="begin"/>
        </w:r>
        <w:r w:rsidR="00A46618">
          <w:rPr>
            <w:noProof/>
            <w:webHidden/>
          </w:rPr>
          <w:instrText xml:space="preserve"> PAGEREF _Toc164842715 \h </w:instrText>
        </w:r>
        <w:r w:rsidR="00A46618">
          <w:rPr>
            <w:noProof/>
            <w:webHidden/>
          </w:rPr>
        </w:r>
        <w:r w:rsidR="00A46618">
          <w:rPr>
            <w:noProof/>
            <w:webHidden/>
          </w:rPr>
          <w:fldChar w:fldCharType="separate"/>
        </w:r>
        <w:r w:rsidR="00A44DB2">
          <w:rPr>
            <w:noProof/>
            <w:webHidden/>
          </w:rPr>
          <w:t>91</w:t>
        </w:r>
        <w:r w:rsidR="00A46618">
          <w:rPr>
            <w:noProof/>
            <w:webHidden/>
          </w:rPr>
          <w:fldChar w:fldCharType="end"/>
        </w:r>
      </w:hyperlink>
    </w:p>
    <w:p w14:paraId="1B12A146" w14:textId="20C73F4B"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16" w:history="1">
        <w:r w:rsidR="00A46618" w:rsidRPr="00F50FDB">
          <w:rPr>
            <w:rStyle w:val="Hipersaitas"/>
            <w:noProof/>
          </w:rPr>
          <w:t>Lentelė 21: Priemonės klientų skaičiaus prognozė pagal įmonių dydį, vnt.</w:t>
        </w:r>
        <w:r w:rsidR="00A46618">
          <w:rPr>
            <w:noProof/>
            <w:webHidden/>
          </w:rPr>
          <w:tab/>
        </w:r>
        <w:r w:rsidR="00A46618">
          <w:rPr>
            <w:noProof/>
            <w:webHidden/>
          </w:rPr>
          <w:fldChar w:fldCharType="begin"/>
        </w:r>
        <w:r w:rsidR="00A46618">
          <w:rPr>
            <w:noProof/>
            <w:webHidden/>
          </w:rPr>
          <w:instrText xml:space="preserve"> PAGEREF _Toc164842716 \h </w:instrText>
        </w:r>
        <w:r w:rsidR="00A46618">
          <w:rPr>
            <w:noProof/>
            <w:webHidden/>
          </w:rPr>
        </w:r>
        <w:r w:rsidR="00A46618">
          <w:rPr>
            <w:noProof/>
            <w:webHidden/>
          </w:rPr>
          <w:fldChar w:fldCharType="separate"/>
        </w:r>
        <w:r w:rsidR="00A44DB2">
          <w:rPr>
            <w:noProof/>
            <w:webHidden/>
          </w:rPr>
          <w:t>92</w:t>
        </w:r>
        <w:r w:rsidR="00A46618">
          <w:rPr>
            <w:noProof/>
            <w:webHidden/>
          </w:rPr>
          <w:fldChar w:fldCharType="end"/>
        </w:r>
      </w:hyperlink>
    </w:p>
    <w:p w14:paraId="34C1CAFB" w14:textId="63A053B0"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17" w:history="1">
        <w:r w:rsidR="00A46618" w:rsidRPr="00F50FDB">
          <w:rPr>
            <w:rStyle w:val="Hipersaitas"/>
            <w:noProof/>
          </w:rPr>
          <w:t>Lentelė 22: Apdrausta įmonių apyvarta, tūkst. eurų</w:t>
        </w:r>
        <w:r w:rsidR="00A46618">
          <w:rPr>
            <w:noProof/>
            <w:webHidden/>
          </w:rPr>
          <w:tab/>
        </w:r>
        <w:r w:rsidR="00A46618">
          <w:rPr>
            <w:noProof/>
            <w:webHidden/>
          </w:rPr>
          <w:fldChar w:fldCharType="begin"/>
        </w:r>
        <w:r w:rsidR="00A46618">
          <w:rPr>
            <w:noProof/>
            <w:webHidden/>
          </w:rPr>
          <w:instrText xml:space="preserve"> PAGEREF _Toc164842717 \h </w:instrText>
        </w:r>
        <w:r w:rsidR="00A46618">
          <w:rPr>
            <w:noProof/>
            <w:webHidden/>
          </w:rPr>
        </w:r>
        <w:r w:rsidR="00A46618">
          <w:rPr>
            <w:noProof/>
            <w:webHidden/>
          </w:rPr>
          <w:fldChar w:fldCharType="separate"/>
        </w:r>
        <w:r w:rsidR="00A44DB2">
          <w:rPr>
            <w:noProof/>
            <w:webHidden/>
          </w:rPr>
          <w:t>92</w:t>
        </w:r>
        <w:r w:rsidR="00A46618">
          <w:rPr>
            <w:noProof/>
            <w:webHidden/>
          </w:rPr>
          <w:fldChar w:fldCharType="end"/>
        </w:r>
      </w:hyperlink>
    </w:p>
    <w:p w14:paraId="0994BCC7" w14:textId="40610822"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18" w:history="1">
        <w:r w:rsidR="00A46618" w:rsidRPr="00F50FDB">
          <w:rPr>
            <w:rStyle w:val="Hipersaitas"/>
            <w:noProof/>
          </w:rPr>
          <w:t>Lentelė 23: Atidėjinių skaičiavimas, tūkst. eurų</w:t>
        </w:r>
        <w:r w:rsidR="00A46618">
          <w:rPr>
            <w:noProof/>
            <w:webHidden/>
          </w:rPr>
          <w:tab/>
        </w:r>
        <w:r w:rsidR="00A46618">
          <w:rPr>
            <w:noProof/>
            <w:webHidden/>
          </w:rPr>
          <w:fldChar w:fldCharType="begin"/>
        </w:r>
        <w:r w:rsidR="00A46618">
          <w:rPr>
            <w:noProof/>
            <w:webHidden/>
          </w:rPr>
          <w:instrText xml:space="preserve"> PAGEREF _Toc164842718 \h </w:instrText>
        </w:r>
        <w:r w:rsidR="00A46618">
          <w:rPr>
            <w:noProof/>
            <w:webHidden/>
          </w:rPr>
        </w:r>
        <w:r w:rsidR="00A46618">
          <w:rPr>
            <w:noProof/>
            <w:webHidden/>
          </w:rPr>
          <w:fldChar w:fldCharType="separate"/>
        </w:r>
        <w:r w:rsidR="00A44DB2">
          <w:rPr>
            <w:noProof/>
            <w:webHidden/>
          </w:rPr>
          <w:t>93</w:t>
        </w:r>
        <w:r w:rsidR="00A46618">
          <w:rPr>
            <w:noProof/>
            <w:webHidden/>
          </w:rPr>
          <w:fldChar w:fldCharType="end"/>
        </w:r>
      </w:hyperlink>
    </w:p>
    <w:p w14:paraId="2A1ADD9C" w14:textId="6F344759"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19" w:history="1">
        <w:r w:rsidR="00A46618" w:rsidRPr="00F50FDB">
          <w:rPr>
            <w:rStyle w:val="Hipersaitas"/>
            <w:noProof/>
          </w:rPr>
          <w:t>Lentelė 24: Investicijų apimties ir grąžos skaičiavimas, tūkst. eurų</w:t>
        </w:r>
        <w:r w:rsidR="00A46618">
          <w:rPr>
            <w:noProof/>
            <w:webHidden/>
          </w:rPr>
          <w:tab/>
        </w:r>
        <w:r w:rsidR="00A46618">
          <w:rPr>
            <w:noProof/>
            <w:webHidden/>
          </w:rPr>
          <w:fldChar w:fldCharType="begin"/>
        </w:r>
        <w:r w:rsidR="00A46618">
          <w:rPr>
            <w:noProof/>
            <w:webHidden/>
          </w:rPr>
          <w:instrText xml:space="preserve"> PAGEREF _Toc164842719 \h </w:instrText>
        </w:r>
        <w:r w:rsidR="00A46618">
          <w:rPr>
            <w:noProof/>
            <w:webHidden/>
          </w:rPr>
        </w:r>
        <w:r w:rsidR="00A46618">
          <w:rPr>
            <w:noProof/>
            <w:webHidden/>
          </w:rPr>
          <w:fldChar w:fldCharType="separate"/>
        </w:r>
        <w:r w:rsidR="00A44DB2">
          <w:rPr>
            <w:noProof/>
            <w:webHidden/>
          </w:rPr>
          <w:t>93</w:t>
        </w:r>
        <w:r w:rsidR="00A46618">
          <w:rPr>
            <w:noProof/>
            <w:webHidden/>
          </w:rPr>
          <w:fldChar w:fldCharType="end"/>
        </w:r>
      </w:hyperlink>
    </w:p>
    <w:p w14:paraId="63B46FCE" w14:textId="33D48932"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20" w:history="1">
        <w:r w:rsidR="00A46618" w:rsidRPr="00F50FDB">
          <w:rPr>
            <w:rStyle w:val="Hipersaitas"/>
            <w:noProof/>
          </w:rPr>
          <w:t>Lentelė 25: Draudimo sutarčių sudarymo išlaidos, tūkst. eurų</w:t>
        </w:r>
        <w:r w:rsidR="00A46618">
          <w:rPr>
            <w:noProof/>
            <w:webHidden/>
          </w:rPr>
          <w:tab/>
        </w:r>
        <w:r w:rsidR="00A46618">
          <w:rPr>
            <w:noProof/>
            <w:webHidden/>
          </w:rPr>
          <w:fldChar w:fldCharType="begin"/>
        </w:r>
        <w:r w:rsidR="00A46618">
          <w:rPr>
            <w:noProof/>
            <w:webHidden/>
          </w:rPr>
          <w:instrText xml:space="preserve"> PAGEREF _Toc164842720 \h </w:instrText>
        </w:r>
        <w:r w:rsidR="00A46618">
          <w:rPr>
            <w:noProof/>
            <w:webHidden/>
          </w:rPr>
        </w:r>
        <w:r w:rsidR="00A46618">
          <w:rPr>
            <w:noProof/>
            <w:webHidden/>
          </w:rPr>
          <w:fldChar w:fldCharType="separate"/>
        </w:r>
        <w:r w:rsidR="00A44DB2">
          <w:rPr>
            <w:noProof/>
            <w:webHidden/>
          </w:rPr>
          <w:t>94</w:t>
        </w:r>
        <w:r w:rsidR="00A46618">
          <w:rPr>
            <w:noProof/>
            <w:webHidden/>
          </w:rPr>
          <w:fldChar w:fldCharType="end"/>
        </w:r>
      </w:hyperlink>
    </w:p>
    <w:p w14:paraId="1C320C47" w14:textId="3B42ACD7"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21" w:history="1">
        <w:r w:rsidR="00A46618">
          <w:rPr>
            <w:rStyle w:val="Hipersaitas"/>
            <w:noProof/>
          </w:rPr>
          <w:t>Lentelė</w:t>
        </w:r>
        <w:r w:rsidR="00A46618" w:rsidRPr="00F50FDB">
          <w:rPr>
            <w:rStyle w:val="Hipersaitas"/>
            <w:noProof/>
          </w:rPr>
          <w:t xml:space="preserve"> 26: Draudimo bendrovės investicijų į </w:t>
        </w:r>
        <w:r w:rsidR="009203C8" w:rsidRPr="00F50FDB">
          <w:rPr>
            <w:rStyle w:val="Hipersaitas"/>
            <w:noProof/>
          </w:rPr>
          <w:t>IT</w:t>
        </w:r>
        <w:r w:rsidR="00A46618" w:rsidRPr="00F50FDB">
          <w:rPr>
            <w:rStyle w:val="Hipersaitas"/>
            <w:noProof/>
          </w:rPr>
          <w:t xml:space="preserve"> sistemas pasiskirstymas, tūkst. eurų</w:t>
        </w:r>
        <w:r w:rsidR="00A46618">
          <w:rPr>
            <w:noProof/>
            <w:webHidden/>
          </w:rPr>
          <w:tab/>
        </w:r>
        <w:r w:rsidR="00A46618">
          <w:rPr>
            <w:noProof/>
            <w:webHidden/>
          </w:rPr>
          <w:fldChar w:fldCharType="begin"/>
        </w:r>
        <w:r w:rsidR="00A46618">
          <w:rPr>
            <w:noProof/>
            <w:webHidden/>
          </w:rPr>
          <w:instrText xml:space="preserve"> PAGEREF _Toc164842721 \h </w:instrText>
        </w:r>
        <w:r w:rsidR="00A46618">
          <w:rPr>
            <w:noProof/>
            <w:webHidden/>
          </w:rPr>
        </w:r>
        <w:r w:rsidR="00A46618">
          <w:rPr>
            <w:noProof/>
            <w:webHidden/>
          </w:rPr>
          <w:fldChar w:fldCharType="separate"/>
        </w:r>
        <w:r w:rsidR="00A44DB2">
          <w:rPr>
            <w:noProof/>
            <w:webHidden/>
          </w:rPr>
          <w:t>94</w:t>
        </w:r>
        <w:r w:rsidR="00A46618">
          <w:rPr>
            <w:noProof/>
            <w:webHidden/>
          </w:rPr>
          <w:fldChar w:fldCharType="end"/>
        </w:r>
      </w:hyperlink>
    </w:p>
    <w:p w14:paraId="470DBC7C" w14:textId="44D8BEB6"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22" w:history="1">
        <w:r w:rsidR="00A46618" w:rsidRPr="00F50FDB">
          <w:rPr>
            <w:rStyle w:val="Hipersaitas"/>
            <w:noProof/>
          </w:rPr>
          <w:t>Lentelė 27: Draudimo bendrovės administravimo kaštų prognozė, tūkst. eurų</w:t>
        </w:r>
        <w:r w:rsidR="00A46618">
          <w:rPr>
            <w:noProof/>
            <w:webHidden/>
          </w:rPr>
          <w:tab/>
        </w:r>
        <w:r w:rsidR="00A46618">
          <w:rPr>
            <w:noProof/>
            <w:webHidden/>
          </w:rPr>
          <w:fldChar w:fldCharType="begin"/>
        </w:r>
        <w:r w:rsidR="00A46618">
          <w:rPr>
            <w:noProof/>
            <w:webHidden/>
          </w:rPr>
          <w:instrText xml:space="preserve"> PAGEREF _Toc164842722 \h </w:instrText>
        </w:r>
        <w:r w:rsidR="00A46618">
          <w:rPr>
            <w:noProof/>
            <w:webHidden/>
          </w:rPr>
        </w:r>
        <w:r w:rsidR="00A46618">
          <w:rPr>
            <w:noProof/>
            <w:webHidden/>
          </w:rPr>
          <w:fldChar w:fldCharType="separate"/>
        </w:r>
        <w:r w:rsidR="00A44DB2">
          <w:rPr>
            <w:noProof/>
            <w:webHidden/>
          </w:rPr>
          <w:t>95</w:t>
        </w:r>
        <w:r w:rsidR="00A46618">
          <w:rPr>
            <w:noProof/>
            <w:webHidden/>
          </w:rPr>
          <w:fldChar w:fldCharType="end"/>
        </w:r>
      </w:hyperlink>
    </w:p>
    <w:p w14:paraId="7504BFD4" w14:textId="4C5A5E74"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23" w:history="1">
        <w:r w:rsidR="00A46618" w:rsidRPr="00F50FDB">
          <w:rPr>
            <w:rStyle w:val="Hipersaitas"/>
            <w:noProof/>
          </w:rPr>
          <w:t>Lentelė 28: Draudimo įmonės finansinė prognozė pagal pirmąjį scenarijų, tūkst. eurų</w:t>
        </w:r>
        <w:r w:rsidR="00A46618">
          <w:rPr>
            <w:noProof/>
            <w:webHidden/>
          </w:rPr>
          <w:tab/>
        </w:r>
        <w:r w:rsidR="00A46618">
          <w:rPr>
            <w:noProof/>
            <w:webHidden/>
          </w:rPr>
          <w:fldChar w:fldCharType="begin"/>
        </w:r>
        <w:r w:rsidR="00A46618">
          <w:rPr>
            <w:noProof/>
            <w:webHidden/>
          </w:rPr>
          <w:instrText xml:space="preserve"> PAGEREF _Toc164842723 \h </w:instrText>
        </w:r>
        <w:r w:rsidR="00A46618">
          <w:rPr>
            <w:noProof/>
            <w:webHidden/>
          </w:rPr>
        </w:r>
        <w:r w:rsidR="00A46618">
          <w:rPr>
            <w:noProof/>
            <w:webHidden/>
          </w:rPr>
          <w:fldChar w:fldCharType="separate"/>
        </w:r>
        <w:r w:rsidR="00A44DB2">
          <w:rPr>
            <w:noProof/>
            <w:webHidden/>
          </w:rPr>
          <w:t>95</w:t>
        </w:r>
        <w:r w:rsidR="00A46618">
          <w:rPr>
            <w:noProof/>
            <w:webHidden/>
          </w:rPr>
          <w:fldChar w:fldCharType="end"/>
        </w:r>
      </w:hyperlink>
    </w:p>
    <w:p w14:paraId="52401F9A" w14:textId="0C447BE7"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24" w:history="1">
        <w:r w:rsidR="00A46618" w:rsidRPr="00F50FDB">
          <w:rPr>
            <w:rStyle w:val="Hipersaitas"/>
            <w:noProof/>
          </w:rPr>
          <w:t>Lentelė 29: Vidutinės eksporto apyvartos prognozės pagal įmonių dydį, tūkst. eurų</w:t>
        </w:r>
        <w:r w:rsidR="00A46618">
          <w:rPr>
            <w:noProof/>
            <w:webHidden/>
          </w:rPr>
          <w:tab/>
        </w:r>
        <w:r w:rsidR="00A46618">
          <w:rPr>
            <w:noProof/>
            <w:webHidden/>
          </w:rPr>
          <w:fldChar w:fldCharType="begin"/>
        </w:r>
        <w:r w:rsidR="00A46618">
          <w:rPr>
            <w:noProof/>
            <w:webHidden/>
          </w:rPr>
          <w:instrText xml:space="preserve"> PAGEREF _Toc164842724 \h </w:instrText>
        </w:r>
        <w:r w:rsidR="00A46618">
          <w:rPr>
            <w:noProof/>
            <w:webHidden/>
          </w:rPr>
        </w:r>
        <w:r w:rsidR="00A46618">
          <w:rPr>
            <w:noProof/>
            <w:webHidden/>
          </w:rPr>
          <w:fldChar w:fldCharType="separate"/>
        </w:r>
        <w:r w:rsidR="00A44DB2">
          <w:rPr>
            <w:noProof/>
            <w:webHidden/>
          </w:rPr>
          <w:t>97</w:t>
        </w:r>
        <w:r w:rsidR="00A46618">
          <w:rPr>
            <w:noProof/>
            <w:webHidden/>
          </w:rPr>
          <w:fldChar w:fldCharType="end"/>
        </w:r>
      </w:hyperlink>
    </w:p>
    <w:p w14:paraId="01092CE4" w14:textId="5BEBA189"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25" w:history="1">
        <w:r w:rsidR="00A46618" w:rsidRPr="00F50FDB">
          <w:rPr>
            <w:rStyle w:val="Hipersaitas"/>
            <w:noProof/>
          </w:rPr>
          <w:t>Lentelė 30: Priemonės klientų skaičiaus prognozė pagal įmonių dydį, vnt.</w:t>
        </w:r>
        <w:r w:rsidR="00A46618">
          <w:rPr>
            <w:noProof/>
            <w:webHidden/>
          </w:rPr>
          <w:tab/>
        </w:r>
        <w:r w:rsidR="00A46618">
          <w:rPr>
            <w:noProof/>
            <w:webHidden/>
          </w:rPr>
          <w:fldChar w:fldCharType="begin"/>
        </w:r>
        <w:r w:rsidR="00A46618">
          <w:rPr>
            <w:noProof/>
            <w:webHidden/>
          </w:rPr>
          <w:instrText xml:space="preserve"> PAGEREF _Toc164842725 \h </w:instrText>
        </w:r>
        <w:r w:rsidR="00A46618">
          <w:rPr>
            <w:noProof/>
            <w:webHidden/>
          </w:rPr>
        </w:r>
        <w:r w:rsidR="00A46618">
          <w:rPr>
            <w:noProof/>
            <w:webHidden/>
          </w:rPr>
          <w:fldChar w:fldCharType="separate"/>
        </w:r>
        <w:r w:rsidR="00A44DB2">
          <w:rPr>
            <w:noProof/>
            <w:webHidden/>
          </w:rPr>
          <w:t>97</w:t>
        </w:r>
        <w:r w:rsidR="00A46618">
          <w:rPr>
            <w:noProof/>
            <w:webHidden/>
          </w:rPr>
          <w:fldChar w:fldCharType="end"/>
        </w:r>
      </w:hyperlink>
    </w:p>
    <w:p w14:paraId="580BE76A" w14:textId="1CE91B07"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26" w:history="1">
        <w:r w:rsidR="00A46618" w:rsidRPr="00F50FDB">
          <w:rPr>
            <w:rStyle w:val="Hipersaitas"/>
            <w:noProof/>
          </w:rPr>
          <w:t>Lentelė 31: Apdrausta įmonių apyvarta, tūkst. eurų</w:t>
        </w:r>
        <w:r w:rsidR="00A46618">
          <w:rPr>
            <w:noProof/>
            <w:webHidden/>
          </w:rPr>
          <w:tab/>
        </w:r>
        <w:r w:rsidR="00A46618">
          <w:rPr>
            <w:noProof/>
            <w:webHidden/>
          </w:rPr>
          <w:fldChar w:fldCharType="begin"/>
        </w:r>
        <w:r w:rsidR="00A46618">
          <w:rPr>
            <w:noProof/>
            <w:webHidden/>
          </w:rPr>
          <w:instrText xml:space="preserve"> PAGEREF _Toc164842726 \h </w:instrText>
        </w:r>
        <w:r w:rsidR="00A46618">
          <w:rPr>
            <w:noProof/>
            <w:webHidden/>
          </w:rPr>
        </w:r>
        <w:r w:rsidR="00A46618">
          <w:rPr>
            <w:noProof/>
            <w:webHidden/>
          </w:rPr>
          <w:fldChar w:fldCharType="separate"/>
        </w:r>
        <w:r w:rsidR="00A44DB2">
          <w:rPr>
            <w:noProof/>
            <w:webHidden/>
          </w:rPr>
          <w:t>97</w:t>
        </w:r>
        <w:r w:rsidR="00A46618">
          <w:rPr>
            <w:noProof/>
            <w:webHidden/>
          </w:rPr>
          <w:fldChar w:fldCharType="end"/>
        </w:r>
      </w:hyperlink>
    </w:p>
    <w:p w14:paraId="5BB9BD60" w14:textId="1706D1A7"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27" w:history="1">
        <w:r w:rsidR="00A46618" w:rsidRPr="00F50FDB">
          <w:rPr>
            <w:rStyle w:val="Hipersaitas"/>
            <w:noProof/>
          </w:rPr>
          <w:t>Lentelė 32: Atidėjinių skaičiavimas, tūkst. eurų</w:t>
        </w:r>
        <w:r w:rsidR="00A46618">
          <w:rPr>
            <w:noProof/>
            <w:webHidden/>
          </w:rPr>
          <w:tab/>
        </w:r>
        <w:r w:rsidR="00A46618">
          <w:rPr>
            <w:noProof/>
            <w:webHidden/>
          </w:rPr>
          <w:fldChar w:fldCharType="begin"/>
        </w:r>
        <w:r w:rsidR="00A46618">
          <w:rPr>
            <w:noProof/>
            <w:webHidden/>
          </w:rPr>
          <w:instrText xml:space="preserve"> PAGEREF _Toc164842727 \h </w:instrText>
        </w:r>
        <w:r w:rsidR="00A46618">
          <w:rPr>
            <w:noProof/>
            <w:webHidden/>
          </w:rPr>
        </w:r>
        <w:r w:rsidR="00A46618">
          <w:rPr>
            <w:noProof/>
            <w:webHidden/>
          </w:rPr>
          <w:fldChar w:fldCharType="separate"/>
        </w:r>
        <w:r w:rsidR="00A44DB2">
          <w:rPr>
            <w:noProof/>
            <w:webHidden/>
          </w:rPr>
          <w:t>97</w:t>
        </w:r>
        <w:r w:rsidR="00A46618">
          <w:rPr>
            <w:noProof/>
            <w:webHidden/>
          </w:rPr>
          <w:fldChar w:fldCharType="end"/>
        </w:r>
      </w:hyperlink>
    </w:p>
    <w:p w14:paraId="7FA2F871" w14:textId="556059D4"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28" w:history="1">
        <w:r w:rsidR="00A46618" w:rsidRPr="00F50FDB">
          <w:rPr>
            <w:rStyle w:val="Hipersaitas"/>
            <w:noProof/>
          </w:rPr>
          <w:t>Lentelė 33: Investicijų apimties ir grąžos skaičiavimas, tūkst. eurų</w:t>
        </w:r>
        <w:r w:rsidR="00A46618">
          <w:rPr>
            <w:noProof/>
            <w:webHidden/>
          </w:rPr>
          <w:tab/>
        </w:r>
        <w:r w:rsidR="00A46618">
          <w:rPr>
            <w:noProof/>
            <w:webHidden/>
          </w:rPr>
          <w:fldChar w:fldCharType="begin"/>
        </w:r>
        <w:r w:rsidR="00A46618">
          <w:rPr>
            <w:noProof/>
            <w:webHidden/>
          </w:rPr>
          <w:instrText xml:space="preserve"> PAGEREF _Toc164842728 \h </w:instrText>
        </w:r>
        <w:r w:rsidR="00A46618">
          <w:rPr>
            <w:noProof/>
            <w:webHidden/>
          </w:rPr>
        </w:r>
        <w:r w:rsidR="00A46618">
          <w:rPr>
            <w:noProof/>
            <w:webHidden/>
          </w:rPr>
          <w:fldChar w:fldCharType="separate"/>
        </w:r>
        <w:r w:rsidR="00A44DB2">
          <w:rPr>
            <w:noProof/>
            <w:webHidden/>
          </w:rPr>
          <w:t>98</w:t>
        </w:r>
        <w:r w:rsidR="00A46618">
          <w:rPr>
            <w:noProof/>
            <w:webHidden/>
          </w:rPr>
          <w:fldChar w:fldCharType="end"/>
        </w:r>
      </w:hyperlink>
    </w:p>
    <w:p w14:paraId="2A220ED3" w14:textId="34CD5959"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29" w:history="1">
        <w:r w:rsidR="00A46618" w:rsidRPr="00F50FDB">
          <w:rPr>
            <w:rStyle w:val="Hipersaitas"/>
            <w:noProof/>
          </w:rPr>
          <w:t>Lentelė 34: Draudimo sutarčių sudarymo sąnaudos, tūkst. eurų</w:t>
        </w:r>
        <w:r w:rsidR="00A46618">
          <w:rPr>
            <w:noProof/>
            <w:webHidden/>
          </w:rPr>
          <w:tab/>
        </w:r>
        <w:r w:rsidR="00A46618">
          <w:rPr>
            <w:noProof/>
            <w:webHidden/>
          </w:rPr>
          <w:fldChar w:fldCharType="begin"/>
        </w:r>
        <w:r w:rsidR="00A46618">
          <w:rPr>
            <w:noProof/>
            <w:webHidden/>
          </w:rPr>
          <w:instrText xml:space="preserve"> PAGEREF _Toc164842729 \h </w:instrText>
        </w:r>
        <w:r w:rsidR="00A46618">
          <w:rPr>
            <w:noProof/>
            <w:webHidden/>
          </w:rPr>
        </w:r>
        <w:r w:rsidR="00A46618">
          <w:rPr>
            <w:noProof/>
            <w:webHidden/>
          </w:rPr>
          <w:fldChar w:fldCharType="separate"/>
        </w:r>
        <w:r w:rsidR="00A44DB2">
          <w:rPr>
            <w:noProof/>
            <w:webHidden/>
          </w:rPr>
          <w:t>98</w:t>
        </w:r>
        <w:r w:rsidR="00A46618">
          <w:rPr>
            <w:noProof/>
            <w:webHidden/>
          </w:rPr>
          <w:fldChar w:fldCharType="end"/>
        </w:r>
      </w:hyperlink>
    </w:p>
    <w:p w14:paraId="779F6D38" w14:textId="26D038B5"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30" w:history="1">
        <w:r w:rsidR="00A46618" w:rsidRPr="00F50FDB">
          <w:rPr>
            <w:rStyle w:val="Hipersaitas"/>
            <w:noProof/>
          </w:rPr>
          <w:t>Lentelė 35: Administravimo sąnaudos, tūkst. eurų</w:t>
        </w:r>
        <w:r w:rsidR="00A46618">
          <w:rPr>
            <w:noProof/>
            <w:webHidden/>
          </w:rPr>
          <w:tab/>
        </w:r>
        <w:r w:rsidR="00A46618">
          <w:rPr>
            <w:noProof/>
            <w:webHidden/>
          </w:rPr>
          <w:fldChar w:fldCharType="begin"/>
        </w:r>
        <w:r w:rsidR="00A46618">
          <w:rPr>
            <w:noProof/>
            <w:webHidden/>
          </w:rPr>
          <w:instrText xml:space="preserve"> PAGEREF _Toc164842730 \h </w:instrText>
        </w:r>
        <w:r w:rsidR="00A46618">
          <w:rPr>
            <w:noProof/>
            <w:webHidden/>
          </w:rPr>
        </w:r>
        <w:r w:rsidR="00A46618">
          <w:rPr>
            <w:noProof/>
            <w:webHidden/>
          </w:rPr>
          <w:fldChar w:fldCharType="separate"/>
        </w:r>
        <w:r w:rsidR="00A44DB2">
          <w:rPr>
            <w:noProof/>
            <w:webHidden/>
          </w:rPr>
          <w:t>98</w:t>
        </w:r>
        <w:r w:rsidR="00A46618">
          <w:rPr>
            <w:noProof/>
            <w:webHidden/>
          </w:rPr>
          <w:fldChar w:fldCharType="end"/>
        </w:r>
      </w:hyperlink>
    </w:p>
    <w:p w14:paraId="3A2E02DE" w14:textId="642B7CC8"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31" w:history="1">
        <w:r w:rsidR="00A46618" w:rsidRPr="00F50FDB">
          <w:rPr>
            <w:rStyle w:val="Hipersaitas"/>
            <w:noProof/>
          </w:rPr>
          <w:t>Lentelė 36: Draudimo įmonės finansiniai rodikliai pagal antrajį scenarijų, tūkst. eurų</w:t>
        </w:r>
        <w:r w:rsidR="00A46618">
          <w:rPr>
            <w:noProof/>
            <w:webHidden/>
          </w:rPr>
          <w:tab/>
        </w:r>
        <w:r w:rsidR="00A46618">
          <w:rPr>
            <w:noProof/>
            <w:webHidden/>
          </w:rPr>
          <w:fldChar w:fldCharType="begin"/>
        </w:r>
        <w:r w:rsidR="00A46618">
          <w:rPr>
            <w:noProof/>
            <w:webHidden/>
          </w:rPr>
          <w:instrText xml:space="preserve"> PAGEREF _Toc164842731 \h </w:instrText>
        </w:r>
        <w:r w:rsidR="00A46618">
          <w:rPr>
            <w:noProof/>
            <w:webHidden/>
          </w:rPr>
        </w:r>
        <w:r w:rsidR="00A46618">
          <w:rPr>
            <w:noProof/>
            <w:webHidden/>
          </w:rPr>
          <w:fldChar w:fldCharType="separate"/>
        </w:r>
        <w:r w:rsidR="00A44DB2">
          <w:rPr>
            <w:noProof/>
            <w:webHidden/>
          </w:rPr>
          <w:t>99</w:t>
        </w:r>
        <w:r w:rsidR="00A46618">
          <w:rPr>
            <w:noProof/>
            <w:webHidden/>
          </w:rPr>
          <w:fldChar w:fldCharType="end"/>
        </w:r>
      </w:hyperlink>
    </w:p>
    <w:p w14:paraId="1230CC81" w14:textId="20416B88"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32" w:history="1">
        <w:r w:rsidR="00A46618">
          <w:rPr>
            <w:rStyle w:val="Hipersaitas"/>
            <w:noProof/>
          </w:rPr>
          <w:t>Lentelė</w:t>
        </w:r>
        <w:r w:rsidR="00A46618" w:rsidRPr="00F50FDB">
          <w:rPr>
            <w:rStyle w:val="Hipersaitas"/>
            <w:noProof/>
          </w:rPr>
          <w:t xml:space="preserve"> 37: Ilgojo vartojimo prekių realistinė eksporto prognozė N.R. šalims, mln. eurų</w:t>
        </w:r>
        <w:r w:rsidR="00A46618">
          <w:rPr>
            <w:noProof/>
            <w:webHidden/>
          </w:rPr>
          <w:tab/>
        </w:r>
        <w:r w:rsidR="00A46618">
          <w:rPr>
            <w:noProof/>
            <w:webHidden/>
          </w:rPr>
          <w:fldChar w:fldCharType="begin"/>
        </w:r>
        <w:r w:rsidR="00A46618">
          <w:rPr>
            <w:noProof/>
            <w:webHidden/>
          </w:rPr>
          <w:instrText xml:space="preserve"> PAGEREF _Toc164842732 \h </w:instrText>
        </w:r>
        <w:r w:rsidR="00A46618">
          <w:rPr>
            <w:noProof/>
            <w:webHidden/>
          </w:rPr>
        </w:r>
        <w:r w:rsidR="00A46618">
          <w:rPr>
            <w:noProof/>
            <w:webHidden/>
          </w:rPr>
          <w:fldChar w:fldCharType="separate"/>
        </w:r>
        <w:r w:rsidR="00A44DB2">
          <w:rPr>
            <w:noProof/>
            <w:webHidden/>
          </w:rPr>
          <w:t>100</w:t>
        </w:r>
        <w:r w:rsidR="00A46618">
          <w:rPr>
            <w:noProof/>
            <w:webHidden/>
          </w:rPr>
          <w:fldChar w:fldCharType="end"/>
        </w:r>
      </w:hyperlink>
    </w:p>
    <w:p w14:paraId="752219C5" w14:textId="2394F858"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33" w:history="1">
        <w:r w:rsidR="00A46618" w:rsidRPr="00F50FDB">
          <w:rPr>
            <w:rStyle w:val="Hipersaitas"/>
            <w:noProof/>
          </w:rPr>
          <w:t>Lentelė 38: Siekiamas prekių eksporto padidėjimas N.R. šalims, naudojant pergarantavimo priemones, proc.</w:t>
        </w:r>
        <w:r w:rsidR="00A46618">
          <w:rPr>
            <w:noProof/>
            <w:webHidden/>
          </w:rPr>
          <w:tab/>
        </w:r>
        <w:r w:rsidR="00A46618">
          <w:rPr>
            <w:noProof/>
            <w:webHidden/>
          </w:rPr>
          <w:fldChar w:fldCharType="begin"/>
        </w:r>
        <w:r w:rsidR="00A46618">
          <w:rPr>
            <w:noProof/>
            <w:webHidden/>
          </w:rPr>
          <w:instrText xml:space="preserve"> PAGEREF _Toc164842733 \h </w:instrText>
        </w:r>
        <w:r w:rsidR="00A46618">
          <w:rPr>
            <w:noProof/>
            <w:webHidden/>
          </w:rPr>
        </w:r>
        <w:r w:rsidR="00A46618">
          <w:rPr>
            <w:noProof/>
            <w:webHidden/>
          </w:rPr>
          <w:fldChar w:fldCharType="separate"/>
        </w:r>
        <w:r w:rsidR="00A44DB2">
          <w:rPr>
            <w:noProof/>
            <w:webHidden/>
          </w:rPr>
          <w:t>101</w:t>
        </w:r>
        <w:r w:rsidR="00A46618">
          <w:rPr>
            <w:noProof/>
            <w:webHidden/>
          </w:rPr>
          <w:fldChar w:fldCharType="end"/>
        </w:r>
      </w:hyperlink>
    </w:p>
    <w:p w14:paraId="3843A183" w14:textId="1755FF69"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34" w:history="1">
        <w:r w:rsidR="00A46618" w:rsidRPr="00F50FDB">
          <w:rPr>
            <w:rStyle w:val="Hipersaitas"/>
            <w:noProof/>
          </w:rPr>
          <w:t>Lentelė 39: Papildomai sukurta eksporto apimtis naudojant prievolių įvykdymo užtikrinimo garantiją, mln. eurų</w:t>
        </w:r>
        <w:r w:rsidR="00A46618">
          <w:rPr>
            <w:noProof/>
            <w:webHidden/>
          </w:rPr>
          <w:tab/>
        </w:r>
        <w:r w:rsidR="00A46618">
          <w:rPr>
            <w:noProof/>
            <w:webHidden/>
          </w:rPr>
          <w:fldChar w:fldCharType="begin"/>
        </w:r>
        <w:r w:rsidR="00A46618">
          <w:rPr>
            <w:noProof/>
            <w:webHidden/>
          </w:rPr>
          <w:instrText xml:space="preserve"> PAGEREF _Toc164842734 \h </w:instrText>
        </w:r>
        <w:r w:rsidR="00A46618">
          <w:rPr>
            <w:noProof/>
            <w:webHidden/>
          </w:rPr>
        </w:r>
        <w:r w:rsidR="00A46618">
          <w:rPr>
            <w:noProof/>
            <w:webHidden/>
          </w:rPr>
          <w:fldChar w:fldCharType="separate"/>
        </w:r>
        <w:r w:rsidR="00A44DB2">
          <w:rPr>
            <w:noProof/>
            <w:webHidden/>
          </w:rPr>
          <w:t>101</w:t>
        </w:r>
        <w:r w:rsidR="00A46618">
          <w:rPr>
            <w:noProof/>
            <w:webHidden/>
          </w:rPr>
          <w:fldChar w:fldCharType="end"/>
        </w:r>
      </w:hyperlink>
    </w:p>
    <w:p w14:paraId="1597FDAD" w14:textId="680BD59B"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35" w:history="1">
        <w:r w:rsidR="00A46618">
          <w:rPr>
            <w:rStyle w:val="Hipersaitas"/>
            <w:noProof/>
          </w:rPr>
          <w:t>Lentelė</w:t>
        </w:r>
        <w:r w:rsidR="00A46618" w:rsidRPr="00F50FDB">
          <w:rPr>
            <w:rStyle w:val="Hipersaitas"/>
            <w:noProof/>
          </w:rPr>
          <w:t xml:space="preserve"> 40: P.5 priemonės prognozė, tūkst. eurų</w:t>
        </w:r>
        <w:r w:rsidR="00A46618">
          <w:rPr>
            <w:noProof/>
            <w:webHidden/>
          </w:rPr>
          <w:tab/>
        </w:r>
        <w:r w:rsidR="00A46618">
          <w:rPr>
            <w:noProof/>
            <w:webHidden/>
          </w:rPr>
          <w:fldChar w:fldCharType="begin"/>
        </w:r>
        <w:r w:rsidR="00A46618">
          <w:rPr>
            <w:noProof/>
            <w:webHidden/>
          </w:rPr>
          <w:instrText xml:space="preserve"> PAGEREF _Toc164842735 \h </w:instrText>
        </w:r>
        <w:r w:rsidR="00A46618">
          <w:rPr>
            <w:noProof/>
            <w:webHidden/>
          </w:rPr>
        </w:r>
        <w:r w:rsidR="00A46618">
          <w:rPr>
            <w:noProof/>
            <w:webHidden/>
          </w:rPr>
          <w:fldChar w:fldCharType="separate"/>
        </w:r>
        <w:r w:rsidR="00A44DB2">
          <w:rPr>
            <w:noProof/>
            <w:webHidden/>
          </w:rPr>
          <w:t>102</w:t>
        </w:r>
        <w:r w:rsidR="00A46618">
          <w:rPr>
            <w:noProof/>
            <w:webHidden/>
          </w:rPr>
          <w:fldChar w:fldCharType="end"/>
        </w:r>
      </w:hyperlink>
    </w:p>
    <w:p w14:paraId="02EB9C96" w14:textId="6099B574"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36" w:history="1">
        <w:r w:rsidR="00A46618">
          <w:rPr>
            <w:rStyle w:val="Hipersaitas"/>
            <w:noProof/>
          </w:rPr>
          <w:t>Lentelė</w:t>
        </w:r>
        <w:r w:rsidR="00A46618" w:rsidRPr="00F50FDB">
          <w:rPr>
            <w:rStyle w:val="Hipersaitas"/>
            <w:noProof/>
          </w:rPr>
          <w:t xml:space="preserve"> 41: P.6 priemonės prognozė, tūkst. eurų</w:t>
        </w:r>
        <w:r w:rsidR="00A46618">
          <w:rPr>
            <w:noProof/>
            <w:webHidden/>
          </w:rPr>
          <w:tab/>
        </w:r>
        <w:r w:rsidR="00A46618">
          <w:rPr>
            <w:noProof/>
            <w:webHidden/>
          </w:rPr>
          <w:fldChar w:fldCharType="begin"/>
        </w:r>
        <w:r w:rsidR="00A46618">
          <w:rPr>
            <w:noProof/>
            <w:webHidden/>
          </w:rPr>
          <w:instrText xml:space="preserve"> PAGEREF _Toc164842736 \h </w:instrText>
        </w:r>
        <w:r w:rsidR="00A46618">
          <w:rPr>
            <w:noProof/>
            <w:webHidden/>
          </w:rPr>
        </w:r>
        <w:r w:rsidR="00A46618">
          <w:rPr>
            <w:noProof/>
            <w:webHidden/>
          </w:rPr>
          <w:fldChar w:fldCharType="separate"/>
        </w:r>
        <w:r w:rsidR="00A44DB2">
          <w:rPr>
            <w:noProof/>
            <w:webHidden/>
          </w:rPr>
          <w:t>102</w:t>
        </w:r>
        <w:r w:rsidR="00A46618">
          <w:rPr>
            <w:noProof/>
            <w:webHidden/>
          </w:rPr>
          <w:fldChar w:fldCharType="end"/>
        </w:r>
      </w:hyperlink>
    </w:p>
    <w:p w14:paraId="23E2C597" w14:textId="524CB113"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37" w:history="1">
        <w:r w:rsidR="00A46618">
          <w:rPr>
            <w:rStyle w:val="Hipersaitas"/>
            <w:noProof/>
          </w:rPr>
          <w:t>Lentelė</w:t>
        </w:r>
        <w:r w:rsidR="00A46618" w:rsidRPr="00F50FDB">
          <w:rPr>
            <w:rStyle w:val="Hipersaitas"/>
            <w:noProof/>
          </w:rPr>
          <w:t xml:space="preserve"> 42: Priemonių įgyvendinimo modeliai</w:t>
        </w:r>
        <w:r w:rsidR="00A46618">
          <w:rPr>
            <w:noProof/>
            <w:webHidden/>
          </w:rPr>
          <w:tab/>
        </w:r>
        <w:r w:rsidR="00A46618">
          <w:rPr>
            <w:noProof/>
            <w:webHidden/>
          </w:rPr>
          <w:fldChar w:fldCharType="begin"/>
        </w:r>
        <w:r w:rsidR="00A46618">
          <w:rPr>
            <w:noProof/>
            <w:webHidden/>
          </w:rPr>
          <w:instrText xml:space="preserve"> PAGEREF _Toc164842737 \h </w:instrText>
        </w:r>
        <w:r w:rsidR="00A46618">
          <w:rPr>
            <w:noProof/>
            <w:webHidden/>
          </w:rPr>
        </w:r>
        <w:r w:rsidR="00A46618">
          <w:rPr>
            <w:noProof/>
            <w:webHidden/>
          </w:rPr>
          <w:fldChar w:fldCharType="separate"/>
        </w:r>
        <w:r w:rsidR="00A44DB2">
          <w:rPr>
            <w:noProof/>
            <w:webHidden/>
          </w:rPr>
          <w:t>103</w:t>
        </w:r>
        <w:r w:rsidR="00A46618">
          <w:rPr>
            <w:noProof/>
            <w:webHidden/>
          </w:rPr>
          <w:fldChar w:fldCharType="end"/>
        </w:r>
      </w:hyperlink>
    </w:p>
    <w:p w14:paraId="4DC2F3F2" w14:textId="2B34E4A3"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38" w:history="1">
        <w:r w:rsidR="00A46618">
          <w:rPr>
            <w:rStyle w:val="Hipersaitas"/>
            <w:noProof/>
          </w:rPr>
          <w:t>Lentelė</w:t>
        </w:r>
        <w:r w:rsidR="00A46618" w:rsidRPr="00F50FDB">
          <w:rPr>
            <w:rStyle w:val="Hipersaitas"/>
            <w:noProof/>
          </w:rPr>
          <w:t xml:space="preserve"> 43: Siūlomų priemonių privalumai ir trūkumai</w:t>
        </w:r>
        <w:r w:rsidR="00A46618">
          <w:rPr>
            <w:noProof/>
            <w:webHidden/>
          </w:rPr>
          <w:tab/>
        </w:r>
        <w:r w:rsidR="00A46618">
          <w:rPr>
            <w:noProof/>
            <w:webHidden/>
          </w:rPr>
          <w:fldChar w:fldCharType="begin"/>
        </w:r>
        <w:r w:rsidR="00A46618">
          <w:rPr>
            <w:noProof/>
            <w:webHidden/>
          </w:rPr>
          <w:instrText xml:space="preserve"> PAGEREF _Toc164842738 \h </w:instrText>
        </w:r>
        <w:r w:rsidR="00A46618">
          <w:rPr>
            <w:noProof/>
            <w:webHidden/>
          </w:rPr>
        </w:r>
        <w:r w:rsidR="00A46618">
          <w:rPr>
            <w:noProof/>
            <w:webHidden/>
          </w:rPr>
          <w:fldChar w:fldCharType="separate"/>
        </w:r>
        <w:r w:rsidR="00A44DB2">
          <w:rPr>
            <w:noProof/>
            <w:webHidden/>
          </w:rPr>
          <w:t>103</w:t>
        </w:r>
        <w:r w:rsidR="00A46618">
          <w:rPr>
            <w:noProof/>
            <w:webHidden/>
          </w:rPr>
          <w:fldChar w:fldCharType="end"/>
        </w:r>
      </w:hyperlink>
    </w:p>
    <w:p w14:paraId="4B155D56" w14:textId="023EE026"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39" w:history="1">
        <w:r w:rsidR="00A46618">
          <w:rPr>
            <w:rStyle w:val="Hipersaitas"/>
            <w:noProof/>
          </w:rPr>
          <w:t>Lentelė</w:t>
        </w:r>
        <w:r w:rsidR="00A46618" w:rsidRPr="00F50FDB">
          <w:rPr>
            <w:rStyle w:val="Hipersaitas"/>
            <w:noProof/>
          </w:rPr>
          <w:t xml:space="preserve"> 44: Eksporto apimčių skaičiavime ilgojo vartojimo prekėms priskiriamos grupės pagal kombinuotą nomenklatūrą</w:t>
        </w:r>
        <w:r w:rsidR="00A46618">
          <w:rPr>
            <w:noProof/>
            <w:webHidden/>
          </w:rPr>
          <w:tab/>
        </w:r>
        <w:r w:rsidR="00A46618">
          <w:rPr>
            <w:noProof/>
            <w:webHidden/>
          </w:rPr>
          <w:fldChar w:fldCharType="begin"/>
        </w:r>
        <w:r w:rsidR="00A46618">
          <w:rPr>
            <w:noProof/>
            <w:webHidden/>
          </w:rPr>
          <w:instrText xml:space="preserve"> PAGEREF _Toc164842739 \h </w:instrText>
        </w:r>
        <w:r w:rsidR="00A46618">
          <w:rPr>
            <w:noProof/>
            <w:webHidden/>
          </w:rPr>
        </w:r>
        <w:r w:rsidR="00A46618">
          <w:rPr>
            <w:noProof/>
            <w:webHidden/>
          </w:rPr>
          <w:fldChar w:fldCharType="separate"/>
        </w:r>
        <w:r w:rsidR="00A44DB2">
          <w:rPr>
            <w:noProof/>
            <w:webHidden/>
          </w:rPr>
          <w:t>106</w:t>
        </w:r>
        <w:r w:rsidR="00A46618">
          <w:rPr>
            <w:noProof/>
            <w:webHidden/>
          </w:rPr>
          <w:fldChar w:fldCharType="end"/>
        </w:r>
      </w:hyperlink>
    </w:p>
    <w:p w14:paraId="0DAA7E97" w14:textId="4D069739"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40" w:history="1">
        <w:r w:rsidR="00A46618" w:rsidRPr="00F50FDB">
          <w:rPr>
            <w:rStyle w:val="Hipersaitas"/>
            <w:noProof/>
          </w:rPr>
          <w:t>Lentelė 45: Prekių eksporto prognozė pagal kryptis, mlrd. eurų</w:t>
        </w:r>
        <w:r w:rsidR="00A46618">
          <w:rPr>
            <w:noProof/>
            <w:webHidden/>
          </w:rPr>
          <w:tab/>
        </w:r>
        <w:r w:rsidR="00A46618">
          <w:rPr>
            <w:noProof/>
            <w:webHidden/>
          </w:rPr>
          <w:fldChar w:fldCharType="begin"/>
        </w:r>
        <w:r w:rsidR="00A46618">
          <w:rPr>
            <w:noProof/>
            <w:webHidden/>
          </w:rPr>
          <w:instrText xml:space="preserve"> PAGEREF _Toc164842740 \h </w:instrText>
        </w:r>
        <w:r w:rsidR="00A46618">
          <w:rPr>
            <w:noProof/>
            <w:webHidden/>
          </w:rPr>
        </w:r>
        <w:r w:rsidR="00A46618">
          <w:rPr>
            <w:noProof/>
            <w:webHidden/>
          </w:rPr>
          <w:fldChar w:fldCharType="separate"/>
        </w:r>
        <w:r w:rsidR="00A44DB2">
          <w:rPr>
            <w:noProof/>
            <w:webHidden/>
          </w:rPr>
          <w:t>108</w:t>
        </w:r>
        <w:r w:rsidR="00A46618">
          <w:rPr>
            <w:noProof/>
            <w:webHidden/>
          </w:rPr>
          <w:fldChar w:fldCharType="end"/>
        </w:r>
      </w:hyperlink>
    </w:p>
    <w:p w14:paraId="60C7323B" w14:textId="7B928934"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41" w:history="1">
        <w:r w:rsidR="00A46618" w:rsidRPr="00F50FDB">
          <w:rPr>
            <w:rStyle w:val="Hipersaitas"/>
            <w:noProof/>
          </w:rPr>
          <w:t>Lentelė 46: Lietuviškos kilmės prekių eksporto prognozė pagal kryptis, mlrd. eurų</w:t>
        </w:r>
        <w:r w:rsidR="00A46618">
          <w:rPr>
            <w:noProof/>
            <w:webHidden/>
          </w:rPr>
          <w:tab/>
        </w:r>
        <w:r w:rsidR="00A46618">
          <w:rPr>
            <w:noProof/>
            <w:webHidden/>
          </w:rPr>
          <w:fldChar w:fldCharType="begin"/>
        </w:r>
        <w:r w:rsidR="00A46618">
          <w:rPr>
            <w:noProof/>
            <w:webHidden/>
          </w:rPr>
          <w:instrText xml:space="preserve"> PAGEREF _Toc164842741 \h </w:instrText>
        </w:r>
        <w:r w:rsidR="00A46618">
          <w:rPr>
            <w:noProof/>
            <w:webHidden/>
          </w:rPr>
        </w:r>
        <w:r w:rsidR="00A46618">
          <w:rPr>
            <w:noProof/>
            <w:webHidden/>
          </w:rPr>
          <w:fldChar w:fldCharType="separate"/>
        </w:r>
        <w:r w:rsidR="00A44DB2">
          <w:rPr>
            <w:noProof/>
            <w:webHidden/>
          </w:rPr>
          <w:t>109</w:t>
        </w:r>
        <w:r w:rsidR="00A46618">
          <w:rPr>
            <w:noProof/>
            <w:webHidden/>
          </w:rPr>
          <w:fldChar w:fldCharType="end"/>
        </w:r>
      </w:hyperlink>
    </w:p>
    <w:p w14:paraId="54DEF74B" w14:textId="2C2218EA"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42" w:history="1">
        <w:r w:rsidR="009203C8">
          <w:rPr>
            <w:rStyle w:val="Hipersaitas"/>
            <w:noProof/>
          </w:rPr>
          <w:t>Lentelė</w:t>
        </w:r>
        <w:r w:rsidR="00A46618" w:rsidRPr="00F50FDB">
          <w:rPr>
            <w:rStyle w:val="Hipersaitas"/>
            <w:noProof/>
          </w:rPr>
          <w:t xml:space="preserve"> 47: Ilgojo vartojimo prekių eksporto prognozė pagal kryptis, mlrd. eurų</w:t>
        </w:r>
        <w:r w:rsidR="00A46618">
          <w:rPr>
            <w:noProof/>
            <w:webHidden/>
          </w:rPr>
          <w:tab/>
        </w:r>
        <w:r w:rsidR="00A46618">
          <w:rPr>
            <w:noProof/>
            <w:webHidden/>
          </w:rPr>
          <w:fldChar w:fldCharType="begin"/>
        </w:r>
        <w:r w:rsidR="00A46618">
          <w:rPr>
            <w:noProof/>
            <w:webHidden/>
          </w:rPr>
          <w:instrText xml:space="preserve"> PAGEREF _Toc164842742 \h </w:instrText>
        </w:r>
        <w:r w:rsidR="00A46618">
          <w:rPr>
            <w:noProof/>
            <w:webHidden/>
          </w:rPr>
        </w:r>
        <w:r w:rsidR="00A46618">
          <w:rPr>
            <w:noProof/>
            <w:webHidden/>
          </w:rPr>
          <w:fldChar w:fldCharType="separate"/>
        </w:r>
        <w:r w:rsidR="00A44DB2">
          <w:rPr>
            <w:noProof/>
            <w:webHidden/>
          </w:rPr>
          <w:t>109</w:t>
        </w:r>
        <w:r w:rsidR="00A46618">
          <w:rPr>
            <w:noProof/>
            <w:webHidden/>
          </w:rPr>
          <w:fldChar w:fldCharType="end"/>
        </w:r>
      </w:hyperlink>
    </w:p>
    <w:p w14:paraId="08C1EDBD" w14:textId="2C969157"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43" w:history="1">
        <w:r w:rsidR="009203C8">
          <w:rPr>
            <w:rStyle w:val="Hipersaitas"/>
            <w:noProof/>
          </w:rPr>
          <w:t>Lentelė</w:t>
        </w:r>
        <w:r w:rsidR="00A46618" w:rsidRPr="00F50FDB">
          <w:rPr>
            <w:rStyle w:val="Hipersaitas"/>
            <w:noProof/>
          </w:rPr>
          <w:t xml:space="preserve"> 48: Paslaugų eksporto prognozė pagal kryptis, mlrd. eurų</w:t>
        </w:r>
        <w:r w:rsidR="00A46618">
          <w:rPr>
            <w:noProof/>
            <w:webHidden/>
          </w:rPr>
          <w:tab/>
        </w:r>
        <w:r w:rsidR="00A46618">
          <w:rPr>
            <w:noProof/>
            <w:webHidden/>
          </w:rPr>
          <w:fldChar w:fldCharType="begin"/>
        </w:r>
        <w:r w:rsidR="00A46618">
          <w:rPr>
            <w:noProof/>
            <w:webHidden/>
          </w:rPr>
          <w:instrText xml:space="preserve"> PAGEREF _Toc164842743 \h </w:instrText>
        </w:r>
        <w:r w:rsidR="00A46618">
          <w:rPr>
            <w:noProof/>
            <w:webHidden/>
          </w:rPr>
        </w:r>
        <w:r w:rsidR="00A46618">
          <w:rPr>
            <w:noProof/>
            <w:webHidden/>
          </w:rPr>
          <w:fldChar w:fldCharType="separate"/>
        </w:r>
        <w:r w:rsidR="00A44DB2">
          <w:rPr>
            <w:noProof/>
            <w:webHidden/>
          </w:rPr>
          <w:t>110</w:t>
        </w:r>
        <w:r w:rsidR="00A46618">
          <w:rPr>
            <w:noProof/>
            <w:webHidden/>
          </w:rPr>
          <w:fldChar w:fldCharType="end"/>
        </w:r>
      </w:hyperlink>
    </w:p>
    <w:p w14:paraId="12CA17F2" w14:textId="023955BD"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44" w:history="1">
        <w:r w:rsidR="009203C8">
          <w:rPr>
            <w:rStyle w:val="Hipersaitas"/>
            <w:noProof/>
          </w:rPr>
          <w:t>Lentelė</w:t>
        </w:r>
        <w:r w:rsidR="00A46618" w:rsidRPr="00F50FDB">
          <w:rPr>
            <w:rStyle w:val="Hipersaitas"/>
            <w:noProof/>
          </w:rPr>
          <w:t xml:space="preserve"> 49: Prekių eksporto pagal įmonių dydį prognozė, mlrd. eurų</w:t>
        </w:r>
        <w:r w:rsidR="00A46618">
          <w:rPr>
            <w:noProof/>
            <w:webHidden/>
          </w:rPr>
          <w:tab/>
        </w:r>
        <w:r w:rsidR="00A46618">
          <w:rPr>
            <w:noProof/>
            <w:webHidden/>
          </w:rPr>
          <w:fldChar w:fldCharType="begin"/>
        </w:r>
        <w:r w:rsidR="00A46618">
          <w:rPr>
            <w:noProof/>
            <w:webHidden/>
          </w:rPr>
          <w:instrText xml:space="preserve"> PAGEREF _Toc164842744 \h </w:instrText>
        </w:r>
        <w:r w:rsidR="00A46618">
          <w:rPr>
            <w:noProof/>
            <w:webHidden/>
          </w:rPr>
        </w:r>
        <w:r w:rsidR="00A46618">
          <w:rPr>
            <w:noProof/>
            <w:webHidden/>
          </w:rPr>
          <w:fldChar w:fldCharType="separate"/>
        </w:r>
        <w:r w:rsidR="00A44DB2">
          <w:rPr>
            <w:noProof/>
            <w:webHidden/>
          </w:rPr>
          <w:t>110</w:t>
        </w:r>
        <w:r w:rsidR="00A46618">
          <w:rPr>
            <w:noProof/>
            <w:webHidden/>
          </w:rPr>
          <w:fldChar w:fldCharType="end"/>
        </w:r>
      </w:hyperlink>
    </w:p>
    <w:p w14:paraId="6E055FCD" w14:textId="7F6E3520"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45" w:history="1">
        <w:r w:rsidR="00A46618" w:rsidRPr="00F50FDB">
          <w:rPr>
            <w:rStyle w:val="Hipersaitas"/>
            <w:noProof/>
          </w:rPr>
          <w:t>Lentelė 50: Paslaugų eksporto pagal įmonių dydį prognozė, mlrd. eurų</w:t>
        </w:r>
        <w:r w:rsidR="00A46618">
          <w:rPr>
            <w:noProof/>
            <w:webHidden/>
          </w:rPr>
          <w:tab/>
        </w:r>
        <w:r w:rsidR="00A46618">
          <w:rPr>
            <w:noProof/>
            <w:webHidden/>
          </w:rPr>
          <w:fldChar w:fldCharType="begin"/>
        </w:r>
        <w:r w:rsidR="00A46618">
          <w:rPr>
            <w:noProof/>
            <w:webHidden/>
          </w:rPr>
          <w:instrText xml:space="preserve"> PAGEREF _Toc164842745 \h </w:instrText>
        </w:r>
        <w:r w:rsidR="00A46618">
          <w:rPr>
            <w:noProof/>
            <w:webHidden/>
          </w:rPr>
        </w:r>
        <w:r w:rsidR="00A46618">
          <w:rPr>
            <w:noProof/>
            <w:webHidden/>
          </w:rPr>
          <w:fldChar w:fldCharType="separate"/>
        </w:r>
        <w:r w:rsidR="00A44DB2">
          <w:rPr>
            <w:noProof/>
            <w:webHidden/>
          </w:rPr>
          <w:t>110</w:t>
        </w:r>
        <w:r w:rsidR="00A46618">
          <w:rPr>
            <w:noProof/>
            <w:webHidden/>
          </w:rPr>
          <w:fldChar w:fldCharType="end"/>
        </w:r>
      </w:hyperlink>
    </w:p>
    <w:p w14:paraId="5F3920D9" w14:textId="7B7EC332"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46" w:history="1">
        <w:r w:rsidR="00A46618" w:rsidRPr="00F50FDB">
          <w:rPr>
            <w:rStyle w:val="Hipersaitas"/>
            <w:noProof/>
          </w:rPr>
          <w:t>Lentelė 51: Pesimistinė prekių eksporto pagal šalių grupes prognozė, mlrd. eurų</w:t>
        </w:r>
        <w:r w:rsidR="00A46618">
          <w:rPr>
            <w:noProof/>
            <w:webHidden/>
          </w:rPr>
          <w:tab/>
        </w:r>
        <w:r w:rsidR="00A46618">
          <w:rPr>
            <w:noProof/>
            <w:webHidden/>
          </w:rPr>
          <w:fldChar w:fldCharType="begin"/>
        </w:r>
        <w:r w:rsidR="00A46618">
          <w:rPr>
            <w:noProof/>
            <w:webHidden/>
          </w:rPr>
          <w:instrText xml:space="preserve"> PAGEREF _Toc164842746 \h </w:instrText>
        </w:r>
        <w:r w:rsidR="00A46618">
          <w:rPr>
            <w:noProof/>
            <w:webHidden/>
          </w:rPr>
        </w:r>
        <w:r w:rsidR="00A46618">
          <w:rPr>
            <w:noProof/>
            <w:webHidden/>
          </w:rPr>
          <w:fldChar w:fldCharType="separate"/>
        </w:r>
        <w:r w:rsidR="00A44DB2">
          <w:rPr>
            <w:noProof/>
            <w:webHidden/>
          </w:rPr>
          <w:t>111</w:t>
        </w:r>
        <w:r w:rsidR="00A46618">
          <w:rPr>
            <w:noProof/>
            <w:webHidden/>
          </w:rPr>
          <w:fldChar w:fldCharType="end"/>
        </w:r>
      </w:hyperlink>
    </w:p>
    <w:p w14:paraId="2DAE1BE5" w14:textId="72AC4BDF"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47" w:history="1">
        <w:r w:rsidR="00A46618" w:rsidRPr="00F50FDB">
          <w:rPr>
            <w:rStyle w:val="Hipersaitas"/>
            <w:noProof/>
          </w:rPr>
          <w:t>Lentelė 52: Pesimistinė lietuviškos kilmės prekių eksporto pagal šalių grupes prognozė, mlrd. eurų</w:t>
        </w:r>
        <w:r w:rsidR="00A46618">
          <w:rPr>
            <w:noProof/>
            <w:webHidden/>
          </w:rPr>
          <w:tab/>
        </w:r>
        <w:r w:rsidR="00A46618">
          <w:rPr>
            <w:noProof/>
            <w:webHidden/>
          </w:rPr>
          <w:fldChar w:fldCharType="begin"/>
        </w:r>
        <w:r w:rsidR="00A46618">
          <w:rPr>
            <w:noProof/>
            <w:webHidden/>
          </w:rPr>
          <w:instrText xml:space="preserve"> PAGEREF _Toc164842747 \h </w:instrText>
        </w:r>
        <w:r w:rsidR="00A46618">
          <w:rPr>
            <w:noProof/>
            <w:webHidden/>
          </w:rPr>
        </w:r>
        <w:r w:rsidR="00A46618">
          <w:rPr>
            <w:noProof/>
            <w:webHidden/>
          </w:rPr>
          <w:fldChar w:fldCharType="separate"/>
        </w:r>
        <w:r w:rsidR="00A44DB2">
          <w:rPr>
            <w:noProof/>
            <w:webHidden/>
          </w:rPr>
          <w:t>112</w:t>
        </w:r>
        <w:r w:rsidR="00A46618">
          <w:rPr>
            <w:noProof/>
            <w:webHidden/>
          </w:rPr>
          <w:fldChar w:fldCharType="end"/>
        </w:r>
      </w:hyperlink>
    </w:p>
    <w:p w14:paraId="0B70EBB9" w14:textId="23D8B331"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48" w:history="1">
        <w:r w:rsidR="009203C8">
          <w:rPr>
            <w:rStyle w:val="Hipersaitas"/>
            <w:noProof/>
          </w:rPr>
          <w:t>Lentelė</w:t>
        </w:r>
        <w:r w:rsidR="00A46618" w:rsidRPr="00F50FDB">
          <w:rPr>
            <w:rStyle w:val="Hipersaitas"/>
            <w:noProof/>
          </w:rPr>
          <w:t xml:space="preserve"> 53: Pesimistinė ilgojo vartojimo prekių eksporto pagal šalių grupes prognozė, mlrd. eurų</w:t>
        </w:r>
        <w:r w:rsidR="00A46618">
          <w:rPr>
            <w:noProof/>
            <w:webHidden/>
          </w:rPr>
          <w:tab/>
        </w:r>
        <w:r w:rsidR="00A46618">
          <w:rPr>
            <w:noProof/>
            <w:webHidden/>
          </w:rPr>
          <w:fldChar w:fldCharType="begin"/>
        </w:r>
        <w:r w:rsidR="00A46618">
          <w:rPr>
            <w:noProof/>
            <w:webHidden/>
          </w:rPr>
          <w:instrText xml:space="preserve"> PAGEREF _Toc164842748 \h </w:instrText>
        </w:r>
        <w:r w:rsidR="00A46618">
          <w:rPr>
            <w:noProof/>
            <w:webHidden/>
          </w:rPr>
        </w:r>
        <w:r w:rsidR="00A46618">
          <w:rPr>
            <w:noProof/>
            <w:webHidden/>
          </w:rPr>
          <w:fldChar w:fldCharType="separate"/>
        </w:r>
        <w:r w:rsidR="00A44DB2">
          <w:rPr>
            <w:noProof/>
            <w:webHidden/>
          </w:rPr>
          <w:t>112</w:t>
        </w:r>
        <w:r w:rsidR="00A46618">
          <w:rPr>
            <w:noProof/>
            <w:webHidden/>
          </w:rPr>
          <w:fldChar w:fldCharType="end"/>
        </w:r>
      </w:hyperlink>
    </w:p>
    <w:p w14:paraId="060FCF48" w14:textId="1340E761"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49" w:history="1">
        <w:r w:rsidR="00A46618" w:rsidRPr="00F50FDB">
          <w:rPr>
            <w:rStyle w:val="Hipersaitas"/>
            <w:noProof/>
          </w:rPr>
          <w:t>Lentelė 54: Pesimistinė paslaugų eksporto pagal šalių grupes prognozė, mlrd. eurų</w:t>
        </w:r>
        <w:r w:rsidR="00A46618">
          <w:rPr>
            <w:noProof/>
            <w:webHidden/>
          </w:rPr>
          <w:tab/>
        </w:r>
        <w:r w:rsidR="00A46618">
          <w:rPr>
            <w:noProof/>
            <w:webHidden/>
          </w:rPr>
          <w:fldChar w:fldCharType="begin"/>
        </w:r>
        <w:r w:rsidR="00A46618">
          <w:rPr>
            <w:noProof/>
            <w:webHidden/>
          </w:rPr>
          <w:instrText xml:space="preserve"> PAGEREF _Toc164842749 \h </w:instrText>
        </w:r>
        <w:r w:rsidR="00A46618">
          <w:rPr>
            <w:noProof/>
            <w:webHidden/>
          </w:rPr>
        </w:r>
        <w:r w:rsidR="00A46618">
          <w:rPr>
            <w:noProof/>
            <w:webHidden/>
          </w:rPr>
          <w:fldChar w:fldCharType="separate"/>
        </w:r>
        <w:r w:rsidR="00A44DB2">
          <w:rPr>
            <w:noProof/>
            <w:webHidden/>
          </w:rPr>
          <w:t>113</w:t>
        </w:r>
        <w:r w:rsidR="00A46618">
          <w:rPr>
            <w:noProof/>
            <w:webHidden/>
          </w:rPr>
          <w:fldChar w:fldCharType="end"/>
        </w:r>
      </w:hyperlink>
    </w:p>
    <w:p w14:paraId="278FC40A" w14:textId="4D2DB836"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50" w:history="1">
        <w:r w:rsidR="00A46618" w:rsidRPr="00F50FDB">
          <w:rPr>
            <w:rStyle w:val="Hipersaitas"/>
            <w:noProof/>
          </w:rPr>
          <w:t>Lentelė 55: Pesimistinė prekių eksporto pagal įmonių dydį prognozė, mlrd. eurų</w:t>
        </w:r>
        <w:r w:rsidR="00A46618">
          <w:rPr>
            <w:noProof/>
            <w:webHidden/>
          </w:rPr>
          <w:tab/>
        </w:r>
        <w:r w:rsidR="00A46618">
          <w:rPr>
            <w:noProof/>
            <w:webHidden/>
          </w:rPr>
          <w:fldChar w:fldCharType="begin"/>
        </w:r>
        <w:r w:rsidR="00A46618">
          <w:rPr>
            <w:noProof/>
            <w:webHidden/>
          </w:rPr>
          <w:instrText xml:space="preserve"> PAGEREF _Toc164842750 \h </w:instrText>
        </w:r>
        <w:r w:rsidR="00A46618">
          <w:rPr>
            <w:noProof/>
            <w:webHidden/>
          </w:rPr>
        </w:r>
        <w:r w:rsidR="00A46618">
          <w:rPr>
            <w:noProof/>
            <w:webHidden/>
          </w:rPr>
          <w:fldChar w:fldCharType="separate"/>
        </w:r>
        <w:r w:rsidR="00A44DB2">
          <w:rPr>
            <w:noProof/>
            <w:webHidden/>
          </w:rPr>
          <w:t>113</w:t>
        </w:r>
        <w:r w:rsidR="00A46618">
          <w:rPr>
            <w:noProof/>
            <w:webHidden/>
          </w:rPr>
          <w:fldChar w:fldCharType="end"/>
        </w:r>
      </w:hyperlink>
    </w:p>
    <w:p w14:paraId="51608707" w14:textId="03C38B71"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51" w:history="1">
        <w:r w:rsidR="00A46618" w:rsidRPr="00F50FDB">
          <w:rPr>
            <w:rStyle w:val="Hipersaitas"/>
            <w:noProof/>
          </w:rPr>
          <w:t>Lentelė 56: Pesimistinė paslaugų eksporto pagal įmonių dydį prognozė, mlrd. eurų</w:t>
        </w:r>
        <w:r w:rsidR="00A46618">
          <w:rPr>
            <w:noProof/>
            <w:webHidden/>
          </w:rPr>
          <w:tab/>
        </w:r>
        <w:r w:rsidR="00A46618">
          <w:rPr>
            <w:noProof/>
            <w:webHidden/>
          </w:rPr>
          <w:fldChar w:fldCharType="begin"/>
        </w:r>
        <w:r w:rsidR="00A46618">
          <w:rPr>
            <w:noProof/>
            <w:webHidden/>
          </w:rPr>
          <w:instrText xml:space="preserve"> PAGEREF _Toc164842751 \h </w:instrText>
        </w:r>
        <w:r w:rsidR="00A46618">
          <w:rPr>
            <w:noProof/>
            <w:webHidden/>
          </w:rPr>
        </w:r>
        <w:r w:rsidR="00A46618">
          <w:rPr>
            <w:noProof/>
            <w:webHidden/>
          </w:rPr>
          <w:fldChar w:fldCharType="separate"/>
        </w:r>
        <w:r w:rsidR="00A44DB2">
          <w:rPr>
            <w:noProof/>
            <w:webHidden/>
          </w:rPr>
          <w:t>114</w:t>
        </w:r>
        <w:r w:rsidR="00A46618">
          <w:rPr>
            <w:noProof/>
            <w:webHidden/>
          </w:rPr>
          <w:fldChar w:fldCharType="end"/>
        </w:r>
      </w:hyperlink>
    </w:p>
    <w:p w14:paraId="7F28F7BF" w14:textId="36203FB3"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52" w:history="1">
        <w:r w:rsidR="00A46618" w:rsidRPr="00F50FDB">
          <w:rPr>
            <w:rStyle w:val="Hipersaitas"/>
            <w:noProof/>
          </w:rPr>
          <w:t>Lentelė 57: Optimistinė prekių eksporto pagal kryptis prognozė, mlrd. eurų</w:t>
        </w:r>
        <w:r w:rsidR="00A46618">
          <w:rPr>
            <w:noProof/>
            <w:webHidden/>
          </w:rPr>
          <w:tab/>
        </w:r>
        <w:r w:rsidR="00A46618">
          <w:rPr>
            <w:noProof/>
            <w:webHidden/>
          </w:rPr>
          <w:fldChar w:fldCharType="begin"/>
        </w:r>
        <w:r w:rsidR="00A46618">
          <w:rPr>
            <w:noProof/>
            <w:webHidden/>
          </w:rPr>
          <w:instrText xml:space="preserve"> PAGEREF _Toc164842752 \h </w:instrText>
        </w:r>
        <w:r w:rsidR="00A46618">
          <w:rPr>
            <w:noProof/>
            <w:webHidden/>
          </w:rPr>
        </w:r>
        <w:r w:rsidR="00A46618">
          <w:rPr>
            <w:noProof/>
            <w:webHidden/>
          </w:rPr>
          <w:fldChar w:fldCharType="separate"/>
        </w:r>
        <w:r w:rsidR="00A44DB2">
          <w:rPr>
            <w:noProof/>
            <w:webHidden/>
          </w:rPr>
          <w:t>115</w:t>
        </w:r>
        <w:r w:rsidR="00A46618">
          <w:rPr>
            <w:noProof/>
            <w:webHidden/>
          </w:rPr>
          <w:fldChar w:fldCharType="end"/>
        </w:r>
      </w:hyperlink>
    </w:p>
    <w:p w14:paraId="61B56347" w14:textId="3CA172CA" w:rsidR="00A46618" w:rsidRP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53" w:history="1">
        <w:r w:rsidR="009203C8">
          <w:rPr>
            <w:rStyle w:val="Hipersaitas"/>
            <w:noProof/>
          </w:rPr>
          <w:t>Lentelė</w:t>
        </w:r>
        <w:r w:rsidR="00A46618" w:rsidRPr="00A46618">
          <w:rPr>
            <w:rStyle w:val="Hipersaitas"/>
            <w:noProof/>
          </w:rPr>
          <w:t xml:space="preserve"> 58: Optimistinė lietuviškos kilmės prekių eksporto pagal šalių grupes prognozė, mlrd. eurų</w:t>
        </w:r>
        <w:r w:rsidR="00A46618" w:rsidRPr="00A46618">
          <w:rPr>
            <w:noProof/>
            <w:webHidden/>
          </w:rPr>
          <w:tab/>
        </w:r>
        <w:r w:rsidR="00A46618" w:rsidRPr="00A46618">
          <w:rPr>
            <w:noProof/>
            <w:webHidden/>
          </w:rPr>
          <w:fldChar w:fldCharType="begin"/>
        </w:r>
        <w:r w:rsidR="00A46618" w:rsidRPr="00A46618">
          <w:rPr>
            <w:noProof/>
            <w:webHidden/>
          </w:rPr>
          <w:instrText xml:space="preserve"> PAGEREF _Toc164842753 \h </w:instrText>
        </w:r>
        <w:r w:rsidR="00A46618" w:rsidRPr="00A46618">
          <w:rPr>
            <w:noProof/>
            <w:webHidden/>
          </w:rPr>
        </w:r>
        <w:r w:rsidR="00A46618" w:rsidRPr="00A46618">
          <w:rPr>
            <w:noProof/>
            <w:webHidden/>
          </w:rPr>
          <w:fldChar w:fldCharType="separate"/>
        </w:r>
        <w:r w:rsidR="00A44DB2">
          <w:rPr>
            <w:noProof/>
            <w:webHidden/>
          </w:rPr>
          <w:t>115</w:t>
        </w:r>
        <w:r w:rsidR="00A46618" w:rsidRPr="00A46618">
          <w:rPr>
            <w:noProof/>
            <w:webHidden/>
          </w:rPr>
          <w:fldChar w:fldCharType="end"/>
        </w:r>
      </w:hyperlink>
    </w:p>
    <w:p w14:paraId="06AE959B" w14:textId="67D9BDD7"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54" w:history="1">
        <w:r w:rsidR="009203C8">
          <w:rPr>
            <w:rStyle w:val="Hipersaitas"/>
            <w:noProof/>
          </w:rPr>
          <w:t>Lentelė</w:t>
        </w:r>
        <w:r w:rsidR="00A46618" w:rsidRPr="00F50FDB">
          <w:rPr>
            <w:rStyle w:val="Hipersaitas"/>
            <w:noProof/>
          </w:rPr>
          <w:t xml:space="preserve"> 59: </w:t>
        </w:r>
        <w:r w:rsidR="004E044F" w:rsidRPr="00F50FDB">
          <w:rPr>
            <w:rStyle w:val="Hipersaitas"/>
            <w:noProof/>
          </w:rPr>
          <w:t>O</w:t>
        </w:r>
        <w:r w:rsidR="00A46618" w:rsidRPr="00F50FDB">
          <w:rPr>
            <w:rStyle w:val="Hipersaitas"/>
            <w:noProof/>
          </w:rPr>
          <w:t>ptimistinė ilgojo vartojimo prekių eksporto pagal šalių grupes prognozė, mlrd. eurų</w:t>
        </w:r>
        <w:r w:rsidR="00A46618">
          <w:rPr>
            <w:noProof/>
            <w:webHidden/>
          </w:rPr>
          <w:tab/>
        </w:r>
        <w:r w:rsidR="00A46618">
          <w:rPr>
            <w:noProof/>
            <w:webHidden/>
          </w:rPr>
          <w:fldChar w:fldCharType="begin"/>
        </w:r>
        <w:r w:rsidR="00A46618">
          <w:rPr>
            <w:noProof/>
            <w:webHidden/>
          </w:rPr>
          <w:instrText xml:space="preserve"> PAGEREF _Toc164842754 \h </w:instrText>
        </w:r>
        <w:r w:rsidR="00A46618">
          <w:rPr>
            <w:noProof/>
            <w:webHidden/>
          </w:rPr>
        </w:r>
        <w:r w:rsidR="00A46618">
          <w:rPr>
            <w:noProof/>
            <w:webHidden/>
          </w:rPr>
          <w:fldChar w:fldCharType="separate"/>
        </w:r>
        <w:r w:rsidR="00A44DB2">
          <w:rPr>
            <w:noProof/>
            <w:webHidden/>
          </w:rPr>
          <w:t>116</w:t>
        </w:r>
        <w:r w:rsidR="00A46618">
          <w:rPr>
            <w:noProof/>
            <w:webHidden/>
          </w:rPr>
          <w:fldChar w:fldCharType="end"/>
        </w:r>
      </w:hyperlink>
    </w:p>
    <w:p w14:paraId="72AE039E" w14:textId="66ED7419"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55" w:history="1">
        <w:r w:rsidR="00A46618" w:rsidRPr="00F50FDB">
          <w:rPr>
            <w:rStyle w:val="Hipersaitas"/>
            <w:noProof/>
          </w:rPr>
          <w:t>Lentelė 60: Optimistinė paslaugų eksporto pagal šalių grupes prognozė, mlrd. eurų</w:t>
        </w:r>
        <w:r w:rsidR="00A46618">
          <w:rPr>
            <w:noProof/>
            <w:webHidden/>
          </w:rPr>
          <w:tab/>
        </w:r>
        <w:r w:rsidR="00A46618">
          <w:rPr>
            <w:noProof/>
            <w:webHidden/>
          </w:rPr>
          <w:fldChar w:fldCharType="begin"/>
        </w:r>
        <w:r w:rsidR="00A46618">
          <w:rPr>
            <w:noProof/>
            <w:webHidden/>
          </w:rPr>
          <w:instrText xml:space="preserve"> PAGEREF _Toc164842755 \h </w:instrText>
        </w:r>
        <w:r w:rsidR="00A46618">
          <w:rPr>
            <w:noProof/>
            <w:webHidden/>
          </w:rPr>
        </w:r>
        <w:r w:rsidR="00A46618">
          <w:rPr>
            <w:noProof/>
            <w:webHidden/>
          </w:rPr>
          <w:fldChar w:fldCharType="separate"/>
        </w:r>
        <w:r w:rsidR="00A44DB2">
          <w:rPr>
            <w:noProof/>
            <w:webHidden/>
          </w:rPr>
          <w:t>116</w:t>
        </w:r>
        <w:r w:rsidR="00A46618">
          <w:rPr>
            <w:noProof/>
            <w:webHidden/>
          </w:rPr>
          <w:fldChar w:fldCharType="end"/>
        </w:r>
      </w:hyperlink>
    </w:p>
    <w:p w14:paraId="18CDB9F7" w14:textId="7B0BE3B5"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56" w:history="1">
        <w:r w:rsidR="00A46618" w:rsidRPr="00F50FDB">
          <w:rPr>
            <w:rStyle w:val="Hipersaitas"/>
            <w:noProof/>
          </w:rPr>
          <w:t>Lentelė 61: Optimistinė prekių pagal įmonių dydį eksporto prognozė, mlrd. eurų</w:t>
        </w:r>
        <w:r w:rsidR="00A46618">
          <w:rPr>
            <w:noProof/>
            <w:webHidden/>
          </w:rPr>
          <w:tab/>
        </w:r>
        <w:r w:rsidR="00A46618">
          <w:rPr>
            <w:noProof/>
            <w:webHidden/>
          </w:rPr>
          <w:fldChar w:fldCharType="begin"/>
        </w:r>
        <w:r w:rsidR="00A46618">
          <w:rPr>
            <w:noProof/>
            <w:webHidden/>
          </w:rPr>
          <w:instrText xml:space="preserve"> PAGEREF _Toc164842756 \h </w:instrText>
        </w:r>
        <w:r w:rsidR="00A46618">
          <w:rPr>
            <w:noProof/>
            <w:webHidden/>
          </w:rPr>
        </w:r>
        <w:r w:rsidR="00A46618">
          <w:rPr>
            <w:noProof/>
            <w:webHidden/>
          </w:rPr>
          <w:fldChar w:fldCharType="separate"/>
        </w:r>
        <w:r w:rsidR="00A44DB2">
          <w:rPr>
            <w:noProof/>
            <w:webHidden/>
          </w:rPr>
          <w:t>117</w:t>
        </w:r>
        <w:r w:rsidR="00A46618">
          <w:rPr>
            <w:noProof/>
            <w:webHidden/>
          </w:rPr>
          <w:fldChar w:fldCharType="end"/>
        </w:r>
      </w:hyperlink>
    </w:p>
    <w:p w14:paraId="2763EC0F" w14:textId="35F77EEC"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57" w:history="1">
        <w:r w:rsidR="00A46618" w:rsidRPr="00F50FDB">
          <w:rPr>
            <w:rStyle w:val="Hipersaitas"/>
            <w:noProof/>
          </w:rPr>
          <w:t>Lentelė 62: Optimistinė paslaugų eksporto pagal įmonių dydį prognozė, mlrd. eurų</w:t>
        </w:r>
        <w:r w:rsidR="00A46618">
          <w:rPr>
            <w:noProof/>
            <w:webHidden/>
          </w:rPr>
          <w:tab/>
        </w:r>
        <w:r w:rsidR="00A46618">
          <w:rPr>
            <w:noProof/>
            <w:webHidden/>
          </w:rPr>
          <w:fldChar w:fldCharType="begin"/>
        </w:r>
        <w:r w:rsidR="00A46618">
          <w:rPr>
            <w:noProof/>
            <w:webHidden/>
          </w:rPr>
          <w:instrText xml:space="preserve"> PAGEREF _Toc164842757 \h </w:instrText>
        </w:r>
        <w:r w:rsidR="00A46618">
          <w:rPr>
            <w:noProof/>
            <w:webHidden/>
          </w:rPr>
        </w:r>
        <w:r w:rsidR="00A46618">
          <w:rPr>
            <w:noProof/>
            <w:webHidden/>
          </w:rPr>
          <w:fldChar w:fldCharType="separate"/>
        </w:r>
        <w:r w:rsidR="00A44DB2">
          <w:rPr>
            <w:noProof/>
            <w:webHidden/>
          </w:rPr>
          <w:t>117</w:t>
        </w:r>
        <w:r w:rsidR="00A46618">
          <w:rPr>
            <w:noProof/>
            <w:webHidden/>
          </w:rPr>
          <w:fldChar w:fldCharType="end"/>
        </w:r>
      </w:hyperlink>
    </w:p>
    <w:p w14:paraId="3F63BF2F" w14:textId="7D04C611"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58" w:history="1">
        <w:r w:rsidR="00A46618" w:rsidRPr="00F50FDB">
          <w:rPr>
            <w:rStyle w:val="Hipersaitas"/>
            <w:noProof/>
          </w:rPr>
          <w:t>Lentelė 63: Prekių eksportas pagal šalių grupes 2018–2023 metais, mlrd. eurų</w:t>
        </w:r>
        <w:r w:rsidR="00A46618">
          <w:rPr>
            <w:noProof/>
            <w:webHidden/>
          </w:rPr>
          <w:tab/>
        </w:r>
        <w:r w:rsidR="00A46618">
          <w:rPr>
            <w:noProof/>
            <w:webHidden/>
          </w:rPr>
          <w:fldChar w:fldCharType="begin"/>
        </w:r>
        <w:r w:rsidR="00A46618">
          <w:rPr>
            <w:noProof/>
            <w:webHidden/>
          </w:rPr>
          <w:instrText xml:space="preserve"> PAGEREF _Toc164842758 \h </w:instrText>
        </w:r>
        <w:r w:rsidR="00A46618">
          <w:rPr>
            <w:noProof/>
            <w:webHidden/>
          </w:rPr>
        </w:r>
        <w:r w:rsidR="00A46618">
          <w:rPr>
            <w:noProof/>
            <w:webHidden/>
          </w:rPr>
          <w:fldChar w:fldCharType="separate"/>
        </w:r>
        <w:r w:rsidR="00A44DB2">
          <w:rPr>
            <w:noProof/>
            <w:webHidden/>
          </w:rPr>
          <w:t>117</w:t>
        </w:r>
        <w:r w:rsidR="00A46618">
          <w:rPr>
            <w:noProof/>
            <w:webHidden/>
          </w:rPr>
          <w:fldChar w:fldCharType="end"/>
        </w:r>
      </w:hyperlink>
    </w:p>
    <w:p w14:paraId="70AA4FB4" w14:textId="524CDFF2"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59" w:history="1">
        <w:r w:rsidR="00A46618" w:rsidRPr="00F50FDB">
          <w:rPr>
            <w:rStyle w:val="Hipersaitas"/>
            <w:noProof/>
          </w:rPr>
          <w:t>Lentelė 64: Lietuviškos kilmės prekių eksportas pagal šalių grupes 2018–2023 metais, mlrd. eurų</w:t>
        </w:r>
        <w:r w:rsidR="00A46618">
          <w:rPr>
            <w:noProof/>
            <w:webHidden/>
          </w:rPr>
          <w:tab/>
        </w:r>
        <w:r w:rsidR="00A46618">
          <w:rPr>
            <w:noProof/>
            <w:webHidden/>
          </w:rPr>
          <w:fldChar w:fldCharType="begin"/>
        </w:r>
        <w:r w:rsidR="00A46618">
          <w:rPr>
            <w:noProof/>
            <w:webHidden/>
          </w:rPr>
          <w:instrText xml:space="preserve"> PAGEREF _Toc164842759 \h </w:instrText>
        </w:r>
        <w:r w:rsidR="00A46618">
          <w:rPr>
            <w:noProof/>
            <w:webHidden/>
          </w:rPr>
        </w:r>
        <w:r w:rsidR="00A46618">
          <w:rPr>
            <w:noProof/>
            <w:webHidden/>
          </w:rPr>
          <w:fldChar w:fldCharType="separate"/>
        </w:r>
        <w:r w:rsidR="00A44DB2">
          <w:rPr>
            <w:noProof/>
            <w:webHidden/>
          </w:rPr>
          <w:t>118</w:t>
        </w:r>
        <w:r w:rsidR="00A46618">
          <w:rPr>
            <w:noProof/>
            <w:webHidden/>
          </w:rPr>
          <w:fldChar w:fldCharType="end"/>
        </w:r>
      </w:hyperlink>
    </w:p>
    <w:p w14:paraId="50C0A03B" w14:textId="175ACB91"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60" w:history="1">
        <w:r w:rsidR="009203C8">
          <w:rPr>
            <w:rStyle w:val="Hipersaitas"/>
            <w:noProof/>
          </w:rPr>
          <w:t>Lentelė</w:t>
        </w:r>
        <w:r w:rsidR="00A46618" w:rsidRPr="00F50FDB">
          <w:rPr>
            <w:rStyle w:val="Hipersaitas"/>
            <w:noProof/>
          </w:rPr>
          <w:t xml:space="preserve"> 65: Ilgojo vartojimo prekių eksportas pagal šalių grupes 2018–2023 metais, mlrd. eurų</w:t>
        </w:r>
        <w:r w:rsidR="00A46618">
          <w:rPr>
            <w:noProof/>
            <w:webHidden/>
          </w:rPr>
          <w:tab/>
        </w:r>
        <w:r w:rsidR="00A46618">
          <w:rPr>
            <w:noProof/>
            <w:webHidden/>
          </w:rPr>
          <w:fldChar w:fldCharType="begin"/>
        </w:r>
        <w:r w:rsidR="00A46618">
          <w:rPr>
            <w:noProof/>
            <w:webHidden/>
          </w:rPr>
          <w:instrText xml:space="preserve"> PAGEREF _Toc164842760 \h </w:instrText>
        </w:r>
        <w:r w:rsidR="00A46618">
          <w:rPr>
            <w:noProof/>
            <w:webHidden/>
          </w:rPr>
        </w:r>
        <w:r w:rsidR="00A46618">
          <w:rPr>
            <w:noProof/>
            <w:webHidden/>
          </w:rPr>
          <w:fldChar w:fldCharType="separate"/>
        </w:r>
        <w:r w:rsidR="00A44DB2">
          <w:rPr>
            <w:noProof/>
            <w:webHidden/>
          </w:rPr>
          <w:t>118</w:t>
        </w:r>
        <w:r w:rsidR="00A46618">
          <w:rPr>
            <w:noProof/>
            <w:webHidden/>
          </w:rPr>
          <w:fldChar w:fldCharType="end"/>
        </w:r>
      </w:hyperlink>
    </w:p>
    <w:p w14:paraId="08CFCA62" w14:textId="67DF9D82"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61" w:history="1">
        <w:r w:rsidR="00A46618" w:rsidRPr="00F50FDB">
          <w:rPr>
            <w:rStyle w:val="Hipersaitas"/>
            <w:noProof/>
          </w:rPr>
          <w:t>Lentelė 66: Paslaugų eksportas pagal šalių grupes 2018–2023 metais, mlrd. eurų</w:t>
        </w:r>
        <w:r w:rsidR="00A46618">
          <w:rPr>
            <w:noProof/>
            <w:webHidden/>
          </w:rPr>
          <w:tab/>
        </w:r>
        <w:r w:rsidR="00A46618">
          <w:rPr>
            <w:noProof/>
            <w:webHidden/>
          </w:rPr>
          <w:fldChar w:fldCharType="begin"/>
        </w:r>
        <w:r w:rsidR="00A46618">
          <w:rPr>
            <w:noProof/>
            <w:webHidden/>
          </w:rPr>
          <w:instrText xml:space="preserve"> PAGEREF _Toc164842761 \h </w:instrText>
        </w:r>
        <w:r w:rsidR="00A46618">
          <w:rPr>
            <w:noProof/>
            <w:webHidden/>
          </w:rPr>
        </w:r>
        <w:r w:rsidR="00A46618">
          <w:rPr>
            <w:noProof/>
            <w:webHidden/>
          </w:rPr>
          <w:fldChar w:fldCharType="separate"/>
        </w:r>
        <w:r w:rsidR="00A44DB2">
          <w:rPr>
            <w:noProof/>
            <w:webHidden/>
          </w:rPr>
          <w:t>119</w:t>
        </w:r>
        <w:r w:rsidR="00A46618">
          <w:rPr>
            <w:noProof/>
            <w:webHidden/>
          </w:rPr>
          <w:fldChar w:fldCharType="end"/>
        </w:r>
      </w:hyperlink>
    </w:p>
    <w:p w14:paraId="2693C800" w14:textId="27921463"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62" w:history="1">
        <w:r w:rsidR="00A46618" w:rsidRPr="00F50FDB">
          <w:rPr>
            <w:rStyle w:val="Hipersaitas"/>
            <w:noProof/>
          </w:rPr>
          <w:t>Lentelė 67: Prekių eksportas pagal įmonių dydį 2018–2023 metais, mlrd. eurų</w:t>
        </w:r>
        <w:r w:rsidR="00A46618">
          <w:rPr>
            <w:noProof/>
            <w:webHidden/>
          </w:rPr>
          <w:tab/>
        </w:r>
        <w:r w:rsidR="00A46618">
          <w:rPr>
            <w:noProof/>
            <w:webHidden/>
          </w:rPr>
          <w:fldChar w:fldCharType="begin"/>
        </w:r>
        <w:r w:rsidR="00A46618">
          <w:rPr>
            <w:noProof/>
            <w:webHidden/>
          </w:rPr>
          <w:instrText xml:space="preserve"> PAGEREF _Toc164842762 \h </w:instrText>
        </w:r>
        <w:r w:rsidR="00A46618">
          <w:rPr>
            <w:noProof/>
            <w:webHidden/>
          </w:rPr>
        </w:r>
        <w:r w:rsidR="00A46618">
          <w:rPr>
            <w:noProof/>
            <w:webHidden/>
          </w:rPr>
          <w:fldChar w:fldCharType="separate"/>
        </w:r>
        <w:r w:rsidR="00A44DB2">
          <w:rPr>
            <w:noProof/>
            <w:webHidden/>
          </w:rPr>
          <w:t>119</w:t>
        </w:r>
        <w:r w:rsidR="00A46618">
          <w:rPr>
            <w:noProof/>
            <w:webHidden/>
          </w:rPr>
          <w:fldChar w:fldCharType="end"/>
        </w:r>
      </w:hyperlink>
    </w:p>
    <w:p w14:paraId="0E6C7CE6" w14:textId="50555176"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63" w:history="1">
        <w:r w:rsidR="00A46618" w:rsidRPr="00F50FDB">
          <w:rPr>
            <w:rStyle w:val="Hipersaitas"/>
            <w:noProof/>
          </w:rPr>
          <w:t>Lentelė 68: Paslaugų eksportas pagal įmonių dydį 2018–2023 metais, mlrd. eurų</w:t>
        </w:r>
        <w:r w:rsidR="00A46618">
          <w:rPr>
            <w:noProof/>
            <w:webHidden/>
          </w:rPr>
          <w:tab/>
        </w:r>
        <w:r w:rsidR="00A46618">
          <w:rPr>
            <w:noProof/>
            <w:webHidden/>
          </w:rPr>
          <w:fldChar w:fldCharType="begin"/>
        </w:r>
        <w:r w:rsidR="00A46618">
          <w:rPr>
            <w:noProof/>
            <w:webHidden/>
          </w:rPr>
          <w:instrText xml:space="preserve"> PAGEREF _Toc164842763 \h </w:instrText>
        </w:r>
        <w:r w:rsidR="00A46618">
          <w:rPr>
            <w:noProof/>
            <w:webHidden/>
          </w:rPr>
        </w:r>
        <w:r w:rsidR="00A46618">
          <w:rPr>
            <w:noProof/>
            <w:webHidden/>
          </w:rPr>
          <w:fldChar w:fldCharType="separate"/>
        </w:r>
        <w:r w:rsidR="00A44DB2">
          <w:rPr>
            <w:noProof/>
            <w:webHidden/>
          </w:rPr>
          <w:t>119</w:t>
        </w:r>
        <w:r w:rsidR="00A46618">
          <w:rPr>
            <w:noProof/>
            <w:webHidden/>
          </w:rPr>
          <w:fldChar w:fldCharType="end"/>
        </w:r>
      </w:hyperlink>
    </w:p>
    <w:p w14:paraId="73002F4F" w14:textId="3610344E"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64" w:history="1">
        <w:r w:rsidR="009203C8">
          <w:rPr>
            <w:rStyle w:val="Hipersaitas"/>
            <w:noProof/>
          </w:rPr>
          <w:t>Lentelė</w:t>
        </w:r>
        <w:r w:rsidR="00A46618" w:rsidRPr="00F50FDB">
          <w:rPr>
            <w:rStyle w:val="Hipersaitas"/>
            <w:noProof/>
          </w:rPr>
          <w:t xml:space="preserve"> 69: Prekinio draudimo galimybės Lietuvoje – egzistuojančios priemonės (2023 metų duomenimis)</w:t>
        </w:r>
        <w:r w:rsidR="00A46618">
          <w:rPr>
            <w:noProof/>
            <w:webHidden/>
          </w:rPr>
          <w:tab/>
        </w:r>
        <w:r w:rsidR="00A46618">
          <w:rPr>
            <w:noProof/>
            <w:webHidden/>
          </w:rPr>
          <w:fldChar w:fldCharType="begin"/>
        </w:r>
        <w:r w:rsidR="00A46618">
          <w:rPr>
            <w:noProof/>
            <w:webHidden/>
          </w:rPr>
          <w:instrText xml:space="preserve"> PAGEREF _Toc164842764 \h </w:instrText>
        </w:r>
        <w:r w:rsidR="00A46618">
          <w:rPr>
            <w:noProof/>
            <w:webHidden/>
          </w:rPr>
        </w:r>
        <w:r w:rsidR="00A46618">
          <w:rPr>
            <w:noProof/>
            <w:webHidden/>
          </w:rPr>
          <w:fldChar w:fldCharType="separate"/>
        </w:r>
        <w:r w:rsidR="00A44DB2">
          <w:rPr>
            <w:noProof/>
            <w:webHidden/>
          </w:rPr>
          <w:t>120</w:t>
        </w:r>
        <w:r w:rsidR="00A46618">
          <w:rPr>
            <w:noProof/>
            <w:webHidden/>
          </w:rPr>
          <w:fldChar w:fldCharType="end"/>
        </w:r>
      </w:hyperlink>
    </w:p>
    <w:p w14:paraId="6923ECE5" w14:textId="39A843F0"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65" w:history="1">
        <w:r w:rsidR="009203C8">
          <w:rPr>
            <w:rStyle w:val="Hipersaitas"/>
            <w:noProof/>
          </w:rPr>
          <w:t>Lentelė</w:t>
        </w:r>
        <w:r w:rsidR="00A46618" w:rsidRPr="00F50FDB">
          <w:rPr>
            <w:rStyle w:val="Hipersaitas"/>
            <w:noProof/>
          </w:rPr>
          <w:t xml:space="preserve"> 70: Poreikio apklausos klausimynas</w:t>
        </w:r>
        <w:r w:rsidR="00A46618">
          <w:rPr>
            <w:noProof/>
            <w:webHidden/>
          </w:rPr>
          <w:tab/>
        </w:r>
        <w:r w:rsidR="00A46618">
          <w:rPr>
            <w:noProof/>
            <w:webHidden/>
          </w:rPr>
          <w:fldChar w:fldCharType="begin"/>
        </w:r>
        <w:r w:rsidR="00A46618">
          <w:rPr>
            <w:noProof/>
            <w:webHidden/>
          </w:rPr>
          <w:instrText xml:space="preserve"> PAGEREF _Toc164842765 \h </w:instrText>
        </w:r>
        <w:r w:rsidR="00A46618">
          <w:rPr>
            <w:noProof/>
            <w:webHidden/>
          </w:rPr>
        </w:r>
        <w:r w:rsidR="00A46618">
          <w:rPr>
            <w:noProof/>
            <w:webHidden/>
          </w:rPr>
          <w:fldChar w:fldCharType="separate"/>
        </w:r>
        <w:r w:rsidR="00A44DB2">
          <w:rPr>
            <w:noProof/>
            <w:webHidden/>
          </w:rPr>
          <w:t>121</w:t>
        </w:r>
        <w:r w:rsidR="00A46618">
          <w:rPr>
            <w:noProof/>
            <w:webHidden/>
          </w:rPr>
          <w:fldChar w:fldCharType="end"/>
        </w:r>
      </w:hyperlink>
    </w:p>
    <w:p w14:paraId="22440F7E" w14:textId="51AF65C8" w:rsidR="00A46618" w:rsidRDefault="009F6E6C">
      <w:pPr>
        <w:pStyle w:val="Iliustracijsraas"/>
        <w:tabs>
          <w:tab w:val="right" w:leader="dot" w:pos="9436"/>
        </w:tabs>
        <w:rPr>
          <w:rFonts w:eastAsiaTheme="minorEastAsia" w:cstheme="minorBidi"/>
          <w:noProof/>
          <w:kern w:val="2"/>
          <w:sz w:val="24"/>
          <w:szCs w:val="24"/>
          <w:lang w:eastAsia="lt-LT"/>
          <w14:ligatures w14:val="standardContextual"/>
        </w:rPr>
      </w:pPr>
      <w:hyperlink w:anchor="_Toc164842766" w:history="1">
        <w:r w:rsidR="009203C8">
          <w:rPr>
            <w:rStyle w:val="Hipersaitas"/>
            <w:noProof/>
          </w:rPr>
          <w:t>Lentelė</w:t>
        </w:r>
        <w:r w:rsidR="00A46618" w:rsidRPr="00F50FDB">
          <w:rPr>
            <w:rStyle w:val="Hipersaitas"/>
            <w:noProof/>
          </w:rPr>
          <w:t xml:space="preserve"> 71: Interviu dalyvių sąrašas</w:t>
        </w:r>
        <w:r w:rsidR="00A46618">
          <w:rPr>
            <w:noProof/>
            <w:webHidden/>
          </w:rPr>
          <w:tab/>
        </w:r>
        <w:r w:rsidR="00A46618">
          <w:rPr>
            <w:noProof/>
            <w:webHidden/>
          </w:rPr>
          <w:fldChar w:fldCharType="begin"/>
        </w:r>
        <w:r w:rsidR="00A46618">
          <w:rPr>
            <w:noProof/>
            <w:webHidden/>
          </w:rPr>
          <w:instrText xml:space="preserve"> PAGEREF _Toc164842766 \h </w:instrText>
        </w:r>
        <w:r w:rsidR="00A46618">
          <w:rPr>
            <w:noProof/>
            <w:webHidden/>
          </w:rPr>
        </w:r>
        <w:r w:rsidR="00A46618">
          <w:rPr>
            <w:noProof/>
            <w:webHidden/>
          </w:rPr>
          <w:fldChar w:fldCharType="separate"/>
        </w:r>
        <w:r w:rsidR="00A44DB2">
          <w:rPr>
            <w:noProof/>
            <w:webHidden/>
          </w:rPr>
          <w:t>129</w:t>
        </w:r>
        <w:r w:rsidR="00A46618">
          <w:rPr>
            <w:noProof/>
            <w:webHidden/>
          </w:rPr>
          <w:fldChar w:fldCharType="end"/>
        </w:r>
      </w:hyperlink>
    </w:p>
    <w:p w14:paraId="6A55B6B7" w14:textId="281329BE" w:rsidR="000C43D9" w:rsidRPr="00881C5E" w:rsidRDefault="00191B3A" w:rsidP="79E53F39">
      <w:pPr>
        <w:pBdr>
          <w:top w:val="nil"/>
          <w:left w:val="nil"/>
          <w:bottom w:val="nil"/>
          <w:right w:val="nil"/>
          <w:between w:val="nil"/>
        </w:pBdr>
        <w:spacing w:after="600"/>
      </w:pPr>
      <w:r w:rsidRPr="79E53F39">
        <w:rPr>
          <w:b/>
          <w:bCs/>
          <w:smallCaps/>
          <w:color w:val="134753" w:themeColor="accent1"/>
          <w:sz w:val="40"/>
          <w:szCs w:val="40"/>
        </w:rPr>
        <w:fldChar w:fldCharType="end"/>
      </w:r>
    </w:p>
    <w:p w14:paraId="57AC1D3D" w14:textId="77777777" w:rsidR="001D0CD7" w:rsidRPr="00881C5E" w:rsidRDefault="001D0CD7">
      <w:pPr>
        <w:rPr>
          <w:b/>
          <w:bCs/>
          <w:caps/>
          <w:color w:val="134753" w:themeColor="accent1"/>
          <w:sz w:val="36"/>
          <w:szCs w:val="36"/>
        </w:rPr>
      </w:pPr>
      <w:bookmarkStart w:id="6" w:name="_heading=h.1fob9te"/>
      <w:bookmarkStart w:id="7" w:name="_Toc153544403"/>
      <w:bookmarkStart w:id="8" w:name="_Toc153545572"/>
      <w:bookmarkEnd w:id="6"/>
      <w:r>
        <w:br w:type="page"/>
      </w:r>
    </w:p>
    <w:p w14:paraId="35E69E8C" w14:textId="77777777" w:rsidR="00ED473F" w:rsidRPr="00881C5E" w:rsidRDefault="79E53F39" w:rsidP="00A45858">
      <w:pPr>
        <w:pStyle w:val="Antrat1"/>
      </w:pPr>
      <w:bookmarkStart w:id="9" w:name="_Ref157538978"/>
      <w:bookmarkStart w:id="10" w:name="_Toc164842601"/>
      <w:r>
        <w:lastRenderedPageBreak/>
        <w:t>Įvadas</w:t>
      </w:r>
      <w:bookmarkEnd w:id="7"/>
      <w:bookmarkEnd w:id="8"/>
      <w:bookmarkEnd w:id="9"/>
      <w:bookmarkEnd w:id="10"/>
    </w:p>
    <w:p w14:paraId="6B5D3D64" w14:textId="75490628" w:rsidR="00ED473F" w:rsidRPr="00881C5E" w:rsidRDefault="79E53F39" w:rsidP="00ED473F">
      <w:r w:rsidRPr="08D843F9">
        <w:rPr>
          <w:color w:val="000000" w:themeColor="text1"/>
        </w:rPr>
        <w:t xml:space="preserve">Prekinio kredito draudimas ir eksporto finansavimas yra privačių ir viešųjų subjektų siūlomos finansinės priemonės, skirtos valdyti verslo subjektų (eksportuotojų ir pardavėjų) rizikas, susijusias su vidaus ir eksporto sandoriais, juos finansuoti ir taip didinti pardavėjų ir eksportuotojų konkurencingumą. Šioje </w:t>
      </w:r>
      <w:r w:rsidR="5E8327D1" w:rsidRPr="08D843F9">
        <w:rPr>
          <w:color w:val="000000" w:themeColor="text1"/>
        </w:rPr>
        <w:t>S</w:t>
      </w:r>
      <w:r w:rsidRPr="08D843F9">
        <w:rPr>
          <w:color w:val="000000" w:themeColor="text1"/>
        </w:rPr>
        <w:t>tudijoje prekinio kredito garantavimas bei draudimas suprantamas kaip trumpalaikis ar ilgalaikis draudimas ir garantavimas Lietuvos įmonių vidaus ir eksporto sandoriuose minimizuojant pirkėjų nemokumo riziką. Eksporto finansavimas suprantamas kaip užsienio pirkėjams ar nacionaliniams eksportuotojams teikiami kreditai ir garantijos finansines paslaugas teikiantiems subjektams, kurie finansuoja arba draudžia eksporto sandorius, ar finansuoja užsienio pirkėjus.</w:t>
      </w:r>
    </w:p>
    <w:p w14:paraId="73090409" w14:textId="408DB30D" w:rsidR="00ED473F" w:rsidRPr="00881C5E" w:rsidRDefault="27EB9379">
      <w:pPr>
        <w:spacing w:after="160" w:line="257" w:lineRule="auto"/>
        <w:ind w:left="-20" w:right="-20"/>
        <w:rPr>
          <w:rFonts w:ascii="Calibri" w:hAnsi="Calibri" w:cs="Calibri"/>
          <w:color w:val="000000" w:themeColor="text1"/>
        </w:rPr>
      </w:pPr>
      <w:r w:rsidRPr="73984EC3">
        <w:rPr>
          <w:color w:val="000000" w:themeColor="text1"/>
        </w:rPr>
        <w:t>Tarptautiniu mastu</w:t>
      </w:r>
      <w:r w:rsidR="00E4153A">
        <w:rPr>
          <w:color w:val="000000" w:themeColor="text1"/>
        </w:rPr>
        <w:t xml:space="preserve"> ilgalaikiai (virš 2 metų trukmės)</w:t>
      </w:r>
      <w:r w:rsidRPr="73984EC3">
        <w:rPr>
          <w:color w:val="000000" w:themeColor="text1"/>
        </w:rPr>
        <w:t xml:space="preserve"> eksporto kreditai reguliuojami </w:t>
      </w:r>
      <w:r w:rsidR="3FCA9CEC" w:rsidRPr="73984EC3">
        <w:rPr>
          <w:color w:val="000000" w:themeColor="text1"/>
        </w:rPr>
        <w:t>EBPO</w:t>
      </w:r>
      <w:r w:rsidRPr="73984EC3">
        <w:rPr>
          <w:color w:val="000000" w:themeColor="text1"/>
        </w:rPr>
        <w:t xml:space="preserve"> susitarimu „Dėl oficialiai remiamų eksporto kreditų“, kurio pirma versija priimta 1978 m., o paskutinį kartą jis atnaujintas 2023 m. </w:t>
      </w:r>
      <w:r w:rsidR="661684E0" w:rsidRPr="73984EC3">
        <w:rPr>
          <w:color w:val="000000" w:themeColor="text1"/>
        </w:rPr>
        <w:t>Šio s</w:t>
      </w:r>
      <w:r w:rsidRPr="73984EC3">
        <w:rPr>
          <w:color w:val="000000" w:themeColor="text1"/>
        </w:rPr>
        <w:t xml:space="preserve">usitarimo pagrindinis tikslas yra užtikrinti, kad eksportuotojai konkuruotų prekių ir paslaugų kokybe, o </w:t>
      </w:r>
      <w:r w:rsidR="74C64948" w:rsidRPr="73984EC3">
        <w:rPr>
          <w:color w:val="000000" w:themeColor="text1"/>
        </w:rPr>
        <w:t xml:space="preserve">papildomo </w:t>
      </w:r>
      <w:r w:rsidR="49D27332" w:rsidRPr="73984EC3">
        <w:rPr>
          <w:color w:val="000000" w:themeColor="text1"/>
        </w:rPr>
        <w:t xml:space="preserve">konkurencinio </w:t>
      </w:r>
      <w:r w:rsidR="74C64948" w:rsidRPr="73984EC3">
        <w:rPr>
          <w:color w:val="000000" w:themeColor="text1"/>
        </w:rPr>
        <w:t>p</w:t>
      </w:r>
      <w:r w:rsidR="0999C31F" w:rsidRPr="73984EC3">
        <w:rPr>
          <w:color w:val="000000" w:themeColor="text1"/>
        </w:rPr>
        <w:t>r</w:t>
      </w:r>
      <w:r w:rsidR="74C64948" w:rsidRPr="73984EC3">
        <w:rPr>
          <w:color w:val="000000" w:themeColor="text1"/>
        </w:rPr>
        <w:t>an</w:t>
      </w:r>
      <w:r w:rsidR="45128A29" w:rsidRPr="73984EC3">
        <w:rPr>
          <w:color w:val="000000" w:themeColor="text1"/>
        </w:rPr>
        <w:t>a</w:t>
      </w:r>
      <w:r w:rsidR="74C64948" w:rsidRPr="73984EC3">
        <w:rPr>
          <w:color w:val="000000" w:themeColor="text1"/>
        </w:rPr>
        <w:t xml:space="preserve">šumo nesuteiktų </w:t>
      </w:r>
      <w:r w:rsidR="00071D6E" w:rsidRPr="73984EC3">
        <w:rPr>
          <w:color w:val="000000" w:themeColor="text1"/>
        </w:rPr>
        <w:t>valstybės</w:t>
      </w:r>
      <w:r w:rsidR="2A82B9D5" w:rsidRPr="73984EC3">
        <w:rPr>
          <w:color w:val="000000" w:themeColor="text1"/>
        </w:rPr>
        <w:t xml:space="preserve"> paramos pagrindu gaunamos </w:t>
      </w:r>
      <w:r w:rsidR="74C64948" w:rsidRPr="73984EC3">
        <w:rPr>
          <w:color w:val="000000" w:themeColor="text1"/>
        </w:rPr>
        <w:t>geresnės finansinės sąlygos</w:t>
      </w:r>
      <w:r w:rsidRPr="73984EC3">
        <w:rPr>
          <w:color w:val="000000" w:themeColor="text1"/>
        </w:rPr>
        <w:t>. Šiuo metu</w:t>
      </w:r>
      <w:r w:rsidR="38C58E34" w:rsidRPr="73984EC3">
        <w:rPr>
          <w:color w:val="000000" w:themeColor="text1"/>
        </w:rPr>
        <w:t xml:space="preserve"> EBPO</w:t>
      </w:r>
      <w:r w:rsidRPr="73984EC3">
        <w:rPr>
          <w:color w:val="000000" w:themeColor="text1"/>
        </w:rPr>
        <w:t xml:space="preserve"> susitarime dalyvauja 37 šalys – t. y. </w:t>
      </w:r>
      <w:r w:rsidR="009226A1" w:rsidRPr="73984EC3">
        <w:rPr>
          <w:color w:val="000000" w:themeColor="text1"/>
        </w:rPr>
        <w:t>ES</w:t>
      </w:r>
      <w:r w:rsidRPr="73984EC3">
        <w:rPr>
          <w:color w:val="000000" w:themeColor="text1"/>
        </w:rPr>
        <w:t xml:space="preserve"> 27 šalys narės, JAV, Jungtinė Karalystė, Australija ir kitos. </w:t>
      </w:r>
      <w:r w:rsidR="0D455058" w:rsidRPr="73984EC3">
        <w:rPr>
          <w:color w:val="000000" w:themeColor="text1"/>
        </w:rPr>
        <w:t xml:space="preserve">Be to, </w:t>
      </w:r>
      <w:r w:rsidR="673ECBBB" w:rsidRPr="73984EC3">
        <w:rPr>
          <w:color w:val="000000" w:themeColor="text1"/>
        </w:rPr>
        <w:t>eksporto</w:t>
      </w:r>
      <w:r w:rsidR="0D455058" w:rsidRPr="73984EC3">
        <w:rPr>
          <w:color w:val="000000" w:themeColor="text1"/>
        </w:rPr>
        <w:t xml:space="preserve"> kreditai yra reguliuojami ir </w:t>
      </w:r>
      <w:r w:rsidRPr="73984EC3">
        <w:rPr>
          <w:color w:val="000000" w:themeColor="text1"/>
        </w:rPr>
        <w:t>ES</w:t>
      </w:r>
      <w:r w:rsidR="4A5595E7" w:rsidRPr="73984EC3">
        <w:rPr>
          <w:color w:val="000000" w:themeColor="text1"/>
        </w:rPr>
        <w:t xml:space="preserve"> lygmeniu.</w:t>
      </w:r>
      <w:r w:rsidRPr="73984EC3">
        <w:rPr>
          <w:color w:val="000000" w:themeColor="text1"/>
        </w:rPr>
        <w:t xml:space="preserve"> </w:t>
      </w:r>
      <w:r w:rsidR="62AB9597" w:rsidRPr="73984EC3">
        <w:rPr>
          <w:color w:val="000000" w:themeColor="text1"/>
        </w:rPr>
        <w:t>T</w:t>
      </w:r>
      <w:r w:rsidRPr="73984EC3">
        <w:rPr>
          <w:color w:val="000000" w:themeColor="text1"/>
        </w:rPr>
        <w:t>rumpalaikio prekinio kredito draudimo reguliavimas išdėstytas 2012 m. E</w:t>
      </w:r>
      <w:r w:rsidR="4889667C" w:rsidRPr="73984EC3">
        <w:rPr>
          <w:color w:val="000000" w:themeColor="text1"/>
        </w:rPr>
        <w:t>K</w:t>
      </w:r>
      <w:r w:rsidRPr="73984EC3">
        <w:rPr>
          <w:color w:val="000000" w:themeColor="text1"/>
        </w:rPr>
        <w:t xml:space="preserve"> komunikate valstybėms narėms „Dėl Sutarties dėl Europos Sąjungos veikimo 107 ir 108 straipsnių taikymo trumpalaikiam eksporto kredito draudimui“. Komunikato tikslas yra užtikrinti, kad valstybės pagalba neiškraipytų privačiųjų ir valstybinių arba valstybės remiamų eksporto kredito draudikų tarpusavio konkurencijos, ir sukurt</w:t>
      </w:r>
      <w:r w:rsidR="7BCC6A75" w:rsidRPr="73984EC3">
        <w:rPr>
          <w:color w:val="000000" w:themeColor="text1"/>
        </w:rPr>
        <w:t>ų</w:t>
      </w:r>
      <w:r w:rsidRPr="73984EC3">
        <w:rPr>
          <w:color w:val="000000" w:themeColor="text1"/>
        </w:rPr>
        <w:t xml:space="preserve"> vienodas sąlygas eksportuotojams.</w:t>
      </w:r>
    </w:p>
    <w:p w14:paraId="3BECBDE3" w14:textId="64E258EC" w:rsidR="00ED473F" w:rsidRPr="00881C5E" w:rsidRDefault="0DA759FB" w:rsidP="00C33D37">
      <w:pPr>
        <w:textDirection w:val="btLr"/>
        <w:rPr>
          <w:color w:val="000000" w:themeColor="text1"/>
        </w:rPr>
      </w:pPr>
      <w:r w:rsidRPr="08D843F9">
        <w:rPr>
          <w:color w:val="000000" w:themeColor="text1"/>
        </w:rPr>
        <w:t>INVEGA eksporto kredito garantij</w:t>
      </w:r>
      <w:r w:rsidR="1A800B79" w:rsidRPr="08D843F9">
        <w:rPr>
          <w:color w:val="000000" w:themeColor="text1"/>
        </w:rPr>
        <w:t>a</w:t>
      </w:r>
      <w:r w:rsidRPr="08D843F9">
        <w:rPr>
          <w:color w:val="000000" w:themeColor="text1"/>
        </w:rPr>
        <w:t>s teikia nuo 2018 m. Siekiant įvertinti prekinio kredito</w:t>
      </w:r>
      <w:r w:rsidR="42CF0B2E" w:rsidRPr="08D843F9">
        <w:rPr>
          <w:color w:val="000000" w:themeColor="text1"/>
        </w:rPr>
        <w:t xml:space="preserve"> draudimo</w:t>
      </w:r>
      <w:r w:rsidRPr="08D843F9">
        <w:rPr>
          <w:color w:val="000000" w:themeColor="text1"/>
        </w:rPr>
        <w:t xml:space="preserve"> ir eksporto finansavimo priemonių plėtros poreikį, buvo atliktas Prekinio kredito draudimo ir eksporto finansavimo priemonių Lietuvos rinkoje poreikio vertinimas (toliau – Poreikio vertinimas). Šio Poreikio vertinimo tikslas – išanalizuoti šiuo metu Lietuvos rinkoje siūlomas prekinio kredito draudimo ir eksporto finansavimo priemones, atlikti rinkos padengimo ir trūkumo bei priemonių nepakankamumo vertinimą. </w:t>
      </w:r>
    </w:p>
    <w:p w14:paraId="043D879C" w14:textId="6628B2D2" w:rsidR="00ED473F" w:rsidRPr="00881C5E" w:rsidRDefault="79E53F39" w:rsidP="00ED473F">
      <w:pPr>
        <w:rPr>
          <w:color w:val="000000" w:themeColor="text1"/>
        </w:rPr>
      </w:pPr>
      <w:r w:rsidRPr="79E53F39">
        <w:rPr>
          <w:color w:val="000000" w:themeColor="text1"/>
        </w:rPr>
        <w:t>Poreikio vertinimas buvo įgyvendintas atlikus šiuos etapus:</w:t>
      </w:r>
    </w:p>
    <w:p w14:paraId="47880C7E" w14:textId="29012402" w:rsidR="00ED473F" w:rsidRPr="00881C5E" w:rsidRDefault="79E53F39" w:rsidP="00EA6171">
      <w:pPr>
        <w:pStyle w:val="Sraopastraipa"/>
        <w:numPr>
          <w:ilvl w:val="0"/>
          <w:numId w:val="92"/>
        </w:numPr>
        <w:spacing w:after="0"/>
        <w:rPr>
          <w:color w:val="000000" w:themeColor="text1"/>
        </w:rPr>
      </w:pPr>
      <w:r w:rsidRPr="79E53F39">
        <w:rPr>
          <w:color w:val="000000" w:themeColor="text1"/>
        </w:rPr>
        <w:t xml:space="preserve">Esamos situacijos analizę: išanalizuotos eksporto apimtys ir tendencijos, eksporto ir eksportuotojų segmentai; </w:t>
      </w:r>
    </w:p>
    <w:p w14:paraId="495406AE" w14:textId="2167051D" w:rsidR="00ED473F" w:rsidRPr="00881C5E" w:rsidRDefault="79E53F39" w:rsidP="00EA6171">
      <w:pPr>
        <w:pStyle w:val="Sraopastraipa"/>
        <w:numPr>
          <w:ilvl w:val="0"/>
          <w:numId w:val="92"/>
        </w:numPr>
        <w:spacing w:after="0"/>
        <w:rPr>
          <w:color w:val="000000" w:themeColor="text1"/>
        </w:rPr>
      </w:pPr>
      <w:r w:rsidRPr="79E53F39">
        <w:rPr>
          <w:color w:val="000000" w:themeColor="text1"/>
        </w:rPr>
        <w:t xml:space="preserve">Prekinio kredito draudimą ir eksporto finansavimą reglamentuojančių teisės aktų analizę; </w:t>
      </w:r>
    </w:p>
    <w:p w14:paraId="379110EF" w14:textId="147F4F09" w:rsidR="00ED473F" w:rsidRPr="00881C5E" w:rsidRDefault="79E53F39" w:rsidP="00EA6171">
      <w:pPr>
        <w:pStyle w:val="Sraopastraipa"/>
        <w:numPr>
          <w:ilvl w:val="0"/>
          <w:numId w:val="92"/>
        </w:numPr>
        <w:spacing w:after="0"/>
        <w:rPr>
          <w:color w:val="000000" w:themeColor="text1"/>
        </w:rPr>
      </w:pPr>
      <w:r w:rsidRPr="79E53F39">
        <w:rPr>
          <w:color w:val="000000" w:themeColor="text1"/>
        </w:rPr>
        <w:t>Rinkos pasiūlos ir paklausos analizę, rinkos trūkumų identifikavimą;</w:t>
      </w:r>
    </w:p>
    <w:p w14:paraId="534384DA" w14:textId="552797C6" w:rsidR="00ED473F" w:rsidRPr="00881C5E" w:rsidRDefault="79E53F39" w:rsidP="00EA6171">
      <w:pPr>
        <w:pStyle w:val="Sraopastraipa"/>
        <w:numPr>
          <w:ilvl w:val="0"/>
          <w:numId w:val="92"/>
        </w:numPr>
        <w:spacing w:after="0"/>
        <w:rPr>
          <w:color w:val="000000" w:themeColor="text1"/>
        </w:rPr>
      </w:pPr>
      <w:r w:rsidRPr="79E53F39">
        <w:rPr>
          <w:color w:val="000000" w:themeColor="text1"/>
        </w:rPr>
        <w:t>Strateginio planavimo dokumentų ir užsienio šalių gerosios praktikos analizę;</w:t>
      </w:r>
    </w:p>
    <w:p w14:paraId="739D9F7A" w14:textId="4B46FD75" w:rsidR="00ED473F" w:rsidRPr="00881C5E" w:rsidRDefault="79E53F39" w:rsidP="000B3B7D">
      <w:pPr>
        <w:pStyle w:val="Sraopastraipa"/>
        <w:numPr>
          <w:ilvl w:val="0"/>
          <w:numId w:val="92"/>
        </w:numPr>
        <w:spacing w:after="0"/>
        <w:rPr>
          <w:color w:val="000000" w:themeColor="text1"/>
        </w:rPr>
      </w:pPr>
      <w:r w:rsidRPr="79E53F39">
        <w:rPr>
          <w:color w:val="000000" w:themeColor="text1"/>
        </w:rPr>
        <w:t>Perspektyvinę analizę, ir siūlomų alternatyvų formavimą ir vertinimą.</w:t>
      </w:r>
    </w:p>
    <w:p w14:paraId="00FC0C80" w14:textId="7AA71A5C" w:rsidR="00ED473F" w:rsidRPr="00881C5E" w:rsidRDefault="79E53F39" w:rsidP="00A45858">
      <w:pPr>
        <w:pStyle w:val="Antrat2"/>
      </w:pPr>
      <w:bookmarkStart w:id="11" w:name="_Toc153544404"/>
      <w:bookmarkStart w:id="12" w:name="_Toc153545573"/>
      <w:bookmarkStart w:id="13" w:name="_Toc164842602"/>
      <w:r>
        <w:t>Vertinimo metodologija</w:t>
      </w:r>
      <w:bookmarkEnd w:id="11"/>
      <w:bookmarkEnd w:id="12"/>
      <w:bookmarkEnd w:id="13"/>
    </w:p>
    <w:p w14:paraId="607843AB" w14:textId="1DDE6E36" w:rsidR="00ED473F" w:rsidRPr="00881C5E" w:rsidRDefault="27EB9379" w:rsidP="00ED473F">
      <w:pPr>
        <w:rPr>
          <w:color w:val="000000" w:themeColor="text1"/>
        </w:rPr>
      </w:pPr>
      <w:r w:rsidRPr="27EB9379">
        <w:rPr>
          <w:color w:val="000000" w:themeColor="text1"/>
        </w:rPr>
        <w:t>Atliekant Poreikio vertinimą buvo remiamasi EK 2014–2020 m. finansinių priemonių išankstinio vertinimo metodologija (toliau – EK metodologija). Poreikio vertinimo tikslas – įvertinti rinkos nepakankamumo egzistavimą arba neoptimalią</w:t>
      </w:r>
      <w:r w:rsidR="008A46DB">
        <w:rPr>
          <w:color w:val="000000" w:themeColor="text1"/>
        </w:rPr>
        <w:t xml:space="preserve"> finansavimo</w:t>
      </w:r>
      <w:r w:rsidRPr="27EB9379">
        <w:rPr>
          <w:color w:val="000000" w:themeColor="text1"/>
        </w:rPr>
        <w:t xml:space="preserve"> situaciją ir užtikrinti, kad siūloma finansinė priemonė prisidės prie nacionalinių tikslų įgyvendinimo. Tam atliktas rinkos pakankamumo įvertinimas (pagal priemonių pasiūlos ir paklausos analizę), užsienio praktikų peržiūra, galimų alternatyvų identifikavimas bei perspektyvinė analizė ir galimo poveikio vertinimas kiekvienai alternatyvai. Šiems žingsniams naudoti įvairūs duomenų rinkimo ir analizės metodai pavaizduoti žemiau pateikiamoje schemoje.</w:t>
      </w:r>
    </w:p>
    <w:p w14:paraId="46C68753" w14:textId="4DD12C0E" w:rsidR="00E476D4" w:rsidRPr="00881C5E" w:rsidRDefault="79E53F39" w:rsidP="1349303A">
      <w:pPr>
        <w:pStyle w:val="Antrat"/>
      </w:pPr>
      <w:bookmarkStart w:id="14" w:name="_Toc156490362"/>
      <w:bookmarkStart w:id="15" w:name="_Toc161759147"/>
      <w:r>
        <w:lastRenderedPageBreak/>
        <w:t xml:space="preserve">pav. </w:t>
      </w:r>
      <w:r w:rsidR="6B4A5EF0">
        <w:fldChar w:fldCharType="begin"/>
      </w:r>
      <w:r w:rsidR="6B4A5EF0">
        <w:instrText xml:space="preserve"> SEQ pav. \* ARABIC </w:instrText>
      </w:r>
      <w:r w:rsidR="6B4A5EF0">
        <w:fldChar w:fldCharType="separate"/>
      </w:r>
      <w:r w:rsidR="003455BF">
        <w:rPr>
          <w:noProof/>
        </w:rPr>
        <w:t>1</w:t>
      </w:r>
      <w:r w:rsidR="6B4A5EF0">
        <w:fldChar w:fldCharType="end"/>
      </w:r>
      <w:r>
        <w:t>: POREIKIO VERTINIMO UŽDAVINIAI, ETAPAI IR METODAI</w:t>
      </w:r>
      <w:bookmarkEnd w:id="14"/>
      <w:bookmarkEnd w:id="15"/>
    </w:p>
    <w:p w14:paraId="366C4351" w14:textId="6E77BC9A" w:rsidR="00ED473F" w:rsidRPr="00881C5E" w:rsidRDefault="00ED2A5F" w:rsidP="001278DE">
      <w:pPr>
        <w:jc w:val="center"/>
      </w:pPr>
      <w:r w:rsidRPr="00881C5E">
        <w:rPr>
          <w:noProof/>
        </w:rPr>
        <mc:AlternateContent>
          <mc:Choice Requires="wps">
            <w:drawing>
              <wp:anchor distT="0" distB="0" distL="114299" distR="114299" simplePos="0" relativeHeight="251658241" behindDoc="0" locked="0" layoutInCell="1" allowOverlap="1" wp14:anchorId="2249A852" wp14:editId="03B26921">
                <wp:simplePos x="0" y="0"/>
                <wp:positionH relativeFrom="column">
                  <wp:posOffset>10914379</wp:posOffset>
                </wp:positionH>
                <wp:positionV relativeFrom="paragraph">
                  <wp:posOffset>-20320</wp:posOffset>
                </wp:positionV>
                <wp:extent cx="0" cy="195580"/>
                <wp:effectExtent l="76200" t="0" r="38100" b="33020"/>
                <wp:wrapNone/>
                <wp:docPr id="1716601506" name="Straight Arrow Connector 171660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5580"/>
                        </a:xfrm>
                        <a:prstGeom prst="straightConnector1">
                          <a:avLst/>
                        </a:prstGeom>
                        <a:noFill/>
                        <a:ln w="19050" cap="flat" cmpd="sng">
                          <a:solidFill>
                            <a:schemeClr val="accent1"/>
                          </a:solidFill>
                          <a:prstDash val="solid"/>
                          <a:miter lim="800000"/>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690DCF10">
                <v:path fillok="f" arrowok="t" o:connecttype="none"/>
                <o:lock v:ext="edit" shapetype="t"/>
              </v:shapetype>
              <v:shape id="Straight Arrow Connector 1716601506" style="position:absolute;margin-left:859.4pt;margin-top:-1.6pt;width:0;height:15.4pt;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134753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">
                <v:stroke joinstyle="miter" startarrowwidth="narrow" startarrowlength="short" endarrow="block"/>
                <o:lock v:ext="edit" shapetype="f"/>
              </v:shape>
            </w:pict>
          </mc:Fallback>
        </mc:AlternateContent>
      </w:r>
      <w:r w:rsidR="005B1FA9" w:rsidRPr="00881C5E">
        <w:rPr>
          <w:noProof/>
        </w:rPr>
        <w:drawing>
          <wp:inline distT="0" distB="0" distL="0" distR="0" wp14:anchorId="5002EC3C" wp14:editId="7F7BF5C6">
            <wp:extent cx="6076659" cy="3286125"/>
            <wp:effectExtent l="0" t="0" r="0" b="0"/>
            <wp:docPr id="185579104" name="Picture 18557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791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659" cy="3286125"/>
                    </a:xfrm>
                    <a:prstGeom prst="rect">
                      <a:avLst/>
                    </a:prstGeom>
                  </pic:spPr>
                </pic:pic>
              </a:graphicData>
            </a:graphic>
          </wp:inline>
        </w:drawing>
      </w:r>
    </w:p>
    <w:p w14:paraId="725F5D1B" w14:textId="1DED13F1" w:rsidR="00ED473F" w:rsidRPr="00881C5E" w:rsidRDefault="79E53F39" w:rsidP="6B4A5EF0">
      <w:pPr>
        <w:spacing w:before="120" w:after="360"/>
        <w:jc w:val="right"/>
        <w:rPr>
          <w:color w:val="808080" w:themeColor="background1" w:themeShade="80"/>
          <w:sz w:val="20"/>
          <w:szCs w:val="20"/>
        </w:rPr>
      </w:pPr>
      <w:r w:rsidRPr="79E53F39">
        <w:rPr>
          <w:color w:val="808080" w:themeColor="background1" w:themeShade="80"/>
          <w:sz w:val="20"/>
          <w:szCs w:val="20"/>
        </w:rPr>
        <w:t>Šaltinis: sudaryta Paslaugų teikėjo</w:t>
      </w:r>
    </w:p>
    <w:p w14:paraId="4F83C294" w14:textId="7EB27706" w:rsidR="00ED473F" w:rsidRPr="00881C5E" w:rsidRDefault="79E53F39" w:rsidP="20D85407">
      <w:pPr>
        <w:rPr>
          <w:b/>
          <w:bCs/>
          <w:smallCaps/>
          <w:color w:val="134753" w:themeColor="accent1"/>
        </w:rPr>
      </w:pPr>
      <w:r w:rsidRPr="79E53F39">
        <w:rPr>
          <w:b/>
          <w:bCs/>
          <w:smallCaps/>
          <w:color w:val="134753" w:themeColor="accent1"/>
        </w:rPr>
        <w:t>Poreikio vertinimo apimtis</w:t>
      </w:r>
    </w:p>
    <w:p w14:paraId="0CCC85A7" w14:textId="77777777" w:rsidR="00ED473F" w:rsidRPr="00881C5E" w:rsidRDefault="79E53F39" w:rsidP="00ED473F">
      <w:r w:rsidRPr="79E53F39">
        <w:rPr>
          <w:color w:val="000000" w:themeColor="text1"/>
        </w:rPr>
        <w:t>Dokumente vertinamos investicijos į šias finansines priemones:</w:t>
      </w:r>
    </w:p>
    <w:p w14:paraId="1D302200" w14:textId="67D8B3E8" w:rsidR="00ED473F" w:rsidRPr="00881C5E" w:rsidRDefault="79E53F39" w:rsidP="00EA6171">
      <w:pPr>
        <w:pStyle w:val="Sraopastraipa"/>
        <w:numPr>
          <w:ilvl w:val="0"/>
          <w:numId w:val="92"/>
        </w:numPr>
        <w:spacing w:after="0"/>
        <w:rPr>
          <w:color w:val="000000" w:themeColor="text1"/>
        </w:rPr>
      </w:pPr>
      <w:r w:rsidRPr="79E53F39">
        <w:rPr>
          <w:color w:val="000000" w:themeColor="text1"/>
        </w:rPr>
        <w:t>Prekinio kredito draudimas – trumpalaikis, vidutinės trukmės ir ilgalaikis draudimas ir garantavimas, skirtas pirkėjų vidaus ar užsienio rinkoje neatsiskaitymo už prekes rizikai valdyti.</w:t>
      </w:r>
    </w:p>
    <w:p w14:paraId="5A9514AB" w14:textId="77777777" w:rsidR="00ED473F" w:rsidRPr="00881C5E" w:rsidRDefault="27EB9379" w:rsidP="00EA6171">
      <w:pPr>
        <w:pStyle w:val="Sraopastraipa"/>
        <w:numPr>
          <w:ilvl w:val="0"/>
          <w:numId w:val="92"/>
        </w:numPr>
        <w:spacing w:after="0"/>
        <w:rPr>
          <w:color w:val="000000" w:themeColor="text1"/>
        </w:rPr>
      </w:pPr>
      <w:r w:rsidRPr="27EB9379">
        <w:rPr>
          <w:color w:val="000000" w:themeColor="text1"/>
        </w:rPr>
        <w:t>Eksporto finansavimas – finansinės priemonės, skirtos didinti eksporto apimtis, įskaitant:</w:t>
      </w:r>
    </w:p>
    <w:p w14:paraId="2446C694" w14:textId="0AF67DAE" w:rsidR="00ED473F" w:rsidRPr="00881C5E" w:rsidRDefault="27EB9379" w:rsidP="00EA6171">
      <w:pPr>
        <w:pStyle w:val="Sraopastraipa"/>
        <w:numPr>
          <w:ilvl w:val="1"/>
          <w:numId w:val="92"/>
        </w:numPr>
        <w:spacing w:after="0"/>
        <w:rPr>
          <w:color w:val="000000" w:themeColor="text1"/>
        </w:rPr>
      </w:pPr>
      <w:r w:rsidRPr="27EB9379">
        <w:rPr>
          <w:color w:val="000000" w:themeColor="text1"/>
        </w:rPr>
        <w:t>tiesiogiai užsienio pirkėjams teikiamus kreditus, įskaitant oficialiai remiamus eksporto kreditus, kuriems taikomas EBPO susitarimas;</w:t>
      </w:r>
    </w:p>
    <w:p w14:paraId="4A3CE92B" w14:textId="4E55CB3D" w:rsidR="00ED473F" w:rsidRPr="00881C5E" w:rsidRDefault="79E53F39" w:rsidP="00EA6171">
      <w:pPr>
        <w:pStyle w:val="Sraopastraipa"/>
        <w:numPr>
          <w:ilvl w:val="1"/>
          <w:numId w:val="92"/>
        </w:numPr>
        <w:spacing w:after="0"/>
        <w:rPr>
          <w:color w:val="000000" w:themeColor="text1"/>
        </w:rPr>
      </w:pPr>
      <w:r w:rsidRPr="79E53F39">
        <w:rPr>
          <w:color w:val="000000" w:themeColor="text1"/>
        </w:rPr>
        <w:t>Lietuvoje registruotiems eksportuotojams teikiamus kreditus;</w:t>
      </w:r>
    </w:p>
    <w:p w14:paraId="1DC9E273" w14:textId="17EA0827" w:rsidR="00ED473F" w:rsidRPr="00881C5E" w:rsidRDefault="79E53F39" w:rsidP="00EA6171">
      <w:pPr>
        <w:pStyle w:val="Sraopastraipa"/>
        <w:numPr>
          <w:ilvl w:val="1"/>
          <w:numId w:val="92"/>
        </w:numPr>
        <w:spacing w:after="0"/>
        <w:rPr>
          <w:color w:val="000000" w:themeColor="text1"/>
        </w:rPr>
      </w:pPr>
      <w:r w:rsidRPr="79E53F39">
        <w:rPr>
          <w:color w:val="000000" w:themeColor="text1"/>
        </w:rPr>
        <w:t>garantijas Lietuvos ar užsienio finansuotojams ar draudikams, finansuojantiems ar draudžiantiems eksporto sandorius;</w:t>
      </w:r>
    </w:p>
    <w:p w14:paraId="650128B9" w14:textId="3B2A4551" w:rsidR="00ED473F" w:rsidRPr="00881C5E" w:rsidRDefault="27EB9379" w:rsidP="00EA6171">
      <w:pPr>
        <w:pStyle w:val="Sraopastraipa"/>
        <w:numPr>
          <w:ilvl w:val="1"/>
          <w:numId w:val="92"/>
        </w:numPr>
        <w:spacing w:after="0"/>
        <w:rPr>
          <w:color w:val="000000" w:themeColor="text1"/>
        </w:rPr>
      </w:pPr>
      <w:r w:rsidRPr="27EB9379">
        <w:rPr>
          <w:color w:val="000000" w:themeColor="text1"/>
        </w:rPr>
        <w:t>Lietuvoje veikiančių finansuotojų teikiamas garantijas, skirtas užsienio pirkėjams, kurie perka prekes ar paslaugas iš Lietuvos eksportuotojų</w:t>
      </w:r>
      <w:r w:rsidR="00BE6EE1">
        <w:rPr>
          <w:color w:val="000000" w:themeColor="text1"/>
        </w:rPr>
        <w:t>;</w:t>
      </w:r>
    </w:p>
    <w:p w14:paraId="339E77C9" w14:textId="2B96BA73" w:rsidR="27EB9379" w:rsidRDefault="27EB9379" w:rsidP="27EB9379">
      <w:pPr>
        <w:pStyle w:val="Sraopastraipa"/>
        <w:numPr>
          <w:ilvl w:val="1"/>
          <w:numId w:val="92"/>
        </w:numPr>
        <w:spacing w:after="0"/>
      </w:pPr>
      <w:r w:rsidRPr="08D843F9">
        <w:rPr>
          <w:color w:val="000000" w:themeColor="text1"/>
        </w:rPr>
        <w:t xml:space="preserve">Lietuvoje veikiančių finansuotojų garantijos, teikiamos užsienio šalių </w:t>
      </w:r>
      <w:r w:rsidR="6D93B24D" w:rsidRPr="08D843F9">
        <w:rPr>
          <w:color w:val="000000" w:themeColor="text1"/>
        </w:rPr>
        <w:t>FĮ</w:t>
      </w:r>
      <w:r w:rsidRPr="08D843F9">
        <w:rPr>
          <w:color w:val="000000" w:themeColor="text1"/>
        </w:rPr>
        <w:t xml:space="preserve">, kurios finansuoja </w:t>
      </w:r>
      <w:r>
        <w:t>pirkėjus, kurie perka prekes ir (ar) paslaugas iš Lietuvos eksportuotojų;</w:t>
      </w:r>
    </w:p>
    <w:p w14:paraId="4F7FE7C7" w14:textId="65B74654" w:rsidR="27EB9379" w:rsidRDefault="27EB9379" w:rsidP="27EB9379">
      <w:pPr>
        <w:pStyle w:val="Sraopastraipa"/>
        <w:numPr>
          <w:ilvl w:val="1"/>
          <w:numId w:val="92"/>
        </w:numPr>
        <w:spacing w:after="0"/>
      </w:pPr>
      <w:r>
        <w:t>Kiti galimi eksporto finansavimo ar draudimo būdai.</w:t>
      </w:r>
    </w:p>
    <w:p w14:paraId="78841DF7" w14:textId="77777777" w:rsidR="00ED473F" w:rsidRPr="00881C5E" w:rsidRDefault="00ED473F" w:rsidP="79E53F39">
      <w:pPr>
        <w:rPr>
          <w:i/>
          <w:iCs/>
          <w:highlight w:val="yellow"/>
        </w:rPr>
      </w:pPr>
    </w:p>
    <w:p w14:paraId="7F7E87FC" w14:textId="77777777" w:rsidR="00ED473F" w:rsidRPr="00881C5E" w:rsidRDefault="79E53F39" w:rsidP="00850E7A">
      <w:pPr>
        <w:pStyle w:val="Antrat1"/>
        <w:pageBreakBefore/>
      </w:pPr>
      <w:bookmarkStart w:id="16" w:name="_Toc153544405"/>
      <w:bookmarkStart w:id="17" w:name="_Toc153545574"/>
      <w:bookmarkStart w:id="18" w:name="_Ref156548960"/>
      <w:bookmarkStart w:id="19" w:name="_Ref156562063"/>
      <w:bookmarkStart w:id="20" w:name="_Ref156645677"/>
      <w:bookmarkStart w:id="21" w:name="_Ref157492156"/>
      <w:bookmarkStart w:id="22" w:name="_Ref160629512"/>
      <w:bookmarkStart w:id="23" w:name="_Toc164842603"/>
      <w:r>
        <w:lastRenderedPageBreak/>
        <w:t>Eksporto ir prekybos apyvartos tendencijos</w:t>
      </w:r>
      <w:bookmarkEnd w:id="16"/>
      <w:bookmarkEnd w:id="17"/>
      <w:bookmarkEnd w:id="18"/>
      <w:bookmarkEnd w:id="19"/>
      <w:bookmarkEnd w:id="20"/>
      <w:bookmarkEnd w:id="21"/>
      <w:bookmarkEnd w:id="22"/>
      <w:bookmarkEnd w:id="23"/>
      <w:r>
        <w:t xml:space="preserve"> </w:t>
      </w:r>
    </w:p>
    <w:p w14:paraId="3433C71C" w14:textId="682A2BE2" w:rsidR="00ED473F" w:rsidRPr="00881C5E" w:rsidRDefault="79E53F39" w:rsidP="00ED473F">
      <w:r>
        <w:t xml:space="preserve">Vertinant prekinio kredito draudimo ir eksporto finansavimo priemonių poreikį, atspirties taškas yra eksporto ir prekybos apyvartos tendencijos ir struktūra. </w:t>
      </w:r>
      <w:r w:rsidRPr="79E53F39">
        <w:rPr>
          <w:b/>
          <w:bCs/>
        </w:rPr>
        <w:t>Prekinio kredito poreikį</w:t>
      </w:r>
      <w:r>
        <w:t xml:space="preserve"> ir paklausą plačiąja prasme lemia bendra prekybos apyvarta ekonomikoje, kuri buvo analizuojama pagal įmonių dydžio segmentus.</w:t>
      </w:r>
      <w:r w:rsidR="00C07F6B">
        <w:t xml:space="preserve"> </w:t>
      </w:r>
    </w:p>
    <w:p w14:paraId="416A3AB0" w14:textId="7136FCE3" w:rsidR="00ED473F" w:rsidRPr="00881C5E" w:rsidRDefault="2C928EFD" w:rsidP="00ED473F">
      <w:pPr>
        <w:rPr>
          <w:rFonts w:ascii="Calibri" w:hAnsi="Calibri" w:cs="Calibri"/>
        </w:rPr>
      </w:pPr>
      <w:r w:rsidRPr="00881C5E">
        <w:t>Lietuvos ekonomika</w:t>
      </w:r>
      <w:r w:rsidR="79E53F39">
        <w:t>i</w:t>
      </w:r>
      <w:r w:rsidRPr="00881C5E">
        <w:t xml:space="preserve"> tarptautin</w:t>
      </w:r>
      <w:r w:rsidR="79E53F39">
        <w:t>ės</w:t>
      </w:r>
      <w:r w:rsidRPr="00881C5E">
        <w:t xml:space="preserve"> rink</w:t>
      </w:r>
      <w:r w:rsidR="79E53F39">
        <w:t>os yra itin svarbios</w:t>
      </w:r>
      <w:r w:rsidR="325A8628" w:rsidRPr="00881C5E">
        <w:t>:</w:t>
      </w:r>
      <w:r w:rsidRPr="00881C5E">
        <w:t xml:space="preserve"> </w:t>
      </w:r>
      <w:r w:rsidRPr="00881C5E">
        <w:rPr>
          <w:b/>
          <w:bCs/>
        </w:rPr>
        <w:t>eksporto</w:t>
      </w:r>
      <w:r w:rsidRPr="00881C5E">
        <w:t xml:space="preserve"> dalis </w:t>
      </w:r>
      <w:r w:rsidR="23E72874" w:rsidRPr="00881C5E">
        <w:t>BVP</w:t>
      </w:r>
      <w:r w:rsidRPr="00881C5E">
        <w:t xml:space="preserve"> išli</w:t>
      </w:r>
      <w:r w:rsidR="55B79CD6" w:rsidRPr="00881C5E">
        <w:t>eka</w:t>
      </w:r>
      <w:r w:rsidRPr="00881C5E">
        <w:t xml:space="preserve"> aukšta ir 2022 metais sudarė 86 proc.</w:t>
      </w:r>
      <w:r w:rsidR="00ED473F" w:rsidRPr="00881C5E">
        <w:rPr>
          <w:rStyle w:val="Puslapioinaosnuoroda"/>
        </w:rPr>
        <w:footnoteReference w:id="2"/>
      </w:r>
      <w:r w:rsidR="3ACB4817" w:rsidRPr="00881C5E">
        <w:t xml:space="preserve"> </w:t>
      </w:r>
      <w:r w:rsidRPr="00881C5E">
        <w:rPr>
          <w:rFonts w:ascii="Calibri" w:hAnsi="Calibri" w:cs="Calibri"/>
        </w:rPr>
        <w:t>Lietuvos Nacionalinis pažangos planas</w:t>
      </w:r>
      <w:r w:rsidR="00ED473F" w:rsidRPr="00881C5E">
        <w:rPr>
          <w:rStyle w:val="Puslapioinaosnuoroda"/>
          <w:rFonts w:ascii="Calibri" w:hAnsi="Calibri" w:cs="Calibri"/>
        </w:rPr>
        <w:footnoteReference w:id="3"/>
      </w:r>
      <w:r w:rsidRPr="00881C5E">
        <w:rPr>
          <w:rFonts w:ascii="Calibri" w:hAnsi="Calibri" w:cs="Calibri"/>
        </w:rPr>
        <w:t xml:space="preserve"> </w:t>
      </w:r>
      <w:r w:rsidR="70AFC2C8" w:rsidRPr="00881C5E">
        <w:rPr>
          <w:rFonts w:ascii="Calibri" w:hAnsi="Calibri" w:cs="Calibri"/>
        </w:rPr>
        <w:t>taip pat skiria nemažai dėmesio</w:t>
      </w:r>
      <w:r w:rsidRPr="00881C5E">
        <w:rPr>
          <w:rFonts w:ascii="Calibri" w:hAnsi="Calibri" w:cs="Calibri"/>
        </w:rPr>
        <w:t xml:space="preserve"> eksporto plėtrai, </w:t>
      </w:r>
      <w:r w:rsidR="70AFC2C8" w:rsidRPr="00881C5E">
        <w:rPr>
          <w:rFonts w:ascii="Calibri" w:hAnsi="Calibri" w:cs="Calibri"/>
        </w:rPr>
        <w:t>ypač akcentuo</w:t>
      </w:r>
      <w:r w:rsidR="1C7BE4B1" w:rsidRPr="00881C5E">
        <w:rPr>
          <w:rFonts w:ascii="Calibri" w:hAnsi="Calibri" w:cs="Calibri"/>
        </w:rPr>
        <w:t>jamas</w:t>
      </w:r>
      <w:r w:rsidRPr="00881C5E">
        <w:rPr>
          <w:rFonts w:ascii="Calibri" w:hAnsi="Calibri" w:cs="Calibri"/>
        </w:rPr>
        <w:t xml:space="preserve"> originalių, lietuviškos kilmės prekių, aukštos pridėtinės vertės eksport</w:t>
      </w:r>
      <w:r w:rsidR="1C7BE4B1" w:rsidRPr="00881C5E">
        <w:rPr>
          <w:rFonts w:ascii="Calibri" w:hAnsi="Calibri" w:cs="Calibri"/>
        </w:rPr>
        <w:t>as</w:t>
      </w:r>
      <w:r w:rsidRPr="00881C5E">
        <w:rPr>
          <w:rFonts w:ascii="Calibri" w:hAnsi="Calibri" w:cs="Calibri"/>
        </w:rPr>
        <w:t xml:space="preserve"> </w:t>
      </w:r>
      <w:r w:rsidR="70AFC2C8" w:rsidRPr="00881C5E">
        <w:rPr>
          <w:rFonts w:ascii="Calibri" w:hAnsi="Calibri" w:cs="Calibri"/>
        </w:rPr>
        <w:t xml:space="preserve">ir </w:t>
      </w:r>
      <w:r w:rsidRPr="00881C5E">
        <w:rPr>
          <w:rFonts w:ascii="Calibri" w:hAnsi="Calibri" w:cs="Calibri"/>
        </w:rPr>
        <w:t>eksporto krypčių diversifikavim</w:t>
      </w:r>
      <w:r w:rsidR="1C7BE4B1" w:rsidRPr="00881C5E">
        <w:rPr>
          <w:rFonts w:ascii="Calibri" w:hAnsi="Calibri" w:cs="Calibri"/>
        </w:rPr>
        <w:t>as</w:t>
      </w:r>
      <w:r w:rsidRPr="00881C5E">
        <w:rPr>
          <w:rFonts w:ascii="Calibri" w:hAnsi="Calibri" w:cs="Calibri"/>
        </w:rPr>
        <w:t>.</w:t>
      </w:r>
    </w:p>
    <w:p w14:paraId="298E95B4" w14:textId="3EEE2BCC" w:rsidR="36FDD423" w:rsidRPr="00881C5E" w:rsidRDefault="27EB9379" w:rsidP="5EAC15C8">
      <w:r>
        <w:t>Pastaruosius 3 metus Lietuvos eksportuotojai susiduria su neeiliniais šokais, sekusiais vienas po kito</w:t>
      </w:r>
      <w:r w:rsidR="00C07F6B">
        <w:t xml:space="preserve"> </w:t>
      </w:r>
      <w:r w:rsidRPr="73984EC3">
        <w:rPr>
          <w:color w:val="000000" w:themeColor="text1"/>
        </w:rPr>
        <w:t>–</w:t>
      </w:r>
      <w:r>
        <w:t>pandemija ir jos sukelti globalių tiekimo grandinių sutrikimai, karu Ukrainoje ir geopolitinės padėties prastėjimu dėl regioninio susiskaldymo. Nors eksportas 2021 ir 2022 m. šioje sudėtingoje aplinkoje ženkliai augo, tačiau jau 2022 m. gale ir 2023 m. pirmojoje pusėje augimas sustojo dėl</w:t>
      </w:r>
      <w:r w:rsidR="00B25615">
        <w:t xml:space="preserve"> išskirtų</w:t>
      </w:r>
      <w:r>
        <w:t xml:space="preserve"> šokų poveikio.</w:t>
      </w:r>
    </w:p>
    <w:tbl>
      <w:tblPr>
        <w:tblStyle w:val="Lentelstinklelis"/>
        <w:tblW w:w="0" w:type="auto"/>
        <w:tblLayout w:type="fixed"/>
        <w:tblLook w:val="06A0" w:firstRow="1" w:lastRow="0" w:firstColumn="1" w:lastColumn="0" w:noHBand="1" w:noVBand="1"/>
      </w:tblPr>
      <w:tblGrid>
        <w:gridCol w:w="9435"/>
      </w:tblGrid>
      <w:tr w:rsidR="0C08B45E" w:rsidRPr="00881C5E" w14:paraId="68C93BC3" w14:textId="77777777" w:rsidTr="73984EC3">
        <w:trPr>
          <w:trHeight w:val="300"/>
        </w:trPr>
        <w:tc>
          <w:tcPr>
            <w:tcW w:w="94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accent5" w:themeFillTint="33"/>
          </w:tcPr>
          <w:p w14:paraId="48F80BA4" w14:textId="34DB1562" w:rsidR="4A06C45F" w:rsidRPr="00881C5E" w:rsidRDefault="79E53F39" w:rsidP="7DD4DAE8">
            <w:pPr>
              <w:rPr>
                <w:rFonts w:ascii="Calibri" w:hAnsi="Calibri" w:cs="Calibri"/>
                <w:b/>
                <w:bCs/>
                <w:sz w:val="22"/>
                <w:szCs w:val="22"/>
              </w:rPr>
            </w:pPr>
            <w:r w:rsidRPr="79E53F39">
              <w:rPr>
                <w:rFonts w:ascii="Calibri" w:hAnsi="Calibri" w:cs="Calibri"/>
                <w:b/>
                <w:bCs/>
                <w:sz w:val="22"/>
                <w:szCs w:val="22"/>
              </w:rPr>
              <w:t>EKSPORTO POLITIKOS ASPEKTAI NACIONALINIAME PAŽANGOS PLANE</w:t>
            </w:r>
          </w:p>
          <w:p w14:paraId="30813ADD" w14:textId="500B9F0F" w:rsidR="4A06C45F" w:rsidRPr="00881C5E" w:rsidRDefault="79E53F39" w:rsidP="5EAC15C8">
            <w:pPr>
              <w:rPr>
                <w:color w:val="000000" w:themeColor="text1"/>
              </w:rPr>
            </w:pPr>
            <w:r w:rsidRPr="79E53F39">
              <w:rPr>
                <w:color w:val="000000" w:themeColor="text1"/>
              </w:rPr>
              <w:t xml:space="preserve">Nacionalinio pažangos plano tikslas – nustatyti pagrindinius šalies siekius ir pokyčius socialinėje, ekonominėje, aplinkos bei saugumo srityse. Dokumente apžvelgiama Lietuvos ekonominė situacija ir tarptautinė aplinka, akcentuojama eksporto svarba, ir iškeliami strateginiai tikslai, susiję su eksporto apimčių didinimu bei eksporto struktūros pokyčiais. Prioritetiniais eksporto segmentais nurodomi: </w:t>
            </w:r>
          </w:p>
          <w:p w14:paraId="183ACC5E" w14:textId="739BD7FA" w:rsidR="4A06C45F" w:rsidRPr="00881C5E" w:rsidRDefault="79E53F39" w:rsidP="00EA6171">
            <w:pPr>
              <w:numPr>
                <w:ilvl w:val="0"/>
                <w:numId w:val="105"/>
              </w:numPr>
              <w:spacing w:after="0"/>
              <w:rPr>
                <w:rFonts w:ascii="Noto Sans Symbols" w:eastAsia="Noto Sans Symbols" w:hAnsi="Noto Sans Symbols" w:cs="Noto Sans Symbols"/>
                <w:color w:val="000000" w:themeColor="text1"/>
              </w:rPr>
            </w:pPr>
            <w:r w:rsidRPr="79E53F39">
              <w:rPr>
                <w:color w:val="000000" w:themeColor="text1"/>
              </w:rPr>
              <w:t>lietuviškos kilmės prekių (be energetinių (mineralinių) produktų) ir paslaugų eksportas;</w:t>
            </w:r>
          </w:p>
          <w:p w14:paraId="6817603E" w14:textId="739BD7FA" w:rsidR="4A06C45F" w:rsidRPr="00881C5E" w:rsidRDefault="79E53F39" w:rsidP="00EA6171">
            <w:pPr>
              <w:numPr>
                <w:ilvl w:val="0"/>
                <w:numId w:val="105"/>
              </w:numPr>
              <w:spacing w:after="0"/>
              <w:rPr>
                <w:rFonts w:ascii="Noto Sans Symbols" w:eastAsia="Noto Sans Symbols" w:hAnsi="Noto Sans Symbols" w:cs="Noto Sans Symbols"/>
                <w:color w:val="000000" w:themeColor="text1"/>
              </w:rPr>
            </w:pPr>
            <w:r w:rsidRPr="79E53F39">
              <w:rPr>
                <w:color w:val="000000" w:themeColor="text1"/>
              </w:rPr>
              <w:t xml:space="preserve">lietuviškos kilmės pažangiųjų technologijų (angl. </w:t>
            </w:r>
            <w:proofErr w:type="spellStart"/>
            <w:r w:rsidRPr="79E53F39">
              <w:rPr>
                <w:i/>
                <w:iCs/>
                <w:color w:val="000000" w:themeColor="text1"/>
              </w:rPr>
              <w:t>hi-tech)</w:t>
            </w:r>
            <w:proofErr w:type="spellEnd"/>
            <w:r w:rsidRPr="79E53F39">
              <w:rPr>
                <w:i/>
                <w:iCs/>
                <w:color w:val="000000" w:themeColor="text1"/>
              </w:rPr>
              <w:t xml:space="preserve"> </w:t>
            </w:r>
            <w:r w:rsidRPr="79E53F39">
              <w:rPr>
                <w:color w:val="000000" w:themeColor="text1"/>
              </w:rPr>
              <w:t>prekių eksportas;</w:t>
            </w:r>
          </w:p>
          <w:p w14:paraId="5884E026" w14:textId="739BD7FA" w:rsidR="4A06C45F" w:rsidRPr="00881C5E" w:rsidRDefault="79E53F39" w:rsidP="00EA6171">
            <w:pPr>
              <w:numPr>
                <w:ilvl w:val="0"/>
                <w:numId w:val="105"/>
              </w:numPr>
              <w:spacing w:after="0"/>
              <w:rPr>
                <w:rFonts w:ascii="Noto Sans Symbols" w:eastAsia="Noto Sans Symbols" w:hAnsi="Noto Sans Symbols" w:cs="Noto Sans Symbols"/>
                <w:color w:val="000000" w:themeColor="text1"/>
              </w:rPr>
            </w:pPr>
            <w:r w:rsidRPr="79E53F39">
              <w:rPr>
                <w:color w:val="000000" w:themeColor="text1"/>
              </w:rPr>
              <w:t>daug žinių reikalaujančių paslaugų eksportas;</w:t>
            </w:r>
          </w:p>
          <w:p w14:paraId="5C177137" w14:textId="739BD7FA" w:rsidR="4A06C45F" w:rsidRPr="00881C5E" w:rsidRDefault="79E53F39" w:rsidP="00EA6171">
            <w:pPr>
              <w:numPr>
                <w:ilvl w:val="0"/>
                <w:numId w:val="105"/>
              </w:numPr>
              <w:spacing w:after="0"/>
              <w:rPr>
                <w:rFonts w:ascii="Noto Sans Symbols" w:eastAsia="Noto Sans Symbols" w:hAnsi="Noto Sans Symbols" w:cs="Noto Sans Symbols"/>
                <w:color w:val="000000" w:themeColor="text1"/>
              </w:rPr>
            </w:pPr>
            <w:r w:rsidRPr="79E53F39">
              <w:rPr>
                <w:color w:val="000000" w:themeColor="text1"/>
              </w:rPr>
              <w:t>audiovizualinių ir susijusių paslaugų eksportas;</w:t>
            </w:r>
          </w:p>
          <w:p w14:paraId="7271F5BC" w14:textId="739BD7FA" w:rsidR="4A06C45F" w:rsidRPr="00881C5E" w:rsidRDefault="79E53F39" w:rsidP="00EA6171">
            <w:pPr>
              <w:numPr>
                <w:ilvl w:val="0"/>
                <w:numId w:val="105"/>
              </w:numPr>
              <w:spacing w:after="0"/>
              <w:rPr>
                <w:rFonts w:ascii="Noto Sans Symbols" w:eastAsia="Noto Sans Symbols" w:hAnsi="Noto Sans Symbols" w:cs="Noto Sans Symbols"/>
                <w:color w:val="000000" w:themeColor="text1"/>
              </w:rPr>
            </w:pPr>
            <w:r w:rsidRPr="79E53F39">
              <w:rPr>
                <w:color w:val="000000" w:themeColor="text1"/>
              </w:rPr>
              <w:t>lietuviškos kilmės perdirbtų žemės ūkio produktų eksportas;</w:t>
            </w:r>
          </w:p>
          <w:p w14:paraId="58A1BCEF" w14:textId="739BD7FA" w:rsidR="4A06C45F" w:rsidRPr="00881C5E" w:rsidRDefault="79E53F39" w:rsidP="00EA6171">
            <w:pPr>
              <w:numPr>
                <w:ilvl w:val="0"/>
                <w:numId w:val="105"/>
              </w:numPr>
              <w:rPr>
                <w:rFonts w:ascii="Noto Sans Symbols" w:eastAsia="Noto Sans Symbols" w:hAnsi="Noto Sans Symbols" w:cs="Noto Sans Symbols"/>
                <w:color w:val="000000" w:themeColor="text1"/>
              </w:rPr>
            </w:pPr>
            <w:r w:rsidRPr="79E53F39">
              <w:rPr>
                <w:color w:val="000000" w:themeColor="text1"/>
              </w:rPr>
              <w:t>transporto paslaugų eksportas.</w:t>
            </w:r>
          </w:p>
          <w:p w14:paraId="6E1C2FF9" w14:textId="739BD7FA" w:rsidR="4A06C45F" w:rsidRPr="00881C5E" w:rsidRDefault="79E53F39" w:rsidP="0C08B45E">
            <w:pPr>
              <w:rPr>
                <w:rFonts w:ascii="Times New Roman" w:eastAsia="Times New Roman" w:hAnsi="Times New Roman" w:cs="Times New Roman"/>
                <w:sz w:val="24"/>
                <w:szCs w:val="24"/>
              </w:rPr>
            </w:pPr>
            <w:r w:rsidRPr="79E53F39">
              <w:rPr>
                <w:color w:val="000000" w:themeColor="text1"/>
              </w:rPr>
              <w:t xml:space="preserve">Plane keliamas tikslas didinti Lietuvos prekių ir paslaugų eksportą, nes tarptautinės prekybos vaidmuo Lietuvai, kaip mažos ir atviros ekonomikos valstybei, ypač svarbus. Turi būti siekiama didinti ne tik eksporto apimtį, bet ir jo konkurencingumą keičiant eksporto struktūrą ir didinant aukštesnės pridėtinės vertės eksporto dalį, skatinant pažangiųjų technologijų produktų ir daug žinių reikalaujančių energetikos paslaugų eksportą. </w:t>
            </w:r>
          </w:p>
          <w:p w14:paraId="2F29D53E" w14:textId="34E559AF" w:rsidR="4A06C45F" w:rsidRPr="00881C5E" w:rsidRDefault="27EB9379" w:rsidP="0C08B45E">
            <w:pPr>
              <w:rPr>
                <w:rFonts w:ascii="Times New Roman" w:eastAsia="Times New Roman" w:hAnsi="Times New Roman" w:cs="Times New Roman"/>
                <w:sz w:val="24"/>
                <w:szCs w:val="24"/>
              </w:rPr>
            </w:pPr>
            <w:r w:rsidRPr="73984EC3">
              <w:rPr>
                <w:color w:val="000000" w:themeColor="text1"/>
              </w:rPr>
              <w:t xml:space="preserve">Nacionalinio pažangos plano tikslų eksporto srityje siekiama įgyvendinant 2022–2030 m.  </w:t>
            </w:r>
            <w:r w:rsidRPr="73984EC3">
              <w:rPr>
                <w:b/>
                <w:bCs/>
                <w:color w:val="000000" w:themeColor="text1"/>
              </w:rPr>
              <w:t>ekonomikos transformacijos ir konkurencingumo plėtros programą</w:t>
            </w:r>
            <w:r w:rsidRPr="73984EC3">
              <w:rPr>
                <w:color w:val="000000" w:themeColor="text1"/>
              </w:rPr>
              <w:t>. Dokumente numatomas plėtros programos uždavinys – skatinti prekių ir paslaugų eksportą. Identifikuotos ši</w:t>
            </w:r>
            <w:r w:rsidR="453EBD87" w:rsidRPr="73984EC3">
              <w:rPr>
                <w:color w:val="000000" w:themeColor="text1"/>
              </w:rPr>
              <w:t>a</w:t>
            </w:r>
            <w:r w:rsidRPr="73984EC3">
              <w:rPr>
                <w:color w:val="000000" w:themeColor="text1"/>
              </w:rPr>
              <w:t>s eksporto apimtis ribojančios priežastys:</w:t>
            </w:r>
          </w:p>
          <w:p w14:paraId="7EA0BF59" w14:textId="739BD7FA" w:rsidR="4A06C45F" w:rsidRPr="00881C5E" w:rsidRDefault="79E53F39" w:rsidP="00EA6171">
            <w:pPr>
              <w:numPr>
                <w:ilvl w:val="0"/>
                <w:numId w:val="108"/>
              </w:numPr>
              <w:spacing w:after="0"/>
              <w:rPr>
                <w:rFonts w:ascii="Noto Sans Symbols" w:eastAsia="Noto Sans Symbols" w:hAnsi="Noto Sans Symbols" w:cs="Noto Sans Symbols"/>
                <w:color w:val="000000" w:themeColor="text1"/>
              </w:rPr>
            </w:pPr>
            <w:r w:rsidRPr="79E53F39">
              <w:rPr>
                <w:color w:val="000000" w:themeColor="text1"/>
              </w:rPr>
              <w:t xml:space="preserve">maža aukštųjų (angl. </w:t>
            </w:r>
            <w:proofErr w:type="spellStart"/>
            <w:r w:rsidRPr="79E53F39">
              <w:rPr>
                <w:i/>
                <w:iCs/>
                <w:color w:val="000000" w:themeColor="text1"/>
              </w:rPr>
              <w:t>hi-tech</w:t>
            </w:r>
            <w:r w:rsidRPr="79E53F39">
              <w:rPr>
                <w:color w:val="000000" w:themeColor="text1"/>
              </w:rPr>
              <w:t>)</w:t>
            </w:r>
            <w:proofErr w:type="spellEnd"/>
            <w:r w:rsidRPr="79E53F39">
              <w:rPr>
                <w:color w:val="000000" w:themeColor="text1"/>
              </w:rPr>
              <w:t xml:space="preserve"> ir aukštesniųjų (angl. </w:t>
            </w:r>
            <w:proofErr w:type="spellStart"/>
            <w:r w:rsidRPr="001A13ED">
              <w:rPr>
                <w:i/>
                <w:iCs/>
                <w:color w:val="000000" w:themeColor="text1"/>
              </w:rPr>
              <w:t>medium</w:t>
            </w:r>
            <w:proofErr w:type="spellEnd"/>
            <w:r w:rsidRPr="79E53F39">
              <w:rPr>
                <w:i/>
                <w:iCs/>
                <w:color w:val="000000" w:themeColor="text1"/>
              </w:rPr>
              <w:t xml:space="preserve"> </w:t>
            </w:r>
            <w:proofErr w:type="spellStart"/>
            <w:r w:rsidRPr="79E53F39">
              <w:rPr>
                <w:i/>
                <w:iCs/>
                <w:color w:val="000000" w:themeColor="text1"/>
              </w:rPr>
              <w:t>hi-tech</w:t>
            </w:r>
            <w:r w:rsidRPr="79E53F39">
              <w:rPr>
                <w:color w:val="000000" w:themeColor="text1"/>
              </w:rPr>
              <w:t>)</w:t>
            </w:r>
            <w:proofErr w:type="spellEnd"/>
            <w:r w:rsidRPr="79E53F39">
              <w:rPr>
                <w:color w:val="000000" w:themeColor="text1"/>
              </w:rPr>
              <w:t xml:space="preserve"> technologijų produktų ir daug žinių reikalaujančių paslaugų eksporto dalis;</w:t>
            </w:r>
          </w:p>
          <w:p w14:paraId="0906B024" w14:textId="739BD7FA" w:rsidR="4A06C45F" w:rsidRPr="00881C5E" w:rsidRDefault="79E53F39" w:rsidP="00EA6171">
            <w:pPr>
              <w:numPr>
                <w:ilvl w:val="0"/>
                <w:numId w:val="108"/>
              </w:numPr>
              <w:spacing w:after="0"/>
              <w:rPr>
                <w:rFonts w:ascii="Noto Sans Symbols" w:eastAsia="Noto Sans Symbols" w:hAnsi="Noto Sans Symbols" w:cs="Noto Sans Symbols"/>
                <w:color w:val="000000" w:themeColor="text1"/>
              </w:rPr>
            </w:pPr>
            <w:r w:rsidRPr="79E53F39">
              <w:rPr>
                <w:color w:val="000000" w:themeColor="text1"/>
              </w:rPr>
              <w:t>įmonės per mažai eksportuoja originalių produktų;</w:t>
            </w:r>
          </w:p>
          <w:p w14:paraId="2DE558BC" w14:textId="21892AB3" w:rsidR="00AE3304" w:rsidRPr="00881C5E" w:rsidRDefault="79E53F39" w:rsidP="00763628">
            <w:pPr>
              <w:numPr>
                <w:ilvl w:val="0"/>
                <w:numId w:val="108"/>
              </w:numPr>
              <w:spacing w:after="0"/>
              <w:rPr>
                <w:color w:val="000000" w:themeColor="text1"/>
              </w:rPr>
            </w:pPr>
            <w:r w:rsidRPr="79E53F39">
              <w:rPr>
                <w:color w:val="000000" w:themeColor="text1"/>
              </w:rPr>
              <w:t>maža eksporto geografinė diversifikacija ir orientacija į kitas, sparčiau augančias ne ES šalių rinkas;</w:t>
            </w:r>
          </w:p>
          <w:p w14:paraId="1FF5CBBD" w14:textId="424FE163" w:rsidR="4A06C45F" w:rsidRPr="00881C5E" w:rsidRDefault="79E53F39" w:rsidP="00763628">
            <w:pPr>
              <w:numPr>
                <w:ilvl w:val="0"/>
                <w:numId w:val="108"/>
              </w:numPr>
              <w:spacing w:after="0"/>
              <w:rPr>
                <w:color w:val="000000" w:themeColor="text1"/>
              </w:rPr>
            </w:pPr>
            <w:r w:rsidRPr="79E53F39">
              <w:rPr>
                <w:color w:val="000000" w:themeColor="text1"/>
              </w:rPr>
              <w:t>didelė Lietuvos eksporto priklausomybė nuo lėtėjančių ES šalių rinkų.</w:t>
            </w:r>
          </w:p>
        </w:tc>
      </w:tr>
    </w:tbl>
    <w:p w14:paraId="5AD4BA8F" w14:textId="1D87748D" w:rsidR="00ED473F" w:rsidRPr="00881C5E" w:rsidRDefault="27EB9379" w:rsidP="00EC6660">
      <w:pPr>
        <w:spacing w:before="240"/>
      </w:pPr>
      <w:r>
        <w:t>Kaip matyti, prioritetas yra ne tik bendra eksporto apimtis, bet ir struktūra. Be to, praktikoje skirtingi eksportuotojų segmentai gali patirti skirtingus apribojimus. Dėl to turi būti analizuojamos ne tik bendros eksporto tendencijos, bet ir eksporto struktūra pagal eksportuojančių įmonių dydžio segmentus, prekių ir paslaugų segmentus, išskiriant lietuviškos kilmės prekių bei ilgojo vartojimo prekių eksportą.</w:t>
      </w:r>
    </w:p>
    <w:p w14:paraId="2E05DA04" w14:textId="419A51FB" w:rsidR="00ED473F" w:rsidRPr="00881C5E" w:rsidRDefault="27EB9379" w:rsidP="5EAC15C8">
      <w:r w:rsidRPr="08D843F9">
        <w:rPr>
          <w:rStyle w:val="FocusChar"/>
        </w:rPr>
        <w:t>Eksportas pagal ĮMONĖS DYDį |</w:t>
      </w:r>
      <w:r w:rsidRPr="08D843F9">
        <w:rPr>
          <w:rStyle w:val="FocusChar"/>
          <w:color w:val="AACD3A"/>
        </w:rPr>
        <w:t xml:space="preserve"> </w:t>
      </w:r>
      <w:r>
        <w:t xml:space="preserve">Beveik visose analizuotose šalyse ir Lietuvos ekonominės politikos kontekste, </w:t>
      </w:r>
      <w:r w:rsidR="7FB13BD8">
        <w:t>MVĮ</w:t>
      </w:r>
      <w:r>
        <w:t xml:space="preserve"> segmentas akcentuojamas dėl šio segmento plėtrai skiriamo prioriteto. Be to, Poreikio </w:t>
      </w:r>
      <w:r>
        <w:lastRenderedPageBreak/>
        <w:t xml:space="preserve">vertinimo metu išryškėjo rinkos pasiūlos trūkumai, sietini su eksporto draudimą ar finansavimą siekiančių gauti pardavėjų (įmonių) dydžiu (plačiau žiūrėti </w:t>
      </w:r>
      <w:r>
        <w:fldChar w:fldCharType="begin"/>
      </w:r>
      <w:r>
        <w:instrText xml:space="preserve"> REF _Ref157269717 \r \h  \* MERGEFORMAT </w:instrText>
      </w:r>
      <w:r>
        <w:fldChar w:fldCharType="separate"/>
      </w:r>
      <w:r w:rsidR="003455BF">
        <w:t>4</w:t>
      </w:r>
      <w:r>
        <w:fldChar w:fldCharType="end"/>
      </w:r>
      <w:r>
        <w:t xml:space="preserve"> skyrių).</w:t>
      </w:r>
    </w:p>
    <w:p w14:paraId="31898BAB" w14:textId="781C52C8" w:rsidR="00ED473F" w:rsidRPr="00881C5E" w:rsidRDefault="70377107" w:rsidP="00EC6660">
      <w:r w:rsidRPr="00881C5E">
        <w:rPr>
          <w:rStyle w:val="FocusChar"/>
        </w:rPr>
        <w:t>NACIONALINĖ KILMĖ |</w:t>
      </w:r>
      <w:r w:rsidRPr="00881C5E">
        <w:rPr>
          <w:color w:val="ABCD3A" w:themeColor="text2"/>
        </w:rPr>
        <w:t xml:space="preserve"> </w:t>
      </w:r>
      <w:r w:rsidR="540CC251" w:rsidRPr="00881C5E">
        <w:t xml:space="preserve">Eksportuojamos produkcijos kilmė </w:t>
      </w:r>
      <w:r w:rsidRPr="00881C5E">
        <w:t>pabrėžiama Lietuvos strateginiuose dokumentuose.</w:t>
      </w:r>
      <w:r w:rsidR="00C07F6B">
        <w:t xml:space="preserve"> </w:t>
      </w:r>
      <w:r w:rsidR="540CC251" w:rsidRPr="00881C5E">
        <w:rPr>
          <w:rFonts w:ascii="Calibri" w:hAnsi="Calibri" w:cs="Calibri"/>
          <w:color w:val="000000" w:themeColor="text1"/>
        </w:rPr>
        <w:t xml:space="preserve"> </w:t>
      </w:r>
      <w:r w:rsidR="0BB2C9B2" w:rsidRPr="00881C5E">
        <w:rPr>
          <w:rFonts w:ascii="Calibri" w:hAnsi="Calibri" w:cs="Calibri"/>
          <w:color w:val="000000" w:themeColor="text1"/>
        </w:rPr>
        <w:t>E</w:t>
      </w:r>
      <w:r w:rsidR="540CC251" w:rsidRPr="00881C5E">
        <w:rPr>
          <w:rFonts w:ascii="Calibri" w:hAnsi="Calibri" w:cs="Calibri"/>
          <w:color w:val="000000" w:themeColor="text1"/>
        </w:rPr>
        <w:t>konomikos transformacijos ir konkurencingumo plėtros programoje išskiriama</w:t>
      </w:r>
      <w:r w:rsidRPr="00881C5E">
        <w:t xml:space="preserve">, jog strateginiai tikslai, susiję su eksporto apimčių didinimu </w:t>
      </w:r>
      <w:r w:rsidR="4AD43F29" w:rsidRPr="00881C5E">
        <w:t>turi būti</w:t>
      </w:r>
      <w:r w:rsidRPr="00881C5E">
        <w:t xml:space="preserve"> nukreipti į lietuviškos kilmės prekes ir paslaugas</w:t>
      </w:r>
      <w:r w:rsidR="4B7F3B4B" w:rsidRPr="00881C5E">
        <w:t>,</w:t>
      </w:r>
      <w:r w:rsidRPr="00881C5E">
        <w:t xml:space="preserve"> lietuviškos kilmės </w:t>
      </w:r>
      <w:r w:rsidR="11362E34" w:rsidRPr="00881C5E">
        <w:t xml:space="preserve">aukštųjų </w:t>
      </w:r>
      <w:r w:rsidRPr="00881C5E">
        <w:t>technologijų prekes</w:t>
      </w:r>
      <w:r w:rsidR="4B7F3B4B" w:rsidRPr="00881C5E">
        <w:t xml:space="preserve"> ir</w:t>
      </w:r>
      <w:r w:rsidRPr="00881C5E">
        <w:t xml:space="preserve"> lietuviškos kilmės perdirbtus žemės ūkio produktus</w:t>
      </w:r>
      <w:r w:rsidR="00ED473F" w:rsidRPr="00881C5E">
        <w:rPr>
          <w:rStyle w:val="Puslapioinaosnuoroda"/>
        </w:rPr>
        <w:footnoteReference w:id="4"/>
      </w:r>
      <w:r w:rsidR="4C0A5CC0" w:rsidRPr="00881C5E">
        <w:t>.</w:t>
      </w:r>
      <w:r w:rsidRPr="00881C5E">
        <w:t xml:space="preserve"> Prekių kilmės veiksnys randamas ir kitų šalių eksporto skatinimo priemonėse</w:t>
      </w:r>
      <w:r w:rsidR="07B635EF" w:rsidRPr="00881C5E">
        <w:t>.</w:t>
      </w:r>
    </w:p>
    <w:p w14:paraId="04BFEC27" w14:textId="17D4A0CA" w:rsidR="00ED473F" w:rsidRPr="00881C5E" w:rsidRDefault="08412C18" w:rsidP="00EC6660">
      <w:r w:rsidRPr="00881C5E">
        <w:rPr>
          <w:rStyle w:val="FocusChar"/>
        </w:rPr>
        <w:t xml:space="preserve">eksporto rinkos segmentai pagal </w:t>
      </w:r>
      <w:r w:rsidR="5AB81545" w:rsidRPr="00881C5E">
        <w:rPr>
          <w:rStyle w:val="FocusChar"/>
        </w:rPr>
        <w:t>kryptis</w:t>
      </w:r>
      <w:r w:rsidRPr="00881C5E">
        <w:rPr>
          <w:rStyle w:val="FocusChar"/>
        </w:rPr>
        <w:t xml:space="preserve"> | </w:t>
      </w:r>
      <w:r w:rsidRPr="00881C5E">
        <w:t>Lietuvos eksporto rinkų sąlygos</w:t>
      </w:r>
      <w:r w:rsidR="5474DE02" w:rsidRPr="00881C5E">
        <w:t>, politikos prioritetai</w:t>
      </w:r>
      <w:r w:rsidRPr="00881C5E">
        <w:t xml:space="preserve"> ir reguliavimas skiriasi priklausomai nuo eksporto krypties. </w:t>
      </w:r>
      <w:r w:rsidR="63543518" w:rsidRPr="00881C5E">
        <w:t xml:space="preserve">Kaip plačiau aptariama </w:t>
      </w:r>
      <w:r w:rsidR="006B5FA1" w:rsidRPr="00881C5E">
        <w:fldChar w:fldCharType="begin"/>
      </w:r>
      <w:r w:rsidR="006B5FA1" w:rsidRPr="00881C5E">
        <w:instrText xml:space="preserve"> REF _Ref156546868 \r \h  \* MERGEFORMAT </w:instrText>
      </w:r>
      <w:r w:rsidR="006B5FA1" w:rsidRPr="00881C5E">
        <w:fldChar w:fldCharType="separate"/>
      </w:r>
      <w:r w:rsidR="003455BF">
        <w:t>3</w:t>
      </w:r>
      <w:r w:rsidR="006B5FA1" w:rsidRPr="00881C5E">
        <w:fldChar w:fldCharType="end"/>
      </w:r>
      <w:r w:rsidR="63543518" w:rsidRPr="00881C5E">
        <w:t xml:space="preserve"> skyriuje, p</w:t>
      </w:r>
      <w:r w:rsidRPr="00881C5E">
        <w:t>riemonės</w:t>
      </w:r>
      <w:r w:rsidR="1CF2AA49" w:rsidRPr="00881C5E">
        <w:t>,</w:t>
      </w:r>
      <w:r w:rsidRPr="00881C5E">
        <w:t xml:space="preserve"> skirtos skatinti </w:t>
      </w:r>
      <w:r w:rsidR="1CF2AA49" w:rsidRPr="00881C5E">
        <w:t>eksportą</w:t>
      </w:r>
      <w:r w:rsidRPr="00881C5E">
        <w:t xml:space="preserve"> </w:t>
      </w:r>
      <w:r w:rsidR="1CF2AA49" w:rsidRPr="00881C5E">
        <w:t xml:space="preserve">į </w:t>
      </w:r>
      <w:r w:rsidRPr="00881C5E">
        <w:t>neparduotinos rizikos šalis</w:t>
      </w:r>
      <w:r w:rsidR="1AD053EA" w:rsidRPr="00881C5E">
        <w:rPr>
          <w:rStyle w:val="Puslapioinaosnuoroda"/>
        </w:rPr>
        <w:footnoteReference w:id="5"/>
      </w:r>
      <w:r w:rsidR="1CF2AA49" w:rsidRPr="00881C5E">
        <w:t>,</w:t>
      </w:r>
      <w:r w:rsidRPr="00881C5E">
        <w:t xml:space="preserve"> nelaikomos valstybės pagalba pagal EBPO ir </w:t>
      </w:r>
      <w:r w:rsidR="7FA94AAF" w:rsidRPr="00881C5E">
        <w:t>EK</w:t>
      </w:r>
      <w:r w:rsidRPr="00881C5E">
        <w:t xml:space="preserve"> </w:t>
      </w:r>
      <w:r w:rsidR="1CF2AA49" w:rsidRPr="00881C5E">
        <w:t>reglamentavimą</w:t>
      </w:r>
      <w:r w:rsidRPr="00881C5E">
        <w:t xml:space="preserve">. </w:t>
      </w:r>
      <w:r w:rsidR="40DDFF64" w:rsidRPr="00881C5E">
        <w:t>Be to</w:t>
      </w:r>
      <w:r w:rsidRPr="00881C5E">
        <w:t>, Lietuvos eksportuotojams svarbiausios nepa</w:t>
      </w:r>
      <w:r w:rsidR="1CF2AA49" w:rsidRPr="00881C5E">
        <w:t>r</w:t>
      </w:r>
      <w:r w:rsidRPr="00881C5E">
        <w:t>duotinos rizikos šalys</w:t>
      </w:r>
      <w:r w:rsidR="7669F871" w:rsidRPr="00881C5E">
        <w:t>, tokios kaip</w:t>
      </w:r>
      <w:r w:rsidRPr="00881C5E">
        <w:t xml:space="preserve"> </w:t>
      </w:r>
      <w:r w:rsidR="3335B627" w:rsidRPr="00881C5E">
        <w:t>R</w:t>
      </w:r>
      <w:r w:rsidR="2482231F" w:rsidRPr="00881C5E">
        <w:t>usija</w:t>
      </w:r>
      <w:r w:rsidRPr="00881C5E">
        <w:t xml:space="preserve"> ir Balta</w:t>
      </w:r>
      <w:r w:rsidR="2482231F" w:rsidRPr="00881C5E">
        <w:t>rusija</w:t>
      </w:r>
      <w:r w:rsidR="7669F871" w:rsidRPr="00881C5E">
        <w:t>,</w:t>
      </w:r>
      <w:r w:rsidRPr="00881C5E">
        <w:t xml:space="preserve"> sulaukė tarptautinių sankcijų, </w:t>
      </w:r>
      <w:r w:rsidR="0954B564" w:rsidRPr="00881C5E">
        <w:t>todėl</w:t>
      </w:r>
      <w:r w:rsidRPr="00881C5E">
        <w:t xml:space="preserve"> eksportuotojams tenka persiorientuoti</w:t>
      </w:r>
      <w:r w:rsidR="0954B564" w:rsidRPr="00881C5E">
        <w:t xml:space="preserve"> </w:t>
      </w:r>
      <w:r w:rsidR="50CD8137" w:rsidRPr="00881C5E">
        <w:t xml:space="preserve">ieškant kitų </w:t>
      </w:r>
      <w:r w:rsidRPr="00881C5E">
        <w:t>prekybos galimyb</w:t>
      </w:r>
      <w:r w:rsidR="50CD8137" w:rsidRPr="00881C5E">
        <w:t>ių</w:t>
      </w:r>
      <w:r w:rsidR="653A0188" w:rsidRPr="00881C5E">
        <w:t>.</w:t>
      </w:r>
      <w:r w:rsidRPr="00881C5E">
        <w:t xml:space="preserve"> </w:t>
      </w:r>
    </w:p>
    <w:p w14:paraId="51D33D27" w14:textId="43E57468" w:rsidR="00ED473F" w:rsidRPr="00881C5E" w:rsidRDefault="79E53F39" w:rsidP="00ED473F">
      <w:r w:rsidRPr="79E53F39">
        <w:rPr>
          <w:rStyle w:val="FocusChar"/>
        </w:rPr>
        <w:t>PREKIŲ IR PASLAUGŲ Eksportas |</w:t>
      </w:r>
      <w:r>
        <w:t xml:space="preserve"> Interviu metu su verslo atstovais bei draudimo ekspertais buvo nustatyta, kad paslaugų eksportuotojai galimai dažniau susiduria su draudimo ir finansavimo trūkumu. Dėl to prekių ir paslaugų eksportas buvo analizuojamas ir vertinamas atskirai.</w:t>
      </w:r>
      <w:r w:rsidR="00C07F6B">
        <w:t xml:space="preserve"> </w:t>
      </w:r>
    </w:p>
    <w:p w14:paraId="2FDDE8B8" w14:textId="5B489D9D" w:rsidR="00ED473F" w:rsidRPr="00881C5E" w:rsidRDefault="6BEE9E94" w:rsidP="00ED473F">
      <w:r w:rsidRPr="00881C5E">
        <w:rPr>
          <w:rStyle w:val="FocusChar"/>
        </w:rPr>
        <w:t>ilgojo vartojimo</w:t>
      </w:r>
      <w:r w:rsidR="05FB8E57" w:rsidRPr="00881C5E">
        <w:rPr>
          <w:rStyle w:val="FocusChar"/>
        </w:rPr>
        <w:t xml:space="preserve"> prekių segmentas |</w:t>
      </w:r>
      <w:r w:rsidR="05FB8E57" w:rsidRPr="00881C5E">
        <w:rPr>
          <w:color w:val="AACD3A"/>
        </w:rPr>
        <w:t xml:space="preserve"> </w:t>
      </w:r>
      <w:r w:rsidR="05FB8E57" w:rsidRPr="00881C5E">
        <w:t xml:space="preserve">Analizuojant kitų šalių praktiką, išryškėja tendencija, kad dauguma ilgalaikių eksporto kredito draudimo ir finansavimo priemonių </w:t>
      </w:r>
      <w:r w:rsidR="1BBF1154" w:rsidRPr="00881C5E">
        <w:t xml:space="preserve">yra skirtos </w:t>
      </w:r>
      <w:r w:rsidRPr="00881C5E">
        <w:t>ilgojo vartojimo</w:t>
      </w:r>
      <w:r w:rsidR="05FB8E57" w:rsidRPr="00881C5E">
        <w:t xml:space="preserve"> prekių</w:t>
      </w:r>
      <w:r w:rsidR="000B7561" w:rsidRPr="00881C5E">
        <w:rPr>
          <w:rStyle w:val="Puslapioinaosnuoroda"/>
        </w:rPr>
        <w:footnoteReference w:id="6"/>
      </w:r>
      <w:r w:rsidR="05FB8E57" w:rsidRPr="00881C5E">
        <w:t xml:space="preserve"> ir infrastruktūros projektų vystymo finansavimui. </w:t>
      </w:r>
      <w:r w:rsidR="732849D7" w:rsidRPr="00881C5E">
        <w:t>Siekiant</w:t>
      </w:r>
      <w:r w:rsidR="05FB8E57" w:rsidRPr="00881C5E">
        <w:t xml:space="preserve"> įvertinti</w:t>
      </w:r>
      <w:r w:rsidR="103C8FDC" w:rsidRPr="00881C5E">
        <w:t xml:space="preserve"> </w:t>
      </w:r>
      <w:r w:rsidR="732849D7" w:rsidRPr="00881C5E">
        <w:t>galimybe</w:t>
      </w:r>
      <w:r w:rsidR="0AFDC7EA" w:rsidRPr="00881C5E">
        <w:t>s pritaikyti panašias alternatyvas</w:t>
      </w:r>
      <w:r w:rsidR="103C8FDC" w:rsidRPr="00881C5E">
        <w:t xml:space="preserve"> Lietuvos rink</w:t>
      </w:r>
      <w:r w:rsidR="0AFDC7EA" w:rsidRPr="00881C5E">
        <w:t>oje</w:t>
      </w:r>
      <w:r w:rsidR="27EB9379">
        <w:t>,</w:t>
      </w:r>
      <w:r w:rsidR="05FB8E57" w:rsidRPr="00881C5E">
        <w:t xml:space="preserve"> buvo analizuojamas </w:t>
      </w:r>
      <w:r w:rsidRPr="00881C5E">
        <w:t>ilgojo vartojimo</w:t>
      </w:r>
      <w:r w:rsidR="05FB8E57" w:rsidRPr="00881C5E">
        <w:t xml:space="preserve"> prekių segmentas.</w:t>
      </w:r>
    </w:p>
    <w:p w14:paraId="0009EDB1" w14:textId="6D9419E2" w:rsidR="00BB1967" w:rsidRPr="00881C5E" w:rsidRDefault="79E53F39" w:rsidP="00EC6660">
      <w:pPr>
        <w:spacing w:line="259" w:lineRule="auto"/>
      </w:pPr>
      <w:r>
        <w:fldChar w:fldCharType="begin"/>
      </w:r>
      <w:r>
        <w:instrText xml:space="preserve"> REF _Ref156546903 \r \h  \* MERGEFORMAT </w:instrText>
      </w:r>
      <w:r w:rsidR="009F6E6C">
        <w:fldChar w:fldCharType="separate"/>
      </w:r>
      <w:r>
        <w:fldChar w:fldCharType="end"/>
      </w:r>
      <w:r w:rsidR="27EB9379" w:rsidRPr="08D843F9">
        <w:rPr>
          <w:rStyle w:val="FocusChar"/>
        </w:rPr>
        <w:t>Įmonių apyvartos rodiklis</w:t>
      </w:r>
      <w:r w:rsidR="27EB9379">
        <w:t xml:space="preserve"> </w:t>
      </w:r>
      <w:r w:rsidR="27EB9379" w:rsidRPr="08D843F9">
        <w:rPr>
          <w:rStyle w:val="FocusChar"/>
        </w:rPr>
        <w:t xml:space="preserve">| </w:t>
      </w:r>
      <w:r w:rsidR="00FF6F8A">
        <w:t>Rodiklis</w:t>
      </w:r>
      <w:r w:rsidR="00FF6F8A" w:rsidRPr="08D843F9">
        <w:rPr>
          <w:rStyle w:val="FocusChar"/>
        </w:rPr>
        <w:t xml:space="preserve"> </w:t>
      </w:r>
      <w:r w:rsidR="27EB9379">
        <w:t>atspindi visų verslo įmonių pardavimų metinę apimtį ir dėl tarpusavio prekybos viršija šalies BVP. Dėl to, kad privatūs draudikai draudžia ne tik eksporto, bet ir vidaus sandorių riziką, šis rodiklis yra svarbus vertinant prekinio kredito draudimo rinkos potencialą. Todėl jis taip pat buvo analizuojamas, vertinant apyvartą pagal įmonių dydžio segmentus.</w:t>
      </w:r>
      <w:r w:rsidR="00C07F6B">
        <w:t xml:space="preserve"> </w:t>
      </w:r>
    </w:p>
    <w:p w14:paraId="23FB1B55" w14:textId="0C97A840" w:rsidR="00ED473F" w:rsidRPr="00881C5E" w:rsidRDefault="79E53F39" w:rsidP="00A47D5E">
      <w:pPr>
        <w:pStyle w:val="Antrat2"/>
      </w:pPr>
      <w:bookmarkStart w:id="24" w:name="_Toc153544406"/>
      <w:bookmarkStart w:id="25" w:name="_Toc153545575"/>
      <w:bookmarkStart w:id="26" w:name="_Toc164842604"/>
      <w:r>
        <w:t>Eksporto ir įmonių apyvartos tendencijos 2018–2023 metais</w:t>
      </w:r>
      <w:bookmarkEnd w:id="24"/>
      <w:bookmarkEnd w:id="25"/>
      <w:bookmarkEnd w:id="26"/>
    </w:p>
    <w:p w14:paraId="27E67BE1" w14:textId="71572EB4" w:rsidR="045EBAEF" w:rsidRPr="00881C5E" w:rsidRDefault="79E53F39" w:rsidP="5EAC15C8">
      <w:pPr>
        <w:pStyle w:val="Antrat3"/>
      </w:pPr>
      <w:bookmarkStart w:id="27" w:name="_Ref156546903"/>
      <w:bookmarkStart w:id="28" w:name="_Toc164842605"/>
      <w:r>
        <w:t>2023 metų prognozės prielaidos</w:t>
      </w:r>
      <w:bookmarkEnd w:id="27"/>
      <w:bookmarkEnd w:id="28"/>
    </w:p>
    <w:p w14:paraId="20A96B14" w14:textId="7F12FA2B" w:rsidR="00AD66C6" w:rsidRPr="00881C5E" w:rsidRDefault="27EB9379" w:rsidP="0022346B">
      <w:pPr>
        <w:spacing w:line="259" w:lineRule="auto"/>
      </w:pPr>
      <w:r>
        <w:t>Faktinių eksporto duomenų analizė atlikta 2018–2022 m. laikotarpiui, siekiant nustatyti tendencijas prieš ir po pandemijos bei įvertinti karo Ukrainoje poveikį.</w:t>
      </w:r>
      <w:r w:rsidR="00C07F6B">
        <w:t xml:space="preserve"> </w:t>
      </w:r>
      <w:r w:rsidR="499D2A66" w:rsidRPr="00881C5E">
        <w:t>2023 m</w:t>
      </w:r>
      <w:r w:rsidR="540CC251" w:rsidRPr="00881C5E">
        <w:t>.</w:t>
      </w:r>
      <w:r w:rsidR="499D2A66" w:rsidRPr="00881C5E">
        <w:t xml:space="preserve"> eksporto apimtys </w:t>
      </w:r>
      <w:r w:rsidR="540CC251" w:rsidRPr="00881C5E">
        <w:t xml:space="preserve">prognozuotos </w:t>
      </w:r>
      <w:r w:rsidR="499D2A66" w:rsidRPr="00881C5E">
        <w:t>remiantis 8 mėnesių faktine informacija</w:t>
      </w:r>
      <w:r w:rsidR="540CC251" w:rsidRPr="00881C5E">
        <w:t xml:space="preserve">, kurią </w:t>
      </w:r>
      <w:r w:rsidR="0A04DA36" w:rsidRPr="00881C5E">
        <w:t>pa</w:t>
      </w:r>
      <w:r w:rsidR="540CC251" w:rsidRPr="00881C5E">
        <w:t>teikia V</w:t>
      </w:r>
      <w:r w:rsidR="7D093F55" w:rsidRPr="00881C5E">
        <w:t>DA</w:t>
      </w:r>
      <w:r w:rsidR="0F2E5667" w:rsidRPr="00881C5E">
        <w:rPr>
          <w:rStyle w:val="Puslapioinaosnuoroda"/>
        </w:rPr>
        <w:footnoteReference w:id="7"/>
      </w:r>
      <w:r w:rsidR="109F97CD" w:rsidRPr="00881C5E">
        <w:t>.</w:t>
      </w:r>
      <w:r w:rsidR="00C07F6B">
        <w:t xml:space="preserve"> </w:t>
      </w:r>
      <w:r w:rsidR="00C00A6A">
        <w:t>P</w:t>
      </w:r>
      <w:r w:rsidR="499D2A66" w:rsidRPr="00881C5E">
        <w:t>irmąjį</w:t>
      </w:r>
      <w:r w:rsidR="00C00A6A">
        <w:t xml:space="preserve"> </w:t>
      </w:r>
      <w:r w:rsidR="00C00A6A" w:rsidRPr="001A13ED">
        <w:t>2023 m.</w:t>
      </w:r>
      <w:r w:rsidR="499D2A66" w:rsidRPr="00881C5E">
        <w:t xml:space="preserve"> pusmetį buvo pastebimas </w:t>
      </w:r>
      <w:r w:rsidR="64E0DAFC" w:rsidRPr="00881C5E">
        <w:t xml:space="preserve">spartus </w:t>
      </w:r>
      <w:r w:rsidR="499D2A66" w:rsidRPr="00881C5E">
        <w:t>Lietuvos eksporto susitraukimas, kurį lėmė dar 2022 m. antrojoje pusėje susiformavę nepalankūs veiksniai – aukštos energijos ir žaliavų kainos, įvestos sankcijos</w:t>
      </w:r>
      <w:r w:rsidR="05FB8E57" w:rsidRPr="00881C5E">
        <w:t xml:space="preserve"> </w:t>
      </w:r>
      <w:r w:rsidR="2BFA237B">
        <w:t>R</w:t>
      </w:r>
      <w:r w:rsidR="25478F9F" w:rsidRPr="00881C5E">
        <w:t>usijai</w:t>
      </w:r>
      <w:r w:rsidR="499D2A66" w:rsidRPr="00881C5E">
        <w:t xml:space="preserve"> ir Balta</w:t>
      </w:r>
      <w:r w:rsidR="25478F9F" w:rsidRPr="00881C5E">
        <w:t>rusijai</w:t>
      </w:r>
      <w:r w:rsidR="499D2A66" w:rsidRPr="00881C5E">
        <w:t>, vangesnė paklausa</w:t>
      </w:r>
      <w:r w:rsidR="304B4B6C" w:rsidRPr="00881C5E">
        <w:t xml:space="preserve"> užsienio rinkose dėl </w:t>
      </w:r>
      <w:r w:rsidR="499D2A66" w:rsidRPr="00881C5E">
        <w:t>infliacijos bei griežtinam</w:t>
      </w:r>
      <w:r w:rsidR="148DEC17" w:rsidRPr="00881C5E">
        <w:t>os</w:t>
      </w:r>
      <w:r w:rsidR="499D2A66" w:rsidRPr="00881C5E">
        <w:t xml:space="preserve"> pinigų politik</w:t>
      </w:r>
      <w:r w:rsidR="78049C3B" w:rsidRPr="00881C5E">
        <w:t>os</w:t>
      </w:r>
      <w:r w:rsidR="499D2A66" w:rsidRPr="00881C5E">
        <w:t>. Šie veiksniai lėmė chemijos, medienos ir baldų pramon</w:t>
      </w:r>
      <w:r w:rsidR="304B4B6C" w:rsidRPr="00881C5E">
        <w:t>ės</w:t>
      </w:r>
      <w:r w:rsidR="499D2A66" w:rsidRPr="00881C5E">
        <w:t xml:space="preserve"> aktyvumo mažėjimą. </w:t>
      </w:r>
      <w:r>
        <w:t xml:space="preserve">Dėl šių išskiriamų priežasčių ir apimčių mažėjimo per pirmuosius 8 2023 m. mėnesius, daroma prielaida, kad prekių eksportas 2023 m. bus mažesnis nei 2022 m. </w:t>
      </w:r>
    </w:p>
    <w:p w14:paraId="20086F63" w14:textId="49A7F1F7" w:rsidR="00AD66C6" w:rsidRPr="00881C5E" w:rsidRDefault="27EB9379" w:rsidP="0022346B">
      <w:pPr>
        <w:spacing w:line="259" w:lineRule="auto"/>
      </w:pPr>
      <w:r>
        <w:lastRenderedPageBreak/>
        <w:t xml:space="preserve">Paslaugų eksporto apimtys prognozuojamos remiantis 2023 m. pirmojo pusmečio duomenimis, pateikiamais </w:t>
      </w:r>
      <w:r w:rsidR="640E3E93">
        <w:t>LB</w:t>
      </w:r>
      <w:r w:rsidR="051BAC61" w:rsidRPr="3B69B70A">
        <w:rPr>
          <w:rStyle w:val="Puslapioinaosnuoroda"/>
        </w:rPr>
        <w:footnoteReference w:id="8"/>
      </w:r>
      <w:r w:rsidRPr="00E3116C">
        <w:t xml:space="preserve">. </w:t>
      </w:r>
      <w:r>
        <w:t xml:space="preserve">Paslaugų sektoriaus paklausa pirmojoje metų pusėje pasauliniu mastu vis dar didėjo dėl išliekančio </w:t>
      </w:r>
      <w:proofErr w:type="spellStart"/>
      <w:r>
        <w:t>popandeminio</w:t>
      </w:r>
      <w:proofErr w:type="spellEnd"/>
      <w:r>
        <w:t xml:space="preserve"> augimo. Šios tendencijos pastebimos ir Lietuvoje, kur per pirmuosius du ketvirčius paslaugų eksportas išaugo </w:t>
      </w:r>
      <w:r w:rsidR="00E10115">
        <w:t>14</w:t>
      </w:r>
      <w:r>
        <w:t xml:space="preserve"> proc. Tačiau verta išskirti, kad tokį augimą lėmė ne tik </w:t>
      </w:r>
      <w:r w:rsidR="00CB4470">
        <w:t>didėjusi</w:t>
      </w:r>
      <w:r>
        <w:t xml:space="preserve"> paklausa, bet ir žema palyginamoji bazė </w:t>
      </w:r>
      <w:r w:rsidR="0041702C">
        <w:t xml:space="preserve">su </w:t>
      </w:r>
      <w:r>
        <w:t>2022 m. pirm</w:t>
      </w:r>
      <w:r w:rsidR="0041702C">
        <w:t>uoju</w:t>
      </w:r>
      <w:r>
        <w:t xml:space="preserve"> pusme</w:t>
      </w:r>
      <w:r w:rsidR="0041702C">
        <w:t>čiu</w:t>
      </w:r>
      <w:r>
        <w:t>. Antrąjį pusmetį</w:t>
      </w:r>
      <w:r w:rsidR="00C07F6B">
        <w:t xml:space="preserve"> </w:t>
      </w:r>
      <w:r>
        <w:t>paslaugų paklausa silpnėjo,</w:t>
      </w:r>
      <w:r w:rsidR="00CB4470">
        <w:t xml:space="preserve"> o</w:t>
      </w:r>
      <w:r>
        <w:t xml:space="preserve"> ir palyginamoji bazė yra didesnė, todėl laikomasi prielaidos, kad Lietuvoje paslaugų eksporto augimas išsilaikys teigiamas, tačiau bus gerokai lėtesnis</w:t>
      </w:r>
      <w:r w:rsidR="583AE88B" w:rsidRPr="3B69B70A">
        <w:t xml:space="preserve"> nei pirmojoje</w:t>
      </w:r>
      <w:r w:rsidR="00E4153A">
        <w:t xml:space="preserve"> 2023</w:t>
      </w:r>
      <w:r w:rsidR="583AE88B" w:rsidRPr="3B69B70A">
        <w:t xml:space="preserve"> metų pusėje.</w:t>
      </w:r>
    </w:p>
    <w:p w14:paraId="1EC48D92" w14:textId="140EA4C9" w:rsidR="001A7BE1" w:rsidRPr="00881C5E" w:rsidRDefault="79E53F39" w:rsidP="009D40D7">
      <w:pPr>
        <w:spacing w:line="259" w:lineRule="auto"/>
      </w:pPr>
      <w:r>
        <w:t>Likusiai metų daliai 3 institucijos pateikia kiek skirtingus vertinimus:</w:t>
      </w:r>
    </w:p>
    <w:p w14:paraId="5FF14332" w14:textId="0015D486" w:rsidR="00ED473F" w:rsidRPr="00881C5E" w:rsidRDefault="1CF2AA49" w:rsidP="3B69B70A">
      <w:pPr>
        <w:pStyle w:val="Sraopastraipa"/>
        <w:numPr>
          <w:ilvl w:val="0"/>
          <w:numId w:val="8"/>
        </w:numPr>
        <w:rPr>
          <w:rStyle w:val="Puslapioinaosnuoroda"/>
        </w:rPr>
      </w:pPr>
      <w:r w:rsidRPr="00881C5E">
        <w:t>2023</w:t>
      </w:r>
      <w:r w:rsidR="04D131C1" w:rsidRPr="00881C5E">
        <w:t xml:space="preserve"> m.</w:t>
      </w:r>
      <w:r w:rsidR="3D84D92D" w:rsidRPr="00881C5E">
        <w:t xml:space="preserve"> </w:t>
      </w:r>
      <w:r w:rsidR="6BC68C6D" w:rsidRPr="00881C5E" w:rsidDel="6CF69A46">
        <w:t>antroje</w:t>
      </w:r>
      <w:r w:rsidR="3D84D92D" w:rsidRPr="00881C5E">
        <w:t xml:space="preserve"> </w:t>
      </w:r>
      <w:r w:rsidR="04D131C1" w:rsidRPr="00881C5E">
        <w:t xml:space="preserve">pusėje </w:t>
      </w:r>
      <w:r w:rsidR="50CD8137" w:rsidRPr="00881C5E">
        <w:t>L</w:t>
      </w:r>
      <w:r w:rsidR="639D289A" w:rsidRPr="00881C5E">
        <w:t>B</w:t>
      </w:r>
      <w:r w:rsidR="6A0AEF5C" w:rsidRPr="00881C5E">
        <w:t xml:space="preserve"> </w:t>
      </w:r>
      <w:r w:rsidR="04D131C1" w:rsidRPr="00881C5E">
        <w:t>prognoz</w:t>
      </w:r>
      <w:r w:rsidR="1BD5FA3D" w:rsidRPr="00881C5E">
        <w:t>avo</w:t>
      </w:r>
      <w:r w:rsidR="04D131C1" w:rsidRPr="00881C5E">
        <w:t xml:space="preserve"> nedidelį eksporto atsigavimą dėl mažėjusių naftos, dujų ir maisto kainų ir šių tendencijų stimuliuotos paklausos</w:t>
      </w:r>
      <w:r w:rsidR="006850A8">
        <w:t xml:space="preserve"> bei</w:t>
      </w:r>
      <w:r w:rsidR="0DB046CB" w:rsidRPr="00881C5E">
        <w:t xml:space="preserve"> </w:t>
      </w:r>
      <w:r w:rsidR="328CE146" w:rsidRPr="00881C5E">
        <w:t>vertino</w:t>
      </w:r>
      <w:r w:rsidR="1BB219CA" w:rsidRPr="00881C5E">
        <w:t xml:space="preserve"> jog prekių ir paslaugų eksportas 2023 m. </w:t>
      </w:r>
      <w:r w:rsidR="376CEE58" w:rsidRPr="00881C5E">
        <w:t xml:space="preserve">iš viso </w:t>
      </w:r>
      <w:r w:rsidR="1BB219CA" w:rsidRPr="00881C5E">
        <w:t>mažės apie 2,4 proc</w:t>
      </w:r>
      <w:r w:rsidR="2CEB4669" w:rsidRPr="00881C5E">
        <w:t>.</w:t>
      </w:r>
      <w:r w:rsidR="0F2E5667" w:rsidRPr="003C3777">
        <w:rPr>
          <w:vertAlign w:val="superscript"/>
        </w:rPr>
        <w:footnoteReference w:id="9"/>
      </w:r>
    </w:p>
    <w:p w14:paraId="0E97F8E5" w14:textId="1FC64037" w:rsidR="001A7BE1" w:rsidRPr="00881C5E" w:rsidRDefault="7D4D3A2E" w:rsidP="3B69B70A">
      <w:pPr>
        <w:pStyle w:val="Sraopastraipa"/>
        <w:numPr>
          <w:ilvl w:val="0"/>
          <w:numId w:val="7"/>
        </w:numPr>
      </w:pPr>
      <w:r w:rsidRPr="00881C5E">
        <w:t xml:space="preserve">LR </w:t>
      </w:r>
      <w:r w:rsidR="69FDEA51" w:rsidRPr="00881C5E">
        <w:t>f</w:t>
      </w:r>
      <w:r w:rsidRPr="00881C5E">
        <w:t xml:space="preserve">inansų ministerijos </w:t>
      </w:r>
      <w:r w:rsidR="50CD8137" w:rsidRPr="00881C5E">
        <w:t>e</w:t>
      </w:r>
      <w:r w:rsidRPr="00881C5E">
        <w:t>konominės raidos scenarijuje 2023–2026 m. išskiriama, kad pirmąjį 2023 m. pusmetį eksportas smuko 2,6 proc.,</w:t>
      </w:r>
      <w:r w:rsidRPr="00881C5E" w:rsidDel="6CF69A46">
        <w:t xml:space="preserve"> </w:t>
      </w:r>
      <w:r w:rsidRPr="00881C5E">
        <w:t xml:space="preserve">metų </w:t>
      </w:r>
      <w:r w:rsidR="542ABFCF" w:rsidRPr="00881C5E">
        <w:t>pabaigai</w:t>
      </w:r>
      <w:r w:rsidR="0E9D54C9" w:rsidRPr="00881C5E">
        <w:t xml:space="preserve"> </w:t>
      </w:r>
      <w:r w:rsidR="50CD8137" w:rsidRPr="00881C5E">
        <w:t xml:space="preserve">buvo </w:t>
      </w:r>
      <w:r w:rsidRPr="00881C5E">
        <w:t>prognozuo</w:t>
      </w:r>
      <w:r w:rsidR="542ABFCF" w:rsidRPr="00881C5E">
        <w:t>jama</w:t>
      </w:r>
      <w:r w:rsidR="4FDA9E74" w:rsidRPr="00881C5E">
        <w:t>s</w:t>
      </w:r>
      <w:r w:rsidR="50CD8137" w:rsidRPr="00881C5E">
        <w:t xml:space="preserve"> </w:t>
      </w:r>
      <w:r w:rsidRPr="00881C5E">
        <w:t>4,5 proc</w:t>
      </w:r>
      <w:r w:rsidR="3D84D92D" w:rsidRPr="00881C5E">
        <w:t>.</w:t>
      </w:r>
      <w:r w:rsidR="0E9D54C9" w:rsidRPr="00881C5E">
        <w:t xml:space="preserve"> </w:t>
      </w:r>
      <w:r w:rsidR="542ABFCF" w:rsidRPr="00881C5E">
        <w:t xml:space="preserve">sumažėjimas, </w:t>
      </w:r>
      <w:r w:rsidR="0E9D54C9" w:rsidRPr="00881C5E">
        <w:t>lyginant su praeitų metų atitinkamais mėnesiais</w:t>
      </w:r>
      <w:r w:rsidR="50CD8137" w:rsidRPr="00881C5E">
        <w:t xml:space="preserve">, išskiriant </w:t>
      </w:r>
      <w:r w:rsidRPr="00881C5E">
        <w:t>pasikeitusi</w:t>
      </w:r>
      <w:r w:rsidR="50CD8137" w:rsidRPr="00881C5E">
        <w:t>ą</w:t>
      </w:r>
      <w:r w:rsidRPr="00881C5E">
        <w:t xml:space="preserve"> </w:t>
      </w:r>
      <w:r w:rsidR="542ABFCF" w:rsidRPr="00881C5E">
        <w:t>Europos centrinio banko politik</w:t>
      </w:r>
      <w:r w:rsidR="50CD8137" w:rsidRPr="00881C5E">
        <w:t>ą palūkanų atžvilgiu</w:t>
      </w:r>
      <w:r w:rsidRPr="00881C5E">
        <w:t>, kar</w:t>
      </w:r>
      <w:r w:rsidR="50CD8137" w:rsidRPr="00881C5E">
        <w:t>ą</w:t>
      </w:r>
      <w:r w:rsidRPr="00881C5E">
        <w:t xml:space="preserve"> Ukrainoje ir pasaulinės paklausos, pramonės ir</w:t>
      </w:r>
      <w:r w:rsidR="6DBB5FEC" w:rsidRPr="00881C5E">
        <w:t xml:space="preserve"> </w:t>
      </w:r>
      <w:r w:rsidRPr="00881C5E">
        <w:t>privataus vartojimo mažėjim</w:t>
      </w:r>
      <w:r w:rsidR="50CD8137" w:rsidRPr="00881C5E">
        <w:t>ą kaip pagrindines priežastis</w:t>
      </w:r>
      <w:r w:rsidR="0F2E5667" w:rsidRPr="00070560">
        <w:rPr>
          <w:vertAlign w:val="superscript"/>
        </w:rPr>
        <w:footnoteReference w:id="10"/>
      </w:r>
      <w:r w:rsidR="542ABFCF" w:rsidRPr="00881C5E">
        <w:t>.</w:t>
      </w:r>
    </w:p>
    <w:p w14:paraId="2847FCD4" w14:textId="46BA0299" w:rsidR="00062AB7" w:rsidRPr="00881C5E" w:rsidRDefault="6FFA614C" w:rsidP="3B69B70A">
      <w:pPr>
        <w:pStyle w:val="Sraopastraipa"/>
        <w:numPr>
          <w:ilvl w:val="0"/>
          <w:numId w:val="6"/>
        </w:numPr>
      </w:pPr>
      <w:r w:rsidRPr="00881C5E">
        <w:t>TVF</w:t>
      </w:r>
      <w:r w:rsidR="1BD5FA3D" w:rsidRPr="00881C5E">
        <w:t xml:space="preserve"> numatė</w:t>
      </w:r>
      <w:r w:rsidR="1CF2AA49" w:rsidRPr="00881C5E">
        <w:t xml:space="preserve"> </w:t>
      </w:r>
      <w:r w:rsidR="1BD5FA3D" w:rsidRPr="00881C5E">
        <w:t xml:space="preserve">galimą </w:t>
      </w:r>
      <w:r w:rsidR="481BA628" w:rsidRPr="00881C5E">
        <w:t xml:space="preserve">laipsnišką Lietuvos eksporto </w:t>
      </w:r>
      <w:r w:rsidR="1BD5FA3D" w:rsidRPr="00881C5E">
        <w:t xml:space="preserve">atsigavimą </w:t>
      </w:r>
      <w:r w:rsidR="1CF2AA49" w:rsidRPr="00881C5E">
        <w:t>antrojoje 2023 m. pusėje</w:t>
      </w:r>
      <w:r w:rsidR="2C69216B" w:rsidRPr="00881C5E">
        <w:t xml:space="preserve"> </w:t>
      </w:r>
      <w:r w:rsidR="481BA628" w:rsidRPr="00881C5E">
        <w:t xml:space="preserve">dėl </w:t>
      </w:r>
      <w:r w:rsidR="1CF2AA49" w:rsidRPr="00881C5E">
        <w:t>Europos rinkoje</w:t>
      </w:r>
      <w:r w:rsidR="1BD5FA3D" w:rsidRPr="00881C5E">
        <w:t xml:space="preserve"> </w:t>
      </w:r>
      <w:r w:rsidR="1CF2AA49" w:rsidRPr="00881C5E">
        <w:t>mažėja</w:t>
      </w:r>
      <w:r w:rsidR="1BD5FA3D" w:rsidRPr="00881C5E">
        <w:t>nčios</w:t>
      </w:r>
      <w:r w:rsidR="1CF2AA49" w:rsidRPr="00881C5E">
        <w:t xml:space="preserve"> infliacij</w:t>
      </w:r>
      <w:r w:rsidR="1BD5FA3D" w:rsidRPr="00881C5E">
        <w:t>os</w:t>
      </w:r>
      <w:r w:rsidR="50CD8137" w:rsidRPr="00881C5E">
        <w:t xml:space="preserve"> ir su tuo susijusio </w:t>
      </w:r>
      <w:r w:rsidR="481BA628" w:rsidRPr="00881C5E">
        <w:t>paklausos suaktyvėjimo</w:t>
      </w:r>
      <w:r w:rsidR="2C69216B" w:rsidRPr="00881C5E">
        <w:t>. Tačiau</w:t>
      </w:r>
      <w:r w:rsidR="0F6193A9" w:rsidRPr="00881C5E">
        <w:t>, nepaisant šio atsigavimo,</w:t>
      </w:r>
      <w:r w:rsidR="2C69216B" w:rsidRPr="00881C5E">
        <w:t xml:space="preserve"> eksporto apimt</w:t>
      </w:r>
      <w:r w:rsidR="50CD8137" w:rsidRPr="00881C5E">
        <w:t xml:space="preserve">is 2023 m. buvo prognozuota 1,7 proc. mažesnė nei </w:t>
      </w:r>
      <w:r w:rsidR="4796DB54" w:rsidRPr="00881C5E">
        <w:t>2022 m.</w:t>
      </w:r>
      <w:r w:rsidR="0F2E5667" w:rsidRPr="00E278E3">
        <w:rPr>
          <w:vertAlign w:val="superscript"/>
        </w:rPr>
        <w:footnoteReference w:id="11"/>
      </w:r>
    </w:p>
    <w:p w14:paraId="21702D60" w14:textId="16BF39E7" w:rsidR="00062AB7" w:rsidRPr="00881C5E" w:rsidRDefault="27EB9379" w:rsidP="73984EC3">
      <w:pPr>
        <w:spacing w:line="259" w:lineRule="auto"/>
      </w:pPr>
      <w:r>
        <w:t xml:space="preserve">Paslaugų teikėjui prognozuojant įmonių eksporto bendrą apimtį 2023 m. buvo laikomasi LB prognozės, kad bendras mažėjimas sieks 2,4 proc. Prekių eksportui, eksportui pagal prekių rūšis ir kryptis, analizuota </w:t>
      </w:r>
      <w:r w:rsidR="35952925">
        <w:t xml:space="preserve">2023 m. </w:t>
      </w:r>
      <w:r>
        <w:t>pirmųjų 8 mėnesių apimčių statistika. Remiantis šio laikotarpio duomenimis</w:t>
      </w:r>
      <w:r w:rsidR="7C9AC622">
        <w:t>,</w:t>
      </w:r>
      <w:r>
        <w:t xml:space="preserve"> nustatytos eksporto pokyčio tendencijos, kuriomis remiantis sudaryta metinė prielaida. Prielaidos pakoreguotos atsižvelgiant į išskirtų analitinių dokumentų apžvalgas bei ankstesnių penkerių metų eksporto augimo vidurkius. Paslaugų atvejų laikomasi tokio paties metodo, tačiau remiamasi </w:t>
      </w:r>
      <w:r w:rsidR="1C519275">
        <w:t xml:space="preserve">2023 m. </w:t>
      </w:r>
      <w:r>
        <w:t xml:space="preserve">pirmojo pusmečio rezultatais. Laikomasi prielaidos, kad prekių eksportas 2023 m. mažėja (-4,7 proc.), o paslaugų </w:t>
      </w:r>
      <w:r w:rsidR="1D8765FB">
        <w:t>–</w:t>
      </w:r>
      <w:r w:rsidR="59001C87">
        <w:t xml:space="preserve"> </w:t>
      </w:r>
      <w:r>
        <w:t>nežymiai auga (2,9 proc.), su nedidele paklaida orientuojantis į bendros eksporto apimties prognozę, kad prekių ir paslaugų eksportas 2023 m. mažės maždaug 2,4 proc. (LB).</w:t>
      </w:r>
    </w:p>
    <w:p w14:paraId="2C9A68F6" w14:textId="25C70D93" w:rsidR="00062AB7" w:rsidRPr="00881C5E" w:rsidRDefault="27EB9379" w:rsidP="3B69B70A">
      <w:pPr>
        <w:spacing w:line="259" w:lineRule="auto"/>
      </w:pPr>
      <w:r>
        <w:t>Prognozuojant 2023 m. apimtis pagal įmonių dydžio segmentus naudojami įmonių pardavimų užsienyje duomenys, o vertinant eksportą pagal kryptis naudojama bendra eksporto statistika.</w:t>
      </w:r>
    </w:p>
    <w:p w14:paraId="04CCB82E" w14:textId="25937885" w:rsidR="00ED473F" w:rsidRPr="00881C5E" w:rsidRDefault="79E53F39" w:rsidP="00401640">
      <w:pPr>
        <w:pStyle w:val="Antrat3"/>
      </w:pPr>
      <w:bookmarkStart w:id="29" w:name="_Toc153544407"/>
      <w:bookmarkStart w:id="30" w:name="_Toc153545576"/>
      <w:bookmarkStart w:id="31" w:name="_Toc164842606"/>
      <w:r>
        <w:t xml:space="preserve">Bendros eksporto apimties </w:t>
      </w:r>
      <w:bookmarkEnd w:id="29"/>
      <w:bookmarkEnd w:id="30"/>
      <w:r>
        <w:t>tendencijos 2018–2023 metais</w:t>
      </w:r>
      <w:bookmarkEnd w:id="31"/>
    </w:p>
    <w:p w14:paraId="0914C199" w14:textId="55419D19" w:rsidR="00ED473F" w:rsidRPr="00881C5E" w:rsidRDefault="38FCD2D1" w:rsidP="00E72C44">
      <w:r w:rsidRPr="00881C5E">
        <w:t xml:space="preserve">Iki 2020 m. Lietuvos eksportas kryptingai augo </w:t>
      </w:r>
      <w:r w:rsidR="6CA9F9A0" w:rsidRPr="00881C5E">
        <w:t>ir</w:t>
      </w:r>
      <w:r w:rsidRPr="00881C5E">
        <w:t xml:space="preserve"> paskutiniais </w:t>
      </w:r>
      <w:proofErr w:type="spellStart"/>
      <w:r w:rsidRPr="00881C5E">
        <w:t>priešpandemin</w:t>
      </w:r>
      <w:r w:rsidR="79E53F39">
        <w:t>i</w:t>
      </w:r>
      <w:r w:rsidRPr="00881C5E">
        <w:t>ais</w:t>
      </w:r>
      <w:proofErr w:type="spellEnd"/>
      <w:r w:rsidRPr="00881C5E">
        <w:t xml:space="preserve"> 2019 </w:t>
      </w:r>
      <w:r w:rsidR="2183E1EC" w:rsidRPr="00881C5E">
        <w:t>m</w:t>
      </w:r>
      <w:r w:rsidR="1B60F1DD" w:rsidRPr="00881C5E">
        <w:t>.</w:t>
      </w:r>
      <w:r w:rsidRPr="00881C5E">
        <w:t xml:space="preserve"> prekių bei paslaugų pardavimai užsienio pirkėjams išaugo 9,2 proc. Po to</w:t>
      </w:r>
      <w:r w:rsidR="05FB8E57" w:rsidRPr="00881C5E">
        <w:t xml:space="preserve"> 4 metus </w:t>
      </w:r>
      <w:r w:rsidRPr="00881C5E">
        <w:t xml:space="preserve">dinamika </w:t>
      </w:r>
      <w:r w:rsidR="05FB8E57" w:rsidRPr="00881C5E">
        <w:t>buvo nestabili dėl COVID-19 pandemijos ir jos sukeltos infliacijos</w:t>
      </w:r>
      <w:r w:rsidR="7197FB9F" w:rsidRPr="00881C5E">
        <w:t>,</w:t>
      </w:r>
      <w:r w:rsidR="05FB8E57" w:rsidRPr="00881C5E">
        <w:t xml:space="preserve"> </w:t>
      </w:r>
      <w:r w:rsidR="7197FB9F" w:rsidRPr="00881C5E">
        <w:t>o</w:t>
      </w:r>
      <w:r w:rsidR="05FB8E57" w:rsidRPr="00881C5E">
        <w:t xml:space="preserve"> vėliau</w:t>
      </w:r>
      <w:r w:rsidR="00C07F6B">
        <w:t xml:space="preserve"> </w:t>
      </w:r>
      <w:r w:rsidR="05FB8E57" w:rsidRPr="00881C5E">
        <w:t>– dėl prasidėjusio karo Ukrainoje.</w:t>
      </w:r>
      <w:r w:rsidR="6F5F460E" w:rsidRPr="00881C5E">
        <w:t xml:space="preserve"> 2020 m. prasidėjus COVID-19 pandemija</w:t>
      </w:r>
      <w:r w:rsidR="540CC251" w:rsidRPr="00881C5E">
        <w:t>i</w:t>
      </w:r>
      <w:r w:rsidR="6F5F460E" w:rsidRPr="00881C5E">
        <w:t xml:space="preserve"> ir tarptautinių prekybos ryšių sutrikimams, Lietuvos eksportas sumažėjo 4,8 proc., </w:t>
      </w:r>
      <w:r w:rsidR="3C7BD279" w:rsidRPr="00881C5E">
        <w:t xml:space="preserve">tačiau </w:t>
      </w:r>
      <w:r w:rsidR="6F5F460E" w:rsidRPr="00881C5E">
        <w:t xml:space="preserve">jau 2021 m. bendra </w:t>
      </w:r>
      <w:r w:rsidR="5126FAEF" w:rsidRPr="00881C5E">
        <w:t>eksporto</w:t>
      </w:r>
      <w:r w:rsidR="6F5F460E" w:rsidRPr="00881C5E">
        <w:t xml:space="preserve"> apimtis augo 2</w:t>
      </w:r>
      <w:r w:rsidR="00950BF9">
        <w:t>1</w:t>
      </w:r>
      <w:r w:rsidR="6F5F460E" w:rsidRPr="00881C5E">
        <w:t xml:space="preserve">,8 proc., </w:t>
      </w:r>
      <w:r w:rsidR="3C7BD279" w:rsidRPr="00881C5E">
        <w:t xml:space="preserve">o </w:t>
      </w:r>
      <w:r w:rsidR="6F5F460E" w:rsidRPr="00881C5E">
        <w:t xml:space="preserve">2022 m. </w:t>
      </w:r>
      <w:r w:rsidR="05FB8E57" w:rsidRPr="00881C5E">
        <w:t>–</w:t>
      </w:r>
      <w:r w:rsidR="6F5F460E" w:rsidRPr="00881C5E">
        <w:t xml:space="preserve"> net 28,3 proc. </w:t>
      </w:r>
      <w:r w:rsidR="3C7BD279" w:rsidRPr="00881C5E">
        <w:t>G</w:t>
      </w:r>
      <w:r w:rsidR="6F5F460E" w:rsidRPr="00881C5E">
        <w:t xml:space="preserve">reičiausiai </w:t>
      </w:r>
      <w:r w:rsidR="009D331E" w:rsidRPr="00881C5E">
        <w:t xml:space="preserve">tai lėmė </w:t>
      </w:r>
      <w:r w:rsidR="6F5F460E" w:rsidRPr="00881C5E">
        <w:t>atidėt</w:t>
      </w:r>
      <w:r w:rsidR="009D331E" w:rsidRPr="00881C5E">
        <w:t>as</w:t>
      </w:r>
      <w:r w:rsidR="6F5F460E" w:rsidRPr="00881C5E">
        <w:t xml:space="preserve"> vartojimo efekt</w:t>
      </w:r>
      <w:r w:rsidR="009D331E" w:rsidRPr="00881C5E">
        <w:t>as</w:t>
      </w:r>
      <w:r w:rsidR="6F5F460E" w:rsidRPr="00881C5E">
        <w:t xml:space="preserve"> 2021 m</w:t>
      </w:r>
      <w:r w:rsidR="540CC251" w:rsidRPr="00881C5E">
        <w:t xml:space="preserve">. </w:t>
      </w:r>
      <w:r w:rsidR="6F5F460E" w:rsidRPr="00881C5E">
        <w:t>ir infliacini</w:t>
      </w:r>
      <w:r w:rsidR="009D331E" w:rsidRPr="00881C5E">
        <w:t>ai</w:t>
      </w:r>
      <w:r w:rsidR="6F5F460E" w:rsidRPr="00881C5E">
        <w:t xml:space="preserve"> reiškini</w:t>
      </w:r>
      <w:r w:rsidR="009D331E" w:rsidRPr="00881C5E">
        <w:t>ai</w:t>
      </w:r>
      <w:r w:rsidR="6F5F460E" w:rsidRPr="00881C5E">
        <w:t xml:space="preserve"> 2022</w:t>
      </w:r>
      <w:r w:rsidR="540CC251" w:rsidRPr="00881C5E">
        <w:t xml:space="preserve"> m</w:t>
      </w:r>
      <w:r w:rsidR="6F5F460E" w:rsidRPr="00881C5E">
        <w:t xml:space="preserve">. Prasidėjęs karas ir po to sekęs </w:t>
      </w:r>
      <w:r w:rsidR="6F5F460E" w:rsidRPr="00881C5E">
        <w:lastRenderedPageBreak/>
        <w:t>žaliavų ir energetikos kainų augimas, infliacija, mažėjanti paklausa ir eksport</w:t>
      </w:r>
      <w:r w:rsidR="540CC251" w:rsidRPr="00881C5E">
        <w:t>ui</w:t>
      </w:r>
      <w:r w:rsidR="6F5F460E" w:rsidRPr="00881C5E">
        <w:t xml:space="preserve"> į </w:t>
      </w:r>
      <w:r w:rsidR="269FF372" w:rsidRPr="00881C5E">
        <w:t>Rusiją</w:t>
      </w:r>
      <w:r w:rsidR="6F5F460E" w:rsidRPr="00881C5E">
        <w:t xml:space="preserve"> bei Balta</w:t>
      </w:r>
      <w:r w:rsidR="25478F9F" w:rsidRPr="00881C5E">
        <w:t>rusiją</w:t>
      </w:r>
      <w:r w:rsidR="6F5F460E" w:rsidRPr="00881C5E">
        <w:t xml:space="preserve"> </w:t>
      </w:r>
      <w:r w:rsidR="540CC251" w:rsidRPr="00881C5E">
        <w:t xml:space="preserve">taikomos </w:t>
      </w:r>
      <w:r w:rsidR="6F5F460E" w:rsidRPr="00881C5E">
        <w:t xml:space="preserve">sankcijos 2023 m. Lietuvos eksportą greičiausiai sumažins apie </w:t>
      </w:r>
      <w:r w:rsidR="1A735467" w:rsidRPr="00881C5E">
        <w:t>2,5</w:t>
      </w:r>
      <w:r w:rsidR="6F5F460E" w:rsidRPr="00881C5E">
        <w:t xml:space="preserve"> proc</w:t>
      </w:r>
      <w:r w:rsidR="3FE43340" w:rsidRPr="00881C5E">
        <w:t>.</w:t>
      </w:r>
      <w:r w:rsidR="00ED473F" w:rsidRPr="00881C5E">
        <w:rPr>
          <w:rStyle w:val="Puslapioinaosnuoroda"/>
        </w:rPr>
        <w:footnoteReference w:id="12"/>
      </w:r>
      <w:r w:rsidR="750A9C54" w:rsidRPr="00881C5E">
        <w:t>.</w:t>
      </w:r>
      <w:r w:rsidR="3FE43340" w:rsidRPr="00881C5E">
        <w:t xml:space="preserve"> </w:t>
      </w:r>
    </w:p>
    <w:p w14:paraId="7C53BECE" w14:textId="68C274EA" w:rsidR="00ED473F" w:rsidRPr="00881C5E" w:rsidRDefault="27EB9379" w:rsidP="00ED473F">
      <w:pPr>
        <w:pStyle w:val="Antrat"/>
        <w:jc w:val="both"/>
        <w:rPr>
          <w:rFonts w:ascii="Calibri" w:hAnsi="Calibri" w:cs="Calibri"/>
        </w:rPr>
      </w:pPr>
      <w:bookmarkStart w:id="32" w:name="_Toc156490363"/>
      <w:bookmarkStart w:id="33" w:name="_Toc161759148"/>
      <w:r w:rsidRPr="08D843F9">
        <w:rPr>
          <w:rFonts w:ascii="Calibri" w:hAnsi="Calibri" w:cs="Calibri"/>
        </w:rPr>
        <w:t xml:space="preserve">pav. </w:t>
      </w:r>
      <w:r w:rsidRPr="08D843F9">
        <w:rPr>
          <w:rFonts w:ascii="Calibri" w:hAnsi="Calibri" w:cs="Calibri"/>
        </w:rPr>
        <w:fldChar w:fldCharType="begin"/>
      </w:r>
      <w:r w:rsidRPr="08D843F9">
        <w:rPr>
          <w:rFonts w:ascii="Calibri" w:hAnsi="Calibri" w:cs="Calibri"/>
        </w:rPr>
        <w:instrText xml:space="preserve"> SEQ pav. \* ARABIC </w:instrText>
      </w:r>
      <w:r w:rsidRPr="08D843F9">
        <w:rPr>
          <w:rFonts w:ascii="Calibri" w:hAnsi="Calibri" w:cs="Calibri"/>
        </w:rPr>
        <w:fldChar w:fldCharType="separate"/>
      </w:r>
      <w:r w:rsidR="003455BF">
        <w:rPr>
          <w:rFonts w:ascii="Calibri" w:hAnsi="Calibri" w:cs="Calibri"/>
          <w:noProof/>
        </w:rPr>
        <w:t>2</w:t>
      </w:r>
      <w:r w:rsidRPr="08D843F9">
        <w:rPr>
          <w:rFonts w:ascii="Calibri" w:hAnsi="Calibri" w:cs="Calibri"/>
        </w:rPr>
        <w:fldChar w:fldCharType="end"/>
      </w:r>
      <w:r w:rsidRPr="08D843F9">
        <w:rPr>
          <w:rFonts w:ascii="Calibri" w:hAnsi="Calibri" w:cs="Calibri"/>
        </w:rPr>
        <w:t>: LIETUVOS prekių ir paslaugų ek</w:t>
      </w:r>
      <w:r w:rsidR="7E2C8692" w:rsidRPr="08D843F9">
        <w:rPr>
          <w:rFonts w:ascii="Calibri" w:hAnsi="Calibri" w:cs="Calibri"/>
        </w:rPr>
        <w:t>s</w:t>
      </w:r>
      <w:r w:rsidRPr="08D843F9">
        <w:rPr>
          <w:rFonts w:ascii="Calibri" w:hAnsi="Calibri" w:cs="Calibri"/>
        </w:rPr>
        <w:t>porto suma 2018–2023 M., MLRD. EURŲ</w:t>
      </w:r>
      <w:bookmarkEnd w:id="32"/>
      <w:bookmarkEnd w:id="33"/>
    </w:p>
    <w:p w14:paraId="33CBD5D4" w14:textId="6BF049CB" w:rsidR="00ED473F" w:rsidRPr="00881C5E" w:rsidRDefault="52735E87" w:rsidP="00031916">
      <w:pPr>
        <w:jc w:val="center"/>
      </w:pPr>
      <w:r>
        <w:rPr>
          <w:noProof/>
        </w:rPr>
        <w:drawing>
          <wp:inline distT="0" distB="0" distL="0" distR="0" wp14:anchorId="5FB2B319" wp14:editId="1938037A">
            <wp:extent cx="4726305" cy="2778389"/>
            <wp:effectExtent l="0" t="0" r="0" b="0"/>
            <wp:docPr id="1201637801" name="Picture 120163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637801"/>
                    <pic:cNvPicPr/>
                  </pic:nvPicPr>
                  <pic:blipFill>
                    <a:blip r:embed="rId14">
                      <a:extLst>
                        <a:ext uri="{28A0092B-C50C-407E-A947-70E740481C1C}">
                          <a14:useLocalDpi xmlns:a14="http://schemas.microsoft.com/office/drawing/2010/main" val="0"/>
                        </a:ext>
                      </a:extLst>
                    </a:blip>
                    <a:stretch>
                      <a:fillRect/>
                    </a:stretch>
                  </pic:blipFill>
                  <pic:spPr>
                    <a:xfrm>
                      <a:off x="0" y="0"/>
                      <a:ext cx="4726305" cy="2778389"/>
                    </a:xfrm>
                    <a:prstGeom prst="rect">
                      <a:avLst/>
                    </a:prstGeom>
                  </pic:spPr>
                </pic:pic>
              </a:graphicData>
            </a:graphic>
          </wp:inline>
        </w:drawing>
      </w:r>
    </w:p>
    <w:p w14:paraId="2DD6FC8F" w14:textId="25937885" w:rsidR="00ED473F" w:rsidRPr="00881C5E" w:rsidRDefault="27EB9379" w:rsidP="00ED473F">
      <w:pPr>
        <w:pStyle w:val="Bottomcaption"/>
        <w:rPr>
          <w:rFonts w:ascii="Calibri" w:hAnsi="Calibri" w:cs="Calibri"/>
        </w:rPr>
      </w:pPr>
      <w:r w:rsidRPr="27EB9379">
        <w:rPr>
          <w:rFonts w:ascii="Calibri" w:hAnsi="Calibri" w:cs="Calibri"/>
        </w:rPr>
        <w:t>Šaltinis: parengta Paslaugų teikėjo pagal VDA ir LB duomenis</w:t>
      </w:r>
    </w:p>
    <w:p w14:paraId="2BA3CBEC" w14:textId="2A73F9EF" w:rsidR="00ED473F" w:rsidRPr="00881C5E" w:rsidRDefault="79E53F39" w:rsidP="004D6CE7">
      <w:pPr>
        <w:pStyle w:val="Antrat3"/>
      </w:pPr>
      <w:bookmarkStart w:id="34" w:name="_Toc153544408"/>
      <w:bookmarkStart w:id="35" w:name="_Toc153545577"/>
      <w:bookmarkStart w:id="36" w:name="_Toc164842607"/>
      <w:r>
        <w:t>Prekių ir paslaugų eksportas pagal įmonių dydį</w:t>
      </w:r>
      <w:bookmarkEnd w:id="34"/>
      <w:bookmarkEnd w:id="35"/>
      <w:bookmarkEnd w:id="36"/>
      <w:r>
        <w:t xml:space="preserve"> </w:t>
      </w:r>
    </w:p>
    <w:p w14:paraId="47A689F5" w14:textId="5E644A69" w:rsidR="00ED473F" w:rsidRPr="00881C5E" w:rsidRDefault="27EB9379" w:rsidP="00401640">
      <w:pPr>
        <w:spacing w:line="259" w:lineRule="auto"/>
      </w:pPr>
      <w:r>
        <w:t>Vertinant eksporto tendencijas pagal įmonių segmentus ir eksporto tipą, analizė atlikta remiantis eksportuojančių įmonių dydžiais, išskiriant 4 segmentus: 0–9, 10–49, 50–249, ir daugiau nei 250 darbuotojų turinčias įmones. Prekių ir paslaugų eksporto apimtys nagrinėtos atskirai. Šioje dalyje vertinama ne bendra eksporto statistika, o įmonių eksporto apimtys pagal Lietuvos įmonių užsienio prekybos kiekius, kuriuos įmonės nurodo mokestiniais tikslais pateikiamose ataskaitose.</w:t>
      </w:r>
    </w:p>
    <w:p w14:paraId="1AF8181D" w14:textId="665D4E0E" w:rsidR="00CC4DD3" w:rsidRPr="00881C5E" w:rsidRDefault="79E53F39" w:rsidP="00CC4DD3">
      <w:pPr>
        <w:pStyle w:val="Antrat"/>
      </w:pPr>
      <w:bookmarkStart w:id="37" w:name="_Toc161759149"/>
      <w:r>
        <w:lastRenderedPageBreak/>
        <w:t xml:space="preserve">pav. </w:t>
      </w:r>
      <w:r>
        <w:fldChar w:fldCharType="begin"/>
      </w:r>
      <w:r>
        <w:instrText xml:space="preserve"> SEQ pav. \* ARABIC </w:instrText>
      </w:r>
      <w:r>
        <w:fldChar w:fldCharType="separate"/>
      </w:r>
      <w:r w:rsidR="003455BF" w:rsidRPr="73984EC3">
        <w:rPr>
          <w:noProof/>
        </w:rPr>
        <w:t>3</w:t>
      </w:r>
      <w:r>
        <w:fldChar w:fldCharType="end"/>
      </w:r>
      <w:r>
        <w:t>: Įmonių prekių eksporto apimtys pagal įmonių dydį 2018–2023 m., mlrd. eurų</w:t>
      </w:r>
      <w:bookmarkEnd w:id="37"/>
    </w:p>
    <w:p w14:paraId="4BA93555" w14:textId="2BE2A88B" w:rsidR="00201A97" w:rsidRPr="00881C5E" w:rsidRDefault="319416C7" w:rsidP="00201A97">
      <w:pPr>
        <w:jc w:val="center"/>
        <w:rPr>
          <w:rStyle w:val="BottomcaptionChar"/>
        </w:rPr>
      </w:pPr>
      <w:r>
        <w:rPr>
          <w:noProof/>
        </w:rPr>
        <w:drawing>
          <wp:inline distT="0" distB="0" distL="0" distR="0" wp14:anchorId="08F5B3CA" wp14:editId="297819A1">
            <wp:extent cx="6007059" cy="2771775"/>
            <wp:effectExtent l="0" t="0" r="0" b="0"/>
            <wp:docPr id="1167955464" name="Picture 116795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9554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7059" cy="2771775"/>
                    </a:xfrm>
                    <a:prstGeom prst="rect">
                      <a:avLst/>
                    </a:prstGeom>
                  </pic:spPr>
                </pic:pic>
              </a:graphicData>
            </a:graphic>
          </wp:inline>
        </w:drawing>
      </w:r>
    </w:p>
    <w:p w14:paraId="419226DE" w14:textId="6CAF76A0" w:rsidR="00ED473F" w:rsidRPr="00881C5E" w:rsidRDefault="46A0DD5B" w:rsidP="00C16106">
      <w:pPr>
        <w:jc w:val="right"/>
        <w:rPr>
          <w:rStyle w:val="BottomcaptionChar"/>
          <w:b/>
          <w:bCs/>
          <w:caps/>
        </w:rPr>
      </w:pPr>
      <w:r w:rsidRPr="00881C5E">
        <w:rPr>
          <w:rStyle w:val="BottomcaptionChar"/>
        </w:rPr>
        <w:t xml:space="preserve">Šaltinis: </w:t>
      </w:r>
      <w:r w:rsidR="55516F97" w:rsidRPr="00881C5E">
        <w:rPr>
          <w:rStyle w:val="BottomcaptionChar"/>
        </w:rPr>
        <w:t>parengta Paslaugų teikėjo pagal VDA duomenis</w:t>
      </w:r>
      <w:r w:rsidR="0071705B" w:rsidRPr="00881C5E">
        <w:rPr>
          <w:rStyle w:val="Puslapioinaosnuoroda"/>
          <w:color w:val="808080" w:themeColor="background1" w:themeShade="80"/>
          <w:sz w:val="20"/>
          <w:szCs w:val="20"/>
        </w:rPr>
        <w:footnoteReference w:id="13"/>
      </w:r>
    </w:p>
    <w:p w14:paraId="4221C76B" w14:textId="1F9C61F9" w:rsidR="00CC4DD3" w:rsidRPr="00881C5E" w:rsidRDefault="79E53F39" w:rsidP="00CC4DD3">
      <w:pPr>
        <w:pStyle w:val="Antrat"/>
      </w:pPr>
      <w:bookmarkStart w:id="38" w:name="_Toc161759150"/>
      <w:r>
        <w:t xml:space="preserve">pav. </w:t>
      </w:r>
      <w:r>
        <w:fldChar w:fldCharType="begin"/>
      </w:r>
      <w:r>
        <w:instrText xml:space="preserve"> SEQ pav. \* ARABIC </w:instrText>
      </w:r>
      <w:r>
        <w:fldChar w:fldCharType="separate"/>
      </w:r>
      <w:r w:rsidR="003455BF" w:rsidRPr="73984EC3">
        <w:rPr>
          <w:noProof/>
        </w:rPr>
        <w:t>4</w:t>
      </w:r>
      <w:r>
        <w:fldChar w:fldCharType="end"/>
      </w:r>
      <w:r>
        <w:t>: Įmonių paslaugų</w:t>
      </w:r>
      <w:r w:rsidR="00C07F6B">
        <w:t xml:space="preserve"> </w:t>
      </w:r>
      <w:r>
        <w:t>eksporto apimtys pagal įmonių dydį, 2018–2023 m., mlrd. eurų</w:t>
      </w:r>
      <w:bookmarkEnd w:id="38"/>
    </w:p>
    <w:p w14:paraId="724DF60C" w14:textId="7ECA13C9" w:rsidR="00ED473F" w:rsidRPr="00881C5E" w:rsidRDefault="7F5AFBB9" w:rsidP="00E55925">
      <w:pPr>
        <w:jc w:val="center"/>
      </w:pPr>
      <w:r>
        <w:rPr>
          <w:noProof/>
        </w:rPr>
        <w:drawing>
          <wp:inline distT="0" distB="0" distL="0" distR="0" wp14:anchorId="256E5789" wp14:editId="133D15C0">
            <wp:extent cx="5924489" cy="2733675"/>
            <wp:effectExtent l="0" t="0" r="0" b="0"/>
            <wp:docPr id="398049468" name="Picture 39804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494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4489" cy="2733675"/>
                    </a:xfrm>
                    <a:prstGeom prst="rect">
                      <a:avLst/>
                    </a:prstGeom>
                  </pic:spPr>
                </pic:pic>
              </a:graphicData>
            </a:graphic>
          </wp:inline>
        </w:drawing>
      </w:r>
    </w:p>
    <w:p w14:paraId="33E525B1" w14:textId="2ECE18D5" w:rsidR="00ED473F" w:rsidRPr="00881C5E" w:rsidRDefault="46A0DD5B" w:rsidP="00ED473F">
      <w:pPr>
        <w:pStyle w:val="Bottomcaption"/>
        <w:rPr>
          <w:rFonts w:ascii="Calibri" w:hAnsi="Calibri" w:cs="Calibri"/>
        </w:rPr>
      </w:pPr>
      <w:r w:rsidRPr="00881C5E">
        <w:rPr>
          <w:rFonts w:ascii="Calibri" w:hAnsi="Calibri" w:cs="Calibri"/>
        </w:rPr>
        <w:t xml:space="preserve">Šaltinis: </w:t>
      </w:r>
      <w:r w:rsidR="34F5DBA0" w:rsidRPr="00881C5E">
        <w:rPr>
          <w:rFonts w:ascii="Calibri" w:hAnsi="Calibri" w:cs="Calibri"/>
        </w:rPr>
        <w:t xml:space="preserve">parengta Paslaugų teikėjo pagal </w:t>
      </w:r>
      <w:r w:rsidRPr="00881C5E">
        <w:rPr>
          <w:rFonts w:ascii="Calibri" w:hAnsi="Calibri" w:cs="Calibri"/>
        </w:rPr>
        <w:t>Eurostat</w:t>
      </w:r>
      <w:r w:rsidR="34F5DBA0" w:rsidRPr="00881C5E">
        <w:rPr>
          <w:rFonts w:ascii="Calibri" w:hAnsi="Calibri" w:cs="Calibri"/>
        </w:rPr>
        <w:t xml:space="preserve">o </w:t>
      </w:r>
      <w:r w:rsidR="06B2A229" w:rsidRPr="00881C5E">
        <w:rPr>
          <w:rFonts w:ascii="Calibri" w:hAnsi="Calibri" w:cs="Calibri"/>
        </w:rPr>
        <w:t>duomenis</w:t>
      </w:r>
      <w:r w:rsidR="00E8158B" w:rsidRPr="00881C5E">
        <w:rPr>
          <w:rStyle w:val="Puslapioinaosnuoroda"/>
          <w:rFonts w:ascii="Calibri" w:hAnsi="Calibri" w:cs="Calibri"/>
        </w:rPr>
        <w:footnoteReference w:id="14"/>
      </w:r>
    </w:p>
    <w:p w14:paraId="6CD9B8F7" w14:textId="2103B616" w:rsidR="00A47D5E" w:rsidRPr="00881C5E" w:rsidRDefault="27EB9379" w:rsidP="00343107">
      <w:r>
        <w:t>Kaip matoma, didžiausia dalis įmonių eksporto tenka 250+ darbuotojų turinčių įmonių segmentui: 2022–2023 m. šiam segmentui teko apie 51 proc. įmonių prekių ir 38 proc. paslaugų eksporto. MVĮ segmentui bendrai (visoms įmonėms iki 250 darbuotojų) tenkanti apimtis yra atitinkamai 49 proc. prekių ir 62 proc. įmonių paslaugų eksporto. Be to, mažiausių įmonių segmentai (0 – 9, 10 – 49 darbuotojų turinčios įmonės) irgi yra reikšmingi: iki 9 darbuotojų turinčioms įmonėms tenka 12 proc. įmonių prekių ir 9 proc. paslaugų eksporto, tuo tarpu mažoms įmonėms, turinčioms iki 49 darbuotojų, tenka atitinkamai 14 proc. ir 25 proc.</w:t>
      </w:r>
    </w:p>
    <w:p w14:paraId="478CAB7A" w14:textId="77777777" w:rsidR="00C752D6" w:rsidRPr="00881C5E" w:rsidRDefault="79E53F39" w:rsidP="00BC3035">
      <w:pPr>
        <w:pStyle w:val="Antrat2"/>
      </w:pPr>
      <w:bookmarkStart w:id="39" w:name="_Toc164842608"/>
      <w:bookmarkStart w:id="40" w:name="_Toc153544409"/>
      <w:bookmarkStart w:id="41" w:name="_Toc153545578"/>
      <w:r>
        <w:lastRenderedPageBreak/>
        <w:t>Įmonių apyvarta pagal dydžio segmentus</w:t>
      </w:r>
      <w:bookmarkEnd w:id="39"/>
    </w:p>
    <w:bookmarkEnd w:id="40"/>
    <w:bookmarkEnd w:id="41"/>
    <w:p w14:paraId="0A74E364" w14:textId="25937885" w:rsidR="00A47D5E" w:rsidRPr="00881C5E" w:rsidRDefault="79E53F39" w:rsidP="000E238F">
      <w:r w:rsidRPr="79E53F39">
        <w:rPr>
          <w:caps/>
        </w:rPr>
        <w:t>S</w:t>
      </w:r>
      <w:r>
        <w:t xml:space="preserve">tambiausios įmonės </w:t>
      </w:r>
      <w:r w:rsidRPr="79E53F39">
        <w:rPr>
          <w:caps/>
        </w:rPr>
        <w:t>(</w:t>
      </w:r>
      <w:r>
        <w:t>250+ darbuotojų) sudaro didžiausią dalį šalies įmonių apyvartos – 38 proc</w:t>
      </w:r>
      <w:r w:rsidRPr="79E53F39">
        <w:rPr>
          <w:caps/>
        </w:rPr>
        <w:t>.</w:t>
      </w:r>
      <w:r>
        <w:t xml:space="preserve"> Smulkiausios įmonės (0 – 9 ir 10 – 49 darbuotojų segmentai) kartu</w:t>
      </w:r>
      <w:r w:rsidRPr="79E53F39">
        <w:rPr>
          <w:caps/>
        </w:rPr>
        <w:t xml:space="preserve"> </w:t>
      </w:r>
      <w:r>
        <w:t xml:space="preserve">sudaro tiek pat, kiek didelės įmonės </w:t>
      </w:r>
      <w:r w:rsidRPr="79E53F39">
        <w:rPr>
          <w:caps/>
        </w:rPr>
        <w:t>(</w:t>
      </w:r>
      <w:r>
        <w:t>38 proc.</w:t>
      </w:r>
      <w:r w:rsidRPr="79E53F39">
        <w:rPr>
          <w:caps/>
        </w:rPr>
        <w:t xml:space="preserve">), </w:t>
      </w:r>
      <w:r>
        <w:t>o</w:t>
      </w:r>
      <w:r w:rsidRPr="79E53F39">
        <w:rPr>
          <w:caps/>
        </w:rPr>
        <w:t xml:space="preserve"> </w:t>
      </w:r>
      <w:r>
        <w:t xml:space="preserve">vidutinėms įmonėms (50 – 249 darbuotojų) tenka 24 proc. </w:t>
      </w:r>
    </w:p>
    <w:p w14:paraId="1E5D4B7D" w14:textId="4817AD16" w:rsidR="00B94FCD" w:rsidRPr="00881C5E" w:rsidRDefault="79E53F39" w:rsidP="00B94FCD">
      <w:pPr>
        <w:pStyle w:val="Antrat"/>
      </w:pPr>
      <w:bookmarkStart w:id="42" w:name="_Toc161759151"/>
      <w:r>
        <w:t xml:space="preserve">pav. </w:t>
      </w:r>
      <w:r w:rsidR="7E87406C">
        <w:fldChar w:fldCharType="begin"/>
      </w:r>
      <w:r w:rsidR="7E87406C">
        <w:instrText xml:space="preserve"> SEQ pav. \* ARABIC </w:instrText>
      </w:r>
      <w:r w:rsidR="7E87406C">
        <w:fldChar w:fldCharType="separate"/>
      </w:r>
      <w:r w:rsidR="003455BF">
        <w:rPr>
          <w:noProof/>
        </w:rPr>
        <w:t>5</w:t>
      </w:r>
      <w:r w:rsidR="7E87406C">
        <w:fldChar w:fldCharType="end"/>
      </w:r>
      <w:r>
        <w:t>: Lietuvos įmonių apyvarta pagal įmonių dydį 2018–2023 m., mlrd. eurų</w:t>
      </w:r>
      <w:bookmarkEnd w:id="42"/>
    </w:p>
    <w:p w14:paraId="7CAFA0AC" w14:textId="192220FA" w:rsidR="006846B2" w:rsidRPr="00881C5E" w:rsidRDefault="7F5AFBB9" w:rsidP="006846B2">
      <w:pPr>
        <w:jc w:val="center"/>
      </w:pPr>
      <w:r>
        <w:rPr>
          <w:noProof/>
        </w:rPr>
        <w:drawing>
          <wp:inline distT="0" distB="0" distL="0" distR="0" wp14:anchorId="26EF6372" wp14:editId="6854AB50">
            <wp:extent cx="5800629" cy="2676525"/>
            <wp:effectExtent l="0" t="0" r="0" b="0"/>
            <wp:docPr id="372042082" name="Picture 37204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420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629" cy="2676525"/>
                    </a:xfrm>
                    <a:prstGeom prst="rect">
                      <a:avLst/>
                    </a:prstGeom>
                  </pic:spPr>
                </pic:pic>
              </a:graphicData>
            </a:graphic>
          </wp:inline>
        </w:drawing>
      </w:r>
    </w:p>
    <w:p w14:paraId="2C509755" w14:textId="20E49833" w:rsidR="004667EE" w:rsidRPr="00881C5E" w:rsidRDefault="79E53F39" w:rsidP="00BC3035">
      <w:pPr>
        <w:jc w:val="right"/>
        <w:rPr>
          <w:rStyle w:val="BottomcaptionChar"/>
          <w:b/>
          <w:bCs/>
          <w:caps/>
        </w:rPr>
      </w:pPr>
      <w:r w:rsidRPr="79E53F39">
        <w:rPr>
          <w:rStyle w:val="BottomcaptionChar"/>
        </w:rPr>
        <w:t>Šaltinis: parengta Paslaugų teikėjo pagal VDA duomenis</w:t>
      </w:r>
    </w:p>
    <w:p w14:paraId="0A25B2EB" w14:textId="39811975" w:rsidR="000E238F" w:rsidRPr="00881C5E" w:rsidRDefault="79E53F39" w:rsidP="000E238F">
      <w:pPr>
        <w:pStyle w:val="Antrat2"/>
      </w:pPr>
      <w:bookmarkStart w:id="43" w:name="_Toc164842609"/>
      <w:r>
        <w:t>Eksporto kryptys</w:t>
      </w:r>
      <w:bookmarkEnd w:id="43"/>
    </w:p>
    <w:p w14:paraId="397DA1EB" w14:textId="5CC2EAF6" w:rsidR="00ED473F" w:rsidRPr="00881C5E" w:rsidRDefault="48E324B7" w:rsidP="00E03034">
      <w:r w:rsidRPr="00881C5E">
        <w:t>A</w:t>
      </w:r>
      <w:r w:rsidR="71F654E0" w:rsidRPr="00881C5E">
        <w:t xml:space="preserve">tsižvelgiant </w:t>
      </w:r>
      <w:r w:rsidR="298DD39E" w:rsidRPr="00881C5E">
        <w:t xml:space="preserve">į </w:t>
      </w:r>
      <w:r w:rsidR="71F654E0" w:rsidRPr="00881C5E">
        <w:t>reglamentavimo skirtumus</w:t>
      </w:r>
      <w:r w:rsidR="70377107" w:rsidRPr="00881C5E">
        <w:t xml:space="preserve">, eksporto apimtys </w:t>
      </w:r>
      <w:r w:rsidR="6E19E0E1" w:rsidRPr="00881C5E">
        <w:t>pateikiamos</w:t>
      </w:r>
      <w:r w:rsidR="70377107" w:rsidRPr="00881C5E">
        <w:t xml:space="preserve"> trims stambiausi</w:t>
      </w:r>
      <w:r w:rsidR="266F1F74" w:rsidRPr="00881C5E">
        <w:t>ems</w:t>
      </w:r>
      <w:r w:rsidR="70377107" w:rsidRPr="00881C5E">
        <w:t xml:space="preserve"> </w:t>
      </w:r>
      <w:r w:rsidR="608D5952" w:rsidRPr="00881C5E">
        <w:t>regionams</w:t>
      </w:r>
      <w:r w:rsidR="70377107" w:rsidRPr="00881C5E">
        <w:t>: ES šalių, ne ES šalių – parduotinos rizikos</w:t>
      </w:r>
      <w:r w:rsidR="00ED473F" w:rsidRPr="00881C5E">
        <w:rPr>
          <w:rStyle w:val="Puslapioinaosnuoroda"/>
        </w:rPr>
        <w:footnoteReference w:id="15"/>
      </w:r>
      <w:r w:rsidR="70377107" w:rsidRPr="00881C5E">
        <w:t xml:space="preserve"> ir ne ES šalių – neparduotinos </w:t>
      </w:r>
      <w:sdt>
        <w:sdtPr>
          <w:tag w:val="goog_rdk_6"/>
          <w:id w:val="345751142"/>
          <w:placeholder>
            <w:docPart w:val="955D93AC104A4524A438FE68F2C33171"/>
          </w:placeholder>
        </w:sdtPr>
        <w:sdtEndPr/>
        <w:sdtContent/>
      </w:sdt>
      <w:r w:rsidR="70377107" w:rsidRPr="00881C5E">
        <w:t>rizikos</w:t>
      </w:r>
      <w:r w:rsidR="00ED473F" w:rsidRPr="00881C5E">
        <w:rPr>
          <w:rStyle w:val="Puslapioinaosnuoroda"/>
        </w:rPr>
        <w:footnoteReference w:id="16"/>
      </w:r>
      <w:r w:rsidR="70377107" w:rsidRPr="00881C5E">
        <w:t xml:space="preserve">. Ne ES šalių parduotinos rizikos grupė apima Australiją, Kanadą, Islandiją, Japoniją, Naująją Zelandiją, Norvegiją, Šveicariją, Jungtines Amerikos Valstijas bei Jungtinę Karalystę. Ne ES </w:t>
      </w:r>
      <w:r w:rsidR="540CC251" w:rsidRPr="00881C5E">
        <w:t>šalių</w:t>
      </w:r>
      <w:r w:rsidR="70377107" w:rsidRPr="00881C5E">
        <w:t xml:space="preserve"> neparduotinos rizikos šalims</w:t>
      </w:r>
      <w:r w:rsidR="03DF1495" w:rsidRPr="00881C5E">
        <w:t>, kurių komercinė ir politinė rizika yra didelė</w:t>
      </w:r>
      <w:r w:rsidR="4DADB657" w:rsidRPr="00881C5E">
        <w:t>,</w:t>
      </w:r>
      <w:r w:rsidR="70377107" w:rsidRPr="00881C5E">
        <w:t xml:space="preserve"> priskirtos 95 valstybės</w:t>
      </w:r>
      <w:r w:rsidR="00ED473F" w:rsidRPr="00881C5E">
        <w:rPr>
          <w:rStyle w:val="Puslapioinaosnuoroda"/>
        </w:rPr>
        <w:footnoteReference w:id="17"/>
      </w:r>
      <w:r w:rsidR="3C75372F" w:rsidRPr="00881C5E">
        <w:t>.</w:t>
      </w:r>
    </w:p>
    <w:p w14:paraId="6F7A879D" w14:textId="522A5DE5" w:rsidR="00E03034" w:rsidRPr="00881C5E" w:rsidRDefault="79E53F39" w:rsidP="009D40D7">
      <w:pPr>
        <w:spacing w:line="259" w:lineRule="auto"/>
      </w:pPr>
      <w:r>
        <w:t xml:space="preserve">Ne ES šalių neparduotinos rizikos grupėje atskirai analizuojamas eksportas </w:t>
      </w:r>
      <w:r w:rsidR="654EA594">
        <w:t>R</w:t>
      </w:r>
      <w:r>
        <w:t xml:space="preserve">usijos, Baltarusijos ir Ukrainos kryptimis. Baltarusija ir </w:t>
      </w:r>
      <w:r w:rsidR="3292D616">
        <w:t>R</w:t>
      </w:r>
      <w:r>
        <w:t xml:space="preserve">usija analizuoto laikotarpio pradžioje buvo svarbiausios Lietuvos eksporto partnerės neparduotinos rizikos šalių grupėje. Iki 2022 m. eksporto į </w:t>
      </w:r>
      <w:r w:rsidR="434256A1">
        <w:t>R</w:t>
      </w:r>
      <w:r>
        <w:t xml:space="preserve">usiją ir Baltarusiją apimtys buvo ženklios, bet dėl karo Ukrainoje ir taikomų sankcijų traukėsi, ir galima tikėtis tolesnio eksporto apimčių į šias rinkas mažėjimo. Kita vertus, numatant Ukrainos atstatymo darbus, Lietuvos eksporto apimtys šia kryptimi gali augti itin ženkliai, ypač ES ir kitoms šalims priėmus sprendimus dėl paramos programų. </w:t>
      </w:r>
    </w:p>
    <w:p w14:paraId="23B98C7D" w14:textId="13F98CA0" w:rsidR="00ED473F" w:rsidRPr="00881C5E" w:rsidRDefault="27EB9379" w:rsidP="5EAC15C8">
      <w:pPr>
        <w:spacing w:line="259" w:lineRule="auto"/>
      </w:pPr>
      <w:r>
        <w:t>Be šių trijų valstybių išskirt</w:t>
      </w:r>
      <w:r w:rsidR="4F3CEE7E">
        <w:t>in</w:t>
      </w:r>
      <w:r>
        <w:t xml:space="preserve">as likęs </w:t>
      </w:r>
      <w:r w:rsidR="5025177B">
        <w:t>NVS</w:t>
      </w:r>
      <w:r>
        <w:t xml:space="preserve"> regionas (Azerbaidžanas, Armėnija, Kazachstanas, Kirgizija, Moldova, Tadžikistanas, Turkmėnistanas, Uzbekistanas). Remiantis interviu, atliktais su verslo ir draudikų atstovais, įžvalgomis, Lietuvos verslo susidomėjimas prekyba su NVS regionu auga, ypač traukiantis iš </w:t>
      </w:r>
      <w:r w:rsidR="5F7D6D16">
        <w:t>R</w:t>
      </w:r>
      <w:r>
        <w:t>usijos ir Baltarusijos rinkų.</w:t>
      </w:r>
    </w:p>
    <w:p w14:paraId="204F6244" w14:textId="160A2155" w:rsidR="00ED473F" w:rsidRPr="00881C5E" w:rsidRDefault="28E8CF58" w:rsidP="5EAC15C8">
      <w:r w:rsidRPr="00881C5E">
        <w:lastRenderedPageBreak/>
        <w:t xml:space="preserve">Likusios Lietuvos eksporto kryptys yra mažesnės apimties ir skirstomos </w:t>
      </w:r>
      <w:r w:rsidR="4EFE49EE" w:rsidRPr="00881C5E">
        <w:t xml:space="preserve">geografinių </w:t>
      </w:r>
      <w:r w:rsidRPr="00881C5E">
        <w:t>region</w:t>
      </w:r>
      <w:r w:rsidR="3AF92422" w:rsidRPr="00881C5E">
        <w:t>ų</w:t>
      </w:r>
      <w:r w:rsidRPr="00881C5E">
        <w:t xml:space="preserve"> principu (Azija, Afrika, Pietų Amerika ir kita</w:t>
      </w:r>
      <w:r w:rsidR="00ED473F" w:rsidRPr="00881C5E">
        <w:rPr>
          <w:vertAlign w:val="superscript"/>
        </w:rPr>
        <w:footnoteReference w:id="18"/>
      </w:r>
      <w:r w:rsidRPr="00881C5E">
        <w:t xml:space="preserve">). </w:t>
      </w:r>
      <w:r w:rsidR="4EFE49EE" w:rsidRPr="00881C5E">
        <w:t>Daugiausia šiuose regionuose yra neparduotin</w:t>
      </w:r>
      <w:r w:rsidR="6B94E891" w:rsidRPr="00881C5E">
        <w:t>os</w:t>
      </w:r>
      <w:r w:rsidR="4EFE49EE" w:rsidRPr="00881C5E">
        <w:t xml:space="preserve"> rizik</w:t>
      </w:r>
      <w:r w:rsidR="146A21D6" w:rsidRPr="00881C5E">
        <w:t>os</w:t>
      </w:r>
      <w:r w:rsidR="4EFE49EE" w:rsidRPr="00881C5E">
        <w:t xml:space="preserve"> valstybės</w:t>
      </w:r>
      <w:r w:rsidR="356F613C" w:rsidRPr="00881C5E">
        <w:t xml:space="preserve"> ir </w:t>
      </w:r>
      <w:r w:rsidR="4EFE49EE" w:rsidRPr="00881C5E">
        <w:t xml:space="preserve">valstybės, nepriskirtos jokiai grupei. </w:t>
      </w:r>
      <w:r w:rsidRPr="00881C5E">
        <w:t xml:space="preserve">Lietuvos prekybiniai </w:t>
      </w:r>
      <w:r w:rsidR="1CF2AA49" w:rsidRPr="00881C5E">
        <w:t xml:space="preserve">ryšiai </w:t>
      </w:r>
      <w:r w:rsidRPr="00881C5E">
        <w:t>su šių žemynų valstybėmis nėra gerai išvystyti</w:t>
      </w:r>
      <w:r w:rsidR="1CF2AA49" w:rsidRPr="00881C5E">
        <w:t xml:space="preserve"> ir </w:t>
      </w:r>
      <w:r w:rsidR="4EFE49EE" w:rsidRPr="00881C5E">
        <w:t xml:space="preserve">gana </w:t>
      </w:r>
      <w:r w:rsidR="1CF2AA49" w:rsidRPr="00881C5E">
        <w:t>nestabilūs</w:t>
      </w:r>
      <w:r w:rsidRPr="00881C5E">
        <w:t>.</w:t>
      </w:r>
    </w:p>
    <w:p w14:paraId="4A8E80DE" w14:textId="5595965B" w:rsidR="72DE4862" w:rsidRPr="00881C5E" w:rsidRDefault="27EB9379" w:rsidP="007666D3">
      <w:pPr>
        <w:spacing w:line="259" w:lineRule="auto"/>
      </w:pPr>
      <w:r>
        <w:t xml:space="preserve">Toliau </w:t>
      </w:r>
      <w:r w:rsidR="79E53F39">
        <w:fldChar w:fldCharType="begin"/>
      </w:r>
      <w:r w:rsidR="79E53F39">
        <w:instrText xml:space="preserve"> REF _Ref156548227 \r \h </w:instrText>
      </w:r>
      <w:r w:rsidR="79E53F39">
        <w:fldChar w:fldCharType="separate"/>
      </w:r>
      <w:r w:rsidR="003455BF">
        <w:t>2.3.1</w:t>
      </w:r>
      <w:r w:rsidR="79E53F39">
        <w:fldChar w:fldCharType="end"/>
      </w:r>
      <w:r>
        <w:t xml:space="preserve"> – </w:t>
      </w:r>
      <w:r w:rsidR="79E53F39">
        <w:fldChar w:fldCharType="begin"/>
      </w:r>
      <w:r w:rsidR="79E53F39">
        <w:instrText xml:space="preserve"> REF _Ref156548237 \r \h </w:instrText>
      </w:r>
      <w:r w:rsidR="79E53F39">
        <w:fldChar w:fldCharType="separate"/>
      </w:r>
      <w:r w:rsidR="003455BF">
        <w:t>2.3.4</w:t>
      </w:r>
      <w:r w:rsidR="79E53F39">
        <w:fldChar w:fldCharType="end"/>
      </w:r>
      <w:r>
        <w:t xml:space="preserve"> skyriuose analizuojami eksporto apimčių duomenys pagal eksporto kryptis bei svarbiausius eksporto struktūros pjūvius. Dėl duomenų kompleksiškumo pateikiami tik analizuoto laikotarpio pradžios ir pabaigos duomenys (2018 ir 2023 m.), taip apibendrinant pastarųjų 5 metų dinamiką. </w:t>
      </w:r>
      <w:r w:rsidRPr="00CD401A">
        <w:t>Tikėtini metiniai 2023 m. rodikliai apskaičiuoti remiantis</w:t>
      </w:r>
      <w:r w:rsidR="00CD401A" w:rsidRPr="00CD401A">
        <w:t xml:space="preserve"> anksčiau aptartu metodu</w:t>
      </w:r>
      <w:r>
        <w:t>. Analizei naudojami viso Lietuvos eksporto duomenys.</w:t>
      </w:r>
    </w:p>
    <w:p w14:paraId="20798FCA" w14:textId="7DFFB492" w:rsidR="00ED473F" w:rsidRPr="00881C5E" w:rsidRDefault="79E53F39" w:rsidP="004D6CE7">
      <w:pPr>
        <w:pStyle w:val="Antrat3"/>
      </w:pPr>
      <w:bookmarkStart w:id="44" w:name="_Toc153544411"/>
      <w:bookmarkStart w:id="45" w:name="_Toc153545580"/>
      <w:bookmarkStart w:id="46" w:name="_Ref156548227"/>
      <w:bookmarkStart w:id="47" w:name="_Toc164842610"/>
      <w:r>
        <w:t>Prekių eksportas pagal kryptis</w:t>
      </w:r>
      <w:bookmarkEnd w:id="44"/>
      <w:bookmarkEnd w:id="45"/>
      <w:bookmarkEnd w:id="46"/>
      <w:bookmarkEnd w:id="47"/>
    </w:p>
    <w:p w14:paraId="728DFDFD" w14:textId="68DC630D" w:rsidR="00ED473F" w:rsidRPr="00881C5E" w:rsidRDefault="27EB9379" w:rsidP="00ED473F">
      <w:r>
        <w:t>Krypčių struktūroje didžiausia dalis (61 proc.) tenka ES ir</w:t>
      </w:r>
      <w:r w:rsidR="00071D6E">
        <w:t xml:space="preserve"> </w:t>
      </w:r>
      <w:r w:rsidR="4C16696D">
        <w:t>EEB</w:t>
      </w:r>
      <w:r>
        <w:t xml:space="preserve"> krypčiai. Kitos parduotinos rizikos šalys iš viso sudaro apie 13 proc. eksporto, šios krypties santykinis svoris 2023 m. kiek sumažėjęs, lyginant su 2018 m.</w:t>
      </w:r>
    </w:p>
    <w:p w14:paraId="4C55C94C" w14:textId="0F8A06FD" w:rsidR="00ED473F" w:rsidRPr="00881C5E" w:rsidRDefault="79E53F39" w:rsidP="5EAC15C8">
      <w:r>
        <w:t xml:space="preserve">Neparduotinos rizikos šalims iš viso tenka apie 26 proc. (t. y. apie 10,6 mlrd. eurų) eksporto apimties. Šiose kryptyse didžioji dalis eksporto tenka </w:t>
      </w:r>
      <w:r w:rsidR="5BD43CAD">
        <w:t>R</w:t>
      </w:r>
      <w:r>
        <w:t>usijos, Baltarusijos, NVS šalių ir Ukrainos kryptims, kur bendra apimtis 2023 m. siekė 7,6 mlrd. eurų. Šių krypčių vaidmuo prekių eksporte 2023 m. ryškiai mažėjo</w:t>
      </w:r>
      <w:r w:rsidR="00C07F6B">
        <w:t xml:space="preserve"> </w:t>
      </w:r>
      <w:r>
        <w:t>dėl jau ank</w:t>
      </w:r>
      <w:r w:rsidR="37FC9403">
        <w:t>s</w:t>
      </w:r>
      <w:r>
        <w:t xml:space="preserve">čiau minėtų priežasčių – karo Ukrainoje, sankcijų </w:t>
      </w:r>
      <w:r w:rsidR="5BAD9129">
        <w:t>R</w:t>
      </w:r>
      <w:r>
        <w:t xml:space="preserve">usijai ir Baltarusijai poveikio. </w:t>
      </w:r>
    </w:p>
    <w:p w14:paraId="12184227" w14:textId="5380CB3D" w:rsidR="00ED473F" w:rsidRPr="00881C5E" w:rsidRDefault="79E53F39" w:rsidP="00ED473F">
      <w:r>
        <w:t>Iš tolimesnių regionų, akivaizdi auganti Azijos šalių reikšmė, taip pat pastebima teigiama eksporto į Afriką dinamika, nors ši kryptis išlieka apie 1 mlrd. eurų apimties, arba 2,5 proc. viso prekių eksporto.</w:t>
      </w:r>
    </w:p>
    <w:p w14:paraId="47AE87F7" w14:textId="0567989A" w:rsidR="00ED473F" w:rsidRPr="00881C5E" w:rsidRDefault="79E53F39" w:rsidP="00ED473F">
      <w:pPr>
        <w:pStyle w:val="Antrat"/>
        <w:jc w:val="both"/>
        <w:rPr>
          <w:rFonts w:ascii="Calibri" w:hAnsi="Calibri" w:cs="Calibri"/>
        </w:rPr>
      </w:pPr>
      <w:bookmarkStart w:id="48" w:name="_Toc156490367"/>
      <w:bookmarkStart w:id="49" w:name="_Toc161759152"/>
      <w:r w:rsidRPr="79E53F39">
        <w:rPr>
          <w:rFonts w:ascii="Calibri" w:hAnsi="Calibri" w:cs="Calibri"/>
        </w:rPr>
        <w:t xml:space="preserve">pav. </w:t>
      </w:r>
      <w:r w:rsidR="7E87406C" w:rsidRPr="79E53F39">
        <w:rPr>
          <w:rFonts w:ascii="Calibri" w:hAnsi="Calibri" w:cs="Calibri"/>
        </w:rPr>
        <w:fldChar w:fldCharType="begin"/>
      </w:r>
      <w:r w:rsidR="7E87406C" w:rsidRPr="79E53F39">
        <w:rPr>
          <w:rFonts w:ascii="Calibri" w:hAnsi="Calibri" w:cs="Calibri"/>
        </w:rPr>
        <w:instrText xml:space="preserve"> SEQ pav. \* ARABIC </w:instrText>
      </w:r>
      <w:r w:rsidR="7E87406C" w:rsidRPr="79E53F39">
        <w:rPr>
          <w:rFonts w:ascii="Calibri" w:hAnsi="Calibri" w:cs="Calibri"/>
        </w:rPr>
        <w:fldChar w:fldCharType="separate"/>
      </w:r>
      <w:r w:rsidR="003455BF">
        <w:rPr>
          <w:rFonts w:ascii="Calibri" w:hAnsi="Calibri" w:cs="Calibri"/>
          <w:noProof/>
        </w:rPr>
        <w:t>6</w:t>
      </w:r>
      <w:r w:rsidR="7E87406C" w:rsidRPr="79E53F39">
        <w:rPr>
          <w:rFonts w:ascii="Calibri" w:hAnsi="Calibri" w:cs="Calibri"/>
        </w:rPr>
        <w:fldChar w:fldCharType="end"/>
      </w:r>
      <w:r w:rsidRPr="79E53F39">
        <w:rPr>
          <w:rFonts w:ascii="Calibri" w:hAnsi="Calibri" w:cs="Calibri"/>
        </w:rPr>
        <w:t>: PREKIŲ EKSPORTAS PAGAL KRYPTIS 2018 IR 2023 M., MLRD. EURŲ</w:t>
      </w:r>
      <w:bookmarkEnd w:id="48"/>
      <w:bookmarkEnd w:id="49"/>
    </w:p>
    <w:p w14:paraId="0DA2F89C" w14:textId="5A50C8CC" w:rsidR="00ED473F" w:rsidRPr="00881C5E" w:rsidRDefault="67BD2229" w:rsidP="5EAC15C8">
      <w:pPr>
        <w:jc w:val="center"/>
      </w:pPr>
      <w:r>
        <w:rPr>
          <w:noProof/>
        </w:rPr>
        <w:drawing>
          <wp:inline distT="0" distB="0" distL="0" distR="0" wp14:anchorId="0F9AFDC3" wp14:editId="2566804C">
            <wp:extent cx="5987734" cy="2724150"/>
            <wp:effectExtent l="0" t="0" r="0" b="0"/>
            <wp:docPr id="344482065" name="Picture 34448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8206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7734" cy="2724150"/>
                    </a:xfrm>
                    <a:prstGeom prst="rect">
                      <a:avLst/>
                    </a:prstGeom>
                  </pic:spPr>
                </pic:pic>
              </a:graphicData>
            </a:graphic>
          </wp:inline>
        </w:drawing>
      </w:r>
    </w:p>
    <w:p w14:paraId="40281F09" w14:textId="665F4AA6" w:rsidR="00ED473F" w:rsidRPr="00881C5E" w:rsidRDefault="79E53F39" w:rsidP="00ED473F">
      <w:pPr>
        <w:pStyle w:val="Bottomcaption"/>
        <w:rPr>
          <w:rFonts w:ascii="Calibri" w:hAnsi="Calibri" w:cs="Calibri"/>
        </w:rPr>
      </w:pPr>
      <w:r w:rsidRPr="79E53F39">
        <w:rPr>
          <w:rFonts w:ascii="Calibri" w:hAnsi="Calibri" w:cs="Calibri"/>
        </w:rPr>
        <w:t xml:space="preserve">Šaltinis: </w:t>
      </w:r>
      <w:r w:rsidRPr="79E53F39">
        <w:rPr>
          <w:rStyle w:val="BottomcaptionChar"/>
        </w:rPr>
        <w:t>parengta Paslaugų teikėjo pagal VDA duomenis</w:t>
      </w:r>
    </w:p>
    <w:p w14:paraId="5E3B761B" w14:textId="036E3360" w:rsidR="00ED473F" w:rsidRPr="00881C5E" w:rsidRDefault="79E53F39" w:rsidP="0027778F">
      <w:pPr>
        <w:pStyle w:val="Antrat3"/>
      </w:pPr>
      <w:bookmarkStart w:id="50" w:name="_Toc153544412"/>
      <w:bookmarkStart w:id="51" w:name="_Toc153545581"/>
      <w:bookmarkStart w:id="52" w:name="_Toc164842611"/>
      <w:r>
        <w:t>Lietuviškos kilmės prekių eksportas pagal kryptis</w:t>
      </w:r>
      <w:bookmarkEnd w:id="50"/>
      <w:bookmarkEnd w:id="51"/>
      <w:bookmarkEnd w:id="52"/>
    </w:p>
    <w:p w14:paraId="16593211" w14:textId="49ED1663" w:rsidR="00ED473F" w:rsidRPr="00881C5E" w:rsidRDefault="79E53F39" w:rsidP="5EAC15C8">
      <w:pPr>
        <w:spacing w:line="259" w:lineRule="auto"/>
      </w:pPr>
      <w:r>
        <w:t xml:space="preserve">Lietuviškos kilmės prekių eksportas yra aukščiau aptarto bendro prekių eksporto dedamoji, kuriai tenka apie 60 proc. vertės. Pastarąjį penkmetį lietuviškos kilmės eksporto apimtys augo stabiliai, tačiau irgi susiduria su pastarųjų metų iššūkiais – remiantis Paslaugų teikėjo išskiriamomis prielaidomis, 2023 m. lietuviškos kilmės prekių eksportas greičiausiai bus sumažėjęs apie 8 proc. bendrąja apimtimi. Iš jų, eksportas į ES tikėtina trauksis apie 10 proc., kitų parduotinos rizikos šalių atžvilgiu tendencija bus panaši. </w:t>
      </w:r>
    </w:p>
    <w:p w14:paraId="2A2EE1D8" w14:textId="15D28D23" w:rsidR="00ED473F" w:rsidRPr="00881C5E" w:rsidRDefault="79E53F39" w:rsidP="5EAC15C8">
      <w:pPr>
        <w:rPr>
          <w:color w:val="000000" w:themeColor="text1"/>
        </w:rPr>
      </w:pPr>
      <w:r w:rsidRPr="005D1B41">
        <w:rPr>
          <w:color w:val="000000" w:themeColor="text1"/>
        </w:rPr>
        <w:lastRenderedPageBreak/>
        <w:t>Daroma prielaida, kad a</w:t>
      </w:r>
      <w:r w:rsidR="66D142E1" w:rsidRPr="005D1B41">
        <w:rPr>
          <w:color w:val="000000" w:themeColor="text1"/>
        </w:rPr>
        <w:t xml:space="preserve">pimčių </w:t>
      </w:r>
      <w:r w:rsidR="436D5AC8" w:rsidRPr="005D1B41">
        <w:rPr>
          <w:color w:val="000000" w:themeColor="text1"/>
        </w:rPr>
        <w:t>smukimas</w:t>
      </w:r>
      <w:r w:rsidR="2C928EFD" w:rsidRPr="005D1B41">
        <w:rPr>
          <w:color w:val="000000" w:themeColor="text1"/>
        </w:rPr>
        <w:t xml:space="preserve"> </w:t>
      </w:r>
      <w:r w:rsidRPr="005D1B41">
        <w:rPr>
          <w:color w:val="000000" w:themeColor="text1"/>
        </w:rPr>
        <w:t xml:space="preserve">bus </w:t>
      </w:r>
      <w:r w:rsidR="2C928EFD" w:rsidRPr="005D1B41">
        <w:rPr>
          <w:color w:val="000000" w:themeColor="text1"/>
        </w:rPr>
        <w:t xml:space="preserve">fiksuojamas ir neparduotinos rizikos šalyse, bet mažesnės apimties </w:t>
      </w:r>
      <w:r w:rsidR="48A401F2" w:rsidRPr="005D1B41">
        <w:rPr>
          <w:color w:val="000000" w:themeColor="text1"/>
        </w:rPr>
        <w:t>–</w:t>
      </w:r>
      <w:r w:rsidR="2C928EFD" w:rsidRPr="005D1B41">
        <w:rPr>
          <w:color w:val="000000" w:themeColor="text1"/>
        </w:rPr>
        <w:t xml:space="preserve"> 2023 m. numatomas apie 2 proc. susitraukimas, lygina</w:t>
      </w:r>
      <w:r w:rsidR="2C928EFD" w:rsidRPr="00881C5E">
        <w:t>nt su</w:t>
      </w:r>
      <w:r w:rsidR="325A8628" w:rsidRPr="00881C5E">
        <w:t xml:space="preserve"> 2022</w:t>
      </w:r>
      <w:r w:rsidR="247DC648" w:rsidRPr="00881C5E">
        <w:t xml:space="preserve"> m.</w:t>
      </w:r>
      <w:r w:rsidR="00ED473F" w:rsidRPr="00881C5E">
        <w:rPr>
          <w:rStyle w:val="Puslapioinaosnuoroda"/>
        </w:rPr>
        <w:footnoteReference w:id="19"/>
      </w:r>
      <w:r w:rsidR="3043ED9C" w:rsidRPr="00881C5E">
        <w:t>.</w:t>
      </w:r>
      <w:r w:rsidR="247DC648" w:rsidRPr="00881C5E">
        <w:t xml:space="preserve"> </w:t>
      </w:r>
      <w:r>
        <w:t>Iš jų</w:t>
      </w:r>
      <w:r w:rsidR="4632FD3B" w:rsidRPr="00881C5E">
        <w:t xml:space="preserve">, </w:t>
      </w:r>
      <w:r w:rsidR="2C928EFD" w:rsidRPr="00881C5E">
        <w:t xml:space="preserve">lietuviškos kilmės prekių pardavimai į </w:t>
      </w:r>
      <w:r w:rsidR="0509F25C">
        <w:t>R</w:t>
      </w:r>
      <w:r w:rsidR="463FD51F" w:rsidRPr="00881C5E">
        <w:t>usiją</w:t>
      </w:r>
      <w:r w:rsidR="2C928EFD" w:rsidRPr="00881C5E">
        <w:t xml:space="preserve"> 2023 m. traukėsi 55 proc. </w:t>
      </w:r>
      <w:r w:rsidR="4633A6DA" w:rsidRPr="00881C5E">
        <w:t>(</w:t>
      </w:r>
      <w:r w:rsidR="2C928EFD" w:rsidRPr="00881C5E">
        <w:t xml:space="preserve">iki </w:t>
      </w:r>
      <w:r w:rsidR="2C928EFD" w:rsidRPr="00881C5E">
        <w:rPr>
          <w:color w:val="000000" w:themeColor="text1"/>
        </w:rPr>
        <w:t xml:space="preserve">0,09 mlrd. </w:t>
      </w:r>
      <w:r w:rsidR="53442C94" w:rsidRPr="00881C5E">
        <w:rPr>
          <w:color w:val="000000" w:themeColor="text1"/>
        </w:rPr>
        <w:t>e</w:t>
      </w:r>
      <w:r w:rsidR="2C928EFD" w:rsidRPr="00881C5E">
        <w:rPr>
          <w:color w:val="000000" w:themeColor="text1"/>
        </w:rPr>
        <w:t>urų</w:t>
      </w:r>
      <w:r w:rsidR="4633A6DA" w:rsidRPr="00881C5E">
        <w:rPr>
          <w:color w:val="000000" w:themeColor="text1"/>
        </w:rPr>
        <w:t>)</w:t>
      </w:r>
      <w:r w:rsidR="2C928EFD" w:rsidRPr="00881C5E">
        <w:rPr>
          <w:color w:val="000000" w:themeColor="text1"/>
        </w:rPr>
        <w:t>, į Balta</w:t>
      </w:r>
      <w:r w:rsidR="463FD51F" w:rsidRPr="00881C5E">
        <w:rPr>
          <w:color w:val="000000" w:themeColor="text1"/>
        </w:rPr>
        <w:t>rusiją</w:t>
      </w:r>
      <w:r w:rsidR="2C928EFD" w:rsidRPr="00881C5E">
        <w:rPr>
          <w:color w:val="000000" w:themeColor="text1"/>
        </w:rPr>
        <w:t xml:space="preserve"> </w:t>
      </w:r>
      <w:r w:rsidR="48A401F2" w:rsidRPr="00881C5E">
        <w:t>–</w:t>
      </w:r>
      <w:r w:rsidR="00C07F6B">
        <w:rPr>
          <w:color w:val="000000" w:themeColor="text1"/>
        </w:rPr>
        <w:t xml:space="preserve"> </w:t>
      </w:r>
      <w:r w:rsidR="2C928EFD" w:rsidRPr="00881C5E">
        <w:rPr>
          <w:color w:val="000000" w:themeColor="text1"/>
        </w:rPr>
        <w:t>kiek daugiau nei 10 proc</w:t>
      </w:r>
      <w:r w:rsidR="1C9BB429" w:rsidRPr="00881C5E">
        <w:rPr>
          <w:color w:val="000000" w:themeColor="text1"/>
        </w:rPr>
        <w:t>.</w:t>
      </w:r>
      <w:r w:rsidR="0CFDDDD2" w:rsidRPr="00881C5E">
        <w:rPr>
          <w:color w:val="000000" w:themeColor="text1"/>
        </w:rPr>
        <w:t xml:space="preserve"> (iki 0</w:t>
      </w:r>
      <w:r w:rsidR="21B2AFF5" w:rsidRPr="00881C5E">
        <w:rPr>
          <w:color w:val="000000" w:themeColor="text1"/>
        </w:rPr>
        <w:t>,</w:t>
      </w:r>
      <w:r w:rsidR="0CFDDDD2" w:rsidRPr="00881C5E">
        <w:rPr>
          <w:color w:val="000000" w:themeColor="text1"/>
        </w:rPr>
        <w:t xml:space="preserve">1 mlrd. </w:t>
      </w:r>
      <w:r w:rsidR="3B8EB3A9" w:rsidRPr="00881C5E">
        <w:rPr>
          <w:color w:val="000000" w:themeColor="text1"/>
        </w:rPr>
        <w:t>e</w:t>
      </w:r>
      <w:r w:rsidR="0CFDDDD2" w:rsidRPr="00881C5E">
        <w:rPr>
          <w:color w:val="000000" w:themeColor="text1"/>
        </w:rPr>
        <w:t>ur</w:t>
      </w:r>
      <w:r w:rsidR="7AC4A05D" w:rsidRPr="00881C5E">
        <w:rPr>
          <w:color w:val="000000" w:themeColor="text1"/>
        </w:rPr>
        <w:t>ų</w:t>
      </w:r>
      <w:r w:rsidR="0CFDDDD2" w:rsidRPr="00881C5E">
        <w:rPr>
          <w:color w:val="000000" w:themeColor="text1"/>
        </w:rPr>
        <w:t>)</w:t>
      </w:r>
      <w:r w:rsidR="2C928EFD" w:rsidRPr="00881C5E">
        <w:rPr>
          <w:color w:val="000000" w:themeColor="text1"/>
        </w:rPr>
        <w:t xml:space="preserve">. Kitų NVS šalių atžvilgiu prekyba pakilo apie 2 proc. ir sudarė 0,14 mlrd. eurų. Tikėtina, jog su Ukraina </w:t>
      </w:r>
      <w:r w:rsidR="00E4153A">
        <w:rPr>
          <w:color w:val="000000" w:themeColor="text1"/>
        </w:rPr>
        <w:t>2023 m.</w:t>
      </w:r>
      <w:r w:rsidR="00E4153A" w:rsidRPr="00881C5E">
        <w:rPr>
          <w:color w:val="000000" w:themeColor="text1"/>
        </w:rPr>
        <w:t xml:space="preserve"> </w:t>
      </w:r>
      <w:r w:rsidR="2C928EFD" w:rsidRPr="00881C5E">
        <w:rPr>
          <w:color w:val="000000" w:themeColor="text1"/>
        </w:rPr>
        <w:t xml:space="preserve">prekyba augs </w:t>
      </w:r>
      <w:r w:rsidR="276033BB" w:rsidRPr="00881C5E">
        <w:rPr>
          <w:color w:val="000000" w:themeColor="text1"/>
        </w:rPr>
        <w:t>apie</w:t>
      </w:r>
      <w:r w:rsidR="6D8E57E4" w:rsidRPr="00881C5E">
        <w:rPr>
          <w:color w:val="000000" w:themeColor="text1"/>
        </w:rPr>
        <w:t xml:space="preserve"> </w:t>
      </w:r>
      <w:r w:rsidR="2C928EFD" w:rsidRPr="00881C5E">
        <w:rPr>
          <w:color w:val="000000" w:themeColor="text1"/>
        </w:rPr>
        <w:t xml:space="preserve">12 proc. </w:t>
      </w:r>
      <w:r w:rsidR="4632FD3B" w:rsidRPr="00881C5E">
        <w:rPr>
          <w:color w:val="000000" w:themeColor="text1"/>
        </w:rPr>
        <w:t>ir</w:t>
      </w:r>
      <w:r w:rsidR="4633A6DA" w:rsidRPr="00881C5E">
        <w:rPr>
          <w:color w:val="000000" w:themeColor="text1"/>
        </w:rPr>
        <w:t xml:space="preserve"> eksporto </w:t>
      </w:r>
      <w:r w:rsidR="2C928EFD" w:rsidRPr="00881C5E">
        <w:rPr>
          <w:color w:val="000000" w:themeColor="text1"/>
        </w:rPr>
        <w:t xml:space="preserve">apimtys priartės prie buvusių prieš </w:t>
      </w:r>
      <w:r w:rsidR="48A401F2" w:rsidRPr="00881C5E">
        <w:rPr>
          <w:color w:val="000000" w:themeColor="text1"/>
        </w:rPr>
        <w:t>karą</w:t>
      </w:r>
      <w:r w:rsidR="0519791F" w:rsidRPr="00881C5E">
        <w:rPr>
          <w:color w:val="000000" w:themeColor="text1"/>
        </w:rPr>
        <w:t xml:space="preserve"> (iki 0</w:t>
      </w:r>
      <w:r w:rsidR="21B2AFF5" w:rsidRPr="00881C5E">
        <w:rPr>
          <w:color w:val="000000" w:themeColor="text1"/>
        </w:rPr>
        <w:t>,</w:t>
      </w:r>
      <w:r w:rsidR="0519791F" w:rsidRPr="00881C5E">
        <w:rPr>
          <w:color w:val="000000" w:themeColor="text1"/>
        </w:rPr>
        <w:t xml:space="preserve">9 mlrd. </w:t>
      </w:r>
      <w:r w:rsidR="63BC2B09" w:rsidRPr="00881C5E">
        <w:rPr>
          <w:color w:val="000000" w:themeColor="text1"/>
        </w:rPr>
        <w:t>e</w:t>
      </w:r>
      <w:r w:rsidR="0519791F" w:rsidRPr="00881C5E">
        <w:rPr>
          <w:color w:val="000000" w:themeColor="text1"/>
        </w:rPr>
        <w:t>ur</w:t>
      </w:r>
      <w:r w:rsidR="142BA7B6" w:rsidRPr="00881C5E">
        <w:rPr>
          <w:color w:val="000000" w:themeColor="text1"/>
        </w:rPr>
        <w:t>ų</w:t>
      </w:r>
      <w:r w:rsidR="0519791F" w:rsidRPr="00881C5E">
        <w:rPr>
          <w:color w:val="000000" w:themeColor="text1"/>
        </w:rPr>
        <w:t>)</w:t>
      </w:r>
      <w:r w:rsidR="48A401F2" w:rsidRPr="00881C5E">
        <w:rPr>
          <w:color w:val="000000" w:themeColor="text1"/>
        </w:rPr>
        <w:t>.</w:t>
      </w:r>
    </w:p>
    <w:p w14:paraId="6CE4FF8E" w14:textId="016E1DF6" w:rsidR="00ED473F" w:rsidRPr="00881C5E" w:rsidRDefault="79E53F39" w:rsidP="00ED473F">
      <w:r>
        <w:t xml:space="preserve">Lietuviškos kilmės prekių eksportas į nutolusius regionus nėra stabilus, tačiau 2023 m. matomas nedidelis 2,5 proc. augimas į Afrikos bei Pietų Amerikos žemynų valstybes. Azijoje pastebimas eksporto mažėjimas, daugiausia mažėjo prekyba su Turkija, Singapūru ir Pietų Korėja. </w:t>
      </w:r>
    </w:p>
    <w:p w14:paraId="282CDCEE" w14:textId="1E70C354" w:rsidR="00ED473F" w:rsidRPr="00881C5E" w:rsidRDefault="79E53F39" w:rsidP="00ED473F">
      <w:pPr>
        <w:pStyle w:val="Antrat"/>
        <w:jc w:val="both"/>
        <w:rPr>
          <w:rFonts w:ascii="Calibri" w:hAnsi="Calibri" w:cs="Calibri"/>
        </w:rPr>
      </w:pPr>
      <w:bookmarkStart w:id="53" w:name="_Toc156490368"/>
      <w:bookmarkStart w:id="54" w:name="_Toc161759153"/>
      <w:r w:rsidRPr="79E53F39">
        <w:rPr>
          <w:rFonts w:ascii="Calibri" w:hAnsi="Calibri" w:cs="Calibri"/>
        </w:rPr>
        <w:t xml:space="preserve">pav. </w:t>
      </w:r>
      <w:r w:rsidR="7E87406C" w:rsidRPr="79E53F39">
        <w:rPr>
          <w:rFonts w:ascii="Calibri" w:hAnsi="Calibri" w:cs="Calibri"/>
        </w:rPr>
        <w:fldChar w:fldCharType="begin"/>
      </w:r>
      <w:r w:rsidR="7E87406C" w:rsidRPr="79E53F39">
        <w:rPr>
          <w:rFonts w:ascii="Calibri" w:hAnsi="Calibri" w:cs="Calibri"/>
        </w:rPr>
        <w:instrText xml:space="preserve"> SEQ pav. \* ARABIC </w:instrText>
      </w:r>
      <w:r w:rsidR="7E87406C" w:rsidRPr="79E53F39">
        <w:rPr>
          <w:rFonts w:ascii="Calibri" w:hAnsi="Calibri" w:cs="Calibri"/>
        </w:rPr>
        <w:fldChar w:fldCharType="separate"/>
      </w:r>
      <w:r w:rsidR="003455BF">
        <w:rPr>
          <w:rFonts w:ascii="Calibri" w:hAnsi="Calibri" w:cs="Calibri"/>
          <w:noProof/>
        </w:rPr>
        <w:t>7</w:t>
      </w:r>
      <w:r w:rsidR="7E87406C" w:rsidRPr="79E53F39">
        <w:rPr>
          <w:rFonts w:ascii="Calibri" w:hAnsi="Calibri" w:cs="Calibri"/>
        </w:rPr>
        <w:fldChar w:fldCharType="end"/>
      </w:r>
      <w:r w:rsidRPr="79E53F39">
        <w:rPr>
          <w:rFonts w:ascii="Calibri" w:hAnsi="Calibri" w:cs="Calibri"/>
        </w:rPr>
        <w:t xml:space="preserve">: LIETUVIŠKOS KILMĖS PREKIŲ EKSPORTAS PAGAL KRYPTIS 2018 IR 2023 M., MLRD. </w:t>
      </w:r>
      <w:r>
        <w:t>eurų</w:t>
      </w:r>
      <w:bookmarkEnd w:id="53"/>
      <w:bookmarkEnd w:id="54"/>
    </w:p>
    <w:p w14:paraId="5C245121" w14:textId="17953059" w:rsidR="00ED473F" w:rsidRPr="00881C5E" w:rsidRDefault="7330925D" w:rsidP="5EAC15C8">
      <w:pPr>
        <w:jc w:val="center"/>
      </w:pPr>
      <w:r>
        <w:rPr>
          <w:noProof/>
        </w:rPr>
        <w:drawing>
          <wp:inline distT="0" distB="0" distL="0" distR="0" wp14:anchorId="553FAC79" wp14:editId="438A22D1">
            <wp:extent cx="5987734" cy="2724150"/>
            <wp:effectExtent l="0" t="0" r="0" b="0"/>
            <wp:docPr id="1274461867" name="Picture 127446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4618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7734" cy="2724150"/>
                    </a:xfrm>
                    <a:prstGeom prst="rect">
                      <a:avLst/>
                    </a:prstGeom>
                  </pic:spPr>
                </pic:pic>
              </a:graphicData>
            </a:graphic>
          </wp:inline>
        </w:drawing>
      </w:r>
    </w:p>
    <w:p w14:paraId="78494171" w14:textId="016E1DF6" w:rsidR="00ED473F" w:rsidRPr="00881C5E" w:rsidRDefault="79E53F39" w:rsidP="00ED473F">
      <w:pPr>
        <w:pStyle w:val="Bottomcaption"/>
        <w:rPr>
          <w:rFonts w:ascii="Calibri" w:hAnsi="Calibri" w:cs="Calibri"/>
        </w:rPr>
      </w:pPr>
      <w:r w:rsidRPr="79E53F39">
        <w:rPr>
          <w:rStyle w:val="BottomcaptionChar"/>
        </w:rPr>
        <w:t>Šaltinis: parengta Paslaugų teikėjo pagal VDA duomenis</w:t>
      </w:r>
      <w:r w:rsidRPr="79E53F39">
        <w:rPr>
          <w:rFonts w:ascii="Calibri" w:hAnsi="Calibri" w:cs="Calibri"/>
        </w:rPr>
        <w:t xml:space="preserve"> </w:t>
      </w:r>
    </w:p>
    <w:p w14:paraId="2D607FD1" w14:textId="016E1DF6" w:rsidR="00ED473F" w:rsidRPr="00881C5E" w:rsidRDefault="79E53F39" w:rsidP="0027778F">
      <w:pPr>
        <w:pStyle w:val="Antrat3"/>
      </w:pPr>
      <w:bookmarkStart w:id="55" w:name="_Toc153544413"/>
      <w:bookmarkStart w:id="56" w:name="_Toc153545582"/>
      <w:bookmarkStart w:id="57" w:name="_Ref157339538"/>
      <w:bookmarkStart w:id="58" w:name="_Toc164842612"/>
      <w:r>
        <w:t>Ilgojo vartojimo prekių eksportas pagal kryptis</w:t>
      </w:r>
      <w:bookmarkEnd w:id="55"/>
      <w:bookmarkEnd w:id="56"/>
      <w:bookmarkEnd w:id="57"/>
      <w:bookmarkEnd w:id="58"/>
    </w:p>
    <w:p w14:paraId="6A1440D3" w14:textId="09066C10" w:rsidR="00ED473F" w:rsidRPr="00881C5E" w:rsidRDefault="7A81F49D" w:rsidP="27EB9379">
      <w:pPr>
        <w:rPr>
          <w:rStyle w:val="Dokumentoinaosnumeris"/>
          <w:caps/>
          <w:color w:val="00ABC0" w:themeColor="accent2"/>
          <w:sz w:val="24"/>
          <w:szCs w:val="24"/>
        </w:rPr>
      </w:pPr>
      <w:r w:rsidRPr="00881C5E">
        <w:t>Ilgojo vartojimo prekės</w:t>
      </w:r>
      <w:r w:rsidR="540CC251" w:rsidRPr="00881C5E">
        <w:t xml:space="preserve"> </w:t>
      </w:r>
      <w:r w:rsidR="420D3F9A" w:rsidRPr="00881C5E">
        <w:t xml:space="preserve">2023 m. </w:t>
      </w:r>
      <w:r w:rsidR="540CC251" w:rsidRPr="00881C5E">
        <w:t>sudar</w:t>
      </w:r>
      <w:r w:rsidR="5D4B7DA6" w:rsidRPr="00881C5E">
        <w:t>ė</w:t>
      </w:r>
      <w:r w:rsidR="540CC251" w:rsidRPr="00881C5E">
        <w:t xml:space="preserve"> apie 24 proc. bendro Lietuvos prekių eksporto.</w:t>
      </w:r>
      <w:r w:rsidR="6F5F460E" w:rsidRPr="00881C5E">
        <w:t xml:space="preserve"> </w:t>
      </w:r>
      <w:r w:rsidR="39DD7E08" w:rsidRPr="00881C5E">
        <w:t xml:space="preserve">Ši kategorija </w:t>
      </w:r>
      <w:r w:rsidR="6F5F460E" w:rsidRPr="00881C5E">
        <w:t>apima prekes skirtas ne tiesioginiam vartojimui, o gamybai ir paslaugų teikimui</w:t>
      </w:r>
      <w:r w:rsidR="6A1D9758" w:rsidRPr="00881C5E">
        <w:t xml:space="preserve"> ir buvo apskaičiuota</w:t>
      </w:r>
      <w:r w:rsidR="6F5F460E" w:rsidRPr="00881C5E">
        <w:t xml:space="preserve"> remia</w:t>
      </w:r>
      <w:r w:rsidR="6A1D9758" w:rsidRPr="00881C5E">
        <w:t>ntis</w:t>
      </w:r>
      <w:r w:rsidR="6F5F460E" w:rsidRPr="00881C5E">
        <w:t xml:space="preserve"> </w:t>
      </w:r>
      <w:r w:rsidR="6A1D9758" w:rsidRPr="00881C5E">
        <w:t xml:space="preserve">prekybos </w:t>
      </w:r>
      <w:r w:rsidR="6F5F460E" w:rsidRPr="00881C5E">
        <w:t xml:space="preserve">statistika pagal </w:t>
      </w:r>
      <w:r w:rsidR="5D4B7DA6" w:rsidRPr="00881C5E">
        <w:t xml:space="preserve">VDA naudojamas </w:t>
      </w:r>
      <w:r w:rsidR="0B0CF8E7" w:rsidRPr="00881C5E">
        <w:t>KN</w:t>
      </w:r>
      <w:r w:rsidR="00ED473F" w:rsidRPr="00881C5E">
        <w:rPr>
          <w:rStyle w:val="Puslapioinaosnuoroda"/>
        </w:rPr>
        <w:footnoteReference w:id="20"/>
      </w:r>
      <w:r w:rsidR="540CC251" w:rsidRPr="00881C5E">
        <w:t xml:space="preserve"> </w:t>
      </w:r>
      <w:r w:rsidR="67F548F2" w:rsidRPr="00881C5E">
        <w:t>kategorijas</w:t>
      </w:r>
      <w:r w:rsidR="540CC251" w:rsidRPr="00881C5E">
        <w:t>.</w:t>
      </w:r>
      <w:r w:rsidR="6F5F460E" w:rsidRPr="00881C5E">
        <w:t xml:space="preserve"> </w:t>
      </w:r>
      <w:r w:rsidR="6C64175E" w:rsidRPr="00881C5E">
        <w:t xml:space="preserve">Ilgojo </w:t>
      </w:r>
      <w:r w:rsidR="2DB719AA" w:rsidRPr="00881C5E">
        <w:t>vartojimo prek</w:t>
      </w:r>
      <w:r w:rsidR="6A1D9758" w:rsidRPr="00881C5E">
        <w:t>ėms</w:t>
      </w:r>
      <w:r w:rsidR="6F5F460E" w:rsidRPr="00881C5E">
        <w:t xml:space="preserve"> </w:t>
      </w:r>
      <w:r w:rsidR="1CA36F19" w:rsidRPr="00881C5E">
        <w:t xml:space="preserve">priskiriamos </w:t>
      </w:r>
      <w:r w:rsidR="6A1D9758" w:rsidRPr="00881C5E">
        <w:t xml:space="preserve">prekių </w:t>
      </w:r>
      <w:r w:rsidR="1CA36F19" w:rsidRPr="00881C5E">
        <w:t>rūšys</w:t>
      </w:r>
      <w:r w:rsidR="6F5F460E" w:rsidRPr="00881C5E">
        <w:t xml:space="preserve"> buvo </w:t>
      </w:r>
      <w:r w:rsidR="1CA36F19" w:rsidRPr="00881C5E">
        <w:t>atrinktos</w:t>
      </w:r>
      <w:r w:rsidR="29D994BA" w:rsidRPr="00881C5E">
        <w:t xml:space="preserve"> </w:t>
      </w:r>
      <w:r w:rsidR="6A1D9758" w:rsidRPr="00881C5E">
        <w:t>p</w:t>
      </w:r>
      <w:r w:rsidR="29D994BA" w:rsidRPr="00881C5E">
        <w:t>aslaugų teikėjo</w:t>
      </w:r>
      <w:r w:rsidR="6A1D9758" w:rsidRPr="00881C5E">
        <w:t xml:space="preserve">, įskaitant </w:t>
      </w:r>
      <w:r w:rsidR="6F5F460E" w:rsidRPr="00881C5E">
        <w:t>elektros ir mechanikos mašin</w:t>
      </w:r>
      <w:r w:rsidR="6A1D9758" w:rsidRPr="00881C5E">
        <w:t>a</w:t>
      </w:r>
      <w:r w:rsidR="6F5F460E" w:rsidRPr="00881C5E">
        <w:t>s bei įrengini</w:t>
      </w:r>
      <w:r w:rsidR="6A1D9758" w:rsidRPr="00881C5E">
        <w:t>us</w:t>
      </w:r>
      <w:r w:rsidR="6F5F460E" w:rsidRPr="00881C5E">
        <w:t>, transporto priemon</w:t>
      </w:r>
      <w:r w:rsidR="6A1D9758" w:rsidRPr="00881C5E">
        <w:t>e</w:t>
      </w:r>
      <w:r w:rsidR="6F5F460E" w:rsidRPr="00881C5E">
        <w:t>s ir infrastruktūros dal</w:t>
      </w:r>
      <w:r w:rsidR="5B3B4F1A" w:rsidRPr="00881C5E">
        <w:t>is</w:t>
      </w:r>
      <w:r w:rsidR="6F5F460E" w:rsidRPr="00881C5E">
        <w:t xml:space="preserve"> (laivai, traukiniai, orlaiviai), optikos ir medicinos įrengini</w:t>
      </w:r>
      <w:r w:rsidR="6A1D9758" w:rsidRPr="00881C5E">
        <w:t>us</w:t>
      </w:r>
      <w:r w:rsidR="6F5F460E" w:rsidRPr="00881C5E">
        <w:t xml:space="preserve"> ir pan</w:t>
      </w:r>
      <w:r w:rsidR="6A1D9758" w:rsidRPr="00881C5E">
        <w:t>.;</w:t>
      </w:r>
      <w:r w:rsidR="540CC251" w:rsidRPr="00881C5E">
        <w:t xml:space="preserve"> </w:t>
      </w:r>
      <w:r w:rsidR="6A1D9758" w:rsidRPr="00881C5E">
        <w:t>pilnas</w:t>
      </w:r>
      <w:r w:rsidR="05FB8E57" w:rsidRPr="00881C5E">
        <w:t xml:space="preserve"> KN skirsni</w:t>
      </w:r>
      <w:r w:rsidR="6A1D9758" w:rsidRPr="00881C5E">
        <w:t>ų sąrašas</w:t>
      </w:r>
      <w:r w:rsidR="05FB8E57" w:rsidRPr="00881C5E">
        <w:t xml:space="preserve"> pateikiam</w:t>
      </w:r>
      <w:r w:rsidR="6A1D9758" w:rsidRPr="00881C5E">
        <w:t>as</w:t>
      </w:r>
      <w:r w:rsidR="05FB8E57" w:rsidRPr="00881C5E">
        <w:t xml:space="preserve"> </w:t>
      </w:r>
      <w:r w:rsidR="00B9104B">
        <w:t xml:space="preserve">priede </w:t>
      </w:r>
      <w:r w:rsidR="00E636A4" w:rsidRPr="00881C5E">
        <w:fldChar w:fldCharType="begin"/>
      </w:r>
      <w:r w:rsidR="00E636A4" w:rsidRPr="00881C5E">
        <w:instrText xml:space="preserve"> REF _Ref156477802 \r \h </w:instrText>
      </w:r>
      <w:r w:rsidR="00E2503A" w:rsidRPr="00881C5E">
        <w:instrText xml:space="preserve"> \* MERGEFORMAT </w:instrText>
      </w:r>
      <w:r w:rsidR="00E636A4" w:rsidRPr="00881C5E">
        <w:fldChar w:fldCharType="separate"/>
      </w:r>
      <w:r w:rsidR="003455BF">
        <w:t>8.1</w:t>
      </w:r>
      <w:r w:rsidR="00E636A4" w:rsidRPr="00881C5E">
        <w:fldChar w:fldCharType="end"/>
      </w:r>
      <w:r w:rsidR="1FD0C649" w:rsidRPr="00881C5E">
        <w:t>.</w:t>
      </w:r>
    </w:p>
    <w:p w14:paraId="2607DEEE" w14:textId="4CB9AC63" w:rsidR="00ED473F" w:rsidRPr="00881C5E" w:rsidRDefault="27EB9379" w:rsidP="00E2503A">
      <w:pPr>
        <w:rPr>
          <w:color w:val="000000" w:themeColor="text1"/>
        </w:rPr>
      </w:pPr>
      <w:r>
        <w:t xml:space="preserve">Nepaisant bendro prekių eksporto susitraukimo 2023 m., laikantis anksčiau aptartų prielaidų, ilgojo vartojimo prekių eksportas tikėtina išaugs apie 15 proc., visų pirma dėl teigiamos </w:t>
      </w:r>
      <w:r w:rsidR="32DE0BBD">
        <w:t xml:space="preserve">2023 m. </w:t>
      </w:r>
      <w:r>
        <w:t>pirmųjų 8 mėnesių tendencijos. Reikšmingiausia plėtra prognozuojama mašinų ir įrenginių bei transporto priemonių eksporto segmente. Iš jų, ilgojo vartojimo prekių eksportas 2023 m. į ES bei kitas parduotinos rizikos šalis greičiausiai augs apie 10 proc., į neparduotinos rizikos šalis –</w:t>
      </w:r>
      <w:r w:rsidR="00C07F6B">
        <w:t xml:space="preserve"> </w:t>
      </w:r>
      <w:r>
        <w:t xml:space="preserve">apie 20 proc. Šį rezultatą daugiausia lemia reeksporto didėjimas į NVS šalis </w:t>
      </w:r>
      <w:r w:rsidR="74177FCC">
        <w:t>ir</w:t>
      </w:r>
      <w:r>
        <w:t xml:space="preserve"> Turkiją bei ženklus augimas Baltarusijos kryptimi, kur prekyba ilgojo vartojimo prekėmis per visus 2023 m. greičiausiai bus išaugusi 33 proc. ir pasieks </w:t>
      </w:r>
      <w:r w:rsidRPr="73984EC3">
        <w:rPr>
          <w:color w:val="000000" w:themeColor="text1"/>
        </w:rPr>
        <w:t xml:space="preserve">1,04 mlrd. eurų. </w:t>
      </w:r>
    </w:p>
    <w:p w14:paraId="1700291B" w14:textId="6C7C9B82" w:rsidR="00ED473F" w:rsidRPr="00881C5E" w:rsidRDefault="79E53F39" w:rsidP="00ED473F">
      <w:pPr>
        <w:rPr>
          <w:color w:val="000000"/>
        </w:rPr>
      </w:pPr>
      <w:r w:rsidRPr="79E53F39">
        <w:rPr>
          <w:color w:val="000000" w:themeColor="text1"/>
        </w:rPr>
        <w:lastRenderedPageBreak/>
        <w:t xml:space="preserve">Ukrainos kryptis 2023 m. greičiausiai traukėsi; pagal aukščiau aptartus principus prognozuojama, jog </w:t>
      </w:r>
      <w:r>
        <w:t xml:space="preserve">ilgojo vartojimo </w:t>
      </w:r>
      <w:r w:rsidRPr="79E53F39">
        <w:rPr>
          <w:color w:val="000000" w:themeColor="text1"/>
        </w:rPr>
        <w:t>prekių pardavimai šia kryptimi sumažės apie 20 proc. ir sieks vos 0,17 mlrd. eurų.</w:t>
      </w:r>
    </w:p>
    <w:p w14:paraId="7C359FB6" w14:textId="6C7C9B82" w:rsidR="00ED473F" w:rsidRPr="00881C5E" w:rsidRDefault="79E53F39" w:rsidP="00ED473F">
      <w:r>
        <w:t>Analizuojant prekybą su likusiais regionais, vertėtų išskirti Aziją, į kurią ilgojo vartojimo prekių eksporto apimtys 2023 m. paaugo 35 proc. ir siekė 2,07 mlrd. eurų. Prekybos apimtys su kitais regionais (Afrika, Pietų Amerika) nėra reikšmingos.</w:t>
      </w:r>
    </w:p>
    <w:p w14:paraId="2294B984" w14:textId="5D8DF506" w:rsidR="00B37D69" w:rsidRPr="00881C5E" w:rsidRDefault="79E53F39" w:rsidP="00B37D69">
      <w:pPr>
        <w:pStyle w:val="Antrat"/>
      </w:pPr>
      <w:bookmarkStart w:id="59" w:name="_Toc161759154"/>
      <w:r>
        <w:t xml:space="preserve">pav. </w:t>
      </w:r>
      <w:r w:rsidR="7E87406C">
        <w:fldChar w:fldCharType="begin"/>
      </w:r>
      <w:r w:rsidR="7E87406C">
        <w:instrText xml:space="preserve"> SEQ pav. \* ARABIC </w:instrText>
      </w:r>
      <w:r w:rsidR="7E87406C">
        <w:fldChar w:fldCharType="separate"/>
      </w:r>
      <w:r w:rsidR="003455BF">
        <w:rPr>
          <w:noProof/>
        </w:rPr>
        <w:t>8</w:t>
      </w:r>
      <w:r w:rsidR="7E87406C">
        <w:fldChar w:fldCharType="end"/>
      </w:r>
      <w:r>
        <w:t>: ILGOJO VARTOJIMO PREKIŲ EKSPORTAS PAGAL KRYPTIS 2018 IR 2023 M., MLRD. EURŲ</w:t>
      </w:r>
      <w:bookmarkEnd w:id="59"/>
    </w:p>
    <w:p w14:paraId="2EEC33F0" w14:textId="519DD90E" w:rsidR="00ED473F" w:rsidRPr="00881C5E" w:rsidRDefault="6BB6436A" w:rsidP="5EAC15C8">
      <w:pPr>
        <w:jc w:val="center"/>
      </w:pPr>
      <w:r>
        <w:rPr>
          <w:noProof/>
        </w:rPr>
        <w:drawing>
          <wp:inline distT="0" distB="0" distL="0" distR="0" wp14:anchorId="7AB790F0" wp14:editId="0B868ADE">
            <wp:extent cx="5967096" cy="2826710"/>
            <wp:effectExtent l="0" t="0" r="0" b="0"/>
            <wp:docPr id="666114385" name="Picture 6661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1143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7096" cy="2826710"/>
                    </a:xfrm>
                    <a:prstGeom prst="rect">
                      <a:avLst/>
                    </a:prstGeom>
                  </pic:spPr>
                </pic:pic>
              </a:graphicData>
            </a:graphic>
          </wp:inline>
        </w:drawing>
      </w:r>
    </w:p>
    <w:p w14:paraId="36913C87" w14:textId="38FFBF9E" w:rsidR="00ED473F" w:rsidRPr="00881C5E" w:rsidRDefault="79E53F39" w:rsidP="00ED473F">
      <w:pPr>
        <w:pStyle w:val="Bottomcaption"/>
        <w:ind w:left="567" w:hanging="567"/>
        <w:rPr>
          <w:rFonts w:ascii="Calibri" w:hAnsi="Calibri" w:cs="Calibri"/>
        </w:rPr>
      </w:pPr>
      <w:r w:rsidRPr="79E53F39">
        <w:rPr>
          <w:rStyle w:val="BottomcaptionChar"/>
        </w:rPr>
        <w:t>Šaltinis: parengta Paslaugų teikėjo pagal VDA duomenis</w:t>
      </w:r>
    </w:p>
    <w:p w14:paraId="7CCBE5AD" w14:textId="6A24FE1A" w:rsidR="00ED473F" w:rsidRPr="00881C5E" w:rsidRDefault="79E53F39" w:rsidP="0027778F">
      <w:pPr>
        <w:pStyle w:val="Antrat3"/>
      </w:pPr>
      <w:bookmarkStart w:id="60" w:name="_Toc153544414"/>
      <w:bookmarkStart w:id="61" w:name="_Toc153545583"/>
      <w:bookmarkStart w:id="62" w:name="_Ref156548237"/>
      <w:bookmarkStart w:id="63" w:name="_Toc164842613"/>
      <w:r>
        <w:t>Paslaugų eksportas pagal kryptis</w:t>
      </w:r>
      <w:bookmarkEnd w:id="60"/>
      <w:bookmarkEnd w:id="61"/>
      <w:bookmarkEnd w:id="62"/>
      <w:bookmarkEnd w:id="63"/>
    </w:p>
    <w:p w14:paraId="3537077F" w14:textId="22715F6E" w:rsidR="00ED473F" w:rsidRPr="00881C5E" w:rsidRDefault="27EB9379" w:rsidP="00E64BFD">
      <w:pPr>
        <w:spacing w:line="259" w:lineRule="auto"/>
      </w:pPr>
      <w:r>
        <w:t xml:space="preserve">Remiantis LB pateiktais pirmojo 2023 m. pusmečio duomenimis tikėtina, kad paslaugų (priešingai nei prekių) eksportas 2023 m. išaugs apie 3 proc. dėl 2022–2023 m. </w:t>
      </w:r>
      <w:r w:rsidR="0017769E">
        <w:t>pasauliniu</w:t>
      </w:r>
      <w:r>
        <w:t xml:space="preserve"> mastu išsilaikiusio </w:t>
      </w:r>
      <w:proofErr w:type="spellStart"/>
      <w:r>
        <w:t>popandeminio</w:t>
      </w:r>
      <w:proofErr w:type="spellEnd"/>
      <w:r>
        <w:t xml:space="preserve"> paklausos aktyvumo, kuris išskiriamas LB ataskaitoje. Ypač ryškus </w:t>
      </w:r>
      <w:r w:rsidR="005B562B">
        <w:t>14</w:t>
      </w:r>
      <w:r>
        <w:t xml:space="preserve"> proc. augimas stebėtas pirmąjį 2023 m. pusmetį, lyginant su tuo pačiu laikotarpiu 2022 m. Vėlesniais mėnesiais augimas greičiausiai bus lėtesnis. Paslaugos eksportuojamos daugiausia į ES ir EEB šalis (74 proc.), dar 15 proc. tenka kitoms parduotinos rizikos šalims. Neparduotinos rizikos šalių kryptis nuo 2018 iki 2023 m. yra praradusi svarbą. </w:t>
      </w:r>
    </w:p>
    <w:p w14:paraId="1B277179" w14:textId="5F8543AF" w:rsidR="00ED473F" w:rsidRPr="00881C5E" w:rsidRDefault="79E53F39" w:rsidP="00ED473F">
      <w:pPr>
        <w:pStyle w:val="Antrat"/>
        <w:jc w:val="both"/>
      </w:pPr>
      <w:bookmarkStart w:id="64" w:name="_Toc156490370"/>
      <w:bookmarkStart w:id="65" w:name="_Toc161759155"/>
      <w:r>
        <w:lastRenderedPageBreak/>
        <w:t xml:space="preserve">pav. </w:t>
      </w:r>
      <w:r w:rsidR="7E87406C">
        <w:fldChar w:fldCharType="begin"/>
      </w:r>
      <w:r w:rsidR="7E87406C">
        <w:instrText xml:space="preserve"> SEQ pav. \* ARABIC </w:instrText>
      </w:r>
      <w:r w:rsidR="7E87406C">
        <w:fldChar w:fldCharType="separate"/>
      </w:r>
      <w:r w:rsidR="003455BF">
        <w:rPr>
          <w:noProof/>
        </w:rPr>
        <w:t>9</w:t>
      </w:r>
      <w:r w:rsidR="7E87406C">
        <w:fldChar w:fldCharType="end"/>
      </w:r>
      <w:r>
        <w:t xml:space="preserve">: PASLAUGŲ EKSPORTAS PAGAL KRYPTIS 2018 IR 2023 M., MLRD. </w:t>
      </w:r>
      <w:bookmarkEnd w:id="64"/>
      <w:r>
        <w:t>eurų</w:t>
      </w:r>
      <w:bookmarkEnd w:id="65"/>
    </w:p>
    <w:p w14:paraId="5338FCBB" w14:textId="7303041B" w:rsidR="00ED473F" w:rsidRPr="00881C5E" w:rsidRDefault="6053648E" w:rsidP="00811E5D">
      <w:r>
        <w:rPr>
          <w:noProof/>
        </w:rPr>
        <w:drawing>
          <wp:inline distT="0" distB="0" distL="0" distR="0" wp14:anchorId="16AAA24A" wp14:editId="7F4169D8">
            <wp:extent cx="6029604" cy="2743200"/>
            <wp:effectExtent l="0" t="0" r="0" b="0"/>
            <wp:docPr id="160841795" name="Picture 16084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4179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29604" cy="2743200"/>
                    </a:xfrm>
                    <a:prstGeom prst="rect">
                      <a:avLst/>
                    </a:prstGeom>
                  </pic:spPr>
                </pic:pic>
              </a:graphicData>
            </a:graphic>
          </wp:inline>
        </w:drawing>
      </w:r>
    </w:p>
    <w:p w14:paraId="4C44809A" w14:textId="208BCAE1" w:rsidR="00ED473F" w:rsidRPr="00881C5E" w:rsidRDefault="7E87406C" w:rsidP="7E87406C">
      <w:pPr>
        <w:pStyle w:val="Bottomcaption"/>
        <w:rPr>
          <w:rStyle w:val="BottomcaptionChar"/>
        </w:rPr>
      </w:pPr>
      <w:r w:rsidRPr="7E87406C">
        <w:rPr>
          <w:rStyle w:val="BottomcaptionChar"/>
        </w:rPr>
        <w:t>Šaltinis: parengta Paslaugų teikėjo pagal LB duomenis</w:t>
      </w:r>
    </w:p>
    <w:p w14:paraId="7B0678A5" w14:textId="7F341F59" w:rsidR="00ED473F" w:rsidRPr="00881C5E" w:rsidRDefault="79E53F39" w:rsidP="00FC5246">
      <w:pPr>
        <w:pStyle w:val="Antrat2"/>
      </w:pPr>
      <w:bookmarkStart w:id="66" w:name="_Toc153544415"/>
      <w:bookmarkStart w:id="67" w:name="_Toc153545584"/>
      <w:bookmarkStart w:id="68" w:name="_Toc164842614"/>
      <w:r>
        <w:t>Eksporto tendencijų išvados</w:t>
      </w:r>
      <w:bookmarkEnd w:id="66"/>
      <w:bookmarkEnd w:id="67"/>
      <w:bookmarkEnd w:id="68"/>
    </w:p>
    <w:p w14:paraId="424F56F0" w14:textId="1A69EE3B" w:rsidR="00ED473F" w:rsidRPr="00881C5E" w:rsidRDefault="79E53F39" w:rsidP="00ED473F">
      <w:r>
        <w:t>Vertinant poreikį prekinio kredito (įtraukiant eksporto kredito) garantijų ar draudimo bei eksporto finansavimo priemonėms, eksporto tendencijų pagrindu išskiriama keletas įžvalgų:</w:t>
      </w:r>
    </w:p>
    <w:p w14:paraId="78C71EE8" w14:textId="1A69EE3B" w:rsidR="00ED473F" w:rsidRPr="00881C5E" w:rsidRDefault="79E53F39" w:rsidP="5EAC15C8">
      <w:pPr>
        <w:pStyle w:val="Sraopastraipa"/>
        <w:numPr>
          <w:ilvl w:val="0"/>
          <w:numId w:val="16"/>
        </w:numPr>
      </w:pPr>
      <w:r>
        <w:t xml:space="preserve">Eksportuotojai susiduria su ženkliu rinkų nestabilumu dėl </w:t>
      </w:r>
      <w:proofErr w:type="spellStart"/>
      <w:r>
        <w:t>popandeminių</w:t>
      </w:r>
      <w:proofErr w:type="spellEnd"/>
      <w:r>
        <w:t xml:space="preserve"> reiškinių, karo Ukrainoje ir geopolitinės padėties pokyčių. Dėl šių priežasčių pastaruosius 5 metus eksporto apimtys ženkliai svyruoja.</w:t>
      </w:r>
    </w:p>
    <w:p w14:paraId="7DF3B16A" w14:textId="7E8B28FE" w:rsidR="419DBF00" w:rsidRPr="00881C5E" w:rsidRDefault="48A401F2" w:rsidP="00A57D63">
      <w:pPr>
        <w:pStyle w:val="Sraopastraipa"/>
        <w:numPr>
          <w:ilvl w:val="0"/>
          <w:numId w:val="16"/>
        </w:numPr>
      </w:pPr>
      <w:r w:rsidRPr="00881C5E">
        <w:t xml:space="preserve">Eksporto dalis, tenkanti labai mažoms ir mažoms įmonėms </w:t>
      </w:r>
      <w:r w:rsidR="605E29CC" w:rsidRPr="00881C5E">
        <w:t xml:space="preserve">2023 m. </w:t>
      </w:r>
      <w:r w:rsidR="3ED5BFB7" w:rsidRPr="00881C5E">
        <w:t>sud</w:t>
      </w:r>
      <w:r w:rsidR="0A98F082" w:rsidRPr="00881C5E">
        <w:t>a</w:t>
      </w:r>
      <w:r w:rsidR="3ED5BFB7" w:rsidRPr="00881C5E">
        <w:t xml:space="preserve">ro </w:t>
      </w:r>
      <w:r w:rsidR="58766BCF" w:rsidRPr="00881C5E">
        <w:t xml:space="preserve">(atitinkamai) </w:t>
      </w:r>
      <w:r w:rsidR="0C60EC75" w:rsidRPr="00881C5E">
        <w:t>22</w:t>
      </w:r>
      <w:r w:rsidR="089CF858" w:rsidRPr="00881C5E">
        <w:t xml:space="preserve"> – </w:t>
      </w:r>
      <w:r w:rsidR="0C60EC75" w:rsidRPr="00881C5E">
        <w:t>26</w:t>
      </w:r>
      <w:r w:rsidR="7193CEF4" w:rsidRPr="00881C5E">
        <w:t xml:space="preserve"> proc.</w:t>
      </w:r>
      <w:r w:rsidRPr="00881C5E">
        <w:t xml:space="preserve"> </w:t>
      </w:r>
      <w:r w:rsidR="605E29CC" w:rsidRPr="00881C5E">
        <w:t xml:space="preserve">įmonių </w:t>
      </w:r>
      <w:r w:rsidR="5B659E3B" w:rsidRPr="00881C5E">
        <w:t>prekių ir paslaugų eksporto</w:t>
      </w:r>
      <w:r w:rsidR="605E29CC" w:rsidRPr="00881C5E">
        <w:t>.</w:t>
      </w:r>
      <w:r w:rsidR="0C9544E7" w:rsidRPr="00881C5E">
        <w:t xml:space="preserve"> </w:t>
      </w:r>
      <w:r w:rsidR="605E29CC" w:rsidRPr="00881C5E">
        <w:t>Š</w:t>
      </w:r>
      <w:r w:rsidR="0C9544E7" w:rsidRPr="00881C5E">
        <w:t xml:space="preserve">ie segmentai </w:t>
      </w:r>
      <w:r w:rsidR="605E29CC" w:rsidRPr="00881C5E">
        <w:t xml:space="preserve">taip pat </w:t>
      </w:r>
      <w:r w:rsidR="0C9544E7" w:rsidRPr="00881C5E">
        <w:t>uždirba apie ketvirtadalį pajamų įmonių apyvartos struktūroje.</w:t>
      </w:r>
      <w:r w:rsidR="001D6DBD" w:rsidRPr="00881C5E">
        <w:t xml:space="preserve"> </w:t>
      </w:r>
    </w:p>
    <w:p w14:paraId="27CB2977" w14:textId="4C8F4591" w:rsidR="00ED473F" w:rsidRPr="00881C5E" w:rsidRDefault="7BA34F02" w:rsidP="5EAC15C8">
      <w:pPr>
        <w:pStyle w:val="Sraopastraipa"/>
        <w:numPr>
          <w:ilvl w:val="0"/>
          <w:numId w:val="16"/>
        </w:numPr>
      </w:pPr>
      <w:r w:rsidRPr="00881C5E">
        <w:t xml:space="preserve">Lietuvos eksportuotojams svarbiausia kryptis </w:t>
      </w:r>
      <w:r w:rsidR="54CFE4CA" w:rsidRPr="00881C5E">
        <w:t xml:space="preserve">yra </w:t>
      </w:r>
      <w:r w:rsidRPr="00881C5E">
        <w:t>ES ir EEB šalys</w:t>
      </w:r>
      <w:r w:rsidR="54CFE4CA" w:rsidRPr="00881C5E">
        <w:t xml:space="preserve">, </w:t>
      </w:r>
      <w:r w:rsidRPr="00881C5E">
        <w:t>sudar</w:t>
      </w:r>
      <w:r w:rsidR="54CFE4CA" w:rsidRPr="00881C5E">
        <w:t>an</w:t>
      </w:r>
      <w:r w:rsidR="1289CA1F" w:rsidRPr="00881C5E">
        <w:t>čios</w:t>
      </w:r>
      <w:r w:rsidRPr="00881C5E">
        <w:t xml:space="preserve"> 50</w:t>
      </w:r>
      <w:r w:rsidR="4FA28725" w:rsidRPr="00881C5E">
        <w:t xml:space="preserve"> – </w:t>
      </w:r>
      <w:r w:rsidRPr="00881C5E">
        <w:t>70 proc. eksporto</w:t>
      </w:r>
      <w:r w:rsidR="54CFE4CA" w:rsidRPr="00881C5E">
        <w:t xml:space="preserve"> apimčių</w:t>
      </w:r>
      <w:r w:rsidR="5CDD66E9" w:rsidRPr="00881C5E">
        <w:t xml:space="preserve"> (apie 70</w:t>
      </w:r>
      <w:r w:rsidR="7F62D1CD" w:rsidRPr="00881C5E">
        <w:t xml:space="preserve"> proc.</w:t>
      </w:r>
      <w:r w:rsidR="5CDD66E9" w:rsidRPr="00881C5E">
        <w:t xml:space="preserve"> paslaugų eksporto, apie 60</w:t>
      </w:r>
      <w:r w:rsidR="7F62D1CD" w:rsidRPr="00881C5E">
        <w:t xml:space="preserve"> proc. </w:t>
      </w:r>
      <w:r w:rsidR="5CDD66E9" w:rsidRPr="00881C5E">
        <w:t xml:space="preserve">lietuviškos kilmės prekių bei </w:t>
      </w:r>
      <w:r w:rsidR="390B504D" w:rsidRPr="00881C5E">
        <w:t xml:space="preserve">bendro </w:t>
      </w:r>
      <w:r w:rsidR="5CDD66E9" w:rsidRPr="00881C5E">
        <w:t>prekių eksporto, ir kiek daugiau nei 50</w:t>
      </w:r>
      <w:r w:rsidR="7F62D1CD" w:rsidRPr="00881C5E">
        <w:t xml:space="preserve"> proc. </w:t>
      </w:r>
      <w:r w:rsidR="1D024731" w:rsidRPr="00881C5E">
        <w:t>ilgojo vartojimo</w:t>
      </w:r>
      <w:r w:rsidR="5CDD66E9" w:rsidRPr="00881C5E">
        <w:t xml:space="preserve"> prekių </w:t>
      </w:r>
      <w:r w:rsidR="390B504D" w:rsidRPr="00881C5E">
        <w:t>eksporto</w:t>
      </w:r>
      <w:r w:rsidR="5CDD66E9" w:rsidRPr="00881C5E">
        <w:t>)</w:t>
      </w:r>
      <w:r w:rsidRPr="00881C5E">
        <w:t>.</w:t>
      </w:r>
      <w:r w:rsidR="0DA759FB">
        <w:t xml:space="preserve"> Norint suformuoti priemones, kurios galėtų reikšmingai paveikti Lietuvos eksportuotojų padėtį,</w:t>
      </w:r>
      <w:r w:rsidRPr="00881C5E">
        <w:t xml:space="preserve"> būtina įvertinti</w:t>
      </w:r>
      <w:r w:rsidR="5CDD66E9" w:rsidRPr="00881C5E">
        <w:t xml:space="preserve">, ar susiduriama su apribojimais (barjerais) draudžiant ar finansuojant </w:t>
      </w:r>
      <w:r w:rsidRPr="00881C5E">
        <w:t>prek</w:t>
      </w:r>
      <w:r w:rsidR="5CDD66E9" w:rsidRPr="00881C5E">
        <w:t>ybą</w:t>
      </w:r>
      <w:r w:rsidRPr="00881C5E">
        <w:t xml:space="preserve"> su ES ir EEB šalimis</w:t>
      </w:r>
      <w:r w:rsidR="43ED8CAA" w:rsidRPr="00881C5E">
        <w:t xml:space="preserve">. </w:t>
      </w:r>
      <w:r w:rsidR="336DD1EC" w:rsidRPr="00881C5E">
        <w:t>Todėl</w:t>
      </w:r>
      <w:r w:rsidR="43ED8CAA" w:rsidRPr="00881C5E">
        <w:t xml:space="preserve"> atliekant paklausos tyrimą, buvo renkama informacija apie aktualias </w:t>
      </w:r>
      <w:r w:rsidR="336DD1EC" w:rsidRPr="00881C5E">
        <w:t>eksporto</w:t>
      </w:r>
      <w:r w:rsidR="43ED8CAA" w:rsidRPr="00881C5E">
        <w:t xml:space="preserve"> kryptis ir vertinama, </w:t>
      </w:r>
      <w:r w:rsidR="0DA759FB">
        <w:t xml:space="preserve">su kokiais </w:t>
      </w:r>
      <w:r w:rsidR="4B60ECD5">
        <w:t xml:space="preserve">prekybos </w:t>
      </w:r>
      <w:r w:rsidR="28791C28">
        <w:t xml:space="preserve">iššūkiais </w:t>
      </w:r>
      <w:r w:rsidR="0DA759FB">
        <w:t>susiduria</w:t>
      </w:r>
      <w:r w:rsidR="43ED8CAA" w:rsidRPr="00881C5E">
        <w:t xml:space="preserve"> ES</w:t>
      </w:r>
      <w:r w:rsidR="336DD1EC" w:rsidRPr="00881C5E">
        <w:t xml:space="preserve"> ir </w:t>
      </w:r>
      <w:r w:rsidR="43ED8CAA" w:rsidRPr="00881C5E">
        <w:t xml:space="preserve">EEB </w:t>
      </w:r>
      <w:r w:rsidR="336DD1EC" w:rsidRPr="00881C5E">
        <w:t>šalių rinkose</w:t>
      </w:r>
      <w:r w:rsidR="43ED8CAA" w:rsidRPr="00881C5E">
        <w:t xml:space="preserve"> </w:t>
      </w:r>
      <w:r w:rsidR="336DD1EC" w:rsidRPr="00881C5E">
        <w:t xml:space="preserve">veikiančios </w:t>
      </w:r>
      <w:r w:rsidR="6BCED244" w:rsidRPr="00881C5E">
        <w:t xml:space="preserve">Lietuvos </w:t>
      </w:r>
      <w:r w:rsidR="336DD1EC" w:rsidRPr="00881C5E">
        <w:t>įmonės</w:t>
      </w:r>
      <w:r w:rsidR="43ED8CAA" w:rsidRPr="00881C5E">
        <w:t xml:space="preserve"> (plačiau </w:t>
      </w:r>
      <w:r w:rsidR="00964738">
        <w:t>žr.</w:t>
      </w:r>
      <w:r w:rsidR="43ED8CAA" w:rsidRPr="00881C5E">
        <w:t xml:space="preserve"> </w:t>
      </w:r>
      <w:r w:rsidR="00D249C7" w:rsidRPr="00881C5E">
        <w:rPr>
          <w:highlight w:val="yellow"/>
        </w:rPr>
        <w:fldChar w:fldCharType="begin"/>
      </w:r>
      <w:r w:rsidR="00D249C7" w:rsidRPr="00881C5E">
        <w:instrText xml:space="preserve"> REF _Ref157269789 \r \h </w:instrText>
      </w:r>
      <w:r w:rsidR="00D249C7" w:rsidRPr="00881C5E">
        <w:rPr>
          <w:highlight w:val="yellow"/>
        </w:rPr>
      </w:r>
      <w:r w:rsidR="00D249C7" w:rsidRPr="00881C5E">
        <w:rPr>
          <w:highlight w:val="yellow"/>
        </w:rPr>
        <w:fldChar w:fldCharType="separate"/>
      </w:r>
      <w:r w:rsidR="003455BF">
        <w:t>4</w:t>
      </w:r>
      <w:r w:rsidR="00D249C7" w:rsidRPr="00881C5E">
        <w:rPr>
          <w:highlight w:val="yellow"/>
        </w:rPr>
        <w:fldChar w:fldCharType="end"/>
      </w:r>
      <w:r w:rsidR="43ED8CAA" w:rsidRPr="00881C5E">
        <w:t xml:space="preserve"> ir </w:t>
      </w:r>
      <w:r w:rsidR="5EAC15C8" w:rsidRPr="00881C5E">
        <w:fldChar w:fldCharType="begin"/>
      </w:r>
      <w:r w:rsidR="5EAC15C8" w:rsidRPr="00881C5E">
        <w:instrText xml:space="preserve"> REF _Ref156323836 \r \h </w:instrText>
      </w:r>
      <w:r w:rsidR="5EAC15C8" w:rsidRPr="00881C5E">
        <w:fldChar w:fldCharType="separate"/>
      </w:r>
      <w:r w:rsidR="003455BF">
        <w:t>5</w:t>
      </w:r>
      <w:r w:rsidR="5EAC15C8" w:rsidRPr="00881C5E">
        <w:fldChar w:fldCharType="end"/>
      </w:r>
      <w:r w:rsidR="43ED8CAA" w:rsidRPr="00881C5E">
        <w:t xml:space="preserve"> skyriuose)</w:t>
      </w:r>
      <w:r w:rsidR="336DD1EC" w:rsidRPr="00881C5E">
        <w:t>.</w:t>
      </w:r>
      <w:r w:rsidR="43ED8CAA" w:rsidRPr="00881C5E">
        <w:t xml:space="preserve"> </w:t>
      </w:r>
    </w:p>
    <w:p w14:paraId="3802926C" w14:textId="276EF813" w:rsidR="00ED473F" w:rsidRPr="00881C5E" w:rsidRDefault="27EB9379" w:rsidP="5EAC15C8">
      <w:pPr>
        <w:pStyle w:val="Sraopastraipa"/>
        <w:numPr>
          <w:ilvl w:val="0"/>
          <w:numId w:val="16"/>
        </w:numPr>
      </w:pPr>
      <w:r>
        <w:t xml:space="preserve">Istoriškai aukšta </w:t>
      </w:r>
      <w:r w:rsidR="7A1BB199">
        <w:t>Rusijos</w:t>
      </w:r>
      <w:r>
        <w:t xml:space="preserve">, Baltarusijos ir kitų NVS šalių svarba tarp neparduotinos rizikos šalių tapo papildomu rizikos šaltiniu prasidėjus karui Ukrainoje. Dėl </w:t>
      </w:r>
      <w:r w:rsidR="0CF53CD3">
        <w:t>Rusijai</w:t>
      </w:r>
      <w:r>
        <w:t xml:space="preserve"> ir Baltarusijai pritaikytų sankcijų, Lietuvos eksportuotojai buvo priversti keisti eksporto kryptis ir susiduria su iššūkiais, kurie reikalauja ypatingo dėmesio.</w:t>
      </w:r>
    </w:p>
    <w:p w14:paraId="1F6B3AC5" w14:textId="77194891" w:rsidR="00ED473F" w:rsidRPr="00881C5E" w:rsidRDefault="79E53F39" w:rsidP="003348BD">
      <w:pPr>
        <w:pStyle w:val="Sraopastraipa"/>
        <w:numPr>
          <w:ilvl w:val="0"/>
          <w:numId w:val="16"/>
        </w:numPr>
      </w:pPr>
      <w:r>
        <w:t xml:space="preserve">Kitų regionų svarba Lietuvos eksportuotojams išlieka santykinai nedidelė. Šiame kontekste išsiskiria Azijos regionas, kuriam tenkantis eksportas pastaruoju metu ženkliai augo. Šis augimas galėtų būti toliau skatinamas, o tai atitiktų </w:t>
      </w:r>
      <w:r w:rsidRPr="73984EC3">
        <w:rPr>
          <w:color w:val="000000" w:themeColor="text1"/>
        </w:rPr>
        <w:t>ekonomikos transformacijos ir konkurencingumo plėtros programoje</w:t>
      </w:r>
      <w:r>
        <w:t xml:space="preserve"> nustatytus politikos įgyvendinimo prioritetus (</w:t>
      </w:r>
      <w:r w:rsidR="00964738">
        <w:t>žr.</w:t>
      </w:r>
      <w:r>
        <w:t xml:space="preserve"> </w:t>
      </w:r>
      <w:r>
        <w:fldChar w:fldCharType="begin"/>
      </w:r>
      <w:r>
        <w:instrText xml:space="preserve"> REF _Ref156548960 \r \h  \* MERGEFORMAT </w:instrText>
      </w:r>
      <w:r>
        <w:fldChar w:fldCharType="separate"/>
      </w:r>
      <w:r w:rsidR="003455BF">
        <w:t>2</w:t>
      </w:r>
      <w:r>
        <w:fldChar w:fldCharType="end"/>
      </w:r>
      <w:r>
        <w:t xml:space="preserve"> skyriaus įžangą). </w:t>
      </w:r>
    </w:p>
    <w:p w14:paraId="0D6FED47" w14:textId="1A69EE3B" w:rsidR="00ED473F" w:rsidRPr="00881C5E" w:rsidRDefault="79E53F39" w:rsidP="008E07C3">
      <w:pPr>
        <w:pStyle w:val="Antrat1"/>
      </w:pPr>
      <w:bookmarkStart w:id="69" w:name="_Toc153544416"/>
      <w:bookmarkStart w:id="70" w:name="_Toc153545585"/>
      <w:bookmarkStart w:id="71" w:name="_Ref156546868"/>
      <w:bookmarkStart w:id="72" w:name="_Toc164842615"/>
      <w:r>
        <w:lastRenderedPageBreak/>
        <w:t xml:space="preserve">Prekinio kredito draudimo ir eksporto finansavimo </w:t>
      </w:r>
      <w:bookmarkEnd w:id="69"/>
      <w:bookmarkEnd w:id="70"/>
      <w:r>
        <w:t>priemones reglamentuojančių teisės aktų analizė</w:t>
      </w:r>
      <w:bookmarkEnd w:id="71"/>
      <w:bookmarkEnd w:id="72"/>
    </w:p>
    <w:p w14:paraId="21BFC0C4" w14:textId="65931897" w:rsidR="00C7663C" w:rsidRPr="00881C5E" w:rsidRDefault="0C63A334" w:rsidP="00ED473F">
      <w:r w:rsidRPr="00881C5E">
        <w:t xml:space="preserve">Prekinis kreditas </w:t>
      </w:r>
      <w:r w:rsidR="325A8628" w:rsidRPr="00881C5E">
        <w:t xml:space="preserve">pardavėjams </w:t>
      </w:r>
      <w:r w:rsidRPr="00881C5E">
        <w:t xml:space="preserve">yra gyvybiškai svarbi priemonė, kadangi </w:t>
      </w:r>
      <w:r w:rsidR="256C454A" w:rsidRPr="00881C5E">
        <w:t xml:space="preserve">rinkoje </w:t>
      </w:r>
      <w:r w:rsidRPr="00881C5E">
        <w:t>konkuruojama ne tik</w:t>
      </w:r>
      <w:r w:rsidR="75766B80" w:rsidRPr="00881C5E">
        <w:t xml:space="preserve"> </w:t>
      </w:r>
      <w:r w:rsidRPr="00881C5E">
        <w:t>kain</w:t>
      </w:r>
      <w:r w:rsidR="75766B80" w:rsidRPr="00881C5E">
        <w:t>a</w:t>
      </w:r>
      <w:r w:rsidRPr="00881C5E">
        <w:t>, bet ir</w:t>
      </w:r>
      <w:r w:rsidR="256C454A" w:rsidRPr="00881C5E">
        <w:t xml:space="preserve"> </w:t>
      </w:r>
      <w:r w:rsidRPr="00881C5E">
        <w:t xml:space="preserve">prekinio kredito (mokėjimo atidėjimo) sąlygomis. </w:t>
      </w:r>
      <w:r w:rsidR="79E53F39">
        <w:t>Pardavėjai tikisi, kad mokėjimai bus vykdomi laiku, tačiau jei mokėjimas negaunamas arba būtų gautas vėliau nei numatyta, pardavėjams tai gali sukelti finansinių sunkumų. Vertinama, kad dėl šių vėlavimų kylantys nuostoliai gali sudaryti nuo 1 iki 5 proc. metinės pardavėjų apyvartos</w:t>
      </w:r>
      <w:r w:rsidR="00ED473F" w:rsidRPr="00881C5E">
        <w:rPr>
          <w:rStyle w:val="Puslapioinaosnuoroda"/>
        </w:rPr>
        <w:footnoteReference w:id="21"/>
      </w:r>
      <w:r w:rsidRPr="00881C5E">
        <w:t xml:space="preserve">. </w:t>
      </w:r>
    </w:p>
    <w:p w14:paraId="6DF39A9A" w14:textId="37376127" w:rsidR="00ED473F" w:rsidRPr="00881C5E" w:rsidRDefault="79E53F39" w:rsidP="00ED473F">
      <w:r>
        <w:t>Dėl mažesnės veiklos apimties ir dažnai didesnės kiekvieno pardavimo svarbos, MVĮ segmentas</w:t>
      </w:r>
      <w:r w:rsidR="00C07F6B">
        <w:t xml:space="preserve"> </w:t>
      </w:r>
      <w:r>
        <w:t>vėluojančių ar negaunamų apmokėjimų rizikoms yra sąlyginai jautresnis. Šiame kontekste svarbus prekinio kredito draudimas arba garantija, nes tai suteikia pardavėjui (įmonei) užtikrinimą, kad mokėjimas bus gautas iš pirkėjo arba, jam neįvykdžius įsipareigojimų, iš draudiko. Nors šis draudimas sukelia papildomus kaštus, ši priemonė kuria ir papildomas naudas riziką tokiu būdu valdančiai įmonei:</w:t>
      </w:r>
    </w:p>
    <w:p w14:paraId="357F0493" w14:textId="1A69EE3B" w:rsidR="00ED473F" w:rsidRPr="00881C5E" w:rsidRDefault="79E53F39" w:rsidP="008E07C3">
      <w:pPr>
        <w:pStyle w:val="Sraopastraipa"/>
        <w:numPr>
          <w:ilvl w:val="0"/>
          <w:numId w:val="155"/>
        </w:numPr>
        <w:spacing w:after="160" w:line="257" w:lineRule="auto"/>
      </w:pPr>
      <w:r w:rsidRPr="79E53F39">
        <w:rPr>
          <w:rStyle w:val="FocusChar"/>
          <w:rFonts w:ascii="Calibri" w:hAnsi="Calibri" w:cs="Calibri"/>
        </w:rPr>
        <w:t xml:space="preserve">rizikos vertinimo Sistema | </w:t>
      </w:r>
      <w:r>
        <w:t xml:space="preserve">Mažesniems pardavėjams prekinio kredito draudimo paslaugos padeda sistemingai vertinti pirkėjų kreditingumą ir valdyti rizikas. </w:t>
      </w:r>
    </w:p>
    <w:p w14:paraId="64DF5457" w14:textId="1A69EE3B" w:rsidR="00ED473F" w:rsidRPr="00881C5E" w:rsidRDefault="79E53F39" w:rsidP="008E07C3">
      <w:pPr>
        <w:pStyle w:val="Sraopastraipa"/>
        <w:numPr>
          <w:ilvl w:val="0"/>
          <w:numId w:val="155"/>
        </w:numPr>
        <w:spacing w:after="160" w:line="257" w:lineRule="auto"/>
      </w:pPr>
      <w:r w:rsidRPr="79E53F39">
        <w:rPr>
          <w:rStyle w:val="FocusChar"/>
          <w:rFonts w:ascii="Calibri" w:hAnsi="Calibri" w:cs="Calibri"/>
        </w:rPr>
        <w:t>PRIEIGA PRIE NAUJŲ RINKŲ |</w:t>
      </w:r>
      <w:r w:rsidRPr="79E53F39">
        <w:rPr>
          <w:color w:val="134653"/>
        </w:rPr>
        <w:t xml:space="preserve"> </w:t>
      </w:r>
      <w:r>
        <w:t>Rizikos įvertinimas yra sudėtingesnis tais atvejais, kai pirkėjas yra kitoje šalyje, dėl to pardavėjui gali būti sunku plėsti eksportą ir pasiūlyti konkurencingas prekinio kredito sąlygas. Dėl to prekinio kredito draudimas mažoms eksportuojančioms įmonėms gali būti ypač naudinga priemonė.</w:t>
      </w:r>
    </w:p>
    <w:p w14:paraId="66B37EBF" w14:textId="23B96B8E" w:rsidR="00ED473F" w:rsidRPr="00881C5E" w:rsidRDefault="79E53F39" w:rsidP="008E07C3">
      <w:pPr>
        <w:pStyle w:val="Sraopastraipa"/>
        <w:numPr>
          <w:ilvl w:val="0"/>
          <w:numId w:val="155"/>
        </w:numPr>
      </w:pPr>
      <w:r w:rsidRPr="08D843F9">
        <w:rPr>
          <w:rStyle w:val="FocusChar"/>
          <w:rFonts w:ascii="Calibri" w:hAnsi="Calibri" w:cs="Calibri"/>
        </w:rPr>
        <w:t>ĮMONIŲ TURTO STABILUMAS |</w:t>
      </w:r>
      <w:r w:rsidRPr="08D843F9">
        <w:rPr>
          <w:color w:val="134653"/>
        </w:rPr>
        <w:t xml:space="preserve"> </w:t>
      </w:r>
      <w:r>
        <w:t>Pirkėjų skolos yra svarbi įmonės turto dalis</w:t>
      </w:r>
      <w:r w:rsidR="277BF63E">
        <w:t>:</w:t>
      </w:r>
      <w:r>
        <w:t xml:space="preserve"> visos ekonomikos kontekste, pirkėjams suteikti prekiniai kreditai dažniausiai viršija trumpalaikio finansavimo, teikiamo </w:t>
      </w:r>
      <w:r w:rsidR="3D061A7E">
        <w:t>FĮ</w:t>
      </w:r>
      <w:r>
        <w:t>, apimtis. Mažesnėms įmonėms, kurios dažnai turi mažiau kapitalo, ribotą likvidumą ir mažesnį pastovių pinigų srautą, gautinų sumų nuvertėjimas dėl pirkėjo nemokumo tampa aštresne problema.</w:t>
      </w:r>
    </w:p>
    <w:p w14:paraId="0F1249DE" w14:textId="1572F7D7" w:rsidR="00ED473F" w:rsidRPr="00881C5E" w:rsidRDefault="79E53F39" w:rsidP="008E07C3">
      <w:pPr>
        <w:pStyle w:val="Sraopastraipa"/>
        <w:numPr>
          <w:ilvl w:val="0"/>
          <w:numId w:val="155"/>
        </w:numPr>
      </w:pPr>
      <w:r w:rsidRPr="79E53F39">
        <w:rPr>
          <w:rStyle w:val="FocusChar"/>
          <w:rFonts w:ascii="Calibri" w:hAnsi="Calibri" w:cs="Calibri"/>
        </w:rPr>
        <w:t>FINANSAVIMAS |</w:t>
      </w:r>
      <w:r w:rsidRPr="79E53F39">
        <w:rPr>
          <w:color w:val="134653"/>
        </w:rPr>
        <w:t xml:space="preserve"> </w:t>
      </w:r>
      <w:r>
        <w:t>Dažna motyvacija apsidrausti kyla siekiant pagerinti įmonės galimybes skolintis. Lietuvoje prekinio kredito draudimas yra būtina sąlyga, norint sudaryti faktoringo sutartį be regreso.</w:t>
      </w:r>
    </w:p>
    <w:p w14:paraId="4BA89361" w14:textId="1D6C1EF2" w:rsidR="00ED473F" w:rsidRPr="00881C5E" w:rsidRDefault="05FB8E57" w:rsidP="5EAC15C8">
      <w:pPr>
        <w:rPr>
          <w:rFonts w:ascii="Calibri" w:hAnsi="Calibri" w:cs="Calibri"/>
        </w:rPr>
      </w:pPr>
      <w:r w:rsidRPr="00881C5E">
        <w:rPr>
          <w:rFonts w:ascii="Calibri" w:hAnsi="Calibri" w:cs="Calibri"/>
        </w:rPr>
        <w:t>Dėl šių priežasčių eksporto kredito draudimo ar garantijų priem</w:t>
      </w:r>
      <w:r w:rsidR="4AD53E26" w:rsidRPr="00881C5E">
        <w:rPr>
          <w:rFonts w:ascii="Calibri" w:hAnsi="Calibri" w:cs="Calibri"/>
        </w:rPr>
        <w:t xml:space="preserve">onės, kuriamos įvairių šalių </w:t>
      </w:r>
      <w:r w:rsidR="20FBD4BF" w:rsidRPr="00881C5E">
        <w:rPr>
          <w:rFonts w:ascii="Calibri" w:hAnsi="Calibri" w:cs="Calibri"/>
        </w:rPr>
        <w:t>NPĮ</w:t>
      </w:r>
      <w:r w:rsidR="4AD53E26" w:rsidRPr="00881C5E">
        <w:rPr>
          <w:rFonts w:ascii="Calibri" w:hAnsi="Calibri" w:cs="Calibri"/>
        </w:rPr>
        <w:t xml:space="preserve">, </w:t>
      </w:r>
      <w:r w:rsidRPr="00881C5E">
        <w:rPr>
          <w:rFonts w:ascii="Calibri" w:hAnsi="Calibri" w:cs="Calibri"/>
        </w:rPr>
        <w:t>turi ilgą istoriją</w:t>
      </w:r>
      <w:r w:rsidR="70CE58DE" w:rsidRPr="00881C5E">
        <w:rPr>
          <w:rFonts w:ascii="Calibri" w:hAnsi="Calibri" w:cs="Calibri"/>
        </w:rPr>
        <w:t>.</w:t>
      </w:r>
      <w:r w:rsidRPr="00881C5E">
        <w:rPr>
          <w:rFonts w:ascii="Calibri" w:hAnsi="Calibri" w:cs="Calibri"/>
        </w:rPr>
        <w:t xml:space="preserve"> Kita vertus, </w:t>
      </w:r>
      <w:r w:rsidR="70CE58DE" w:rsidRPr="00881C5E">
        <w:rPr>
          <w:rFonts w:ascii="Calibri" w:hAnsi="Calibri" w:cs="Calibri"/>
        </w:rPr>
        <w:t xml:space="preserve">perteklinė </w:t>
      </w:r>
      <w:r w:rsidRPr="00881C5E">
        <w:rPr>
          <w:rFonts w:ascii="Calibri" w:hAnsi="Calibri" w:cs="Calibri"/>
        </w:rPr>
        <w:t xml:space="preserve">valstybės parama </w:t>
      </w:r>
      <w:r w:rsidR="70CE58DE" w:rsidRPr="00881C5E">
        <w:rPr>
          <w:rFonts w:ascii="Calibri" w:hAnsi="Calibri" w:cs="Calibri"/>
        </w:rPr>
        <w:t xml:space="preserve">gali </w:t>
      </w:r>
      <w:r w:rsidRPr="00881C5E">
        <w:rPr>
          <w:rFonts w:ascii="Calibri" w:hAnsi="Calibri" w:cs="Calibri"/>
        </w:rPr>
        <w:t>iškreip</w:t>
      </w:r>
      <w:r w:rsidR="70CE58DE" w:rsidRPr="00881C5E">
        <w:rPr>
          <w:rFonts w:ascii="Calibri" w:hAnsi="Calibri" w:cs="Calibri"/>
        </w:rPr>
        <w:t xml:space="preserve">ti rinką, dėl to </w:t>
      </w:r>
      <w:r w:rsidRPr="00881C5E">
        <w:rPr>
          <w:rFonts w:ascii="Calibri" w:hAnsi="Calibri" w:cs="Calibri"/>
        </w:rPr>
        <w:t xml:space="preserve">eksporto kredito draudimo (garantijų) ir eksporto finansavimo veikla yra </w:t>
      </w:r>
      <w:r w:rsidRPr="00881C5E">
        <w:rPr>
          <w:rFonts w:ascii="Calibri" w:hAnsi="Calibri" w:cs="Calibri"/>
          <w:b/>
          <w:bCs/>
        </w:rPr>
        <w:t>reglamentuojama</w:t>
      </w:r>
      <w:r w:rsidRPr="00881C5E">
        <w:rPr>
          <w:rFonts w:ascii="Calibri" w:hAnsi="Calibri" w:cs="Calibri"/>
        </w:rPr>
        <w:t xml:space="preserve"> ES lygiu ir EB</w:t>
      </w:r>
      <w:r w:rsidR="15F96524" w:rsidRPr="00881C5E">
        <w:rPr>
          <w:rFonts w:ascii="Calibri" w:hAnsi="Calibri" w:cs="Calibri"/>
        </w:rPr>
        <w:t>P</w:t>
      </w:r>
      <w:r w:rsidRPr="00881C5E">
        <w:rPr>
          <w:rFonts w:ascii="Calibri" w:hAnsi="Calibri" w:cs="Calibri"/>
        </w:rPr>
        <w:t xml:space="preserve">O taisyklėmis. </w:t>
      </w:r>
      <w:r w:rsidR="34226314" w:rsidRPr="00881C5E">
        <w:rPr>
          <w:rFonts w:ascii="Calibri" w:hAnsi="Calibri" w:cs="Calibri"/>
        </w:rPr>
        <w:t>Be to, k</w:t>
      </w:r>
      <w:r w:rsidRPr="00881C5E">
        <w:rPr>
          <w:rFonts w:ascii="Calibri" w:hAnsi="Calibri" w:cs="Calibri"/>
        </w:rPr>
        <w:t>uriant priemones</w:t>
      </w:r>
      <w:r w:rsidR="70CE58DE" w:rsidRPr="00881C5E">
        <w:rPr>
          <w:rFonts w:ascii="Calibri" w:hAnsi="Calibri" w:cs="Calibri"/>
        </w:rPr>
        <w:t>, skirtas papildyti rinkoje esančius prekinio kredito draudimo ir finansavimo mechanizmus,</w:t>
      </w:r>
      <w:r w:rsidRPr="00881C5E">
        <w:rPr>
          <w:rFonts w:ascii="Calibri" w:hAnsi="Calibri" w:cs="Calibri"/>
        </w:rPr>
        <w:t xml:space="preserve"> aktualūs </w:t>
      </w:r>
      <w:r w:rsidR="70CE58DE" w:rsidRPr="00881C5E">
        <w:rPr>
          <w:rFonts w:ascii="Calibri" w:hAnsi="Calibri" w:cs="Calibri"/>
        </w:rPr>
        <w:t xml:space="preserve">ir </w:t>
      </w:r>
      <w:r w:rsidRPr="00881C5E">
        <w:rPr>
          <w:rFonts w:ascii="Calibri" w:hAnsi="Calibri" w:cs="Calibri"/>
        </w:rPr>
        <w:t>nacionaliniai teisės aktai</w:t>
      </w:r>
      <w:r w:rsidR="3770AEC2" w:rsidRPr="00881C5E">
        <w:rPr>
          <w:rFonts w:ascii="Calibri" w:hAnsi="Calibri" w:cs="Calibri"/>
        </w:rPr>
        <w:t>,</w:t>
      </w:r>
      <w:r w:rsidR="70CE58DE" w:rsidRPr="00881C5E">
        <w:rPr>
          <w:rFonts w:ascii="Calibri" w:hAnsi="Calibri" w:cs="Calibri"/>
        </w:rPr>
        <w:t xml:space="preserve"> </w:t>
      </w:r>
      <w:r w:rsidRPr="00881C5E">
        <w:rPr>
          <w:rFonts w:ascii="Calibri" w:hAnsi="Calibri" w:cs="Calibri"/>
        </w:rPr>
        <w:t>reglamentuojantys</w:t>
      </w:r>
      <w:r w:rsidR="70CE58DE" w:rsidRPr="00881C5E">
        <w:rPr>
          <w:rFonts w:ascii="Calibri" w:hAnsi="Calibri" w:cs="Calibri"/>
        </w:rPr>
        <w:t xml:space="preserve"> </w:t>
      </w:r>
      <w:r w:rsidR="69905D29" w:rsidRPr="00881C5E">
        <w:rPr>
          <w:rFonts w:ascii="Calibri" w:hAnsi="Calibri" w:cs="Calibri"/>
        </w:rPr>
        <w:t>NPĮ</w:t>
      </w:r>
      <w:r w:rsidR="34226314" w:rsidRPr="00881C5E">
        <w:rPr>
          <w:rFonts w:ascii="Calibri" w:hAnsi="Calibri" w:cs="Calibri"/>
        </w:rPr>
        <w:t xml:space="preserve"> veiklą, </w:t>
      </w:r>
      <w:r w:rsidRPr="00881C5E">
        <w:rPr>
          <w:rFonts w:ascii="Calibri" w:hAnsi="Calibri" w:cs="Calibri"/>
        </w:rPr>
        <w:t xml:space="preserve">valstybės pagalbą ir </w:t>
      </w:r>
      <w:r w:rsidR="620679B2" w:rsidRPr="00881C5E">
        <w:rPr>
          <w:rFonts w:ascii="Calibri" w:hAnsi="Calibri" w:cs="Calibri"/>
        </w:rPr>
        <w:t xml:space="preserve">paramą </w:t>
      </w:r>
      <w:r w:rsidRPr="00881C5E">
        <w:rPr>
          <w:rFonts w:ascii="Calibri" w:hAnsi="Calibri" w:cs="Calibri"/>
        </w:rPr>
        <w:t>MVĮ</w:t>
      </w:r>
      <w:r w:rsidR="70CE58DE" w:rsidRPr="00881C5E">
        <w:rPr>
          <w:rFonts w:ascii="Calibri" w:hAnsi="Calibri" w:cs="Calibri"/>
        </w:rPr>
        <w:t>, draudimo ir perdraudimo veiklą</w:t>
      </w:r>
      <w:r w:rsidR="0024254B" w:rsidRPr="00881C5E">
        <w:rPr>
          <w:rStyle w:val="Puslapioinaosnuoroda"/>
          <w:rFonts w:ascii="Calibri" w:hAnsi="Calibri" w:cs="Calibri"/>
        </w:rPr>
        <w:footnoteReference w:id="22"/>
      </w:r>
      <w:r w:rsidR="73D89405" w:rsidRPr="00881C5E">
        <w:rPr>
          <w:rFonts w:ascii="Calibri" w:hAnsi="Calibri" w:cs="Calibri"/>
        </w:rPr>
        <w:t>.</w:t>
      </w:r>
      <w:r w:rsidRPr="00881C5E">
        <w:rPr>
          <w:rFonts w:ascii="Calibri" w:hAnsi="Calibri" w:cs="Calibri"/>
        </w:rPr>
        <w:t xml:space="preserve"> Siekiant išanalizuoti dabartinį teisinį </w:t>
      </w:r>
      <w:r w:rsidR="79E53F39" w:rsidRPr="00B65904">
        <w:rPr>
          <w:rFonts w:ascii="Calibri" w:hAnsi="Calibri" w:cs="Calibri"/>
        </w:rPr>
        <w:t>reglamentavimą</w:t>
      </w:r>
      <w:r w:rsidRPr="7DD4DAE8">
        <w:rPr>
          <w:rFonts w:ascii="Calibri" w:hAnsi="Calibri" w:cs="Calibri"/>
        </w:rPr>
        <w:t xml:space="preserve"> prekinio kredito garantavimo, draudimo, perdraudimo, eksporto finansavimo srityje ES bei nacionaliniu lygmeniu, </w:t>
      </w:r>
      <w:r w:rsidR="620679B2" w:rsidRPr="00881C5E">
        <w:rPr>
          <w:rFonts w:ascii="Calibri" w:hAnsi="Calibri" w:cs="Calibri"/>
        </w:rPr>
        <w:t xml:space="preserve">buvo </w:t>
      </w:r>
      <w:r w:rsidRPr="00881C5E">
        <w:rPr>
          <w:rFonts w:ascii="Calibri" w:hAnsi="Calibri" w:cs="Calibri"/>
        </w:rPr>
        <w:t xml:space="preserve">išnagrinėti 9 teisės aktai </w:t>
      </w:r>
      <w:r w:rsidR="70CE58DE" w:rsidRPr="00881C5E">
        <w:rPr>
          <w:rFonts w:ascii="Calibri" w:hAnsi="Calibri" w:cs="Calibri"/>
        </w:rPr>
        <w:t>(</w:t>
      </w:r>
      <w:r w:rsidRPr="00881C5E">
        <w:rPr>
          <w:rFonts w:ascii="Calibri" w:hAnsi="Calibri" w:cs="Calibri"/>
        </w:rPr>
        <w:t>2 tarptautiniai ir 7 nacionaliniai</w:t>
      </w:r>
      <w:r w:rsidR="70CE58DE" w:rsidRPr="00881C5E">
        <w:rPr>
          <w:rFonts w:ascii="Calibri" w:hAnsi="Calibri" w:cs="Calibri"/>
        </w:rPr>
        <w:t>),</w:t>
      </w:r>
      <w:r w:rsidR="3770AEC2" w:rsidRPr="00881C5E">
        <w:rPr>
          <w:rFonts w:ascii="Calibri" w:hAnsi="Calibri" w:cs="Calibri"/>
        </w:rPr>
        <w:t xml:space="preserve"> </w:t>
      </w:r>
      <w:r w:rsidR="70CE58DE" w:rsidRPr="00881C5E">
        <w:rPr>
          <w:rFonts w:ascii="Calibri" w:hAnsi="Calibri" w:cs="Calibri"/>
        </w:rPr>
        <w:t xml:space="preserve">pagrindinės </w:t>
      </w:r>
      <w:r w:rsidR="4836BB8B" w:rsidRPr="00881C5E">
        <w:rPr>
          <w:rFonts w:ascii="Calibri" w:hAnsi="Calibri" w:cs="Calibri"/>
        </w:rPr>
        <w:t>aktualios nuostatos</w:t>
      </w:r>
      <w:r w:rsidR="70CE58DE" w:rsidRPr="00881C5E">
        <w:rPr>
          <w:rFonts w:ascii="Calibri" w:hAnsi="Calibri" w:cs="Calibri"/>
        </w:rPr>
        <w:t xml:space="preserve"> ir apribojimai apibendrinami </w:t>
      </w:r>
      <w:r w:rsidR="5EAC15C8" w:rsidRPr="00881C5E">
        <w:rPr>
          <w:rFonts w:ascii="Calibri" w:hAnsi="Calibri" w:cs="Calibri"/>
        </w:rPr>
        <w:fldChar w:fldCharType="begin"/>
      </w:r>
      <w:r w:rsidR="5EAC15C8" w:rsidRPr="00881C5E">
        <w:rPr>
          <w:rFonts w:ascii="Calibri" w:hAnsi="Calibri" w:cs="Calibri"/>
        </w:rPr>
        <w:instrText xml:space="preserve"> REF _Ref156548981 \r \h </w:instrText>
      </w:r>
      <w:r w:rsidR="00E524A7" w:rsidRPr="00881C5E">
        <w:rPr>
          <w:rFonts w:ascii="Calibri" w:hAnsi="Calibri" w:cs="Calibri"/>
        </w:rPr>
        <w:instrText xml:space="preserve"> \* MERGEFORMAT </w:instrText>
      </w:r>
      <w:r w:rsidR="5EAC15C8" w:rsidRPr="00881C5E">
        <w:rPr>
          <w:rFonts w:ascii="Calibri" w:hAnsi="Calibri" w:cs="Calibri"/>
        </w:rPr>
      </w:r>
      <w:r w:rsidR="5EAC15C8" w:rsidRPr="00881C5E">
        <w:rPr>
          <w:rFonts w:ascii="Calibri" w:hAnsi="Calibri" w:cs="Calibri"/>
        </w:rPr>
        <w:fldChar w:fldCharType="separate"/>
      </w:r>
      <w:r w:rsidR="003455BF">
        <w:rPr>
          <w:rFonts w:ascii="Calibri" w:hAnsi="Calibri" w:cs="Calibri"/>
        </w:rPr>
        <w:t>3.1</w:t>
      </w:r>
      <w:r w:rsidR="5EAC15C8" w:rsidRPr="00881C5E">
        <w:rPr>
          <w:rFonts w:ascii="Calibri" w:hAnsi="Calibri" w:cs="Calibri"/>
        </w:rPr>
        <w:fldChar w:fldCharType="end"/>
      </w:r>
      <w:r w:rsidR="34226314" w:rsidRPr="00881C5E">
        <w:rPr>
          <w:rFonts w:ascii="Calibri" w:hAnsi="Calibri" w:cs="Calibri"/>
        </w:rPr>
        <w:t xml:space="preserve"> </w:t>
      </w:r>
      <w:r w:rsidR="002CA303" w:rsidRPr="00881C5E">
        <w:rPr>
          <w:rFonts w:ascii="Calibri" w:hAnsi="Calibri" w:cs="Calibri"/>
        </w:rPr>
        <w:t xml:space="preserve">ir </w:t>
      </w:r>
      <w:r w:rsidR="5EAC15C8" w:rsidRPr="00881C5E">
        <w:rPr>
          <w:rFonts w:ascii="Calibri" w:hAnsi="Calibri" w:cs="Calibri"/>
        </w:rPr>
        <w:fldChar w:fldCharType="begin"/>
      </w:r>
      <w:r w:rsidR="5EAC15C8" w:rsidRPr="00881C5E">
        <w:rPr>
          <w:rFonts w:ascii="Calibri" w:hAnsi="Calibri" w:cs="Calibri"/>
        </w:rPr>
        <w:instrText xml:space="preserve"> REF _Ref156548994 \r \h </w:instrText>
      </w:r>
      <w:r w:rsidR="00E524A7" w:rsidRPr="00881C5E">
        <w:rPr>
          <w:rFonts w:ascii="Calibri" w:hAnsi="Calibri" w:cs="Calibri"/>
        </w:rPr>
        <w:instrText xml:space="preserve"> \* MERGEFORMAT </w:instrText>
      </w:r>
      <w:r w:rsidR="5EAC15C8" w:rsidRPr="00881C5E">
        <w:rPr>
          <w:rFonts w:ascii="Calibri" w:hAnsi="Calibri" w:cs="Calibri"/>
        </w:rPr>
      </w:r>
      <w:r w:rsidR="5EAC15C8" w:rsidRPr="00881C5E">
        <w:rPr>
          <w:rFonts w:ascii="Calibri" w:hAnsi="Calibri" w:cs="Calibri"/>
        </w:rPr>
        <w:fldChar w:fldCharType="separate"/>
      </w:r>
      <w:r w:rsidR="003455BF">
        <w:rPr>
          <w:rFonts w:ascii="Calibri" w:hAnsi="Calibri" w:cs="Calibri"/>
        </w:rPr>
        <w:t>3.2</w:t>
      </w:r>
      <w:r w:rsidR="5EAC15C8" w:rsidRPr="00881C5E">
        <w:rPr>
          <w:rFonts w:ascii="Calibri" w:hAnsi="Calibri" w:cs="Calibri"/>
        </w:rPr>
        <w:fldChar w:fldCharType="end"/>
      </w:r>
      <w:r w:rsidR="002CA303" w:rsidRPr="00881C5E">
        <w:rPr>
          <w:rFonts w:ascii="Calibri" w:hAnsi="Calibri" w:cs="Calibri"/>
        </w:rPr>
        <w:t xml:space="preserve"> </w:t>
      </w:r>
      <w:r w:rsidR="34226314" w:rsidRPr="00881C5E">
        <w:rPr>
          <w:rFonts w:ascii="Calibri" w:hAnsi="Calibri" w:cs="Calibri"/>
        </w:rPr>
        <w:t>skyriu</w:t>
      </w:r>
      <w:r w:rsidR="5C453414" w:rsidRPr="00881C5E">
        <w:rPr>
          <w:rFonts w:ascii="Calibri" w:hAnsi="Calibri" w:cs="Calibri"/>
        </w:rPr>
        <w:t>ose</w:t>
      </w:r>
      <w:r w:rsidR="34226314" w:rsidRPr="00881C5E">
        <w:rPr>
          <w:rFonts w:ascii="Calibri" w:hAnsi="Calibri" w:cs="Calibri"/>
        </w:rPr>
        <w:t xml:space="preserve">. </w:t>
      </w:r>
    </w:p>
    <w:p w14:paraId="6721B972" w14:textId="485740F3" w:rsidR="00ED473F" w:rsidRPr="00881C5E" w:rsidRDefault="79E53F39" w:rsidP="00E11C19">
      <w:pPr>
        <w:pStyle w:val="Antrat2"/>
        <w:jc w:val="left"/>
      </w:pPr>
      <w:bookmarkStart w:id="73" w:name="_Toc153544417"/>
      <w:bookmarkStart w:id="74" w:name="_Toc153545586"/>
      <w:bookmarkStart w:id="75" w:name="_Ref156328997"/>
      <w:bookmarkStart w:id="76" w:name="_Ref156329032"/>
      <w:bookmarkStart w:id="77" w:name="_Ref156375562"/>
      <w:bookmarkStart w:id="78" w:name="_Ref156548981"/>
      <w:bookmarkStart w:id="79" w:name="_Ref156562412"/>
      <w:bookmarkStart w:id="80" w:name="_Ref157444248"/>
      <w:bookmarkStart w:id="81" w:name="_Toc164842616"/>
      <w:r w:rsidRPr="79E53F39">
        <w:rPr>
          <w:rFonts w:ascii="Calibri" w:hAnsi="Calibri" w:cs="Calibri"/>
        </w:rPr>
        <w:t xml:space="preserve">Teisinis </w:t>
      </w:r>
      <w:r>
        <w:t>prekinio kredito ir eksporto finansavimo reglamentavimas ES lygmeniu</w:t>
      </w:r>
      <w:bookmarkEnd w:id="73"/>
      <w:bookmarkEnd w:id="74"/>
      <w:bookmarkEnd w:id="75"/>
      <w:bookmarkEnd w:id="76"/>
      <w:bookmarkEnd w:id="77"/>
      <w:bookmarkEnd w:id="78"/>
      <w:bookmarkEnd w:id="79"/>
      <w:bookmarkEnd w:id="80"/>
      <w:bookmarkEnd w:id="81"/>
    </w:p>
    <w:p w14:paraId="78F6BF76" w14:textId="485740F3" w:rsidR="002F5FF4" w:rsidRPr="00881C5E" w:rsidRDefault="79E53F39" w:rsidP="00DF45BD">
      <w:pPr>
        <w:ind w:left="-20" w:right="-20"/>
        <w:rPr>
          <w:rFonts w:ascii="Calibri" w:hAnsi="Calibri" w:cs="Calibri"/>
        </w:rPr>
      </w:pPr>
      <w:r w:rsidRPr="79E53F39">
        <w:rPr>
          <w:rFonts w:ascii="Calibri" w:hAnsi="Calibri" w:cs="Calibri"/>
        </w:rPr>
        <w:t xml:space="preserve">Svarstant alternatyvas prekinio kredito draudimo ar eksporto finansavimo priemonėms, kurias galėtų kurti INVEGA, turi būti vadovaujamasi: </w:t>
      </w:r>
    </w:p>
    <w:p w14:paraId="5CD93274" w14:textId="485740F3" w:rsidR="002F5FF4" w:rsidRPr="00881C5E" w:rsidRDefault="79E53F39" w:rsidP="002F5FF4">
      <w:pPr>
        <w:pStyle w:val="Sraopastraipa"/>
        <w:numPr>
          <w:ilvl w:val="0"/>
          <w:numId w:val="156"/>
        </w:numPr>
        <w:ind w:right="-20"/>
        <w:rPr>
          <w:rFonts w:ascii="Calibri" w:hAnsi="Calibri" w:cs="Calibri"/>
        </w:rPr>
      </w:pPr>
      <w:r w:rsidRPr="79E53F39">
        <w:rPr>
          <w:rFonts w:ascii="Calibri" w:hAnsi="Calibri" w:cs="Calibri"/>
        </w:rPr>
        <w:t xml:space="preserve">EBPO susitarimu dėl oficialiai remiamų eksporto kreditų, jei kuriamos eksporto kredito priemonės ilgesniam nei 2 metų laikotarpiui; </w:t>
      </w:r>
    </w:p>
    <w:p w14:paraId="182D31CF" w14:textId="67BD8728" w:rsidR="002F5FF4" w:rsidRPr="00881C5E" w:rsidRDefault="79E53F39" w:rsidP="002F5FF4">
      <w:pPr>
        <w:pStyle w:val="Sraopastraipa"/>
        <w:numPr>
          <w:ilvl w:val="0"/>
          <w:numId w:val="156"/>
        </w:numPr>
        <w:ind w:right="-20"/>
        <w:rPr>
          <w:rFonts w:ascii="Calibri" w:hAnsi="Calibri" w:cs="Calibri"/>
        </w:rPr>
      </w:pPr>
      <w:r w:rsidRPr="79E53F39">
        <w:rPr>
          <w:rFonts w:ascii="Calibri" w:hAnsi="Calibri" w:cs="Calibri"/>
        </w:rPr>
        <w:lastRenderedPageBreak/>
        <w:t xml:space="preserve">EK komunikatu valstybėms narėms dėl Sutarties dėl ES veikimo 107 ir 108 straipsnių taikymo trumpalaikiam eksporto kredito draudimui (2021/C 497/02), jei tokios paramos priemonės kuriamos trumpesniam nei 2 metų laikotarpiui. </w:t>
      </w:r>
    </w:p>
    <w:p w14:paraId="375C33FF" w14:textId="485740F3" w:rsidR="5EAC15C8" w:rsidRPr="00881C5E" w:rsidRDefault="79E53F39" w:rsidP="00214E83">
      <w:pPr>
        <w:ind w:right="-20"/>
        <w:rPr>
          <w:rFonts w:ascii="Calibri" w:hAnsi="Calibri" w:cs="Calibri"/>
        </w:rPr>
      </w:pPr>
      <w:r w:rsidRPr="79E53F39">
        <w:rPr>
          <w:rFonts w:ascii="Calibri" w:hAnsi="Calibri" w:cs="Calibri"/>
        </w:rPr>
        <w:t xml:space="preserve">Šie dokumentai plačiau pristatomi žemiau. Formuojant priemones, turi būti atsižvelgta į procedūrinius reikalavimus bei į kaštus, susijusius su tinkamu šių reikalavimų taikymu. </w:t>
      </w:r>
    </w:p>
    <w:p w14:paraId="4E9EEAD8" w14:textId="508EBDD5" w:rsidR="00ED473F" w:rsidRPr="00881C5E" w:rsidRDefault="46A0DD5B" w:rsidP="27EB9379">
      <w:pPr>
        <w:pStyle w:val="SingleCell"/>
        <w:rPr>
          <w:i/>
          <w:iCs/>
        </w:rPr>
      </w:pPr>
      <w:r w:rsidRPr="00881C5E">
        <w:t>EBPO susitarimas dėl oficialiai remiamų eksporto kreditų (1978 m.)</w:t>
      </w:r>
      <w:r w:rsidR="00746E09" w:rsidRPr="00881C5E">
        <w:rPr>
          <w:rStyle w:val="Puslapioinaosnuoroda"/>
        </w:rPr>
        <w:footnoteReference w:id="23"/>
      </w:r>
    </w:p>
    <w:p w14:paraId="636A2484" w14:textId="30C3E807" w:rsidR="00417A22" w:rsidRPr="00881C5E" w:rsidRDefault="79E53F39" w:rsidP="5EAC15C8">
      <w:pPr>
        <w:ind w:left="-20" w:right="-20"/>
        <w:rPr>
          <w:rFonts w:ascii="Calibri" w:hAnsi="Calibri" w:cs="Calibri"/>
          <w:color w:val="000000" w:themeColor="text1"/>
        </w:rPr>
      </w:pPr>
      <w:r w:rsidRPr="79E53F39">
        <w:rPr>
          <w:rFonts w:ascii="Calibri" w:hAnsi="Calibri" w:cs="Calibri"/>
          <w:color w:val="000000" w:themeColor="text1"/>
        </w:rPr>
        <w:t xml:space="preserve">Susitarimas dėl oficialiai remiamų eksporto kreditų nustato sąlygas, kurias susitarimo šalys gali taikyti oficialiai remiamiems eksporto kreditams. Susitarime dalyvauja 10 šalių ir 27 ES šalys narės, tarp jų ir Lietuva. Susitarimo tikslas – skatinti eksportuotojų konkurenciją, grindžiamą eksportuojamų prekių ir paslaugų kokybe ir kainomis, o ne palankiausiomis valstybės teikiamų eksporto kreditų sąlygomis. Žemiau pateikiamos minėto susitarimo pagrindinės sąlygos, į kurias turi būti atsižvelgta formuojant prekinio kredito ir eksporto finansavimo alternatyvas, jei kuriamos ilgesnės nei 2 metų trukmės priemonės. </w:t>
      </w:r>
    </w:p>
    <w:p w14:paraId="723C24BE" w14:textId="5D708E1F" w:rsidR="00ED473F" w:rsidRPr="00881C5E" w:rsidRDefault="0DA759FB" w:rsidP="5EAC15C8">
      <w:pPr>
        <w:ind w:left="-20" w:right="-20"/>
        <w:rPr>
          <w:rFonts w:ascii="Calibri" w:hAnsi="Calibri" w:cs="Calibri"/>
          <w:color w:val="000000" w:themeColor="text1"/>
        </w:rPr>
      </w:pPr>
      <w:r w:rsidRPr="31F636D0">
        <w:rPr>
          <w:rFonts w:ascii="Calibri" w:hAnsi="Calibri" w:cs="Calibri"/>
          <w:b/>
          <w:bCs/>
          <w:caps/>
          <w:color w:val="134653"/>
        </w:rPr>
        <w:t>REGULIAVIMO APIMTIS |</w:t>
      </w:r>
      <w:r w:rsidRPr="31F636D0">
        <w:rPr>
          <w:rFonts w:ascii="Calibri" w:hAnsi="Calibri" w:cs="Calibri"/>
          <w:color w:val="000000" w:themeColor="text1"/>
        </w:rPr>
        <w:t xml:space="preserve"> Susitarime apibrėžtos oficialios paramos formos apima eksporto kredito garantijas ar draudimą, tiesioginį kreditą (finansavimą ir refinansavimą), palūkanų kompensavimą arba bet kokį šių priemonių derinį, kai priemonės trukmė yra ilgesnė nei du metai. Reguliuojamos finansinės sąlygos –</w:t>
      </w:r>
      <w:r w:rsidR="001976FE">
        <w:rPr>
          <w:rFonts w:ascii="Calibri" w:hAnsi="Calibri" w:cs="Calibri"/>
          <w:color w:val="000000" w:themeColor="text1"/>
        </w:rPr>
        <w:t xml:space="preserve"> </w:t>
      </w:r>
      <w:r w:rsidRPr="31F636D0">
        <w:rPr>
          <w:rFonts w:ascii="Calibri" w:hAnsi="Calibri" w:cs="Calibri"/>
          <w:color w:val="000000" w:themeColor="text1"/>
        </w:rPr>
        <w:t xml:space="preserve">maksimali kredito trukmė, minimalios teikiamų kreditų palūkanų normos ir kiti su kreditu susiję mokesčiai. Susitarimo nuostatos taikomos tik oficialiai paramai, kurią teikia vyriausybės arba institucijos, veikiančios vyriausybės vardu. Privačių rinkos žaidėjų teikiamoms eksporto skatinimo priemonėms šios nuostatos netaikomos. </w:t>
      </w:r>
    </w:p>
    <w:p w14:paraId="4C02AF69" w14:textId="1190758A" w:rsidR="00ED473F" w:rsidRPr="00881C5E" w:rsidRDefault="79E53F39" w:rsidP="5EAC15C8">
      <w:pPr>
        <w:ind w:left="-20" w:right="-20"/>
        <w:rPr>
          <w:rFonts w:ascii="Calibri" w:hAnsi="Calibri" w:cs="Calibri"/>
          <w:color w:val="000000" w:themeColor="text1"/>
        </w:rPr>
      </w:pPr>
      <w:r w:rsidRPr="79E53F39">
        <w:rPr>
          <w:rFonts w:ascii="Calibri" w:hAnsi="Calibri" w:cs="Calibri"/>
          <w:b/>
          <w:bCs/>
          <w:caps/>
          <w:color w:val="134753" w:themeColor="accent1"/>
        </w:rPr>
        <w:t>FINANSAVIMO SĄLYGOS |</w:t>
      </w:r>
      <w:r w:rsidRPr="79E53F39">
        <w:rPr>
          <w:rFonts w:ascii="Calibri" w:hAnsi="Calibri" w:cs="Calibri"/>
          <w:color w:val="000000" w:themeColor="text1"/>
        </w:rPr>
        <w:t xml:space="preserve"> Jei valstybė remia eksporto sandorį, iš eksportuotojo reikalaujama sumokėti bent 15 proc. sandorio vertės siekiantį pirmąjį mokėjimą. Valstybės remiami eksporto kreditai gali sudaryti iki 85 proc. eksporto sandorio vertės. Kredito trukmė negali viršyti prekių ir paslaugų naudingojo gyvavimo laiko arba atitinkamai projekto, kuriam eksportuojamos prekės ir paslaugos, naudingo tarnavimo laiko. Maksimali kredito trukmė – 15 metų. </w:t>
      </w:r>
    </w:p>
    <w:p w14:paraId="27A2BE08" w14:textId="7F7A2332" w:rsidR="00ED473F" w:rsidRPr="00881C5E" w:rsidRDefault="79E53F39" w:rsidP="5EAC15C8">
      <w:pPr>
        <w:ind w:left="-20" w:right="-20"/>
        <w:rPr>
          <w:rFonts w:ascii="Calibri" w:hAnsi="Calibri" w:cs="Calibri"/>
          <w:color w:val="000000" w:themeColor="text1"/>
        </w:rPr>
      </w:pPr>
      <w:r w:rsidRPr="79E53F39">
        <w:rPr>
          <w:rFonts w:ascii="Calibri" w:hAnsi="Calibri" w:cs="Calibri"/>
        </w:rPr>
        <w:t>Eksporto kredito suma turi būti grąžinama lygiomis ir reguliariomis dalimis arba, kai tinkama (pvz., kai parama teikiama išperkamosios nuomos sandoriams), lygiomis dalimis grąžinama pagrindinė suma ir palūkanos kartu sudėjus.</w:t>
      </w:r>
      <w:r w:rsidRPr="79E53F39">
        <w:rPr>
          <w:rFonts w:ascii="Calibri" w:hAnsi="Calibri" w:cs="Calibri"/>
          <w:color w:val="000000" w:themeColor="text1"/>
        </w:rPr>
        <w:t xml:space="preserve"> Paskolos mokėjimai turi vykti ne rečiau nei kartą per metus, o </w:t>
      </w:r>
      <w:r w:rsidRPr="79E53F39">
        <w:rPr>
          <w:rFonts w:ascii="Calibri" w:hAnsi="Calibri" w:cs="Calibri"/>
        </w:rPr>
        <w:t>palūkanos mokamos ne rečiau kaip kas šešis mėnesius</w:t>
      </w:r>
      <w:r w:rsidRPr="79E53F39">
        <w:rPr>
          <w:rFonts w:ascii="Calibri" w:hAnsi="Calibri" w:cs="Calibri"/>
          <w:color w:val="000000" w:themeColor="text1"/>
        </w:rPr>
        <w:t>.</w:t>
      </w:r>
    </w:p>
    <w:p w14:paraId="6BC3CCF3" w14:textId="3155CD55" w:rsidR="00ED473F" w:rsidRPr="00881C5E" w:rsidRDefault="79E53F39" w:rsidP="5EAC15C8">
      <w:pPr>
        <w:ind w:left="-20" w:right="-20"/>
        <w:rPr>
          <w:rFonts w:ascii="Calibri" w:hAnsi="Calibri" w:cs="Calibri"/>
          <w:color w:val="000000" w:themeColor="text1"/>
        </w:rPr>
      </w:pPr>
      <w:r w:rsidRPr="79E53F39">
        <w:rPr>
          <w:rFonts w:ascii="Calibri" w:hAnsi="Calibri" w:cs="Calibri"/>
          <w:b/>
          <w:bCs/>
          <w:caps/>
          <w:color w:val="134753" w:themeColor="accent1"/>
        </w:rPr>
        <w:t>Palūkanų normos |</w:t>
      </w:r>
      <w:r w:rsidRPr="79E53F39">
        <w:rPr>
          <w:rFonts w:ascii="Calibri" w:hAnsi="Calibri" w:cs="Calibri"/>
          <w:color w:val="000000" w:themeColor="text1"/>
        </w:rPr>
        <w:t xml:space="preserve"> Remiantis EBPO susitarimu, palūkanos neapima:</w:t>
      </w:r>
      <w:r w:rsidR="00C07F6B">
        <w:rPr>
          <w:rFonts w:ascii="Calibri" w:hAnsi="Calibri" w:cs="Calibri"/>
          <w:color w:val="000000" w:themeColor="text1"/>
        </w:rPr>
        <w:t xml:space="preserve"> </w:t>
      </w:r>
    </w:p>
    <w:p w14:paraId="61742015" w14:textId="65EA5402" w:rsidR="00ED473F" w:rsidRPr="00881C5E" w:rsidRDefault="79E53F39" w:rsidP="5EAC15C8">
      <w:pPr>
        <w:pStyle w:val="Sraopastraipa"/>
        <w:numPr>
          <w:ilvl w:val="0"/>
          <w:numId w:val="83"/>
        </w:numPr>
        <w:spacing w:after="0"/>
        <w:rPr>
          <w:rFonts w:ascii="Calibri" w:hAnsi="Calibri" w:cs="Calibri"/>
          <w:color w:val="000000" w:themeColor="text1"/>
        </w:rPr>
      </w:pPr>
      <w:r w:rsidRPr="79E53F39">
        <w:rPr>
          <w:rFonts w:ascii="Calibri" w:hAnsi="Calibri" w:cs="Calibri"/>
          <w:color w:val="000000" w:themeColor="text1"/>
        </w:rPr>
        <w:t>bet kokio įmokų ar kitų mokesčių mokėjimo už pardavėjo kreditų ar finansinių kreditų draudimą ar garantavimą;</w:t>
      </w:r>
    </w:p>
    <w:p w14:paraId="33D82B4D" w14:textId="07A2E2B3" w:rsidR="00ED473F" w:rsidRPr="00881C5E" w:rsidRDefault="79E53F39" w:rsidP="5EAC15C8">
      <w:pPr>
        <w:pStyle w:val="Sraopastraipa"/>
        <w:numPr>
          <w:ilvl w:val="0"/>
          <w:numId w:val="83"/>
        </w:numPr>
        <w:spacing w:after="0"/>
        <w:rPr>
          <w:rFonts w:ascii="Calibri" w:hAnsi="Calibri" w:cs="Calibri"/>
          <w:color w:val="000000" w:themeColor="text1"/>
        </w:rPr>
      </w:pPr>
      <w:r w:rsidRPr="79E53F39">
        <w:rPr>
          <w:rFonts w:ascii="Calibri" w:hAnsi="Calibri" w:cs="Calibri"/>
          <w:color w:val="000000" w:themeColor="text1"/>
        </w:rPr>
        <w:t xml:space="preserve">bet kokių su eksporto kreditu susijusių banko mokesčių arba komisinių, išskyrus metinius ar pusmetinius banko mokesčius, mokėtinus per visą grąžinimo laikotarpį; </w:t>
      </w:r>
    </w:p>
    <w:p w14:paraId="21EFA612" w14:textId="09C97B72" w:rsidR="00ED473F" w:rsidRPr="00881C5E" w:rsidRDefault="79E53F39" w:rsidP="5EAC15C8">
      <w:pPr>
        <w:pStyle w:val="Sraopastraipa"/>
        <w:numPr>
          <w:ilvl w:val="0"/>
          <w:numId w:val="83"/>
        </w:numPr>
        <w:rPr>
          <w:rFonts w:ascii="Calibri" w:hAnsi="Calibri" w:cs="Calibri"/>
        </w:rPr>
      </w:pPr>
      <w:r w:rsidRPr="79E53F39">
        <w:rPr>
          <w:rFonts w:ascii="Calibri" w:hAnsi="Calibri" w:cs="Calibri"/>
          <w:color w:val="000000" w:themeColor="text1"/>
        </w:rPr>
        <w:t xml:space="preserve">išskaičiuojamųjų mokesčių, kuriuos taiko importuojanti šalis. </w:t>
      </w:r>
    </w:p>
    <w:p w14:paraId="5325FF0D" w14:textId="3341F999" w:rsidR="00ED473F" w:rsidRPr="00881C5E" w:rsidRDefault="46A0DD5B" w:rsidP="20D85407">
      <w:pPr>
        <w:ind w:left="-20" w:right="-20"/>
        <w:rPr>
          <w:rFonts w:ascii="Calibri" w:hAnsi="Calibri" w:cs="Calibri"/>
        </w:rPr>
      </w:pPr>
      <w:r w:rsidRPr="00881C5E">
        <w:rPr>
          <w:rFonts w:ascii="Calibri" w:hAnsi="Calibri" w:cs="Calibri"/>
        </w:rPr>
        <w:t>Susitarime nurodyta, jog dalyvės, teikiančios oficialią finansavimo paramą fiksuotųjų palūkanų paskoloms, turi taikyti komercines palūkanų normas, ne mažesnes nei orientacinės palūkanų normos</w:t>
      </w:r>
      <w:r w:rsidR="00A7406E" w:rsidRPr="00881C5E">
        <w:rPr>
          <w:rStyle w:val="Puslapioinaosnuoroda"/>
          <w:rFonts w:ascii="Calibri" w:hAnsi="Calibri" w:cs="Calibri"/>
        </w:rPr>
        <w:footnoteReference w:id="24"/>
      </w:r>
      <w:r w:rsidR="00286084">
        <w:rPr>
          <w:rFonts w:ascii="Calibri" w:hAnsi="Calibri" w:cs="Calibri"/>
        </w:rPr>
        <w:t xml:space="preserve"> (toliau – CIRR)</w:t>
      </w:r>
      <w:r w:rsidRPr="00881C5E">
        <w:rPr>
          <w:rFonts w:ascii="Calibri" w:hAnsi="Calibri" w:cs="Calibri"/>
        </w:rPr>
        <w:t>. CIRR nustatomos pagal šiuos principus:</w:t>
      </w:r>
    </w:p>
    <w:p w14:paraId="48CED150" w14:textId="3DFF6B77" w:rsidR="00ED473F" w:rsidRPr="00881C5E" w:rsidRDefault="79E53F39" w:rsidP="5EAC15C8">
      <w:pPr>
        <w:pStyle w:val="Sraopastraipa"/>
        <w:numPr>
          <w:ilvl w:val="0"/>
          <w:numId w:val="75"/>
        </w:numPr>
        <w:spacing w:after="0"/>
        <w:rPr>
          <w:rFonts w:ascii="Calibri" w:hAnsi="Calibri" w:cs="Calibri"/>
          <w:color w:val="000000" w:themeColor="text1"/>
        </w:rPr>
      </w:pPr>
      <w:r w:rsidRPr="79E53F39">
        <w:rPr>
          <w:rFonts w:ascii="Calibri" w:hAnsi="Calibri" w:cs="Calibri"/>
          <w:color w:val="000000" w:themeColor="text1"/>
        </w:rPr>
        <w:t xml:space="preserve">CIRR turėtų atitikti galutines komercinio skolinimo palūkanų normas atitinkama valiuta vidaus rinkoje; </w:t>
      </w:r>
    </w:p>
    <w:p w14:paraId="26F86357" w14:textId="0E341FA1" w:rsidR="00ED473F" w:rsidRPr="00881C5E" w:rsidRDefault="79E53F39" w:rsidP="5EAC15C8">
      <w:pPr>
        <w:pStyle w:val="Sraopastraipa"/>
        <w:numPr>
          <w:ilvl w:val="0"/>
          <w:numId w:val="75"/>
        </w:numPr>
        <w:spacing w:after="0"/>
        <w:rPr>
          <w:rFonts w:ascii="Calibri" w:hAnsi="Calibri" w:cs="Calibri"/>
          <w:color w:val="000000" w:themeColor="text1"/>
        </w:rPr>
      </w:pPr>
      <w:r w:rsidRPr="79E53F39">
        <w:rPr>
          <w:rFonts w:ascii="Calibri" w:hAnsi="Calibri" w:cs="Calibri"/>
          <w:color w:val="000000" w:themeColor="text1"/>
        </w:rPr>
        <w:t xml:space="preserve">CIRR turėtų tiksliai atitikti pirmos klasės vidaus skolininkams taikomą palūkanų normą; </w:t>
      </w:r>
    </w:p>
    <w:p w14:paraId="4A39BEB2" w14:textId="28943D93" w:rsidR="00ED473F" w:rsidRPr="00881C5E" w:rsidRDefault="79E53F39" w:rsidP="5EAC15C8">
      <w:pPr>
        <w:pStyle w:val="Sraopastraipa"/>
        <w:numPr>
          <w:ilvl w:val="0"/>
          <w:numId w:val="75"/>
        </w:numPr>
        <w:spacing w:after="0"/>
        <w:rPr>
          <w:rFonts w:ascii="Calibri" w:hAnsi="Calibri" w:cs="Calibri"/>
          <w:color w:val="000000" w:themeColor="text1"/>
        </w:rPr>
      </w:pPr>
      <w:r w:rsidRPr="79E53F39">
        <w:rPr>
          <w:rFonts w:ascii="Calibri" w:hAnsi="Calibri" w:cs="Calibri"/>
          <w:color w:val="000000" w:themeColor="text1"/>
        </w:rPr>
        <w:t xml:space="preserve">CIRR turėtų būti grindžiamos finansavimo fiksuotomis palūkanų normomis išlaidomis; </w:t>
      </w:r>
    </w:p>
    <w:p w14:paraId="7B2A75DC" w14:textId="0D9D4A72" w:rsidR="00ED473F" w:rsidRPr="00881C5E" w:rsidRDefault="79E53F39" w:rsidP="5EAC15C8">
      <w:pPr>
        <w:pStyle w:val="Sraopastraipa"/>
        <w:numPr>
          <w:ilvl w:val="0"/>
          <w:numId w:val="75"/>
        </w:numPr>
        <w:spacing w:after="0"/>
        <w:rPr>
          <w:rFonts w:ascii="Calibri" w:hAnsi="Calibri" w:cs="Calibri"/>
          <w:color w:val="000000" w:themeColor="text1"/>
        </w:rPr>
      </w:pPr>
      <w:r w:rsidRPr="79E53F39">
        <w:rPr>
          <w:rFonts w:ascii="Calibri" w:hAnsi="Calibri" w:cs="Calibri"/>
          <w:color w:val="000000" w:themeColor="text1"/>
        </w:rPr>
        <w:t xml:space="preserve">CIRR neturėtų iškreipti vidaus konkurencijos sąlygų; </w:t>
      </w:r>
    </w:p>
    <w:p w14:paraId="7F0A430A" w14:textId="6F93DA59" w:rsidR="00ED473F" w:rsidRPr="00881C5E" w:rsidRDefault="79E53F39" w:rsidP="5EAC15C8">
      <w:pPr>
        <w:pStyle w:val="Sraopastraipa"/>
        <w:numPr>
          <w:ilvl w:val="0"/>
          <w:numId w:val="75"/>
        </w:numPr>
        <w:rPr>
          <w:rFonts w:ascii="Calibri" w:hAnsi="Calibri" w:cs="Calibri"/>
          <w:color w:val="000000" w:themeColor="text1"/>
        </w:rPr>
      </w:pPr>
      <w:r w:rsidRPr="79E53F39">
        <w:rPr>
          <w:rFonts w:ascii="Calibri" w:hAnsi="Calibri" w:cs="Calibri"/>
          <w:color w:val="000000" w:themeColor="text1"/>
        </w:rPr>
        <w:t>CIRR turėtų tiksliai atitikti palūkanų normą, taikomą pirmos klasės užsienio skolininkams.</w:t>
      </w:r>
    </w:p>
    <w:p w14:paraId="02A4EEA4" w14:textId="3365BE80" w:rsidR="00ED473F" w:rsidRPr="00881C5E" w:rsidRDefault="79E53F39" w:rsidP="5EAC15C8">
      <w:pPr>
        <w:ind w:left="-20" w:right="-20"/>
        <w:rPr>
          <w:rFonts w:ascii="Calibri" w:hAnsi="Calibri" w:cs="Calibri"/>
        </w:rPr>
      </w:pPr>
      <w:r w:rsidRPr="79E53F39">
        <w:rPr>
          <w:rFonts w:ascii="Calibri" w:hAnsi="Calibri" w:cs="Calibri"/>
          <w:color w:val="000000" w:themeColor="text1"/>
        </w:rPr>
        <w:lastRenderedPageBreak/>
        <w:t xml:space="preserve">Taip pat taikoma premija už kredito riziką – </w:t>
      </w:r>
      <w:r w:rsidRPr="79E53F39">
        <w:rPr>
          <w:rFonts w:ascii="Calibri" w:hAnsi="Calibri" w:cs="Calibri"/>
        </w:rPr>
        <w:t>dalyvės, be palūkanų mokesčių, taiko priemoką, atitinkančią eksporto kreditų negrąžinimo riziką.</w:t>
      </w:r>
    </w:p>
    <w:p w14:paraId="5F606F32" w14:textId="3365BE80" w:rsidR="00ED473F" w:rsidRPr="00881C5E" w:rsidRDefault="79E53F39" w:rsidP="5EAC15C8">
      <w:pPr>
        <w:ind w:right="-20"/>
        <w:rPr>
          <w:rFonts w:ascii="Calibri" w:hAnsi="Calibri" w:cs="Calibri"/>
          <w:color w:val="000000" w:themeColor="text1"/>
        </w:rPr>
      </w:pPr>
      <w:r w:rsidRPr="79E53F39">
        <w:rPr>
          <w:rFonts w:ascii="Calibri" w:hAnsi="Calibri" w:cs="Calibri"/>
          <w:b/>
          <w:bCs/>
          <w:caps/>
          <w:color w:val="134753" w:themeColor="accent1"/>
        </w:rPr>
        <w:t>Rizikos vertinimas |</w:t>
      </w:r>
      <w:r w:rsidRPr="79E53F39">
        <w:rPr>
          <w:rFonts w:ascii="Calibri" w:hAnsi="Calibri" w:cs="Calibri"/>
          <w:color w:val="000000" w:themeColor="text1"/>
        </w:rPr>
        <w:t xml:space="preserve"> Minimali kredito priemoka priklauso nuo šalies rizikingumo lygio, įvertinamo kartą per metus. EBPO vertina dvi rizikų rūšis: kapitalo mobilumo ribojimų (pvz., šalies vyriausybei uždraudus pervedimus iš šalies ar valiutos konvertavimus) bei </w:t>
      </w:r>
      <w:r w:rsidRPr="79E53F39">
        <w:rPr>
          <w:rFonts w:ascii="Calibri" w:hAnsi="Calibri" w:cs="Calibri"/>
          <w:i/>
          <w:iCs/>
          <w:color w:val="000000" w:themeColor="text1"/>
        </w:rPr>
        <w:t xml:space="preserve">force majeure </w:t>
      </w:r>
      <w:r w:rsidRPr="79E53F39">
        <w:rPr>
          <w:rFonts w:ascii="Calibri" w:hAnsi="Calibri" w:cs="Calibri"/>
          <w:color w:val="000000" w:themeColor="text1"/>
        </w:rPr>
        <w:t>rizikas (pvz., karo, stichinių nelaimių ir pan.).</w:t>
      </w:r>
    </w:p>
    <w:p w14:paraId="6599E034" w14:textId="3365BE80" w:rsidR="00ED473F" w:rsidRPr="00881C5E" w:rsidRDefault="79E53F39" w:rsidP="5EAC15C8">
      <w:pPr>
        <w:ind w:left="-20" w:right="-20"/>
        <w:rPr>
          <w:rFonts w:ascii="Calibri" w:hAnsi="Calibri" w:cs="Calibri"/>
        </w:rPr>
      </w:pPr>
      <w:r w:rsidRPr="79E53F39">
        <w:rPr>
          <w:rFonts w:ascii="Calibri" w:hAnsi="Calibri" w:cs="Calibri"/>
          <w:b/>
          <w:bCs/>
          <w:caps/>
          <w:color w:val="134753" w:themeColor="accent1"/>
        </w:rPr>
        <w:t>KLIMATO POLITIKA |</w:t>
      </w:r>
      <w:r w:rsidRPr="79E53F39">
        <w:rPr>
          <w:rFonts w:ascii="Calibri" w:hAnsi="Calibri" w:cs="Calibri"/>
          <w:color w:val="000000" w:themeColor="text1"/>
        </w:rPr>
        <w:t xml:space="preserve"> Klimato kaitos švelninimo projektams (tvarios energetikos, šiltnamio efektą sukeliančių dujų emisijų mažinimo, energijos vartojimo efektyvumo didinimo bei vandentvarkos projektams) galioja išskirtinės sąlygos – jiems maksimali kredito trukmė gali siekti 22 metus (vietoje 15). Panašios lengvatos taikomos laivų, orlaivių bei atominės energetikos sektoriams. Energetiką, paremtą anglies naudojimu, pagal susitarimą remti draudžiama.</w:t>
      </w:r>
      <w:r w:rsidRPr="79E53F39">
        <w:rPr>
          <w:rFonts w:ascii="Calibri" w:hAnsi="Calibri" w:cs="Calibri"/>
        </w:rPr>
        <w:t xml:space="preserve"> </w:t>
      </w:r>
    </w:p>
    <w:p w14:paraId="3C406CD4" w14:textId="24C4E83E" w:rsidR="1EC8470F" w:rsidRPr="00881C5E" w:rsidRDefault="03ECC38B" w:rsidP="54E5A6C4">
      <w:pPr>
        <w:ind w:left="-20" w:right="-20"/>
        <w:rPr>
          <w:rFonts w:ascii="Calibri" w:hAnsi="Calibri" w:cs="Calibri"/>
          <w:color w:val="000000" w:themeColor="text1"/>
        </w:rPr>
      </w:pPr>
      <w:r w:rsidRPr="00881C5E">
        <w:rPr>
          <w:rFonts w:ascii="Calibri" w:hAnsi="Calibri" w:cs="Calibri"/>
          <w:color w:val="000000" w:themeColor="text1"/>
        </w:rPr>
        <w:t>Interviu su kitų šalių eksporto finansavimo agentūrų atstovais</w:t>
      </w:r>
      <w:r w:rsidR="42DCA4EB" w:rsidRPr="00881C5E">
        <w:rPr>
          <w:rFonts w:ascii="Calibri" w:hAnsi="Calibri" w:cs="Calibri"/>
          <w:color w:val="000000" w:themeColor="text1"/>
        </w:rPr>
        <w:t xml:space="preserve"> (SACE, Italija; </w:t>
      </w:r>
      <w:proofErr w:type="spellStart"/>
      <w:r w:rsidR="5EC3DB9C" w:rsidRPr="00881C5E">
        <w:rPr>
          <w:rFonts w:ascii="Calibri" w:hAnsi="Calibri" w:cs="Calibri"/>
          <w:color w:val="000000" w:themeColor="text1"/>
        </w:rPr>
        <w:t>KredEx</w:t>
      </w:r>
      <w:proofErr w:type="spellEnd"/>
      <w:r w:rsidR="5EC3DB9C" w:rsidRPr="00881C5E">
        <w:rPr>
          <w:rFonts w:ascii="Calibri" w:hAnsi="Calibri" w:cs="Calibri"/>
          <w:color w:val="000000" w:themeColor="text1"/>
        </w:rPr>
        <w:t>, Estija; EIFO, Danija</w:t>
      </w:r>
      <w:r w:rsidR="42DCA4EB" w:rsidRPr="00881C5E">
        <w:rPr>
          <w:rFonts w:ascii="Calibri" w:hAnsi="Calibri" w:cs="Calibri"/>
          <w:color w:val="000000" w:themeColor="text1"/>
        </w:rPr>
        <w:t>)</w:t>
      </w:r>
      <w:r w:rsidRPr="00881C5E">
        <w:rPr>
          <w:rFonts w:ascii="Calibri" w:hAnsi="Calibri" w:cs="Calibri"/>
          <w:color w:val="000000" w:themeColor="text1"/>
        </w:rPr>
        <w:t xml:space="preserve"> </w:t>
      </w:r>
      <w:r w:rsidR="79E53F39" w:rsidRPr="79E53F39">
        <w:rPr>
          <w:rFonts w:ascii="Calibri" w:hAnsi="Calibri" w:cs="Calibri"/>
          <w:color w:val="000000" w:themeColor="text1"/>
        </w:rPr>
        <w:t xml:space="preserve">metu </w:t>
      </w:r>
      <w:r w:rsidRPr="00881C5E">
        <w:rPr>
          <w:rFonts w:ascii="Calibri" w:hAnsi="Calibri" w:cs="Calibri"/>
          <w:color w:val="000000" w:themeColor="text1"/>
        </w:rPr>
        <w:t>buvo identifikuota, kad šių taisyklių praktinis taikymas yra gana sudėtingas procesas, kuriam reikia įgyti tinkamas kompetencijas.</w:t>
      </w:r>
    </w:p>
    <w:tbl>
      <w:tblPr>
        <w:tblStyle w:val="Lentelstinklelis"/>
        <w:tblW w:w="5000" w:type="pct"/>
        <w:shd w:val="clear" w:color="auto" w:fill="F2F2F2" w:themeFill="background1" w:themeFillShade="F2"/>
        <w:tblLook w:val="04A0" w:firstRow="1" w:lastRow="0" w:firstColumn="1" w:lastColumn="0" w:noHBand="0" w:noVBand="1"/>
      </w:tblPr>
      <w:tblGrid>
        <w:gridCol w:w="9436"/>
      </w:tblGrid>
      <w:tr w:rsidR="00351522" w:rsidRPr="00881C5E" w14:paraId="3A21C9E1" w14:textId="77777777" w:rsidTr="0C0E1986">
        <w:tc>
          <w:tcPr>
            <w:tcW w:w="5000" w:type="pct"/>
            <w:shd w:val="clear" w:color="auto" w:fill="F2F2F2" w:themeFill="accent5" w:themeFillTint="33"/>
          </w:tcPr>
          <w:p w14:paraId="3B5C8103" w14:textId="0E987991" w:rsidR="003A3547" w:rsidRPr="00881C5E" w:rsidRDefault="79E53F39" w:rsidP="00417A22">
            <w:pPr>
              <w:rPr>
                <w:sz w:val="22"/>
                <w:szCs w:val="22"/>
              </w:rPr>
            </w:pPr>
            <w:r>
              <w:t>Teisės akto aktualumas ir jame numatyti reikalavimai, į kuriuos reikia atsižvelgti kuriant prekinio kredito draudimo ir eksporto finansavimo priemones:</w:t>
            </w:r>
          </w:p>
          <w:p w14:paraId="5160F728" w14:textId="3365BE80" w:rsidR="00944EA0" w:rsidRPr="00881C5E" w:rsidRDefault="79E53F39" w:rsidP="00417A22">
            <w:pPr>
              <w:pStyle w:val="Sraopastraipa"/>
              <w:numPr>
                <w:ilvl w:val="0"/>
                <w:numId w:val="157"/>
              </w:numPr>
              <w:rPr>
                <w:sz w:val="22"/>
                <w:szCs w:val="22"/>
              </w:rPr>
            </w:pPr>
            <w:r>
              <w:t>Taisyklės aktualios, jei kuriamos ilgesnio nei 2 metų laikotarpio eksporto finansavimo priemonės;</w:t>
            </w:r>
          </w:p>
          <w:p w14:paraId="524962EC" w14:textId="3365BE80" w:rsidR="00944EA0" w:rsidRPr="00881C5E" w:rsidRDefault="79E53F39" w:rsidP="00417A22">
            <w:pPr>
              <w:pStyle w:val="Sraopastraipa"/>
              <w:numPr>
                <w:ilvl w:val="0"/>
                <w:numId w:val="157"/>
              </w:numPr>
              <w:rPr>
                <w:sz w:val="22"/>
                <w:szCs w:val="22"/>
              </w:rPr>
            </w:pPr>
            <w:r>
              <w:t>Kuriant tokias priemones, privaloma atitiktis maksimalaus finansavimo intensyvumo, eksporto kredito grąžinimo tvarkos, minimalių palūkanų normų (CIRR) reikalavimams;</w:t>
            </w:r>
          </w:p>
          <w:p w14:paraId="4F5A8E89" w14:textId="574D14C6" w:rsidR="00C40C67" w:rsidRPr="00881C5E" w:rsidRDefault="79E53F39" w:rsidP="00417A22">
            <w:pPr>
              <w:pStyle w:val="Sraopastraipa"/>
              <w:numPr>
                <w:ilvl w:val="0"/>
                <w:numId w:val="157"/>
              </w:numPr>
              <w:rPr>
                <w:rFonts w:ascii="Calibri" w:hAnsi="Calibri" w:cs="Calibri"/>
                <w:sz w:val="22"/>
                <w:szCs w:val="22"/>
              </w:rPr>
            </w:pPr>
            <w:r>
              <w:t>Taisyklėse nustatytos lengvatos klimato politiką įgyvendinantiems projektams.</w:t>
            </w:r>
          </w:p>
        </w:tc>
      </w:tr>
    </w:tbl>
    <w:p w14:paraId="206F3140" w14:textId="77777777" w:rsidR="00944EA0" w:rsidRPr="00881C5E" w:rsidRDefault="00944EA0" w:rsidP="5EAC15C8">
      <w:pPr>
        <w:ind w:left="-20" w:right="-20"/>
        <w:rPr>
          <w:rFonts w:ascii="Calibri" w:hAnsi="Calibri" w:cs="Calibri"/>
        </w:rPr>
      </w:pPr>
    </w:p>
    <w:p w14:paraId="5B3B112B" w14:textId="3EB36CA7" w:rsidR="00ED473F" w:rsidRPr="00881C5E" w:rsidRDefault="7E87406C" w:rsidP="00AA3399">
      <w:pPr>
        <w:pStyle w:val="SingleCell"/>
      </w:pPr>
      <w:r>
        <w:t>2021 m. gruodžio 10 d. Komisijos komunikatas valstybėms narėms dėl Sutarties dėl Europos Sąjungos veikimo 107 ir 108 straipsnių taikymo trumpalaikiam eksporto kredito draudimui (2021/C 497/02) </w:t>
      </w:r>
    </w:p>
    <w:p w14:paraId="7E4179D2" w14:textId="61531138" w:rsidR="5EAC15C8" w:rsidRPr="00881C5E" w:rsidRDefault="79E53F39" w:rsidP="5EAC15C8">
      <w:pPr>
        <w:ind w:left="-20" w:right="-20"/>
        <w:rPr>
          <w:rFonts w:ascii="Calibri" w:hAnsi="Calibri" w:cs="Calibri"/>
          <w:color w:val="000000" w:themeColor="text1"/>
        </w:rPr>
      </w:pPr>
      <w:r w:rsidRPr="79E53F39">
        <w:rPr>
          <w:rFonts w:ascii="Calibri" w:hAnsi="Calibri" w:cs="Calibri"/>
        </w:rPr>
        <w:t xml:space="preserve">EK komunikate </w:t>
      </w:r>
      <w:r w:rsidRPr="79E53F39">
        <w:rPr>
          <w:rFonts w:ascii="Calibri" w:hAnsi="Calibri" w:cs="Calibri"/>
          <w:color w:val="000000" w:themeColor="text1"/>
        </w:rPr>
        <w:t>nustatomos taisyklės, skirtos užtikrinti, kad valstybės parama eksporto kreditams neiškraipytų konkurencijos tarp privačių ir viešųjų (arba valstybės remiamų) eksporto kredito draudikų ir sudarytų vienodas sąlygas eksportuotojams skirtingose ES valstybėse narėse.</w:t>
      </w:r>
    </w:p>
    <w:p w14:paraId="04E4AA6D" w14:textId="3B45A39A" w:rsidR="5EAC15C8" w:rsidRPr="00881C5E" w:rsidRDefault="0DA759FB" w:rsidP="5EAC15C8">
      <w:pPr>
        <w:ind w:left="-20" w:right="-20"/>
        <w:rPr>
          <w:rFonts w:ascii="Calibri" w:hAnsi="Calibri" w:cs="Calibri"/>
          <w:color w:val="000000" w:themeColor="text1"/>
        </w:rPr>
      </w:pPr>
      <w:r w:rsidRPr="31F636D0">
        <w:rPr>
          <w:rFonts w:ascii="Calibri" w:hAnsi="Calibri" w:cs="Calibri"/>
          <w:b/>
          <w:bCs/>
          <w:caps/>
          <w:color w:val="134653"/>
        </w:rPr>
        <w:t>VALSTYBĖS PAGALBOS FORMOS |</w:t>
      </w:r>
      <w:r w:rsidRPr="31F636D0">
        <w:rPr>
          <w:rFonts w:ascii="Calibri" w:hAnsi="Calibri" w:cs="Calibri"/>
          <w:b/>
          <w:bCs/>
          <w:color w:val="000000" w:themeColor="text1"/>
        </w:rPr>
        <w:t xml:space="preserve"> </w:t>
      </w:r>
      <w:r w:rsidRPr="31F636D0">
        <w:rPr>
          <w:rFonts w:ascii="Calibri" w:hAnsi="Calibri" w:cs="Calibri"/>
          <w:color w:val="000000" w:themeColor="text1"/>
        </w:rPr>
        <w:t>Jeigu valstybiniai (ar valstybių remiami) draudikai turi tam tikrų pranašumų, lyginant su privačiais kredito draudikais, tai laikoma valstybės pagalba. Pranašumai gali būti įvairių pavidalų, pavyzdžiui:</w:t>
      </w:r>
    </w:p>
    <w:p w14:paraId="213DCF93" w14:textId="0418B109" w:rsidR="5EAC15C8" w:rsidRPr="00881C5E" w:rsidRDefault="0DA759FB" w:rsidP="5EAC15C8">
      <w:pPr>
        <w:pStyle w:val="Sraopastraipa"/>
        <w:numPr>
          <w:ilvl w:val="0"/>
          <w:numId w:val="64"/>
        </w:numPr>
        <w:spacing w:after="0"/>
        <w:rPr>
          <w:rFonts w:ascii="Calibri" w:hAnsi="Calibri" w:cs="Calibri"/>
          <w:color w:val="000000" w:themeColor="text1"/>
        </w:rPr>
      </w:pPr>
      <w:r w:rsidRPr="31F636D0">
        <w:rPr>
          <w:rFonts w:ascii="Calibri" w:hAnsi="Calibri" w:cs="Calibri"/>
          <w:color w:val="000000" w:themeColor="text1"/>
        </w:rPr>
        <w:t>valstybės garantijos dėl skolinimosi ir nuostolių;</w:t>
      </w:r>
      <w:r w:rsidR="00C07F6B">
        <w:rPr>
          <w:rFonts w:ascii="Calibri" w:hAnsi="Calibri" w:cs="Calibri"/>
          <w:color w:val="000000" w:themeColor="text1"/>
        </w:rPr>
        <w:t xml:space="preserve"> </w:t>
      </w:r>
    </w:p>
    <w:p w14:paraId="2C0CF056" w14:textId="61531138" w:rsidR="5EAC15C8" w:rsidRPr="00881C5E" w:rsidRDefault="79E53F39" w:rsidP="142E6F2E">
      <w:pPr>
        <w:pStyle w:val="Sraopastraipa"/>
        <w:numPr>
          <w:ilvl w:val="0"/>
          <w:numId w:val="64"/>
        </w:numPr>
        <w:spacing w:after="0"/>
        <w:rPr>
          <w:rFonts w:ascii="Calibri" w:hAnsi="Calibri" w:cs="Calibri"/>
          <w:color w:val="000000" w:themeColor="text1"/>
        </w:rPr>
      </w:pPr>
      <w:r w:rsidRPr="79E53F39">
        <w:rPr>
          <w:rFonts w:ascii="Calibri" w:hAnsi="Calibri" w:cs="Calibri"/>
          <w:color w:val="000000" w:themeColor="text1"/>
        </w:rPr>
        <w:t>išskirtinės mokesčių lengvatos arba atleidimas nu</w:t>
      </w:r>
      <w:r w:rsidRPr="006E3359">
        <w:rPr>
          <w:rFonts w:cs="Calibri"/>
          <w:color w:val="000000" w:themeColor="text1"/>
        </w:rPr>
        <w:t>o mokesčių;</w:t>
      </w:r>
    </w:p>
    <w:p w14:paraId="1CBEB666" w14:textId="54A54EB7" w:rsidR="5EAC15C8" w:rsidRPr="00881C5E" w:rsidRDefault="27EB9379" w:rsidP="142E6F2E">
      <w:pPr>
        <w:pStyle w:val="Sraopastraipa"/>
        <w:numPr>
          <w:ilvl w:val="0"/>
          <w:numId w:val="64"/>
        </w:numPr>
        <w:spacing w:after="0"/>
        <w:rPr>
          <w:rFonts w:ascii="Calibri" w:hAnsi="Calibri" w:cs="Calibri"/>
          <w:color w:val="000000" w:themeColor="text1"/>
        </w:rPr>
      </w:pPr>
      <w:r w:rsidRPr="00F67BF3">
        <w:rPr>
          <w:rFonts w:cs="Calibri"/>
          <w:color w:val="000000" w:themeColor="text1"/>
        </w:rPr>
        <w:t>valstybės pagalbos teikimas arba kapitalo skyrimas, arba kito pavidalo finansavimas, kuris nėra suderinamas su rinkos ekonomikos investuotojo principu;</w:t>
      </w:r>
    </w:p>
    <w:p w14:paraId="4D9C78E9" w14:textId="2F36B83B" w:rsidR="5EAC15C8" w:rsidRPr="00881C5E" w:rsidRDefault="0DA759FB" w:rsidP="5EAC15C8">
      <w:pPr>
        <w:pStyle w:val="Sraopastraipa"/>
        <w:numPr>
          <w:ilvl w:val="0"/>
          <w:numId w:val="64"/>
        </w:numPr>
        <w:spacing w:after="0"/>
        <w:rPr>
          <w:rFonts w:ascii="Calibri" w:hAnsi="Calibri" w:cs="Calibri"/>
          <w:color w:val="000000" w:themeColor="text1"/>
        </w:rPr>
      </w:pPr>
      <w:r w:rsidRPr="31F636D0">
        <w:rPr>
          <w:rFonts w:ascii="Calibri" w:hAnsi="Calibri" w:cs="Calibri"/>
          <w:color w:val="000000" w:themeColor="text1"/>
        </w:rPr>
        <w:t xml:space="preserve">valstybės paslaugų teikimas natūra, pavyzdžiui, </w:t>
      </w:r>
      <w:r w:rsidR="516328D7" w:rsidRPr="31F636D0">
        <w:rPr>
          <w:rFonts w:ascii="Calibri" w:hAnsi="Calibri" w:cs="Calibri"/>
          <w:color w:val="000000" w:themeColor="text1"/>
        </w:rPr>
        <w:t xml:space="preserve">valstybės draudikui suteikiama </w:t>
      </w:r>
      <w:r w:rsidRPr="31F636D0">
        <w:rPr>
          <w:rFonts w:ascii="Calibri" w:hAnsi="Calibri" w:cs="Calibri"/>
          <w:color w:val="000000" w:themeColor="text1"/>
        </w:rPr>
        <w:t xml:space="preserve">prieiga prie valstybės infrastruktūros, </w:t>
      </w:r>
      <w:r w:rsidRPr="00F67BF3">
        <w:rPr>
          <w:rFonts w:cs="Calibri"/>
          <w:color w:val="000000" w:themeColor="text1"/>
        </w:rPr>
        <w:t>priemonių</w:t>
      </w:r>
      <w:r w:rsidRPr="31F636D0">
        <w:rPr>
          <w:rFonts w:ascii="Calibri" w:hAnsi="Calibri" w:cs="Calibri"/>
          <w:color w:val="000000" w:themeColor="text1"/>
        </w:rPr>
        <w:t xml:space="preserve"> arba slaptos informacijos ir naudojimasis jomis rinkos vertės neatitinkančiomis sąlygomis; </w:t>
      </w:r>
    </w:p>
    <w:p w14:paraId="4E3CD04E" w14:textId="6926B451" w:rsidR="5EAC15C8" w:rsidRPr="00881C5E" w:rsidRDefault="79E53F39" w:rsidP="5EAC15C8">
      <w:pPr>
        <w:pStyle w:val="Sraopastraipa"/>
        <w:numPr>
          <w:ilvl w:val="0"/>
          <w:numId w:val="64"/>
        </w:numPr>
        <w:rPr>
          <w:rFonts w:ascii="Calibri" w:hAnsi="Calibri" w:cs="Calibri"/>
          <w:color w:val="000000" w:themeColor="text1"/>
        </w:rPr>
      </w:pPr>
      <w:r w:rsidRPr="79E53F39">
        <w:rPr>
          <w:rFonts w:ascii="Calibri" w:hAnsi="Calibri" w:cs="Calibri"/>
          <w:color w:val="000000" w:themeColor="text1"/>
        </w:rPr>
        <w:t>tiesioginis valstybės perdraudimas arba tiesioginio valstybės perdraudimo garantija palankesnėmis sąlygomis negu siūloma privačioje perdraudimo rinkoje.</w:t>
      </w:r>
    </w:p>
    <w:p w14:paraId="05930DF9" w14:textId="63EB2768" w:rsidR="5EAC15C8" w:rsidRPr="00881C5E" w:rsidRDefault="7BA34F02" w:rsidP="5EAC15C8">
      <w:pPr>
        <w:ind w:left="-20" w:right="-20"/>
        <w:rPr>
          <w:rFonts w:ascii="Calibri" w:hAnsi="Calibri" w:cs="Calibri"/>
          <w:color w:val="000000" w:themeColor="text1"/>
        </w:rPr>
      </w:pPr>
      <w:r w:rsidRPr="00881C5E">
        <w:rPr>
          <w:rFonts w:ascii="Calibri" w:hAnsi="Calibri" w:cs="Calibri"/>
          <w:color w:val="000000" w:themeColor="text1"/>
        </w:rPr>
        <w:t xml:space="preserve">Valstybiniam draudikui turint šiuos ar panašius privalumus, </w:t>
      </w:r>
      <w:r w:rsidRPr="00881C5E">
        <w:rPr>
          <w:rFonts w:ascii="Calibri" w:hAnsi="Calibri" w:cs="Calibri"/>
          <w:b/>
          <w:bCs/>
          <w:color w:val="000000" w:themeColor="text1"/>
        </w:rPr>
        <w:t>drausti sandorius parduotinos rizikos šalyse</w:t>
      </w:r>
      <w:r w:rsidR="67A680D2" w:rsidRPr="00881C5E">
        <w:rPr>
          <w:rFonts w:ascii="Calibri" w:hAnsi="Calibri" w:cs="Calibri"/>
          <w:b/>
          <w:bCs/>
          <w:color w:val="000000" w:themeColor="text1"/>
        </w:rPr>
        <w:t xml:space="preserve"> neleidžiama</w:t>
      </w:r>
      <w:r w:rsidR="67A680D2" w:rsidRPr="00881C5E">
        <w:rPr>
          <w:rFonts w:ascii="Calibri" w:hAnsi="Calibri" w:cs="Calibri"/>
          <w:color w:val="000000" w:themeColor="text1"/>
        </w:rPr>
        <w:t xml:space="preserve">. </w:t>
      </w:r>
      <w:r w:rsidR="4F64360C" w:rsidRPr="00881C5E">
        <w:rPr>
          <w:rFonts w:ascii="Calibri" w:hAnsi="Calibri" w:cs="Calibri"/>
          <w:color w:val="000000" w:themeColor="text1"/>
        </w:rPr>
        <w:t xml:space="preserve">Komunikate taip pat </w:t>
      </w:r>
      <w:r w:rsidR="5B95074A" w:rsidRPr="00881C5E">
        <w:rPr>
          <w:rFonts w:ascii="Calibri" w:hAnsi="Calibri" w:cs="Calibri"/>
          <w:color w:val="000000" w:themeColor="text1"/>
        </w:rPr>
        <w:t>apibrėžiama</w:t>
      </w:r>
      <w:r w:rsidR="4F64360C" w:rsidRPr="00881C5E">
        <w:rPr>
          <w:rFonts w:ascii="Calibri" w:hAnsi="Calibri" w:cs="Calibri"/>
          <w:color w:val="000000" w:themeColor="text1"/>
        </w:rPr>
        <w:t>, kokia rizika laikytina parduotina ir nep</w:t>
      </w:r>
      <w:r w:rsidR="00B04926" w:rsidRPr="00881C5E">
        <w:rPr>
          <w:rFonts w:ascii="Calibri" w:hAnsi="Calibri" w:cs="Calibri"/>
          <w:color w:val="000000" w:themeColor="text1"/>
        </w:rPr>
        <w:t>ar</w:t>
      </w:r>
      <w:r w:rsidR="4F64360C" w:rsidRPr="00881C5E">
        <w:rPr>
          <w:rFonts w:ascii="Calibri" w:hAnsi="Calibri" w:cs="Calibri"/>
          <w:color w:val="000000" w:themeColor="text1"/>
        </w:rPr>
        <w:t xml:space="preserve">duotina. </w:t>
      </w:r>
      <w:r w:rsidRPr="00881C5E">
        <w:rPr>
          <w:rFonts w:ascii="Calibri" w:hAnsi="Calibri" w:cs="Calibri"/>
          <w:b/>
          <w:bCs/>
          <w:color w:val="000000" w:themeColor="text1"/>
        </w:rPr>
        <w:t>Parduotina rizika</w:t>
      </w:r>
      <w:r w:rsidRPr="00881C5E">
        <w:rPr>
          <w:rFonts w:ascii="Calibri" w:hAnsi="Calibri" w:cs="Calibri"/>
          <w:color w:val="000000" w:themeColor="text1"/>
        </w:rPr>
        <w:t xml:space="preserve"> – komercinė arba politinė, arba abiejų rūšių rizika, kurios ilgiausias rizikos laikotarpis yra trumpesnis negu dveji metai, įskaitant savavališką pirkėjo sutartinių įsipareigojimų nevykdymą, atsisakymą </w:t>
      </w:r>
      <w:r w:rsidRPr="00881C5E">
        <w:rPr>
          <w:rFonts w:ascii="Calibri" w:hAnsi="Calibri" w:cs="Calibri"/>
          <w:color w:val="000000" w:themeColor="text1"/>
        </w:rPr>
        <w:lastRenderedPageBreak/>
        <w:t>priimti sutartyje nurodytas prekes be teisėtos priežasties, nemokumą ir kt. Parduotinos rizikos šalys nurodytos Komunikato</w:t>
      </w:r>
      <w:r w:rsidRPr="00881C5E">
        <w:rPr>
          <w:rFonts w:ascii="Calibri" w:hAnsi="Calibri" w:cs="Calibri"/>
        </w:rPr>
        <w:t xml:space="preserve"> </w:t>
      </w:r>
      <w:r w:rsidRPr="00881C5E">
        <w:rPr>
          <w:rFonts w:ascii="Calibri" w:hAnsi="Calibri" w:cs="Calibri"/>
          <w:color w:val="000000" w:themeColor="text1"/>
        </w:rPr>
        <w:t>priede</w:t>
      </w:r>
      <w:r w:rsidR="78179FD4" w:rsidRPr="00881C5E">
        <w:rPr>
          <w:rStyle w:val="Puslapioinaosnuoroda"/>
        </w:rPr>
        <w:footnoteReference w:id="25"/>
      </w:r>
      <w:r w:rsidR="605197E7" w:rsidRPr="3B69B70A">
        <w:rPr>
          <w:rFonts w:ascii="Calibri" w:hAnsi="Calibri" w:cs="Calibri"/>
          <w:color w:val="000000" w:themeColor="text1"/>
        </w:rPr>
        <w:t>.</w:t>
      </w:r>
    </w:p>
    <w:p w14:paraId="706DEED1" w14:textId="493168A0" w:rsidR="5EAC15C8" w:rsidRPr="00881C5E" w:rsidRDefault="79E53F39" w:rsidP="5EAC15C8">
      <w:pPr>
        <w:ind w:left="-20" w:right="-20"/>
        <w:rPr>
          <w:rFonts w:ascii="Calibri" w:hAnsi="Calibri" w:cs="Calibri"/>
          <w:color w:val="000000" w:themeColor="text1"/>
        </w:rPr>
      </w:pPr>
      <w:r w:rsidRPr="79E53F39">
        <w:rPr>
          <w:rFonts w:ascii="Calibri" w:hAnsi="Calibri" w:cs="Calibri"/>
          <w:b/>
          <w:bCs/>
          <w:caps/>
          <w:color w:val="134753" w:themeColor="accent1"/>
        </w:rPr>
        <w:t>LAIKINAI NEPARDUOTINA RIZIKA |</w:t>
      </w:r>
      <w:r w:rsidRPr="79E53F39">
        <w:rPr>
          <w:rFonts w:ascii="Calibri" w:hAnsi="Calibri" w:cs="Calibri"/>
          <w:b/>
          <w:bCs/>
          <w:color w:val="000000" w:themeColor="text1"/>
        </w:rPr>
        <w:t xml:space="preserve"> </w:t>
      </w:r>
      <w:r w:rsidRPr="79E53F39">
        <w:rPr>
          <w:rFonts w:ascii="Calibri" w:hAnsi="Calibri" w:cs="Calibri"/>
          <w:color w:val="000000" w:themeColor="text1"/>
        </w:rPr>
        <w:t>Tam tikra parduotina rizika gali būti pripažinta laikinai neparduotina (t. y. leistina drausti) šiais atvejais:</w:t>
      </w:r>
    </w:p>
    <w:p w14:paraId="17D8FE79" w14:textId="61531138" w:rsidR="5EAC15C8" w:rsidRPr="00881C5E" w:rsidRDefault="79E53F39" w:rsidP="5EAC15C8">
      <w:pPr>
        <w:pStyle w:val="Sraopastraipa"/>
        <w:numPr>
          <w:ilvl w:val="0"/>
          <w:numId w:val="59"/>
        </w:numPr>
        <w:spacing w:after="0"/>
        <w:rPr>
          <w:rFonts w:ascii="Calibri" w:hAnsi="Calibri" w:cs="Calibri"/>
          <w:color w:val="000000" w:themeColor="text1"/>
        </w:rPr>
      </w:pPr>
      <w:r w:rsidRPr="79E53F39">
        <w:rPr>
          <w:rFonts w:ascii="Calibri" w:hAnsi="Calibri" w:cs="Calibri"/>
          <w:color w:val="000000" w:themeColor="text1"/>
        </w:rPr>
        <w:t>rizika, kurią patiria MVĮ, kurių bendra metinė eksporto apyvarta neviršija 2,5 mln. e</w:t>
      </w:r>
      <w:r w:rsidRPr="79E53F39">
        <w:rPr>
          <w:rFonts w:ascii="Calibri" w:hAnsi="Calibri" w:cs="Calibri"/>
        </w:rPr>
        <w:t>urų</w:t>
      </w:r>
      <w:r w:rsidRPr="79E53F39">
        <w:rPr>
          <w:rFonts w:ascii="Calibri" w:hAnsi="Calibri" w:cs="Calibri"/>
          <w:color w:val="000000" w:themeColor="text1"/>
        </w:rPr>
        <w:t>, pagrindiniams kredito draudikams nepateikus informacijos apie draudimo sąlygas ir draudimo sumas;</w:t>
      </w:r>
    </w:p>
    <w:p w14:paraId="05AED2F7" w14:textId="56071472" w:rsidR="5EAC15C8" w:rsidRPr="00881C5E" w:rsidRDefault="79E53F39" w:rsidP="5EAC15C8">
      <w:pPr>
        <w:pStyle w:val="Sraopastraipa"/>
        <w:numPr>
          <w:ilvl w:val="0"/>
          <w:numId w:val="59"/>
        </w:numPr>
        <w:spacing w:after="0"/>
        <w:rPr>
          <w:rFonts w:ascii="Calibri" w:hAnsi="Calibri" w:cs="Calibri"/>
          <w:color w:val="000000" w:themeColor="text1"/>
        </w:rPr>
      </w:pPr>
      <w:r w:rsidRPr="79E53F39">
        <w:rPr>
          <w:rFonts w:ascii="Calibri" w:hAnsi="Calibri" w:cs="Calibri"/>
          <w:color w:val="000000" w:themeColor="text1"/>
        </w:rPr>
        <w:t xml:space="preserve">tam tikros vienos rizikos rūšies draudimas, kurio rizikos laikotarpis yra nuo 181 dienos iki mažiau nei dvejų metų, pagrindiniams kredito draudikams nepateikus informacijos apie draudimo sąlygas ir draudimo sumas, skirtas tai rizikai drausti; </w:t>
      </w:r>
    </w:p>
    <w:p w14:paraId="7A71FD62" w14:textId="21E038EB" w:rsidR="5EAC15C8" w:rsidRPr="00881C5E" w:rsidRDefault="79E53F39" w:rsidP="00AA3399">
      <w:pPr>
        <w:pStyle w:val="Sraopastraipa"/>
        <w:numPr>
          <w:ilvl w:val="0"/>
          <w:numId w:val="59"/>
        </w:numPr>
        <w:spacing w:after="0"/>
        <w:rPr>
          <w:rFonts w:ascii="Calibri" w:hAnsi="Calibri" w:cs="Calibri"/>
          <w:color w:val="000000" w:themeColor="text1"/>
        </w:rPr>
      </w:pPr>
      <w:r w:rsidRPr="79E53F39">
        <w:rPr>
          <w:rFonts w:ascii="Calibri" w:hAnsi="Calibri" w:cs="Calibri"/>
          <w:color w:val="000000" w:themeColor="text1"/>
        </w:rPr>
        <w:t>tam tikra rizika yra laikinai neparduotina eksportuotojams pranešančiojoje valstybėje narėje dėl pasiūlos sutrikimo privačioje draudimo rinkoje, pvz., pasitraukus pagrindiniam kredito draudikui, sumažėjus pajėgumui arba susiaurėjus siūlomų priemonių įvairovei, palyginti su kitomis valstybėmis narėmis.</w:t>
      </w:r>
    </w:p>
    <w:p w14:paraId="1E5EF2D9" w14:textId="6A285E0B" w:rsidR="5EAC15C8" w:rsidRPr="00881C5E" w:rsidRDefault="27EB9379" w:rsidP="00AA3399">
      <w:pPr>
        <w:spacing w:before="240"/>
        <w:ind w:left="-20" w:right="-20"/>
        <w:rPr>
          <w:rFonts w:ascii="Calibri" w:hAnsi="Calibri" w:cs="Calibri"/>
          <w:color w:val="000000" w:themeColor="text1"/>
        </w:rPr>
      </w:pPr>
      <w:r w:rsidRPr="27EB9379">
        <w:rPr>
          <w:rFonts w:ascii="Calibri" w:hAnsi="Calibri" w:cs="Calibri"/>
          <w:b/>
          <w:bCs/>
          <w:caps/>
          <w:color w:val="134753" w:themeColor="accent1"/>
        </w:rPr>
        <w:t>VALSTYBINIO DRAUDIKO veiklos sąlygos |</w:t>
      </w:r>
      <w:r w:rsidRPr="27EB9379">
        <w:rPr>
          <w:rFonts w:ascii="Calibri" w:hAnsi="Calibri" w:cs="Calibri"/>
          <w:b/>
          <w:bCs/>
          <w:color w:val="134753" w:themeColor="accent1"/>
        </w:rPr>
        <w:t xml:space="preserve"> </w:t>
      </w:r>
      <w:r>
        <w:t>Laikinai</w:t>
      </w:r>
      <w:r w:rsidRPr="27EB9379">
        <w:rPr>
          <w:rFonts w:ascii="Calibri" w:hAnsi="Calibri" w:cs="Calibri"/>
          <w:b/>
          <w:bCs/>
          <w:color w:val="134753" w:themeColor="accent1"/>
        </w:rPr>
        <w:t xml:space="preserve"> </w:t>
      </w:r>
      <w:r w:rsidRPr="27EB9379">
        <w:rPr>
          <w:rFonts w:ascii="Calibri" w:hAnsi="Calibri" w:cs="Calibri"/>
          <w:color w:val="000000" w:themeColor="text1"/>
        </w:rPr>
        <w:t>susiklosčius neparduotinos rizikos aplinkybėms, gavus EK patvirtinimą, valstybinis draudikas gali teikti prekinio kredito draudimą šiomis sąlygomis:</w:t>
      </w:r>
    </w:p>
    <w:p w14:paraId="39393FC8" w14:textId="5C61CB05" w:rsidR="5EAC15C8" w:rsidRPr="00881C5E" w:rsidRDefault="79E53F39" w:rsidP="5EAC15C8">
      <w:pPr>
        <w:pStyle w:val="Sraopastraipa"/>
        <w:numPr>
          <w:ilvl w:val="0"/>
          <w:numId w:val="56"/>
        </w:numPr>
        <w:spacing w:after="0"/>
        <w:rPr>
          <w:rFonts w:ascii="Calibri" w:hAnsi="Calibri" w:cs="Calibri"/>
          <w:color w:val="000000" w:themeColor="text1"/>
        </w:rPr>
      </w:pPr>
      <w:r w:rsidRPr="79E53F39">
        <w:rPr>
          <w:rFonts w:ascii="Calibri" w:hAnsi="Calibri" w:cs="Calibri"/>
          <w:color w:val="000000" w:themeColor="text1"/>
        </w:rPr>
        <w:t>draudimo kokybė turi atitikti rinkos standartus;</w:t>
      </w:r>
    </w:p>
    <w:p w14:paraId="40AC8416" w14:textId="2839CB40" w:rsidR="5EAC15C8" w:rsidRPr="00881C5E" w:rsidRDefault="79E53F39" w:rsidP="5EAC15C8">
      <w:pPr>
        <w:pStyle w:val="Sraopastraipa"/>
        <w:numPr>
          <w:ilvl w:val="0"/>
          <w:numId w:val="56"/>
        </w:numPr>
        <w:spacing w:after="0"/>
        <w:rPr>
          <w:rFonts w:ascii="Calibri" w:hAnsi="Calibri" w:cs="Calibri"/>
          <w:color w:val="000000" w:themeColor="text1"/>
        </w:rPr>
      </w:pPr>
      <w:r w:rsidRPr="79E53F39">
        <w:rPr>
          <w:rFonts w:ascii="Calibri" w:hAnsi="Calibri" w:cs="Calibri"/>
          <w:color w:val="000000" w:themeColor="text1"/>
        </w:rPr>
        <w:t>draudžiama tik ekonomiškai pagrįsta rizika;</w:t>
      </w:r>
    </w:p>
    <w:p w14:paraId="3689C1AD" w14:textId="7487C688" w:rsidR="5EAC15C8" w:rsidRPr="00881C5E" w:rsidRDefault="27EB9379" w:rsidP="00AA3399">
      <w:pPr>
        <w:pStyle w:val="Sraopastraipa"/>
        <w:numPr>
          <w:ilvl w:val="0"/>
          <w:numId w:val="56"/>
        </w:numPr>
        <w:rPr>
          <w:rFonts w:ascii="Calibri" w:hAnsi="Calibri" w:cs="Calibri"/>
          <w:color w:val="000000" w:themeColor="text1"/>
        </w:rPr>
      </w:pPr>
      <w:r w:rsidRPr="27EB9379">
        <w:rPr>
          <w:rFonts w:ascii="Calibri" w:hAnsi="Calibri" w:cs="Calibri"/>
          <w:color w:val="000000" w:themeColor="text1"/>
        </w:rPr>
        <w:t>valstybinių</w:t>
      </w:r>
      <w:r w:rsidR="00EA3931">
        <w:rPr>
          <w:rFonts w:ascii="Calibri" w:hAnsi="Calibri" w:cs="Calibri"/>
          <w:color w:val="000000" w:themeColor="text1"/>
        </w:rPr>
        <w:t xml:space="preserve"> </w:t>
      </w:r>
      <w:r w:rsidRPr="27EB9379">
        <w:rPr>
          <w:rFonts w:ascii="Calibri" w:hAnsi="Calibri" w:cs="Calibri"/>
          <w:color w:val="000000" w:themeColor="text1"/>
        </w:rPr>
        <w:t>draudikų</w:t>
      </w:r>
      <w:r w:rsidR="00EA3931">
        <w:rPr>
          <w:rFonts w:ascii="Calibri" w:hAnsi="Calibri" w:cs="Calibri"/>
          <w:color w:val="000000" w:themeColor="text1"/>
        </w:rPr>
        <w:t xml:space="preserve"> </w:t>
      </w:r>
      <w:r w:rsidRPr="27EB9379">
        <w:rPr>
          <w:rFonts w:ascii="Calibri" w:hAnsi="Calibri" w:cs="Calibri"/>
          <w:color w:val="000000" w:themeColor="text1"/>
        </w:rPr>
        <w:t>teikiamo prekinio kredito draudimo vidutinės priemokos pagal valstybės remiamas schemas turi būti didesnės už vidutines privačių prekinio kredito draudikų panašiai rizikai taikomas priemokas.</w:t>
      </w:r>
    </w:p>
    <w:tbl>
      <w:tblPr>
        <w:tblStyle w:val="Lentelstinklelis"/>
        <w:tblW w:w="0" w:type="auto"/>
        <w:shd w:val="clear" w:color="auto" w:fill="F2F2F2" w:themeFill="background1" w:themeFillShade="F2"/>
        <w:tblLook w:val="04A0" w:firstRow="1" w:lastRow="0" w:firstColumn="1" w:lastColumn="0" w:noHBand="0" w:noVBand="1"/>
      </w:tblPr>
      <w:tblGrid>
        <w:gridCol w:w="9436"/>
      </w:tblGrid>
      <w:tr w:rsidR="00C40C67" w:rsidRPr="00881C5E" w14:paraId="5F62C0B0" w14:textId="77777777" w:rsidTr="27EB9379">
        <w:tc>
          <w:tcPr>
            <w:tcW w:w="9661" w:type="dxa"/>
            <w:shd w:val="clear" w:color="auto" w:fill="F2F2F2" w:themeFill="accent5" w:themeFillTint="33"/>
          </w:tcPr>
          <w:p w14:paraId="26DACC03" w14:textId="3CB71614" w:rsidR="00C40C67" w:rsidRPr="00881C5E" w:rsidRDefault="79E53F39" w:rsidP="00AA3399">
            <w:pPr>
              <w:rPr>
                <w:sz w:val="22"/>
                <w:szCs w:val="22"/>
              </w:rPr>
            </w:pPr>
            <w:r>
              <w:t>Teisės akto aktualumas ir jame numatyti reikalavimai, į kuriuos reikia atsižvelgti kuriant prekinio kredito draudimo ir eksporto finansavimo priemones:</w:t>
            </w:r>
          </w:p>
          <w:p w14:paraId="32D16795" w14:textId="61531138" w:rsidR="00C40C67" w:rsidRPr="00881C5E" w:rsidRDefault="79E53F39" w:rsidP="00AA3399">
            <w:pPr>
              <w:pStyle w:val="Sraopastraipa"/>
              <w:numPr>
                <w:ilvl w:val="0"/>
                <w:numId w:val="158"/>
              </w:numPr>
              <w:rPr>
                <w:sz w:val="22"/>
                <w:szCs w:val="22"/>
              </w:rPr>
            </w:pPr>
            <w:r>
              <w:t>Šiomis taisyklėmis privaloma vadovautis, jei kuriamos trumpesnio nei 2 metų laikotarpio prekinio kredito draudimo priemonės;</w:t>
            </w:r>
          </w:p>
          <w:p w14:paraId="03C4589F" w14:textId="780C201B" w:rsidR="00C40C67" w:rsidRPr="00881C5E" w:rsidRDefault="27EB9379" w:rsidP="00AA3399">
            <w:pPr>
              <w:pStyle w:val="Sraopastraipa"/>
              <w:numPr>
                <w:ilvl w:val="0"/>
                <w:numId w:val="158"/>
              </w:numPr>
              <w:rPr>
                <w:sz w:val="22"/>
                <w:szCs w:val="22"/>
              </w:rPr>
            </w:pPr>
            <w:r>
              <w:t>Reguliuojamos priemonės skirtos apdrausti riziką parduotinos rizikos šalyse, jei veikloje naudojamasi valstybiniam draudikui prieinamais privalumais, įskaitant atvejus, kai suteikiama valstybės garantija ar skiriamas kapitalas. Tokia veikla negalima, nebent įrodoma, kad susidarė laikinai neparduotinos rizikos situacija, susijusi su ribotomis galimybėmis apdrausti MVĮ rizikas, vienos rūšies riziką ar dėl pasiūlos sutrikimo rinkoje.</w:t>
            </w:r>
            <w:r w:rsidR="00C07F6B">
              <w:t xml:space="preserve"> </w:t>
            </w:r>
            <w:r>
              <w:t>Tokiai veiklai reikalingas</w:t>
            </w:r>
            <w:r w:rsidR="00C07F6B">
              <w:t xml:space="preserve"> </w:t>
            </w:r>
            <w:r>
              <w:t>EK pritarimas;</w:t>
            </w:r>
          </w:p>
          <w:p w14:paraId="2A998A7E" w14:textId="78ACDEC6" w:rsidR="00C40C67" w:rsidRPr="00881C5E" w:rsidRDefault="79E53F39" w:rsidP="00AA3399">
            <w:pPr>
              <w:pStyle w:val="Sraopastraipa"/>
              <w:numPr>
                <w:ilvl w:val="0"/>
                <w:numId w:val="158"/>
              </w:numPr>
              <w:rPr>
                <w:sz w:val="22"/>
                <w:szCs w:val="22"/>
              </w:rPr>
            </w:pPr>
            <w:r>
              <w:t xml:space="preserve">Net ir gavus EK pritarimą, valstybiniam draudikui galioja reikalavimas veiklą vykdyti kokybiškai, draudžiant tik ekonomiškai pagrįstą riziką, ir taikyti rinkos sąlygas atitinkančią kainodarą. </w:t>
            </w:r>
          </w:p>
        </w:tc>
      </w:tr>
    </w:tbl>
    <w:p w14:paraId="7269968C" w14:textId="068387DA" w:rsidR="00ED473F" w:rsidRPr="00881C5E" w:rsidRDefault="79E53F39" w:rsidP="0027778F">
      <w:pPr>
        <w:pStyle w:val="Antrat2"/>
      </w:pPr>
      <w:bookmarkStart w:id="82" w:name="_Toc156366752"/>
      <w:bookmarkStart w:id="83" w:name="_Toc156366850"/>
      <w:bookmarkStart w:id="84" w:name="_Toc156474211"/>
      <w:bookmarkStart w:id="85" w:name="_Toc156474419"/>
      <w:bookmarkStart w:id="86" w:name="_Toc156474525"/>
      <w:bookmarkStart w:id="87" w:name="_Toc156474670"/>
      <w:bookmarkStart w:id="88" w:name="_Toc156474825"/>
      <w:bookmarkStart w:id="89" w:name="_Toc156474996"/>
      <w:bookmarkStart w:id="90" w:name="_Toc156475134"/>
      <w:bookmarkStart w:id="91" w:name="_Toc156475224"/>
      <w:bookmarkStart w:id="92" w:name="_Toc156475330"/>
      <w:bookmarkStart w:id="93" w:name="_Toc156475594"/>
      <w:bookmarkStart w:id="94" w:name="_Toc156581010"/>
      <w:bookmarkStart w:id="95" w:name="_Toc156585312"/>
      <w:bookmarkStart w:id="96" w:name="_Toc156585512"/>
      <w:bookmarkStart w:id="97" w:name="_Toc156644976"/>
      <w:bookmarkStart w:id="98" w:name="_Toc156645077"/>
      <w:bookmarkStart w:id="99" w:name="_Toc156645161"/>
      <w:bookmarkStart w:id="100" w:name="_Toc156645246"/>
      <w:bookmarkStart w:id="101" w:name="_Toc156646209"/>
      <w:bookmarkStart w:id="102" w:name="_Toc153544418"/>
      <w:bookmarkStart w:id="103" w:name="_Toc153545587"/>
      <w:bookmarkStart w:id="104" w:name="_Ref156028088"/>
      <w:bookmarkStart w:id="105" w:name="_Ref156547364"/>
      <w:bookmarkStart w:id="106" w:name="_Ref156548994"/>
      <w:bookmarkStart w:id="107" w:name="_Toc164842617"/>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t>Nacionaliniai teisės aktai, aktualūs kuriant prekinio kredito draudimo ar eksporto finansavimo priemones</w:t>
      </w:r>
      <w:bookmarkEnd w:id="102"/>
      <w:bookmarkEnd w:id="103"/>
      <w:bookmarkEnd w:id="104"/>
      <w:bookmarkEnd w:id="105"/>
      <w:bookmarkEnd w:id="106"/>
      <w:bookmarkEnd w:id="107"/>
    </w:p>
    <w:p w14:paraId="6DD7D39F" w14:textId="1CD0186B" w:rsidR="27EB9379" w:rsidRDefault="27EB9379" w:rsidP="27EB9379">
      <w:pPr>
        <w:rPr>
          <w:rFonts w:ascii="Calibri" w:hAnsi="Calibri" w:cs="Calibri"/>
        </w:rPr>
      </w:pPr>
      <w:r w:rsidRPr="27EB9379">
        <w:rPr>
          <w:rFonts w:ascii="Calibri" w:hAnsi="Calibri" w:cs="Calibri"/>
        </w:rPr>
        <w:t>Be aukščiau pristatytų tiesiogiai prekinį kreditą ir eksporto finansavimą reguliuojančių tarptautinių teisės aktų, kuriant tokias priemones reikia atsižvelgti į Lietuvos teisės aktus, reglamentuojančius paramą MVĮ, draudimo ir perdraudimo veiklą, NPĮ veiklą. Pagrindiniai šių teisės aktų aspektai analizuojami ir apibendrinami šiame skyriuje.</w:t>
      </w:r>
    </w:p>
    <w:p w14:paraId="5712CC79" w14:textId="5D7F4627" w:rsidR="5EAC15C8" w:rsidRPr="00881C5E" w:rsidRDefault="08288F1E" w:rsidP="008F3EF8">
      <w:pPr>
        <w:pStyle w:val="SingleCell"/>
      </w:pPr>
      <w:r w:rsidRPr="00881C5E">
        <w:t>LR</w:t>
      </w:r>
      <w:r w:rsidR="46A0DD5B" w:rsidRPr="00881C5E">
        <w:t xml:space="preserve"> smulk</w:t>
      </w:r>
      <w:r w:rsidR="00360907">
        <w:t>iojo</w:t>
      </w:r>
      <w:r w:rsidR="46A0DD5B" w:rsidRPr="00881C5E">
        <w:t xml:space="preserve"> ir vidutinio verslo plėtros įstatymas</w:t>
      </w:r>
      <w:r w:rsidR="5EAC15C8" w:rsidRPr="00881C5E">
        <w:rPr>
          <w:rStyle w:val="Puslapioinaosnuoroda"/>
          <w:rFonts w:ascii="Calibri" w:hAnsi="Calibri" w:cs="Calibri"/>
        </w:rPr>
        <w:footnoteReference w:id="26"/>
      </w:r>
    </w:p>
    <w:p w14:paraId="72277AAD" w14:textId="0834F397" w:rsidR="5EAC15C8" w:rsidRPr="00881C5E" w:rsidRDefault="79E53F39" w:rsidP="008F3EF8">
      <w:pPr>
        <w:rPr>
          <w:rFonts w:ascii="Calibri" w:hAnsi="Calibri" w:cs="Calibri"/>
        </w:rPr>
      </w:pPr>
      <w:r w:rsidRPr="73984EC3">
        <w:rPr>
          <w:rFonts w:ascii="Calibri" w:hAnsi="Calibri" w:cs="Calibri"/>
        </w:rPr>
        <w:t xml:space="preserve">Šis įstatymas nustato MVĮ sampratą, taip pat apibrėžia šiems subjektams taikytinas valstybės paramos formas, sudarydamas prielaidas smulkiojo ir vidutinio verslo plėtrai. Įstatymo nuostatos aktualios rengiant </w:t>
      </w:r>
      <w:r w:rsidRPr="73984EC3">
        <w:rPr>
          <w:rFonts w:ascii="Calibri" w:hAnsi="Calibri" w:cs="Calibri"/>
        </w:rPr>
        <w:lastRenderedPageBreak/>
        <w:t xml:space="preserve">prekinio kredito draudimo ir eksporto finansavimo priemones, kadangi šiam segmentui skiriamas reikšmingas dėmesys nacionaliniuose strateginio planavimo dokumentuose. Remiantis šio įstatymo </w:t>
      </w:r>
      <w:r w:rsidR="01BEC382" w:rsidRPr="73984EC3">
        <w:rPr>
          <w:rFonts w:ascii="Calibri" w:hAnsi="Calibri" w:cs="Calibri"/>
        </w:rPr>
        <w:t>nuostatomis</w:t>
      </w:r>
      <w:r w:rsidRPr="73984EC3">
        <w:rPr>
          <w:rFonts w:ascii="Calibri" w:hAnsi="Calibri" w:cs="Calibri"/>
        </w:rPr>
        <w:t xml:space="preserve">, įmonės dydis vertinamas remiantis trimis </w:t>
      </w:r>
      <w:r w:rsidR="2B7AE3D0" w:rsidRPr="73984EC3">
        <w:rPr>
          <w:rFonts w:ascii="Calibri" w:hAnsi="Calibri" w:cs="Calibri"/>
        </w:rPr>
        <w:t xml:space="preserve">rodikliais </w:t>
      </w:r>
      <w:r w:rsidRPr="73984EC3">
        <w:rPr>
          <w:rFonts w:ascii="Calibri" w:hAnsi="Calibri" w:cs="Calibri"/>
        </w:rPr>
        <w:t>– darbuotojų skaičiumi, įmonės metinėmis pajamomis ir (arba) įmonės balanse nurodyta turto verte</w:t>
      </w:r>
      <w:r w:rsidR="00FD5A44">
        <w:rPr>
          <w:rStyle w:val="Puslapioinaosnuoroda"/>
          <w:rFonts w:ascii="Calibri" w:hAnsi="Calibri" w:cs="Calibri"/>
        </w:rPr>
        <w:footnoteReference w:id="27"/>
      </w:r>
      <w:r w:rsidRPr="73984EC3">
        <w:rPr>
          <w:rFonts w:ascii="Calibri" w:hAnsi="Calibri" w:cs="Calibri"/>
        </w:rPr>
        <w:t>.</w:t>
      </w:r>
    </w:p>
    <w:p w14:paraId="2492AFC6" w14:textId="451CEC4E" w:rsidR="007E1319" w:rsidRPr="00881C5E" w:rsidRDefault="79E53F39" w:rsidP="007E1319">
      <w:pPr>
        <w:pStyle w:val="Antrat"/>
        <w:jc w:val="both"/>
      </w:pPr>
      <w:bookmarkStart w:id="108" w:name="_Ref157270650"/>
      <w:bookmarkStart w:id="109" w:name="_Toc164842696"/>
      <w:r>
        <w:t xml:space="preserve">Lentelė </w:t>
      </w:r>
      <w:r w:rsidR="7E87406C">
        <w:fldChar w:fldCharType="begin"/>
      </w:r>
      <w:r w:rsidR="7E87406C">
        <w:instrText xml:space="preserve"> SEQ lentelė \* ARABIC </w:instrText>
      </w:r>
      <w:r w:rsidR="7E87406C">
        <w:fldChar w:fldCharType="separate"/>
      </w:r>
      <w:r w:rsidR="004277DA">
        <w:rPr>
          <w:noProof/>
        </w:rPr>
        <w:t>1</w:t>
      </w:r>
      <w:r w:rsidR="7E87406C">
        <w:fldChar w:fldCharType="end"/>
      </w:r>
      <w:bookmarkEnd w:id="108"/>
      <w:r>
        <w:t>: SMULKIOJO IR VIDUTINIO VERSLO SUBJEKTŲ SAMPRATA</w:t>
      </w:r>
      <w:bookmarkEnd w:id="109"/>
    </w:p>
    <w:tbl>
      <w:tblPr>
        <w:tblStyle w:val="Civittatable"/>
        <w:tblW w:w="9661" w:type="dxa"/>
        <w:tblInd w:w="0" w:type="dxa"/>
        <w:tblLook w:val="04A0" w:firstRow="1" w:lastRow="0" w:firstColumn="1" w:lastColumn="0" w:noHBand="0" w:noVBand="1"/>
      </w:tblPr>
      <w:tblGrid>
        <w:gridCol w:w="3525"/>
        <w:gridCol w:w="2235"/>
        <w:gridCol w:w="1864"/>
        <w:gridCol w:w="2037"/>
      </w:tblGrid>
      <w:tr w:rsidR="007D5EC4" w:rsidRPr="00881C5E" w14:paraId="46325D9B" w14:textId="77777777" w:rsidTr="79E53F39">
        <w:trPr>
          <w:cnfStyle w:val="100000000000" w:firstRow="1" w:lastRow="0" w:firstColumn="0" w:lastColumn="0" w:oddVBand="0" w:evenVBand="0" w:oddHBand="0" w:evenHBand="0" w:firstRowFirstColumn="0" w:firstRowLastColumn="0" w:lastRowFirstColumn="0" w:lastRowLastColumn="0"/>
        </w:trPr>
        <w:tc>
          <w:tcPr>
            <w:tcW w:w="3525" w:type="dxa"/>
          </w:tcPr>
          <w:p w14:paraId="48BEC37C" w14:textId="77777777" w:rsidR="00847119" w:rsidRPr="00881C5E" w:rsidRDefault="00847119" w:rsidP="00847119">
            <w:pPr>
              <w:rPr>
                <w:b/>
                <w:bCs/>
              </w:rPr>
            </w:pPr>
          </w:p>
        </w:tc>
        <w:tc>
          <w:tcPr>
            <w:tcW w:w="2235" w:type="dxa"/>
          </w:tcPr>
          <w:p w14:paraId="595E4A88" w14:textId="28C98ACF" w:rsidR="00847119" w:rsidRPr="00881C5E" w:rsidRDefault="79E53F39" w:rsidP="00847119">
            <w:pPr>
              <w:rPr>
                <w:b/>
                <w:bCs/>
              </w:rPr>
            </w:pPr>
            <w:r w:rsidRPr="79E53F39">
              <w:rPr>
                <w:b/>
                <w:bCs/>
              </w:rPr>
              <w:t>Labai maža įmonė</w:t>
            </w:r>
          </w:p>
        </w:tc>
        <w:tc>
          <w:tcPr>
            <w:tcW w:w="1864" w:type="dxa"/>
          </w:tcPr>
          <w:p w14:paraId="115E1F1F" w14:textId="42811519" w:rsidR="00847119" w:rsidRPr="00881C5E" w:rsidRDefault="79E53F39" w:rsidP="00847119">
            <w:pPr>
              <w:rPr>
                <w:b/>
                <w:bCs/>
              </w:rPr>
            </w:pPr>
            <w:r w:rsidRPr="79E53F39">
              <w:rPr>
                <w:b/>
                <w:bCs/>
              </w:rPr>
              <w:t>Maža įmonė</w:t>
            </w:r>
          </w:p>
        </w:tc>
        <w:tc>
          <w:tcPr>
            <w:tcW w:w="2037" w:type="dxa"/>
          </w:tcPr>
          <w:p w14:paraId="62DCA853" w14:textId="2512F3B9" w:rsidR="00847119" w:rsidRPr="00881C5E" w:rsidRDefault="79E53F39" w:rsidP="00847119">
            <w:pPr>
              <w:rPr>
                <w:b/>
                <w:bCs/>
              </w:rPr>
            </w:pPr>
            <w:r w:rsidRPr="79E53F39">
              <w:rPr>
                <w:b/>
                <w:bCs/>
              </w:rPr>
              <w:t>Vidutinė įmonė</w:t>
            </w:r>
          </w:p>
        </w:tc>
      </w:tr>
      <w:tr w:rsidR="007D5EC4" w:rsidRPr="00881C5E" w14:paraId="5CB6F326" w14:textId="77777777" w:rsidTr="79E53F39">
        <w:trPr>
          <w:cnfStyle w:val="000000100000" w:firstRow="0" w:lastRow="0" w:firstColumn="0" w:lastColumn="0" w:oddVBand="0" w:evenVBand="0" w:oddHBand="1" w:evenHBand="0" w:firstRowFirstColumn="0" w:firstRowLastColumn="0" w:lastRowFirstColumn="0" w:lastRowLastColumn="0"/>
        </w:trPr>
        <w:tc>
          <w:tcPr>
            <w:tcW w:w="3525" w:type="dxa"/>
          </w:tcPr>
          <w:p w14:paraId="153DDAE7" w14:textId="701F8116" w:rsidR="00847119" w:rsidRPr="00881C5E" w:rsidRDefault="7E87406C" w:rsidP="00847119">
            <w:r>
              <w:t>Įmonės darbuotojų skaičius</w:t>
            </w:r>
          </w:p>
        </w:tc>
        <w:tc>
          <w:tcPr>
            <w:tcW w:w="2235" w:type="dxa"/>
          </w:tcPr>
          <w:p w14:paraId="0103905C" w14:textId="0EE9C4E7" w:rsidR="00847119" w:rsidRPr="00881C5E" w:rsidRDefault="7E87406C" w:rsidP="008F3EF8">
            <w:pPr>
              <w:jc w:val="right"/>
            </w:pPr>
            <w:r>
              <w:t>Iki 10 darbuotojų</w:t>
            </w:r>
          </w:p>
        </w:tc>
        <w:tc>
          <w:tcPr>
            <w:tcW w:w="1864" w:type="dxa"/>
          </w:tcPr>
          <w:p w14:paraId="00C5D4FE" w14:textId="7A4EE17D" w:rsidR="00847119" w:rsidRPr="00881C5E" w:rsidRDefault="79E53F39" w:rsidP="008F3EF8">
            <w:pPr>
              <w:jc w:val="right"/>
            </w:pPr>
            <w:r>
              <w:t xml:space="preserve"> Iki 50 darbuotojų</w:t>
            </w:r>
          </w:p>
        </w:tc>
        <w:tc>
          <w:tcPr>
            <w:tcW w:w="2037" w:type="dxa"/>
          </w:tcPr>
          <w:p w14:paraId="4088D743" w14:textId="4D9A6D8A" w:rsidR="00847119" w:rsidRPr="00881C5E" w:rsidRDefault="7E87406C" w:rsidP="008F3EF8">
            <w:pPr>
              <w:jc w:val="right"/>
            </w:pPr>
            <w:r>
              <w:t>Iki 250 darbuotojų</w:t>
            </w:r>
          </w:p>
        </w:tc>
      </w:tr>
      <w:tr w:rsidR="007D5EC4" w:rsidRPr="00881C5E" w14:paraId="61C12D82" w14:textId="77777777" w:rsidTr="79E53F39">
        <w:trPr>
          <w:cnfStyle w:val="000000010000" w:firstRow="0" w:lastRow="0" w:firstColumn="0" w:lastColumn="0" w:oddVBand="0" w:evenVBand="0" w:oddHBand="0" w:evenHBand="1" w:firstRowFirstColumn="0" w:firstRowLastColumn="0" w:lastRowFirstColumn="0" w:lastRowLastColumn="0"/>
        </w:trPr>
        <w:tc>
          <w:tcPr>
            <w:tcW w:w="3525" w:type="dxa"/>
          </w:tcPr>
          <w:p w14:paraId="719AE72C" w14:textId="4C45C922" w:rsidR="00847119" w:rsidRPr="00881C5E" w:rsidRDefault="7E87406C" w:rsidP="00847119">
            <w:r>
              <w:t>Įmonės metinės pajamos</w:t>
            </w:r>
          </w:p>
        </w:tc>
        <w:tc>
          <w:tcPr>
            <w:tcW w:w="2235" w:type="dxa"/>
          </w:tcPr>
          <w:p w14:paraId="5EA3722D" w14:textId="0025FF18" w:rsidR="00847119" w:rsidRPr="00881C5E" w:rsidRDefault="7E87406C" w:rsidP="7E87406C">
            <w:pPr>
              <w:jc w:val="right"/>
            </w:pPr>
            <w:r w:rsidRPr="00881C5E">
              <w:rPr>
                <w:rFonts w:cstheme="minorHAnsi"/>
              </w:rPr>
              <w:t>≤ 2 mln. eurų</w:t>
            </w:r>
          </w:p>
        </w:tc>
        <w:tc>
          <w:tcPr>
            <w:tcW w:w="1864" w:type="dxa"/>
          </w:tcPr>
          <w:p w14:paraId="3F601777" w14:textId="6D5BA098" w:rsidR="00847119" w:rsidRPr="00881C5E" w:rsidRDefault="7E87406C" w:rsidP="7E87406C">
            <w:pPr>
              <w:jc w:val="right"/>
            </w:pPr>
            <w:r w:rsidRPr="00881C5E">
              <w:rPr>
                <w:rFonts w:cstheme="minorHAnsi"/>
              </w:rPr>
              <w:t>≤ 10 mln. eurų</w:t>
            </w:r>
          </w:p>
        </w:tc>
        <w:tc>
          <w:tcPr>
            <w:tcW w:w="2037" w:type="dxa"/>
          </w:tcPr>
          <w:p w14:paraId="64711861" w14:textId="3547F027" w:rsidR="00847119" w:rsidRPr="00881C5E" w:rsidRDefault="7E87406C" w:rsidP="7E87406C">
            <w:pPr>
              <w:jc w:val="right"/>
            </w:pPr>
            <w:r w:rsidRPr="00881C5E">
              <w:rPr>
                <w:rFonts w:cstheme="minorHAnsi"/>
              </w:rPr>
              <w:t>≤ 50 mln. eurų</w:t>
            </w:r>
          </w:p>
        </w:tc>
      </w:tr>
      <w:tr w:rsidR="007D5EC4" w:rsidRPr="00881C5E" w14:paraId="3AE10181" w14:textId="77777777" w:rsidTr="79E53F39">
        <w:trPr>
          <w:cnfStyle w:val="000000100000" w:firstRow="0" w:lastRow="0" w:firstColumn="0" w:lastColumn="0" w:oddVBand="0" w:evenVBand="0" w:oddHBand="1" w:evenHBand="0" w:firstRowFirstColumn="0" w:firstRowLastColumn="0" w:lastRowFirstColumn="0" w:lastRowLastColumn="0"/>
        </w:trPr>
        <w:tc>
          <w:tcPr>
            <w:tcW w:w="3525" w:type="dxa"/>
          </w:tcPr>
          <w:p w14:paraId="4AFBC01F" w14:textId="27D1F0C4" w:rsidR="007D5EC4" w:rsidRPr="00881C5E" w:rsidRDefault="7E87406C" w:rsidP="007D5EC4">
            <w:r>
              <w:t>Įmonės balanse nurodyta turto vertė</w:t>
            </w:r>
          </w:p>
        </w:tc>
        <w:tc>
          <w:tcPr>
            <w:tcW w:w="2235" w:type="dxa"/>
          </w:tcPr>
          <w:p w14:paraId="370654AE" w14:textId="4C5B125F" w:rsidR="007D5EC4" w:rsidRPr="00881C5E" w:rsidRDefault="7E87406C" w:rsidP="7E87406C">
            <w:pPr>
              <w:jc w:val="right"/>
            </w:pPr>
            <w:r w:rsidRPr="00881C5E">
              <w:rPr>
                <w:rFonts w:cstheme="minorHAnsi"/>
              </w:rPr>
              <w:t>≤ 2 mln. eurų</w:t>
            </w:r>
          </w:p>
        </w:tc>
        <w:tc>
          <w:tcPr>
            <w:tcW w:w="1864" w:type="dxa"/>
          </w:tcPr>
          <w:p w14:paraId="08EB74E0" w14:textId="1D889EC8" w:rsidR="007D5EC4" w:rsidRPr="00881C5E" w:rsidRDefault="7E87406C" w:rsidP="7E87406C">
            <w:pPr>
              <w:jc w:val="right"/>
            </w:pPr>
            <w:r w:rsidRPr="00881C5E">
              <w:rPr>
                <w:rFonts w:cstheme="minorHAnsi"/>
              </w:rPr>
              <w:t>≤ 10 mln. eurų</w:t>
            </w:r>
          </w:p>
        </w:tc>
        <w:tc>
          <w:tcPr>
            <w:tcW w:w="2037" w:type="dxa"/>
          </w:tcPr>
          <w:p w14:paraId="4BEF6ACC" w14:textId="6CEDAB72" w:rsidR="007D5EC4" w:rsidRPr="00881C5E" w:rsidRDefault="7E87406C" w:rsidP="7E87406C">
            <w:pPr>
              <w:jc w:val="right"/>
            </w:pPr>
            <w:r w:rsidRPr="00881C5E">
              <w:rPr>
                <w:rFonts w:cstheme="minorHAnsi"/>
              </w:rPr>
              <w:t>≤ 43 mln. eurų</w:t>
            </w:r>
          </w:p>
        </w:tc>
      </w:tr>
    </w:tbl>
    <w:p w14:paraId="7228F7B2" w14:textId="44ED2262" w:rsidR="5EAC15C8" w:rsidRPr="00881C5E" w:rsidRDefault="79E53F39" w:rsidP="5EAC15C8">
      <w:pPr>
        <w:spacing w:before="120"/>
        <w:ind w:left="-20" w:right="-20"/>
        <w:jc w:val="right"/>
        <w:rPr>
          <w:rFonts w:ascii="Calibri" w:hAnsi="Calibri" w:cs="Calibri"/>
          <w:color w:val="808080" w:themeColor="background1" w:themeShade="80"/>
          <w:sz w:val="20"/>
          <w:szCs w:val="20"/>
        </w:rPr>
      </w:pPr>
      <w:r w:rsidRPr="79E53F39">
        <w:rPr>
          <w:rFonts w:ascii="Calibri" w:hAnsi="Calibri" w:cs="Calibri"/>
          <w:color w:val="808080" w:themeColor="background1" w:themeShade="80"/>
          <w:sz w:val="20"/>
          <w:szCs w:val="20"/>
        </w:rPr>
        <w:t>Šaltinis: LR smulk</w:t>
      </w:r>
      <w:r w:rsidR="00360907">
        <w:rPr>
          <w:rFonts w:ascii="Calibri" w:hAnsi="Calibri" w:cs="Calibri"/>
          <w:color w:val="808080" w:themeColor="background1" w:themeShade="80"/>
          <w:sz w:val="20"/>
          <w:szCs w:val="20"/>
        </w:rPr>
        <w:t>iojo</w:t>
      </w:r>
      <w:r w:rsidRPr="79E53F39">
        <w:rPr>
          <w:rFonts w:ascii="Calibri" w:hAnsi="Calibri" w:cs="Calibri"/>
          <w:color w:val="808080" w:themeColor="background1" w:themeShade="80"/>
          <w:sz w:val="20"/>
          <w:szCs w:val="20"/>
        </w:rPr>
        <w:t xml:space="preserve"> ir vidutinio verslo plėtros įstatymas</w:t>
      </w:r>
    </w:p>
    <w:p w14:paraId="372C90D9" w14:textId="66D09482" w:rsidR="5EAC15C8" w:rsidRPr="00881C5E" w:rsidRDefault="79E53F39" w:rsidP="5EAC15C8">
      <w:pPr>
        <w:ind w:left="-20" w:right="-20"/>
        <w:rPr>
          <w:rFonts w:ascii="Calibri" w:hAnsi="Calibri" w:cs="Calibri"/>
          <w:color w:val="000000" w:themeColor="text1"/>
        </w:rPr>
      </w:pPr>
      <w:r w:rsidRPr="08D843F9">
        <w:rPr>
          <w:rFonts w:ascii="Calibri" w:hAnsi="Calibri" w:cs="Calibri"/>
          <w:color w:val="000000" w:themeColor="text1"/>
        </w:rPr>
        <w:t>Įstatyme nustatytos MVĮ taikytinos</w:t>
      </w:r>
      <w:r w:rsidRPr="08D843F9">
        <w:rPr>
          <w:rFonts w:ascii="Calibri" w:hAnsi="Calibri" w:cs="Calibri"/>
          <w:b/>
          <w:bCs/>
          <w:color w:val="000000" w:themeColor="text1"/>
        </w:rPr>
        <w:t xml:space="preserve"> </w:t>
      </w:r>
      <w:r w:rsidRPr="08D843F9">
        <w:rPr>
          <w:rFonts w:ascii="Calibri" w:hAnsi="Calibri" w:cs="Calibri"/>
          <w:color w:val="000000" w:themeColor="text1"/>
        </w:rPr>
        <w:t xml:space="preserve">valstybės finansinės paramos formos, įskaitant palūkanų dengimą, tam tikrų išlaidų (pvz., steigimo, tyrimų, garantijų mokesčių, kredito draudimo įmokų) kompensavimą, subsidijas ir dotacijas. Finansinėmis priemonėmis laikomos </w:t>
      </w:r>
      <w:r w:rsidRPr="08D843F9">
        <w:rPr>
          <w:rFonts w:ascii="Calibri" w:hAnsi="Calibri" w:cs="Calibri"/>
          <w:b/>
          <w:bCs/>
          <w:color w:val="000000" w:themeColor="text1"/>
        </w:rPr>
        <w:t>paskolų</w:t>
      </w:r>
      <w:r w:rsidRPr="08D843F9">
        <w:rPr>
          <w:rFonts w:ascii="Calibri" w:hAnsi="Calibri" w:cs="Calibri"/>
          <w:color w:val="000000" w:themeColor="text1"/>
        </w:rPr>
        <w:t xml:space="preserve"> (labai mažų, lengvatinių ir kitų paskolų), </w:t>
      </w:r>
      <w:r w:rsidRPr="08D843F9">
        <w:rPr>
          <w:rFonts w:ascii="Calibri" w:hAnsi="Calibri" w:cs="Calibri"/>
          <w:b/>
          <w:bCs/>
          <w:color w:val="000000" w:themeColor="text1"/>
        </w:rPr>
        <w:t>garantijų</w:t>
      </w:r>
      <w:r w:rsidRPr="08D843F9">
        <w:rPr>
          <w:rFonts w:ascii="Calibri" w:hAnsi="Calibri" w:cs="Calibri"/>
          <w:color w:val="000000" w:themeColor="text1"/>
        </w:rPr>
        <w:t xml:space="preserve">, rizikos kapitalo investicijų priemonės. </w:t>
      </w:r>
      <w:r w:rsidR="67FCAB7D" w:rsidRPr="08D843F9">
        <w:rPr>
          <w:rFonts w:ascii="Calibri" w:hAnsi="Calibri" w:cs="Calibri"/>
          <w:color w:val="000000" w:themeColor="text1"/>
        </w:rPr>
        <w:t>FĮ</w:t>
      </w:r>
      <w:r w:rsidRPr="08D843F9">
        <w:rPr>
          <w:rFonts w:ascii="Calibri" w:hAnsi="Calibri" w:cs="Calibri"/>
          <w:color w:val="000000" w:themeColor="text1"/>
        </w:rPr>
        <w:t>, kuri teikia viešomis lėšomis grįstas skatinamojo finansavimo priemones, vadinama NPĮ.</w:t>
      </w:r>
    </w:p>
    <w:tbl>
      <w:tblPr>
        <w:tblStyle w:val="Lentelstinklelis"/>
        <w:tblW w:w="0" w:type="auto"/>
        <w:tblInd w:w="-20" w:type="dxa"/>
        <w:shd w:val="clear" w:color="auto" w:fill="F2F2F2" w:themeFill="background1" w:themeFillShade="F2"/>
        <w:tblLook w:val="04A0" w:firstRow="1" w:lastRow="0" w:firstColumn="1" w:lastColumn="0" w:noHBand="0" w:noVBand="1"/>
      </w:tblPr>
      <w:tblGrid>
        <w:gridCol w:w="9456"/>
      </w:tblGrid>
      <w:tr w:rsidR="00353986" w:rsidRPr="00881C5E" w14:paraId="746B37DE" w14:textId="77777777" w:rsidTr="79E53F39">
        <w:tc>
          <w:tcPr>
            <w:tcW w:w="9661" w:type="dxa"/>
            <w:shd w:val="clear" w:color="auto" w:fill="F2F2F2" w:themeFill="accent5" w:themeFillTint="33"/>
          </w:tcPr>
          <w:p w14:paraId="347734BD" w14:textId="7A4EE17D" w:rsidR="00B36189" w:rsidRPr="00881C5E" w:rsidRDefault="79E53F39" w:rsidP="3B69B70A">
            <w:pPr>
              <w:rPr>
                <w:sz w:val="22"/>
                <w:szCs w:val="22"/>
              </w:rPr>
            </w:pPr>
            <w:r>
              <w:t>Teisės akto aktualumas:</w:t>
            </w:r>
          </w:p>
          <w:p w14:paraId="43A3C705" w14:textId="7A4EE17D" w:rsidR="00B36189" w:rsidRPr="00881C5E" w:rsidRDefault="79E53F39" w:rsidP="008F3EF8">
            <w:pPr>
              <w:pStyle w:val="Sraopastraipa"/>
              <w:numPr>
                <w:ilvl w:val="0"/>
                <w:numId w:val="159"/>
              </w:numPr>
            </w:pPr>
            <w:r>
              <w:t>Apibrėžiamos paramos formos ir finansinės priemonės, taikomos MVĮ. Įstatyme numatytos priemonės apima prekinio kredito draudimo ir eksporto finansavimo priemones, nors kyla tam tikras neapibrėžtumas dėl to, kaip turėtų būti traktuojamas eksporto finansavimas, suteikiamas ne MVĮ kaip paramos gavėjui, o šios MVĮ produkcijos ar paslaugų pirkėjui.</w:t>
            </w:r>
          </w:p>
          <w:p w14:paraId="1E3817BC" w14:textId="442A30C8" w:rsidR="00B36189" w:rsidRPr="00881C5E" w:rsidRDefault="79E53F39" w:rsidP="008F3EF8">
            <w:pPr>
              <w:pStyle w:val="Sraopastraipa"/>
              <w:numPr>
                <w:ilvl w:val="0"/>
                <w:numId w:val="159"/>
              </w:numPr>
              <w:rPr>
                <w:sz w:val="22"/>
                <w:szCs w:val="22"/>
              </w:rPr>
            </w:pPr>
            <w:r>
              <w:t xml:space="preserve">Nustatant tikslinius segmentus priemonėms, turi būti vadovaujamasi smulkiojo ir vidutinio verslo samprata, apibrėžta šiame įstatyme. </w:t>
            </w:r>
          </w:p>
        </w:tc>
      </w:tr>
    </w:tbl>
    <w:p w14:paraId="6BECA453" w14:textId="77777777" w:rsidR="00B36189" w:rsidRPr="00881C5E" w:rsidRDefault="00B36189" w:rsidP="5EAC15C8">
      <w:pPr>
        <w:ind w:left="-20" w:right="-20"/>
        <w:rPr>
          <w:rFonts w:ascii="Calibri" w:hAnsi="Calibri" w:cs="Calibri"/>
          <w:color w:val="000000" w:themeColor="text1"/>
        </w:rPr>
      </w:pPr>
    </w:p>
    <w:p w14:paraId="245D0D16" w14:textId="7E480179" w:rsidR="5EAC15C8" w:rsidRPr="00881C5E" w:rsidRDefault="4006AABA" w:rsidP="008F3EF8">
      <w:pPr>
        <w:pStyle w:val="SingleCell"/>
      </w:pPr>
      <w:r w:rsidRPr="00881C5E">
        <w:t xml:space="preserve">LR </w:t>
      </w:r>
      <w:r w:rsidR="46A0DD5B" w:rsidRPr="00881C5E">
        <w:t>Vyriausybės 2001 m. liepos 11 d. nutarimas Nr. 887 „Dėl uždarosios akcinės bendrovės „Investicijų ir verslo garantijos“ veiklos“</w:t>
      </w:r>
      <w:r w:rsidR="26F60240" w:rsidRPr="00881C5E">
        <w:t xml:space="preserve">. </w:t>
      </w:r>
      <w:r w:rsidR="46A0DD5B" w:rsidRPr="00881C5E">
        <w:t>suvestinė redakcija nuo 2024-01-01</w:t>
      </w:r>
      <w:r w:rsidR="5EAC15C8" w:rsidRPr="00881C5E">
        <w:rPr>
          <w:rStyle w:val="Puslapioinaosnuoroda"/>
          <w:rFonts w:ascii="Calibri" w:hAnsi="Calibri" w:cs="Calibri"/>
        </w:rPr>
        <w:footnoteReference w:id="28"/>
      </w:r>
      <w:r w:rsidR="46A0DD5B" w:rsidRPr="00881C5E">
        <w:t xml:space="preserve"> ir Ekonomikos ir inovacijų ministro 2019 m. spalio 30 d. įsakymas Nr. 4-620 „Dėl Eksporto kredito garantijų teikimo nuostatų patvirtinimo”</w:t>
      </w:r>
      <w:r w:rsidR="26F60240" w:rsidRPr="00881C5E">
        <w:t xml:space="preserve">. </w:t>
      </w:r>
      <w:r w:rsidR="46A0DD5B" w:rsidRPr="00881C5E">
        <w:t>suvestinė redakcija nuo 2023-01-01</w:t>
      </w:r>
      <w:r w:rsidR="5EAC15C8" w:rsidRPr="00881C5E">
        <w:rPr>
          <w:rStyle w:val="Puslapioinaosnuoroda"/>
        </w:rPr>
        <w:footnoteReference w:id="29"/>
      </w:r>
    </w:p>
    <w:p w14:paraId="2A9659E0" w14:textId="6337BE87" w:rsidR="00187179" w:rsidRPr="00881C5E" w:rsidRDefault="79E53F39" w:rsidP="5EAC15C8">
      <w:pPr>
        <w:ind w:right="-20"/>
        <w:rPr>
          <w:rFonts w:ascii="Calibri" w:hAnsi="Calibri" w:cs="Calibri"/>
        </w:rPr>
      </w:pPr>
      <w:r w:rsidRPr="79E53F39">
        <w:rPr>
          <w:rFonts w:ascii="Calibri" w:hAnsi="Calibri" w:cs="Calibri"/>
        </w:rPr>
        <w:t>Vyriausybės nutarime nustatomos INVEGOS vykdomos veiklos, tarp jų - valstybės garantijų ir lengvatinių paskolų teikimas, išmokos eksportuotojams ir eksporto operacijų draudėjams.</w:t>
      </w:r>
      <w:r w:rsidR="00865F6B">
        <w:rPr>
          <w:rFonts w:ascii="Calibri" w:hAnsi="Calibri" w:cs="Calibri"/>
        </w:rPr>
        <w:t xml:space="preserve"> </w:t>
      </w:r>
      <w:r w:rsidRPr="79E53F39">
        <w:rPr>
          <w:rFonts w:ascii="Calibri" w:hAnsi="Calibri" w:cs="Calibri"/>
        </w:rPr>
        <w:t>Pagal Vyriausybės nutarimą, INVEGA vykdo NPĮ, valstybės garantuojamos garantijų institucijos ir kitas veiklas:</w:t>
      </w:r>
    </w:p>
    <w:p w14:paraId="53E43B8D" w14:textId="33EE26E1" w:rsidR="00187179" w:rsidRPr="00881C5E" w:rsidRDefault="79E53F39" w:rsidP="00187179">
      <w:pPr>
        <w:pStyle w:val="Sraopastraipa"/>
        <w:numPr>
          <w:ilvl w:val="0"/>
          <w:numId w:val="160"/>
        </w:numPr>
        <w:ind w:right="-20"/>
        <w:rPr>
          <w:rFonts w:ascii="Calibri" w:hAnsi="Calibri" w:cs="Calibri"/>
        </w:rPr>
      </w:pPr>
      <w:r w:rsidRPr="79E53F39">
        <w:rPr>
          <w:rFonts w:ascii="Calibri" w:hAnsi="Calibri" w:cs="Calibri"/>
        </w:rPr>
        <w:t xml:space="preserve">teikia individualias bei portfelines garantijas, paskolas ar vykdo kitokį skolinimą; </w:t>
      </w:r>
    </w:p>
    <w:p w14:paraId="6744D8A2" w14:textId="77777777" w:rsidR="00187179" w:rsidRPr="00881C5E" w:rsidRDefault="79E53F39" w:rsidP="00187179">
      <w:pPr>
        <w:pStyle w:val="Sraopastraipa"/>
        <w:numPr>
          <w:ilvl w:val="0"/>
          <w:numId w:val="160"/>
        </w:numPr>
        <w:ind w:right="-20"/>
        <w:rPr>
          <w:rFonts w:ascii="Calibri" w:hAnsi="Calibri" w:cs="Calibri"/>
        </w:rPr>
      </w:pPr>
      <w:r w:rsidRPr="79E53F39">
        <w:rPr>
          <w:rFonts w:ascii="Calibri" w:hAnsi="Calibri" w:cs="Calibri"/>
        </w:rPr>
        <w:t xml:space="preserve">įgyvendina rizikos kapitalo investavimo priemones; </w:t>
      </w:r>
    </w:p>
    <w:p w14:paraId="0EF4616B" w14:textId="77777777" w:rsidR="00187179" w:rsidRPr="00881C5E" w:rsidRDefault="79E53F39" w:rsidP="00187179">
      <w:pPr>
        <w:pStyle w:val="Sraopastraipa"/>
        <w:numPr>
          <w:ilvl w:val="0"/>
          <w:numId w:val="160"/>
        </w:numPr>
        <w:ind w:right="-20"/>
        <w:rPr>
          <w:rFonts w:ascii="Calibri" w:hAnsi="Calibri" w:cs="Calibri"/>
        </w:rPr>
      </w:pPr>
      <w:r w:rsidRPr="79E53F39">
        <w:rPr>
          <w:rFonts w:ascii="Calibri" w:hAnsi="Calibri" w:cs="Calibri"/>
        </w:rPr>
        <w:t xml:space="preserve">valdo įvairius fondus, </w:t>
      </w:r>
    </w:p>
    <w:p w14:paraId="42C1480E" w14:textId="77777777" w:rsidR="00187179" w:rsidRPr="00881C5E" w:rsidRDefault="79E53F39" w:rsidP="00187179">
      <w:pPr>
        <w:pStyle w:val="Sraopastraipa"/>
        <w:numPr>
          <w:ilvl w:val="0"/>
          <w:numId w:val="160"/>
        </w:numPr>
        <w:ind w:right="-20"/>
        <w:rPr>
          <w:rFonts w:ascii="Calibri" w:hAnsi="Calibri" w:cs="Calibri"/>
        </w:rPr>
      </w:pPr>
      <w:r w:rsidRPr="79E53F39">
        <w:rPr>
          <w:rFonts w:ascii="Calibri" w:hAnsi="Calibri" w:cs="Calibri"/>
        </w:rPr>
        <w:t xml:space="preserve">įgyvendina skatinamąsias finansines priemones, </w:t>
      </w:r>
    </w:p>
    <w:p w14:paraId="7912632F" w14:textId="45E54ED3" w:rsidR="00187179" w:rsidRPr="00881C5E" w:rsidRDefault="79E53F39" w:rsidP="00187179">
      <w:pPr>
        <w:pStyle w:val="Sraopastraipa"/>
        <w:numPr>
          <w:ilvl w:val="0"/>
          <w:numId w:val="160"/>
        </w:numPr>
        <w:ind w:right="-20"/>
        <w:rPr>
          <w:rFonts w:ascii="Calibri" w:hAnsi="Calibri" w:cs="Calibri"/>
        </w:rPr>
      </w:pPr>
      <w:r w:rsidRPr="79E53F39">
        <w:rPr>
          <w:rFonts w:ascii="Calibri" w:hAnsi="Calibri" w:cs="Calibri"/>
        </w:rPr>
        <w:t xml:space="preserve">teikia dotacijas, įgyvendina socialinio poveikio investavimo skatinimo priemones ir kt. </w:t>
      </w:r>
    </w:p>
    <w:p w14:paraId="680439DD" w14:textId="2FA3EE0B" w:rsidR="5EAC15C8" w:rsidRPr="00881C5E" w:rsidRDefault="79E53F39" w:rsidP="142E6F2E">
      <w:pPr>
        <w:ind w:right="-20"/>
        <w:rPr>
          <w:rFonts w:ascii="Calibri" w:hAnsi="Calibri" w:cs="Calibri"/>
        </w:rPr>
      </w:pPr>
      <w:r w:rsidRPr="79E53F39">
        <w:rPr>
          <w:rFonts w:ascii="Calibri" w:hAnsi="Calibri" w:cs="Calibri"/>
        </w:rPr>
        <w:t>Vertinama, kad šio nutarimo nuostatos sukuria pakankamas galimybes kurti prekinio kredito draudimo ir eksporto finansavimo priemones: t. y. teisės akte yra numatyta galimybė t</w:t>
      </w:r>
      <w:r w:rsidRPr="00025E90">
        <w:rPr>
          <w:rFonts w:cs="Calibri"/>
        </w:rPr>
        <w:t>eikti garantijas, o reguliuojama suteiktų garantijų maksimali apimtis gali siekti 90 procentų garantuojamos prievolės dydžio, kai teikiama eksporto garantija kredituojančiam eksportuotojui, jį pagal faktoringo sutartį finansuojančia</w:t>
      </w:r>
      <w:r w:rsidR="00025E90">
        <w:rPr>
          <w:rFonts w:cs="Calibri"/>
        </w:rPr>
        <w:t>i</w:t>
      </w:r>
      <w:r w:rsidRPr="00025E90">
        <w:rPr>
          <w:rFonts w:cs="Calibri"/>
        </w:rPr>
        <w:t xml:space="preserve"> </w:t>
      </w:r>
      <w:r w:rsidR="00025E90">
        <w:rPr>
          <w:rFonts w:cs="Calibri"/>
        </w:rPr>
        <w:t>įstaigai</w:t>
      </w:r>
      <w:r w:rsidRPr="00025E90">
        <w:rPr>
          <w:rFonts w:cs="Calibri"/>
        </w:rPr>
        <w:t xml:space="preserve"> arba kredituojantį eksportuotoją apdraudusiam eksporto kredito draudėjui.</w:t>
      </w:r>
    </w:p>
    <w:p w14:paraId="6ED55314" w14:textId="6C8A167E" w:rsidR="5EAC15C8" w:rsidRPr="00881C5E" w:rsidRDefault="48A401F2">
      <w:pPr>
        <w:spacing w:line="259" w:lineRule="auto"/>
        <w:ind w:right="-20"/>
        <w:rPr>
          <w:rFonts w:ascii="Calibri" w:hAnsi="Calibri" w:cs="Calibri"/>
        </w:rPr>
      </w:pPr>
      <w:r w:rsidRPr="00881C5E">
        <w:rPr>
          <w:rStyle w:val="FocusChar"/>
        </w:rPr>
        <w:lastRenderedPageBreak/>
        <w:t>GALIMOS GARANTIJOS SĄLYGOS |</w:t>
      </w:r>
      <w:r w:rsidRPr="00881C5E">
        <w:rPr>
          <w:rFonts w:ascii="Calibri" w:hAnsi="Calibri" w:cs="Calibri"/>
        </w:rPr>
        <w:t xml:space="preserve"> Remiantis </w:t>
      </w:r>
      <w:r w:rsidR="27EB9379" w:rsidRPr="27EB9379">
        <w:rPr>
          <w:rFonts w:ascii="Calibri" w:hAnsi="Calibri" w:cs="Calibri"/>
        </w:rPr>
        <w:t>L</w:t>
      </w:r>
      <w:r w:rsidR="3A43E52B" w:rsidRPr="27EB9379">
        <w:rPr>
          <w:rFonts w:ascii="Calibri" w:hAnsi="Calibri" w:cs="Calibri"/>
        </w:rPr>
        <w:t>R</w:t>
      </w:r>
      <w:r w:rsidR="27EB9379" w:rsidRPr="27EB9379">
        <w:rPr>
          <w:rFonts w:ascii="Calibri" w:hAnsi="Calibri" w:cs="Calibri"/>
        </w:rPr>
        <w:t xml:space="preserve"> </w:t>
      </w:r>
      <w:r w:rsidRPr="00881C5E">
        <w:rPr>
          <w:rFonts w:ascii="Calibri" w:hAnsi="Calibri" w:cs="Calibri"/>
        </w:rPr>
        <w:t>Vyriausybės nutarim</w:t>
      </w:r>
      <w:r w:rsidR="27EB9379" w:rsidRPr="27EB9379">
        <w:rPr>
          <w:rFonts w:ascii="Calibri" w:hAnsi="Calibri" w:cs="Calibri"/>
        </w:rPr>
        <w:t>e</w:t>
      </w:r>
      <w:r w:rsidRPr="00881C5E">
        <w:rPr>
          <w:rFonts w:ascii="Calibri" w:hAnsi="Calibri" w:cs="Calibri"/>
        </w:rPr>
        <w:t xml:space="preserve"> bei </w:t>
      </w:r>
      <w:r w:rsidR="27EB9379" w:rsidRPr="27EB9379">
        <w:rPr>
          <w:rFonts w:ascii="Calibri" w:hAnsi="Calibri" w:cs="Calibri"/>
        </w:rPr>
        <w:t>L</w:t>
      </w:r>
      <w:r w:rsidR="3BF2ED01" w:rsidRPr="27EB9379">
        <w:rPr>
          <w:rFonts w:ascii="Calibri" w:hAnsi="Calibri" w:cs="Calibri"/>
        </w:rPr>
        <w:t>R</w:t>
      </w:r>
      <w:r w:rsidR="27EB9379" w:rsidRPr="27EB9379">
        <w:rPr>
          <w:rFonts w:ascii="Calibri" w:hAnsi="Calibri" w:cs="Calibri"/>
        </w:rPr>
        <w:t xml:space="preserve"> e</w:t>
      </w:r>
      <w:r w:rsidRPr="00881C5E">
        <w:rPr>
          <w:rFonts w:ascii="Calibri" w:hAnsi="Calibri" w:cs="Calibri"/>
        </w:rPr>
        <w:t xml:space="preserve">konomikos ir inovacijų ministro </w:t>
      </w:r>
      <w:r w:rsidR="27EB9379">
        <w:t>2019 m. spalio 30 d. įsakyme Nr. 4-620 „Dėl Eksporto kredito garantijų teikimo nuostatų patvirtinimo”</w:t>
      </w:r>
      <w:r w:rsidRPr="00881C5E">
        <w:rPr>
          <w:rFonts w:ascii="Calibri" w:hAnsi="Calibri" w:cs="Calibri"/>
        </w:rPr>
        <w:t xml:space="preserve"> </w:t>
      </w:r>
      <w:r w:rsidR="2B74F9CD" w:rsidRPr="00881C5E">
        <w:rPr>
          <w:rFonts w:ascii="Calibri" w:hAnsi="Calibri" w:cs="Calibri"/>
        </w:rPr>
        <w:t>nustatytomis</w:t>
      </w:r>
      <w:r w:rsidRPr="00881C5E">
        <w:rPr>
          <w:rFonts w:cs="Calibri"/>
        </w:rPr>
        <w:t xml:space="preserve"> sąlygomis,</w:t>
      </w:r>
      <w:r w:rsidRPr="00881C5E">
        <w:rPr>
          <w:rFonts w:ascii="Calibri" w:hAnsi="Calibri" w:cs="Calibri"/>
        </w:rPr>
        <w:t xml:space="preserve"> INVEGA</w:t>
      </w:r>
      <w:r w:rsidRPr="00881C5E">
        <w:rPr>
          <w:rFonts w:cs="Calibri"/>
        </w:rPr>
        <w:t xml:space="preserve"> sukūrė p</w:t>
      </w:r>
      <w:r w:rsidRPr="00881C5E">
        <w:rPr>
          <w:rFonts w:ascii="Calibri" w:hAnsi="Calibri" w:cs="Calibri"/>
        </w:rPr>
        <w:t xml:space="preserve">riemones, kurios </w:t>
      </w:r>
      <w:r w:rsidR="191A345D" w:rsidRPr="00881C5E">
        <w:rPr>
          <w:rFonts w:ascii="Calibri" w:hAnsi="Calibri" w:cs="Calibri"/>
        </w:rPr>
        <w:t>bus išsamiau</w:t>
      </w:r>
      <w:r w:rsidRPr="00881C5E">
        <w:rPr>
          <w:rFonts w:ascii="Calibri" w:hAnsi="Calibri" w:cs="Calibri"/>
        </w:rPr>
        <w:t xml:space="preserve"> </w:t>
      </w:r>
      <w:r w:rsidR="191A345D" w:rsidRPr="00881C5E">
        <w:rPr>
          <w:rFonts w:ascii="Calibri" w:hAnsi="Calibri" w:cs="Calibri"/>
        </w:rPr>
        <w:t>analizuojamos</w:t>
      </w:r>
      <w:r w:rsidRPr="00881C5E">
        <w:rPr>
          <w:rFonts w:ascii="Calibri" w:hAnsi="Calibri" w:cs="Calibri"/>
        </w:rPr>
        <w:t xml:space="preserve"> </w:t>
      </w:r>
      <w:r w:rsidR="191A345D" w:rsidRPr="00881C5E">
        <w:rPr>
          <w:rFonts w:ascii="Calibri" w:hAnsi="Calibri" w:cs="Calibri"/>
        </w:rPr>
        <w:t>toliau Studijoje</w:t>
      </w:r>
      <w:r w:rsidRPr="00881C5E">
        <w:rPr>
          <w:rFonts w:ascii="Calibri" w:hAnsi="Calibri" w:cs="Calibri"/>
        </w:rPr>
        <w:t xml:space="preserve"> (žr.</w:t>
      </w:r>
      <w:r w:rsidR="247DC648" w:rsidRPr="00881C5E">
        <w:rPr>
          <w:rFonts w:ascii="Calibri" w:hAnsi="Calibri" w:cs="Calibri"/>
        </w:rPr>
        <w:t xml:space="preserve"> </w:t>
      </w:r>
      <w:r w:rsidR="5EAC15C8" w:rsidRPr="00881C5E">
        <w:rPr>
          <w:rFonts w:ascii="Calibri" w:hAnsi="Calibri" w:cs="Calibri"/>
        </w:rPr>
        <w:fldChar w:fldCharType="begin"/>
      </w:r>
      <w:r w:rsidR="5EAC15C8" w:rsidRPr="00881C5E">
        <w:rPr>
          <w:rFonts w:ascii="Calibri" w:hAnsi="Calibri" w:cs="Calibri"/>
        </w:rPr>
        <w:instrText xml:space="preserve"> REF _Ref156477893 \r \h </w:instrText>
      </w:r>
      <w:r w:rsidR="5EAC15C8" w:rsidRPr="00881C5E">
        <w:rPr>
          <w:rFonts w:ascii="Calibri" w:hAnsi="Calibri" w:cs="Calibri"/>
        </w:rPr>
      </w:r>
      <w:r w:rsidR="5EAC15C8" w:rsidRPr="00881C5E">
        <w:rPr>
          <w:rFonts w:ascii="Calibri" w:hAnsi="Calibri" w:cs="Calibri"/>
        </w:rPr>
        <w:fldChar w:fldCharType="separate"/>
      </w:r>
      <w:r w:rsidR="003455BF">
        <w:rPr>
          <w:rFonts w:ascii="Calibri" w:hAnsi="Calibri" w:cs="Calibri"/>
        </w:rPr>
        <w:t>4.1.3</w:t>
      </w:r>
      <w:r w:rsidR="5EAC15C8" w:rsidRPr="00881C5E">
        <w:rPr>
          <w:rFonts w:ascii="Calibri" w:hAnsi="Calibri" w:cs="Calibri"/>
        </w:rPr>
        <w:fldChar w:fldCharType="end"/>
      </w:r>
      <w:r w:rsidRPr="00881C5E">
        <w:rPr>
          <w:rFonts w:ascii="Calibri" w:hAnsi="Calibri" w:cs="Calibri"/>
        </w:rPr>
        <w:t xml:space="preserve"> </w:t>
      </w:r>
      <w:r w:rsidR="00025E90">
        <w:rPr>
          <w:rFonts w:ascii="Calibri" w:hAnsi="Calibri" w:cs="Calibri"/>
        </w:rPr>
        <w:t>skyrių</w:t>
      </w:r>
      <w:r w:rsidRPr="00881C5E">
        <w:rPr>
          <w:rFonts w:ascii="Calibri" w:hAnsi="Calibri" w:cs="Calibri"/>
        </w:rPr>
        <w:t xml:space="preserve">). </w:t>
      </w:r>
    </w:p>
    <w:p w14:paraId="20B0AA68" w14:textId="7BDD6A5D" w:rsidR="5EAC15C8" w:rsidRPr="00881C5E" w:rsidRDefault="79E53F39" w:rsidP="5EAC15C8">
      <w:pPr>
        <w:ind w:left="-20" w:right="-20"/>
        <w:rPr>
          <w:rFonts w:ascii="Calibri" w:hAnsi="Calibri" w:cs="Calibri"/>
          <w:b/>
          <w:bCs/>
          <w:caps/>
        </w:rPr>
      </w:pPr>
      <w:r w:rsidRPr="79E53F39">
        <w:rPr>
          <w:rFonts w:ascii="Calibri" w:hAnsi="Calibri" w:cs="Calibri"/>
        </w:rPr>
        <w:t>Už garantijos suteikimą INVEGAI mokamas garantijos atlyginimas. INVEGOS įsipareigojimus pagal garantijas užtikrina valstybė. Jei INVEGA negali įvykdyti šių įsipareigojimų, valstybė organizuoja jų vykdymą.</w:t>
      </w:r>
      <w:r w:rsidRPr="79E53F39">
        <w:rPr>
          <w:rFonts w:ascii="Calibri" w:hAnsi="Calibri" w:cs="Calibri"/>
          <w:b/>
          <w:bCs/>
          <w:caps/>
        </w:rPr>
        <w:t xml:space="preserve"> </w:t>
      </w:r>
    </w:p>
    <w:p w14:paraId="3558DBA8" w14:textId="035EFAD9" w:rsidR="5EAC15C8" w:rsidRPr="00881C5E" w:rsidRDefault="79E53F39" w:rsidP="5EAC15C8">
      <w:pPr>
        <w:ind w:left="-20" w:right="-20"/>
        <w:rPr>
          <w:rFonts w:ascii="Calibri" w:hAnsi="Calibri" w:cs="Calibri"/>
        </w:rPr>
      </w:pPr>
      <w:r w:rsidRPr="79E53F39">
        <w:rPr>
          <w:rFonts w:ascii="Calibri" w:hAnsi="Calibri" w:cs="Calibri"/>
        </w:rPr>
        <w:t>INVEGAI dalis garantijų išmokų, išmokamų vykdant INVEGOS įsipareigojimus pagal suteiktas garantijas, kompensuojama ar finansuojama iš atitinkamai ministerijai skirtų lėšų ir (ar) INVEGOS valdomų fondų ar kontroliuojančiųjų fondų lėšų:</w:t>
      </w:r>
    </w:p>
    <w:p w14:paraId="3F9CE60C" w14:textId="7BB801D5" w:rsidR="5EAC15C8" w:rsidRPr="00881C5E" w:rsidRDefault="79E53F39" w:rsidP="5EAC15C8">
      <w:pPr>
        <w:pStyle w:val="Sraopastraipa"/>
        <w:numPr>
          <w:ilvl w:val="0"/>
          <w:numId w:val="42"/>
        </w:numPr>
        <w:spacing w:after="0"/>
        <w:rPr>
          <w:rFonts w:ascii="Calibri" w:hAnsi="Calibri" w:cs="Calibri"/>
          <w:color w:val="000000" w:themeColor="text1"/>
        </w:rPr>
      </w:pPr>
      <w:r w:rsidRPr="79E53F39">
        <w:rPr>
          <w:rFonts w:ascii="Calibri" w:hAnsi="Calibri" w:cs="Calibri"/>
          <w:color w:val="000000" w:themeColor="text1"/>
        </w:rPr>
        <w:t>95 proc. garantijos išmokos sumos, kai individuali garantija suteikta už subjekto, kuris prašymo suteikti individualią garantiją pateikimo (registravimo) dieną veikė trumpiau nei 3 metus, prievolę;</w:t>
      </w:r>
    </w:p>
    <w:p w14:paraId="6EAA49B2" w14:textId="5D2B44AF" w:rsidR="5EAC15C8" w:rsidRPr="00881C5E" w:rsidRDefault="79E53F39" w:rsidP="5EAC15C8">
      <w:pPr>
        <w:pStyle w:val="Sraopastraipa"/>
        <w:numPr>
          <w:ilvl w:val="0"/>
          <w:numId w:val="42"/>
        </w:numPr>
        <w:spacing w:after="0"/>
        <w:rPr>
          <w:rFonts w:ascii="Calibri" w:hAnsi="Calibri" w:cs="Calibri"/>
          <w:color w:val="000000" w:themeColor="text1"/>
        </w:rPr>
      </w:pPr>
      <w:r w:rsidRPr="79E53F39">
        <w:rPr>
          <w:rFonts w:ascii="Calibri" w:hAnsi="Calibri" w:cs="Calibri"/>
          <w:color w:val="000000" w:themeColor="text1"/>
        </w:rPr>
        <w:t>90 proc. garantijos išmokos sumos, kai individuali garantija suteikta už subjekto, kuris prašymo suteikti individualią garantiją pateikimo (registravimo) dieną veikė 3 metus ar ilgiau, prievolę;</w:t>
      </w:r>
    </w:p>
    <w:p w14:paraId="65EA455D" w14:textId="5FF6D499" w:rsidR="5EAC15C8" w:rsidRPr="00881C5E" w:rsidRDefault="79E53F39" w:rsidP="5EAC15C8">
      <w:pPr>
        <w:pStyle w:val="Sraopastraipa"/>
        <w:numPr>
          <w:ilvl w:val="0"/>
          <w:numId w:val="42"/>
        </w:numPr>
        <w:spacing w:after="0"/>
        <w:rPr>
          <w:rFonts w:ascii="Calibri" w:hAnsi="Calibri" w:cs="Calibri"/>
          <w:color w:val="000000" w:themeColor="text1"/>
        </w:rPr>
      </w:pPr>
      <w:r w:rsidRPr="79E53F39">
        <w:rPr>
          <w:rFonts w:ascii="Calibri" w:hAnsi="Calibri" w:cs="Calibri"/>
          <w:color w:val="000000" w:themeColor="text1"/>
        </w:rPr>
        <w:t>90 proc. garantijos išmokos sumos, kai individuali garantija suteikta kredituojančiam eksportuotojui, jį pagal faktoringo sutartį finansuojančiam finansuotojui arba jį apdraudusiam eksporto kredito draudėjui;</w:t>
      </w:r>
    </w:p>
    <w:p w14:paraId="0D49976C" w14:textId="0D81FCF6" w:rsidR="00D02C23" w:rsidRPr="00881C5E" w:rsidRDefault="79E53F39" w:rsidP="00D750FF">
      <w:pPr>
        <w:pStyle w:val="Sraopastraipa"/>
        <w:numPr>
          <w:ilvl w:val="0"/>
          <w:numId w:val="42"/>
        </w:numPr>
        <w:rPr>
          <w:rFonts w:ascii="Calibri" w:hAnsi="Calibri" w:cs="Calibri"/>
          <w:color w:val="000000" w:themeColor="text1"/>
        </w:rPr>
      </w:pPr>
      <w:r w:rsidRPr="79E53F39">
        <w:rPr>
          <w:rFonts w:ascii="Calibri" w:hAnsi="Calibri" w:cs="Calibri"/>
          <w:color w:val="000000" w:themeColor="text1"/>
        </w:rPr>
        <w:t>100 proc. garantijos išmokos sumos, kai individuali garantija suteikta dėl Rusijos karinės agresijos prieš Ukrainą sukeltų neigiamų pasekmių ekonomikai ar COVID-19 pandemijos pasekmių.</w:t>
      </w:r>
      <w:r w:rsidR="00C07F6B">
        <w:rPr>
          <w:rFonts w:ascii="Calibri" w:hAnsi="Calibri" w:cs="Calibri"/>
          <w:color w:val="000000" w:themeColor="text1"/>
        </w:rPr>
        <w:t xml:space="preserve"> </w:t>
      </w:r>
    </w:p>
    <w:tbl>
      <w:tblPr>
        <w:tblStyle w:val="Lentelstinklelis"/>
        <w:tblW w:w="0" w:type="auto"/>
        <w:shd w:val="clear" w:color="auto" w:fill="F2F2F2" w:themeFill="background1" w:themeFillShade="F2"/>
        <w:tblLook w:val="04A0" w:firstRow="1" w:lastRow="0" w:firstColumn="1" w:lastColumn="0" w:noHBand="0" w:noVBand="1"/>
      </w:tblPr>
      <w:tblGrid>
        <w:gridCol w:w="9436"/>
      </w:tblGrid>
      <w:tr w:rsidR="003A3547" w:rsidRPr="00881C5E" w14:paraId="710D229A" w14:textId="77777777" w:rsidTr="27EB9379">
        <w:tc>
          <w:tcPr>
            <w:tcW w:w="9661" w:type="dxa"/>
            <w:shd w:val="clear" w:color="auto" w:fill="F2F2F2" w:themeFill="accent5" w:themeFillTint="33"/>
          </w:tcPr>
          <w:p w14:paraId="60046448" w14:textId="134AB1C3" w:rsidR="003A3547" w:rsidRPr="00881C5E" w:rsidRDefault="79E53F39" w:rsidP="00D750FF">
            <w:r>
              <w:t>Teisės akto aktualumas ir jame numatyti reikalavimai, į kuriuos reikia atsižvelgti kuriant prekinio kredito draudimo ir eksporto finansavimo priemones:</w:t>
            </w:r>
          </w:p>
          <w:p w14:paraId="56A4D629" w14:textId="134AB1C3" w:rsidR="003A3547" w:rsidRPr="00881C5E" w:rsidRDefault="79E53F39" w:rsidP="00D750FF">
            <w:pPr>
              <w:pStyle w:val="Sraopastraipa"/>
              <w:numPr>
                <w:ilvl w:val="0"/>
                <w:numId w:val="161"/>
              </w:numPr>
            </w:pPr>
            <w:r>
              <w:t>Nutarimas Nr. 887 „Dėl uždarosios akcinės bendrovės „Investicijų ir verslo garantijos“ veiklos“ numato galimybes NPĮ teikti individualias bei portfelines garantijas, suteikti paskolas (neribojant galimybių teikti paskolas ne Lietuvos rezidentams, kas yra svarbu svarstant eksporto finansavimo galimybes);</w:t>
            </w:r>
          </w:p>
          <w:p w14:paraId="090B6BF3" w14:textId="32701675" w:rsidR="007D2CA9" w:rsidRPr="00881C5E" w:rsidRDefault="27EB9379" w:rsidP="00D750FF">
            <w:pPr>
              <w:pStyle w:val="Sraopastraipa"/>
              <w:numPr>
                <w:ilvl w:val="0"/>
                <w:numId w:val="161"/>
              </w:numPr>
            </w:pPr>
            <w:r>
              <w:t>Nutarime Nr. 887 numatomi baziniai atlygintinos veiklos principai ir maksimalus garantijų išmokų kompensavimo INVEGAI lygis, kuris eksporto kredito garantijos (arba garantijos finansuotojui) atveju sudaro iki 90 proc.;</w:t>
            </w:r>
          </w:p>
          <w:p w14:paraId="71DDCCB5" w14:textId="5C25DE14" w:rsidR="00A004E2" w:rsidRPr="00881C5E" w:rsidRDefault="79E53F39" w:rsidP="00D750FF">
            <w:pPr>
              <w:pStyle w:val="Sraopastraipa"/>
              <w:numPr>
                <w:ilvl w:val="0"/>
                <w:numId w:val="161"/>
              </w:numPr>
            </w:pPr>
            <w:r>
              <w:t>Maksimalus lygmuo prekinio kredito garantijos ar draudimo (t. y. ne tik eksporto) atveju nėra numatytas, taigi šiuo atveju nutarime Nr. 887 yra neapibrėžtas (išskyrus atvejus, kai garantuojama finansuotojui faktoringo sutarties atveju);</w:t>
            </w:r>
          </w:p>
          <w:p w14:paraId="2520A957" w14:textId="38F3A85A" w:rsidR="003A3547" w:rsidRPr="00881C5E" w:rsidRDefault="0DA759FB" w:rsidP="00D750FF">
            <w:pPr>
              <w:pStyle w:val="Sraopastraipa"/>
              <w:numPr>
                <w:ilvl w:val="0"/>
                <w:numId w:val="161"/>
              </w:numPr>
              <w:rPr>
                <w:sz w:val="22"/>
                <w:szCs w:val="22"/>
              </w:rPr>
            </w:pPr>
            <w:r>
              <w:t>Tiesioginio draudimo veikla nutarime Nr. 887 nenumatoma, taigi svarstant draudimo priemones turi būti nuspręsta, ar jas vykdytų INVEGA tiesiogiai, ar kuriant atskirą draudimo įstaig</w:t>
            </w:r>
            <w:r w:rsidR="005519A3">
              <w:t>ą,</w:t>
            </w:r>
            <w:r>
              <w:t xml:space="preserve"> ir pagal poreikį priimami šio teisės akto pakeitimai.</w:t>
            </w:r>
          </w:p>
        </w:tc>
      </w:tr>
    </w:tbl>
    <w:p w14:paraId="0E4ED2A9" w14:textId="0ECA8315" w:rsidR="5EAC15C8" w:rsidRPr="00881C5E" w:rsidRDefault="5EAC15C8" w:rsidP="5EAC15C8">
      <w:pPr>
        <w:ind w:right="-20"/>
        <w:rPr>
          <w:rFonts w:ascii="Calibri" w:hAnsi="Calibri" w:cs="Calibri"/>
        </w:rPr>
      </w:pPr>
    </w:p>
    <w:p w14:paraId="2C08A5F8" w14:textId="1B6F5B56" w:rsidR="5EAC15C8" w:rsidRPr="00881C5E" w:rsidRDefault="0CE2F685" w:rsidP="008F3EF8">
      <w:pPr>
        <w:pStyle w:val="SingleCell"/>
      </w:pPr>
      <w:r w:rsidRPr="00881C5E">
        <w:t>LR</w:t>
      </w:r>
      <w:r w:rsidR="46A0DD5B" w:rsidRPr="00881C5E">
        <w:t xml:space="preserve"> valstybės skolos įstatymas</w:t>
      </w:r>
      <w:r w:rsidR="5EAC15C8" w:rsidRPr="00881C5E">
        <w:rPr>
          <w:rStyle w:val="Puslapioinaosnuoroda"/>
          <w:rFonts w:ascii="Calibri" w:hAnsi="Calibri" w:cs="Calibri"/>
        </w:rPr>
        <w:footnoteReference w:id="30"/>
      </w:r>
    </w:p>
    <w:p w14:paraId="63991387" w14:textId="4138047B" w:rsidR="1B2B3396" w:rsidRDefault="79E53F39" w:rsidP="3B69B70A">
      <w:pPr>
        <w:ind w:left="-20" w:right="-20"/>
        <w:rPr>
          <w:rFonts w:ascii="Calibri" w:hAnsi="Calibri" w:cs="Calibri"/>
        </w:rPr>
      </w:pPr>
      <w:r w:rsidRPr="79E53F39">
        <w:rPr>
          <w:rFonts w:ascii="Calibri" w:hAnsi="Calibri" w:cs="Calibri"/>
        </w:rPr>
        <w:t xml:space="preserve">LR valstybės skolos įstatymu nustatomas LR Vyriausybės skolinimasis valstybės vardu, prisiimtų įsipareigojimų valdymas, valstybės garantijų teikimas, taip pat santykių, susijusių su valstybės reikalavimo teise į valstybės skolininkus ir valstybės garantuojamus skolininkus, pobūdis. Remiantis valstybės skolos įstatymo 7 straipsniu, </w:t>
      </w:r>
      <w:r w:rsidRPr="79E53F39">
        <w:rPr>
          <w:rFonts w:cs="Calibri"/>
        </w:rPr>
        <w:t>Vyriausybė turi teisę steigti garantijų institucijas, kurios teiktų individualias garantijas ir (arba) portfelines garantijas. Garantijų institucijos nagrinėja prašymus suteikti garantijas, tvarko įsipareigojimų pagal suteiktas garantijas apskaitą, kontroliuoja, kaip yra vykdomos garantijos sąlygos, ir taiko poveikio priemones garantijų sąlygų nevykdantiems garantijų institucijos skolininkams ir (arba) garantijų gavėjams.</w:t>
      </w:r>
    </w:p>
    <w:p w14:paraId="6196AD31" w14:textId="133B2317" w:rsidR="4E3F0005" w:rsidRDefault="79E53F39" w:rsidP="3B69B70A">
      <w:pPr>
        <w:ind w:left="-20" w:right="-20"/>
        <w:rPr>
          <w:rFonts w:cs="Calibri"/>
        </w:rPr>
      </w:pPr>
      <w:r w:rsidRPr="08D843F9">
        <w:rPr>
          <w:rFonts w:cs="Calibri"/>
        </w:rPr>
        <w:t>Garantijų institucijos įsipareigojimų įvykdymą garantuoja valstybė. Vyriausybė kiekvienais metais garantijų institucijai nustato įsipareigojimų pagal garantijas limitus. Šie limitai negali viršyti L</w:t>
      </w:r>
      <w:r w:rsidR="265A62DC" w:rsidRPr="08D843F9">
        <w:rPr>
          <w:rFonts w:cs="Calibri"/>
        </w:rPr>
        <w:t>R</w:t>
      </w:r>
      <w:r w:rsidRPr="08D843F9">
        <w:rPr>
          <w:rFonts w:cs="Calibri"/>
        </w:rPr>
        <w:t xml:space="preserve"> atitinkamų metų valstybės biudžeto ir savivaldybių biudžetų finansinių rodiklių patvirtinimo įstatyme nustatyto limito.</w:t>
      </w:r>
    </w:p>
    <w:p w14:paraId="43341D70" w14:textId="3E5FFDE4" w:rsidR="005519A3" w:rsidRDefault="79E53F39" w:rsidP="005519A3">
      <w:pPr>
        <w:spacing w:line="259" w:lineRule="auto"/>
        <w:ind w:left="-20" w:right="-20"/>
        <w:rPr>
          <w:rFonts w:cs="Calibri"/>
        </w:rPr>
      </w:pPr>
      <w:r w:rsidRPr="79E53F39">
        <w:rPr>
          <w:rFonts w:cs="Calibri"/>
        </w:rPr>
        <w:lastRenderedPageBreak/>
        <w:t>Remiantis minėtu įstatymu, garantijų institucija ne vėliau kaip per 4 mėnesius nuo finansinių metų pabaigos privalo pateikti Vyriausybei įmonės metinių finansinių ataskaitų rinkinį kartu su auditoriaus išvada. Jeigu garantijų institucijos nuostoliai pasiekia ketvirtį įstatinio kapitalo, Vyriausybė turi sustabdyti naujų garantijų teikimą.</w:t>
      </w:r>
    </w:p>
    <w:p w14:paraId="361B6CF1" w14:textId="77777777" w:rsidR="0075426D" w:rsidRPr="005519A3" w:rsidRDefault="0075426D" w:rsidP="005519A3">
      <w:pPr>
        <w:spacing w:line="259" w:lineRule="auto"/>
        <w:ind w:left="-20" w:right="-20"/>
        <w:rPr>
          <w:rFonts w:cs="Calibri"/>
        </w:rPr>
      </w:pPr>
    </w:p>
    <w:tbl>
      <w:tblPr>
        <w:tblStyle w:val="Lentelstinklelis"/>
        <w:tblW w:w="0" w:type="auto"/>
        <w:tblInd w:w="-20" w:type="dxa"/>
        <w:shd w:val="clear" w:color="auto" w:fill="F2F2F2" w:themeFill="background1" w:themeFillShade="F2"/>
        <w:tblLook w:val="04A0" w:firstRow="1" w:lastRow="0" w:firstColumn="1" w:lastColumn="0" w:noHBand="0" w:noVBand="1"/>
      </w:tblPr>
      <w:tblGrid>
        <w:gridCol w:w="9456"/>
      </w:tblGrid>
      <w:tr w:rsidR="00353986" w:rsidRPr="00881C5E" w14:paraId="6BB9C17F" w14:textId="77777777" w:rsidTr="79E53F39">
        <w:tc>
          <w:tcPr>
            <w:tcW w:w="9661" w:type="dxa"/>
            <w:shd w:val="clear" w:color="auto" w:fill="F2F2F2" w:themeFill="accent5" w:themeFillTint="33"/>
          </w:tcPr>
          <w:p w14:paraId="0CFF1968" w14:textId="4138047B" w:rsidR="007D2CA9" w:rsidRPr="00881C5E" w:rsidRDefault="79E53F39" w:rsidP="00B72DAB">
            <w:pPr>
              <w:ind w:right="-20"/>
              <w:rPr>
                <w:rFonts w:ascii="Calibri" w:hAnsi="Calibri" w:cs="Calibri"/>
                <w:color w:val="000000" w:themeColor="text1"/>
                <w:sz w:val="22"/>
                <w:szCs w:val="22"/>
              </w:rPr>
            </w:pPr>
            <w:r w:rsidRPr="79E53F39">
              <w:rPr>
                <w:rFonts w:ascii="Calibri" w:hAnsi="Calibri" w:cs="Calibri"/>
              </w:rPr>
              <w:t>Teisės akto aktualumas ir jame numatyti reikalavimai:</w:t>
            </w:r>
          </w:p>
          <w:p w14:paraId="20CEA490" w14:textId="4138047B" w:rsidR="007D2CA9" w:rsidRPr="00881C5E" w:rsidRDefault="79E53F39" w:rsidP="3B69B70A">
            <w:pPr>
              <w:pStyle w:val="Sraopastraipa"/>
              <w:numPr>
                <w:ilvl w:val="0"/>
                <w:numId w:val="162"/>
              </w:numPr>
              <w:ind w:right="-20"/>
              <w:rPr>
                <w:rFonts w:ascii="Calibri" w:hAnsi="Calibri" w:cs="Calibri"/>
                <w:color w:val="000000" w:themeColor="text1"/>
              </w:rPr>
            </w:pPr>
            <w:r w:rsidRPr="79E53F39">
              <w:rPr>
                <w:rFonts w:ascii="Calibri" w:hAnsi="Calibri" w:cs="Calibri"/>
                <w:color w:val="000000" w:themeColor="text1"/>
              </w:rPr>
              <w:t>Įstatyme apibrėžiamos valstybės įsteigtų garantijų institucijų veiklos, taip pat teikiamų garantijų limitų reglamentavimas, į kuriuos reikia atsižvelgti kuriant eksporto finansavimo priemones.</w:t>
            </w:r>
          </w:p>
        </w:tc>
      </w:tr>
    </w:tbl>
    <w:p w14:paraId="33963FD0" w14:textId="3C8A336E" w:rsidR="5EAC15C8" w:rsidRPr="00881C5E" w:rsidRDefault="5EAC15C8" w:rsidP="00AF3BD8">
      <w:pPr>
        <w:ind w:right="-20"/>
        <w:rPr>
          <w:rFonts w:ascii="Calibri" w:hAnsi="Calibri" w:cs="Calibri"/>
          <w:color w:val="000000" w:themeColor="text1"/>
        </w:rPr>
      </w:pPr>
    </w:p>
    <w:p w14:paraId="5B753332" w14:textId="78708408" w:rsidR="5EAC15C8" w:rsidRPr="00881C5E" w:rsidRDefault="0E76AEE2" w:rsidP="008F3EF8">
      <w:pPr>
        <w:pStyle w:val="SingleCell"/>
      </w:pPr>
      <w:r w:rsidRPr="00881C5E">
        <w:t>LR</w:t>
      </w:r>
      <w:r w:rsidR="46A0DD5B" w:rsidRPr="00881C5E">
        <w:t xml:space="preserve"> draudimo įstatymas</w:t>
      </w:r>
      <w:r w:rsidR="5EAC15C8" w:rsidRPr="00881C5E">
        <w:rPr>
          <w:rStyle w:val="Puslapioinaosnuoroda"/>
          <w:rFonts w:ascii="Calibri" w:hAnsi="Calibri" w:cs="Calibri"/>
        </w:rPr>
        <w:footnoteReference w:id="31"/>
      </w:r>
    </w:p>
    <w:p w14:paraId="07016300" w14:textId="02D5F860" w:rsidR="005519A3" w:rsidRDefault="27EB9379" w:rsidP="5EAC15C8">
      <w:pPr>
        <w:ind w:left="-20" w:right="-20"/>
        <w:rPr>
          <w:rFonts w:ascii="Calibri" w:hAnsi="Calibri" w:cs="Calibri"/>
          <w:color w:val="000000" w:themeColor="text1"/>
        </w:rPr>
      </w:pPr>
      <w:r w:rsidRPr="27EB9379">
        <w:rPr>
          <w:rFonts w:ascii="Calibri" w:hAnsi="Calibri" w:cs="Calibri"/>
          <w:color w:val="000000" w:themeColor="text1"/>
        </w:rPr>
        <w:t>Draudimo priemones Lietuvoje reglamentuoja LR draudimo įstatymas, kurio tikslas – reglamentuoti draudimo, perdraudimo, draudimo ir perdraudimo priemonių platinimo veiklą, siekiant, kad draudimo sistema būtų patikima, efektyvi, saugi ir stabili.</w:t>
      </w:r>
    </w:p>
    <w:p w14:paraId="5394126E" w14:textId="60319466" w:rsidR="5EAC15C8" w:rsidRPr="00881C5E" w:rsidRDefault="27EB9379" w:rsidP="5EAC15C8">
      <w:pPr>
        <w:ind w:left="-20" w:right="-20"/>
        <w:rPr>
          <w:rFonts w:ascii="Calibri" w:hAnsi="Calibri" w:cs="Calibri"/>
          <w:color w:val="000000" w:themeColor="text1"/>
        </w:rPr>
      </w:pPr>
      <w:r w:rsidRPr="08D843F9">
        <w:rPr>
          <w:rFonts w:ascii="Calibri" w:hAnsi="Calibri" w:cs="Calibri"/>
          <w:color w:val="000000" w:themeColor="text1"/>
        </w:rPr>
        <w:t>Remiantis interviu metu surinkta informacija apie kitų šalių praktiką, nusprendus įgyvendinti prekinio kredito draudimo veiklą, dažniausiai steigiama nepriklausoma draudimo įstaiga</w:t>
      </w:r>
      <w:r w:rsidR="263D6C8B" w:rsidRPr="08D843F9">
        <w:rPr>
          <w:rFonts w:ascii="Calibri" w:hAnsi="Calibri" w:cs="Calibri"/>
          <w:color w:val="000000" w:themeColor="text1"/>
        </w:rPr>
        <w:t xml:space="preserve">. Tai daroma siekiant padengti </w:t>
      </w:r>
      <w:r w:rsidR="236B566E" w:rsidRPr="08D843F9">
        <w:rPr>
          <w:rFonts w:ascii="Calibri" w:hAnsi="Calibri" w:cs="Calibri"/>
          <w:color w:val="000000" w:themeColor="text1"/>
        </w:rPr>
        <w:t>trumpalaikio prekinio kredito rinkos</w:t>
      </w:r>
      <w:r w:rsidR="463F8666" w:rsidRPr="08D843F9">
        <w:rPr>
          <w:rFonts w:ascii="Calibri" w:hAnsi="Calibri" w:cs="Calibri"/>
          <w:color w:val="000000" w:themeColor="text1"/>
        </w:rPr>
        <w:t xml:space="preserve"> pasiūlos</w:t>
      </w:r>
      <w:r w:rsidR="236B566E" w:rsidRPr="08D843F9">
        <w:rPr>
          <w:rFonts w:ascii="Calibri" w:hAnsi="Calibri" w:cs="Calibri"/>
          <w:color w:val="000000" w:themeColor="text1"/>
        </w:rPr>
        <w:t xml:space="preserve"> trūkumus</w:t>
      </w:r>
      <w:r w:rsidR="1948FE59" w:rsidRPr="08D843F9">
        <w:rPr>
          <w:rFonts w:ascii="Calibri" w:hAnsi="Calibri" w:cs="Calibri"/>
          <w:color w:val="000000" w:themeColor="text1"/>
        </w:rPr>
        <w:t xml:space="preserve"> ir </w:t>
      </w:r>
      <w:r w:rsidR="7ADCE495" w:rsidRPr="08D843F9">
        <w:rPr>
          <w:rFonts w:ascii="Calibri" w:hAnsi="Calibri" w:cs="Calibri"/>
          <w:color w:val="000000" w:themeColor="text1"/>
        </w:rPr>
        <w:t>įmonė</w:t>
      </w:r>
      <w:r w:rsidR="6F22B581" w:rsidRPr="08D843F9">
        <w:rPr>
          <w:rFonts w:ascii="Calibri" w:hAnsi="Calibri" w:cs="Calibri"/>
          <w:color w:val="000000" w:themeColor="text1"/>
        </w:rPr>
        <w:t>m</w:t>
      </w:r>
      <w:r w:rsidR="7ADCE495" w:rsidRPr="08D843F9">
        <w:rPr>
          <w:rFonts w:ascii="Calibri" w:hAnsi="Calibri" w:cs="Calibri"/>
          <w:color w:val="000000" w:themeColor="text1"/>
        </w:rPr>
        <w:t>s suteikti reikalingą prieigą prie draudimo</w:t>
      </w:r>
      <w:r w:rsidR="15B427FB" w:rsidRPr="08D843F9">
        <w:rPr>
          <w:rFonts w:ascii="Calibri" w:hAnsi="Calibri" w:cs="Calibri"/>
          <w:color w:val="000000" w:themeColor="text1"/>
        </w:rPr>
        <w:t xml:space="preserve"> (detalesnė argumentacija </w:t>
      </w:r>
      <w:r w:rsidR="15B427FB" w:rsidRPr="00071D6E">
        <w:rPr>
          <w:rFonts w:ascii="Calibri" w:hAnsi="Calibri" w:cs="Calibri"/>
          <w:color w:val="000000" w:themeColor="text1"/>
        </w:rPr>
        <w:t>pateikiama</w:t>
      </w:r>
      <w:r w:rsidR="236B566E" w:rsidRPr="00071D6E">
        <w:rPr>
          <w:rFonts w:ascii="Calibri" w:hAnsi="Calibri" w:cs="Calibri"/>
          <w:color w:val="000000" w:themeColor="text1"/>
        </w:rPr>
        <w:t xml:space="preserve"> </w:t>
      </w:r>
      <w:r w:rsidR="00071D6E" w:rsidRPr="00071D6E">
        <w:rPr>
          <w:rFonts w:ascii="Calibri" w:hAnsi="Calibri" w:cs="Calibri"/>
          <w:color w:val="000000" w:themeColor="text1"/>
        </w:rPr>
        <w:fldChar w:fldCharType="begin"/>
      </w:r>
      <w:r w:rsidR="00071D6E" w:rsidRPr="00071D6E">
        <w:rPr>
          <w:rFonts w:ascii="Calibri" w:hAnsi="Calibri" w:cs="Calibri"/>
          <w:color w:val="000000" w:themeColor="text1"/>
        </w:rPr>
        <w:instrText xml:space="preserve"> REF _Ref161757435 \r \h </w:instrText>
      </w:r>
      <w:r w:rsidR="00071D6E">
        <w:rPr>
          <w:rFonts w:ascii="Calibri" w:hAnsi="Calibri" w:cs="Calibri"/>
          <w:color w:val="000000" w:themeColor="text1"/>
        </w:rPr>
        <w:instrText xml:space="preserve"> \* MERGEFORMAT </w:instrText>
      </w:r>
      <w:r w:rsidR="00071D6E" w:rsidRPr="00071D6E">
        <w:rPr>
          <w:rFonts w:ascii="Calibri" w:hAnsi="Calibri" w:cs="Calibri"/>
          <w:color w:val="000000" w:themeColor="text1"/>
        </w:rPr>
      </w:r>
      <w:r w:rsidR="00071D6E" w:rsidRPr="00071D6E">
        <w:rPr>
          <w:rFonts w:ascii="Calibri" w:hAnsi="Calibri" w:cs="Calibri"/>
          <w:color w:val="000000" w:themeColor="text1"/>
        </w:rPr>
        <w:fldChar w:fldCharType="separate"/>
      </w:r>
      <w:r w:rsidR="003455BF">
        <w:rPr>
          <w:rFonts w:ascii="Calibri" w:hAnsi="Calibri" w:cs="Calibri"/>
          <w:color w:val="000000" w:themeColor="text1"/>
        </w:rPr>
        <w:t>7</w:t>
      </w:r>
      <w:r w:rsidR="00071D6E" w:rsidRPr="00071D6E">
        <w:rPr>
          <w:rFonts w:ascii="Calibri" w:hAnsi="Calibri" w:cs="Calibri"/>
          <w:color w:val="000000" w:themeColor="text1"/>
        </w:rPr>
        <w:fldChar w:fldCharType="end"/>
      </w:r>
      <w:r w:rsidR="0ACCF0CB" w:rsidRPr="00071D6E">
        <w:rPr>
          <w:rFonts w:ascii="Calibri" w:hAnsi="Calibri" w:cs="Calibri"/>
          <w:color w:val="000000" w:themeColor="text1"/>
        </w:rPr>
        <w:t xml:space="preserve"> skyriuje).</w:t>
      </w:r>
      <w:r w:rsidRPr="08D843F9">
        <w:rPr>
          <w:rFonts w:ascii="Calibri" w:hAnsi="Calibri" w:cs="Calibri"/>
          <w:color w:val="000000" w:themeColor="text1"/>
        </w:rPr>
        <w:t xml:space="preserve"> </w:t>
      </w:r>
      <w:r w:rsidR="6CC86F53" w:rsidRPr="08D843F9">
        <w:rPr>
          <w:rFonts w:ascii="Calibri" w:hAnsi="Calibri" w:cs="Calibri"/>
          <w:color w:val="000000" w:themeColor="text1"/>
        </w:rPr>
        <w:t xml:space="preserve">Steigiant draudimo įstaigą </w:t>
      </w:r>
      <w:r w:rsidR="00F52519">
        <w:rPr>
          <w:rFonts w:ascii="Calibri" w:hAnsi="Calibri" w:cs="Calibri"/>
          <w:color w:val="000000" w:themeColor="text1"/>
        </w:rPr>
        <w:t xml:space="preserve">reikalinga </w:t>
      </w:r>
      <w:r w:rsidR="41B1BBED" w:rsidRPr="08D843F9">
        <w:rPr>
          <w:rFonts w:ascii="Calibri" w:hAnsi="Calibri" w:cs="Calibri"/>
          <w:color w:val="000000" w:themeColor="text1"/>
        </w:rPr>
        <w:t>n</w:t>
      </w:r>
      <w:r w:rsidRPr="08D843F9">
        <w:rPr>
          <w:rFonts w:ascii="Calibri" w:hAnsi="Calibri" w:cs="Calibri"/>
          <w:color w:val="000000" w:themeColor="text1"/>
        </w:rPr>
        <w:t>umat</w:t>
      </w:r>
      <w:r w:rsidR="00F52519">
        <w:rPr>
          <w:rFonts w:ascii="Calibri" w:hAnsi="Calibri" w:cs="Calibri"/>
          <w:color w:val="000000" w:themeColor="text1"/>
        </w:rPr>
        <w:t>yti</w:t>
      </w:r>
      <w:r w:rsidRPr="08D843F9">
        <w:rPr>
          <w:rFonts w:ascii="Calibri" w:hAnsi="Calibri" w:cs="Calibri"/>
          <w:color w:val="000000" w:themeColor="text1"/>
        </w:rPr>
        <w:t xml:space="preserve"> pakankamai lėšų kapitalui formuoti ir veiklai pradėti (samdant visų reikalingų kompetencijų darbuotojus). Kita vertus, interviu su šioje srityje dirbančiais specialistais buvo pabrėžiama, kad tokiu atveju atsiranda galimybė perdrausti dalį rizikų ir gauti investicinės veiklos pajamas</w:t>
      </w:r>
      <w:r w:rsidR="660A06E3" w:rsidRPr="08D843F9">
        <w:rPr>
          <w:rFonts w:ascii="Calibri" w:hAnsi="Calibri" w:cs="Calibri"/>
          <w:color w:val="000000" w:themeColor="text1"/>
        </w:rPr>
        <w:t>. N</w:t>
      </w:r>
      <w:r w:rsidR="3174E87F" w:rsidRPr="08D843F9">
        <w:rPr>
          <w:rFonts w:ascii="Calibri" w:hAnsi="Calibri" w:cs="Calibri"/>
          <w:color w:val="000000" w:themeColor="text1"/>
        </w:rPr>
        <w:t>ors vykdant šią veiklą</w:t>
      </w:r>
      <w:r w:rsidR="76A068C6" w:rsidRPr="08D843F9">
        <w:rPr>
          <w:rFonts w:ascii="Calibri" w:hAnsi="Calibri" w:cs="Calibri"/>
          <w:color w:val="000000" w:themeColor="text1"/>
        </w:rPr>
        <w:t>,</w:t>
      </w:r>
      <w:r w:rsidR="3174E87F" w:rsidRPr="08D843F9">
        <w:rPr>
          <w:rFonts w:ascii="Calibri" w:hAnsi="Calibri" w:cs="Calibri"/>
          <w:color w:val="000000" w:themeColor="text1"/>
        </w:rPr>
        <w:t xml:space="preserve"> remiantis </w:t>
      </w:r>
      <w:r w:rsidR="78B997ED" w:rsidRPr="08D843F9">
        <w:rPr>
          <w:rFonts w:ascii="Calibri" w:hAnsi="Calibri" w:cs="Calibri"/>
          <w:color w:val="000000" w:themeColor="text1"/>
        </w:rPr>
        <w:t>užsienio</w:t>
      </w:r>
      <w:r w:rsidR="3174E87F" w:rsidRPr="08D843F9">
        <w:rPr>
          <w:rFonts w:ascii="Calibri" w:hAnsi="Calibri" w:cs="Calibri"/>
          <w:color w:val="000000" w:themeColor="text1"/>
        </w:rPr>
        <w:t xml:space="preserve"> agentūrų patirtimi</w:t>
      </w:r>
      <w:r w:rsidR="64A13D09" w:rsidRPr="08D843F9">
        <w:rPr>
          <w:rFonts w:ascii="Calibri" w:hAnsi="Calibri" w:cs="Calibri"/>
          <w:color w:val="000000" w:themeColor="text1"/>
        </w:rPr>
        <w:t>,</w:t>
      </w:r>
      <w:r w:rsidR="3174E87F" w:rsidRPr="08D843F9">
        <w:rPr>
          <w:rFonts w:ascii="Calibri" w:hAnsi="Calibri" w:cs="Calibri"/>
          <w:color w:val="000000" w:themeColor="text1"/>
        </w:rPr>
        <w:t xml:space="preserve"> galimos ir </w:t>
      </w:r>
      <w:r w:rsidR="7731DD79" w:rsidRPr="08D843F9">
        <w:rPr>
          <w:rFonts w:ascii="Calibri" w:hAnsi="Calibri" w:cs="Calibri"/>
          <w:color w:val="000000" w:themeColor="text1"/>
        </w:rPr>
        <w:t>nuostolių</w:t>
      </w:r>
      <w:r w:rsidR="2F11A750" w:rsidRPr="08D843F9">
        <w:rPr>
          <w:rFonts w:ascii="Calibri" w:hAnsi="Calibri" w:cs="Calibri"/>
          <w:color w:val="000000" w:themeColor="text1"/>
        </w:rPr>
        <w:t xml:space="preserve"> </w:t>
      </w:r>
      <w:r w:rsidR="3174E87F" w:rsidRPr="08D843F9">
        <w:rPr>
          <w:rFonts w:ascii="Calibri" w:hAnsi="Calibri" w:cs="Calibri"/>
          <w:color w:val="000000" w:themeColor="text1"/>
        </w:rPr>
        <w:t>rizikos, todėl v</w:t>
      </w:r>
      <w:r w:rsidR="17188804" w:rsidRPr="08D843F9">
        <w:rPr>
          <w:rFonts w:ascii="Calibri" w:hAnsi="Calibri" w:cs="Calibri"/>
          <w:color w:val="000000" w:themeColor="text1"/>
        </w:rPr>
        <w:t xml:space="preserve">ienareikšmiškai investicinės veiklos kaip tik teigiamos </w:t>
      </w:r>
      <w:r w:rsidR="5A3EAF43" w:rsidRPr="08D843F9">
        <w:rPr>
          <w:rFonts w:ascii="Calibri" w:hAnsi="Calibri" w:cs="Calibri"/>
          <w:color w:val="000000" w:themeColor="text1"/>
        </w:rPr>
        <w:t xml:space="preserve">vertinti </w:t>
      </w:r>
      <w:r w:rsidR="17188804" w:rsidRPr="08D843F9">
        <w:rPr>
          <w:rFonts w:ascii="Calibri" w:hAnsi="Calibri" w:cs="Calibri"/>
          <w:color w:val="000000" w:themeColor="text1"/>
        </w:rPr>
        <w:t>negalima.</w:t>
      </w:r>
    </w:p>
    <w:p w14:paraId="08BB1DD5" w14:textId="65C206D2" w:rsidR="00FF02A8" w:rsidRPr="00881C5E" w:rsidRDefault="50AC6B6D" w:rsidP="27EB9379">
      <w:pPr>
        <w:ind w:left="-20" w:right="-20"/>
        <w:rPr>
          <w:rFonts w:ascii="Calibri" w:hAnsi="Calibri" w:cs="Calibri"/>
          <w:color w:val="000000" w:themeColor="text1"/>
        </w:rPr>
      </w:pPr>
      <w:r w:rsidRPr="00881C5E">
        <w:rPr>
          <w:rFonts w:ascii="Calibri" w:hAnsi="Calibri" w:cs="Calibri"/>
          <w:color w:val="000000" w:themeColor="text1"/>
        </w:rPr>
        <w:t xml:space="preserve">LR </w:t>
      </w:r>
      <w:r w:rsidR="27EB9379" w:rsidRPr="27EB9379">
        <w:rPr>
          <w:rFonts w:ascii="Calibri" w:hAnsi="Calibri" w:cs="Calibri"/>
          <w:color w:val="000000" w:themeColor="text1"/>
        </w:rPr>
        <w:t>d</w:t>
      </w:r>
      <w:r w:rsidRPr="00881C5E">
        <w:rPr>
          <w:rFonts w:ascii="Calibri" w:hAnsi="Calibri" w:cs="Calibri"/>
          <w:color w:val="000000" w:themeColor="text1"/>
        </w:rPr>
        <w:t xml:space="preserve">raudimo </w:t>
      </w:r>
      <w:r w:rsidR="27EB9379" w:rsidRPr="27EB9379">
        <w:rPr>
          <w:rFonts w:ascii="Calibri" w:hAnsi="Calibri" w:cs="Calibri"/>
          <w:color w:val="000000" w:themeColor="text1"/>
        </w:rPr>
        <w:t>į</w:t>
      </w:r>
      <w:r w:rsidR="05FB8E57" w:rsidRPr="00881C5E">
        <w:rPr>
          <w:rFonts w:ascii="Calibri" w:hAnsi="Calibri" w:cs="Calibri"/>
          <w:color w:val="000000" w:themeColor="text1"/>
        </w:rPr>
        <w:t>statymas nustato asmenis, turinčius teisę vykdyti draudimo veiklą</w:t>
      </w:r>
      <w:r w:rsidR="5EAC15C8" w:rsidRPr="00881C5E">
        <w:rPr>
          <w:rStyle w:val="Puslapioinaosnuoroda"/>
          <w:rFonts w:ascii="Calibri" w:hAnsi="Calibri" w:cs="Calibri"/>
          <w:color w:val="000000" w:themeColor="text1"/>
        </w:rPr>
        <w:footnoteReference w:id="32"/>
      </w:r>
      <w:r w:rsidR="05FB8E57" w:rsidRPr="00881C5E">
        <w:rPr>
          <w:rFonts w:ascii="Calibri" w:hAnsi="Calibri" w:cs="Calibri"/>
          <w:color w:val="000000" w:themeColor="text1"/>
        </w:rPr>
        <w:t>: draudimo veiklą vykdantis subjektas gali būti tik akcinė bendrovė arba uždaroji akcinė bendrovė, arba Europos bendrovė (</w:t>
      </w:r>
      <w:proofErr w:type="spellStart"/>
      <w:r w:rsidR="05FB8E57" w:rsidRPr="27EB9379">
        <w:rPr>
          <w:rFonts w:ascii="Calibri" w:hAnsi="Calibri" w:cs="Calibri"/>
          <w:i/>
          <w:iCs/>
          <w:color w:val="000000" w:themeColor="text1"/>
        </w:rPr>
        <w:t>Societas</w:t>
      </w:r>
      <w:proofErr w:type="spellEnd"/>
      <w:r w:rsidR="05FB8E57" w:rsidRPr="27EB9379">
        <w:rPr>
          <w:rFonts w:ascii="Calibri" w:hAnsi="Calibri" w:cs="Calibri"/>
          <w:i/>
          <w:iCs/>
          <w:color w:val="000000" w:themeColor="text1"/>
        </w:rPr>
        <w:t xml:space="preserve"> </w:t>
      </w:r>
      <w:proofErr w:type="spellStart"/>
      <w:r w:rsidR="05FB8E57" w:rsidRPr="27EB9379">
        <w:rPr>
          <w:rFonts w:ascii="Calibri" w:hAnsi="Calibri" w:cs="Calibri"/>
          <w:i/>
          <w:iCs/>
          <w:color w:val="000000" w:themeColor="text1"/>
        </w:rPr>
        <w:t>Europaea</w:t>
      </w:r>
      <w:proofErr w:type="spellEnd"/>
      <w:r w:rsidR="05FB8E57" w:rsidRPr="00881C5E">
        <w:rPr>
          <w:rFonts w:ascii="Calibri" w:hAnsi="Calibri" w:cs="Calibri"/>
          <w:color w:val="000000" w:themeColor="text1"/>
        </w:rPr>
        <w:t xml:space="preserve">), gavusi draudimo arba perdraudimo licenciją, </w:t>
      </w:r>
      <w:r w:rsidR="05FB8E57" w:rsidRPr="005519A3">
        <w:rPr>
          <w:rFonts w:ascii="Calibri" w:hAnsi="Calibri" w:cs="Calibri"/>
          <w:b/>
          <w:bCs/>
          <w:color w:val="000000" w:themeColor="text1"/>
        </w:rPr>
        <w:t>kuri negali vykdyti jokios kitos ūkinės veiklos, išskyrus draudim</w:t>
      </w:r>
      <w:r w:rsidR="05FB8E57" w:rsidRPr="27EB9379">
        <w:rPr>
          <w:rFonts w:ascii="Calibri" w:hAnsi="Calibri" w:cs="Calibri"/>
          <w:b/>
          <w:bCs/>
          <w:color w:val="000000" w:themeColor="text1"/>
        </w:rPr>
        <w:t>ą ar</w:t>
      </w:r>
      <w:r w:rsidR="05FB8E57" w:rsidRPr="005519A3">
        <w:rPr>
          <w:rFonts w:ascii="Calibri" w:hAnsi="Calibri" w:cs="Calibri"/>
          <w:b/>
          <w:bCs/>
          <w:color w:val="000000" w:themeColor="text1"/>
        </w:rPr>
        <w:t xml:space="preserve"> </w:t>
      </w:r>
      <w:r w:rsidR="27EB9379" w:rsidRPr="005519A3">
        <w:rPr>
          <w:rFonts w:cs="Calibri"/>
          <w:b/>
          <w:bCs/>
          <w:color w:val="000000" w:themeColor="text1"/>
        </w:rPr>
        <w:t>perdraudim</w:t>
      </w:r>
      <w:r w:rsidR="27EB9379" w:rsidRPr="27EB9379">
        <w:rPr>
          <w:rFonts w:cs="Calibri"/>
          <w:b/>
          <w:bCs/>
          <w:color w:val="000000" w:themeColor="text1"/>
        </w:rPr>
        <w:t>ą</w:t>
      </w:r>
      <w:r w:rsidR="27EB9379" w:rsidRPr="005519A3">
        <w:rPr>
          <w:rFonts w:cs="Calibri"/>
          <w:b/>
          <w:bCs/>
          <w:color w:val="000000" w:themeColor="text1"/>
        </w:rPr>
        <w:t xml:space="preserve"> </w:t>
      </w:r>
      <w:r w:rsidR="27EB9379" w:rsidRPr="27EB9379">
        <w:rPr>
          <w:rFonts w:cs="Calibri"/>
          <w:b/>
          <w:bCs/>
          <w:color w:val="000000" w:themeColor="text1"/>
        </w:rPr>
        <w:t>ir</w:t>
      </w:r>
      <w:r w:rsidR="005519A3">
        <w:rPr>
          <w:rFonts w:cs="Calibri"/>
          <w:b/>
          <w:bCs/>
          <w:color w:val="000000" w:themeColor="text1"/>
        </w:rPr>
        <w:t xml:space="preserve"> </w:t>
      </w:r>
      <w:r w:rsidR="27EB9379" w:rsidRPr="005519A3">
        <w:rPr>
          <w:rFonts w:cs="Calibri"/>
          <w:b/>
          <w:bCs/>
          <w:color w:val="000000" w:themeColor="text1"/>
        </w:rPr>
        <w:t>su ši</w:t>
      </w:r>
      <w:r w:rsidR="27EB9379" w:rsidRPr="27EB9379">
        <w:rPr>
          <w:rFonts w:cs="Calibri"/>
          <w:b/>
          <w:bCs/>
          <w:color w:val="000000" w:themeColor="text1"/>
        </w:rPr>
        <w:t>omis</w:t>
      </w:r>
      <w:r w:rsidR="27EB9379" w:rsidRPr="005519A3">
        <w:rPr>
          <w:rFonts w:cs="Calibri"/>
          <w:b/>
          <w:bCs/>
          <w:color w:val="000000" w:themeColor="text1"/>
        </w:rPr>
        <w:t xml:space="preserve"> veikl</w:t>
      </w:r>
      <w:r w:rsidR="27EB9379" w:rsidRPr="27EB9379">
        <w:rPr>
          <w:rFonts w:cs="Calibri"/>
          <w:b/>
          <w:bCs/>
          <w:color w:val="000000" w:themeColor="text1"/>
        </w:rPr>
        <w:t>omis</w:t>
      </w:r>
      <w:r w:rsidR="27EB9379" w:rsidRPr="005519A3">
        <w:rPr>
          <w:rFonts w:cs="Calibri"/>
          <w:b/>
          <w:bCs/>
          <w:color w:val="000000" w:themeColor="text1"/>
        </w:rPr>
        <w:t xml:space="preserve"> susijusi</w:t>
      </w:r>
      <w:r w:rsidR="27EB9379" w:rsidRPr="27EB9379">
        <w:rPr>
          <w:rFonts w:cs="Calibri"/>
          <w:b/>
          <w:bCs/>
          <w:color w:val="000000" w:themeColor="text1"/>
        </w:rPr>
        <w:t>as</w:t>
      </w:r>
      <w:r w:rsidR="27EB9379" w:rsidRPr="005519A3">
        <w:rPr>
          <w:rFonts w:cs="Calibri"/>
          <w:b/>
          <w:bCs/>
          <w:color w:val="000000" w:themeColor="text1"/>
        </w:rPr>
        <w:t xml:space="preserve"> veikl</w:t>
      </w:r>
      <w:r w:rsidR="27EB9379" w:rsidRPr="27EB9379">
        <w:rPr>
          <w:rFonts w:cs="Calibri"/>
          <w:b/>
          <w:bCs/>
          <w:color w:val="000000" w:themeColor="text1"/>
        </w:rPr>
        <w:t xml:space="preserve">as </w:t>
      </w:r>
      <w:r w:rsidR="27EB9379" w:rsidRPr="005519A3">
        <w:rPr>
          <w:rFonts w:eastAsiaTheme="minorEastAsia" w:cstheme="minorBidi"/>
          <w:color w:val="000000" w:themeColor="text1"/>
        </w:rPr>
        <w:t>(draudžiamųjų ir perdraudžiamųjų įvykių administravim</w:t>
      </w:r>
      <w:r w:rsidR="27EB9379" w:rsidRPr="27EB9379">
        <w:rPr>
          <w:rFonts w:eastAsiaTheme="minorEastAsia" w:cstheme="minorBidi"/>
          <w:color w:val="000000" w:themeColor="text1"/>
        </w:rPr>
        <w:t>as</w:t>
      </w:r>
      <w:r w:rsidR="27EB9379" w:rsidRPr="005519A3">
        <w:rPr>
          <w:rFonts w:eastAsiaTheme="minorEastAsia" w:cstheme="minorBidi"/>
          <w:color w:val="000000" w:themeColor="text1"/>
        </w:rPr>
        <w:t>, draudimo ir perdraudimo produktų platinim</w:t>
      </w:r>
      <w:r w:rsidR="27EB9379" w:rsidRPr="27EB9379">
        <w:rPr>
          <w:rFonts w:eastAsiaTheme="minorEastAsia" w:cstheme="minorBidi"/>
          <w:color w:val="000000" w:themeColor="text1"/>
        </w:rPr>
        <w:t>as</w:t>
      </w:r>
      <w:r w:rsidR="27EB9379" w:rsidRPr="005519A3">
        <w:rPr>
          <w:rFonts w:eastAsiaTheme="minorEastAsia" w:cstheme="minorBidi"/>
          <w:color w:val="000000" w:themeColor="text1"/>
        </w:rPr>
        <w:t>, konsultavim</w:t>
      </w:r>
      <w:r w:rsidR="27EB9379" w:rsidRPr="27EB9379">
        <w:rPr>
          <w:rFonts w:eastAsiaTheme="minorEastAsia" w:cstheme="minorBidi"/>
          <w:color w:val="000000" w:themeColor="text1"/>
        </w:rPr>
        <w:t>as,</w:t>
      </w:r>
      <w:r w:rsidR="27EB9379" w:rsidRPr="005519A3">
        <w:rPr>
          <w:rFonts w:eastAsiaTheme="minorEastAsia" w:cstheme="minorBidi"/>
          <w:color w:val="000000" w:themeColor="text1"/>
        </w:rPr>
        <w:t xml:space="preserve"> draudimo ir perdraudimo specialistų mokym</w:t>
      </w:r>
      <w:r w:rsidR="27EB9379" w:rsidRPr="27EB9379">
        <w:rPr>
          <w:rFonts w:eastAsiaTheme="minorEastAsia" w:cstheme="minorBidi"/>
          <w:color w:val="000000" w:themeColor="text1"/>
        </w:rPr>
        <w:t>as</w:t>
      </w:r>
      <w:r w:rsidR="27EB9379" w:rsidRPr="005519A3">
        <w:rPr>
          <w:rFonts w:eastAsiaTheme="minorEastAsia" w:cstheme="minorBidi"/>
          <w:color w:val="000000" w:themeColor="text1"/>
        </w:rPr>
        <w:t>, kvalifikacijos tobulinim</w:t>
      </w:r>
      <w:r w:rsidR="27EB9379" w:rsidRPr="27EB9379">
        <w:rPr>
          <w:rFonts w:eastAsiaTheme="minorEastAsia" w:cstheme="minorBidi"/>
          <w:color w:val="000000" w:themeColor="text1"/>
        </w:rPr>
        <w:t>as ir pan.)</w:t>
      </w:r>
      <w:r w:rsidR="05FB8E57" w:rsidRPr="005519A3">
        <w:rPr>
          <w:rFonts w:eastAsiaTheme="minorEastAsia" w:cstheme="minorBidi"/>
          <w:color w:val="000000" w:themeColor="text1"/>
        </w:rPr>
        <w:t>. V</w:t>
      </w:r>
      <w:r w:rsidR="05FB8E57" w:rsidRPr="00881C5E">
        <w:rPr>
          <w:rFonts w:ascii="Calibri" w:hAnsi="Calibri" w:cs="Calibri"/>
          <w:color w:val="000000" w:themeColor="text1"/>
        </w:rPr>
        <w:t xml:space="preserve">eiklos licencija galioja visose kitose Europos ekonominės erdvės valstybėse. </w:t>
      </w:r>
    </w:p>
    <w:p w14:paraId="5CF47BAC" w14:textId="6F255733" w:rsidR="00FF02A8" w:rsidRPr="00881C5E" w:rsidRDefault="79E53F39">
      <w:pPr>
        <w:ind w:left="-20" w:right="-20"/>
        <w:rPr>
          <w:rFonts w:ascii="Calibri" w:hAnsi="Calibri" w:cs="Calibri"/>
          <w:color w:val="000000" w:themeColor="text1"/>
        </w:rPr>
      </w:pPr>
      <w:r w:rsidRPr="79E53F39">
        <w:rPr>
          <w:rFonts w:ascii="Calibri" w:hAnsi="Calibri" w:cs="Calibri"/>
          <w:color w:val="000000" w:themeColor="text1"/>
        </w:rPr>
        <w:t>Įstatymo</w:t>
      </w:r>
      <w:r w:rsidRPr="79E53F39">
        <w:rPr>
          <w:rFonts w:ascii="Calibri" w:hAnsi="Calibri" w:cs="Calibri"/>
        </w:rPr>
        <w:t xml:space="preserve"> </w:t>
      </w:r>
      <w:r w:rsidRPr="79E53F39">
        <w:rPr>
          <w:rFonts w:ascii="Calibri" w:hAnsi="Calibri" w:cs="Calibri"/>
          <w:color w:val="000000" w:themeColor="text1"/>
        </w:rPr>
        <w:t xml:space="preserve">15 straipsnyje nustatytas sąrašas reikalavimų, kuriuos reikia įvykdyti, norint gauti </w:t>
      </w:r>
      <w:r w:rsidRPr="79E53F39">
        <w:rPr>
          <w:rFonts w:ascii="Calibri" w:hAnsi="Calibri" w:cs="Calibri"/>
          <w:b/>
          <w:bCs/>
          <w:color w:val="000000" w:themeColor="text1"/>
        </w:rPr>
        <w:t>draudimo licenciją</w:t>
      </w:r>
      <w:r w:rsidRPr="79E53F39">
        <w:rPr>
          <w:rFonts w:ascii="Calibri" w:hAnsi="Calibri" w:cs="Calibri"/>
          <w:color w:val="000000" w:themeColor="text1"/>
        </w:rPr>
        <w:t xml:space="preserve">. Įmonė turi būti: </w:t>
      </w:r>
    </w:p>
    <w:p w14:paraId="74C97336" w14:textId="6F255733" w:rsidR="00FF02A8" w:rsidRPr="00881C5E" w:rsidRDefault="79E53F39" w:rsidP="00FF02A8">
      <w:pPr>
        <w:pStyle w:val="Sraopastraipa"/>
        <w:numPr>
          <w:ilvl w:val="0"/>
          <w:numId w:val="162"/>
        </w:numPr>
        <w:ind w:right="-20"/>
        <w:rPr>
          <w:rFonts w:ascii="Calibri" w:hAnsi="Calibri" w:cs="Calibri"/>
          <w:color w:val="000000" w:themeColor="text1"/>
        </w:rPr>
      </w:pPr>
      <w:r w:rsidRPr="79E53F39">
        <w:rPr>
          <w:rFonts w:ascii="Calibri" w:hAnsi="Calibri" w:cs="Calibri"/>
          <w:color w:val="000000" w:themeColor="text1"/>
        </w:rPr>
        <w:t xml:space="preserve">pasitvirtinusi įstatus; </w:t>
      </w:r>
    </w:p>
    <w:p w14:paraId="4BA3BDB4" w14:textId="79438DC5" w:rsidR="00FF02A8" w:rsidRPr="00881C5E" w:rsidRDefault="27EB9379" w:rsidP="00FF02A8">
      <w:pPr>
        <w:pStyle w:val="Sraopastraipa"/>
        <w:numPr>
          <w:ilvl w:val="0"/>
          <w:numId w:val="162"/>
        </w:numPr>
        <w:ind w:right="-20"/>
        <w:rPr>
          <w:rFonts w:ascii="Calibri" w:hAnsi="Calibri" w:cs="Calibri"/>
          <w:color w:val="000000" w:themeColor="text1"/>
        </w:rPr>
      </w:pPr>
      <w:r w:rsidRPr="27EB9379">
        <w:rPr>
          <w:rFonts w:ascii="Calibri" w:hAnsi="Calibri" w:cs="Calibri"/>
          <w:color w:val="000000" w:themeColor="text1"/>
        </w:rPr>
        <w:t xml:space="preserve">sudariusi steigimo sutartį (aktą); </w:t>
      </w:r>
    </w:p>
    <w:p w14:paraId="4F14FDF8" w14:textId="6F255733" w:rsidR="00FF02A8" w:rsidRPr="00881C5E" w:rsidRDefault="79E53F39" w:rsidP="00FF02A8">
      <w:pPr>
        <w:pStyle w:val="Sraopastraipa"/>
        <w:numPr>
          <w:ilvl w:val="0"/>
          <w:numId w:val="162"/>
        </w:numPr>
        <w:ind w:right="-20"/>
        <w:rPr>
          <w:rFonts w:ascii="Calibri" w:hAnsi="Calibri" w:cs="Calibri"/>
          <w:color w:val="000000" w:themeColor="text1"/>
        </w:rPr>
      </w:pPr>
      <w:r w:rsidRPr="79E53F39">
        <w:rPr>
          <w:rFonts w:ascii="Calibri" w:hAnsi="Calibri" w:cs="Calibri"/>
          <w:color w:val="000000" w:themeColor="text1"/>
        </w:rPr>
        <w:t xml:space="preserve">turėti priežiūros institucijos nustatyto turinio ir formos draudimo ar perdraudimo įmonės verslo planą, taip pat įrodymus, kad įmonės tinkamos pagrindinės nuosavos lėšos minimalaus kapitalo reikalavimui padengti yra ne mažesnės negu šio įstatymo 40 straipsnio 4 dalyje nustatytas minimalaus kapitalo reikalavimas (mažiausioji absoliuti riba </w:t>
      </w:r>
      <w:r w:rsidRPr="79E53F39">
        <w:rPr>
          <w:rFonts w:ascii="Calibri" w:hAnsi="Calibri" w:cs="Calibri"/>
        </w:rPr>
        <w:t>–</w:t>
      </w:r>
      <w:r w:rsidRPr="79E53F39">
        <w:rPr>
          <w:rFonts w:ascii="Calibri" w:hAnsi="Calibri" w:cs="Calibri"/>
          <w:color w:val="000000" w:themeColor="text1"/>
        </w:rPr>
        <w:t xml:space="preserve"> 3 700 000 eurų kredito draudimą teikiančioms įmonėms);</w:t>
      </w:r>
    </w:p>
    <w:p w14:paraId="1A7E7D05" w14:textId="6F255733" w:rsidR="5EAC15C8" w:rsidRPr="00881C5E" w:rsidRDefault="27EB9379" w:rsidP="008F3EF8">
      <w:pPr>
        <w:pStyle w:val="Sraopastraipa"/>
        <w:numPr>
          <w:ilvl w:val="0"/>
          <w:numId w:val="162"/>
        </w:numPr>
        <w:ind w:right="-20"/>
        <w:rPr>
          <w:rFonts w:ascii="Calibri" w:hAnsi="Calibri" w:cs="Calibri"/>
          <w:color w:val="000000" w:themeColor="text1"/>
        </w:rPr>
      </w:pPr>
      <w:r w:rsidRPr="27EB9379">
        <w:rPr>
          <w:rFonts w:ascii="Calibri" w:hAnsi="Calibri" w:cs="Calibri"/>
          <w:color w:val="000000" w:themeColor="text1"/>
        </w:rPr>
        <w:t xml:space="preserve">turėti dokumentus, kuriais įrodoma, kad įmonė turės pakankamai nuosavų lėšų </w:t>
      </w:r>
      <w:r w:rsidRPr="27EB9379">
        <w:rPr>
          <w:color w:val="000000" w:themeColor="text1"/>
        </w:rPr>
        <w:t>mokumo kapitalo reikalavimui padengti</w:t>
      </w:r>
      <w:r w:rsidRPr="27EB9379">
        <w:rPr>
          <w:rFonts w:ascii="Calibri" w:hAnsi="Calibri" w:cs="Calibri"/>
          <w:color w:val="000000" w:themeColor="text1"/>
        </w:rPr>
        <w:t xml:space="preserve"> (pateikiami finansiniai dokumentai, banko pažymos, sutartys ar kt.).</w:t>
      </w:r>
    </w:p>
    <w:p w14:paraId="546459DF" w14:textId="1B62833B" w:rsidR="27EB9379" w:rsidRDefault="27EB9379" w:rsidP="27EB9379">
      <w:pPr>
        <w:ind w:left="-20" w:right="-20"/>
        <w:rPr>
          <w:rFonts w:ascii="Calibri" w:hAnsi="Calibri" w:cs="Calibri"/>
          <w:color w:val="000000" w:themeColor="text1"/>
        </w:rPr>
      </w:pPr>
      <w:r w:rsidRPr="27EB9379">
        <w:rPr>
          <w:rFonts w:ascii="Calibri" w:hAnsi="Calibri" w:cs="Calibri"/>
          <w:color w:val="000000" w:themeColor="text1"/>
        </w:rPr>
        <w:t>Įstatymo trečiajame skyriuje išskirti draudimo įmonės steigimo finansiniai reikalavimai:</w:t>
      </w:r>
    </w:p>
    <w:p w14:paraId="0761F167" w14:textId="6D5BBFA1" w:rsidR="27EB9379" w:rsidRDefault="27EB9379" w:rsidP="005519A3">
      <w:pPr>
        <w:pStyle w:val="Sraopastraipa"/>
        <w:numPr>
          <w:ilvl w:val="0"/>
          <w:numId w:val="1"/>
        </w:numPr>
        <w:ind w:right="-20"/>
        <w:rPr>
          <w:rFonts w:ascii="Calibri" w:hAnsi="Calibri" w:cs="Calibri"/>
          <w:color w:val="000000" w:themeColor="text1"/>
        </w:rPr>
      </w:pPr>
      <w:r w:rsidRPr="27EB9379">
        <w:rPr>
          <w:rFonts w:ascii="Calibri" w:hAnsi="Calibri" w:cs="Calibri"/>
          <w:color w:val="000000" w:themeColor="text1"/>
        </w:rPr>
        <w:lastRenderedPageBreak/>
        <w:t>organizacinis fondas turi būti ne mažesnis kaip 0,3 mln.</w:t>
      </w:r>
      <w:r w:rsidR="00C07F6B">
        <w:rPr>
          <w:rFonts w:ascii="Calibri" w:hAnsi="Calibri" w:cs="Calibri"/>
          <w:color w:val="000000" w:themeColor="text1"/>
        </w:rPr>
        <w:t xml:space="preserve"> </w:t>
      </w:r>
      <w:r w:rsidRPr="27EB9379">
        <w:rPr>
          <w:rFonts w:ascii="Calibri" w:hAnsi="Calibri" w:cs="Calibri"/>
          <w:color w:val="000000" w:themeColor="text1"/>
        </w:rPr>
        <w:t xml:space="preserve">eurų; </w:t>
      </w:r>
    </w:p>
    <w:p w14:paraId="21FA19C4" w14:textId="7F69CCE2" w:rsidR="27EB9379" w:rsidRDefault="27EB9379" w:rsidP="005519A3">
      <w:pPr>
        <w:pStyle w:val="Sraopastraipa"/>
        <w:numPr>
          <w:ilvl w:val="0"/>
          <w:numId w:val="1"/>
        </w:numPr>
        <w:ind w:right="-20"/>
        <w:rPr>
          <w:rFonts w:ascii="Calibri" w:hAnsi="Calibri" w:cs="Calibri"/>
          <w:color w:val="000000" w:themeColor="text1"/>
        </w:rPr>
      </w:pPr>
      <w:r w:rsidRPr="27EB9379">
        <w:rPr>
          <w:rFonts w:ascii="Calibri" w:hAnsi="Calibri" w:cs="Calibri"/>
          <w:color w:val="000000" w:themeColor="text1"/>
        </w:rPr>
        <w:t>įstatinis kapitalas negali būti mažesnis kaip 1 mln. eurų.</w:t>
      </w:r>
    </w:p>
    <w:p w14:paraId="385BDF53" w14:textId="00658992" w:rsidR="5EAC15C8" w:rsidRPr="00881C5E" w:rsidRDefault="27EB9379" w:rsidP="5EAC15C8">
      <w:pPr>
        <w:ind w:left="-20" w:right="-20"/>
        <w:rPr>
          <w:rFonts w:ascii="Calibri" w:hAnsi="Calibri" w:cs="Calibri"/>
          <w:color w:val="000000" w:themeColor="text1"/>
        </w:rPr>
      </w:pPr>
      <w:r w:rsidRPr="27EB9379">
        <w:rPr>
          <w:rFonts w:ascii="Calibri" w:hAnsi="Calibri" w:cs="Calibri"/>
          <w:color w:val="000000" w:themeColor="text1"/>
        </w:rPr>
        <w:t xml:space="preserve">Draudimo veiklos licenciją turinti įmonė privalo turėti šiuos </w:t>
      </w:r>
      <w:r w:rsidRPr="27EB9379">
        <w:rPr>
          <w:rFonts w:ascii="Calibri" w:hAnsi="Calibri" w:cs="Calibri"/>
          <w:b/>
          <w:bCs/>
          <w:color w:val="000000" w:themeColor="text1"/>
        </w:rPr>
        <w:t>valdymo organus</w:t>
      </w:r>
      <w:r w:rsidRPr="27EB9379">
        <w:rPr>
          <w:rFonts w:ascii="Calibri" w:hAnsi="Calibri" w:cs="Calibri"/>
          <w:color w:val="000000" w:themeColor="text1"/>
        </w:rPr>
        <w:t>: visuotinį akcininkų susirinkimą, valdybą ir įmonės vadovą. Draudikams nustatyta prievolė užtikrinti patikimą ir riziką ribojantį veiklos valdymą. Taip pat, remiantis šio įstatymo 27</w:t>
      </w:r>
      <w:r w:rsidRPr="27EB9379">
        <w:rPr>
          <w:color w:val="000000" w:themeColor="text1"/>
        </w:rPr>
        <w:t>–</w:t>
      </w:r>
      <w:r w:rsidRPr="27EB9379">
        <w:rPr>
          <w:rFonts w:ascii="Calibri" w:hAnsi="Calibri" w:cs="Calibri"/>
          <w:color w:val="000000" w:themeColor="text1"/>
        </w:rPr>
        <w:t>28 straipsniais, numatomos būtinos pareigybės: įmonės vadovas, aktuarijus, apskaitininkas (atsakingas už atitikties vertinimo funkcijų įgyvendinimą įmonėje) ir vidaus auditorius.</w:t>
      </w:r>
    </w:p>
    <w:p w14:paraId="69AC916F" w14:textId="3FE8133C" w:rsidR="5EAC15C8" w:rsidRPr="00881C5E" w:rsidRDefault="79E53F39" w:rsidP="5EAC15C8">
      <w:pPr>
        <w:ind w:left="-20" w:right="-20"/>
        <w:rPr>
          <w:rFonts w:ascii="Calibri" w:hAnsi="Calibri" w:cs="Calibri"/>
          <w:color w:val="000000" w:themeColor="text1"/>
        </w:rPr>
      </w:pPr>
      <w:r w:rsidRPr="79E53F39">
        <w:rPr>
          <w:rFonts w:ascii="Calibri" w:hAnsi="Calibri" w:cs="Calibri"/>
          <w:color w:val="000000" w:themeColor="text1"/>
        </w:rPr>
        <w:t xml:space="preserve">Draudimo veiklą vykdanti įmonė turi parengti </w:t>
      </w:r>
      <w:r w:rsidRPr="79E53F39">
        <w:rPr>
          <w:rFonts w:ascii="Calibri" w:hAnsi="Calibri" w:cs="Calibri"/>
          <w:b/>
          <w:bCs/>
          <w:color w:val="000000" w:themeColor="text1"/>
        </w:rPr>
        <w:t>Rizikos valdymo sistemą</w:t>
      </w:r>
      <w:r w:rsidRPr="79E53F39">
        <w:rPr>
          <w:rFonts w:ascii="Calibri" w:hAnsi="Calibri" w:cs="Calibri"/>
          <w:color w:val="000000" w:themeColor="text1"/>
        </w:rPr>
        <w:t>, apimančią draudimo rizikos prisiėmimą ir atidėjinių sudarymą, turto ir įsipareigojimų valdymą, investicijas, įskaitant išvestinių ir panašių finansinių priemonių naudojimą, likvidumo ir rizikos koncentracijos valdymą, operacinės rizikos valdymą, perdraudimą ir kitas rizikos mažinimo priemones.</w:t>
      </w:r>
    </w:p>
    <w:p w14:paraId="383FD24F" w14:textId="62A5FFDF" w:rsidR="5EAC15C8" w:rsidRPr="00881C5E" w:rsidRDefault="27EB9379" w:rsidP="27EB9379">
      <w:pPr>
        <w:ind w:left="-20" w:right="-20"/>
        <w:rPr>
          <w:rFonts w:ascii="Calibri" w:hAnsi="Calibri" w:cs="Calibri"/>
          <w:color w:val="000000" w:themeColor="text1"/>
        </w:rPr>
      </w:pPr>
      <w:r w:rsidRPr="27EB9379">
        <w:rPr>
          <w:rFonts w:ascii="Calibri" w:hAnsi="Calibri" w:cs="Calibri"/>
          <w:color w:val="000000" w:themeColor="text1"/>
        </w:rPr>
        <w:t xml:space="preserve">Lietuvoje </w:t>
      </w:r>
      <w:r w:rsidRPr="27EB9379">
        <w:rPr>
          <w:rFonts w:ascii="Calibri" w:hAnsi="Calibri" w:cs="Calibri"/>
          <w:b/>
          <w:bCs/>
          <w:color w:val="000000" w:themeColor="text1"/>
        </w:rPr>
        <w:t>perdraudimo veiklą</w:t>
      </w:r>
      <w:r w:rsidRPr="27EB9379">
        <w:rPr>
          <w:rFonts w:ascii="Calibri" w:hAnsi="Calibri" w:cs="Calibri"/>
          <w:color w:val="000000" w:themeColor="text1"/>
        </w:rPr>
        <w:t xml:space="preserve"> turi teisę vykdyti akcinės bendrovės, uždarosios akcinės bendrovės, arba Europos bendrovės (</w:t>
      </w:r>
      <w:proofErr w:type="spellStart"/>
      <w:r w:rsidRPr="27EB9379">
        <w:rPr>
          <w:rFonts w:ascii="Calibri" w:hAnsi="Calibri" w:cs="Calibri"/>
          <w:i/>
          <w:iCs/>
          <w:color w:val="000000" w:themeColor="text1"/>
        </w:rPr>
        <w:t>Societas</w:t>
      </w:r>
      <w:proofErr w:type="spellEnd"/>
      <w:r w:rsidRPr="27EB9379">
        <w:rPr>
          <w:rFonts w:ascii="Calibri" w:hAnsi="Calibri" w:cs="Calibri"/>
          <w:i/>
          <w:iCs/>
          <w:color w:val="000000" w:themeColor="text1"/>
        </w:rPr>
        <w:t xml:space="preserve"> </w:t>
      </w:r>
      <w:proofErr w:type="spellStart"/>
      <w:r w:rsidRPr="27EB9379">
        <w:rPr>
          <w:rFonts w:ascii="Calibri" w:hAnsi="Calibri" w:cs="Calibri"/>
          <w:i/>
          <w:iCs/>
          <w:color w:val="000000" w:themeColor="text1"/>
        </w:rPr>
        <w:t>Europaea</w:t>
      </w:r>
      <w:proofErr w:type="spellEnd"/>
      <w:r w:rsidRPr="27EB9379">
        <w:rPr>
          <w:rFonts w:ascii="Calibri" w:hAnsi="Calibri" w:cs="Calibri"/>
          <w:color w:val="000000" w:themeColor="text1"/>
        </w:rPr>
        <w:t xml:space="preserve">), gavusios perdraudimo licenciją. Tokios įmonės negali vykdyti jokios kitos ūkinės veiklos, išskyrus perdraudimo veiklą ir su šia veikla susijusią veiklą. Perdraudimo veiklos licencija išduodama vykdyti gyvybės draudimo ir (ar) ne gyvybės draudimo šakoms priklausančių draudimo grupių draudimo sutarčių perdraudimą. </w:t>
      </w:r>
    </w:p>
    <w:p w14:paraId="3A15F9AF" w14:textId="04551122" w:rsidR="5EAC15C8" w:rsidRPr="00881C5E" w:rsidRDefault="27EB9379" w:rsidP="003A3547">
      <w:pPr>
        <w:ind w:left="-20" w:right="-20"/>
        <w:rPr>
          <w:rFonts w:ascii="Calibri" w:hAnsi="Calibri" w:cs="Calibri"/>
        </w:rPr>
      </w:pPr>
      <w:r w:rsidRPr="27EB9379">
        <w:rPr>
          <w:rFonts w:ascii="Calibri" w:hAnsi="Calibri" w:cs="Calibri"/>
          <w:color w:val="000000" w:themeColor="text1"/>
        </w:rPr>
        <w:t xml:space="preserve">Draudimo ar perdraudimo įmonė visą savo turtą turi </w:t>
      </w:r>
      <w:r w:rsidRPr="27EB9379">
        <w:rPr>
          <w:rFonts w:ascii="Calibri" w:hAnsi="Calibri" w:cs="Calibri"/>
          <w:b/>
          <w:bCs/>
          <w:color w:val="000000" w:themeColor="text1"/>
        </w:rPr>
        <w:t xml:space="preserve">investuoti </w:t>
      </w:r>
      <w:r w:rsidRPr="27EB9379">
        <w:rPr>
          <w:rFonts w:ascii="Calibri" w:hAnsi="Calibri" w:cs="Calibri"/>
          <w:color w:val="000000" w:themeColor="text1"/>
        </w:rPr>
        <w:t>laikydamasi apdairumo principo</w:t>
      </w:r>
      <w:r w:rsidRPr="27EB9379">
        <w:rPr>
          <w:rFonts w:ascii="Calibri" w:hAnsi="Calibri" w:cs="Calibri"/>
        </w:rPr>
        <w:t>:</w:t>
      </w:r>
    </w:p>
    <w:p w14:paraId="7648F87D" w14:textId="6F255733" w:rsidR="5EAC15C8" w:rsidRPr="00881C5E" w:rsidRDefault="79E53F39" w:rsidP="5EAC15C8">
      <w:pPr>
        <w:pStyle w:val="Sraopastraipa"/>
        <w:numPr>
          <w:ilvl w:val="0"/>
          <w:numId w:val="32"/>
        </w:numPr>
        <w:spacing w:after="0"/>
        <w:rPr>
          <w:rFonts w:ascii="Calibri" w:hAnsi="Calibri" w:cs="Calibri"/>
        </w:rPr>
      </w:pPr>
      <w:r w:rsidRPr="79E53F39">
        <w:rPr>
          <w:rFonts w:ascii="Calibri" w:hAnsi="Calibri" w:cs="Calibri"/>
          <w:color w:val="000000" w:themeColor="text1"/>
        </w:rPr>
        <w:t>įmonė visą turtą gali investuoti tik į investicijų objektus, kurių riziką įmonė gali tinkamai nustatyti, vertinti, stebėti, valdyti, kontroliuoti ir pranešti apie ją</w:t>
      </w:r>
      <w:r w:rsidRPr="79E53F39">
        <w:rPr>
          <w:rFonts w:ascii="Calibri" w:hAnsi="Calibri" w:cs="Calibri"/>
        </w:rPr>
        <w:t>;</w:t>
      </w:r>
    </w:p>
    <w:p w14:paraId="5DD5458A" w14:textId="5B07F235" w:rsidR="5EAC15C8" w:rsidRPr="00881C5E" w:rsidRDefault="79E53F39" w:rsidP="5EAC15C8">
      <w:pPr>
        <w:pStyle w:val="Sraopastraipa"/>
        <w:numPr>
          <w:ilvl w:val="0"/>
          <w:numId w:val="32"/>
        </w:numPr>
        <w:spacing w:after="0"/>
        <w:rPr>
          <w:rFonts w:ascii="Calibri" w:hAnsi="Calibri" w:cs="Calibri"/>
          <w:color w:val="000000" w:themeColor="text1"/>
        </w:rPr>
      </w:pPr>
      <w:r w:rsidRPr="79E53F39">
        <w:rPr>
          <w:rFonts w:ascii="Calibri" w:hAnsi="Calibri" w:cs="Calibri"/>
          <w:color w:val="000000" w:themeColor="text1"/>
        </w:rPr>
        <w:t>įmonė visą turtą, ypač dengiantį minimalų kapitalo ir mokumo kapitalo reikalavimą, turi investuoti užtikrindama viso investicijų portfelio saugumą, kokybę, likvidumą, pelningumą ir prieinamumą;</w:t>
      </w:r>
    </w:p>
    <w:p w14:paraId="655EAD75" w14:textId="5AE3C5A7" w:rsidR="5EAC15C8" w:rsidRPr="00881C5E" w:rsidRDefault="79E53F39" w:rsidP="5EAC15C8">
      <w:pPr>
        <w:pStyle w:val="Sraopastraipa"/>
        <w:numPr>
          <w:ilvl w:val="0"/>
          <w:numId w:val="32"/>
        </w:numPr>
        <w:spacing w:after="0"/>
        <w:rPr>
          <w:rFonts w:ascii="Calibri" w:hAnsi="Calibri" w:cs="Calibri"/>
          <w:color w:val="000000" w:themeColor="text1"/>
        </w:rPr>
      </w:pPr>
      <w:r w:rsidRPr="79E53F39">
        <w:rPr>
          <w:rFonts w:ascii="Calibri" w:hAnsi="Calibri" w:cs="Calibri"/>
          <w:color w:val="000000" w:themeColor="text1"/>
        </w:rPr>
        <w:t>techninius atidėjinius dengiantį turtą įmonė turi investuoti atsižvelgdama į draudimo ir perdraudimo įsipareigojimų pobūdį ir trukmę;</w:t>
      </w:r>
    </w:p>
    <w:p w14:paraId="489AC1B8" w14:textId="6F226ECF" w:rsidR="5EAC15C8" w:rsidRPr="00881C5E" w:rsidRDefault="79E53F39" w:rsidP="5EAC15C8">
      <w:pPr>
        <w:pStyle w:val="Sraopastraipa"/>
        <w:numPr>
          <w:ilvl w:val="0"/>
          <w:numId w:val="32"/>
        </w:numPr>
        <w:spacing w:after="0"/>
        <w:rPr>
          <w:rFonts w:ascii="Calibri" w:hAnsi="Calibri" w:cs="Calibri"/>
          <w:color w:val="000000" w:themeColor="text1"/>
        </w:rPr>
      </w:pPr>
      <w:r w:rsidRPr="79E53F39">
        <w:rPr>
          <w:rFonts w:ascii="Calibri" w:hAnsi="Calibri" w:cs="Calibri"/>
          <w:color w:val="000000" w:themeColor="text1"/>
        </w:rPr>
        <w:t>įmonė turtą turi investuoti siekdama geriausiai užtikrinti draudėjų, apdraustųjų ir naudos gavėjų interesus; kilus interesų konfliktui, įmonė arba jų turto portfelį valdantis asmuo privalo užtikrinti, kad investicijos geriausiai atitiktų draudėjų, apdraustųjų ir naudos gavėjų interesus.</w:t>
      </w:r>
    </w:p>
    <w:p w14:paraId="624B9A93" w14:textId="1701DE8F" w:rsidR="5EAC15C8" w:rsidRPr="00881C5E" w:rsidRDefault="79E53F39" w:rsidP="5EAC15C8">
      <w:pPr>
        <w:pStyle w:val="Sraopastraipa"/>
        <w:numPr>
          <w:ilvl w:val="0"/>
          <w:numId w:val="32"/>
        </w:numPr>
        <w:spacing w:after="0"/>
        <w:rPr>
          <w:rFonts w:ascii="Calibri" w:hAnsi="Calibri" w:cs="Calibri"/>
        </w:rPr>
      </w:pPr>
      <w:r w:rsidRPr="79E53F39">
        <w:rPr>
          <w:rFonts w:ascii="Calibri" w:hAnsi="Calibri" w:cs="Calibri"/>
          <w:color w:val="000000" w:themeColor="text1"/>
        </w:rPr>
        <w:t xml:space="preserve">įmonė turi užtikrinti, kad </w:t>
      </w:r>
      <w:r w:rsidRPr="79E53F39">
        <w:rPr>
          <w:rFonts w:ascii="Calibri" w:hAnsi="Calibri" w:cs="Calibri"/>
        </w:rPr>
        <w:t>investicijos ir turtas, kuriuo nėra prekiaujama reguliuojamose finansų rinkose, neviršytų apdairaus lygio;</w:t>
      </w:r>
    </w:p>
    <w:p w14:paraId="52C64EBD" w14:textId="3DC3C208" w:rsidR="5EAC15C8" w:rsidRPr="00881C5E" w:rsidRDefault="79E53F39" w:rsidP="5EAC15C8">
      <w:pPr>
        <w:pStyle w:val="Sraopastraipa"/>
        <w:numPr>
          <w:ilvl w:val="0"/>
          <w:numId w:val="32"/>
        </w:numPr>
        <w:spacing w:after="0"/>
        <w:rPr>
          <w:rFonts w:ascii="Calibri" w:hAnsi="Calibri" w:cs="Calibri"/>
        </w:rPr>
      </w:pPr>
      <w:r w:rsidRPr="79E53F39">
        <w:rPr>
          <w:rFonts w:ascii="Calibri" w:hAnsi="Calibri" w:cs="Calibri"/>
          <w:color w:val="000000" w:themeColor="text1"/>
        </w:rPr>
        <w:t>įmonė gali naudoti</w:t>
      </w:r>
      <w:r w:rsidRPr="79E53F39">
        <w:rPr>
          <w:rFonts w:ascii="Calibri" w:hAnsi="Calibri" w:cs="Calibri"/>
        </w:rPr>
        <w:t xml:space="preserve"> išvestines finansines priemones, siekdama mažinti investicijų riziką arba užtikrinti efektyvų investicijų portfelio valdymą;</w:t>
      </w:r>
    </w:p>
    <w:p w14:paraId="5E17EA6D" w14:textId="19F77B95" w:rsidR="5EAC15C8" w:rsidRPr="00881C5E" w:rsidRDefault="79E53F39" w:rsidP="5EAC15C8">
      <w:pPr>
        <w:pStyle w:val="Sraopastraipa"/>
        <w:numPr>
          <w:ilvl w:val="0"/>
          <w:numId w:val="32"/>
        </w:numPr>
        <w:spacing w:after="0"/>
        <w:rPr>
          <w:rFonts w:ascii="Calibri" w:hAnsi="Calibri" w:cs="Calibri"/>
          <w:color w:val="000000" w:themeColor="text1"/>
        </w:rPr>
      </w:pPr>
      <w:r w:rsidRPr="79E53F39">
        <w:rPr>
          <w:rFonts w:ascii="Calibri" w:hAnsi="Calibri" w:cs="Calibri"/>
          <w:color w:val="000000" w:themeColor="text1"/>
        </w:rPr>
        <w:t>įmonė turi tinkamai diversifikuoti turtą, kad būtų išvengta per didelės priklausomybės nuo bet kurios atskiros turto rūšies, emitento ar įmonių grupės arba geografinės teritorijos ir pernelyg didelės viso portfelio rizikos koncentracijo</w:t>
      </w:r>
      <w:r w:rsidRPr="79E53F39">
        <w:rPr>
          <w:rFonts w:ascii="Calibri" w:hAnsi="Calibri" w:cs="Calibri"/>
        </w:rPr>
        <w:t>s;</w:t>
      </w:r>
      <w:r w:rsidRPr="79E53F39">
        <w:rPr>
          <w:rFonts w:ascii="Calibri" w:hAnsi="Calibri" w:cs="Calibri"/>
          <w:color w:val="000000" w:themeColor="text1"/>
        </w:rPr>
        <w:t xml:space="preserve"> kad investuojant į vertybinius popierius, kuriuos išleido tas pats emitentas ar emitentai, priklausantys tai pačiai grupei, būtų išvengta pernelyg didelės rizikos koncentracijos.</w:t>
      </w:r>
    </w:p>
    <w:p w14:paraId="36A7D505" w14:textId="464CD254" w:rsidR="5EAC15C8" w:rsidRPr="00881C5E" w:rsidRDefault="79E53F39" w:rsidP="5EAC15C8">
      <w:pPr>
        <w:pStyle w:val="Sraopastraipa"/>
        <w:numPr>
          <w:ilvl w:val="0"/>
          <w:numId w:val="32"/>
        </w:numPr>
        <w:spacing w:after="0"/>
        <w:rPr>
          <w:rFonts w:ascii="Calibri" w:hAnsi="Calibri" w:cs="Calibri"/>
        </w:rPr>
      </w:pPr>
      <w:r w:rsidRPr="79E53F39">
        <w:rPr>
          <w:rFonts w:ascii="Calibri" w:hAnsi="Calibri" w:cs="Calibri"/>
          <w:color w:val="000000" w:themeColor="text1"/>
        </w:rPr>
        <w:t xml:space="preserve">įsipareigojimus pagal gyvybės draudimo sutartis, susijusias su investiciniais fondais, dengiantis turtas investuojamas </w:t>
      </w:r>
      <w:r w:rsidRPr="79E53F39">
        <w:rPr>
          <w:rFonts w:ascii="Calibri" w:hAnsi="Calibri" w:cs="Calibri"/>
        </w:rPr>
        <w:t>laikantis apdairumo principo ir taisyklių, nustatytų priežiūros institucijos teisės aktuose.</w:t>
      </w:r>
    </w:p>
    <w:p w14:paraId="673242D8" w14:textId="0C2DBA22" w:rsidR="5EAC15C8" w:rsidRPr="00881C5E" w:rsidRDefault="79E53F39" w:rsidP="005314AE">
      <w:pPr>
        <w:pStyle w:val="Sraopastraipa"/>
        <w:numPr>
          <w:ilvl w:val="0"/>
          <w:numId w:val="32"/>
        </w:numPr>
        <w:rPr>
          <w:rFonts w:ascii="Calibri" w:hAnsi="Calibri" w:cs="Calibri"/>
          <w:color w:val="000000" w:themeColor="text1"/>
        </w:rPr>
      </w:pPr>
      <w:r w:rsidRPr="79E53F39">
        <w:rPr>
          <w:rFonts w:ascii="Calibri" w:hAnsi="Calibri" w:cs="Calibri"/>
          <w:color w:val="000000" w:themeColor="text1"/>
        </w:rPr>
        <w:t>draudimo įmonė privalo priežiūros institucijos nustatyta tvarka tvarkyti turto, dengiančio techninius atidėjinius, sąrašą.</w:t>
      </w:r>
    </w:p>
    <w:tbl>
      <w:tblPr>
        <w:tblStyle w:val="Lentelstinklelis"/>
        <w:tblW w:w="0" w:type="auto"/>
        <w:tblLook w:val="04A0" w:firstRow="1" w:lastRow="0" w:firstColumn="1" w:lastColumn="0" w:noHBand="0" w:noVBand="1"/>
      </w:tblPr>
      <w:tblGrid>
        <w:gridCol w:w="9436"/>
      </w:tblGrid>
      <w:tr w:rsidR="007D2CA9" w:rsidRPr="00881C5E" w14:paraId="62449A05" w14:textId="77777777" w:rsidTr="08D843F9">
        <w:tc>
          <w:tcPr>
            <w:tcW w:w="9661" w:type="dxa"/>
            <w:shd w:val="clear" w:color="auto" w:fill="F2F2F2" w:themeFill="accent5" w:themeFillTint="33"/>
          </w:tcPr>
          <w:p w14:paraId="052F2DAB" w14:textId="6F255733" w:rsidR="007D2CA9" w:rsidRPr="00881C5E" w:rsidRDefault="79E53F39" w:rsidP="79E53F39">
            <w:pPr>
              <w:rPr>
                <w:rFonts w:cstheme="minorBidi"/>
                <w:color w:val="000000" w:themeColor="text1"/>
              </w:rPr>
            </w:pPr>
            <w:r w:rsidRPr="79E53F39">
              <w:rPr>
                <w:rFonts w:cstheme="minorBidi"/>
              </w:rPr>
              <w:t>Teisės akto aktualumas ir jame numatyti reikalavimai:</w:t>
            </w:r>
          </w:p>
          <w:p w14:paraId="66DBF976" w14:textId="04DB9CCC" w:rsidR="007D2CA9" w:rsidRPr="00881C5E" w:rsidRDefault="27EB9379" w:rsidP="08D843F9">
            <w:pPr>
              <w:pStyle w:val="Sraopastraipa"/>
              <w:numPr>
                <w:ilvl w:val="0"/>
                <w:numId w:val="163"/>
              </w:numPr>
              <w:spacing w:line="259" w:lineRule="auto"/>
              <w:rPr>
                <w:rFonts w:cstheme="minorBidi"/>
                <w:color w:val="000000" w:themeColor="text1"/>
              </w:rPr>
            </w:pPr>
            <w:r w:rsidRPr="08D843F9">
              <w:rPr>
                <w:rFonts w:cstheme="minorBidi"/>
                <w:color w:val="000000" w:themeColor="text1"/>
              </w:rPr>
              <w:t>Įstatymas numato, kad draudimo veiklą gali vykdyti bendrovė, kuriai suteikta draudimo licencija. Be to, šio įstatymo 3 straipsnyje numatoma, kad draudimo įstaiga gali vykdyti tik draudimo (ir perdraudimo) veiklą. Dėl to, kuriant prekinio kredito draudimo priemones, turi būti steigiama draudimo įstaiga, turinti pagal įstatymo reikalavimus išduotą draudimo licenciją. Įstaigos priežiūrą vykdytų įgaliota institucija (L</w:t>
            </w:r>
            <w:r w:rsidR="265C542E" w:rsidRPr="08D843F9">
              <w:rPr>
                <w:rFonts w:cstheme="minorBidi"/>
                <w:color w:val="000000" w:themeColor="text1"/>
              </w:rPr>
              <w:t>B</w:t>
            </w:r>
            <w:r w:rsidRPr="08D843F9">
              <w:rPr>
                <w:rFonts w:cstheme="minorBidi"/>
                <w:color w:val="000000" w:themeColor="text1"/>
              </w:rPr>
              <w:t>);</w:t>
            </w:r>
          </w:p>
          <w:p w14:paraId="5C58EB8D" w14:textId="2702ECAD" w:rsidR="00107E73" w:rsidRPr="00881C5E" w:rsidRDefault="27EB9379" w:rsidP="27EB9379">
            <w:pPr>
              <w:pStyle w:val="Sraopastraipa"/>
              <w:numPr>
                <w:ilvl w:val="0"/>
                <w:numId w:val="163"/>
              </w:numPr>
              <w:rPr>
                <w:rFonts w:cstheme="minorBidi"/>
                <w:color w:val="000000" w:themeColor="text1"/>
              </w:rPr>
            </w:pPr>
            <w:r w:rsidRPr="27EB9379">
              <w:rPr>
                <w:rFonts w:cstheme="minorBidi"/>
                <w:color w:val="000000" w:themeColor="text1"/>
              </w:rPr>
              <w:t xml:space="preserve">Licencijai gauti reikia pateikti įmonės steigimo dokumentus ir įstatus, verslo planą, įrodymus dėl kapitalo įnašo, kuris turi sudaryti bent 3,7 mln. eurų. Taip pat draudimo įmonės organizacinis fondas turi būti ne mažesnis nei 0,3 mln. eurų, o įstatinis kapitalas bent 1 mln. </w:t>
            </w:r>
            <w:r w:rsidR="001D6DBD">
              <w:rPr>
                <w:rFonts w:cstheme="minorBidi"/>
                <w:color w:val="000000" w:themeColor="text1"/>
              </w:rPr>
              <w:t>e</w:t>
            </w:r>
            <w:r w:rsidRPr="27EB9379">
              <w:rPr>
                <w:rFonts w:cstheme="minorBidi"/>
                <w:color w:val="000000" w:themeColor="text1"/>
              </w:rPr>
              <w:t>urų. Todėl bendra draudimo įmonės steigimo suma siekia 5 mln. eurų.</w:t>
            </w:r>
          </w:p>
          <w:p w14:paraId="084BE7EE" w14:textId="1388AB22" w:rsidR="00107E73" w:rsidRPr="00881C5E" w:rsidRDefault="79E53F39" w:rsidP="79E53F39">
            <w:pPr>
              <w:pStyle w:val="Sraopastraipa"/>
              <w:numPr>
                <w:ilvl w:val="0"/>
                <w:numId w:val="163"/>
              </w:numPr>
              <w:rPr>
                <w:rFonts w:cstheme="minorBidi"/>
                <w:color w:val="000000" w:themeColor="text1"/>
              </w:rPr>
            </w:pPr>
            <w:r w:rsidRPr="79E53F39">
              <w:rPr>
                <w:rFonts w:cstheme="minorBidi"/>
                <w:color w:val="000000" w:themeColor="text1"/>
              </w:rPr>
              <w:lastRenderedPageBreak/>
              <w:t>Keliami minimalūs reikalavimai valdymo organams, darbuotojų kompetencijoms ir rizikos valdymo sistemai;</w:t>
            </w:r>
          </w:p>
          <w:p w14:paraId="3E65CBB4" w14:textId="6E300B44" w:rsidR="00107E73" w:rsidRPr="00881C5E" w:rsidRDefault="27EB9379" w:rsidP="27EB9379">
            <w:pPr>
              <w:pStyle w:val="Sraopastraipa"/>
              <w:numPr>
                <w:ilvl w:val="0"/>
                <w:numId w:val="163"/>
              </w:numPr>
              <w:rPr>
                <w:rFonts w:cstheme="minorBidi"/>
                <w:color w:val="000000" w:themeColor="text1"/>
              </w:rPr>
            </w:pPr>
            <w:r w:rsidRPr="27EB9379">
              <w:rPr>
                <w:rFonts w:cstheme="minorBidi"/>
                <w:color w:val="000000" w:themeColor="text1"/>
              </w:rPr>
              <w:t>Be draudimo veiklos, draudimo įstaiga gali vykdyti perdraudimo veiklą ir investuoti turtą, laikantis šio įstatymo reikalavimų.</w:t>
            </w:r>
          </w:p>
        </w:tc>
      </w:tr>
    </w:tbl>
    <w:p w14:paraId="497BBF46" w14:textId="77777777" w:rsidR="007D2CA9" w:rsidRPr="00881C5E" w:rsidRDefault="007D2CA9" w:rsidP="008F3EF8">
      <w:pPr>
        <w:spacing w:after="0"/>
        <w:rPr>
          <w:rFonts w:ascii="Calibri" w:hAnsi="Calibri" w:cs="Calibri"/>
          <w:color w:val="000000" w:themeColor="text1"/>
        </w:rPr>
      </w:pPr>
    </w:p>
    <w:p w14:paraId="459FD949" w14:textId="05C7A466" w:rsidR="5EAC15C8" w:rsidRPr="00881C5E" w:rsidRDefault="074BB27F" w:rsidP="008F3EF8">
      <w:pPr>
        <w:pStyle w:val="SingleCell"/>
      </w:pPr>
      <w:r w:rsidRPr="00881C5E">
        <w:t>LR</w:t>
      </w:r>
      <w:r w:rsidR="05FB8E57" w:rsidRPr="00881C5E">
        <w:t xml:space="preserve"> nacionalinės plėtros įstaig</w:t>
      </w:r>
      <w:r w:rsidR="79E53F39">
        <w:t>OS</w:t>
      </w:r>
      <w:r w:rsidR="05FB8E57" w:rsidRPr="00881C5E">
        <w:t xml:space="preserve"> įstatymas</w:t>
      </w:r>
      <w:r w:rsidR="5EAC15C8" w:rsidRPr="00881C5E">
        <w:rPr>
          <w:rStyle w:val="Puslapioinaosnuoroda"/>
          <w:rFonts w:ascii="Calibri" w:hAnsi="Calibri" w:cs="Calibri"/>
        </w:rPr>
        <w:footnoteReference w:id="33"/>
      </w:r>
    </w:p>
    <w:p w14:paraId="6AE3BDDD" w14:textId="5E46F9C5" w:rsidR="5EAC15C8" w:rsidRPr="00881C5E" w:rsidRDefault="79E53F39" w:rsidP="5EAC15C8">
      <w:pPr>
        <w:ind w:left="-20" w:right="-20"/>
        <w:rPr>
          <w:rFonts w:ascii="Calibri" w:hAnsi="Calibri" w:cs="Calibri"/>
          <w:color w:val="000000" w:themeColor="text1"/>
        </w:rPr>
      </w:pPr>
      <w:r w:rsidRPr="08D843F9">
        <w:rPr>
          <w:rFonts w:ascii="Calibri" w:hAnsi="Calibri" w:cs="Calibri"/>
        </w:rPr>
        <w:t xml:space="preserve">Šiuo įstatymu reglamentuojamas </w:t>
      </w:r>
      <w:r w:rsidR="7A57890A" w:rsidRPr="08D843F9">
        <w:rPr>
          <w:rFonts w:ascii="Calibri" w:hAnsi="Calibri" w:cs="Calibri"/>
        </w:rPr>
        <w:t>NPĮ</w:t>
      </w:r>
      <w:r w:rsidRPr="08D843F9">
        <w:rPr>
          <w:rFonts w:ascii="Calibri" w:hAnsi="Calibri" w:cs="Calibri"/>
        </w:rPr>
        <w:t xml:space="preserve"> paskyrimas, veikla, valdymas, finansavimas ir kt. </w:t>
      </w:r>
      <w:r w:rsidRPr="08D843F9">
        <w:rPr>
          <w:rFonts w:ascii="Calibri" w:hAnsi="Calibri" w:cs="Calibri"/>
          <w:color w:val="000000" w:themeColor="text1"/>
        </w:rPr>
        <w:t xml:space="preserve">Rengiant </w:t>
      </w:r>
      <w:r w:rsidRPr="08D843F9">
        <w:rPr>
          <w:rFonts w:ascii="Calibri" w:hAnsi="Calibri" w:cs="Calibri"/>
        </w:rPr>
        <w:t xml:space="preserve">prekinio kredito draudimo </w:t>
      </w:r>
      <w:r w:rsidRPr="08D843F9">
        <w:rPr>
          <w:rFonts w:ascii="Calibri" w:hAnsi="Calibri" w:cs="Calibri"/>
          <w:color w:val="000000" w:themeColor="text1"/>
        </w:rPr>
        <w:t>ir (ar) eksporto finansavimo paslaugas, reikia atsižvelgti į įstatyme tokioms priemonėms keliamus reikalavimus, taip pat atsižvelgti į įstatymo nuostatas renkantis šias paslaugas teikiantį subjektą ir jo teisinę formą.</w:t>
      </w:r>
    </w:p>
    <w:p w14:paraId="5C12E703" w14:textId="59F3353A" w:rsidR="5EAC15C8" w:rsidRPr="00881C5E" w:rsidRDefault="1BC932B8" w:rsidP="5EAC15C8">
      <w:pPr>
        <w:ind w:left="-20" w:right="-20"/>
        <w:rPr>
          <w:rFonts w:ascii="Calibri" w:hAnsi="Calibri" w:cs="Calibri"/>
          <w:color w:val="000000" w:themeColor="text1"/>
        </w:rPr>
      </w:pPr>
      <w:r w:rsidRPr="00881C5E">
        <w:rPr>
          <w:rFonts w:ascii="Calibri" w:hAnsi="Calibri" w:cs="Calibri"/>
          <w:color w:val="000000" w:themeColor="text1"/>
        </w:rPr>
        <w:t>Į</w:t>
      </w:r>
      <w:r w:rsidR="46A0DD5B" w:rsidRPr="00881C5E">
        <w:rPr>
          <w:rFonts w:ascii="Calibri" w:hAnsi="Calibri" w:cs="Calibri"/>
          <w:color w:val="000000" w:themeColor="text1"/>
        </w:rPr>
        <w:t>statyme numatyta, kad NP</w:t>
      </w:r>
      <w:r w:rsidR="46A0DD5B" w:rsidRPr="00881C5E">
        <w:rPr>
          <w:rFonts w:ascii="Calibri" w:hAnsi="Calibri" w:cs="Calibri"/>
        </w:rPr>
        <w:t>Į</w:t>
      </w:r>
      <w:r w:rsidR="46A0DD5B" w:rsidRPr="00881C5E">
        <w:rPr>
          <w:rFonts w:ascii="Calibri" w:hAnsi="Calibri" w:cs="Calibri"/>
          <w:color w:val="000000" w:themeColor="text1"/>
        </w:rPr>
        <w:t xml:space="preserve"> tikslas – užtikrinti efektyvų</w:t>
      </w:r>
      <w:r w:rsidR="46A0DD5B" w:rsidRPr="00881C5E">
        <w:rPr>
          <w:rFonts w:ascii="Calibri" w:hAnsi="Calibri" w:cs="Calibri"/>
          <w:b/>
          <w:bCs/>
          <w:color w:val="000000" w:themeColor="text1"/>
        </w:rPr>
        <w:t xml:space="preserve"> investavimą srityse, kuriose finansavimas rinkos sąlygomis yra nepakankamas ir (ar) neoptimalus</w:t>
      </w:r>
      <w:r w:rsidR="46A0DD5B" w:rsidRPr="00881C5E">
        <w:rPr>
          <w:rFonts w:ascii="Calibri" w:hAnsi="Calibri" w:cs="Calibri"/>
          <w:color w:val="000000" w:themeColor="text1"/>
        </w:rPr>
        <w:t>. NPĮ teisine forma gali būti tik akcinė bendrovė arba uždaroji akcinė bendrovė, kurios buveinė yra L</w:t>
      </w:r>
      <w:r w:rsidRPr="08D843F9">
        <w:rPr>
          <w:rFonts w:ascii="Calibri" w:hAnsi="Calibri" w:cs="Calibri"/>
          <w:color w:val="000000" w:themeColor="text1"/>
        </w:rPr>
        <w:t>ietuvos Respublikoje</w:t>
      </w:r>
      <w:r w:rsidR="46A0DD5B" w:rsidRPr="00881C5E">
        <w:rPr>
          <w:rFonts w:ascii="Calibri" w:hAnsi="Calibri" w:cs="Calibri"/>
          <w:color w:val="000000" w:themeColor="text1"/>
        </w:rPr>
        <w:t xml:space="preserve">. </w:t>
      </w:r>
      <w:r w:rsidRPr="00881C5E">
        <w:rPr>
          <w:rFonts w:ascii="Calibri" w:hAnsi="Calibri" w:cs="Calibri"/>
          <w:color w:val="000000" w:themeColor="text1"/>
        </w:rPr>
        <w:t>Teisės aktai</w:t>
      </w:r>
      <w:r w:rsidR="004765D2" w:rsidRPr="00881C5E">
        <w:rPr>
          <w:rStyle w:val="Puslapioinaosnuoroda"/>
          <w:rFonts w:ascii="Calibri" w:hAnsi="Calibri" w:cs="Calibri"/>
          <w:color w:val="000000" w:themeColor="text1"/>
        </w:rPr>
        <w:footnoteReference w:id="34"/>
      </w:r>
      <w:r w:rsidRPr="00881C5E">
        <w:rPr>
          <w:rFonts w:ascii="Calibri" w:hAnsi="Calibri" w:cs="Calibri"/>
          <w:color w:val="000000" w:themeColor="text1"/>
        </w:rPr>
        <w:t xml:space="preserve"> numato, kad </w:t>
      </w:r>
      <w:r w:rsidR="46A0DD5B" w:rsidRPr="00881C5E">
        <w:rPr>
          <w:rFonts w:ascii="Calibri" w:hAnsi="Calibri" w:cs="Calibri"/>
          <w:color w:val="000000" w:themeColor="text1"/>
        </w:rPr>
        <w:t xml:space="preserve">NPĮ funkcijas Lietuvoje vykdo </w:t>
      </w:r>
      <w:r w:rsidR="46A0DD5B" w:rsidRPr="00881C5E">
        <w:rPr>
          <w:rFonts w:ascii="Calibri" w:hAnsi="Calibri" w:cs="Calibri"/>
        </w:rPr>
        <w:t>INVEGA</w:t>
      </w:r>
      <w:r w:rsidR="46A0DD5B" w:rsidRPr="00881C5E">
        <w:rPr>
          <w:rFonts w:ascii="Calibri" w:hAnsi="Calibri" w:cs="Calibri"/>
          <w:color w:val="000000" w:themeColor="text1"/>
        </w:rPr>
        <w:t>.</w:t>
      </w:r>
    </w:p>
    <w:p w14:paraId="77A12F2A" w14:textId="77777777" w:rsidR="00896965" w:rsidRPr="00881C5E" w:rsidRDefault="79E53F39" w:rsidP="5EAC15C8">
      <w:pPr>
        <w:ind w:left="-20" w:right="-20"/>
        <w:rPr>
          <w:rFonts w:ascii="Calibri" w:hAnsi="Calibri" w:cs="Calibri"/>
          <w:color w:val="000000" w:themeColor="text1"/>
        </w:rPr>
      </w:pPr>
      <w:r w:rsidRPr="79E53F39">
        <w:rPr>
          <w:rFonts w:ascii="Calibri" w:hAnsi="Calibri" w:cs="Calibri"/>
          <w:color w:val="000000" w:themeColor="text1"/>
        </w:rPr>
        <w:t xml:space="preserve">NPĮ įgyvendina skatinamąsias finansines priemones, teikia dotacijas ir (ar) subsidijas, dalyvauja investavimo platformose, pritraukia privačių lėšų finansiškai gyvybingiems projektams bei regionų plėtrai, užtikrina finansiškai gyvybingų projektų srautą. NPĮ </w:t>
      </w:r>
      <w:r w:rsidRPr="79E53F39">
        <w:rPr>
          <w:rFonts w:ascii="Calibri" w:hAnsi="Calibri" w:cs="Calibri"/>
          <w:b/>
          <w:bCs/>
          <w:color w:val="000000" w:themeColor="text1"/>
        </w:rPr>
        <w:t>turi teisę steigti patronuojamąją (dukterinę) įmonę</w:t>
      </w:r>
      <w:r w:rsidRPr="79E53F39">
        <w:rPr>
          <w:rFonts w:ascii="Calibri" w:hAnsi="Calibri" w:cs="Calibri"/>
          <w:color w:val="000000" w:themeColor="text1"/>
        </w:rPr>
        <w:t xml:space="preserve">, kurios paskirtis yra valdyti su finansinės priemonės teikimu susijusią riziką, arba veiklai vykdyti pasitelkti finansų tarpininkus. </w:t>
      </w:r>
    </w:p>
    <w:p w14:paraId="38DDE014" w14:textId="13CC167F" w:rsidR="5EAC15C8" w:rsidRPr="00881C5E" w:rsidRDefault="79E53F39" w:rsidP="5EAC15C8">
      <w:pPr>
        <w:ind w:left="-20" w:right="-20"/>
        <w:rPr>
          <w:rFonts w:ascii="Calibri" w:hAnsi="Calibri" w:cs="Calibri"/>
          <w:color w:val="000000" w:themeColor="text1"/>
        </w:rPr>
      </w:pPr>
      <w:r w:rsidRPr="79E53F39">
        <w:rPr>
          <w:rFonts w:ascii="Calibri" w:hAnsi="Calibri" w:cs="Calibri"/>
          <w:color w:val="000000" w:themeColor="text1"/>
        </w:rPr>
        <w:t xml:space="preserve">Teikiamoms finansinėms priemonėms, siekiant pagrįsti finansavimo rinkos nepakankamumą, turi būti atliktas </w:t>
      </w:r>
      <w:r w:rsidRPr="79E53F39">
        <w:rPr>
          <w:rFonts w:ascii="Calibri" w:hAnsi="Calibri" w:cs="Calibri"/>
          <w:b/>
          <w:bCs/>
          <w:color w:val="000000" w:themeColor="text1"/>
        </w:rPr>
        <w:t>poreikio vertinimas</w:t>
      </w:r>
      <w:r w:rsidRPr="79E53F39">
        <w:rPr>
          <w:rFonts w:ascii="Calibri" w:hAnsi="Calibri" w:cs="Calibri"/>
          <w:color w:val="000000" w:themeColor="text1"/>
        </w:rPr>
        <w:t>, kurio tvarka detalizuota Vyriausybės nutarime „Dėl Lietuvos Respublikos nacionalinių plėtros įstaigų įstatymo ir Lietuvos Respublikos inovacijų skatinimo fondo įstatymo įgyvendinimo“ (žr. toliau).</w:t>
      </w:r>
      <w:r w:rsidR="00C07F6B">
        <w:rPr>
          <w:rFonts w:ascii="Calibri" w:hAnsi="Calibri" w:cs="Calibri"/>
          <w:color w:val="000000" w:themeColor="text1"/>
        </w:rPr>
        <w:t xml:space="preserve"> </w:t>
      </w:r>
    </w:p>
    <w:p w14:paraId="43A41AB4" w14:textId="09F31F8E" w:rsidR="5EAC15C8" w:rsidRPr="00881C5E" w:rsidRDefault="46A0DD5B" w:rsidP="008F3EF8">
      <w:pPr>
        <w:pStyle w:val="SingleCell"/>
      </w:pPr>
      <w:r w:rsidRPr="00881C5E">
        <w:t>Vyriausybės 2018 m. rugsėjo 12 d. nutarimas Nr. 910 „Dėl Lietuvos Respublikos nacionalinių plėtros įstaigų įstatymo ir Lietuvos Respublikos inovacijų skatinimo fondo įstatymo įgyvendinimo“</w:t>
      </w:r>
      <w:r w:rsidR="25FAB2A5" w:rsidRPr="00881C5E">
        <w:t>. Suvestinė redakcija nuo 2022-01-21</w:t>
      </w:r>
      <w:r w:rsidR="5EAC15C8" w:rsidRPr="00881C5E">
        <w:rPr>
          <w:rStyle w:val="Puslapioinaosnuoroda"/>
          <w:rFonts w:ascii="Calibri" w:hAnsi="Calibri" w:cs="Calibri"/>
        </w:rPr>
        <w:footnoteReference w:id="35"/>
      </w:r>
    </w:p>
    <w:p w14:paraId="3201569E" w14:textId="6F255733" w:rsidR="5EAC15C8" w:rsidRPr="00881C5E" w:rsidRDefault="79E53F39" w:rsidP="5EAC15C8">
      <w:pPr>
        <w:ind w:left="-20" w:right="-20"/>
        <w:rPr>
          <w:rFonts w:ascii="Calibri" w:hAnsi="Calibri" w:cs="Calibri"/>
        </w:rPr>
      </w:pPr>
      <w:r w:rsidRPr="79E53F39">
        <w:rPr>
          <w:rFonts w:ascii="Calibri" w:hAnsi="Calibri" w:cs="Calibri"/>
        </w:rPr>
        <w:t xml:space="preserve">Šiuo nutarimu nustatoma NPĮ </w:t>
      </w:r>
      <w:r w:rsidRPr="79E53F39">
        <w:rPr>
          <w:rFonts w:ascii="Calibri" w:hAnsi="Calibri" w:cs="Calibri"/>
          <w:b/>
          <w:bCs/>
        </w:rPr>
        <w:t>skatinamojo finansavimo poreikio vertinimo tvarka</w:t>
      </w:r>
      <w:r w:rsidRPr="79E53F39">
        <w:rPr>
          <w:rFonts w:ascii="Calibri" w:hAnsi="Calibri" w:cs="Calibri"/>
        </w:rPr>
        <w:t xml:space="preserve"> ir skatinamųjų finansinių priemonių, finansuojamų valstybės biudžeto lėšomis, įgyvendinimo taisyklės. Vykdant prekinio kredito draudimo ir eksporto finansavimo priemonių poreikio vertinimą turėtų būti atsižvelgiama į šio nutarimo nuostatas, apibrėžiančias reikalavimus poreikio vertinimo apimčiai.</w:t>
      </w:r>
    </w:p>
    <w:tbl>
      <w:tblPr>
        <w:tblStyle w:val="Lentelstinklelis"/>
        <w:tblW w:w="0" w:type="auto"/>
        <w:tblInd w:w="-20" w:type="dxa"/>
        <w:shd w:val="clear" w:color="auto" w:fill="F2F2F2" w:themeFill="background1" w:themeFillShade="F2"/>
        <w:tblLook w:val="04A0" w:firstRow="1" w:lastRow="0" w:firstColumn="1" w:lastColumn="0" w:noHBand="0" w:noVBand="1"/>
      </w:tblPr>
      <w:tblGrid>
        <w:gridCol w:w="9456"/>
      </w:tblGrid>
      <w:tr w:rsidR="00353986" w:rsidRPr="00881C5E" w14:paraId="7920B49D" w14:textId="77777777" w:rsidTr="79E53F39">
        <w:tc>
          <w:tcPr>
            <w:tcW w:w="9661" w:type="dxa"/>
            <w:shd w:val="clear" w:color="auto" w:fill="F2F2F2" w:themeFill="accent5" w:themeFillTint="33"/>
          </w:tcPr>
          <w:p w14:paraId="7171436B" w14:textId="615506F5" w:rsidR="00107E73" w:rsidRPr="00881C5E" w:rsidRDefault="79E53F39" w:rsidP="008F3EF8">
            <w:pPr>
              <w:rPr>
                <w:color w:val="000000" w:themeColor="text1"/>
              </w:rPr>
            </w:pPr>
            <w:r>
              <w:t>Teisės aktų aktualumas ir jame numatyti reikalavimai, į kuriuos reikia atsižvelgti kuriant prekinio kredito draudimo ir eksporto finansavimo priemones:</w:t>
            </w:r>
          </w:p>
          <w:p w14:paraId="5C1738B5" w14:textId="6F2E65B2" w:rsidR="0079623C" w:rsidRPr="00881C5E" w:rsidRDefault="79E53F39" w:rsidP="008F3EF8">
            <w:pPr>
              <w:pStyle w:val="Sraopastraipa"/>
              <w:numPr>
                <w:ilvl w:val="0"/>
                <w:numId w:val="164"/>
              </w:numPr>
              <w:rPr>
                <w:color w:val="000000" w:themeColor="text1"/>
              </w:rPr>
            </w:pPr>
            <w:r>
              <w:t>Įstatymas numato NPĮ vaidmenį (pavestą INVEGAI) įgyvendinant finansines priemones (taip pat teikiant garantijas ir skolinant);</w:t>
            </w:r>
          </w:p>
          <w:p w14:paraId="41D8461C" w14:textId="5A33D4C0" w:rsidR="00107E73" w:rsidRPr="00881C5E" w:rsidRDefault="79E53F39" w:rsidP="008F3EF8">
            <w:pPr>
              <w:pStyle w:val="Sraopastraipa"/>
              <w:numPr>
                <w:ilvl w:val="0"/>
                <w:numId w:val="164"/>
              </w:numPr>
              <w:rPr>
                <w:color w:val="000000" w:themeColor="text1"/>
              </w:rPr>
            </w:pPr>
            <w:r w:rsidRPr="79E53F39">
              <w:rPr>
                <w:color w:val="000000" w:themeColor="text1"/>
              </w:rPr>
              <w:t>NPĮ tikslas įvardijamas kaip siekis užtikrinti efektyvų investavimą srityse, kuriose finansavimas rinkos sąlygomis yra nepakankamas ir (ar) neoptimalus, papildomai numatant, kad visoms finansinėms priemonėms turi būti atliktas poreikio vertinimas;</w:t>
            </w:r>
          </w:p>
          <w:p w14:paraId="6442FE3F" w14:textId="3E9692B3" w:rsidR="0079623C" w:rsidRPr="00881C5E" w:rsidRDefault="79E53F39" w:rsidP="00384C29">
            <w:pPr>
              <w:pStyle w:val="Sraopastraipa"/>
              <w:numPr>
                <w:ilvl w:val="0"/>
                <w:numId w:val="164"/>
              </w:numPr>
              <w:spacing w:line="259" w:lineRule="auto"/>
            </w:pPr>
            <w:r w:rsidRPr="79E53F39">
              <w:rPr>
                <w:color w:val="000000" w:themeColor="text1"/>
              </w:rPr>
              <w:t>NPĮ suteikta teisė steigti patronuojamas (dukterines) įmones – tokia galimybė aktuali kuriant draudimo priemones.</w:t>
            </w:r>
          </w:p>
        </w:tc>
      </w:tr>
    </w:tbl>
    <w:p w14:paraId="7A6F4482" w14:textId="092F2232" w:rsidR="5EAC15C8" w:rsidRPr="00881C5E" w:rsidRDefault="79E53F39" w:rsidP="009601CE">
      <w:pPr>
        <w:pStyle w:val="Antrat1"/>
        <w:ind w:left="0" w:firstLine="0"/>
      </w:pPr>
      <w:bookmarkStart w:id="110" w:name="_Ref157269717"/>
      <w:bookmarkStart w:id="111" w:name="_Ref157269789"/>
      <w:bookmarkStart w:id="112" w:name="_Ref157269885"/>
      <w:bookmarkStart w:id="113" w:name="_Toc164842618"/>
      <w:r>
        <w:lastRenderedPageBreak/>
        <w:t>Prekinio kredito draudimo ir eksporto finansavimo pasiūla</w:t>
      </w:r>
      <w:bookmarkEnd w:id="110"/>
      <w:bookmarkEnd w:id="111"/>
      <w:bookmarkEnd w:id="112"/>
      <w:bookmarkEnd w:id="113"/>
    </w:p>
    <w:p w14:paraId="33B8AE0A" w14:textId="682879A8" w:rsidR="00A50167" w:rsidRPr="00881C5E" w:rsidRDefault="79E53F39" w:rsidP="7DD4DAE8">
      <w:pPr>
        <w:rPr>
          <w:rFonts w:ascii="Calibri" w:hAnsi="Calibri" w:cs="Calibri"/>
        </w:rPr>
      </w:pPr>
      <w:bookmarkStart w:id="114" w:name="_heading=h.mfid9dmk1tv7"/>
      <w:bookmarkEnd w:id="114"/>
      <w:r w:rsidRPr="79E53F39">
        <w:rPr>
          <w:rFonts w:ascii="Calibri" w:hAnsi="Calibri" w:cs="Calibri"/>
          <w:color w:val="000000" w:themeColor="text1"/>
        </w:rPr>
        <w:t>Galimas</w:t>
      </w:r>
      <w:r w:rsidR="001D7C8C">
        <w:rPr>
          <w:rFonts w:ascii="Calibri" w:hAnsi="Calibri" w:cs="Calibri"/>
          <w:color w:val="000000" w:themeColor="text1"/>
        </w:rPr>
        <w:t xml:space="preserve"> </w:t>
      </w:r>
      <w:r w:rsidRPr="79E53F39">
        <w:rPr>
          <w:rFonts w:ascii="Calibri" w:hAnsi="Calibri" w:cs="Calibri"/>
          <w:color w:val="000000" w:themeColor="text1"/>
        </w:rPr>
        <w:t>finansavimo</w:t>
      </w:r>
      <w:r w:rsidR="001D7C8C">
        <w:rPr>
          <w:rFonts w:ascii="Calibri" w:hAnsi="Calibri" w:cs="Calibri"/>
          <w:color w:val="000000" w:themeColor="text1"/>
        </w:rPr>
        <w:t xml:space="preserve"> </w:t>
      </w:r>
      <w:r w:rsidRPr="79E53F39">
        <w:rPr>
          <w:rFonts w:ascii="Calibri" w:hAnsi="Calibri" w:cs="Calibri"/>
          <w:color w:val="000000" w:themeColor="text1"/>
        </w:rPr>
        <w:t>nepakankamumas</w:t>
      </w:r>
      <w:r w:rsidRPr="79E53F39">
        <w:rPr>
          <w:rFonts w:ascii="Calibri" w:hAnsi="Calibri" w:cs="Calibri"/>
        </w:rPr>
        <w:t xml:space="preserve"> įvertintas analizuojant prekinio kredito draudimo (garantavimo) bei eksporto finansavimo </w:t>
      </w:r>
      <w:r w:rsidRPr="79E53F39">
        <w:rPr>
          <w:rFonts w:ascii="Calibri" w:hAnsi="Calibri" w:cs="Calibri"/>
          <w:b/>
          <w:bCs/>
        </w:rPr>
        <w:t>pasiūlą</w:t>
      </w:r>
      <w:r w:rsidRPr="79E53F39">
        <w:rPr>
          <w:rFonts w:ascii="Calibri" w:hAnsi="Calibri" w:cs="Calibri"/>
        </w:rPr>
        <w:t xml:space="preserve"> ir </w:t>
      </w:r>
      <w:r w:rsidRPr="79E53F39">
        <w:rPr>
          <w:rFonts w:ascii="Calibri" w:hAnsi="Calibri" w:cs="Calibri"/>
          <w:b/>
          <w:bCs/>
        </w:rPr>
        <w:t>paklausą</w:t>
      </w:r>
      <w:r w:rsidRPr="79E53F39">
        <w:rPr>
          <w:rFonts w:ascii="Calibri" w:hAnsi="Calibri" w:cs="Calibri"/>
        </w:rPr>
        <w:t xml:space="preserve">, remiantis 3 pagrindiniais metodais: </w:t>
      </w:r>
    </w:p>
    <w:p w14:paraId="528FD2C0" w14:textId="08212779" w:rsidR="00A50167" w:rsidRPr="00881C5E" w:rsidRDefault="79E53F39" w:rsidP="00A50167">
      <w:pPr>
        <w:pStyle w:val="Sraopastraipa"/>
        <w:numPr>
          <w:ilvl w:val="0"/>
          <w:numId w:val="165"/>
        </w:numPr>
        <w:rPr>
          <w:rFonts w:ascii="Calibri" w:hAnsi="Calibri" w:cs="Calibri"/>
        </w:rPr>
      </w:pPr>
      <w:r w:rsidRPr="79E53F39">
        <w:rPr>
          <w:rFonts w:ascii="Calibri" w:hAnsi="Calibri" w:cs="Calibri"/>
        </w:rPr>
        <w:t xml:space="preserve">rinkos rodiklių analize; </w:t>
      </w:r>
    </w:p>
    <w:p w14:paraId="1631AAD4" w14:textId="08212779" w:rsidR="00A50167" w:rsidRPr="00881C5E" w:rsidRDefault="79E53F39" w:rsidP="00A50167">
      <w:pPr>
        <w:pStyle w:val="Sraopastraipa"/>
        <w:numPr>
          <w:ilvl w:val="0"/>
          <w:numId w:val="165"/>
        </w:numPr>
        <w:rPr>
          <w:rFonts w:ascii="Calibri" w:hAnsi="Calibri" w:cs="Calibri"/>
        </w:rPr>
      </w:pPr>
      <w:r w:rsidRPr="79E53F39">
        <w:rPr>
          <w:rFonts w:ascii="Calibri" w:hAnsi="Calibri" w:cs="Calibri"/>
        </w:rPr>
        <w:t>interviu su rinkos dalyviais ir susijusiomis šalimis;</w:t>
      </w:r>
    </w:p>
    <w:p w14:paraId="2E82B21C" w14:textId="49C1E12B" w:rsidR="00A50167" w:rsidRPr="00881C5E" w:rsidRDefault="79E53F39" w:rsidP="00A50167">
      <w:pPr>
        <w:pStyle w:val="Sraopastraipa"/>
        <w:numPr>
          <w:ilvl w:val="0"/>
          <w:numId w:val="165"/>
        </w:numPr>
        <w:rPr>
          <w:rFonts w:ascii="Calibri" w:hAnsi="Calibri" w:cs="Calibri"/>
        </w:rPr>
      </w:pPr>
      <w:r w:rsidRPr="79E53F39">
        <w:rPr>
          <w:rFonts w:ascii="Calibri" w:hAnsi="Calibri" w:cs="Calibri"/>
        </w:rPr>
        <w:t xml:space="preserve">eksportuojančių įmonių apklausa. </w:t>
      </w:r>
    </w:p>
    <w:p w14:paraId="688D2FFD" w14:textId="0AAE4EF0" w:rsidR="0008677B" w:rsidRPr="00881C5E" w:rsidRDefault="2BB1AE3C" w:rsidP="00675B44">
      <w:pPr>
        <w:rPr>
          <w:rFonts w:ascii="Calibri" w:hAnsi="Calibri" w:cs="Calibri"/>
        </w:rPr>
      </w:pPr>
      <w:r w:rsidRPr="00881C5E">
        <w:rPr>
          <w:rFonts w:ascii="Calibri" w:hAnsi="Calibri" w:cs="Calibri"/>
        </w:rPr>
        <w:t xml:space="preserve">Poreikio vertinimo rezultatai pateikiami </w:t>
      </w:r>
      <w:r w:rsidR="00D249C7" w:rsidRPr="00881C5E">
        <w:rPr>
          <w:highlight w:val="yellow"/>
        </w:rPr>
        <w:fldChar w:fldCharType="begin"/>
      </w:r>
      <w:r w:rsidR="00D249C7" w:rsidRPr="00881C5E">
        <w:instrText xml:space="preserve"> REF _Ref157269789 \r \h </w:instrText>
      </w:r>
      <w:r w:rsidR="00D249C7" w:rsidRPr="00881C5E">
        <w:rPr>
          <w:highlight w:val="yellow"/>
        </w:rPr>
      </w:r>
      <w:r w:rsidR="00D249C7" w:rsidRPr="00881C5E">
        <w:rPr>
          <w:highlight w:val="yellow"/>
        </w:rPr>
        <w:fldChar w:fldCharType="separate"/>
      </w:r>
      <w:r w:rsidR="003455BF">
        <w:t>4</w:t>
      </w:r>
      <w:r w:rsidR="00D249C7" w:rsidRPr="00881C5E">
        <w:rPr>
          <w:highlight w:val="yellow"/>
        </w:rPr>
        <w:fldChar w:fldCharType="end"/>
      </w:r>
      <w:r w:rsidR="18BB7E1A" w:rsidRPr="00881C5E">
        <w:rPr>
          <w:rFonts w:ascii="Calibri" w:hAnsi="Calibri" w:cs="Calibri"/>
        </w:rPr>
        <w:t xml:space="preserve"> </w:t>
      </w:r>
      <w:r w:rsidRPr="00881C5E">
        <w:rPr>
          <w:rFonts w:ascii="Calibri" w:hAnsi="Calibri" w:cs="Calibri"/>
        </w:rPr>
        <w:t xml:space="preserve">skyriuje </w:t>
      </w:r>
      <w:r w:rsidR="18BB7E1A" w:rsidRPr="00881C5E">
        <w:rPr>
          <w:rFonts w:ascii="Calibri" w:hAnsi="Calibri" w:cs="Calibri"/>
        </w:rPr>
        <w:t>(</w:t>
      </w:r>
      <w:r w:rsidR="00D249C7" w:rsidRPr="00881C5E">
        <w:rPr>
          <w:rFonts w:ascii="Calibri" w:hAnsi="Calibri" w:cs="Calibri"/>
          <w:highlight w:val="yellow"/>
        </w:rPr>
        <w:fldChar w:fldCharType="begin"/>
      </w:r>
      <w:r w:rsidR="00D249C7" w:rsidRPr="00881C5E">
        <w:rPr>
          <w:rFonts w:ascii="Calibri" w:hAnsi="Calibri" w:cs="Calibri"/>
        </w:rPr>
        <w:instrText xml:space="preserve"> REF _Ref157269885 \h </w:instrText>
      </w:r>
      <w:r w:rsidR="00D249C7" w:rsidRPr="00881C5E">
        <w:rPr>
          <w:rFonts w:ascii="Calibri" w:hAnsi="Calibri" w:cs="Calibri"/>
          <w:highlight w:val="yellow"/>
        </w:rPr>
      </w:r>
      <w:r w:rsidR="00D249C7" w:rsidRPr="00881C5E">
        <w:rPr>
          <w:rFonts w:ascii="Calibri" w:hAnsi="Calibri" w:cs="Calibri"/>
          <w:highlight w:val="yellow"/>
        </w:rPr>
        <w:fldChar w:fldCharType="separate"/>
      </w:r>
      <w:r w:rsidR="003455BF">
        <w:t>Prekinio kredito draudimo ir eksporto finansavimo pasiūla</w:t>
      </w:r>
      <w:r w:rsidR="00D249C7" w:rsidRPr="00881C5E">
        <w:rPr>
          <w:rFonts w:ascii="Calibri" w:hAnsi="Calibri" w:cs="Calibri"/>
          <w:highlight w:val="yellow"/>
        </w:rPr>
        <w:fldChar w:fldCharType="end"/>
      </w:r>
      <w:r w:rsidR="4813B502" w:rsidRPr="00881C5E">
        <w:rPr>
          <w:rFonts w:ascii="Calibri" w:hAnsi="Calibri" w:cs="Calibri"/>
        </w:rPr>
        <w:t xml:space="preserve">) </w:t>
      </w:r>
      <w:r w:rsidRPr="00881C5E">
        <w:rPr>
          <w:rFonts w:ascii="Calibri" w:hAnsi="Calibri" w:cs="Calibri"/>
        </w:rPr>
        <w:t xml:space="preserve">ir </w:t>
      </w:r>
      <w:r w:rsidR="0000499E" w:rsidRPr="00881C5E">
        <w:rPr>
          <w:rFonts w:ascii="Calibri" w:hAnsi="Calibri" w:cs="Calibri"/>
        </w:rPr>
        <w:fldChar w:fldCharType="begin"/>
      </w:r>
      <w:r w:rsidR="0000499E" w:rsidRPr="00881C5E">
        <w:rPr>
          <w:rFonts w:ascii="Calibri" w:hAnsi="Calibri" w:cs="Calibri"/>
        </w:rPr>
        <w:instrText xml:space="preserve"> REF _Ref156329320 \r \h </w:instrText>
      </w:r>
      <w:r w:rsidR="00C3119B" w:rsidRPr="00881C5E">
        <w:instrText xml:space="preserve"> \* ME</w:instrText>
      </w:r>
      <w:r w:rsidR="00C3119B" w:rsidRPr="00881C5E">
        <w:rPr>
          <w:rFonts w:ascii="Calibri" w:hAnsi="Calibri" w:cs="Calibri"/>
        </w:rPr>
        <w:instrText xml:space="preserve">RGEFORMAT </w:instrText>
      </w:r>
      <w:r w:rsidR="0000499E" w:rsidRPr="00881C5E">
        <w:rPr>
          <w:rFonts w:ascii="Calibri" w:hAnsi="Calibri" w:cs="Calibri"/>
        </w:rPr>
      </w:r>
      <w:r w:rsidR="0000499E" w:rsidRPr="00881C5E">
        <w:rPr>
          <w:rFonts w:ascii="Calibri" w:hAnsi="Calibri" w:cs="Calibri"/>
        </w:rPr>
        <w:fldChar w:fldCharType="separate"/>
      </w:r>
      <w:r w:rsidR="003455BF">
        <w:rPr>
          <w:rFonts w:ascii="Calibri" w:hAnsi="Calibri" w:cs="Calibri"/>
        </w:rPr>
        <w:t>5</w:t>
      </w:r>
      <w:r w:rsidR="0000499E" w:rsidRPr="00881C5E">
        <w:rPr>
          <w:rFonts w:ascii="Calibri" w:hAnsi="Calibri" w:cs="Calibri"/>
        </w:rPr>
        <w:fldChar w:fldCharType="end"/>
      </w:r>
      <w:r w:rsidRPr="00881C5E">
        <w:rPr>
          <w:rFonts w:ascii="Calibri" w:hAnsi="Calibri" w:cs="Calibri"/>
        </w:rPr>
        <w:t xml:space="preserve"> skyriuje (</w:t>
      </w:r>
      <w:r w:rsidR="0000499E" w:rsidRPr="00881C5E">
        <w:rPr>
          <w:rFonts w:ascii="Calibri" w:hAnsi="Calibri" w:cs="Calibri"/>
        </w:rPr>
        <w:fldChar w:fldCharType="begin"/>
      </w:r>
      <w:r w:rsidR="0000499E" w:rsidRPr="00881C5E">
        <w:rPr>
          <w:rFonts w:ascii="Calibri" w:hAnsi="Calibri" w:cs="Calibri"/>
        </w:rPr>
        <w:instrText xml:space="preserve"> REF _Ref156329117 \h </w:instrText>
      </w:r>
      <w:r w:rsidR="00C3119B" w:rsidRPr="00881C5E">
        <w:instrText xml:space="preserve"> \* ME</w:instrText>
      </w:r>
      <w:r w:rsidR="00C3119B" w:rsidRPr="00881C5E">
        <w:rPr>
          <w:rFonts w:ascii="Calibri" w:hAnsi="Calibri" w:cs="Calibri"/>
        </w:rPr>
        <w:instrText xml:space="preserve">RGEFORMAT </w:instrText>
      </w:r>
      <w:r w:rsidR="0000499E" w:rsidRPr="00881C5E">
        <w:rPr>
          <w:rFonts w:ascii="Calibri" w:hAnsi="Calibri" w:cs="Calibri"/>
        </w:rPr>
      </w:r>
      <w:r w:rsidR="0000499E" w:rsidRPr="00881C5E">
        <w:rPr>
          <w:rFonts w:ascii="Calibri" w:hAnsi="Calibri" w:cs="Calibri"/>
        </w:rPr>
        <w:fldChar w:fldCharType="separate"/>
      </w:r>
      <w:r w:rsidR="003455BF">
        <w:t>Prekinio kredito draudimo ir eksporto finansavimo paklausa</w:t>
      </w:r>
      <w:r w:rsidR="0000499E" w:rsidRPr="00881C5E">
        <w:rPr>
          <w:rFonts w:ascii="Calibri" w:hAnsi="Calibri" w:cs="Calibri"/>
        </w:rPr>
        <w:fldChar w:fldCharType="end"/>
      </w:r>
      <w:r w:rsidRPr="00881C5E">
        <w:rPr>
          <w:rFonts w:ascii="Calibri" w:hAnsi="Calibri" w:cs="Calibri"/>
        </w:rPr>
        <w:t xml:space="preserve">). </w:t>
      </w:r>
    </w:p>
    <w:p w14:paraId="392D6338" w14:textId="2C5B9343" w:rsidR="0000499E" w:rsidRPr="00881C5E" w:rsidRDefault="27EB9379" w:rsidP="419DBF00">
      <w:pPr>
        <w:rPr>
          <w:rFonts w:ascii="Calibri" w:hAnsi="Calibri" w:cs="Calibri"/>
        </w:rPr>
      </w:pPr>
      <w:r w:rsidRPr="27EB9379">
        <w:rPr>
          <w:rFonts w:ascii="Calibri" w:hAnsi="Calibri" w:cs="Calibri"/>
        </w:rPr>
        <w:t>Pasiūlos požiūriu, Lietuvos prekinio kredito ir eksporto finansavimo rinkoje šiuo metu dominuoja 3 privatūs paslaugų teikėjai, nuo kurių veiklos proceso ir rizikos valdymo politikos reikšmingai priklauso galimų klientų galimybės apsidrausti prekinio kredito riziką. Tuo tarpu eksporto finansavimas daugiausia sietinas su faktoringo paslaugomis.</w:t>
      </w:r>
    </w:p>
    <w:p w14:paraId="1A037EF7" w14:textId="350D2049" w:rsidR="0000499E" w:rsidRPr="00881C5E" w:rsidRDefault="79E53F39" w:rsidP="00071D6E">
      <w:pPr>
        <w:spacing w:line="259" w:lineRule="auto"/>
        <w:rPr>
          <w:rFonts w:ascii="Calibri" w:hAnsi="Calibri" w:cs="Calibri"/>
        </w:rPr>
      </w:pPr>
      <w:r w:rsidRPr="0C0E1986">
        <w:rPr>
          <w:rFonts w:ascii="Calibri" w:hAnsi="Calibri" w:cs="Calibri"/>
        </w:rPr>
        <w:t xml:space="preserve">Paklausai įvertinti buvo atlikti interviu su rinkos dalyviais (draudimo ir </w:t>
      </w:r>
      <w:r w:rsidR="7E636EB0" w:rsidRPr="0C0E1986">
        <w:rPr>
          <w:rFonts w:ascii="Calibri" w:hAnsi="Calibri" w:cs="Calibri"/>
        </w:rPr>
        <w:t>FĮ</w:t>
      </w:r>
      <w:r w:rsidRPr="0C0E1986">
        <w:rPr>
          <w:rFonts w:ascii="Calibri" w:hAnsi="Calibri" w:cs="Calibri"/>
        </w:rPr>
        <w:t>, politikos formuotojais</w:t>
      </w:r>
      <w:r w:rsidR="007B42D1">
        <w:rPr>
          <w:rFonts w:ascii="Calibri" w:hAnsi="Calibri" w:cs="Calibri"/>
        </w:rPr>
        <w:t xml:space="preserve"> (ministerijų ir Vyriausybės)</w:t>
      </w:r>
      <w:r w:rsidRPr="0C0E1986">
        <w:rPr>
          <w:rFonts w:ascii="Calibri" w:hAnsi="Calibri" w:cs="Calibri"/>
        </w:rPr>
        <w:t>, verslo atstovais ir verslo asociacijomis). Taip pat buvo vykdyta rinkos dalyvių apklausa, kurioje dalyvavo labai mažų, mažų, vidutinių ir didelių eksportuotojų (įmonių) atstovai. Remiantis surinkta informacija, buvo nustatytos sritys, kuriose poreikiai šiuo metu tenkinami nepakankamai, ir įvertintas papildomų priemonių poreikis.</w:t>
      </w:r>
    </w:p>
    <w:p w14:paraId="5ACCF261" w14:textId="6A85F338" w:rsidR="00ED473F" w:rsidRPr="00881C5E" w:rsidRDefault="79E53F39" w:rsidP="0027778F">
      <w:pPr>
        <w:pStyle w:val="Antrat2"/>
      </w:pPr>
      <w:bookmarkStart w:id="115" w:name="_Toc153544421"/>
      <w:bookmarkStart w:id="116" w:name="_Toc153545590"/>
      <w:bookmarkStart w:id="117" w:name="_Toc164842619"/>
      <w:r>
        <w:t>Prekinio kredito draudimo rinka</w:t>
      </w:r>
      <w:bookmarkEnd w:id="115"/>
      <w:bookmarkEnd w:id="116"/>
      <w:bookmarkEnd w:id="117"/>
    </w:p>
    <w:p w14:paraId="037B5B18" w14:textId="4F7522F0" w:rsidR="00ED473F" w:rsidRPr="00881C5E" w:rsidRDefault="05FB8E57" w:rsidP="208AD958">
      <w:r w:rsidRPr="00881C5E">
        <w:t xml:space="preserve">Lietuvos prekinio kredito draudimo rinkos </w:t>
      </w:r>
      <w:r w:rsidR="535E1983" w:rsidRPr="00881C5E">
        <w:t xml:space="preserve">pasiūlos </w:t>
      </w:r>
      <w:r w:rsidRPr="00881C5E">
        <w:t xml:space="preserve">vertinimas atliktas remiantis bendra rinkos statistika ir interviu su rinkos dalyviais. Rinkos statistika naudojama </w:t>
      </w:r>
      <w:r w:rsidR="535E1983" w:rsidRPr="00881C5E">
        <w:t>į</w:t>
      </w:r>
      <w:r w:rsidRPr="00881C5E">
        <w:t>verti</w:t>
      </w:r>
      <w:r w:rsidR="535E1983" w:rsidRPr="00881C5E">
        <w:t>n</w:t>
      </w:r>
      <w:r w:rsidRPr="00881C5E">
        <w:t>t</w:t>
      </w:r>
      <w:r w:rsidR="535E1983" w:rsidRPr="00881C5E">
        <w:t>i</w:t>
      </w:r>
      <w:r w:rsidRPr="00881C5E">
        <w:t xml:space="preserve"> draudimo </w:t>
      </w:r>
      <w:r w:rsidR="77167B22" w:rsidRPr="00881C5E">
        <w:t>rinkos išsivystymą</w:t>
      </w:r>
      <w:r w:rsidR="00551B00" w:rsidRPr="00881C5E">
        <w:rPr>
          <w:rStyle w:val="Puslapioinaosnuoroda"/>
        </w:rPr>
        <w:footnoteReference w:id="36"/>
      </w:r>
      <w:r w:rsidR="039B76DE" w:rsidRPr="00881C5E">
        <w:t>,</w:t>
      </w:r>
      <w:r w:rsidRPr="00881C5E">
        <w:t xml:space="preserve"> </w:t>
      </w:r>
      <w:r w:rsidR="039B76DE" w:rsidRPr="00881C5E">
        <w:t>o</w:t>
      </w:r>
      <w:r w:rsidRPr="00881C5E">
        <w:t xml:space="preserve"> interviu pagrindu atliktas kokybinis </w:t>
      </w:r>
      <w:r w:rsidR="535E1983" w:rsidRPr="00881C5E">
        <w:t xml:space="preserve">pasiūlos </w:t>
      </w:r>
      <w:r w:rsidRPr="00881C5E">
        <w:t>pakankamumo ir procesų rinkoje įvertinimas.</w:t>
      </w:r>
    </w:p>
    <w:p w14:paraId="2E6251C1" w14:textId="08212779" w:rsidR="00ED473F" w:rsidRPr="00881C5E" w:rsidRDefault="79E53F39" w:rsidP="0027778F">
      <w:pPr>
        <w:pStyle w:val="Antrat3"/>
      </w:pPr>
      <w:bookmarkStart w:id="118" w:name="_Toc153544422"/>
      <w:bookmarkStart w:id="119" w:name="_Toc153545591"/>
      <w:bookmarkStart w:id="120" w:name="_Toc164842620"/>
      <w:r>
        <w:t>Prekinio kredito draudimo apimties vertinimas</w:t>
      </w:r>
      <w:bookmarkEnd w:id="118"/>
      <w:bookmarkEnd w:id="119"/>
      <w:bookmarkEnd w:id="120"/>
    </w:p>
    <w:p w14:paraId="71053F32" w14:textId="7658A983" w:rsidR="004D23DD" w:rsidRPr="00881C5E" w:rsidRDefault="05FB8E57" w:rsidP="00EB1677">
      <w:r w:rsidRPr="00881C5E">
        <w:t xml:space="preserve">Vertinant prekinio kredito rinkos </w:t>
      </w:r>
      <w:r w:rsidR="22ADE42C" w:rsidRPr="00881C5E">
        <w:t>išsivystymo lygį (brandą)</w:t>
      </w:r>
      <w:r w:rsidR="77167B22" w:rsidRPr="00881C5E">
        <w:t>,</w:t>
      </w:r>
      <w:r w:rsidR="22ADE42C" w:rsidRPr="00881C5E">
        <w:t xml:space="preserve"> </w:t>
      </w:r>
      <w:r w:rsidR="77167B22" w:rsidRPr="00881C5E">
        <w:t xml:space="preserve">praktikoje </w:t>
      </w:r>
      <w:r w:rsidR="22ADE42C" w:rsidRPr="00881C5E">
        <w:t>n</w:t>
      </w:r>
      <w:r w:rsidRPr="00881C5E">
        <w:t>audojam</w:t>
      </w:r>
      <w:r w:rsidR="22ADE42C" w:rsidRPr="00881C5E">
        <w:t xml:space="preserve">a keletas pagrindinių rodiklių. </w:t>
      </w:r>
      <w:r w:rsidR="77167B22" w:rsidRPr="00881C5E">
        <w:t xml:space="preserve">Vienas iš jų </w:t>
      </w:r>
      <w:r w:rsidR="737BF360" w:rsidRPr="00881C5E">
        <w:t>–</w:t>
      </w:r>
      <w:r w:rsidR="77167B22" w:rsidRPr="00881C5E">
        <w:t xml:space="preserve"> </w:t>
      </w:r>
      <w:r w:rsidR="22ADE42C" w:rsidRPr="00881C5E">
        <w:t xml:space="preserve">draudimo skvarbos rodiklis, </w:t>
      </w:r>
      <w:r w:rsidR="24DDB4CC" w:rsidRPr="00881C5E">
        <w:t xml:space="preserve">atspindintis </w:t>
      </w:r>
      <w:r w:rsidR="22ADE42C" w:rsidRPr="00881C5E">
        <w:t xml:space="preserve">draudimo įmokų (premijų) santykį su </w:t>
      </w:r>
      <w:r w:rsidR="44D82BDB" w:rsidRPr="00881C5E">
        <w:t xml:space="preserve">šalies </w:t>
      </w:r>
      <w:r w:rsidR="22ADE42C" w:rsidRPr="00881C5E">
        <w:t>BVP</w:t>
      </w:r>
      <w:r w:rsidR="0056390D" w:rsidRPr="00881C5E">
        <w:rPr>
          <w:rStyle w:val="Puslapioinaosnuoroda"/>
        </w:rPr>
        <w:footnoteReference w:id="37"/>
      </w:r>
      <w:r w:rsidR="4F534BD0" w:rsidRPr="00881C5E">
        <w:t>.</w:t>
      </w:r>
      <w:r w:rsidR="22ADE42C" w:rsidRPr="00881C5E">
        <w:t xml:space="preserve"> </w:t>
      </w:r>
      <w:r w:rsidR="77167B22" w:rsidRPr="00881C5E">
        <w:t>Š</w:t>
      </w:r>
      <w:r w:rsidR="22ADE42C" w:rsidRPr="00881C5E">
        <w:t>į rodiklį draudimo rinkos analizė</w:t>
      </w:r>
      <w:r w:rsidR="77167B22" w:rsidRPr="00881C5E">
        <w:t>je</w:t>
      </w:r>
      <w:r w:rsidR="22ADE42C" w:rsidRPr="00881C5E">
        <w:t xml:space="preserve"> </w:t>
      </w:r>
      <w:r w:rsidR="44D82BDB" w:rsidRPr="00881C5E">
        <w:t>naudoja</w:t>
      </w:r>
      <w:r w:rsidR="22ADE42C" w:rsidRPr="00881C5E">
        <w:t xml:space="preserve"> ir L</w:t>
      </w:r>
      <w:r w:rsidR="6247ACF0" w:rsidRPr="00881C5E">
        <w:t>B</w:t>
      </w:r>
      <w:r w:rsidR="22ADE42C" w:rsidRPr="00881C5E">
        <w:t xml:space="preserve"> analitikai</w:t>
      </w:r>
      <w:r w:rsidR="0056390D" w:rsidRPr="00881C5E">
        <w:rPr>
          <w:rStyle w:val="Puslapioinaosnuoroda"/>
        </w:rPr>
        <w:footnoteReference w:id="38"/>
      </w:r>
      <w:r w:rsidR="22ADE42C" w:rsidRPr="00881C5E">
        <w:t xml:space="preserve">. </w:t>
      </w:r>
    </w:p>
    <w:p w14:paraId="25469EE2" w14:textId="5F147DE9" w:rsidR="00AD46AB" w:rsidRPr="00881C5E" w:rsidRDefault="35450B8D" w:rsidP="006221F3">
      <w:r w:rsidRPr="00881C5E">
        <w:t>Tarptautinės prekinio kredito draudimo ir užtikrinimo asociacijos (</w:t>
      </w:r>
      <w:r w:rsidR="5C46BA10" w:rsidRPr="00881C5E">
        <w:t xml:space="preserve">angl. </w:t>
      </w:r>
      <w:proofErr w:type="spellStart"/>
      <w:r w:rsidRPr="001A13ED">
        <w:rPr>
          <w:i/>
          <w:iCs/>
        </w:rPr>
        <w:t>International</w:t>
      </w:r>
      <w:proofErr w:type="spellEnd"/>
      <w:r w:rsidRPr="001A13ED">
        <w:rPr>
          <w:i/>
          <w:iCs/>
        </w:rPr>
        <w:t xml:space="preserve"> </w:t>
      </w:r>
      <w:proofErr w:type="spellStart"/>
      <w:r w:rsidRPr="001A13ED">
        <w:rPr>
          <w:i/>
          <w:iCs/>
        </w:rPr>
        <w:t>Credit</w:t>
      </w:r>
      <w:proofErr w:type="spellEnd"/>
      <w:r w:rsidRPr="001A13ED">
        <w:rPr>
          <w:i/>
          <w:iCs/>
        </w:rPr>
        <w:t xml:space="preserve"> </w:t>
      </w:r>
      <w:proofErr w:type="spellStart"/>
      <w:r w:rsidRPr="001A13ED">
        <w:rPr>
          <w:i/>
          <w:iCs/>
        </w:rPr>
        <w:t>Insurance</w:t>
      </w:r>
      <w:proofErr w:type="spellEnd"/>
      <w:r w:rsidRPr="001A13ED">
        <w:rPr>
          <w:i/>
          <w:iCs/>
        </w:rPr>
        <w:t xml:space="preserve"> </w:t>
      </w:r>
      <w:proofErr w:type="spellStart"/>
      <w:r w:rsidRPr="001A13ED">
        <w:rPr>
          <w:i/>
          <w:iCs/>
        </w:rPr>
        <w:t>and</w:t>
      </w:r>
      <w:proofErr w:type="spellEnd"/>
      <w:r w:rsidRPr="001A13ED">
        <w:rPr>
          <w:i/>
          <w:iCs/>
        </w:rPr>
        <w:t xml:space="preserve"> </w:t>
      </w:r>
      <w:proofErr w:type="spellStart"/>
      <w:r w:rsidRPr="001A13ED">
        <w:rPr>
          <w:i/>
          <w:iCs/>
        </w:rPr>
        <w:t>Suretyship</w:t>
      </w:r>
      <w:proofErr w:type="spellEnd"/>
      <w:r w:rsidRPr="001A13ED">
        <w:rPr>
          <w:i/>
          <w:iCs/>
        </w:rPr>
        <w:t xml:space="preserve"> </w:t>
      </w:r>
      <w:proofErr w:type="spellStart"/>
      <w:r w:rsidRPr="001A13ED">
        <w:rPr>
          <w:i/>
          <w:iCs/>
        </w:rPr>
        <w:t>Association</w:t>
      </w:r>
      <w:proofErr w:type="spellEnd"/>
      <w:r w:rsidRPr="00881C5E">
        <w:t>, I</w:t>
      </w:r>
      <w:r w:rsidR="4A8A2985" w:rsidRPr="00881C5E">
        <w:t>NVS</w:t>
      </w:r>
      <w:r w:rsidRPr="00881C5E">
        <w:t>A) globalios prekinio kredito rinkos apžvalgoje santykinis prekybos draustumo lygis</w:t>
      </w:r>
      <w:r w:rsidR="248D075A" w:rsidRPr="00881C5E">
        <w:t xml:space="preserve"> apibrėžiamas </w:t>
      </w:r>
      <w:r w:rsidRPr="00881C5E">
        <w:t>kaip santykis tarp apdraustos ir bendros šalies įmonių apyvartos</w:t>
      </w:r>
      <w:r w:rsidR="00AD46AB" w:rsidRPr="00881C5E">
        <w:rPr>
          <w:rStyle w:val="Puslapioinaosnuoroda"/>
        </w:rPr>
        <w:footnoteReference w:id="39"/>
      </w:r>
      <w:r w:rsidRPr="00881C5E">
        <w:t xml:space="preserve">. Užsienio praktikos </w:t>
      </w:r>
      <w:r w:rsidR="34C205E8" w:rsidRPr="00881C5E">
        <w:t>apžvalgoje analizuojamos</w:t>
      </w:r>
      <w:r w:rsidRPr="00881C5E">
        <w:t xml:space="preserve"> Estijos </w:t>
      </w:r>
      <w:r w:rsidR="0F88E8CA" w:rsidRPr="00881C5E">
        <w:t xml:space="preserve">įmonės </w:t>
      </w:r>
      <w:r w:rsidRPr="00881C5E">
        <w:rPr>
          <w:rFonts w:eastAsia="Roboto"/>
          <w:highlight w:val="white"/>
        </w:rPr>
        <w:t xml:space="preserve">AS </w:t>
      </w:r>
      <w:proofErr w:type="spellStart"/>
      <w:r w:rsidRPr="00881C5E">
        <w:rPr>
          <w:rFonts w:eastAsia="Roboto"/>
          <w:highlight w:val="white"/>
        </w:rPr>
        <w:t>KredEx</w:t>
      </w:r>
      <w:proofErr w:type="spellEnd"/>
      <w:r w:rsidRPr="00881C5E">
        <w:rPr>
          <w:rFonts w:eastAsia="Roboto"/>
          <w:highlight w:val="white"/>
        </w:rPr>
        <w:t xml:space="preserve"> </w:t>
      </w:r>
      <w:proofErr w:type="spellStart"/>
      <w:r w:rsidRPr="00881C5E">
        <w:rPr>
          <w:rFonts w:eastAsia="Roboto"/>
          <w:highlight w:val="white"/>
        </w:rPr>
        <w:t>Krediidikindlustus</w:t>
      </w:r>
      <w:proofErr w:type="spellEnd"/>
      <w:r w:rsidRPr="00881C5E">
        <w:t xml:space="preserve"> veiklos ataskaitose taip pat </w:t>
      </w:r>
      <w:r w:rsidR="6F67DEBF" w:rsidRPr="00881C5E">
        <w:t xml:space="preserve">pateikiamo </w:t>
      </w:r>
      <w:r w:rsidRPr="00881C5E">
        <w:t xml:space="preserve">apdraustos apyvartos ir apdraustos eksporto </w:t>
      </w:r>
      <w:r w:rsidR="49979F8D" w:rsidRPr="00881C5E">
        <w:t>apimties</w:t>
      </w:r>
      <w:r w:rsidRPr="00881C5E">
        <w:t xml:space="preserve"> </w:t>
      </w:r>
      <w:r w:rsidR="6F67DEBF" w:rsidRPr="00881C5E">
        <w:t>rodikliai</w:t>
      </w:r>
      <w:r w:rsidR="71CDE784" w:rsidRPr="00881C5E">
        <w:t>,</w:t>
      </w:r>
      <w:r w:rsidRPr="00881C5E">
        <w:t xml:space="preserve"> </w:t>
      </w:r>
      <w:r w:rsidR="71CDE784" w:rsidRPr="00881C5E">
        <w:t>kurie yra</w:t>
      </w:r>
      <w:r w:rsidRPr="00881C5E">
        <w:t xml:space="preserve"> </w:t>
      </w:r>
      <w:r w:rsidR="71CDE784" w:rsidRPr="00881C5E">
        <w:t>lyginami</w:t>
      </w:r>
      <w:r w:rsidRPr="00881C5E">
        <w:t xml:space="preserve"> su nacionalinio lygmens statistiniais </w:t>
      </w:r>
      <w:r w:rsidR="3EA7242B" w:rsidRPr="00881C5E">
        <w:t>visų įmonių apyvartos ir eksporto rodikliais</w:t>
      </w:r>
      <w:r w:rsidRPr="00881C5E">
        <w:t xml:space="preserve">, analogiškai </w:t>
      </w:r>
      <w:r w:rsidRPr="00660EA5">
        <w:t>I</w:t>
      </w:r>
      <w:r w:rsidR="4A8A2985" w:rsidRPr="00660EA5">
        <w:t>NVS</w:t>
      </w:r>
      <w:r w:rsidRPr="00660EA5">
        <w:t>A</w:t>
      </w:r>
      <w:r w:rsidRPr="00881C5E">
        <w:t xml:space="preserve"> skaičiavimams</w:t>
      </w:r>
      <w:r w:rsidR="00F253FF" w:rsidRPr="00881C5E">
        <w:rPr>
          <w:rStyle w:val="Puslapioinaosnuoroda"/>
        </w:rPr>
        <w:footnoteReference w:id="40"/>
      </w:r>
      <w:r w:rsidRPr="00881C5E">
        <w:t>.</w:t>
      </w:r>
      <w:r w:rsidR="4A39ECB9" w:rsidRPr="00881C5E">
        <w:t xml:space="preserve"> </w:t>
      </w:r>
    </w:p>
    <w:p w14:paraId="1290E0F5" w14:textId="171F84E5" w:rsidR="00F253FF" w:rsidRPr="00881C5E" w:rsidRDefault="2CB684D3" w:rsidP="006221F3">
      <w:r w:rsidRPr="00881C5E">
        <w:t xml:space="preserve">Remiantis šiais pavyzdžiais, Lietuvos prekinio </w:t>
      </w:r>
      <w:r w:rsidR="24DDB4CC" w:rsidRPr="00881C5E">
        <w:t xml:space="preserve">kredito </w:t>
      </w:r>
      <w:r w:rsidRPr="00881C5E">
        <w:t>draudimo rinkos išsivystymo lygis buvo įvertintas apskaičiuojant draustumo lygį (</w:t>
      </w:r>
      <w:r w:rsidR="415B4746" w:rsidRPr="00881C5E">
        <w:t xml:space="preserve">t. y. </w:t>
      </w:r>
      <w:r w:rsidRPr="00881C5E">
        <w:t xml:space="preserve">apdraustos apyvartos santykis su </w:t>
      </w:r>
      <w:r w:rsidR="05FB8E57" w:rsidRPr="00881C5E">
        <w:t xml:space="preserve">BVP ir </w:t>
      </w:r>
      <w:r w:rsidRPr="00881C5E">
        <w:t xml:space="preserve">visų Lietuvos </w:t>
      </w:r>
      <w:r w:rsidR="05FB8E57" w:rsidRPr="00881C5E">
        <w:t xml:space="preserve">įmonių </w:t>
      </w:r>
      <w:r w:rsidRPr="00881C5E">
        <w:t xml:space="preserve">bendros </w:t>
      </w:r>
      <w:r w:rsidRPr="00881C5E">
        <w:lastRenderedPageBreak/>
        <w:t>apyvartos rodikliu)</w:t>
      </w:r>
      <w:r w:rsidR="05FB8E57" w:rsidRPr="00881C5E">
        <w:t xml:space="preserve">. </w:t>
      </w:r>
      <w:r w:rsidRPr="00881C5E">
        <w:t>Šiam rodikliui apskaičiuoti naudota kredi</w:t>
      </w:r>
      <w:r w:rsidR="263EFADD" w:rsidRPr="00881C5E">
        <w:t>t</w:t>
      </w:r>
      <w:r w:rsidRPr="00881C5E">
        <w:t xml:space="preserve">o ir laidavimo </w:t>
      </w:r>
      <w:r w:rsidR="36DA2089" w:rsidRPr="00881C5E">
        <w:t>įmokų (</w:t>
      </w:r>
      <w:r w:rsidRPr="00881C5E">
        <w:t>premijų</w:t>
      </w:r>
      <w:r w:rsidR="36DA2089" w:rsidRPr="00881C5E">
        <w:t>)</w:t>
      </w:r>
      <w:r w:rsidRPr="00881C5E">
        <w:t xml:space="preserve"> statistika bei prielaida, kad</w:t>
      </w:r>
      <w:r w:rsidR="36DA2089" w:rsidRPr="00881C5E">
        <w:t xml:space="preserve"> </w:t>
      </w:r>
      <w:r w:rsidRPr="00881C5E">
        <w:t xml:space="preserve">draudimo </w:t>
      </w:r>
      <w:r w:rsidR="36DA2089" w:rsidRPr="00881C5E">
        <w:t>premijų ir apdraustos</w:t>
      </w:r>
      <w:r w:rsidRPr="00881C5E">
        <w:t xml:space="preserve"> apyvartos </w:t>
      </w:r>
      <w:r w:rsidR="36DA2089" w:rsidRPr="00881C5E">
        <w:t xml:space="preserve">santykis </w:t>
      </w:r>
      <w:r w:rsidRPr="00881C5E">
        <w:t xml:space="preserve">vidutiniškai </w:t>
      </w:r>
      <w:r w:rsidR="7017847B" w:rsidRPr="00881C5E">
        <w:t>siekia</w:t>
      </w:r>
      <w:r w:rsidRPr="00881C5E">
        <w:t xml:space="preserve"> 0,19 proc.</w:t>
      </w:r>
      <w:r w:rsidR="00F253FF" w:rsidRPr="00881C5E">
        <w:rPr>
          <w:rStyle w:val="Puslapioinaosnuoroda"/>
        </w:rPr>
        <w:footnoteReference w:id="41"/>
      </w:r>
      <w:r w:rsidR="0B9D1E3C" w:rsidRPr="00881C5E">
        <w:t>.</w:t>
      </w:r>
    </w:p>
    <w:p w14:paraId="1C07F2E9" w14:textId="74FC91AF" w:rsidR="00ED473F" w:rsidRPr="00881C5E" w:rsidRDefault="5C8EFC96" w:rsidP="006221F3">
      <w:r w:rsidRPr="00881C5E">
        <w:t>Lyginant</w:t>
      </w:r>
      <w:r w:rsidR="308EA152" w:rsidRPr="00881C5E">
        <w:t xml:space="preserve"> Lietuvos ir kitų užsienio praktikos analizei atrinktų šalių rezultatus 2020 m</w:t>
      </w:r>
      <w:r w:rsidR="79E53F39">
        <w:t>.</w:t>
      </w:r>
      <w:r w:rsidR="00F253FF" w:rsidRPr="00881C5E">
        <w:rPr>
          <w:rStyle w:val="Puslapioinaosnuoroda"/>
        </w:rPr>
        <w:footnoteReference w:id="42"/>
      </w:r>
      <w:r w:rsidR="308EA152" w:rsidRPr="00881C5E">
        <w:t>, draustumo</w:t>
      </w:r>
      <w:r w:rsidR="48A401F2" w:rsidRPr="00881C5E">
        <w:t xml:space="preserve"> rodikliai </w:t>
      </w:r>
      <w:r w:rsidR="25826399" w:rsidRPr="00881C5E">
        <w:t xml:space="preserve">buvo </w:t>
      </w:r>
      <w:r w:rsidR="48A401F2" w:rsidRPr="00881C5E">
        <w:t>labai netolyg</w:t>
      </w:r>
      <w:r w:rsidR="008E008A">
        <w:t>ū</w:t>
      </w:r>
      <w:r w:rsidR="48A401F2" w:rsidRPr="00881C5E">
        <w:t>s</w:t>
      </w:r>
      <w:r w:rsidR="308EA152" w:rsidRPr="00881C5E">
        <w:t>:</w:t>
      </w:r>
      <w:r w:rsidR="48A401F2" w:rsidRPr="00881C5E">
        <w:t xml:space="preserve"> </w:t>
      </w:r>
      <w:r w:rsidR="308EA152" w:rsidRPr="00881C5E">
        <w:t>santykinis draustumo lygmuo</w:t>
      </w:r>
      <w:r w:rsidR="79E53F39">
        <w:t>,</w:t>
      </w:r>
      <w:r w:rsidR="308EA152" w:rsidRPr="00881C5E">
        <w:t xml:space="preserve"> lyginant su bendra šalies įmonių apyvarta</w:t>
      </w:r>
      <w:r w:rsidR="79E53F39">
        <w:t>,</w:t>
      </w:r>
      <w:r w:rsidR="308EA152" w:rsidRPr="00881C5E">
        <w:t xml:space="preserve"> </w:t>
      </w:r>
      <w:r w:rsidR="48A401F2" w:rsidRPr="00881C5E">
        <w:t xml:space="preserve">svyruoja nuo kiek daugiau nei 41,7 proc. Prancūzijoje iki 4,3 proc. Lietuvoje. </w:t>
      </w:r>
      <w:r w:rsidR="308EA152" w:rsidRPr="00881C5E">
        <w:t xml:space="preserve">Galima matyti, kad draustumo lygmuo Lietuvoje 2020 m., lyginant su kitomis analizuotomis šalimis, </w:t>
      </w:r>
      <w:r w:rsidR="25826399" w:rsidRPr="00881C5E">
        <w:t xml:space="preserve">buvo mažiausias, nesiekiantis 5 proc. nuo įmonių apyvartos. </w:t>
      </w:r>
      <w:r w:rsidR="22B86B42" w:rsidRPr="00881C5E">
        <w:t>Siektinas draustumo lygmuo gali priklausyti nuo daugelio faktorių</w:t>
      </w:r>
      <w:r w:rsidR="008E008A">
        <w:t>,</w:t>
      </w:r>
      <w:r w:rsidR="22B86B42" w:rsidRPr="00881C5E">
        <w:t xml:space="preserve"> </w:t>
      </w:r>
      <w:r w:rsidR="79E53F39">
        <w:t xml:space="preserve">įskaitant </w:t>
      </w:r>
      <w:r w:rsidR="22B86B42" w:rsidRPr="00881C5E">
        <w:t xml:space="preserve">šalies ekonomikos struktūros </w:t>
      </w:r>
      <w:r w:rsidR="79E53F39">
        <w:t>(</w:t>
      </w:r>
      <w:r w:rsidR="22B86B42" w:rsidRPr="00881C5E">
        <w:t>eksporto</w:t>
      </w:r>
      <w:r w:rsidR="79E53F39">
        <w:t xml:space="preserve"> dalies BVP)</w:t>
      </w:r>
      <w:r w:rsidR="22B86B42" w:rsidRPr="00881C5E">
        <w:t xml:space="preserve">, verslo požiūrio į rizikų valdymą. Pavyzdžiui, Estijos draudimo bendrovė AS </w:t>
      </w:r>
      <w:proofErr w:type="spellStart"/>
      <w:r w:rsidR="22B86B42" w:rsidRPr="00881C5E">
        <w:t>KredEx</w:t>
      </w:r>
      <w:proofErr w:type="spellEnd"/>
      <w:r w:rsidR="22B86B42" w:rsidRPr="00881C5E">
        <w:t xml:space="preserve"> </w:t>
      </w:r>
      <w:proofErr w:type="spellStart"/>
      <w:r w:rsidR="22B86B42" w:rsidRPr="00881C5E">
        <w:t>Krediidikindlustus</w:t>
      </w:r>
      <w:proofErr w:type="spellEnd"/>
      <w:r w:rsidR="22B86B42" w:rsidRPr="00881C5E">
        <w:t xml:space="preserve"> 2022 m. ataskaitoje nurodo, kad Vakarų Europoje apdrausta apyvarta vidutiniškai sudaro iki 15 proc. visos įmonių apyvartos</w:t>
      </w:r>
      <w:r w:rsidR="00F00ADE" w:rsidRPr="00881C5E">
        <w:rPr>
          <w:vertAlign w:val="superscript"/>
        </w:rPr>
        <w:footnoteReference w:id="43"/>
      </w:r>
      <w:r w:rsidR="22B86B42" w:rsidRPr="00881C5E">
        <w:t>.</w:t>
      </w:r>
    </w:p>
    <w:p w14:paraId="5DAA87B3" w14:textId="4643F81E" w:rsidR="001B4B22" w:rsidRPr="00881C5E" w:rsidRDefault="79E53F39">
      <w:pPr>
        <w:pStyle w:val="Antrat"/>
      </w:pPr>
      <w:bookmarkStart w:id="121" w:name="_Toc156473322"/>
      <w:bookmarkStart w:id="122" w:name="_Toc164842697"/>
      <w:r>
        <w:t xml:space="preserve">Lentelė </w:t>
      </w:r>
      <w:r w:rsidR="7E87406C">
        <w:fldChar w:fldCharType="begin"/>
      </w:r>
      <w:r w:rsidR="7E87406C">
        <w:instrText xml:space="preserve"> SEQ lentelė \* ARABIC </w:instrText>
      </w:r>
      <w:r w:rsidR="7E87406C">
        <w:fldChar w:fldCharType="separate"/>
      </w:r>
      <w:r w:rsidR="004277DA">
        <w:rPr>
          <w:noProof/>
        </w:rPr>
        <w:t>2</w:t>
      </w:r>
      <w:r w:rsidR="7E87406C">
        <w:fldChar w:fldCharType="end"/>
      </w:r>
      <w:r>
        <w:t>: Sąlyginis įmonių apyvartos ir BVP draustumo lygis, 2020</w:t>
      </w:r>
      <w:bookmarkEnd w:id="121"/>
      <w:r>
        <w:t xml:space="preserve"> m.</w:t>
      </w:r>
      <w:bookmarkEnd w:id="122"/>
    </w:p>
    <w:tbl>
      <w:tblPr>
        <w:tblStyle w:val="Civittatable"/>
        <w:tblW w:w="9435" w:type="dxa"/>
        <w:tblInd w:w="0" w:type="dxa"/>
        <w:tblLook w:val="04A0" w:firstRow="1" w:lastRow="0" w:firstColumn="1" w:lastColumn="0" w:noHBand="0" w:noVBand="1"/>
      </w:tblPr>
      <w:tblGrid>
        <w:gridCol w:w="1683"/>
        <w:gridCol w:w="1446"/>
        <w:gridCol w:w="1510"/>
        <w:gridCol w:w="1486"/>
        <w:gridCol w:w="1655"/>
        <w:gridCol w:w="1655"/>
      </w:tblGrid>
      <w:tr w:rsidR="00D71D8F" w:rsidRPr="00881C5E" w14:paraId="1D133A89" w14:textId="77777777" w:rsidTr="008E008A">
        <w:trPr>
          <w:cnfStyle w:val="100000000000" w:firstRow="1" w:lastRow="0" w:firstColumn="0" w:lastColumn="0" w:oddVBand="0" w:evenVBand="0" w:oddHBand="0" w:evenHBand="0" w:firstRowFirstColumn="0" w:firstRowLastColumn="0" w:lastRowFirstColumn="0" w:lastRowLastColumn="0"/>
          <w:trHeight w:val="300"/>
        </w:trPr>
        <w:tc>
          <w:tcPr>
            <w:tcW w:w="1365" w:type="dxa"/>
          </w:tcPr>
          <w:p w14:paraId="0DDDF94D" w14:textId="0396BC31" w:rsidR="00D71D8F" w:rsidRPr="00881C5E" w:rsidRDefault="79E53F39" w:rsidP="00BF0CDA">
            <w:pPr>
              <w:rPr>
                <w:b/>
                <w:bCs/>
              </w:rPr>
            </w:pPr>
            <w:r w:rsidRPr="79E53F39">
              <w:rPr>
                <w:b/>
                <w:bCs/>
              </w:rPr>
              <w:t>Šalys</w:t>
            </w:r>
          </w:p>
        </w:tc>
        <w:tc>
          <w:tcPr>
            <w:tcW w:w="1167" w:type="dxa"/>
          </w:tcPr>
          <w:p w14:paraId="17B1B333" w14:textId="635C2422" w:rsidR="00D71D8F" w:rsidRPr="00881C5E" w:rsidRDefault="3C7B34E1" w:rsidP="6EC35944">
            <w:pPr>
              <w:jc w:val="right"/>
              <w:rPr>
                <w:b/>
                <w:bCs/>
              </w:rPr>
            </w:pPr>
            <w:r w:rsidRPr="00881C5E">
              <w:rPr>
                <w:b/>
                <w:bCs/>
              </w:rPr>
              <w:t>Įmonių apyvarta, mlrd. eurų</w:t>
            </w:r>
            <w:r w:rsidR="00D71D8F" w:rsidRPr="79E53F39">
              <w:rPr>
                <w:rStyle w:val="Puslapioinaosnuoroda"/>
                <w:rFonts w:eastAsiaTheme="minorEastAsia" w:cstheme="minorBidi"/>
                <w:b/>
                <w:bCs/>
              </w:rPr>
              <w:footnoteReference w:id="44"/>
            </w:r>
          </w:p>
        </w:tc>
        <w:tc>
          <w:tcPr>
            <w:tcW w:w="0" w:type="dxa"/>
          </w:tcPr>
          <w:p w14:paraId="17347629" w14:textId="3778655E" w:rsidR="00D71D8F" w:rsidRPr="00881C5E" w:rsidRDefault="3C7B34E1" w:rsidP="6EC35944">
            <w:pPr>
              <w:jc w:val="right"/>
              <w:rPr>
                <w:b/>
                <w:bCs/>
              </w:rPr>
            </w:pPr>
            <w:r w:rsidRPr="79E53F39">
              <w:rPr>
                <w:rFonts w:eastAsiaTheme="minorEastAsia" w:cstheme="minorBidi"/>
                <w:b/>
                <w:bCs/>
              </w:rPr>
              <w:t>ŠALIES BVP NOMINALIA IŠRAIŠKA, MLRD. EUR</w:t>
            </w:r>
            <w:r w:rsidR="00D71D8F" w:rsidRPr="79E53F39">
              <w:rPr>
                <w:rStyle w:val="Puslapioinaosnuoroda"/>
                <w:rFonts w:eastAsiaTheme="minorEastAsia" w:cstheme="minorBidi"/>
                <w:b/>
                <w:bCs/>
              </w:rPr>
              <w:footnoteReference w:id="45"/>
            </w:r>
          </w:p>
        </w:tc>
        <w:tc>
          <w:tcPr>
            <w:tcW w:w="0" w:type="dxa"/>
          </w:tcPr>
          <w:p w14:paraId="52A5B313" w14:textId="3D770821" w:rsidR="00D71D8F" w:rsidRPr="00881C5E" w:rsidRDefault="3C7B34E1" w:rsidP="6EC35944">
            <w:pPr>
              <w:jc w:val="right"/>
              <w:rPr>
                <w:b/>
                <w:bCs/>
              </w:rPr>
            </w:pPr>
            <w:r w:rsidRPr="79E53F39">
              <w:rPr>
                <w:rFonts w:eastAsiaTheme="minorEastAsia" w:cstheme="minorBidi"/>
                <w:b/>
                <w:bCs/>
              </w:rPr>
              <w:t>KREDITO IR LAIDAVIMO DRAUDIMO PREMIJOS, MLN. EURŲ</w:t>
            </w:r>
            <w:r w:rsidR="00D71D8F" w:rsidRPr="79E53F39">
              <w:rPr>
                <w:rStyle w:val="Puslapioinaosnuoroda"/>
                <w:rFonts w:eastAsiaTheme="minorEastAsia" w:cstheme="minorBidi"/>
                <w:b/>
                <w:bCs/>
              </w:rPr>
              <w:footnoteReference w:id="46"/>
            </w:r>
          </w:p>
        </w:tc>
        <w:tc>
          <w:tcPr>
            <w:tcW w:w="0" w:type="dxa"/>
          </w:tcPr>
          <w:p w14:paraId="39D3B1E0" w14:textId="101181F9" w:rsidR="00D71D8F" w:rsidRPr="00881C5E" w:rsidRDefault="79E53F39" w:rsidP="6EC35944">
            <w:pPr>
              <w:jc w:val="right"/>
              <w:rPr>
                <w:b/>
                <w:bCs/>
              </w:rPr>
            </w:pPr>
            <w:r w:rsidRPr="79E53F39">
              <w:rPr>
                <w:rFonts w:eastAsiaTheme="minorEastAsia" w:cstheme="minorBidi"/>
                <w:b/>
                <w:bCs/>
              </w:rPr>
              <w:t>DRAUSTUMO LYGMUO, PROC. NUO APYVARTOS</w:t>
            </w:r>
          </w:p>
        </w:tc>
        <w:tc>
          <w:tcPr>
            <w:tcW w:w="0" w:type="dxa"/>
          </w:tcPr>
          <w:p w14:paraId="095BAD47" w14:textId="32D5C003" w:rsidR="00D71D8F" w:rsidRPr="00881C5E" w:rsidRDefault="79E53F39" w:rsidP="6EC35944">
            <w:pPr>
              <w:jc w:val="right"/>
              <w:rPr>
                <w:b/>
                <w:bCs/>
              </w:rPr>
            </w:pPr>
            <w:r w:rsidRPr="79E53F39">
              <w:rPr>
                <w:rFonts w:eastAsiaTheme="minorEastAsia" w:cstheme="minorBidi"/>
                <w:b/>
                <w:bCs/>
              </w:rPr>
              <w:t>DRAUSTUMO LYGMUO, PROC. NUO BVP</w:t>
            </w:r>
          </w:p>
        </w:tc>
      </w:tr>
      <w:tr w:rsidR="00D71D8F" w:rsidRPr="00881C5E" w14:paraId="034BF8AF" w14:textId="77777777" w:rsidTr="008E008A">
        <w:trPr>
          <w:cnfStyle w:val="000000100000" w:firstRow="0" w:lastRow="0" w:firstColumn="0" w:lastColumn="0" w:oddVBand="0" w:evenVBand="0" w:oddHBand="1" w:evenHBand="0" w:firstRowFirstColumn="0" w:firstRowLastColumn="0" w:lastRowFirstColumn="0" w:lastRowLastColumn="0"/>
          <w:trHeight w:val="300"/>
        </w:trPr>
        <w:tc>
          <w:tcPr>
            <w:tcW w:w="1365" w:type="dxa"/>
          </w:tcPr>
          <w:p w14:paraId="05B96706" w14:textId="5F122F21" w:rsidR="00D71D8F" w:rsidRPr="00881C5E" w:rsidRDefault="7E87406C" w:rsidP="7E87406C">
            <w:pPr>
              <w:rPr>
                <w:rFonts w:eastAsiaTheme="minorEastAsia" w:cstheme="minorBidi"/>
                <w:b/>
                <w:bCs/>
              </w:rPr>
            </w:pPr>
            <w:r w:rsidRPr="7E87406C">
              <w:rPr>
                <w:rFonts w:eastAsiaTheme="minorEastAsia" w:cstheme="minorBidi"/>
                <w:b/>
                <w:bCs/>
              </w:rPr>
              <w:t>Prancūzija</w:t>
            </w:r>
          </w:p>
        </w:tc>
        <w:tc>
          <w:tcPr>
            <w:tcW w:w="1167" w:type="dxa"/>
          </w:tcPr>
          <w:p w14:paraId="34B20F12" w14:textId="57A6E3B2" w:rsidR="00D71D8F" w:rsidRPr="00881C5E" w:rsidRDefault="00D71D8F" w:rsidP="6EC35944">
            <w:pPr>
              <w:jc w:val="right"/>
            </w:pPr>
            <w:r w:rsidRPr="00881C5E">
              <w:rPr>
                <w:rFonts w:eastAsiaTheme="minorEastAsia" w:cstheme="minorBidi"/>
              </w:rPr>
              <w:t>3623</w:t>
            </w:r>
          </w:p>
        </w:tc>
        <w:tc>
          <w:tcPr>
            <w:tcW w:w="0" w:type="dxa"/>
          </w:tcPr>
          <w:p w14:paraId="2DF900BA" w14:textId="387A1448" w:rsidR="00D71D8F" w:rsidRPr="00881C5E" w:rsidRDefault="00D71D8F" w:rsidP="6EC35944">
            <w:pPr>
              <w:jc w:val="right"/>
            </w:pPr>
            <w:r w:rsidRPr="00881C5E">
              <w:rPr>
                <w:rFonts w:eastAsiaTheme="minorEastAsia" w:cstheme="minorBidi"/>
              </w:rPr>
              <w:t>2318</w:t>
            </w:r>
          </w:p>
        </w:tc>
        <w:tc>
          <w:tcPr>
            <w:tcW w:w="0" w:type="dxa"/>
          </w:tcPr>
          <w:p w14:paraId="449DBB95" w14:textId="3E68E838" w:rsidR="00D71D8F" w:rsidRPr="00881C5E" w:rsidRDefault="00D71D8F" w:rsidP="6EC35944">
            <w:pPr>
              <w:jc w:val="right"/>
            </w:pPr>
            <w:r w:rsidRPr="00881C5E">
              <w:rPr>
                <w:rFonts w:eastAsiaTheme="minorEastAsia" w:cstheme="minorBidi"/>
              </w:rPr>
              <w:t>2869</w:t>
            </w:r>
          </w:p>
        </w:tc>
        <w:tc>
          <w:tcPr>
            <w:tcW w:w="0" w:type="dxa"/>
          </w:tcPr>
          <w:p w14:paraId="72321F10" w14:textId="4D33FF24" w:rsidR="00D71D8F" w:rsidRPr="00881C5E" w:rsidRDefault="00D71D8F" w:rsidP="6EC35944">
            <w:pPr>
              <w:jc w:val="right"/>
            </w:pPr>
            <w:r w:rsidRPr="00881C5E">
              <w:rPr>
                <w:rFonts w:eastAsiaTheme="minorEastAsia" w:cstheme="minorBidi"/>
              </w:rPr>
              <w:t>41,7</w:t>
            </w:r>
          </w:p>
        </w:tc>
        <w:tc>
          <w:tcPr>
            <w:tcW w:w="0" w:type="dxa"/>
          </w:tcPr>
          <w:p w14:paraId="07DEA426" w14:textId="5ECFEFED" w:rsidR="00D71D8F" w:rsidRPr="00881C5E" w:rsidRDefault="00D71D8F" w:rsidP="6EC35944">
            <w:pPr>
              <w:jc w:val="right"/>
            </w:pPr>
            <w:r w:rsidRPr="00881C5E">
              <w:rPr>
                <w:rFonts w:eastAsiaTheme="minorEastAsia" w:cstheme="minorBidi"/>
              </w:rPr>
              <w:t>65,2</w:t>
            </w:r>
          </w:p>
        </w:tc>
      </w:tr>
      <w:tr w:rsidR="00D71D8F" w:rsidRPr="00881C5E" w14:paraId="4910714D" w14:textId="77777777" w:rsidTr="008E008A">
        <w:trPr>
          <w:cnfStyle w:val="000000010000" w:firstRow="0" w:lastRow="0" w:firstColumn="0" w:lastColumn="0" w:oddVBand="0" w:evenVBand="0" w:oddHBand="0" w:evenHBand="1" w:firstRowFirstColumn="0" w:firstRowLastColumn="0" w:lastRowFirstColumn="0" w:lastRowLastColumn="0"/>
          <w:trHeight w:val="300"/>
        </w:trPr>
        <w:tc>
          <w:tcPr>
            <w:tcW w:w="1365" w:type="dxa"/>
          </w:tcPr>
          <w:p w14:paraId="149011DE" w14:textId="388AEC31" w:rsidR="00D71D8F" w:rsidRPr="00881C5E" w:rsidRDefault="7E87406C" w:rsidP="7E87406C">
            <w:pPr>
              <w:rPr>
                <w:rFonts w:eastAsiaTheme="minorEastAsia" w:cstheme="minorBidi"/>
                <w:b/>
                <w:bCs/>
              </w:rPr>
            </w:pPr>
            <w:r w:rsidRPr="7E87406C">
              <w:rPr>
                <w:rFonts w:eastAsiaTheme="minorEastAsia" w:cstheme="minorBidi"/>
                <w:b/>
                <w:bCs/>
              </w:rPr>
              <w:t>Italija</w:t>
            </w:r>
          </w:p>
        </w:tc>
        <w:tc>
          <w:tcPr>
            <w:tcW w:w="1167" w:type="dxa"/>
          </w:tcPr>
          <w:p w14:paraId="760A1F47" w14:textId="4493D4FD" w:rsidR="00D71D8F" w:rsidRPr="00881C5E" w:rsidRDefault="00D71D8F" w:rsidP="6EC35944">
            <w:pPr>
              <w:jc w:val="right"/>
            </w:pPr>
            <w:r w:rsidRPr="00881C5E">
              <w:rPr>
                <w:rFonts w:eastAsiaTheme="minorEastAsia" w:cstheme="minorBidi"/>
              </w:rPr>
              <w:t>2711</w:t>
            </w:r>
          </w:p>
        </w:tc>
        <w:tc>
          <w:tcPr>
            <w:tcW w:w="0" w:type="dxa"/>
          </w:tcPr>
          <w:p w14:paraId="7D5EEF62" w14:textId="765EC8CC" w:rsidR="00D71D8F" w:rsidRPr="00881C5E" w:rsidRDefault="00D71D8F" w:rsidP="6EC35944">
            <w:pPr>
              <w:jc w:val="right"/>
            </w:pPr>
            <w:r w:rsidRPr="00881C5E">
              <w:rPr>
                <w:rFonts w:eastAsiaTheme="minorEastAsia" w:cstheme="minorBidi"/>
              </w:rPr>
              <w:t>1661</w:t>
            </w:r>
          </w:p>
        </w:tc>
        <w:tc>
          <w:tcPr>
            <w:tcW w:w="0" w:type="dxa"/>
          </w:tcPr>
          <w:p w14:paraId="3E1287E6" w14:textId="2D4A209D" w:rsidR="00D71D8F" w:rsidRPr="00881C5E" w:rsidRDefault="00D71D8F" w:rsidP="6EC35944">
            <w:pPr>
              <w:jc w:val="right"/>
            </w:pPr>
            <w:r w:rsidRPr="00881C5E">
              <w:rPr>
                <w:rFonts w:eastAsiaTheme="minorEastAsia" w:cstheme="minorBidi"/>
              </w:rPr>
              <w:t>540</w:t>
            </w:r>
          </w:p>
        </w:tc>
        <w:tc>
          <w:tcPr>
            <w:tcW w:w="0" w:type="dxa"/>
          </w:tcPr>
          <w:p w14:paraId="67F461C9" w14:textId="6A344DDB" w:rsidR="00D71D8F" w:rsidRPr="00881C5E" w:rsidRDefault="00D71D8F" w:rsidP="6EC35944">
            <w:pPr>
              <w:jc w:val="right"/>
            </w:pPr>
            <w:r w:rsidRPr="00881C5E">
              <w:rPr>
                <w:rFonts w:eastAsiaTheme="minorEastAsia" w:cstheme="minorBidi"/>
              </w:rPr>
              <w:t>10,5</w:t>
            </w:r>
          </w:p>
        </w:tc>
        <w:tc>
          <w:tcPr>
            <w:tcW w:w="0" w:type="dxa"/>
          </w:tcPr>
          <w:p w14:paraId="2558570E" w14:textId="739BC6F0" w:rsidR="00D71D8F" w:rsidRPr="00881C5E" w:rsidRDefault="00D71D8F" w:rsidP="6EC35944">
            <w:pPr>
              <w:jc w:val="right"/>
            </w:pPr>
            <w:r w:rsidRPr="00881C5E">
              <w:rPr>
                <w:rFonts w:eastAsiaTheme="minorEastAsia" w:cstheme="minorBidi"/>
              </w:rPr>
              <w:t>17,1</w:t>
            </w:r>
          </w:p>
        </w:tc>
      </w:tr>
      <w:tr w:rsidR="00D71D8F" w:rsidRPr="00881C5E" w14:paraId="5E33EC38" w14:textId="77777777" w:rsidTr="008E008A">
        <w:trPr>
          <w:cnfStyle w:val="000000100000" w:firstRow="0" w:lastRow="0" w:firstColumn="0" w:lastColumn="0" w:oddVBand="0" w:evenVBand="0" w:oddHBand="1" w:evenHBand="0" w:firstRowFirstColumn="0" w:firstRowLastColumn="0" w:lastRowFirstColumn="0" w:lastRowLastColumn="0"/>
          <w:trHeight w:val="300"/>
        </w:trPr>
        <w:tc>
          <w:tcPr>
            <w:tcW w:w="1365" w:type="dxa"/>
          </w:tcPr>
          <w:p w14:paraId="16D7802D" w14:textId="1ADF699E" w:rsidR="00D71D8F" w:rsidRPr="00881C5E" w:rsidRDefault="00D71D8F" w:rsidP="00D71D8F">
            <w:r w:rsidRPr="00881C5E">
              <w:rPr>
                <w:rFonts w:eastAsiaTheme="minorEastAsia" w:cstheme="minorBidi"/>
                <w:b/>
                <w:bCs/>
              </w:rPr>
              <w:t>Danija</w:t>
            </w:r>
          </w:p>
        </w:tc>
        <w:tc>
          <w:tcPr>
            <w:tcW w:w="1167" w:type="dxa"/>
          </w:tcPr>
          <w:p w14:paraId="645CF2B8" w14:textId="07E38A73" w:rsidR="00D71D8F" w:rsidRPr="00881C5E" w:rsidRDefault="00D71D8F" w:rsidP="6EC35944">
            <w:pPr>
              <w:jc w:val="right"/>
            </w:pPr>
            <w:r w:rsidRPr="00881C5E">
              <w:rPr>
                <w:rFonts w:eastAsiaTheme="minorEastAsia" w:cstheme="minorBidi"/>
              </w:rPr>
              <w:t>548</w:t>
            </w:r>
          </w:p>
        </w:tc>
        <w:tc>
          <w:tcPr>
            <w:tcW w:w="0" w:type="dxa"/>
          </w:tcPr>
          <w:p w14:paraId="5CD87BC5" w14:textId="3F430C29" w:rsidR="00D71D8F" w:rsidRPr="00881C5E" w:rsidRDefault="00D71D8F" w:rsidP="6EC35944">
            <w:pPr>
              <w:jc w:val="right"/>
            </w:pPr>
            <w:r w:rsidRPr="00881C5E">
              <w:rPr>
                <w:rFonts w:eastAsiaTheme="minorEastAsia" w:cstheme="minorBidi"/>
              </w:rPr>
              <w:t>311</w:t>
            </w:r>
          </w:p>
        </w:tc>
        <w:tc>
          <w:tcPr>
            <w:tcW w:w="0" w:type="dxa"/>
          </w:tcPr>
          <w:p w14:paraId="7811293A" w14:textId="0A364515" w:rsidR="00D71D8F" w:rsidRPr="00881C5E" w:rsidRDefault="00D71D8F" w:rsidP="6EC35944">
            <w:pPr>
              <w:jc w:val="right"/>
            </w:pPr>
            <w:r w:rsidRPr="00881C5E">
              <w:rPr>
                <w:rFonts w:eastAsiaTheme="minorEastAsia" w:cstheme="minorBidi"/>
              </w:rPr>
              <w:t>78</w:t>
            </w:r>
          </w:p>
        </w:tc>
        <w:tc>
          <w:tcPr>
            <w:tcW w:w="0" w:type="dxa"/>
          </w:tcPr>
          <w:p w14:paraId="45678F28" w14:textId="3A2BD31C" w:rsidR="00D71D8F" w:rsidRPr="00881C5E" w:rsidRDefault="00D71D8F" w:rsidP="6EC35944">
            <w:pPr>
              <w:jc w:val="right"/>
            </w:pPr>
            <w:r w:rsidRPr="00881C5E">
              <w:rPr>
                <w:rFonts w:eastAsiaTheme="minorEastAsia" w:cstheme="minorBidi"/>
              </w:rPr>
              <w:t>7,5</w:t>
            </w:r>
          </w:p>
        </w:tc>
        <w:tc>
          <w:tcPr>
            <w:tcW w:w="0" w:type="dxa"/>
          </w:tcPr>
          <w:p w14:paraId="30EBB964" w14:textId="3E4E9EA1" w:rsidR="00D71D8F" w:rsidRPr="00881C5E" w:rsidRDefault="00D71D8F" w:rsidP="6EC35944">
            <w:pPr>
              <w:jc w:val="right"/>
            </w:pPr>
            <w:r w:rsidRPr="00881C5E">
              <w:rPr>
                <w:rFonts w:eastAsiaTheme="minorEastAsia" w:cstheme="minorBidi"/>
              </w:rPr>
              <w:t>13,2</w:t>
            </w:r>
          </w:p>
        </w:tc>
      </w:tr>
      <w:tr w:rsidR="00D71D8F" w:rsidRPr="00881C5E" w14:paraId="0729B3E6" w14:textId="77777777" w:rsidTr="008E008A">
        <w:trPr>
          <w:cnfStyle w:val="000000010000" w:firstRow="0" w:lastRow="0" w:firstColumn="0" w:lastColumn="0" w:oddVBand="0" w:evenVBand="0" w:oddHBand="0" w:evenHBand="1" w:firstRowFirstColumn="0" w:firstRowLastColumn="0" w:lastRowFirstColumn="0" w:lastRowLastColumn="0"/>
          <w:trHeight w:val="300"/>
        </w:trPr>
        <w:tc>
          <w:tcPr>
            <w:tcW w:w="1365" w:type="dxa"/>
            <w:shd w:val="clear" w:color="auto" w:fill="ABCD3A" w:themeFill="text2"/>
          </w:tcPr>
          <w:p w14:paraId="08FA17B5" w14:textId="5FED56AC" w:rsidR="00D71D8F" w:rsidRPr="00881C5E" w:rsidRDefault="00D71D8F" w:rsidP="00D71D8F">
            <w:r w:rsidRPr="00881C5E">
              <w:rPr>
                <w:rFonts w:eastAsiaTheme="minorEastAsia" w:cstheme="minorBidi"/>
                <w:b/>
                <w:bCs/>
              </w:rPr>
              <w:t>Lietuva</w:t>
            </w:r>
          </w:p>
        </w:tc>
        <w:tc>
          <w:tcPr>
            <w:tcW w:w="1167" w:type="dxa"/>
            <w:shd w:val="clear" w:color="auto" w:fill="ABCD3A" w:themeFill="text2"/>
          </w:tcPr>
          <w:p w14:paraId="7D6C3BCA" w14:textId="2F22E48B" w:rsidR="00D71D8F" w:rsidRPr="00881C5E" w:rsidRDefault="00D71D8F" w:rsidP="6EC35944">
            <w:pPr>
              <w:jc w:val="right"/>
            </w:pPr>
            <w:r w:rsidRPr="00881C5E">
              <w:rPr>
                <w:rFonts w:eastAsiaTheme="minorEastAsia" w:cstheme="minorBidi"/>
              </w:rPr>
              <w:t>97</w:t>
            </w:r>
          </w:p>
        </w:tc>
        <w:tc>
          <w:tcPr>
            <w:tcW w:w="0" w:type="dxa"/>
            <w:shd w:val="clear" w:color="auto" w:fill="ABCD3A" w:themeFill="text2"/>
          </w:tcPr>
          <w:p w14:paraId="3C3EA7B3" w14:textId="68A67D17" w:rsidR="00D71D8F" w:rsidRPr="00881C5E" w:rsidRDefault="00D71D8F" w:rsidP="6EC35944">
            <w:pPr>
              <w:jc w:val="right"/>
            </w:pPr>
            <w:r w:rsidRPr="00881C5E">
              <w:rPr>
                <w:rFonts w:eastAsiaTheme="minorEastAsia" w:cstheme="minorBidi"/>
              </w:rPr>
              <w:t>50</w:t>
            </w:r>
          </w:p>
        </w:tc>
        <w:tc>
          <w:tcPr>
            <w:tcW w:w="0" w:type="dxa"/>
            <w:shd w:val="clear" w:color="auto" w:fill="ABCD3A" w:themeFill="text2"/>
          </w:tcPr>
          <w:p w14:paraId="4AB4467C" w14:textId="5619B7F7" w:rsidR="00D71D8F" w:rsidRPr="00881C5E" w:rsidRDefault="00D71D8F" w:rsidP="6EC35944">
            <w:pPr>
              <w:jc w:val="right"/>
            </w:pPr>
            <w:r w:rsidRPr="00881C5E">
              <w:rPr>
                <w:rFonts w:eastAsiaTheme="minorEastAsia" w:cstheme="minorBidi"/>
              </w:rPr>
              <w:t>8</w:t>
            </w:r>
          </w:p>
        </w:tc>
        <w:tc>
          <w:tcPr>
            <w:tcW w:w="0" w:type="dxa"/>
            <w:shd w:val="clear" w:color="auto" w:fill="ABCD3A" w:themeFill="text2"/>
          </w:tcPr>
          <w:p w14:paraId="0100CF54" w14:textId="69286EF0" w:rsidR="00D71D8F" w:rsidRPr="00881C5E" w:rsidRDefault="00D71D8F" w:rsidP="6EC35944">
            <w:pPr>
              <w:jc w:val="right"/>
            </w:pPr>
            <w:r w:rsidRPr="00881C5E">
              <w:rPr>
                <w:rFonts w:eastAsiaTheme="minorEastAsia" w:cstheme="minorBidi"/>
              </w:rPr>
              <w:t>4,3</w:t>
            </w:r>
          </w:p>
        </w:tc>
        <w:tc>
          <w:tcPr>
            <w:tcW w:w="0" w:type="dxa"/>
            <w:shd w:val="clear" w:color="auto" w:fill="ABCD3A" w:themeFill="text2"/>
          </w:tcPr>
          <w:p w14:paraId="171E798C" w14:textId="4F34CEF8" w:rsidR="00D71D8F" w:rsidRPr="00881C5E" w:rsidRDefault="00D71D8F" w:rsidP="6EC35944">
            <w:pPr>
              <w:jc w:val="right"/>
            </w:pPr>
            <w:r w:rsidRPr="00881C5E">
              <w:rPr>
                <w:rFonts w:eastAsiaTheme="minorEastAsia" w:cstheme="minorBidi"/>
              </w:rPr>
              <w:t>8,4</w:t>
            </w:r>
          </w:p>
        </w:tc>
      </w:tr>
      <w:tr w:rsidR="00D71D8F" w:rsidRPr="00881C5E" w14:paraId="5783D1E5" w14:textId="77777777" w:rsidTr="008E008A">
        <w:trPr>
          <w:cnfStyle w:val="000000100000" w:firstRow="0" w:lastRow="0" w:firstColumn="0" w:lastColumn="0" w:oddVBand="0" w:evenVBand="0" w:oddHBand="1" w:evenHBand="0" w:firstRowFirstColumn="0" w:firstRowLastColumn="0" w:lastRowFirstColumn="0" w:lastRowLastColumn="0"/>
          <w:trHeight w:val="300"/>
        </w:trPr>
        <w:tc>
          <w:tcPr>
            <w:tcW w:w="1365" w:type="dxa"/>
          </w:tcPr>
          <w:p w14:paraId="65E73AD5" w14:textId="447A6D14" w:rsidR="00D71D8F" w:rsidRPr="00881C5E" w:rsidRDefault="7E87406C" w:rsidP="7E87406C">
            <w:pPr>
              <w:rPr>
                <w:rFonts w:eastAsiaTheme="minorEastAsia" w:cstheme="minorBidi"/>
                <w:b/>
                <w:bCs/>
              </w:rPr>
            </w:pPr>
            <w:r w:rsidRPr="7E87406C">
              <w:rPr>
                <w:rFonts w:eastAsiaTheme="minorEastAsia" w:cstheme="minorBidi"/>
                <w:b/>
                <w:bCs/>
              </w:rPr>
              <w:t>Estija</w:t>
            </w:r>
          </w:p>
        </w:tc>
        <w:tc>
          <w:tcPr>
            <w:tcW w:w="1167" w:type="dxa"/>
          </w:tcPr>
          <w:p w14:paraId="72C8EF61" w14:textId="27B77B2C" w:rsidR="00D71D8F" w:rsidRPr="00881C5E" w:rsidRDefault="00D71D8F" w:rsidP="6EC35944">
            <w:pPr>
              <w:jc w:val="right"/>
            </w:pPr>
            <w:r w:rsidRPr="00881C5E">
              <w:rPr>
                <w:rFonts w:eastAsiaTheme="minorEastAsia" w:cstheme="minorBidi"/>
              </w:rPr>
              <w:t>63</w:t>
            </w:r>
          </w:p>
        </w:tc>
        <w:tc>
          <w:tcPr>
            <w:tcW w:w="0" w:type="dxa"/>
          </w:tcPr>
          <w:p w14:paraId="21945746" w14:textId="44FD17D5" w:rsidR="00D71D8F" w:rsidRPr="00881C5E" w:rsidRDefault="00D71D8F" w:rsidP="6EC35944">
            <w:pPr>
              <w:jc w:val="right"/>
            </w:pPr>
            <w:r w:rsidRPr="00881C5E">
              <w:rPr>
                <w:rFonts w:eastAsiaTheme="minorEastAsia" w:cstheme="minorBidi"/>
              </w:rPr>
              <w:t>27</w:t>
            </w:r>
          </w:p>
        </w:tc>
        <w:tc>
          <w:tcPr>
            <w:tcW w:w="0" w:type="dxa"/>
          </w:tcPr>
          <w:p w14:paraId="52E4D5CC" w14:textId="3C881FD8" w:rsidR="00D71D8F" w:rsidRPr="00881C5E" w:rsidRDefault="00D71D8F" w:rsidP="6EC35944">
            <w:pPr>
              <w:jc w:val="right"/>
            </w:pPr>
            <w:r w:rsidRPr="00881C5E">
              <w:rPr>
                <w:rFonts w:eastAsiaTheme="minorEastAsia" w:cstheme="minorBidi"/>
              </w:rPr>
              <w:t>8</w:t>
            </w:r>
          </w:p>
        </w:tc>
        <w:tc>
          <w:tcPr>
            <w:tcW w:w="0" w:type="dxa"/>
          </w:tcPr>
          <w:p w14:paraId="2FEAC3E2" w14:textId="37F4DB82" w:rsidR="00D71D8F" w:rsidRPr="00881C5E" w:rsidRDefault="00D71D8F" w:rsidP="6EC35944">
            <w:pPr>
              <w:jc w:val="right"/>
            </w:pPr>
            <w:r w:rsidRPr="00881C5E">
              <w:rPr>
                <w:rFonts w:eastAsiaTheme="minorEastAsia" w:cstheme="minorBidi"/>
              </w:rPr>
              <w:t>6,7</w:t>
            </w:r>
          </w:p>
        </w:tc>
        <w:tc>
          <w:tcPr>
            <w:tcW w:w="0" w:type="dxa"/>
          </w:tcPr>
          <w:p w14:paraId="5C698799" w14:textId="4795D4C8" w:rsidR="00D71D8F" w:rsidRPr="00881C5E" w:rsidRDefault="00D71D8F" w:rsidP="6EC35944">
            <w:pPr>
              <w:jc w:val="right"/>
            </w:pPr>
            <w:r w:rsidRPr="00881C5E">
              <w:rPr>
                <w:rFonts w:eastAsiaTheme="minorEastAsia" w:cstheme="minorBidi"/>
              </w:rPr>
              <w:t>15,6</w:t>
            </w:r>
          </w:p>
        </w:tc>
      </w:tr>
    </w:tbl>
    <w:p w14:paraId="66935771" w14:textId="59AA8D96" w:rsidR="00F728E5" w:rsidRPr="00881C5E" w:rsidRDefault="7E87406C" w:rsidP="00B35B97">
      <w:pPr>
        <w:pStyle w:val="Bottomcaption"/>
      </w:pPr>
      <w:r>
        <w:t>Šaltinis: sudaryta Paslaugų teikėjo pagal nurodytus duomenų šaltinius</w:t>
      </w:r>
    </w:p>
    <w:p w14:paraId="30BB96EE" w14:textId="7028D359" w:rsidR="00F00ADE" w:rsidRPr="00881C5E" w:rsidRDefault="218A6F37" w:rsidP="00AF79C9">
      <w:pPr>
        <w:spacing w:line="259" w:lineRule="auto"/>
      </w:pPr>
      <w:r w:rsidRPr="00881C5E">
        <w:t>2021 ir 2022</w:t>
      </w:r>
      <w:r w:rsidR="3D6BED70" w:rsidRPr="00881C5E">
        <w:t xml:space="preserve"> m.</w:t>
      </w:r>
      <w:r w:rsidRPr="00881C5E">
        <w:t xml:space="preserve"> Lietuvos prekinio kredito draudimo premijų apimtis augo</w:t>
      </w:r>
      <w:r w:rsidR="6D48C9F3" w:rsidRPr="00881C5E">
        <w:t xml:space="preserve">, </w:t>
      </w:r>
      <w:r w:rsidR="11D423AA" w:rsidRPr="00881C5E">
        <w:t>šį</w:t>
      </w:r>
      <w:r w:rsidR="2725C0A6" w:rsidRPr="00881C5E">
        <w:t xml:space="preserve"> </w:t>
      </w:r>
      <w:r w:rsidR="6D48C9F3" w:rsidRPr="00881C5E">
        <w:t>augimą itin paspartino 2022</w:t>
      </w:r>
      <w:r w:rsidR="3D6BED70" w:rsidRPr="00881C5E">
        <w:t xml:space="preserve"> m.</w:t>
      </w:r>
      <w:r w:rsidR="6D48C9F3" w:rsidRPr="00881C5E">
        <w:t xml:space="preserve"> išaugęs </w:t>
      </w:r>
      <w:r w:rsidR="7A4F2EF6" w:rsidRPr="00881C5E">
        <w:t xml:space="preserve">užsienio rinkų </w:t>
      </w:r>
      <w:r w:rsidR="6D48C9F3" w:rsidRPr="00881C5E">
        <w:t>neapibrėžtumas</w:t>
      </w:r>
      <w:r w:rsidR="7D7581AA" w:rsidRPr="00881C5E">
        <w:t xml:space="preserve"> dėl karo Ukrainoje</w:t>
      </w:r>
      <w:r w:rsidR="6D48C9F3" w:rsidRPr="00881C5E">
        <w:t xml:space="preserve">. </w:t>
      </w:r>
      <w:r w:rsidR="77AA04B3" w:rsidRPr="00881C5E">
        <w:t xml:space="preserve">Tikslų pokytį, aktualų tik Lietuvos rinkai, </w:t>
      </w:r>
      <w:r w:rsidR="3D6BED70" w:rsidRPr="00881C5E">
        <w:t xml:space="preserve">sudėtinga nustatyti </w:t>
      </w:r>
      <w:r w:rsidR="77AA04B3" w:rsidRPr="00881C5E">
        <w:t>dėl to</w:t>
      </w:r>
      <w:r w:rsidR="07252AF0" w:rsidRPr="00881C5E">
        <w:t xml:space="preserve">, nes </w:t>
      </w:r>
      <w:r w:rsidR="1F7C4EB6" w:rsidRPr="00881C5E">
        <w:t>reguliuotojui</w:t>
      </w:r>
      <w:r w:rsidR="77AA04B3" w:rsidRPr="00881C5E">
        <w:t xml:space="preserve"> (</w:t>
      </w:r>
      <w:r w:rsidR="07252AF0" w:rsidRPr="00881C5E">
        <w:t>LB</w:t>
      </w:r>
      <w:r w:rsidR="77AA04B3" w:rsidRPr="00881C5E">
        <w:t>) rinkos žaidėjai pateikia draudimo įmokų statistiką, kuri apima veiklą ne tik Lietuvoje, bet ir kitose Baltijos šalyse (</w:t>
      </w:r>
      <w:r w:rsidR="2725C0A6" w:rsidRPr="00881C5E">
        <w:t xml:space="preserve">įmonės </w:t>
      </w:r>
      <w:r w:rsidR="77AA04B3" w:rsidRPr="00881C5E">
        <w:t>„</w:t>
      </w:r>
      <w:proofErr w:type="spellStart"/>
      <w:r w:rsidR="77AA04B3" w:rsidRPr="63E01EB8">
        <w:t>Coface</w:t>
      </w:r>
      <w:proofErr w:type="spellEnd"/>
      <w:r w:rsidR="77AA04B3" w:rsidRPr="00881C5E">
        <w:t xml:space="preserve">“ </w:t>
      </w:r>
      <w:r w:rsidR="3BA4B70F" w:rsidRPr="00881C5E">
        <w:t>atvejis</w:t>
      </w:r>
      <w:r w:rsidR="77AA04B3" w:rsidRPr="00881C5E">
        <w:t xml:space="preserve">) arba neteikia </w:t>
      </w:r>
      <w:r w:rsidR="4EF9BC57" w:rsidRPr="00881C5E">
        <w:t xml:space="preserve">informacijos </w:t>
      </w:r>
      <w:r w:rsidR="77AA04B3" w:rsidRPr="00881C5E">
        <w:t xml:space="preserve">iš viso, nes nėra įsteigę </w:t>
      </w:r>
      <w:r w:rsidR="1603E906" w:rsidRPr="00881C5E">
        <w:t>būsti</w:t>
      </w:r>
      <w:r w:rsidR="11D423AA" w:rsidRPr="00881C5E">
        <w:t>nės</w:t>
      </w:r>
      <w:r w:rsidR="1603E906" w:rsidRPr="00881C5E">
        <w:t xml:space="preserve"> </w:t>
      </w:r>
      <w:r w:rsidR="77AA04B3" w:rsidRPr="00881C5E">
        <w:t>Lietuvoje (</w:t>
      </w:r>
      <w:r w:rsidR="18649F1C" w:rsidRPr="00881C5E">
        <w:t xml:space="preserve">įmonių </w:t>
      </w:r>
      <w:r w:rsidR="77AA04B3" w:rsidRPr="00881C5E">
        <w:t>„</w:t>
      </w:r>
      <w:proofErr w:type="spellStart"/>
      <w:r w:rsidR="77AA04B3" w:rsidRPr="63E01EB8">
        <w:t>Allianz</w:t>
      </w:r>
      <w:proofErr w:type="spellEnd"/>
      <w:r w:rsidR="77AA04B3" w:rsidRPr="63E01EB8">
        <w:t xml:space="preserve"> </w:t>
      </w:r>
      <w:proofErr w:type="spellStart"/>
      <w:r w:rsidR="77AA04B3" w:rsidRPr="63E01EB8">
        <w:t>Trade</w:t>
      </w:r>
      <w:proofErr w:type="spellEnd"/>
      <w:r w:rsidR="77AA04B3" w:rsidRPr="00881C5E">
        <w:t>” ir „</w:t>
      </w:r>
      <w:proofErr w:type="spellStart"/>
      <w:r w:rsidR="77AA04B3" w:rsidRPr="63E01EB8">
        <w:t>Atradius</w:t>
      </w:r>
      <w:proofErr w:type="spellEnd"/>
      <w:r w:rsidR="77AA04B3" w:rsidRPr="00881C5E">
        <w:t>“</w:t>
      </w:r>
      <w:r w:rsidR="18649F1C" w:rsidRPr="00881C5E">
        <w:t xml:space="preserve"> atvejai</w:t>
      </w:r>
      <w:r w:rsidR="77AA04B3" w:rsidRPr="00881C5E">
        <w:t>).</w:t>
      </w:r>
      <w:r w:rsidR="3D6BED70" w:rsidRPr="00881C5E">
        <w:t xml:space="preserve"> </w:t>
      </w:r>
      <w:r w:rsidR="77AA04B3" w:rsidRPr="00881C5E">
        <w:t xml:space="preserve">Dėl to, </w:t>
      </w:r>
      <w:r w:rsidR="071DE9E1" w:rsidRPr="00881C5E">
        <w:t>LB duomen</w:t>
      </w:r>
      <w:r w:rsidR="4912A2E5" w:rsidRPr="00881C5E">
        <w:t>ys</w:t>
      </w:r>
      <w:r w:rsidR="77AA04B3" w:rsidRPr="00881C5E">
        <w:t xml:space="preserve"> apie šias draudimo rūšis daugiausiai atspindi </w:t>
      </w:r>
      <w:r w:rsidR="1F7C4EB6" w:rsidRPr="00881C5E">
        <w:t xml:space="preserve">bendrą </w:t>
      </w:r>
      <w:r w:rsidR="2955ABFA" w:rsidRPr="00881C5E">
        <w:t>įmonės</w:t>
      </w:r>
      <w:r w:rsidR="1F7C4EB6" w:rsidRPr="00881C5E">
        <w:t xml:space="preserve"> </w:t>
      </w:r>
      <w:r w:rsidR="77AA04B3" w:rsidRPr="00881C5E">
        <w:t>„</w:t>
      </w:r>
      <w:proofErr w:type="spellStart"/>
      <w:r w:rsidR="77AA04B3" w:rsidRPr="63E01EB8">
        <w:t>Coface</w:t>
      </w:r>
      <w:proofErr w:type="spellEnd"/>
      <w:r w:rsidR="77AA04B3" w:rsidRPr="00881C5E">
        <w:t xml:space="preserve">“ veiklą </w:t>
      </w:r>
      <w:r w:rsidR="4EF9BC57" w:rsidRPr="00881C5E">
        <w:t xml:space="preserve">visose </w:t>
      </w:r>
      <w:r w:rsidR="77AA04B3" w:rsidRPr="00881C5E">
        <w:t xml:space="preserve">Baltijos šalyse. Pagal šiuos </w:t>
      </w:r>
      <w:r w:rsidR="16303187" w:rsidRPr="00881C5E">
        <w:t>duomenis</w:t>
      </w:r>
      <w:r w:rsidR="77AA04B3" w:rsidRPr="00881C5E">
        <w:t xml:space="preserve">, </w:t>
      </w:r>
      <w:r w:rsidR="4EF9BC57" w:rsidRPr="00881C5E">
        <w:t xml:space="preserve">2020 m. prekinio kredito draudimo įmokos siekė 5,9 mln. </w:t>
      </w:r>
      <w:r w:rsidR="015E1957" w:rsidRPr="00881C5E">
        <w:t>e</w:t>
      </w:r>
      <w:r w:rsidR="4EF9BC57" w:rsidRPr="00881C5E">
        <w:t>urų, 2021 m.</w:t>
      </w:r>
      <w:r w:rsidR="015E1957" w:rsidRPr="00881C5E">
        <w:t xml:space="preserve"> –</w:t>
      </w:r>
      <w:r w:rsidR="4EF9BC57" w:rsidRPr="00881C5E">
        <w:t xml:space="preserve"> 6,9 mln. </w:t>
      </w:r>
      <w:r w:rsidR="27EB9379">
        <w:t>e</w:t>
      </w:r>
      <w:r w:rsidR="4EF9BC57" w:rsidRPr="00881C5E">
        <w:t xml:space="preserve">urų, </w:t>
      </w:r>
      <w:r w:rsidR="015E1957" w:rsidRPr="00881C5E">
        <w:t>o</w:t>
      </w:r>
      <w:r w:rsidR="4EF9BC57" w:rsidRPr="00881C5E">
        <w:t xml:space="preserve"> 2022 m. </w:t>
      </w:r>
      <w:r w:rsidR="015E1957" w:rsidRPr="00881C5E">
        <w:t xml:space="preserve">– </w:t>
      </w:r>
      <w:r w:rsidR="4EF9BC57" w:rsidRPr="00881C5E">
        <w:t xml:space="preserve">7,8 mln. </w:t>
      </w:r>
      <w:r w:rsidR="015E1957" w:rsidRPr="00881C5E">
        <w:t>e</w:t>
      </w:r>
      <w:r w:rsidR="4EF9BC57" w:rsidRPr="00881C5E">
        <w:t>urų. Tuo tarpu laidavimo draudimo premijos 2020</w:t>
      </w:r>
      <w:r w:rsidR="015E1957" w:rsidRPr="00881C5E">
        <w:t>–</w:t>
      </w:r>
      <w:r w:rsidR="4EF9BC57" w:rsidRPr="00881C5E">
        <w:t xml:space="preserve">2022 </w:t>
      </w:r>
      <w:r w:rsidR="015E1957" w:rsidRPr="00881C5E">
        <w:t xml:space="preserve">m. </w:t>
      </w:r>
      <w:r w:rsidR="4EF9BC57" w:rsidRPr="00881C5E">
        <w:t xml:space="preserve">buvo atitinkamai 13,6, 14,6 ir 17,9 mln. </w:t>
      </w:r>
      <w:r w:rsidR="015E1957" w:rsidRPr="00881C5E">
        <w:t>e</w:t>
      </w:r>
      <w:r w:rsidR="4EF9BC57" w:rsidRPr="00881C5E">
        <w:t xml:space="preserve">urų. Remiantis </w:t>
      </w:r>
      <w:r w:rsidR="44D8D3E5" w:rsidRPr="00881C5E">
        <w:t>šiais duomenimis</w:t>
      </w:r>
      <w:r w:rsidR="4EF9BC57" w:rsidRPr="00881C5E">
        <w:t xml:space="preserve"> ir kitų rinkos dalyvių skelb</w:t>
      </w:r>
      <w:r w:rsidR="2ADBE617" w:rsidRPr="00881C5E">
        <w:t>tais</w:t>
      </w:r>
      <w:r w:rsidR="4EF9BC57" w:rsidRPr="00881C5E">
        <w:t xml:space="preserve"> </w:t>
      </w:r>
      <w:r w:rsidR="578E2AB8" w:rsidRPr="00881C5E">
        <w:t xml:space="preserve">vertinimais </w:t>
      </w:r>
      <w:r w:rsidR="4EF9BC57" w:rsidRPr="00881C5E">
        <w:t xml:space="preserve">apie rinkos augimo tempus, </w:t>
      </w:r>
      <w:r w:rsidR="736280E6" w:rsidRPr="00881C5E">
        <w:t>p</w:t>
      </w:r>
      <w:r w:rsidR="1AE6C251" w:rsidRPr="00881C5E">
        <w:t>remijų apimties augimas</w:t>
      </w:r>
      <w:r w:rsidR="77AA04B3" w:rsidRPr="00881C5E">
        <w:t xml:space="preserve"> (</w:t>
      </w:r>
      <w:r w:rsidR="6CFD92D1" w:rsidRPr="00881C5E">
        <w:t>p</w:t>
      </w:r>
      <w:r w:rsidR="77AA04B3" w:rsidRPr="00881C5E">
        <w:t xml:space="preserve">rekinio kredito ir laidavimo kartu </w:t>
      </w:r>
      <w:r w:rsidR="77AA04B3" w:rsidRPr="00881C5E">
        <w:lastRenderedPageBreak/>
        <w:t>paėmus)</w:t>
      </w:r>
      <w:r w:rsidR="1AE6C251" w:rsidRPr="00881C5E">
        <w:t xml:space="preserve"> 2021 m</w:t>
      </w:r>
      <w:r w:rsidR="7A56CC08" w:rsidRPr="00881C5E">
        <w:t>.</w:t>
      </w:r>
      <w:r w:rsidR="3D6BED70" w:rsidRPr="00881C5E">
        <w:t xml:space="preserve"> galėjo sudaryti </w:t>
      </w:r>
      <w:r w:rsidR="3015FA24" w:rsidRPr="00881C5E">
        <w:t>nuo 5</w:t>
      </w:r>
      <w:r w:rsidR="009A7C3D" w:rsidRPr="00881C5E">
        <w:rPr>
          <w:rStyle w:val="Puslapioinaosnuoroda"/>
        </w:rPr>
        <w:footnoteReference w:id="47"/>
      </w:r>
      <w:r w:rsidR="3015FA24" w:rsidRPr="00881C5E">
        <w:t xml:space="preserve"> iki 10</w:t>
      </w:r>
      <w:r w:rsidR="009A7C3D" w:rsidRPr="00881C5E">
        <w:rPr>
          <w:rStyle w:val="Puslapioinaosnuoroda"/>
        </w:rPr>
        <w:footnoteReference w:id="48"/>
      </w:r>
      <w:r w:rsidR="3015FA24" w:rsidRPr="00881C5E">
        <w:t xml:space="preserve"> </w:t>
      </w:r>
      <w:r w:rsidR="3D6BED70" w:rsidRPr="00881C5E">
        <w:t>proc</w:t>
      </w:r>
      <w:r w:rsidR="3015FA24" w:rsidRPr="00881C5E">
        <w:t>.</w:t>
      </w:r>
      <w:r w:rsidR="7A56CC08" w:rsidRPr="00881C5E">
        <w:t>, o 2022</w:t>
      </w:r>
      <w:r w:rsidR="4690EEAF" w:rsidRPr="00881C5E">
        <w:t xml:space="preserve"> </w:t>
      </w:r>
      <w:r w:rsidR="3D6BED70" w:rsidRPr="00881C5E">
        <w:t>m.</w:t>
      </w:r>
      <w:r w:rsidR="3015FA24" w:rsidRPr="00881C5E">
        <w:t xml:space="preserve"> nuo</w:t>
      </w:r>
      <w:r w:rsidR="3D6BED70" w:rsidRPr="00881C5E">
        <w:t xml:space="preserve"> 15</w:t>
      </w:r>
      <w:r w:rsidR="009A7C3D" w:rsidRPr="00881C5E">
        <w:rPr>
          <w:rStyle w:val="Puslapioinaosnuoroda"/>
        </w:rPr>
        <w:footnoteReference w:id="49"/>
      </w:r>
      <w:r w:rsidR="3015FA24" w:rsidRPr="00881C5E">
        <w:t xml:space="preserve"> iki</w:t>
      </w:r>
      <w:r w:rsidR="7D7581AA" w:rsidRPr="00881C5E">
        <w:t xml:space="preserve"> 20</w:t>
      </w:r>
      <w:r w:rsidR="00E86374" w:rsidRPr="00881C5E">
        <w:rPr>
          <w:rStyle w:val="Puslapioinaosnuoroda"/>
        </w:rPr>
        <w:footnoteReference w:id="50"/>
      </w:r>
      <w:r w:rsidR="3D6BED70" w:rsidRPr="00881C5E">
        <w:t xml:space="preserve"> proc.</w:t>
      </w:r>
      <w:r w:rsidR="7D7581AA" w:rsidRPr="00881C5E">
        <w:t xml:space="preserve"> Remiantis šiais augimo tempais ir </w:t>
      </w:r>
      <w:r w:rsidR="7EFF6304" w:rsidRPr="00881C5E">
        <w:t>aukščiau</w:t>
      </w:r>
      <w:r w:rsidR="4690EEAF" w:rsidRPr="00881C5E">
        <w:t xml:space="preserve"> l</w:t>
      </w:r>
      <w:r w:rsidR="7FE117F7" w:rsidRPr="00881C5E">
        <w:t>entelė</w:t>
      </w:r>
      <w:r w:rsidR="7D7581AA" w:rsidRPr="00881C5E">
        <w:t xml:space="preserve">je </w:t>
      </w:r>
      <w:r w:rsidR="4690EEAF" w:rsidRPr="00881C5E">
        <w:t>pateiktais duomenimis</w:t>
      </w:r>
      <w:r w:rsidR="7D7581AA" w:rsidRPr="00881C5E">
        <w:t xml:space="preserve">, bendra Lietuvos prekinio kredito draudimo ir laidavimo </w:t>
      </w:r>
      <w:r w:rsidR="27EB9379">
        <w:t>įmokų</w:t>
      </w:r>
      <w:r w:rsidR="7D7581AA" w:rsidRPr="00881C5E">
        <w:t xml:space="preserve"> (rinkos) apimtis 2022 </w:t>
      </w:r>
      <w:r w:rsidR="1A3DB031" w:rsidRPr="00881C5E">
        <w:t>m.</w:t>
      </w:r>
      <w:r w:rsidR="7D7581AA" w:rsidRPr="00881C5E">
        <w:t xml:space="preserve"> galėjo sudaryti nuo 9</w:t>
      </w:r>
      <w:r w:rsidR="6C2024EF" w:rsidRPr="00881C5E">
        <w:t>,</w:t>
      </w:r>
      <w:r w:rsidR="7D7581AA" w:rsidRPr="00881C5E">
        <w:t>5 iki 10</w:t>
      </w:r>
      <w:r w:rsidR="5DF4173E" w:rsidRPr="00881C5E">
        <w:t>,</w:t>
      </w:r>
      <w:r w:rsidR="7D7581AA" w:rsidRPr="00881C5E">
        <w:t>5 mln</w:t>
      </w:r>
      <w:r w:rsidR="692389A6" w:rsidRPr="00881C5E">
        <w:t>. e</w:t>
      </w:r>
      <w:r w:rsidR="7D7581AA" w:rsidRPr="00881C5E">
        <w:t>ur</w:t>
      </w:r>
      <w:r w:rsidR="692389A6" w:rsidRPr="00881C5E">
        <w:t>ų</w:t>
      </w:r>
      <w:r w:rsidR="7D7581AA" w:rsidRPr="00881C5E">
        <w:t>.</w:t>
      </w:r>
    </w:p>
    <w:p w14:paraId="06327308" w14:textId="2A6B5F2E" w:rsidR="00ED473F" w:rsidRPr="00881C5E" w:rsidRDefault="79E53F39" w:rsidP="0027778F">
      <w:pPr>
        <w:pStyle w:val="Antrat3"/>
      </w:pPr>
      <w:bookmarkStart w:id="123" w:name="_Toc153544423"/>
      <w:bookmarkStart w:id="124" w:name="_Toc153545592"/>
      <w:bookmarkStart w:id="125" w:name="_Ref160627819"/>
      <w:bookmarkStart w:id="126" w:name="_Ref160628663"/>
      <w:bookmarkStart w:id="127" w:name="_Ref160629140"/>
      <w:bookmarkStart w:id="128" w:name="_Ref160629199"/>
      <w:bookmarkStart w:id="129" w:name="_Toc164842621"/>
      <w:r>
        <w:t>Privačių prekinio kredito draudimo bendrovių paslaugos</w:t>
      </w:r>
      <w:bookmarkEnd w:id="123"/>
      <w:bookmarkEnd w:id="124"/>
      <w:bookmarkEnd w:id="125"/>
      <w:bookmarkEnd w:id="126"/>
      <w:bookmarkEnd w:id="127"/>
      <w:bookmarkEnd w:id="128"/>
      <w:bookmarkEnd w:id="129"/>
    </w:p>
    <w:p w14:paraId="6DC474DB" w14:textId="47C271F9" w:rsidR="69081C5E" w:rsidRDefault="7487149C" w:rsidP="31F636D0">
      <w:pPr>
        <w:rPr>
          <w:rFonts w:cstheme="minorBidi"/>
          <w:color w:val="000000" w:themeColor="text1"/>
        </w:rPr>
      </w:pPr>
      <w:r w:rsidRPr="27EB9379">
        <w:rPr>
          <w:rFonts w:cstheme="minorBidi"/>
          <w:b/>
          <w:bCs/>
          <w:color w:val="000000" w:themeColor="text1"/>
        </w:rPr>
        <w:t>P</w:t>
      </w:r>
      <w:r w:rsidR="6C83E39A" w:rsidRPr="27EB9379">
        <w:rPr>
          <w:rFonts w:cstheme="minorBidi"/>
          <w:b/>
          <w:bCs/>
          <w:color w:val="000000" w:themeColor="text1"/>
        </w:rPr>
        <w:t>rekinio kredito rinką</w:t>
      </w:r>
      <w:r w:rsidR="6C83E39A" w:rsidRPr="27EB9379">
        <w:rPr>
          <w:rFonts w:cstheme="minorBidi"/>
          <w:color w:val="000000" w:themeColor="text1"/>
        </w:rPr>
        <w:t xml:space="preserve"> Lietuvoje daugiausia formuoja tarptautiniu mastu veikiantys specializuoti draudikai </w:t>
      </w:r>
      <w:r w:rsidR="16303187" w:rsidRPr="27EB9379">
        <w:rPr>
          <w:rFonts w:cstheme="minorBidi"/>
        </w:rPr>
        <w:t>–</w:t>
      </w:r>
      <w:r w:rsidR="08600337" w:rsidRPr="27EB9379" w:rsidDel="6CF69A46">
        <w:rPr>
          <w:rFonts w:cstheme="minorBidi"/>
          <w:color w:val="000000" w:themeColor="text1"/>
        </w:rPr>
        <w:t xml:space="preserve"> </w:t>
      </w:r>
      <w:r w:rsidR="3D6BED70" w:rsidRPr="27EB9379">
        <w:rPr>
          <w:rFonts w:eastAsia="Verdana" w:cstheme="minorBidi"/>
          <w:color w:val="000000" w:themeColor="text1"/>
        </w:rPr>
        <w:t>„</w:t>
      </w:r>
      <w:proofErr w:type="spellStart"/>
      <w:r w:rsidR="6C83E39A" w:rsidRPr="27EB9379">
        <w:rPr>
          <w:rFonts w:cstheme="minorBidi"/>
          <w:color w:val="000000" w:themeColor="text1"/>
        </w:rPr>
        <w:t>Coface</w:t>
      </w:r>
      <w:proofErr w:type="spellEnd"/>
      <w:r w:rsidR="08600337" w:rsidRPr="27EB9379" w:rsidDel="6CF69A46">
        <w:rPr>
          <w:rFonts w:cstheme="minorBidi"/>
          <w:color w:val="000000" w:themeColor="text1"/>
        </w:rPr>
        <w:t xml:space="preserve">”, </w:t>
      </w:r>
      <w:r w:rsidR="6C83E39A" w:rsidRPr="27EB9379">
        <w:rPr>
          <w:rFonts w:eastAsia="Verdana" w:cstheme="minorBidi"/>
          <w:color w:val="000000" w:themeColor="text1"/>
        </w:rPr>
        <w:t>„</w:t>
      </w:r>
      <w:proofErr w:type="spellStart"/>
      <w:r w:rsidR="6C83E39A" w:rsidRPr="27EB9379">
        <w:rPr>
          <w:rFonts w:cstheme="minorBidi"/>
          <w:color w:val="000000" w:themeColor="text1"/>
        </w:rPr>
        <w:t>Allianz</w:t>
      </w:r>
      <w:proofErr w:type="spellEnd"/>
      <w:r w:rsidR="6C83E39A" w:rsidRPr="27EB9379">
        <w:rPr>
          <w:rFonts w:cstheme="minorBidi"/>
          <w:color w:val="000000" w:themeColor="text1"/>
        </w:rPr>
        <w:t xml:space="preserve"> </w:t>
      </w:r>
      <w:proofErr w:type="spellStart"/>
      <w:r w:rsidR="6C83E39A" w:rsidRPr="27EB9379">
        <w:rPr>
          <w:rFonts w:cstheme="minorBidi"/>
          <w:color w:val="000000" w:themeColor="text1"/>
        </w:rPr>
        <w:t>Trade</w:t>
      </w:r>
      <w:proofErr w:type="spellEnd"/>
      <w:r w:rsidR="08600337" w:rsidRPr="27EB9379" w:rsidDel="6CF69A46">
        <w:rPr>
          <w:rFonts w:cstheme="minorBidi"/>
          <w:color w:val="000000" w:themeColor="text1"/>
        </w:rPr>
        <w:t xml:space="preserve">” ir </w:t>
      </w:r>
      <w:r w:rsidR="6C83E39A" w:rsidRPr="27EB9379">
        <w:rPr>
          <w:rFonts w:eastAsia="Verdana" w:cstheme="minorBidi"/>
          <w:color w:val="000000" w:themeColor="text1"/>
        </w:rPr>
        <w:t>„</w:t>
      </w:r>
      <w:proofErr w:type="spellStart"/>
      <w:r w:rsidR="08600337" w:rsidRPr="27EB9379" w:rsidDel="6CF69A46">
        <w:rPr>
          <w:rFonts w:cstheme="minorBidi"/>
          <w:color w:val="000000" w:themeColor="text1"/>
        </w:rPr>
        <w:t>A</w:t>
      </w:r>
      <w:r w:rsidR="16303187" w:rsidRPr="27EB9379">
        <w:rPr>
          <w:rFonts w:cstheme="minorBidi"/>
          <w:color w:val="000000" w:themeColor="text1"/>
        </w:rPr>
        <w:t>tradius</w:t>
      </w:r>
      <w:proofErr w:type="spellEnd"/>
      <w:r w:rsidR="04E993A3" w:rsidRPr="27EB9379">
        <w:rPr>
          <w:rFonts w:cstheme="minorBidi"/>
          <w:color w:val="000000" w:themeColor="text1"/>
        </w:rPr>
        <w:t>”</w:t>
      </w:r>
      <w:r w:rsidR="2E1FE09D" w:rsidRPr="27EB9379">
        <w:rPr>
          <w:rFonts w:cstheme="minorBidi"/>
          <w:color w:val="000000" w:themeColor="text1"/>
        </w:rPr>
        <w:t>. Į</w:t>
      </w:r>
      <w:r w:rsidR="04E993A3" w:rsidRPr="27EB9379">
        <w:rPr>
          <w:rFonts w:cstheme="minorBidi"/>
          <w:color w:val="000000" w:themeColor="text1"/>
        </w:rPr>
        <w:t>vairiais v</w:t>
      </w:r>
      <w:r w:rsidR="6C83E39A" w:rsidRPr="27EB9379">
        <w:rPr>
          <w:rFonts w:cstheme="minorBidi"/>
          <w:color w:val="000000" w:themeColor="text1"/>
        </w:rPr>
        <w:t>ertinimais,</w:t>
      </w:r>
      <w:r w:rsidR="16303187" w:rsidRPr="27EB9379">
        <w:rPr>
          <w:rFonts w:eastAsia="Verdana" w:cstheme="minorBidi"/>
          <w:color w:val="000000" w:themeColor="text1"/>
        </w:rPr>
        <w:t xml:space="preserve"> „</w:t>
      </w:r>
      <w:proofErr w:type="spellStart"/>
      <w:r w:rsidR="16303187" w:rsidRPr="27EB9379">
        <w:rPr>
          <w:rFonts w:cstheme="minorBidi"/>
          <w:color w:val="000000" w:themeColor="text1"/>
        </w:rPr>
        <w:t>Coface</w:t>
      </w:r>
      <w:proofErr w:type="spellEnd"/>
      <w:r w:rsidR="16303187" w:rsidRPr="27EB9379">
        <w:rPr>
          <w:rFonts w:cstheme="minorBidi"/>
          <w:color w:val="000000" w:themeColor="text1"/>
        </w:rPr>
        <w:t>”</w:t>
      </w:r>
      <w:r w:rsidR="3CCA6B5A" w:rsidRPr="27EB9379">
        <w:rPr>
          <w:rFonts w:cstheme="minorBidi"/>
          <w:color w:val="000000" w:themeColor="text1"/>
        </w:rPr>
        <w:t xml:space="preserve"> rinkos dalis Lietuvoje sudaro apie </w:t>
      </w:r>
      <w:r w:rsidR="0EE57276" w:rsidRPr="27EB9379">
        <w:rPr>
          <w:rFonts w:cstheme="minorBidi"/>
          <w:color w:val="000000" w:themeColor="text1"/>
        </w:rPr>
        <w:t>50</w:t>
      </w:r>
      <w:r w:rsidR="55934B02" w:rsidRPr="27EB9379">
        <w:rPr>
          <w:rFonts w:cstheme="minorBidi"/>
          <w:color w:val="000000" w:themeColor="text1"/>
        </w:rPr>
        <w:t xml:space="preserve"> – </w:t>
      </w:r>
      <w:r w:rsidR="0EE57276" w:rsidRPr="27EB9379">
        <w:rPr>
          <w:rFonts w:cstheme="minorBidi"/>
          <w:color w:val="000000" w:themeColor="text1"/>
        </w:rPr>
        <w:t>55</w:t>
      </w:r>
      <w:r w:rsidR="55934B02" w:rsidRPr="27EB9379">
        <w:rPr>
          <w:rFonts w:cstheme="minorBidi"/>
          <w:color w:val="000000" w:themeColor="text1"/>
        </w:rPr>
        <w:t xml:space="preserve"> </w:t>
      </w:r>
      <w:r w:rsidR="0EE57276" w:rsidRPr="27EB9379">
        <w:rPr>
          <w:rFonts w:cstheme="minorBidi"/>
          <w:color w:val="000000" w:themeColor="text1"/>
        </w:rPr>
        <w:t>proc</w:t>
      </w:r>
      <w:r w:rsidR="0A9705DB" w:rsidRPr="27EB9379">
        <w:rPr>
          <w:rFonts w:cstheme="minorBidi"/>
          <w:color w:val="000000" w:themeColor="text1"/>
        </w:rPr>
        <w:t>.</w:t>
      </w:r>
      <w:r w:rsidR="00ED473F" w:rsidRPr="27EB9379">
        <w:rPr>
          <w:rStyle w:val="Puslapioinaosnuoroda"/>
          <w:rFonts w:cstheme="minorBidi"/>
          <w:color w:val="000000" w:themeColor="text1"/>
        </w:rPr>
        <w:footnoteReference w:id="51"/>
      </w:r>
      <w:r w:rsidR="086AFEE9" w:rsidRPr="27EB9379">
        <w:rPr>
          <w:rFonts w:cstheme="minorBidi"/>
          <w:color w:val="000000" w:themeColor="text1"/>
        </w:rPr>
        <w:t>.</w:t>
      </w:r>
      <w:r w:rsidR="3D6BED70" w:rsidRPr="27EB9379">
        <w:rPr>
          <w:rFonts w:cstheme="minorBidi"/>
          <w:color w:val="000000" w:themeColor="text1"/>
        </w:rPr>
        <w:t xml:space="preserve"> Pažymėtina, kad </w:t>
      </w:r>
      <w:r w:rsidR="08600337" w:rsidRPr="27EB9379" w:rsidDel="6CF69A46">
        <w:rPr>
          <w:rFonts w:cstheme="minorBidi"/>
          <w:color w:val="000000" w:themeColor="text1"/>
        </w:rPr>
        <w:t>tik</w:t>
      </w:r>
      <w:r w:rsidR="3D6BED70" w:rsidRPr="27EB9379">
        <w:rPr>
          <w:rFonts w:eastAsia="Verdana" w:cstheme="minorBidi"/>
          <w:color w:val="000000" w:themeColor="text1"/>
        </w:rPr>
        <w:t xml:space="preserve"> „</w:t>
      </w:r>
      <w:proofErr w:type="spellStart"/>
      <w:r w:rsidR="3D6BED70" w:rsidRPr="27EB9379">
        <w:rPr>
          <w:rFonts w:cstheme="minorBidi"/>
          <w:color w:val="000000" w:themeColor="text1"/>
        </w:rPr>
        <w:t>Coface</w:t>
      </w:r>
      <w:proofErr w:type="spellEnd"/>
      <w:r w:rsidR="6C83E39A" w:rsidRPr="27EB9379">
        <w:rPr>
          <w:rFonts w:cstheme="minorBidi"/>
          <w:color w:val="000000" w:themeColor="text1"/>
        </w:rPr>
        <w:t>”</w:t>
      </w:r>
      <w:r w:rsidR="26553BDA" w:rsidRPr="27EB9379">
        <w:rPr>
          <w:rFonts w:cstheme="minorBidi"/>
          <w:color w:val="000000" w:themeColor="text1"/>
        </w:rPr>
        <w:t xml:space="preserve"> </w:t>
      </w:r>
      <w:r w:rsidR="7D7581AA" w:rsidRPr="27EB9379">
        <w:rPr>
          <w:rFonts w:cstheme="minorBidi"/>
          <w:color w:val="000000" w:themeColor="text1"/>
        </w:rPr>
        <w:t xml:space="preserve">veikia per Lietuvoje </w:t>
      </w:r>
      <w:r w:rsidR="3D6BED70" w:rsidRPr="27EB9379">
        <w:rPr>
          <w:rFonts w:cstheme="minorBidi"/>
          <w:color w:val="000000" w:themeColor="text1"/>
        </w:rPr>
        <w:t>įsteigt</w:t>
      </w:r>
      <w:r w:rsidR="08600337" w:rsidRPr="27EB9379" w:rsidDel="6CF69A46">
        <w:rPr>
          <w:rFonts w:cstheme="minorBidi"/>
          <w:color w:val="000000" w:themeColor="text1"/>
        </w:rPr>
        <w:t>ą</w:t>
      </w:r>
      <w:r w:rsidR="3D6BED70" w:rsidRPr="27EB9379">
        <w:rPr>
          <w:rFonts w:cstheme="minorBidi"/>
          <w:color w:val="000000" w:themeColor="text1"/>
        </w:rPr>
        <w:t xml:space="preserve"> filial</w:t>
      </w:r>
      <w:r w:rsidR="08600337" w:rsidRPr="27EB9379" w:rsidDel="6CF69A46">
        <w:rPr>
          <w:rFonts w:cstheme="minorBidi"/>
          <w:color w:val="000000" w:themeColor="text1"/>
        </w:rPr>
        <w:t>ą, o</w:t>
      </w:r>
      <w:r w:rsidR="3D6BED70" w:rsidRPr="27EB9379">
        <w:rPr>
          <w:rFonts w:cstheme="minorBidi"/>
          <w:color w:val="000000" w:themeColor="text1"/>
        </w:rPr>
        <w:t xml:space="preserve"> </w:t>
      </w:r>
      <w:r w:rsidR="3D6BED70" w:rsidRPr="27EB9379">
        <w:rPr>
          <w:rFonts w:eastAsia="Verdana" w:cstheme="minorBidi"/>
          <w:color w:val="000000" w:themeColor="text1"/>
        </w:rPr>
        <w:t>„</w:t>
      </w:r>
      <w:proofErr w:type="spellStart"/>
      <w:r w:rsidR="3D6BED70" w:rsidRPr="27EB9379">
        <w:rPr>
          <w:rFonts w:cstheme="minorBidi"/>
          <w:color w:val="000000" w:themeColor="text1"/>
        </w:rPr>
        <w:t>Atradius</w:t>
      </w:r>
      <w:proofErr w:type="spellEnd"/>
      <w:r w:rsidR="3D6BED70" w:rsidRPr="27EB9379">
        <w:rPr>
          <w:rFonts w:cstheme="minorBidi"/>
          <w:color w:val="000000" w:themeColor="text1"/>
        </w:rPr>
        <w:t xml:space="preserve">” ir </w:t>
      </w:r>
      <w:r w:rsidR="3D6BED70" w:rsidRPr="27EB9379">
        <w:rPr>
          <w:rFonts w:eastAsia="Verdana" w:cstheme="minorBidi"/>
          <w:color w:val="000000" w:themeColor="text1"/>
        </w:rPr>
        <w:t>„</w:t>
      </w:r>
      <w:proofErr w:type="spellStart"/>
      <w:r w:rsidR="3D6BED70" w:rsidRPr="27EB9379">
        <w:rPr>
          <w:rFonts w:cstheme="minorBidi"/>
          <w:color w:val="000000" w:themeColor="text1"/>
        </w:rPr>
        <w:t>Allianz</w:t>
      </w:r>
      <w:proofErr w:type="spellEnd"/>
      <w:r w:rsidR="3D6BED70" w:rsidRPr="27EB9379">
        <w:rPr>
          <w:rFonts w:cstheme="minorBidi"/>
          <w:color w:val="000000" w:themeColor="text1"/>
        </w:rPr>
        <w:t xml:space="preserve"> </w:t>
      </w:r>
      <w:proofErr w:type="spellStart"/>
      <w:r w:rsidR="3D6BED70" w:rsidRPr="27EB9379">
        <w:rPr>
          <w:rFonts w:cstheme="minorBidi"/>
          <w:color w:val="000000" w:themeColor="text1"/>
        </w:rPr>
        <w:t>Trade</w:t>
      </w:r>
      <w:proofErr w:type="spellEnd"/>
      <w:r w:rsidR="3D6BED70" w:rsidRPr="27EB9379">
        <w:rPr>
          <w:rFonts w:cstheme="minorBidi"/>
          <w:color w:val="000000" w:themeColor="text1"/>
        </w:rPr>
        <w:t xml:space="preserve">” veikia neįsisteigę Lietuvoje </w:t>
      </w:r>
      <w:r w:rsidR="2041F393" w:rsidRPr="27EB9379">
        <w:rPr>
          <w:rFonts w:cstheme="minorBidi"/>
          <w:color w:val="000000" w:themeColor="text1"/>
        </w:rPr>
        <w:t xml:space="preserve">ir </w:t>
      </w:r>
      <w:r w:rsidR="3D6BED70" w:rsidRPr="27EB9379">
        <w:rPr>
          <w:rFonts w:cstheme="minorBidi"/>
          <w:color w:val="000000" w:themeColor="text1"/>
        </w:rPr>
        <w:t xml:space="preserve">savo paslaugas parduoda </w:t>
      </w:r>
      <w:r w:rsidR="08600337" w:rsidRPr="27EB9379" w:rsidDel="6CF69A46">
        <w:rPr>
          <w:rFonts w:cstheme="minorBidi"/>
          <w:color w:val="000000" w:themeColor="text1"/>
        </w:rPr>
        <w:t>per draudimo brokerius.</w:t>
      </w:r>
      <w:r w:rsidR="3D6BED70" w:rsidRPr="27EB9379">
        <w:rPr>
          <w:rFonts w:cstheme="minorBidi"/>
          <w:color w:val="000000" w:themeColor="text1"/>
        </w:rPr>
        <w:t xml:space="preserve"> </w:t>
      </w:r>
      <w:r w:rsidR="3D6BED70" w:rsidRPr="27EB9379">
        <w:rPr>
          <w:rFonts w:eastAsia="Verdana" w:cstheme="minorBidi"/>
          <w:color w:val="000000" w:themeColor="text1"/>
        </w:rPr>
        <w:t>„</w:t>
      </w:r>
      <w:proofErr w:type="spellStart"/>
      <w:r w:rsidR="3D6BED70" w:rsidRPr="27EB9379">
        <w:rPr>
          <w:rFonts w:cstheme="minorBidi"/>
          <w:color w:val="000000" w:themeColor="text1"/>
        </w:rPr>
        <w:t>Atradius</w:t>
      </w:r>
      <w:proofErr w:type="spellEnd"/>
      <w:r w:rsidR="08600337" w:rsidRPr="27EB9379" w:rsidDel="6CF69A46">
        <w:rPr>
          <w:rFonts w:cstheme="minorBidi"/>
          <w:color w:val="000000" w:themeColor="text1"/>
        </w:rPr>
        <w:t xml:space="preserve">” </w:t>
      </w:r>
      <w:r w:rsidR="3D6BED70" w:rsidRPr="27EB9379">
        <w:rPr>
          <w:rFonts w:cstheme="minorBidi"/>
          <w:color w:val="000000" w:themeColor="text1"/>
        </w:rPr>
        <w:t xml:space="preserve">paslaugas teikia iš Švedijos, o </w:t>
      </w:r>
      <w:r w:rsidR="16303187" w:rsidRPr="27EB9379">
        <w:rPr>
          <w:rFonts w:eastAsia="Verdana" w:cstheme="minorBidi"/>
          <w:color w:val="000000" w:themeColor="text1"/>
        </w:rPr>
        <w:t>„</w:t>
      </w:r>
      <w:proofErr w:type="spellStart"/>
      <w:r w:rsidR="3D6BED70" w:rsidRPr="27EB9379">
        <w:rPr>
          <w:rFonts w:cstheme="minorBidi"/>
          <w:color w:val="000000" w:themeColor="text1"/>
        </w:rPr>
        <w:t>Allianz</w:t>
      </w:r>
      <w:proofErr w:type="spellEnd"/>
      <w:r w:rsidR="3D6BED70" w:rsidRPr="27EB9379">
        <w:rPr>
          <w:rFonts w:cstheme="minorBidi"/>
          <w:color w:val="000000" w:themeColor="text1"/>
        </w:rPr>
        <w:t xml:space="preserve"> </w:t>
      </w:r>
      <w:proofErr w:type="spellStart"/>
      <w:r w:rsidR="3D6BED70" w:rsidRPr="27EB9379">
        <w:rPr>
          <w:rFonts w:cstheme="minorBidi"/>
          <w:color w:val="000000" w:themeColor="text1"/>
        </w:rPr>
        <w:t>Trade</w:t>
      </w:r>
      <w:proofErr w:type="spellEnd"/>
      <w:r w:rsidR="3D6BED70" w:rsidRPr="27EB9379">
        <w:rPr>
          <w:rFonts w:cstheme="minorBidi"/>
          <w:color w:val="000000" w:themeColor="text1"/>
        </w:rPr>
        <w:t>”</w:t>
      </w:r>
      <w:r w:rsidR="16303187" w:rsidRPr="27EB9379">
        <w:rPr>
          <w:rFonts w:cstheme="minorBidi"/>
          <w:color w:val="000000" w:themeColor="text1"/>
        </w:rPr>
        <w:t xml:space="preserve"> </w:t>
      </w:r>
      <w:r w:rsidR="16303187" w:rsidRPr="27EB9379">
        <w:rPr>
          <w:rFonts w:cstheme="minorBidi"/>
        </w:rPr>
        <w:t>–</w:t>
      </w:r>
      <w:r w:rsidR="3D6BED70" w:rsidRPr="27EB9379">
        <w:rPr>
          <w:rFonts w:cstheme="minorBidi"/>
          <w:color w:val="000000" w:themeColor="text1"/>
        </w:rPr>
        <w:t xml:space="preserve"> iš Suomijos.</w:t>
      </w:r>
      <w:r w:rsidR="6C83E39A" w:rsidRPr="27EB9379">
        <w:rPr>
          <w:rFonts w:cstheme="minorBidi"/>
          <w:color w:val="000000" w:themeColor="text1"/>
        </w:rPr>
        <w:t xml:space="preserve"> </w:t>
      </w:r>
      <w:r w:rsidR="5B9DB5FD" w:rsidRPr="27EB9379">
        <w:rPr>
          <w:rFonts w:cstheme="minorBidi"/>
          <w:color w:val="000000" w:themeColor="text1"/>
        </w:rPr>
        <w:t>Be to,</w:t>
      </w:r>
      <w:r w:rsidR="16303187" w:rsidRPr="27EB9379">
        <w:rPr>
          <w:rFonts w:eastAsia="Verdana" w:cstheme="minorBidi"/>
          <w:color w:val="000000" w:themeColor="text1"/>
        </w:rPr>
        <w:t xml:space="preserve"> „</w:t>
      </w:r>
      <w:proofErr w:type="spellStart"/>
      <w:r w:rsidR="16303187" w:rsidRPr="27EB9379">
        <w:rPr>
          <w:rFonts w:cstheme="minorBidi"/>
          <w:color w:val="000000" w:themeColor="text1"/>
        </w:rPr>
        <w:t>Coface</w:t>
      </w:r>
      <w:proofErr w:type="spellEnd"/>
      <w:r w:rsidR="16303187" w:rsidRPr="27EB9379">
        <w:rPr>
          <w:rFonts w:cstheme="minorBidi"/>
          <w:color w:val="000000" w:themeColor="text1"/>
        </w:rPr>
        <w:t>”</w:t>
      </w:r>
      <w:r w:rsidR="3D6BED70" w:rsidRPr="27EB9379">
        <w:rPr>
          <w:rFonts w:cstheme="minorBidi"/>
          <w:color w:val="000000" w:themeColor="text1"/>
        </w:rPr>
        <w:t xml:space="preserve"> iš Lietuvoje įsteigto padalinio aptarnauja ne tik Lietuvos, bet ir kitų </w:t>
      </w:r>
      <w:r w:rsidR="3D490AD4" w:rsidRPr="27EB9379">
        <w:rPr>
          <w:rFonts w:cstheme="minorBidi"/>
          <w:color w:val="000000" w:themeColor="text1"/>
        </w:rPr>
        <w:t xml:space="preserve">Baltijos </w:t>
      </w:r>
      <w:r w:rsidR="3D6BED70" w:rsidRPr="27EB9379">
        <w:rPr>
          <w:rFonts w:cstheme="minorBidi"/>
          <w:color w:val="000000" w:themeColor="text1"/>
        </w:rPr>
        <w:t>šalių rinkas</w:t>
      </w:r>
      <w:r w:rsidR="3D490AD4" w:rsidRPr="27EB9379">
        <w:rPr>
          <w:rFonts w:cstheme="minorBidi"/>
          <w:color w:val="000000" w:themeColor="text1"/>
        </w:rPr>
        <w:t xml:space="preserve"> – </w:t>
      </w:r>
      <w:r w:rsidR="3D6BED70" w:rsidRPr="27EB9379">
        <w:rPr>
          <w:rFonts w:cstheme="minorBidi"/>
          <w:color w:val="000000" w:themeColor="text1"/>
        </w:rPr>
        <w:t>tai galimai rodo, kad dėmesys Lietuvos rinkai</w:t>
      </w:r>
      <w:r w:rsidR="6B0C7320" w:rsidRPr="27EB9379">
        <w:rPr>
          <w:rFonts w:cstheme="minorBidi"/>
          <w:color w:val="000000" w:themeColor="text1"/>
        </w:rPr>
        <w:t xml:space="preserve"> ir</w:t>
      </w:r>
      <w:r w:rsidR="3D6BED70" w:rsidRPr="27EB9379">
        <w:rPr>
          <w:rFonts w:cstheme="minorBidi"/>
          <w:color w:val="000000" w:themeColor="text1"/>
        </w:rPr>
        <w:t xml:space="preserve"> galimybės kurti </w:t>
      </w:r>
      <w:r w:rsidR="6B0C7320" w:rsidRPr="27EB9379">
        <w:rPr>
          <w:rFonts w:cstheme="minorBidi"/>
          <w:color w:val="000000" w:themeColor="text1"/>
        </w:rPr>
        <w:t>vietos</w:t>
      </w:r>
      <w:r w:rsidR="3D6BED70" w:rsidRPr="27EB9379">
        <w:rPr>
          <w:rFonts w:cstheme="minorBidi"/>
          <w:color w:val="000000" w:themeColor="text1"/>
        </w:rPr>
        <w:t xml:space="preserve"> rinkai pritaiky</w:t>
      </w:r>
      <w:r w:rsidR="7D7581AA" w:rsidRPr="27EB9379">
        <w:rPr>
          <w:rFonts w:cstheme="minorBidi"/>
          <w:color w:val="000000" w:themeColor="text1"/>
        </w:rPr>
        <w:t>tas</w:t>
      </w:r>
      <w:r w:rsidR="3D6BED70" w:rsidRPr="27EB9379">
        <w:rPr>
          <w:rFonts w:cstheme="minorBidi"/>
          <w:color w:val="000000" w:themeColor="text1"/>
        </w:rPr>
        <w:t xml:space="preserve"> </w:t>
      </w:r>
      <w:r w:rsidR="7D7581AA" w:rsidRPr="27EB9379">
        <w:rPr>
          <w:rFonts w:cstheme="minorBidi"/>
          <w:color w:val="000000" w:themeColor="text1"/>
        </w:rPr>
        <w:t>priemones</w:t>
      </w:r>
      <w:r w:rsidR="3D6BED70" w:rsidRPr="27EB9379">
        <w:rPr>
          <w:rFonts w:cstheme="minorBidi"/>
          <w:color w:val="000000" w:themeColor="text1"/>
        </w:rPr>
        <w:t xml:space="preserve"> </w:t>
      </w:r>
      <w:r w:rsidR="7D7581AA" w:rsidRPr="27EB9379">
        <w:rPr>
          <w:rFonts w:cstheme="minorBidi"/>
          <w:color w:val="000000" w:themeColor="text1"/>
        </w:rPr>
        <w:t xml:space="preserve">gali būti </w:t>
      </w:r>
      <w:r w:rsidR="3D6BED70" w:rsidRPr="27EB9379">
        <w:rPr>
          <w:rFonts w:cstheme="minorBidi"/>
          <w:color w:val="000000" w:themeColor="text1"/>
        </w:rPr>
        <w:t>ribot</w:t>
      </w:r>
      <w:r w:rsidR="6C83E39A" w:rsidRPr="27EB9379">
        <w:rPr>
          <w:rFonts w:cstheme="minorBidi"/>
          <w:color w:val="000000" w:themeColor="text1"/>
        </w:rPr>
        <w:t>o</w:t>
      </w:r>
      <w:r w:rsidR="7D7581AA" w:rsidRPr="27EB9379">
        <w:rPr>
          <w:rFonts w:cstheme="minorBidi"/>
          <w:color w:val="000000" w:themeColor="text1"/>
        </w:rPr>
        <w:t>s</w:t>
      </w:r>
      <w:r w:rsidR="00ED473F" w:rsidRPr="27EB9379">
        <w:rPr>
          <w:rStyle w:val="Puslapioinaosnuoroda"/>
          <w:rFonts w:cstheme="minorBidi"/>
          <w:color w:val="000000" w:themeColor="text1"/>
        </w:rPr>
        <w:footnoteReference w:id="52"/>
      </w:r>
      <w:r w:rsidR="70CE0890" w:rsidRPr="27EB9379">
        <w:rPr>
          <w:rFonts w:cstheme="minorBidi"/>
          <w:color w:val="000000" w:themeColor="text1"/>
        </w:rPr>
        <w:t>.</w:t>
      </w:r>
    </w:p>
    <w:tbl>
      <w:tblPr>
        <w:tblStyle w:val="Lentelstinklelis"/>
        <w:tblW w:w="0" w:type="auto"/>
        <w:tblLayout w:type="fixed"/>
        <w:tblLook w:val="06A0" w:firstRow="1" w:lastRow="0" w:firstColumn="1" w:lastColumn="0" w:noHBand="1" w:noVBand="1"/>
      </w:tblPr>
      <w:tblGrid>
        <w:gridCol w:w="9435"/>
      </w:tblGrid>
      <w:tr w:rsidR="142E6F2E" w14:paraId="14AB97A2" w14:textId="77777777" w:rsidTr="08D843F9">
        <w:trPr>
          <w:trHeight w:val="300"/>
        </w:trPr>
        <w:tc>
          <w:tcPr>
            <w:tcW w:w="9435" w:type="dxa"/>
            <w:shd w:val="clear" w:color="auto" w:fill="F2F2F2" w:themeFill="accent5" w:themeFillTint="33"/>
          </w:tcPr>
          <w:p w14:paraId="39D69B82" w14:textId="08212779" w:rsidR="78884A70" w:rsidRPr="00866898" w:rsidRDefault="79E53F39" w:rsidP="00866898">
            <w:pPr>
              <w:spacing w:line="259" w:lineRule="auto"/>
              <w:rPr>
                <w:rFonts w:cstheme="minorBidi"/>
                <w:b/>
                <w:bCs/>
                <w:color w:val="000000" w:themeColor="text1"/>
              </w:rPr>
            </w:pPr>
            <w:r w:rsidRPr="00866898">
              <w:rPr>
                <w:rFonts w:cstheme="minorBidi"/>
                <w:b/>
                <w:bCs/>
                <w:color w:val="000000" w:themeColor="text1"/>
              </w:rPr>
              <w:t xml:space="preserve">Prekinio kredito sąlygos Lietuvos rinkoje remiantis </w:t>
            </w:r>
            <w:r w:rsidRPr="79E53F39">
              <w:rPr>
                <w:rFonts w:cstheme="minorBidi"/>
                <w:b/>
                <w:bCs/>
                <w:color w:val="000000" w:themeColor="text1"/>
              </w:rPr>
              <w:t xml:space="preserve">informacija iš </w:t>
            </w:r>
            <w:r w:rsidRPr="00866898">
              <w:rPr>
                <w:rFonts w:cstheme="minorBidi"/>
                <w:b/>
                <w:bCs/>
                <w:color w:val="000000" w:themeColor="text1"/>
              </w:rPr>
              <w:t>interviu ir vieš</w:t>
            </w:r>
            <w:r w:rsidRPr="79E53F39">
              <w:rPr>
                <w:rFonts w:cstheme="minorBidi"/>
                <w:b/>
                <w:bCs/>
                <w:color w:val="000000" w:themeColor="text1"/>
              </w:rPr>
              <w:t>ųjų</w:t>
            </w:r>
            <w:r w:rsidRPr="00866898">
              <w:rPr>
                <w:rFonts w:cstheme="minorBidi"/>
                <w:b/>
                <w:bCs/>
                <w:color w:val="000000" w:themeColor="text1"/>
              </w:rPr>
              <w:t xml:space="preserve"> šaltini</w:t>
            </w:r>
            <w:r w:rsidRPr="79E53F39">
              <w:rPr>
                <w:rFonts w:cstheme="minorBidi"/>
                <w:b/>
                <w:bCs/>
                <w:color w:val="000000" w:themeColor="text1"/>
              </w:rPr>
              <w:t>ų</w:t>
            </w:r>
          </w:p>
          <w:p w14:paraId="3C8D1413" w14:textId="15F3E04E" w:rsidR="1548D4C2" w:rsidRDefault="27EB9379" w:rsidP="08D843F9">
            <w:pPr>
              <w:rPr>
                <w:rFonts w:cstheme="minorBidi"/>
                <w:color w:val="000000" w:themeColor="text1"/>
              </w:rPr>
            </w:pPr>
            <w:r w:rsidRPr="08D843F9">
              <w:rPr>
                <w:rFonts w:cstheme="minorBidi"/>
                <w:color w:val="000000" w:themeColor="text1"/>
              </w:rPr>
              <w:t xml:space="preserve">Renkant informaciją apie Lietuvoje teikiamas prekinio kredito draudimo sąlygas, buvo atlikta viešai prieinamų informacijos šaltinių apžvalga ir interviu. Interviu buvo atlikti nuo 2023 m. rugsėjo 13 d. iki </w:t>
            </w:r>
            <w:r w:rsidR="00C07F6B" w:rsidRPr="00C07F6B">
              <w:rPr>
                <w:rFonts w:cstheme="minorBidi"/>
                <w:color w:val="000000" w:themeColor="text1"/>
              </w:rPr>
              <w:t xml:space="preserve">2024 m. </w:t>
            </w:r>
            <w:r w:rsidR="00C07F6B">
              <w:rPr>
                <w:rFonts w:cstheme="minorBidi"/>
                <w:color w:val="000000" w:themeColor="text1"/>
              </w:rPr>
              <w:t>sausio 2</w:t>
            </w:r>
            <w:r w:rsidR="00127D9D">
              <w:rPr>
                <w:rFonts w:cstheme="minorBidi"/>
                <w:color w:val="000000" w:themeColor="text1"/>
              </w:rPr>
              <w:t>9</w:t>
            </w:r>
            <w:r w:rsidRPr="08D843F9">
              <w:rPr>
                <w:rFonts w:cstheme="minorBidi"/>
                <w:color w:val="000000" w:themeColor="text1"/>
              </w:rPr>
              <w:t xml:space="preserve"> d. Interviu atlikti su draudiko atstovu, prekinio kredito draudimo brokerių įmonės atstovu, šešių </w:t>
            </w:r>
            <w:r w:rsidR="6E9306FF" w:rsidRPr="08D843F9">
              <w:rPr>
                <w:rFonts w:cstheme="minorBidi"/>
                <w:color w:val="000000" w:themeColor="text1"/>
              </w:rPr>
              <w:t>FĮ</w:t>
            </w:r>
            <w:r w:rsidRPr="08D843F9">
              <w:rPr>
                <w:rFonts w:cstheme="minorBidi"/>
                <w:color w:val="000000" w:themeColor="text1"/>
              </w:rPr>
              <w:t xml:space="preserve"> atstovais ir šešių asociacijų bei įmonių atstovais (iš viso 14 interviu</w:t>
            </w:r>
            <w:r w:rsidR="00F12415">
              <w:rPr>
                <w:rFonts w:cstheme="minorBidi"/>
                <w:color w:val="000000" w:themeColor="text1"/>
              </w:rPr>
              <w:t xml:space="preserve">, dalyvių sąrašas pateikiamas </w:t>
            </w:r>
            <w:r w:rsidR="00F12415">
              <w:rPr>
                <w:rFonts w:cstheme="minorBidi"/>
                <w:color w:val="000000" w:themeColor="text1"/>
              </w:rPr>
              <w:fldChar w:fldCharType="begin"/>
            </w:r>
            <w:r w:rsidR="00F12415">
              <w:rPr>
                <w:rFonts w:cstheme="minorBidi"/>
                <w:color w:val="000000" w:themeColor="text1"/>
              </w:rPr>
              <w:instrText xml:space="preserve"> REF _Ref164859965 \r \h </w:instrText>
            </w:r>
            <w:r w:rsidR="00F12415">
              <w:rPr>
                <w:rFonts w:cstheme="minorBidi"/>
                <w:color w:val="000000" w:themeColor="text1"/>
              </w:rPr>
            </w:r>
            <w:r w:rsidR="00F12415">
              <w:rPr>
                <w:rFonts w:cstheme="minorBidi"/>
                <w:color w:val="000000" w:themeColor="text1"/>
              </w:rPr>
              <w:fldChar w:fldCharType="separate"/>
            </w:r>
            <w:r w:rsidR="00F12415">
              <w:rPr>
                <w:rFonts w:cstheme="minorBidi"/>
                <w:color w:val="000000" w:themeColor="text1"/>
              </w:rPr>
              <w:t>8.6</w:t>
            </w:r>
            <w:r w:rsidR="00F12415">
              <w:rPr>
                <w:rFonts w:cstheme="minorBidi"/>
                <w:color w:val="000000" w:themeColor="text1"/>
              </w:rPr>
              <w:fldChar w:fldCharType="end"/>
            </w:r>
            <w:r w:rsidR="00F12415">
              <w:rPr>
                <w:rFonts w:cstheme="minorBidi"/>
                <w:color w:val="000000" w:themeColor="text1"/>
              </w:rPr>
              <w:t xml:space="preserve"> priede</w:t>
            </w:r>
            <w:r w:rsidRPr="08D843F9">
              <w:rPr>
                <w:rFonts w:cstheme="minorBidi"/>
                <w:color w:val="000000" w:themeColor="text1"/>
              </w:rPr>
              <w:t>). Buvo užduoti klausimai apie esamą situaciją Lietuvos prekinio kredito draudimo ir eksporto finansavimo rinkoje, ateities galimybes, požiūrį į NPĮ ir valstybinio draudiko galimai kuriamas priemones.</w:t>
            </w:r>
            <w:r w:rsidR="00071D6E">
              <w:rPr>
                <w:rFonts w:cstheme="minorBidi"/>
                <w:color w:val="000000" w:themeColor="text1"/>
              </w:rPr>
              <w:t xml:space="preserve"> </w:t>
            </w:r>
            <w:r w:rsidR="7739DD7F" w:rsidRPr="08D843F9">
              <w:rPr>
                <w:rFonts w:cstheme="minorBidi"/>
                <w:color w:val="000000" w:themeColor="text1"/>
              </w:rPr>
              <w:t>FĮ</w:t>
            </w:r>
            <w:r w:rsidRPr="08D843F9">
              <w:rPr>
                <w:rFonts w:cstheme="minorBidi"/>
                <w:color w:val="000000" w:themeColor="text1"/>
              </w:rPr>
              <w:t xml:space="preserve"> atstovai apie prekinio kredito draudimo praktiką pateikė nuomonę remdamiesi bendradarbiavimo su privačiais draudikais praktika: </w:t>
            </w:r>
            <w:r w:rsidR="407309B2" w:rsidRPr="08D843F9">
              <w:rPr>
                <w:rFonts w:cstheme="minorBidi"/>
                <w:color w:val="000000" w:themeColor="text1"/>
              </w:rPr>
              <w:t>FĮ</w:t>
            </w:r>
            <w:r w:rsidRPr="08D843F9">
              <w:rPr>
                <w:rFonts w:cstheme="minorBidi"/>
                <w:color w:val="000000" w:themeColor="text1"/>
              </w:rPr>
              <w:t xml:space="preserve">, aktyviai teikiančios faktoringo paslaugas, sudaro draudimo sutartis su draudikais, kurių pagrindu gali apdrausti savo klientų prekinio kredito riziką. </w:t>
            </w:r>
          </w:p>
          <w:p w14:paraId="6C37C46E" w14:textId="7036AF7D" w:rsidR="1548D4C2" w:rsidRDefault="27EB9379" w:rsidP="31F636D0">
            <w:pPr>
              <w:rPr>
                <w:rFonts w:cstheme="minorBidi"/>
                <w:color w:val="000000" w:themeColor="text1"/>
              </w:rPr>
            </w:pPr>
            <w:r w:rsidRPr="27EB9379">
              <w:rPr>
                <w:rFonts w:cstheme="minorBidi"/>
                <w:color w:val="000000" w:themeColor="text1"/>
              </w:rPr>
              <w:t xml:space="preserve">Aptariant Lietuvos įmonių galimybes apdrausti prekinio kredito riziką, respondentų vertinimu, jos priklauso nuo draudimą siekiančios gauti įmonės metinės apyvartos, veiklos sektoriaus, šalių, kuriose yra prekybos partneriai, ir klientų skaičiaus (pardavimų priklausomybės nuo atskiro pirkėjo). </w:t>
            </w:r>
          </w:p>
          <w:p w14:paraId="07F63DFD" w14:textId="4CB3AB2A" w:rsidR="1548D4C2" w:rsidRDefault="27EB9379" w:rsidP="00866898">
            <w:pPr>
              <w:rPr>
                <w:rStyle w:val="Puslapioinaosnuoroda"/>
                <w:rFonts w:cstheme="minorBidi"/>
                <w:color w:val="000000" w:themeColor="text1"/>
                <w:sz w:val="22"/>
                <w:szCs w:val="22"/>
              </w:rPr>
            </w:pPr>
            <w:r w:rsidRPr="27EB9379">
              <w:rPr>
                <w:rFonts w:cstheme="minorBidi"/>
                <w:color w:val="000000" w:themeColor="text1"/>
              </w:rPr>
              <w:t>Svarbiausias veiksnys, kurio pagrindu draudikai priima sprendimus dėl siūlomos draudimo apsaugos, yra įmonės dydis, išreiškiamas apyvarta. Interviu dalyviai patvirtino, kad Lietuvoje veikia trys pagrindiniai privatūs draudikai („</w:t>
            </w:r>
            <w:proofErr w:type="spellStart"/>
            <w:r w:rsidRPr="27EB9379">
              <w:rPr>
                <w:rFonts w:cstheme="minorBidi"/>
                <w:color w:val="000000" w:themeColor="text1"/>
              </w:rPr>
              <w:t>Coface</w:t>
            </w:r>
            <w:proofErr w:type="spellEnd"/>
            <w:r w:rsidRPr="27EB9379">
              <w:rPr>
                <w:rFonts w:cstheme="minorBidi"/>
                <w:color w:val="000000" w:themeColor="text1"/>
              </w:rPr>
              <w:t>”, „</w:t>
            </w:r>
            <w:proofErr w:type="spellStart"/>
            <w:r w:rsidRPr="27EB9379">
              <w:rPr>
                <w:rFonts w:cstheme="minorBidi"/>
                <w:color w:val="000000" w:themeColor="text1"/>
              </w:rPr>
              <w:t>Allianz</w:t>
            </w:r>
            <w:proofErr w:type="spellEnd"/>
            <w:r w:rsidRPr="27EB9379">
              <w:rPr>
                <w:rFonts w:cstheme="minorBidi"/>
                <w:color w:val="000000" w:themeColor="text1"/>
              </w:rPr>
              <w:t xml:space="preserve"> </w:t>
            </w:r>
            <w:proofErr w:type="spellStart"/>
            <w:r w:rsidRPr="27EB9379">
              <w:rPr>
                <w:rFonts w:cstheme="minorBidi"/>
                <w:color w:val="000000" w:themeColor="text1"/>
              </w:rPr>
              <w:t>Trade</w:t>
            </w:r>
            <w:proofErr w:type="spellEnd"/>
            <w:r w:rsidRPr="27EB9379">
              <w:rPr>
                <w:rFonts w:cstheme="minorBidi"/>
                <w:color w:val="000000" w:themeColor="text1"/>
              </w:rPr>
              <w:t>” ir „</w:t>
            </w:r>
            <w:proofErr w:type="spellStart"/>
            <w:r w:rsidRPr="27EB9379">
              <w:rPr>
                <w:rFonts w:cstheme="minorBidi"/>
                <w:color w:val="000000" w:themeColor="text1"/>
              </w:rPr>
              <w:t>Atradius</w:t>
            </w:r>
            <w:proofErr w:type="spellEnd"/>
            <w:r w:rsidRPr="27EB9379">
              <w:rPr>
                <w:rFonts w:cstheme="minorBidi"/>
                <w:color w:val="000000" w:themeColor="text1"/>
              </w:rPr>
              <w:t xml:space="preserve">”). Draudiko atstovai ir brokeriai nurodė, kad šios įmonės nelinkę drausti mažų įmonių. Skirtingų interviu metu ir viešai prieinamuose šaltiniuose buvo nurodoma 1-2 mln. eurų minimali draudikų klientų apyvartos riba. Vieno didžiųjų draudikų atstovas interviu metu pažymėjo, kad teoriškai apsidrausti gali ir įmonė, kurios apyvarta siekia bent 1 mln. eurų, tačiau tokiu atveju draudimo tarifas ir kaina nustatomi ženkliai aukštesni. Taip pat šis interviu dalyvis nurodė, kad praktikoje įmonė neturi klientų, kurių apyvarta nesiektų bent 2 mln. eurų. Ši minimali apyvarta nurodoma ir </w:t>
            </w:r>
            <w:r w:rsidR="00B10B1B">
              <w:rPr>
                <w:rFonts w:cstheme="minorBidi"/>
                <w:color w:val="000000" w:themeColor="text1"/>
              </w:rPr>
              <w:t>„</w:t>
            </w:r>
            <w:proofErr w:type="spellStart"/>
            <w:r w:rsidRPr="27EB9379">
              <w:rPr>
                <w:rFonts w:cstheme="minorBidi"/>
                <w:color w:val="000000" w:themeColor="text1"/>
              </w:rPr>
              <w:t>Coface</w:t>
            </w:r>
            <w:proofErr w:type="spellEnd"/>
            <w:r w:rsidRPr="27EB9379">
              <w:rPr>
                <w:rFonts w:cstheme="minorBidi"/>
                <w:color w:val="000000" w:themeColor="text1"/>
              </w:rPr>
              <w:t xml:space="preserve">” pristatomos </w:t>
            </w:r>
            <w:r w:rsidR="001D6DBD">
              <w:rPr>
                <w:rFonts w:cstheme="minorBidi"/>
                <w:color w:val="000000" w:themeColor="text1"/>
              </w:rPr>
              <w:t>„</w:t>
            </w:r>
            <w:proofErr w:type="spellStart"/>
            <w:r w:rsidRPr="001A13ED">
              <w:rPr>
                <w:rFonts w:cstheme="minorBidi"/>
                <w:color w:val="000000" w:themeColor="text1"/>
              </w:rPr>
              <w:t>Tradeliner</w:t>
            </w:r>
            <w:proofErr w:type="spellEnd"/>
            <w:r w:rsidRPr="27EB9379">
              <w:rPr>
                <w:rFonts w:cstheme="minorBidi"/>
                <w:color w:val="000000" w:themeColor="text1"/>
              </w:rPr>
              <w:t>” prekinio kredito draudimo priemonės klientams.</w:t>
            </w:r>
            <w:r w:rsidR="79E53F39" w:rsidRPr="31F636D0">
              <w:rPr>
                <w:rStyle w:val="Puslapioinaosnuoroda"/>
                <w:rFonts w:cstheme="minorBidi"/>
                <w:color w:val="000000" w:themeColor="text1"/>
              </w:rPr>
              <w:footnoteReference w:id="53"/>
            </w:r>
            <w:r w:rsidRPr="27EB9379">
              <w:rPr>
                <w:rFonts w:cstheme="minorBidi"/>
                <w:color w:val="000000" w:themeColor="text1"/>
              </w:rPr>
              <w:t xml:space="preserve"> Šios įmonės internetiniame puslapyje taip pat nurodoma informacija ir apie priemones, skirtas MVĮ, kurių apyvarta yra nuo 0,7 mln. eurų, bet šios priemonės yra automatizuotos ir ribotos (nei viename </w:t>
            </w:r>
            <w:r w:rsidRPr="27EB9379">
              <w:rPr>
                <w:rFonts w:cstheme="minorBidi"/>
                <w:color w:val="000000" w:themeColor="text1"/>
              </w:rPr>
              <w:lastRenderedPageBreak/>
              <w:t>interviu su rinkos dalyviais bei įmonių atstovais ši priemonė nebuvo paminėta kaip taikoma praktikoje ir atliepianti smulkių įmonių poreikius)</w:t>
            </w:r>
            <w:r w:rsidR="79E53F39" w:rsidRPr="31F636D0">
              <w:rPr>
                <w:rStyle w:val="Puslapioinaosnuoroda"/>
                <w:rFonts w:cstheme="minorBidi"/>
                <w:color w:val="000000" w:themeColor="text1"/>
              </w:rPr>
              <w:footnoteReference w:id="54"/>
            </w:r>
            <w:r w:rsidRPr="27EB9379">
              <w:rPr>
                <w:rStyle w:val="Puslapioinaosnuoroda"/>
                <w:rFonts w:cstheme="minorBidi"/>
                <w:color w:val="000000" w:themeColor="text1"/>
                <w:vertAlign w:val="baseline"/>
              </w:rPr>
              <w:t>.</w:t>
            </w:r>
          </w:p>
          <w:p w14:paraId="24F35DED" w14:textId="4EDC304E" w:rsidR="1548D4C2" w:rsidRDefault="27EB9379" w:rsidP="08D843F9">
            <w:pPr>
              <w:rPr>
                <w:rFonts w:cstheme="minorBidi"/>
                <w:color w:val="000000" w:themeColor="text1"/>
              </w:rPr>
            </w:pPr>
            <w:r w:rsidRPr="08D843F9">
              <w:rPr>
                <w:rFonts w:cstheme="minorBidi"/>
                <w:color w:val="000000" w:themeColor="text1"/>
              </w:rPr>
              <w:t xml:space="preserve">Šias Lietuvos rinkoje egzistuojančias tendencijas interviu metu patvirtino ir </w:t>
            </w:r>
            <w:r w:rsidR="43C2C1B2" w:rsidRPr="08D843F9">
              <w:rPr>
                <w:rFonts w:cstheme="minorBidi"/>
                <w:color w:val="000000" w:themeColor="text1"/>
              </w:rPr>
              <w:t>FĮ</w:t>
            </w:r>
            <w:r w:rsidRPr="08D843F9">
              <w:rPr>
                <w:rFonts w:cstheme="minorBidi"/>
                <w:color w:val="000000" w:themeColor="text1"/>
              </w:rPr>
              <w:t xml:space="preserve"> bei verslų atstovai, kurie teigė, kad didieji draudikai neteikia limitų smulkioms įmonėms, nes premijos vertinamos kaip per mažos lyginant su tokių sutarčių administravimo kaštais. Dėl to draudikams nepakankamai pelninga dirbti su šio segmento verslais. Remiantis šia informacija, vertinama, kad praktikoje draudikai aktyviai siūlo savo paslaugas įmonėms, kurių apyvarta pasiekia bent 2 mln. eurų, tuo tarpu mažesnių įmonių galimybės apsidrausti riziką yra daug labiau ribotos.</w:t>
            </w:r>
          </w:p>
          <w:p w14:paraId="552D15D8" w14:textId="4FA5EE27" w:rsidR="1548D4C2" w:rsidRDefault="27EB9379" w:rsidP="08D843F9">
            <w:pPr>
              <w:rPr>
                <w:rStyle w:val="Puslapioinaosnuoroda"/>
                <w:rFonts w:cstheme="minorBidi"/>
                <w:color w:val="000000" w:themeColor="text1"/>
                <w:vertAlign w:val="baseline"/>
              </w:rPr>
            </w:pPr>
            <w:r w:rsidRPr="08D843F9">
              <w:rPr>
                <w:rFonts w:cstheme="minorBidi"/>
                <w:color w:val="000000" w:themeColor="text1"/>
              </w:rPr>
              <w:t xml:space="preserve">Kitas svarbus dabartinės draudimo paslaugų apribojimas yra draudikų praktika drausti tik visą pardavėjo prekinio kredito portfelį (visą apyvartą), o ne pavienius sandorius. Draudiko atstovas teigė, kad jo atstovaujama įmonė draudžia tik visą pardavėjo apyvartą, ir apdrausti pavienius sandorius nėra galimybės. Be to, norint gauti draudimą, pardavėjo portfelis turi būti diversifikuotas ir turi turėti daugiau nei 2-3 pirkėjus. Panašią situaciją išskyrė ir draudimo brokeriai, nurodydami, kad dažniausiai draudžiamas visas pardavėjo portfelis, o pavieniai sandoriai gali būti draudžiami tik stambios apimties projektų atveju, tačiau tokiu atveju kaina labai išauga ir tai pasitaiko labai retai. Interviu dalyvavęs </w:t>
            </w:r>
            <w:r w:rsidR="69FD1270" w:rsidRPr="08D843F9">
              <w:rPr>
                <w:rFonts w:cstheme="minorBidi"/>
                <w:color w:val="000000" w:themeColor="text1"/>
              </w:rPr>
              <w:t>FĮ</w:t>
            </w:r>
            <w:r w:rsidRPr="08D843F9">
              <w:rPr>
                <w:rFonts w:cstheme="minorBidi"/>
                <w:color w:val="000000" w:themeColor="text1"/>
              </w:rPr>
              <w:t>, dirbančios su labai mažų ir mažų įmonių segmentu, atstovas interviu metu išskyrė, kad įmonėms, ypač smulkioms, reikalingos priemonės galinčios drausti pavienius sandorius ir vertino, kad tokių priemonių Lietuvoje trūksta.</w:t>
            </w:r>
            <w:r w:rsidR="79E53F39" w:rsidRPr="08D843F9">
              <w:rPr>
                <w:rStyle w:val="Puslapioinaosnuoroda"/>
                <w:rFonts w:cstheme="minorBidi"/>
                <w:color w:val="000000" w:themeColor="text1"/>
              </w:rPr>
              <w:footnoteReference w:id="55"/>
            </w:r>
            <w:r w:rsidR="00C07F6B">
              <w:rPr>
                <w:rStyle w:val="Puslapioinaosnuoroda"/>
                <w:rFonts w:cstheme="minorBidi"/>
                <w:color w:val="000000" w:themeColor="text1"/>
              </w:rPr>
              <w:t xml:space="preserve"> </w:t>
            </w:r>
            <w:r w:rsidRPr="08D843F9">
              <w:rPr>
                <w:rStyle w:val="Puslapioinaosnuoroda"/>
                <w:rFonts w:cstheme="minorBidi"/>
                <w:color w:val="000000" w:themeColor="text1"/>
                <w:vertAlign w:val="baseline"/>
              </w:rPr>
              <w:t xml:space="preserve">Įmonių atstovai pažymėjo šią problemą matantys ne visada. Kai kurių įmonių atstovai pažymėjo, kad priėmus sprendimą drausti prekinio kredito riziką, visų klientų rizikos draudimas atitinka jų poreikius. Kai kurių didelių įmonių atstovai nurodė svarstantys draudimo būtinumą atskirai skirtingoms grupės įmonėms, ir tokiu būdu (draudimo sutartis sudarant tik kai kurioms grupės įmonėms) teigė galintys apdrausti tik dalį apyvartos. Kita vertus, įmonių, kurios prekiauja su labai skirtingos rizikos klientais (pavyzdžiui, turintys itin patikimą pagrindinį prekybos partnerį ir daug smulkių klientų, arba turintys viešojo ir privataus sektoriaus pirkėjus) atstovai pažymėjo, kad turi poreikį drausti tik dalį apyvartos (arba dalį klientų). </w:t>
            </w:r>
          </w:p>
          <w:p w14:paraId="4199C580" w14:textId="758D15CC" w:rsidR="1548D4C2" w:rsidRDefault="27EB9379" w:rsidP="08D843F9">
            <w:pPr>
              <w:rPr>
                <w:rFonts w:cstheme="minorBidi"/>
                <w:color w:val="000000" w:themeColor="text1"/>
              </w:rPr>
            </w:pPr>
            <w:r w:rsidRPr="08D843F9">
              <w:rPr>
                <w:rFonts w:cstheme="minorBidi"/>
                <w:color w:val="000000" w:themeColor="text1"/>
              </w:rPr>
              <w:t xml:space="preserve">Privatūs draudikai sprendimus dėl sutarčių sudarymo ir pirkėjo kredito limito suteikimo priima pagal vidines rizikos valdymo politikas. Vienas svarbiausių rizikos vertinimo veiksnių yra perkančios įmonės šalies rizika. Draudimo tarpininko atstovas ir </w:t>
            </w:r>
            <w:r w:rsidR="62446300" w:rsidRPr="08D843F9">
              <w:rPr>
                <w:rFonts w:cstheme="minorBidi"/>
                <w:color w:val="000000" w:themeColor="text1"/>
              </w:rPr>
              <w:t>FĮ</w:t>
            </w:r>
            <w:r w:rsidRPr="08D843F9">
              <w:rPr>
                <w:rFonts w:cstheme="minorBidi"/>
                <w:color w:val="000000" w:themeColor="text1"/>
              </w:rPr>
              <w:t xml:space="preserve"> atstovai pažymėjo, kad privatūs draudikai vengia teikti kredito limitus pirkėjams, esantiems aukštesnės rizikos (ne ES ir ne EBPO) šalyse (įvardinti pavyzdžiai buvo neparduotinos rizikos šalyse, Azijoje, Afrikoje, rytų Europoje). Šią įžvalgą patvirtino ir įmonių atstovai, susiduriantys su ribotomis galimybėmis apdrausti rizikas eksportuojant į trečiąsias šalis. Verslo ir verslo asociacijų atstovai nurodė, kad dabar Lietuvoje yra didelis susidomėjimas Azijos rinka, kur prekinio kredito draudimas būtinas, siekiant drąsiau vykdyti prekybą ir plėsti klientų ratą. Didelės į Azijos šalis eksportuojančios įmonės atstovas patvirtino, kad jų praktikoje siekiama apdrausti visą prekinio kredito riziką, ir draudikui netikėtinai sumažinus draudimo limitus, įmonei teko skirti daug dėmesio perorientuoti pardavimus kitiems pirkėjams.</w:t>
            </w:r>
          </w:p>
          <w:p w14:paraId="2F6CB14D" w14:textId="3B9FC144" w:rsidR="1548D4C2" w:rsidRDefault="27EB9379" w:rsidP="08D843F9">
            <w:pPr>
              <w:rPr>
                <w:rFonts w:cstheme="minorBidi"/>
                <w:color w:val="000000" w:themeColor="text1"/>
              </w:rPr>
            </w:pPr>
            <w:r w:rsidRPr="08D843F9">
              <w:rPr>
                <w:rFonts w:cstheme="minorBidi"/>
                <w:color w:val="000000" w:themeColor="text1"/>
              </w:rPr>
              <w:t xml:space="preserve">Taip pat tiek </w:t>
            </w:r>
            <w:r w:rsidR="25E65B26" w:rsidRPr="08D843F9">
              <w:rPr>
                <w:rFonts w:cstheme="minorBidi"/>
                <w:color w:val="000000" w:themeColor="text1"/>
              </w:rPr>
              <w:t>FĮ</w:t>
            </w:r>
            <w:r w:rsidRPr="08D843F9">
              <w:rPr>
                <w:rFonts w:cstheme="minorBidi"/>
                <w:color w:val="000000" w:themeColor="text1"/>
              </w:rPr>
              <w:t xml:space="preserve">, tiek įmonių atstovai pažymėjo, kad privatūs draudikai ne visada suteikia limitus tam tikriems pirkėjams, net tuo atveju, jei jie yra iš nedidelės (parduotinos) rizikos šalių. </w:t>
            </w:r>
            <w:r w:rsidR="2396EA7A" w:rsidRPr="08D843F9">
              <w:rPr>
                <w:rFonts w:cstheme="minorBidi"/>
                <w:color w:val="000000" w:themeColor="text1"/>
              </w:rPr>
              <w:t>FĮ</w:t>
            </w:r>
            <w:r w:rsidRPr="08D843F9">
              <w:rPr>
                <w:rFonts w:cstheme="minorBidi"/>
                <w:color w:val="000000" w:themeColor="text1"/>
              </w:rPr>
              <w:t xml:space="preserve"> įvardino, kad ne visada šie klientai yra aukštos rizikos vertinant iš </w:t>
            </w:r>
            <w:r w:rsidR="7D21B9D5" w:rsidRPr="08D843F9">
              <w:rPr>
                <w:rFonts w:cstheme="minorBidi"/>
                <w:color w:val="000000" w:themeColor="text1"/>
              </w:rPr>
              <w:t>FĮ</w:t>
            </w:r>
            <w:r w:rsidRPr="08D843F9">
              <w:rPr>
                <w:rFonts w:cstheme="minorBidi"/>
                <w:color w:val="000000" w:themeColor="text1"/>
              </w:rPr>
              <w:t xml:space="preserve"> perspektyvos, ir pažymėjo, kad draudikai gali būti gana konservatyvūs, ypač jei ekonomika lėtėja, krizių metu, ir dėl geopolitinės situacijos pokyčių. Be pirkėjų finansinių rezultatų nestabilumo ir iš to kylančių rizikų, neteikiamus limitus pirkėjui gali nulemti krizės, kurių metu </w:t>
            </w:r>
            <w:r w:rsidR="4AD7A95A" w:rsidRPr="08D843F9">
              <w:rPr>
                <w:rFonts w:cstheme="minorBidi"/>
                <w:color w:val="000000" w:themeColor="text1"/>
              </w:rPr>
              <w:t>FĮ</w:t>
            </w:r>
            <w:r w:rsidRPr="08D843F9">
              <w:rPr>
                <w:rFonts w:cstheme="minorBidi"/>
                <w:color w:val="000000" w:themeColor="text1"/>
              </w:rPr>
              <w:t xml:space="preserve"> mažina teikiamus limitus, bei tokie veiksniai kaip taikomos sankcijos įmonei dėl geopolitinių veiksnių. Tačiau dažniausiai išskirtas apribojimas yra informacijos apie pirkėją trūkumas, kuris neleidžia įvertinti rizikos ir suteikti limitus. Aptariant galimą NPI dalyvavimą prekinio kredito draudimo rinkoje ir konkrečius mechanizmus, kaip išvengti konkuravimo su privačiais draudikais, </w:t>
            </w:r>
            <w:r w:rsidR="6BE43F5A" w:rsidRPr="08D843F9">
              <w:rPr>
                <w:rFonts w:cstheme="minorBidi"/>
                <w:color w:val="000000" w:themeColor="text1"/>
              </w:rPr>
              <w:t>FĮ</w:t>
            </w:r>
            <w:r w:rsidRPr="08D843F9">
              <w:rPr>
                <w:rFonts w:cstheme="minorBidi"/>
                <w:color w:val="000000" w:themeColor="text1"/>
              </w:rPr>
              <w:t xml:space="preserve"> sutiko, kad jų požiūriu būtų tikslinga turėti draudimo sutartis ir su privačiu, ir su valstybiniu draudiku (į valstybinį draudiką būtų kreipiamasi tuo atveju, jei privatus atsisakytų suteikti kredito limitą pirkėjui). Tokiu būdu galėtų būti suteikiami kredito limitai pirkėjams, kuriems limitus suteikti neleidžia griežtesnės privačių draudikų rizikos valdymo politikos, bet kurių rizika yra priimtina vertinant iš NP</w:t>
            </w:r>
            <w:r w:rsidR="0695DFC3" w:rsidRPr="08D843F9">
              <w:rPr>
                <w:rFonts w:cstheme="minorBidi"/>
                <w:color w:val="000000" w:themeColor="text1"/>
              </w:rPr>
              <w:t>Į</w:t>
            </w:r>
            <w:r w:rsidRPr="08D843F9">
              <w:rPr>
                <w:rFonts w:cstheme="minorBidi"/>
                <w:color w:val="000000" w:themeColor="text1"/>
              </w:rPr>
              <w:t xml:space="preserve"> ir viešojo intereso skatinti ekonomiką perspektyvos. </w:t>
            </w:r>
          </w:p>
          <w:p w14:paraId="0F8A449E" w14:textId="58FB045A" w:rsidR="1548D4C2" w:rsidRDefault="27EB9379" w:rsidP="08D843F9">
            <w:pPr>
              <w:spacing w:after="160" w:line="257" w:lineRule="auto"/>
              <w:ind w:left="-20" w:right="-20"/>
              <w:rPr>
                <w:rFonts w:cstheme="minorBidi"/>
                <w:color w:val="000000" w:themeColor="text1"/>
              </w:rPr>
            </w:pPr>
            <w:r w:rsidRPr="08D843F9">
              <w:rPr>
                <w:rFonts w:cstheme="minorBidi"/>
                <w:color w:val="000000" w:themeColor="text1"/>
              </w:rPr>
              <w:t xml:space="preserve">Interviu metu privačių draudikų, </w:t>
            </w:r>
            <w:r w:rsidR="7E2D5482" w:rsidRPr="08D843F9">
              <w:rPr>
                <w:rFonts w:cstheme="minorBidi"/>
                <w:color w:val="000000" w:themeColor="text1"/>
              </w:rPr>
              <w:t>FĮ</w:t>
            </w:r>
            <w:r w:rsidRPr="08D843F9">
              <w:rPr>
                <w:rFonts w:cstheme="minorBidi"/>
                <w:color w:val="000000" w:themeColor="text1"/>
              </w:rPr>
              <w:t xml:space="preserve"> ir verslo atstovai patvirtino, kad prasidėjus ekonomikos nuosmukiui, kuomet išauga neatsiskaitymo rizika, draudikų teikiami kredito limitai mažinami arba panaikinami, nesudaromos naujos </w:t>
            </w:r>
            <w:r w:rsidRPr="08D843F9">
              <w:rPr>
                <w:rFonts w:cstheme="minorBidi"/>
                <w:color w:val="000000" w:themeColor="text1"/>
              </w:rPr>
              <w:lastRenderedPageBreak/>
              <w:t xml:space="preserve">arba neatnaujinamos galiojančios draudimo sutartys. Įmonių ir </w:t>
            </w:r>
            <w:r w:rsidR="3E25F8B8" w:rsidRPr="08D843F9">
              <w:rPr>
                <w:rFonts w:cstheme="minorBidi"/>
                <w:color w:val="000000" w:themeColor="text1"/>
              </w:rPr>
              <w:t>FĮ</w:t>
            </w:r>
            <w:r w:rsidRPr="08D843F9">
              <w:rPr>
                <w:rFonts w:cstheme="minorBidi"/>
                <w:color w:val="000000" w:themeColor="text1"/>
              </w:rPr>
              <w:t xml:space="preserve"> atstovai patvirtino, kad yra poreikis valstybės kuriamoms priemonėms, kurios padėtų išlaikyti draudimo apsaugą tokiu atveju.</w:t>
            </w:r>
          </w:p>
        </w:tc>
      </w:tr>
    </w:tbl>
    <w:p w14:paraId="6850DFF6" w14:textId="588F903E" w:rsidR="00ED473F" w:rsidRPr="00881C5E" w:rsidRDefault="27EB9379" w:rsidP="007B604E">
      <w:pPr>
        <w:spacing w:line="259" w:lineRule="auto"/>
        <w:rPr>
          <w:rFonts w:cstheme="minorBidi"/>
          <w:color w:val="000000" w:themeColor="text1"/>
        </w:rPr>
      </w:pPr>
      <w:r w:rsidRPr="27EB9379">
        <w:rPr>
          <w:rFonts w:cstheme="minorBidi"/>
          <w:color w:val="000000" w:themeColor="text1"/>
        </w:rPr>
        <w:lastRenderedPageBreak/>
        <w:t xml:space="preserve">Aptariant draudimo procesą, interviu dalyviai nurodė, kad po sutarties su draudiku sudarymo (poliso pasirašymo) procesas yra gana sklandus, dėl kiekvieno naujo pirkėjo apdraudimo sprendimas priimamas greitai (įprastai per kelias dienas), suteikiant kredito (pirkėjo) limitą. Kita vertus, draudikų ir jų klientų (pardavėjų) atstovai pažymi, kad nedraudžiami arba retai draudžiami sandoriai su pirkėjais tam tikruose regionuose (neparduotinos rizikos šalyse), nedraudžiama dalis pirkėjų, kuriuos draudikai pagal vidines rizikos vertinimo tvarkas vertina kaip pernelyg rizikingus. </w:t>
      </w:r>
    </w:p>
    <w:p w14:paraId="2BED6ED8" w14:textId="344D95E9" w:rsidR="00262D67" w:rsidRPr="00881C5E" w:rsidRDefault="27EB9379" w:rsidP="27EB9379">
      <w:pPr>
        <w:rPr>
          <w:rFonts w:cstheme="minorBidi"/>
          <w:color w:val="000000" w:themeColor="text1"/>
        </w:rPr>
      </w:pPr>
      <w:r w:rsidRPr="27EB9379">
        <w:rPr>
          <w:rFonts w:cstheme="minorBidi"/>
          <w:color w:val="000000" w:themeColor="text1"/>
        </w:rPr>
        <w:t>Kalbinti respondentai patvirtina, kad ekonominės krizės metu draudikai mažina prisiimamos rizikos apimtis, nesutikdami pasirašyti naujų polisų ir mažindami, arba iš viso panaikindami, anksčiau suteiktus kredito limitus pirkėjams.</w:t>
      </w:r>
    </w:p>
    <w:p w14:paraId="01ACD5A2" w14:textId="732FA505" w:rsidR="00ED473F" w:rsidRPr="00881C5E" w:rsidRDefault="79E53F39" w:rsidP="79E53F39">
      <w:pPr>
        <w:rPr>
          <w:rFonts w:cstheme="minorBidi"/>
          <w:color w:val="000000" w:themeColor="text1"/>
        </w:rPr>
      </w:pPr>
      <w:r w:rsidRPr="79E53F39">
        <w:rPr>
          <w:rFonts w:cstheme="minorBidi"/>
          <w:color w:val="000000" w:themeColor="text1"/>
        </w:rPr>
        <w:t xml:space="preserve">Draudikai patvirtino, kad kitų šalių nacionalinės verslo ar eksporto paramos agentūros, numatydamos šį draudikų veiklos cikliškumą, derasi su draudikais tam, kad toks sąlygų griežtinimas ir prekinio kredito rinkos pasiūlos mažinimas nevyktų arba būtų švelnesnis. Tokios sutartys sudaromos ne visuomet, kadangi draudikai pasveria, ar verta dėl specifinių susitarimų keisti standartinius procesus, ypač jei rinka yra maža. </w:t>
      </w:r>
    </w:p>
    <w:p w14:paraId="5E8C6597" w14:textId="13272F43" w:rsidR="00ED473F" w:rsidRPr="00881C5E" w:rsidRDefault="79E53F39" w:rsidP="79E53F39">
      <w:pPr>
        <w:pBdr>
          <w:top w:val="nil"/>
          <w:left w:val="nil"/>
          <w:bottom w:val="nil"/>
          <w:right w:val="nil"/>
          <w:between w:val="nil"/>
        </w:pBdr>
        <w:rPr>
          <w:rFonts w:cstheme="minorBidi"/>
          <w:color w:val="000000"/>
        </w:rPr>
      </w:pPr>
      <w:r w:rsidRPr="79E53F39">
        <w:rPr>
          <w:rFonts w:cstheme="minorBidi"/>
          <w:b/>
          <w:bCs/>
          <w:color w:val="000000" w:themeColor="text1"/>
        </w:rPr>
        <w:t>Ilgalaikio prekinio kredito draudimo priemonės</w:t>
      </w:r>
      <w:r w:rsidRPr="79E53F39">
        <w:rPr>
          <w:rFonts w:cstheme="minorBidi"/>
          <w:color w:val="000000" w:themeColor="text1"/>
        </w:rPr>
        <w:t xml:space="preserve"> Lietuvos rinkoje iš esmės nėra aktyviai siūlomos, o draudikai pažymi, kad rinkoje nėra paklausos.</w:t>
      </w:r>
    </w:p>
    <w:p w14:paraId="41232F56" w14:textId="55487DE7" w:rsidR="00A01349" w:rsidRPr="00881C5E" w:rsidRDefault="79E53F39" w:rsidP="5EAC15C8">
      <w:pPr>
        <w:spacing w:line="259" w:lineRule="auto"/>
        <w:rPr>
          <w:color w:val="000000" w:themeColor="text1"/>
        </w:rPr>
      </w:pPr>
      <w:r w:rsidRPr="79E53F39">
        <w:rPr>
          <w:b/>
          <w:bCs/>
          <w:color w:val="000000" w:themeColor="text1"/>
        </w:rPr>
        <w:t xml:space="preserve">Bankai ir finansinės įstaigos (finansuotojai) </w:t>
      </w:r>
      <w:r w:rsidRPr="79E53F39">
        <w:rPr>
          <w:color w:val="000000" w:themeColor="text1"/>
        </w:rPr>
        <w:t>taip pat atlieka tam tikrą vaidmenį ir veikia kaip savotiškas prekinio kredito draudimo tarpininkas. Finansuotojai sudaro savo prekinio kredito draudimo sutartis, kurios numatomos prisiimamai faktoringo portfelio rizikai drausti. Su potencialiais klientais (pardavėjais), kurie nori gauti faktoringo paslaugas, bet nėra sudarę tiesioginių prekinio kredito draudimo sutarčių, aptariama, ar pastarieji nori draudimo apsaugos ir faktoringo be regreso, ir esant poreikiui, suteikiama draudimo apsauga faktoringo apimtyje esantiems sandoriams.</w:t>
      </w:r>
    </w:p>
    <w:p w14:paraId="4B224579" w14:textId="26983DF7" w:rsidR="00ED473F" w:rsidRPr="00881C5E" w:rsidRDefault="0DA759FB" w:rsidP="5EAC15C8">
      <w:pPr>
        <w:spacing w:line="259" w:lineRule="auto"/>
        <w:rPr>
          <w:b/>
          <w:bCs/>
          <w:color w:val="000000" w:themeColor="text1"/>
        </w:rPr>
      </w:pPr>
      <w:r w:rsidRPr="08D843F9">
        <w:rPr>
          <w:color w:val="000000" w:themeColor="text1"/>
        </w:rPr>
        <w:t>Iš pardavėjo pusės, šios paslaugos yra patrauklios, nes finansuotojai, skirtingai nei draudikai, aktyviai siūlo galimybę drausti pavienius sandorius ir (ar) atskirų pirkėjų riziką. Kita vertus, ši paslauga prieinama tik finansuotojų, kurie turi tokias draudimo sutartis, klientams. Savo ruožtu finansuotojai, ypač didieji bankai, pagal vidines rizikos valdymo procedūras dažniausiai dirba su verslais, kurie turi bent kelių metų kredito ir (ar) veiklos istoriją, gali turėti apribojimų skolinti tam tikrų sektorių klientams (statybos ir paslaugų įmonėms). Todėl nedidelės ir ypač neseniai įsteigtos įmonės, paslaugų teikėjai</w:t>
      </w:r>
      <w:r w:rsidR="606695E0" w:rsidRPr="08D843F9">
        <w:rPr>
          <w:color w:val="000000" w:themeColor="text1"/>
        </w:rPr>
        <w:t xml:space="preserve"> (pvz., statybos, informacinių technologijų ir kt. </w:t>
      </w:r>
      <w:r w:rsidR="126811CD" w:rsidRPr="08D843F9">
        <w:rPr>
          <w:color w:val="000000" w:themeColor="text1"/>
        </w:rPr>
        <w:t>pa</w:t>
      </w:r>
      <w:r w:rsidR="606695E0" w:rsidRPr="08D843F9">
        <w:rPr>
          <w:color w:val="000000" w:themeColor="text1"/>
        </w:rPr>
        <w:t>slaugų sektoriuose veikiančios įmonės)</w:t>
      </w:r>
      <w:r w:rsidRPr="08D843F9">
        <w:rPr>
          <w:color w:val="000000" w:themeColor="text1"/>
        </w:rPr>
        <w:t xml:space="preserve">, gali susidurti su ribota faktoringo ir kredito draudimo pasiūla iš finansuotojų pusės. </w:t>
      </w:r>
    </w:p>
    <w:p w14:paraId="7CD007D9" w14:textId="5CF23451" w:rsidR="00ED473F" w:rsidRPr="00881C5E" w:rsidRDefault="79E53F39" w:rsidP="0027778F">
      <w:pPr>
        <w:pStyle w:val="Antrat3"/>
      </w:pPr>
      <w:bookmarkStart w:id="130" w:name="_Toc153544424"/>
      <w:bookmarkStart w:id="131" w:name="_Toc153545593"/>
      <w:bookmarkStart w:id="132" w:name="_Ref156477893"/>
      <w:bookmarkStart w:id="133" w:name="_Toc164842622"/>
      <w:r>
        <w:t>INVEGOS priemonės</w:t>
      </w:r>
      <w:bookmarkEnd w:id="130"/>
      <w:bookmarkEnd w:id="131"/>
      <w:bookmarkEnd w:id="132"/>
      <w:bookmarkEnd w:id="133"/>
    </w:p>
    <w:p w14:paraId="73739367" w14:textId="51F9F524" w:rsidR="002467FB" w:rsidRPr="00881C5E" w:rsidRDefault="27EB9379" w:rsidP="5EAC15C8">
      <w:r>
        <w:t>INVEGOS prekinio kredito garantijų srityje yra taikiusi</w:t>
      </w:r>
      <w:r w:rsidR="00C07F6B">
        <w:t xml:space="preserve"> </w:t>
      </w:r>
      <w:r>
        <w:t xml:space="preserve">dvi priemones: </w:t>
      </w:r>
    </w:p>
    <w:p w14:paraId="2E196F22" w14:textId="19068DEC" w:rsidR="002467FB" w:rsidRPr="00881C5E" w:rsidRDefault="27EB9379" w:rsidP="002467FB">
      <w:pPr>
        <w:pStyle w:val="Sraopastraipa"/>
        <w:numPr>
          <w:ilvl w:val="0"/>
          <w:numId w:val="166"/>
        </w:numPr>
      </w:pPr>
      <w:r>
        <w:t xml:space="preserve">kaip eksporto kredito garantija, teikiama eksportuotojui (garantuojamas konkretus sandoris). Ši priemonė yra šiuo metu aktyvi; </w:t>
      </w:r>
    </w:p>
    <w:p w14:paraId="43CADC78" w14:textId="5D50A32C" w:rsidR="002467FB" w:rsidRPr="00881C5E" w:rsidRDefault="27EB9379" w:rsidP="00963F23">
      <w:pPr>
        <w:pStyle w:val="Sraopastraipa"/>
        <w:numPr>
          <w:ilvl w:val="0"/>
          <w:numId w:val="166"/>
        </w:numPr>
      </w:pPr>
      <w:r>
        <w:t xml:space="preserve">kaip </w:t>
      </w:r>
      <w:r w:rsidR="007568C5">
        <w:t>PGF</w:t>
      </w:r>
      <w:r>
        <w:t xml:space="preserve">, kai sutartis sudaroma su faktoringą MVĮ teikiančia </w:t>
      </w:r>
      <w:r w:rsidR="018F9D56">
        <w:t>FĮ</w:t>
      </w:r>
      <w:r>
        <w:t>. Šios priemonės galiojimas yra pasibaigęs.</w:t>
      </w:r>
    </w:p>
    <w:p w14:paraId="53CA0851" w14:textId="2926A4DB" w:rsidR="00ED473F" w:rsidRPr="00881C5E" w:rsidRDefault="79E53F39" w:rsidP="5EAC15C8">
      <w:pPr>
        <w:rPr>
          <w:color w:val="000000"/>
        </w:rPr>
      </w:pPr>
      <w:r>
        <w:t xml:space="preserve">Siūlomos priemonės yra trumpo laikotarpio </w:t>
      </w:r>
      <w:r w:rsidRPr="08D843F9">
        <w:rPr>
          <w:rFonts w:ascii="Calibri" w:hAnsi="Calibri" w:cs="Calibri"/>
        </w:rPr>
        <w:t>–</w:t>
      </w:r>
      <w:r>
        <w:t xml:space="preserve"> eksporto kredito garantija iki 2 metų, o </w:t>
      </w:r>
      <w:r w:rsidR="46DE0C60">
        <w:t>PGF</w:t>
      </w:r>
      <w:r>
        <w:t xml:space="preserve"> </w:t>
      </w:r>
      <w:r w:rsidR="14C5BC08">
        <w:t>teikiama iki 1 metų faktoringo sandoriams</w:t>
      </w:r>
      <w:r w:rsidR="0F522070">
        <w:t xml:space="preserve">, kur </w:t>
      </w:r>
      <w:proofErr w:type="spellStart"/>
      <w:r w:rsidR="00071D6E">
        <w:t>faktoringuojamų</w:t>
      </w:r>
      <w:proofErr w:type="spellEnd"/>
      <w:r w:rsidR="0F522070">
        <w:t xml:space="preserve"> pirkėjų sąskaitos</w:t>
      </w:r>
      <w:r w:rsidR="5696CFDE">
        <w:t xml:space="preserve"> gali būti</w:t>
      </w:r>
      <w:r w:rsidR="0F522070">
        <w:t xml:space="preserve"> su</w:t>
      </w:r>
      <w:r>
        <w:t xml:space="preserve"> iki 180 dienų </w:t>
      </w:r>
      <w:r w:rsidR="3BB41BC8">
        <w:t xml:space="preserve">atidėto </w:t>
      </w:r>
      <w:r>
        <w:t>mokėjimo termin</w:t>
      </w:r>
      <w:r w:rsidR="755F1C4F">
        <w:t>u</w:t>
      </w:r>
      <w:r>
        <w:t xml:space="preserve">; ilgalaikės priemonės nėra siūlomos. Žemiau pateikiama išsamesnė informacija apie abi šias priemones. </w:t>
      </w:r>
    </w:p>
    <w:p w14:paraId="08ADE844" w14:textId="5DBDB28B" w:rsidR="00ED473F" w:rsidRPr="00881C5E" w:rsidRDefault="6544D030" w:rsidP="00963F23">
      <w:pPr>
        <w:pStyle w:val="SingleCell"/>
      </w:pPr>
      <w:r w:rsidRPr="00881C5E">
        <w:lastRenderedPageBreak/>
        <w:t xml:space="preserve">Eksporto kredito </w:t>
      </w:r>
      <w:sdt>
        <w:sdtPr>
          <w:rPr>
            <w:b w:val="0"/>
            <w:bCs w:val="0"/>
          </w:rPr>
          <w:tag w:val="goog_rdk_12"/>
          <w:id w:val="-1139492747"/>
          <w:placeholder>
            <w:docPart w:val="955D93AC104A4524A438FE68F2C33171"/>
          </w:placeholder>
        </w:sdtPr>
        <w:sdtEndPr/>
        <w:sdtContent/>
      </w:sdt>
      <w:r w:rsidRPr="00881C5E">
        <w:t>garantijos</w:t>
      </w:r>
      <w:r w:rsidR="00ED473F" w:rsidRPr="00881C5E">
        <w:rPr>
          <w:rStyle w:val="Puslapioinaosnuoroda"/>
        </w:rPr>
        <w:footnoteReference w:id="56"/>
      </w:r>
    </w:p>
    <w:p w14:paraId="12B42E34" w14:textId="609ADC0A" w:rsidR="00ED473F"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191919"/>
          <w:highlight w:val="white"/>
        </w:rPr>
        <w:t xml:space="preserve">Tikslas </w:t>
      </w:r>
      <w:r w:rsidRPr="79E53F39">
        <w:rPr>
          <w:color w:val="000000" w:themeColor="text1"/>
        </w:rPr>
        <w:t>–</w:t>
      </w:r>
      <w:r w:rsidRPr="79E53F39">
        <w:rPr>
          <w:color w:val="191919"/>
          <w:highlight w:val="white"/>
        </w:rPr>
        <w:t xml:space="preserve"> plėsti eksporto rinkas neparduotinos rizikos valstybėse ir didinti eksporto apimtis minimizuojant potencialią riziką dėl pirkėjų nemokumo. </w:t>
      </w:r>
      <w:r w:rsidRPr="79E53F39">
        <w:rPr>
          <w:color w:val="000000" w:themeColor="text1"/>
        </w:rPr>
        <w:t>Garantuojama rizika – politinė ir (arba) komercinė.</w:t>
      </w:r>
    </w:p>
    <w:p w14:paraId="255D4EE5" w14:textId="75933FEF" w:rsidR="00ED473F" w:rsidRPr="00881C5E" w:rsidRDefault="2B39112B" w:rsidP="79E53F39">
      <w:pPr>
        <w:pBdr>
          <w:top w:val="nil"/>
          <w:left w:val="nil"/>
          <w:bottom w:val="nil"/>
          <w:right w:val="nil"/>
          <w:between w:val="nil"/>
        </w:pBdr>
        <w:rPr>
          <w:rFonts w:ascii="Times New Roman" w:eastAsia="Times New Roman" w:hAnsi="Times New Roman" w:cs="Times New Roman"/>
          <w:color w:val="000000"/>
          <w:sz w:val="24"/>
          <w:szCs w:val="24"/>
        </w:rPr>
      </w:pPr>
      <w:r w:rsidRPr="00881C5E">
        <w:rPr>
          <w:b/>
          <w:bCs/>
          <w:color w:val="000000" w:themeColor="text1"/>
        </w:rPr>
        <w:t>Garantijos objektas</w:t>
      </w:r>
      <w:r w:rsidRPr="00881C5E">
        <w:rPr>
          <w:color w:val="000000" w:themeColor="text1"/>
        </w:rPr>
        <w:t xml:space="preserve"> – Lietuviškos kilmės prekės</w:t>
      </w:r>
      <w:r w:rsidR="002467FB" w:rsidRPr="00881C5E">
        <w:rPr>
          <w:rStyle w:val="Puslapioinaosnuoroda"/>
          <w:color w:val="000000" w:themeColor="text1"/>
        </w:rPr>
        <w:footnoteReference w:id="57"/>
      </w:r>
      <w:r w:rsidRPr="00881C5E">
        <w:rPr>
          <w:color w:val="000000" w:themeColor="text1"/>
        </w:rPr>
        <w:t xml:space="preserve">. </w:t>
      </w:r>
    </w:p>
    <w:p w14:paraId="07A85E0B" w14:textId="59CEDD11" w:rsidR="00ED473F"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191919"/>
          <w:highlight w:val="white"/>
        </w:rPr>
        <w:t>Sąlygos eksportuotojui</w:t>
      </w:r>
      <w:r w:rsidRPr="79E53F39">
        <w:rPr>
          <w:color w:val="191919"/>
          <w:highlight w:val="white"/>
        </w:rPr>
        <w:t xml:space="preserve"> – eksportuotojai, kurie kreipiasi garantijos, turi būti </w:t>
      </w:r>
      <w:r w:rsidRPr="79E53F39">
        <w:rPr>
          <w:color w:val="000000" w:themeColor="text1"/>
        </w:rPr>
        <w:t xml:space="preserve">LR įregistruotos </w:t>
      </w:r>
      <w:r w:rsidRPr="79E53F39">
        <w:rPr>
          <w:color w:val="191919"/>
          <w:highlight w:val="white"/>
        </w:rPr>
        <w:t xml:space="preserve">MVĮ, </w:t>
      </w:r>
      <w:r w:rsidRPr="79E53F39">
        <w:rPr>
          <w:color w:val="000000" w:themeColor="text1"/>
        </w:rPr>
        <w:t>didelės įmonės arba juridinio asmens statuso neturintys Europos ekonominės erdvės valstybių narių įmonių filialai,</w:t>
      </w:r>
      <w:r w:rsidRPr="79E53F39">
        <w:rPr>
          <w:color w:val="191919"/>
          <w:highlight w:val="white"/>
        </w:rPr>
        <w:t xml:space="preserve"> veiklą vykdantys ilgiau nei vienerius metus ir kurių metinės pajamos pagal paskutinių finansinių metų patvirtintą metinių finansinių ataskaitų rinkinį viršija 100 000 </w:t>
      </w:r>
      <w:r>
        <w:t>eurų</w:t>
      </w:r>
      <w:r w:rsidRPr="79E53F39">
        <w:rPr>
          <w:color w:val="191919"/>
          <w:highlight w:val="white"/>
        </w:rPr>
        <w:t>.</w:t>
      </w:r>
      <w:r w:rsidRPr="79E53F39">
        <w:rPr>
          <w:color w:val="000000" w:themeColor="text1"/>
        </w:rPr>
        <w:t xml:space="preserve"> Pareiškėjas negali būti sunkumų patirianti įmonė, negali turėti neįvykdytų įsipareigojimų valstybei.</w:t>
      </w:r>
    </w:p>
    <w:p w14:paraId="612C7DF9" w14:textId="59DA3E60" w:rsidR="00ED473F" w:rsidRPr="00881C5E" w:rsidRDefault="79E53F39" w:rsidP="08D843F9">
      <w:pPr>
        <w:pBdr>
          <w:top w:val="nil"/>
          <w:left w:val="nil"/>
          <w:bottom w:val="nil"/>
          <w:right w:val="nil"/>
          <w:between w:val="nil"/>
        </w:pBdr>
        <w:rPr>
          <w:color w:val="000000"/>
        </w:rPr>
      </w:pPr>
      <w:r w:rsidRPr="08D843F9">
        <w:rPr>
          <w:b/>
          <w:bCs/>
          <w:color w:val="000000" w:themeColor="text1"/>
        </w:rPr>
        <w:t>Neparduotina rizika</w:t>
      </w:r>
      <w:r w:rsidRPr="08D843F9">
        <w:rPr>
          <w:b/>
          <w:bCs/>
          <w:color w:val="FF0000"/>
        </w:rPr>
        <w:t> </w:t>
      </w:r>
      <w:r w:rsidRPr="08D843F9">
        <w:rPr>
          <w:color w:val="000000" w:themeColor="text1"/>
        </w:rPr>
        <w:t xml:space="preserve">– komercinė ir politinė rizika, kurios ilgiausias rizikos laikotarpis yra trumpesnis negu dveji metai ir kuri susijusi su privačiaisiais arba viešaisiais pirkėjais iš valstybių, kurios nėra išvardytos 2012 m. gruodžio 19 d. </w:t>
      </w:r>
      <w:r w:rsidR="65A10E18" w:rsidRPr="08D843F9">
        <w:rPr>
          <w:color w:val="000000" w:themeColor="text1"/>
        </w:rPr>
        <w:t>EK</w:t>
      </w:r>
      <w:r w:rsidRPr="08D843F9">
        <w:rPr>
          <w:color w:val="000000" w:themeColor="text1"/>
        </w:rPr>
        <w:t xml:space="preserve"> komunikato valstybėms narėms dėl Sutarties dėl </w:t>
      </w:r>
      <w:r w:rsidR="7F215818" w:rsidRPr="08D843F9">
        <w:rPr>
          <w:color w:val="000000" w:themeColor="text1"/>
        </w:rPr>
        <w:t>ES</w:t>
      </w:r>
      <w:r w:rsidRPr="08D843F9">
        <w:rPr>
          <w:color w:val="000000" w:themeColor="text1"/>
        </w:rPr>
        <w:t xml:space="preserve"> veikimo 107 ir 108 straipsnių taikymo trumpalaikiam eksporto kredito draudimui.</w:t>
      </w:r>
    </w:p>
    <w:p w14:paraId="02E99938" w14:textId="4F0A4A76" w:rsidR="00ED473F"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 xml:space="preserve">Sąlygos pirkėjui </w:t>
      </w:r>
      <w:r w:rsidRPr="79E53F39">
        <w:rPr>
          <w:color w:val="000000" w:themeColor="text1"/>
        </w:rPr>
        <w:t>–</w:t>
      </w:r>
      <w:r w:rsidRPr="79E53F39">
        <w:rPr>
          <w:b/>
          <w:bCs/>
          <w:color w:val="000000" w:themeColor="text1"/>
        </w:rPr>
        <w:t xml:space="preserve"> </w:t>
      </w:r>
      <w:r w:rsidRPr="79E53F39">
        <w:rPr>
          <w:color w:val="000000" w:themeColor="text1"/>
        </w:rPr>
        <w:t>pirkėjai turi būti registruoti neparduotinos arba laikinai neparduotinos rizikos valstybėse. Pirkėjai negali būti registruoti </w:t>
      </w:r>
      <w:hyperlink r:id="rId22">
        <w:r w:rsidRPr="79E53F39">
          <w:rPr>
            <w:color w:val="000000" w:themeColor="text1"/>
          </w:rPr>
          <w:t>tikslinėse teritorijose</w:t>
        </w:r>
      </w:hyperlink>
      <w:r w:rsidRPr="79E53F39">
        <w:rPr>
          <w:color w:val="000000" w:themeColor="text1"/>
        </w:rPr>
        <w:t>, išskyrus tas tikslines teritorijas, kurios yra priskirtos LR ekonomikos ir inovacijų ministro nustatomoms prioritetinėms eksporto rinkų grupėms, taip pat pirkėjams, esantiems didelės rizikos šalyse, kurias EK įvardija kaip turinčias kovos su pinigų plovimu ir teroristų finansavimu susijusių trūkumų. Pirkėjas privalo veiklą vykdyti ilgiau nei dvejus metus nuo įregistravimo ir neturėti skolų pardavėjui (eksportuotojui), kurių mokėjimo terminas yra pasibaigęs. </w:t>
      </w:r>
    </w:p>
    <w:p w14:paraId="56A7B210" w14:textId="77777777" w:rsidR="00ED473F"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Finansavimo dydis:</w:t>
      </w:r>
    </w:p>
    <w:p w14:paraId="7A66FCE8" w14:textId="7D08AFFC" w:rsidR="00ED473F" w:rsidRPr="00881C5E" w:rsidRDefault="79E53F39" w:rsidP="79E53F39">
      <w:pPr>
        <w:numPr>
          <w:ilvl w:val="0"/>
          <w:numId w:val="124"/>
        </w:numPr>
        <w:pBdr>
          <w:top w:val="nil"/>
          <w:left w:val="nil"/>
          <w:bottom w:val="nil"/>
          <w:right w:val="nil"/>
          <w:between w:val="nil"/>
        </w:pBdr>
        <w:spacing w:after="0"/>
        <w:rPr>
          <w:color w:val="000000"/>
        </w:rPr>
      </w:pPr>
      <w:r w:rsidRPr="79E53F39">
        <w:rPr>
          <w:color w:val="000000" w:themeColor="text1"/>
        </w:rPr>
        <w:t>Maksimali eksporto kredito garantijų suma vienam eksportuotojui – </w:t>
      </w:r>
      <w:r w:rsidRPr="79E53F39">
        <w:rPr>
          <w:b/>
          <w:bCs/>
          <w:color w:val="000000" w:themeColor="text1"/>
        </w:rPr>
        <w:t xml:space="preserve">ne daugiau kaip 2 mln. </w:t>
      </w:r>
      <w:r w:rsidRPr="79E53F39">
        <w:rPr>
          <w:b/>
          <w:bCs/>
        </w:rPr>
        <w:t>eurų</w:t>
      </w:r>
      <w:r w:rsidRPr="79E53F39">
        <w:rPr>
          <w:color w:val="000000" w:themeColor="text1"/>
        </w:rPr>
        <w:t>.</w:t>
      </w:r>
    </w:p>
    <w:p w14:paraId="5C01531B" w14:textId="4F0A4A76" w:rsidR="00ED473F" w:rsidRPr="00881C5E" w:rsidRDefault="79E53F39" w:rsidP="79E53F39">
      <w:pPr>
        <w:numPr>
          <w:ilvl w:val="0"/>
          <w:numId w:val="124"/>
        </w:numPr>
        <w:pBdr>
          <w:top w:val="nil"/>
          <w:left w:val="nil"/>
          <w:bottom w:val="nil"/>
          <w:right w:val="nil"/>
          <w:between w:val="nil"/>
        </w:pBdr>
        <w:spacing w:after="0"/>
        <w:rPr>
          <w:color w:val="000000"/>
        </w:rPr>
      </w:pPr>
      <w:r w:rsidRPr="79E53F39">
        <w:rPr>
          <w:color w:val="000000" w:themeColor="text1"/>
        </w:rPr>
        <w:t>Maksimali eksporto kredito garantijų suma vienam eksportuotojo pasirinktam pirkėjui – </w:t>
      </w:r>
      <w:r w:rsidRPr="79E53F39">
        <w:rPr>
          <w:b/>
          <w:bCs/>
          <w:color w:val="000000" w:themeColor="text1"/>
        </w:rPr>
        <w:t>ne daugiau kaip 750 tūkst. eurų</w:t>
      </w:r>
      <w:r w:rsidRPr="79E53F39">
        <w:rPr>
          <w:color w:val="000000" w:themeColor="text1"/>
        </w:rPr>
        <w:t>.</w:t>
      </w:r>
    </w:p>
    <w:p w14:paraId="39DE1258" w14:textId="2E3CAF8C" w:rsidR="00ED473F" w:rsidRPr="00881C5E" w:rsidRDefault="79E53F39" w:rsidP="79E53F39">
      <w:pPr>
        <w:numPr>
          <w:ilvl w:val="0"/>
          <w:numId w:val="124"/>
        </w:numPr>
        <w:pBdr>
          <w:top w:val="nil"/>
          <w:left w:val="nil"/>
          <w:bottom w:val="nil"/>
          <w:right w:val="nil"/>
          <w:between w:val="nil"/>
        </w:pBdr>
        <w:spacing w:after="160"/>
        <w:rPr>
          <w:color w:val="000000"/>
        </w:rPr>
      </w:pPr>
      <w:r w:rsidRPr="79E53F39">
        <w:rPr>
          <w:color w:val="000000" w:themeColor="text1"/>
        </w:rPr>
        <w:t>Eksporto kredito garantijų suma vienam pirkėjui visų eksportuotojų atžvilgiu – </w:t>
      </w:r>
      <w:r w:rsidRPr="79E53F39">
        <w:rPr>
          <w:b/>
          <w:bCs/>
          <w:color w:val="000000" w:themeColor="text1"/>
        </w:rPr>
        <w:t>ne daugiau kaip 2 mln. eurų</w:t>
      </w:r>
      <w:r w:rsidRPr="79E53F39">
        <w:rPr>
          <w:color w:val="000000" w:themeColor="text1"/>
        </w:rPr>
        <w:t>.</w:t>
      </w:r>
    </w:p>
    <w:p w14:paraId="17728427" w14:textId="1056970D" w:rsidR="00ED473F"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Garantijos dydis</w:t>
      </w:r>
      <w:r w:rsidRPr="79E53F39">
        <w:rPr>
          <w:color w:val="000000" w:themeColor="text1"/>
        </w:rPr>
        <w:t xml:space="preserve"> – ne didesnis kaip 90 proc. atidėtųjų mokėjimų sumos.</w:t>
      </w:r>
    </w:p>
    <w:p w14:paraId="1F4478E7" w14:textId="64ED750F" w:rsidR="00ED473F"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 xml:space="preserve">Garantijos mokestis </w:t>
      </w:r>
      <w:r w:rsidRPr="79E53F39">
        <w:rPr>
          <w:color w:val="000000" w:themeColor="text1"/>
        </w:rPr>
        <w:t>–</w:t>
      </w:r>
      <w:r w:rsidRPr="79E53F39">
        <w:rPr>
          <w:b/>
          <w:bCs/>
          <w:color w:val="000000" w:themeColor="text1"/>
        </w:rPr>
        <w:t xml:space="preserve"> </w:t>
      </w:r>
      <w:r w:rsidRPr="79E53F39">
        <w:rPr>
          <w:color w:val="000000" w:themeColor="text1"/>
        </w:rPr>
        <w:t>mokestis už garantiją priklauso nuo užsienio pirkėjo rizikos grupės, šalies, į kurią eksportuojamos prekės ar paslaugos, rizikos grupės, garantijos sumos ir atidėtųjų mokėjimų termino. Garantijos mokestis yra skaičiuojamas už kiekvieną atliktą eksportuojamų prekių ar suteiktų paslaugų deklaruotą pardavimą (su atidėtuoju mokėjimo terminu) sąskaitų faktūrų išrašymo laikotarpiu.</w:t>
      </w:r>
    </w:p>
    <w:p w14:paraId="20DEFA41" w14:textId="60DCA62A" w:rsidR="00ED473F"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 xml:space="preserve">Vertinimo procedūra </w:t>
      </w:r>
      <w:r w:rsidRPr="79E53F39">
        <w:rPr>
          <w:color w:val="000000" w:themeColor="text1"/>
        </w:rPr>
        <w:t>–</w:t>
      </w:r>
      <w:r w:rsidRPr="79E53F39">
        <w:rPr>
          <w:b/>
          <w:bCs/>
          <w:color w:val="000000" w:themeColor="text1"/>
        </w:rPr>
        <w:t xml:space="preserve"> </w:t>
      </w:r>
      <w:r w:rsidRPr="79E53F39">
        <w:rPr>
          <w:color w:val="000000" w:themeColor="text1"/>
        </w:rPr>
        <w:t>eksportuotojas turi užsakyti pirkėjo ir (ar) pirkėjo garanto mokumo rizikos įvertinimo ataskaitą. Ją užsakyti galima šiais būdais:</w:t>
      </w:r>
    </w:p>
    <w:p w14:paraId="25335C44" w14:textId="77777777" w:rsidR="00ED473F" w:rsidRPr="00881C5E" w:rsidRDefault="79E53F39" w:rsidP="79E53F39">
      <w:pPr>
        <w:numPr>
          <w:ilvl w:val="0"/>
          <w:numId w:val="125"/>
        </w:numPr>
        <w:pBdr>
          <w:top w:val="nil"/>
          <w:left w:val="nil"/>
          <w:bottom w:val="nil"/>
          <w:right w:val="nil"/>
          <w:between w:val="nil"/>
        </w:pBdr>
        <w:spacing w:after="0"/>
        <w:rPr>
          <w:rFonts w:ascii="Noto Sans Symbols" w:eastAsia="Noto Sans Symbols" w:hAnsi="Noto Sans Symbols" w:cs="Noto Sans Symbols"/>
          <w:color w:val="000000"/>
        </w:rPr>
      </w:pPr>
      <w:r w:rsidRPr="79E53F39">
        <w:rPr>
          <w:color w:val="000000" w:themeColor="text1"/>
        </w:rPr>
        <w:t>pavesti INVEGAI pateikti prašymą kreditingumo vertinimo paslaugas teikiančiai bendrovei (tai nurodoma pildant prašymą suteikti garantiją);</w:t>
      </w:r>
    </w:p>
    <w:p w14:paraId="3E676F93" w14:textId="4F0A4A76" w:rsidR="00ED473F" w:rsidRPr="00881C5E" w:rsidRDefault="79E53F39" w:rsidP="79E53F39">
      <w:pPr>
        <w:numPr>
          <w:ilvl w:val="0"/>
          <w:numId w:val="125"/>
        </w:numPr>
        <w:pBdr>
          <w:top w:val="nil"/>
          <w:left w:val="nil"/>
          <w:bottom w:val="nil"/>
          <w:right w:val="nil"/>
          <w:between w:val="nil"/>
        </w:pBdr>
        <w:spacing w:after="160"/>
        <w:rPr>
          <w:rFonts w:ascii="Noto Sans Symbols" w:eastAsia="Noto Sans Symbols" w:hAnsi="Noto Sans Symbols" w:cs="Noto Sans Symbols"/>
          <w:color w:val="000000"/>
        </w:rPr>
      </w:pPr>
      <w:r w:rsidRPr="79E53F39">
        <w:rPr>
          <w:color w:val="000000" w:themeColor="text1"/>
        </w:rPr>
        <w:t>mokumo rizikos įvertinimo ataskaitą užsakyti pačiam per 7 kalendorines dienas nuo INVEGOS pranešimo apie teigiamą pirminį vertinimą gavimo dienos.</w:t>
      </w:r>
    </w:p>
    <w:p w14:paraId="21303033" w14:textId="4F0A4A76" w:rsidR="00ED473F" w:rsidRPr="00881C5E" w:rsidRDefault="27EB9379" w:rsidP="27EB9379">
      <w:pPr>
        <w:pBdr>
          <w:top w:val="nil"/>
          <w:left w:val="nil"/>
          <w:bottom w:val="nil"/>
          <w:right w:val="nil"/>
          <w:between w:val="nil"/>
        </w:pBdr>
        <w:rPr>
          <w:rFonts w:ascii="Times New Roman" w:eastAsia="Times New Roman" w:hAnsi="Times New Roman" w:cs="Times New Roman"/>
          <w:color w:val="000000"/>
          <w:sz w:val="24"/>
          <w:szCs w:val="24"/>
        </w:rPr>
      </w:pPr>
      <w:r w:rsidRPr="27EB9379">
        <w:rPr>
          <w:b/>
          <w:bCs/>
          <w:color w:val="000000" w:themeColor="text1"/>
        </w:rPr>
        <w:t xml:space="preserve">Garantijos atvejis </w:t>
      </w:r>
      <w:r w:rsidRPr="27EB9379">
        <w:rPr>
          <w:color w:val="000000" w:themeColor="text1"/>
        </w:rPr>
        <w:t>–</w:t>
      </w:r>
      <w:r w:rsidRPr="27EB9379">
        <w:rPr>
          <w:b/>
          <w:bCs/>
          <w:color w:val="000000" w:themeColor="text1"/>
        </w:rPr>
        <w:t xml:space="preserve"> </w:t>
      </w:r>
      <w:r w:rsidRPr="27EB9379">
        <w:rPr>
          <w:color w:val="000000" w:themeColor="text1"/>
        </w:rPr>
        <w:t>garantijos gavėjas per 10 kalendorinių dienų nuo pranešimo apie garantijos atvejį (pradelstą mokėjimą) pateikimo turi sudaryti sutartį dėl atidėtojo mokėjimo skolos išieškojimo iš pirkėjo su vienu iš skolų išieškojimo ūkio subjektų, pateikiamų INVEGOS skelbiamame sąraše.</w:t>
      </w:r>
    </w:p>
    <w:p w14:paraId="1AB29BCF" w14:textId="4F51E7D4" w:rsidR="27EB9379" w:rsidRDefault="27EB9379" w:rsidP="27EB9379">
      <w:pPr>
        <w:spacing w:after="160" w:line="259" w:lineRule="auto"/>
        <w:rPr>
          <w:color w:val="000000" w:themeColor="text1"/>
          <w:highlight w:val="yellow"/>
        </w:rPr>
      </w:pPr>
      <w:r w:rsidRPr="27EB9379">
        <w:rPr>
          <w:color w:val="000000" w:themeColor="text1"/>
        </w:rPr>
        <w:lastRenderedPageBreak/>
        <w:t xml:space="preserve">Remiantis interviu su įmonių atstovais ir atlikta apklausa, INVEGOS teikiama </w:t>
      </w:r>
      <w:r w:rsidRPr="27EB9379">
        <w:rPr>
          <w:b/>
          <w:bCs/>
          <w:color w:val="000000" w:themeColor="text1"/>
        </w:rPr>
        <w:t>eksporto kredito garantija</w:t>
      </w:r>
      <w:r w:rsidRPr="27EB9379">
        <w:rPr>
          <w:color w:val="000000" w:themeColor="text1"/>
        </w:rPr>
        <w:t xml:space="preserve"> eksportuotojams yra mažai žinoma (43 įmonės, dalyvavusios apklausoje, nežinojo apie šią priemonę), taigi, tikėtina, kad didinant informuotumą apie šią galimybę, paklausa būtų didesnė.</w:t>
      </w:r>
    </w:p>
    <w:p w14:paraId="50B5C72E" w14:textId="7B4524C2" w:rsidR="00ED473F" w:rsidRPr="00881C5E" w:rsidRDefault="6544D030" w:rsidP="00963F23">
      <w:pPr>
        <w:pStyle w:val="SingleCell"/>
      </w:pPr>
      <w:r w:rsidRPr="00881C5E">
        <w:t>Portfelinės garantijos faktoringo sandoriams</w:t>
      </w:r>
      <w:r w:rsidR="1F3A5645" w:rsidRPr="00881C5E">
        <w:t xml:space="preserve"> (PGF2)</w:t>
      </w:r>
      <w:r w:rsidR="00ED473F" w:rsidRPr="00881C5E">
        <w:rPr>
          <w:rStyle w:val="Puslapioinaosnuoroda"/>
        </w:rPr>
        <w:footnoteReference w:id="58"/>
      </w:r>
    </w:p>
    <w:p w14:paraId="68A70175" w14:textId="4E4D5A09" w:rsidR="00ED473F" w:rsidRPr="00881C5E" w:rsidRDefault="0DA759FB" w:rsidP="79E53F39">
      <w:pPr>
        <w:pBdr>
          <w:top w:val="nil"/>
          <w:left w:val="nil"/>
          <w:bottom w:val="nil"/>
          <w:right w:val="nil"/>
          <w:between w:val="nil"/>
        </w:pBdr>
        <w:rPr>
          <w:rFonts w:ascii="Times New Roman" w:eastAsia="Times New Roman" w:hAnsi="Times New Roman" w:cs="Times New Roman"/>
          <w:color w:val="000000"/>
          <w:sz w:val="24"/>
          <w:szCs w:val="24"/>
        </w:rPr>
      </w:pPr>
      <w:r w:rsidRPr="31F636D0">
        <w:rPr>
          <w:b/>
          <w:bCs/>
          <w:color w:val="000000" w:themeColor="text1"/>
        </w:rPr>
        <w:t xml:space="preserve">Tikslas </w:t>
      </w:r>
      <w:r w:rsidRPr="31F636D0">
        <w:rPr>
          <w:color w:val="000000" w:themeColor="text1"/>
        </w:rPr>
        <w:t xml:space="preserve">– palengvinti </w:t>
      </w:r>
      <w:r w:rsidR="009226A1">
        <w:rPr>
          <w:color w:val="000000" w:themeColor="text1"/>
        </w:rPr>
        <w:t>MVĮ</w:t>
      </w:r>
      <w:r w:rsidRPr="31F636D0">
        <w:rPr>
          <w:color w:val="000000" w:themeColor="text1"/>
        </w:rPr>
        <w:t xml:space="preserve"> prekybinių sandorių finansavimą. </w:t>
      </w:r>
    </w:p>
    <w:p w14:paraId="69EFC5DC" w14:textId="28D06B44" w:rsidR="00ED473F" w:rsidRPr="00881C5E" w:rsidRDefault="6544D030" w:rsidP="08D843F9">
      <w:pPr>
        <w:pBdr>
          <w:top w:val="nil"/>
          <w:left w:val="nil"/>
          <w:bottom w:val="nil"/>
          <w:right w:val="nil"/>
          <w:between w:val="nil"/>
        </w:pBdr>
        <w:rPr>
          <w:rStyle w:val="Puslapioinaosnuoroda"/>
          <w:color w:val="000000"/>
        </w:rPr>
      </w:pPr>
      <w:r w:rsidRPr="00881C5E">
        <w:rPr>
          <w:b/>
          <w:bCs/>
          <w:color w:val="000000" w:themeColor="text1"/>
        </w:rPr>
        <w:t xml:space="preserve">Garantijos struktūra </w:t>
      </w:r>
      <w:r w:rsidR="2B39112B" w:rsidRPr="00881C5E">
        <w:rPr>
          <w:color w:val="000000" w:themeColor="text1"/>
        </w:rPr>
        <w:t>–</w:t>
      </w:r>
      <w:r w:rsidRPr="00881C5E">
        <w:rPr>
          <w:b/>
          <w:bCs/>
          <w:color w:val="000000" w:themeColor="text1"/>
        </w:rPr>
        <w:t xml:space="preserve"> </w:t>
      </w:r>
      <w:r w:rsidR="2B39112B" w:rsidRPr="00881C5E">
        <w:rPr>
          <w:color w:val="000000" w:themeColor="text1"/>
        </w:rPr>
        <w:t>k</w:t>
      </w:r>
      <w:r w:rsidRPr="00881C5E">
        <w:rPr>
          <w:color w:val="000000" w:themeColor="text1"/>
        </w:rPr>
        <w:t>iekvienas priemonės valdytojas (</w:t>
      </w:r>
      <w:r w:rsidR="23384598" w:rsidRPr="00881C5E">
        <w:rPr>
          <w:color w:val="000000" w:themeColor="text1"/>
        </w:rPr>
        <w:t>FĮ</w:t>
      </w:r>
      <w:r w:rsidRPr="00881C5E">
        <w:rPr>
          <w:color w:val="000000" w:themeColor="text1"/>
        </w:rPr>
        <w:t xml:space="preserve">) suformuoja </w:t>
      </w:r>
      <w:r w:rsidR="7ED28896" w:rsidRPr="00881C5E">
        <w:rPr>
          <w:color w:val="000000" w:themeColor="text1"/>
        </w:rPr>
        <w:t>p</w:t>
      </w:r>
      <w:r w:rsidRPr="00881C5E">
        <w:rPr>
          <w:color w:val="000000" w:themeColor="text1"/>
        </w:rPr>
        <w:t xml:space="preserve">ortfelį, kurį sudaro </w:t>
      </w:r>
      <w:r w:rsidR="699745E7" w:rsidRPr="31F636D0">
        <w:rPr>
          <w:color w:val="000000" w:themeColor="text1"/>
        </w:rPr>
        <w:t>f</w:t>
      </w:r>
      <w:r w:rsidRPr="00881C5E">
        <w:rPr>
          <w:color w:val="000000" w:themeColor="text1"/>
        </w:rPr>
        <w:t>aktoringo sandoriai su MVĮ. MVĮ</w:t>
      </w:r>
      <w:r w:rsidR="00C07F6B">
        <w:rPr>
          <w:color w:val="000000" w:themeColor="text1"/>
        </w:rPr>
        <w:t xml:space="preserve"> </w:t>
      </w:r>
      <w:r w:rsidR="699745E7" w:rsidRPr="31F636D0">
        <w:rPr>
          <w:color w:val="000000" w:themeColor="text1"/>
        </w:rPr>
        <w:t xml:space="preserve">perleidžia </w:t>
      </w:r>
      <w:r w:rsidR="0EB66654" w:rsidRPr="31F636D0">
        <w:rPr>
          <w:color w:val="000000" w:themeColor="text1"/>
        </w:rPr>
        <w:t xml:space="preserve">FĮ </w:t>
      </w:r>
      <w:r w:rsidR="699745E7" w:rsidRPr="31F636D0">
        <w:rPr>
          <w:color w:val="000000" w:themeColor="text1"/>
        </w:rPr>
        <w:t xml:space="preserve">reikalavimo teises į </w:t>
      </w:r>
      <w:r w:rsidRPr="00881C5E">
        <w:rPr>
          <w:color w:val="000000" w:themeColor="text1"/>
        </w:rPr>
        <w:t xml:space="preserve">prekių ar paslaugų pirkėjui išrašytas sąskaitas faktūras, </w:t>
      </w:r>
      <w:r w:rsidR="790C3793" w:rsidRPr="00881C5E">
        <w:rPr>
          <w:color w:val="000000" w:themeColor="text1"/>
        </w:rPr>
        <w:t xml:space="preserve">o </w:t>
      </w:r>
      <w:r w:rsidR="018CE557" w:rsidRPr="00881C5E">
        <w:rPr>
          <w:color w:val="000000" w:themeColor="text1"/>
        </w:rPr>
        <w:t>FĮ</w:t>
      </w:r>
      <w:r w:rsidRPr="00881C5E">
        <w:rPr>
          <w:color w:val="000000" w:themeColor="text1"/>
        </w:rPr>
        <w:t xml:space="preserve"> perveda MVĮ </w:t>
      </w:r>
      <w:r w:rsidR="666E722E" w:rsidRPr="00881C5E">
        <w:rPr>
          <w:color w:val="000000" w:themeColor="text1"/>
        </w:rPr>
        <w:t>f</w:t>
      </w:r>
      <w:r w:rsidRPr="00881C5E">
        <w:rPr>
          <w:color w:val="000000" w:themeColor="text1"/>
        </w:rPr>
        <w:t>aktoringo avansą</w:t>
      </w:r>
      <w:r w:rsidR="00ED473F" w:rsidRPr="00881C5E">
        <w:rPr>
          <w:rStyle w:val="Puslapioinaosnuoroda"/>
          <w:color w:val="000000" w:themeColor="text1"/>
        </w:rPr>
        <w:footnoteReference w:id="59"/>
      </w:r>
      <w:r w:rsidR="43C7BBFE" w:rsidRPr="3B69B70A">
        <w:rPr>
          <w:color w:val="000000" w:themeColor="text1"/>
        </w:rPr>
        <w:t>.</w:t>
      </w:r>
      <w:r w:rsidR="00571DC9">
        <w:rPr>
          <w:color w:val="000000" w:themeColor="text1"/>
        </w:rPr>
        <w:t xml:space="preserve"> </w:t>
      </w:r>
      <w:r w:rsidRPr="00881C5E">
        <w:rPr>
          <w:color w:val="000000" w:themeColor="text1"/>
        </w:rPr>
        <w:t>Vis</w:t>
      </w:r>
      <w:r w:rsidR="2549AFB5" w:rsidRPr="00881C5E">
        <w:rPr>
          <w:color w:val="000000" w:themeColor="text1"/>
        </w:rPr>
        <w:t>iems</w:t>
      </w:r>
      <w:r w:rsidRPr="00881C5E">
        <w:rPr>
          <w:color w:val="000000" w:themeColor="text1"/>
        </w:rPr>
        <w:t xml:space="preserve"> portfelyje esant</w:t>
      </w:r>
      <w:r w:rsidR="2549AFB5" w:rsidRPr="00881C5E">
        <w:rPr>
          <w:color w:val="000000" w:themeColor="text1"/>
        </w:rPr>
        <w:t>iems</w:t>
      </w:r>
      <w:r w:rsidRPr="00881C5E">
        <w:rPr>
          <w:color w:val="000000" w:themeColor="text1"/>
        </w:rPr>
        <w:t xml:space="preserve"> </w:t>
      </w:r>
      <w:r w:rsidR="666E722E" w:rsidRPr="00881C5E">
        <w:rPr>
          <w:color w:val="000000" w:themeColor="text1"/>
        </w:rPr>
        <w:t>f</w:t>
      </w:r>
      <w:r w:rsidRPr="00881C5E">
        <w:rPr>
          <w:color w:val="000000" w:themeColor="text1"/>
        </w:rPr>
        <w:t>aktoringo sandoria</w:t>
      </w:r>
      <w:r w:rsidR="36227C3E" w:rsidRPr="00881C5E">
        <w:rPr>
          <w:color w:val="000000" w:themeColor="text1"/>
        </w:rPr>
        <w:t>ms</w:t>
      </w:r>
      <w:r w:rsidR="00ED473F" w:rsidRPr="00881C5E">
        <w:rPr>
          <w:rStyle w:val="Puslapioinaosnuoroda"/>
          <w:color w:val="000000" w:themeColor="text1"/>
        </w:rPr>
        <w:footnoteReference w:id="60"/>
      </w:r>
      <w:r w:rsidR="00571DC9">
        <w:rPr>
          <w:color w:val="000000" w:themeColor="text1"/>
        </w:rPr>
        <w:t xml:space="preserve"> </w:t>
      </w:r>
      <w:r w:rsidR="2549AFB5" w:rsidRPr="00881C5E">
        <w:rPr>
          <w:color w:val="000000" w:themeColor="text1"/>
        </w:rPr>
        <w:t xml:space="preserve">suteikiama </w:t>
      </w:r>
      <w:r w:rsidRPr="00881C5E">
        <w:rPr>
          <w:color w:val="000000" w:themeColor="text1"/>
        </w:rPr>
        <w:t>80</w:t>
      </w:r>
      <w:r w:rsidR="4D302166" w:rsidRPr="00881C5E">
        <w:rPr>
          <w:color w:val="000000" w:themeColor="text1"/>
        </w:rPr>
        <w:t xml:space="preserve"> proc.</w:t>
      </w:r>
      <w:r w:rsidRPr="00881C5E">
        <w:rPr>
          <w:color w:val="000000" w:themeColor="text1"/>
        </w:rPr>
        <w:t xml:space="preserve"> garantij</w:t>
      </w:r>
      <w:r w:rsidR="4D302166" w:rsidRPr="00881C5E">
        <w:rPr>
          <w:color w:val="000000" w:themeColor="text1"/>
        </w:rPr>
        <w:t>a</w:t>
      </w:r>
      <w:r w:rsidR="6A351C1F" w:rsidRPr="00881C5E">
        <w:rPr>
          <w:color w:val="000000" w:themeColor="text1"/>
        </w:rPr>
        <w:t xml:space="preserve">, </w:t>
      </w:r>
      <w:r w:rsidR="6A351C1F" w:rsidRPr="08D843F9">
        <w:rPr>
          <w:color w:val="000000" w:themeColor="text1"/>
        </w:rPr>
        <w:t>tačiau visų išmokų suma negali viršyti viršutinės ribos, kurios dydis yra 20 proc. nuo suformuoto faktoringo sandorių portfelio garantijų sumos.</w:t>
      </w:r>
      <w:r w:rsidR="5C08F47C" w:rsidRPr="00881C5E">
        <w:rPr>
          <w:color w:val="000000" w:themeColor="text1"/>
        </w:rPr>
        <w:t xml:space="preserve"> </w:t>
      </w:r>
      <w:r w:rsidR="4CD4A41C" w:rsidRPr="00881C5E">
        <w:rPr>
          <w:color w:val="000000" w:themeColor="text1"/>
        </w:rPr>
        <w:t xml:space="preserve">Pagal garantijos sąlygas, </w:t>
      </w:r>
      <w:r w:rsidR="379DEBB8" w:rsidRPr="00881C5E">
        <w:t xml:space="preserve">pirkėjui neatsiskaičius su </w:t>
      </w:r>
      <w:r w:rsidR="2B70CC4E" w:rsidRPr="00881C5E">
        <w:t>FĮ</w:t>
      </w:r>
      <w:r w:rsidR="379DEBB8" w:rsidRPr="00881C5E">
        <w:t xml:space="preserve"> (priemonės valdytoju) ir MVĮ neatsiskaičius po to, kai priemonės valdytojas kreipėsi dėl regreso, priemonės valdytojas kreipiasi į </w:t>
      </w:r>
      <w:r w:rsidR="2549AFB5" w:rsidRPr="00881C5E">
        <w:t>INVEG</w:t>
      </w:r>
      <w:r w:rsidR="1E82E90B" w:rsidRPr="00881C5E">
        <w:t>Ą</w:t>
      </w:r>
      <w:r w:rsidR="379DEBB8" w:rsidRPr="00881C5E">
        <w:t xml:space="preserve"> dėl </w:t>
      </w:r>
      <w:r w:rsidR="2722596A" w:rsidRPr="00881C5E">
        <w:t>i</w:t>
      </w:r>
      <w:r w:rsidR="379DEBB8" w:rsidRPr="00881C5E">
        <w:t>šmokos</w:t>
      </w:r>
      <w:r w:rsidR="00ED473F" w:rsidRPr="00881C5E">
        <w:rPr>
          <w:rStyle w:val="Puslapioinaosnuoroda"/>
          <w:color w:val="000000" w:themeColor="text1"/>
        </w:rPr>
        <w:footnoteReference w:id="61"/>
      </w:r>
      <w:r w:rsidR="4BA10B7A" w:rsidRPr="7DD4DAE8">
        <w:rPr>
          <w:rStyle w:val="Puslapioinaosnuoroda"/>
          <w:color w:val="000000" w:themeColor="text1"/>
          <w:vertAlign w:val="baseline"/>
        </w:rPr>
        <w:t>.</w:t>
      </w:r>
    </w:p>
    <w:p w14:paraId="2E867964" w14:textId="41FAB0F8" w:rsidR="00ED473F" w:rsidRPr="00881C5E" w:rsidRDefault="27EB9379" w:rsidP="08D843F9">
      <w:pPr>
        <w:pBdr>
          <w:top w:val="nil"/>
          <w:left w:val="nil"/>
          <w:bottom w:val="nil"/>
          <w:right w:val="nil"/>
          <w:between w:val="nil"/>
        </w:pBdr>
        <w:rPr>
          <w:rFonts w:ascii="Times New Roman" w:eastAsia="Times New Roman" w:hAnsi="Times New Roman" w:cs="Times New Roman"/>
          <w:color w:val="000000"/>
          <w:sz w:val="24"/>
          <w:szCs w:val="24"/>
        </w:rPr>
      </w:pPr>
      <w:r w:rsidRPr="08D843F9">
        <w:rPr>
          <w:b/>
          <w:bCs/>
          <w:color w:val="000000" w:themeColor="text1"/>
        </w:rPr>
        <w:t xml:space="preserve">Garantijos objektas </w:t>
      </w:r>
      <w:r w:rsidRPr="08D843F9">
        <w:rPr>
          <w:color w:val="000000" w:themeColor="text1"/>
        </w:rPr>
        <w:t>–</w:t>
      </w:r>
      <w:r w:rsidR="5C8DE261" w:rsidRPr="08D843F9">
        <w:rPr>
          <w:color w:val="000000" w:themeColor="text1"/>
        </w:rPr>
        <w:t xml:space="preserve"> portfelis</w:t>
      </w:r>
      <w:r w:rsidR="21817F8E" w:rsidRPr="08D843F9">
        <w:rPr>
          <w:color w:val="000000" w:themeColor="text1"/>
        </w:rPr>
        <w:t>, kurį sudaro faktoringo sandoriai.</w:t>
      </w:r>
      <w:r w:rsidRPr="08D843F9">
        <w:rPr>
          <w:b/>
          <w:bCs/>
          <w:color w:val="000000" w:themeColor="text1"/>
        </w:rPr>
        <w:t xml:space="preserve"> </w:t>
      </w:r>
    </w:p>
    <w:p w14:paraId="77EBBD74" w14:textId="77777777" w:rsidR="00ED473F"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Finansavimo dydis:</w:t>
      </w:r>
    </w:p>
    <w:p w14:paraId="29CFF9F6" w14:textId="5FBC7C01" w:rsidR="00ED473F" w:rsidRPr="00881C5E" w:rsidRDefault="79E53F39" w:rsidP="79E53F39">
      <w:pPr>
        <w:numPr>
          <w:ilvl w:val="0"/>
          <w:numId w:val="106"/>
        </w:numPr>
        <w:pBdr>
          <w:top w:val="nil"/>
          <w:left w:val="nil"/>
          <w:bottom w:val="nil"/>
          <w:right w:val="nil"/>
          <w:between w:val="nil"/>
        </w:pBdr>
        <w:spacing w:after="0"/>
        <w:rPr>
          <w:rFonts w:ascii="Noto Sans Symbols" w:eastAsia="Noto Sans Symbols" w:hAnsi="Noto Sans Symbols" w:cs="Noto Sans Symbols"/>
          <w:color w:val="000000"/>
        </w:rPr>
      </w:pPr>
      <w:r w:rsidRPr="79E53F39">
        <w:rPr>
          <w:color w:val="000000" w:themeColor="text1"/>
        </w:rPr>
        <w:t xml:space="preserve">Didžiausia vieno faktoringo limito suma – 1,875 mln. </w:t>
      </w:r>
      <w:r>
        <w:t>eurų</w:t>
      </w:r>
      <w:r w:rsidRPr="79E53F39">
        <w:rPr>
          <w:color w:val="000000" w:themeColor="text1"/>
        </w:rPr>
        <w:t>.</w:t>
      </w:r>
    </w:p>
    <w:p w14:paraId="2AB51EB9" w14:textId="41922353" w:rsidR="00ED473F" w:rsidRPr="00881C5E" w:rsidRDefault="79E53F39" w:rsidP="79E53F39">
      <w:pPr>
        <w:numPr>
          <w:ilvl w:val="0"/>
          <w:numId w:val="106"/>
        </w:numPr>
        <w:pBdr>
          <w:top w:val="nil"/>
          <w:left w:val="nil"/>
          <w:bottom w:val="nil"/>
          <w:right w:val="nil"/>
          <w:between w:val="nil"/>
        </w:pBdr>
        <w:spacing w:after="160"/>
        <w:rPr>
          <w:rFonts w:ascii="Noto Sans Symbols" w:eastAsia="Noto Sans Symbols" w:hAnsi="Noto Sans Symbols" w:cs="Noto Sans Symbols"/>
          <w:color w:val="000000"/>
        </w:rPr>
      </w:pPr>
      <w:r w:rsidRPr="79E53F39">
        <w:rPr>
          <w:color w:val="000000" w:themeColor="text1"/>
        </w:rPr>
        <w:t xml:space="preserve">Įmonių, vykdančių krovinių vežimo keliais veiklą, atveju – 937,5 tūkst. </w:t>
      </w:r>
      <w:r>
        <w:t>eurų</w:t>
      </w:r>
      <w:r w:rsidRPr="79E53F39">
        <w:rPr>
          <w:color w:val="000000" w:themeColor="text1"/>
        </w:rPr>
        <w:t>.</w:t>
      </w:r>
    </w:p>
    <w:p w14:paraId="0C69C8EE" w14:textId="67849ED4" w:rsidR="00F00ADE" w:rsidRPr="00881C5E" w:rsidRDefault="27EB9379" w:rsidP="79E53F39">
      <w:pPr>
        <w:pBdr>
          <w:top w:val="nil"/>
          <w:left w:val="nil"/>
          <w:bottom w:val="nil"/>
          <w:right w:val="nil"/>
          <w:between w:val="nil"/>
        </w:pBdr>
        <w:rPr>
          <w:color w:val="000000"/>
        </w:rPr>
      </w:pPr>
      <w:r w:rsidRPr="27EB9379">
        <w:rPr>
          <w:color w:val="000000" w:themeColor="text1"/>
        </w:rPr>
        <w:t xml:space="preserve">Maksimalus faktoringo sandorio finansavimo laikotarpis – 12 mėnesių. Pasibaigus faktoringo sandorio finansavimo laikotarpiui, su MVĮ gali būti sudaromas naujas faktoringo sandoris. Priemonė teikiama kaip </w:t>
      </w:r>
      <w:proofErr w:type="spellStart"/>
      <w:r w:rsidRPr="27EB9379">
        <w:rPr>
          <w:i/>
          <w:iCs/>
          <w:color w:val="000000" w:themeColor="text1"/>
        </w:rPr>
        <w:t>de</w:t>
      </w:r>
      <w:proofErr w:type="spellEnd"/>
      <w:r w:rsidRPr="27EB9379">
        <w:rPr>
          <w:i/>
          <w:iCs/>
          <w:color w:val="000000" w:themeColor="text1"/>
        </w:rPr>
        <w:t xml:space="preserve"> </w:t>
      </w:r>
      <w:proofErr w:type="spellStart"/>
      <w:r w:rsidRPr="27EB9379">
        <w:rPr>
          <w:i/>
          <w:iCs/>
          <w:color w:val="000000" w:themeColor="text1"/>
        </w:rPr>
        <w:t>minimis</w:t>
      </w:r>
      <w:proofErr w:type="spellEnd"/>
      <w:r w:rsidRPr="27EB9379">
        <w:rPr>
          <w:color w:val="000000" w:themeColor="text1"/>
        </w:rPr>
        <w:t xml:space="preserve"> pagalba. </w:t>
      </w:r>
      <w:r w:rsidR="79E53F39" w:rsidRPr="79E53F39">
        <w:rPr>
          <w:color w:val="000000" w:themeColor="text1"/>
        </w:rPr>
        <w:t>Priemonei iš viso buvo numatyta maksimali 10 mln. eurų finansavimo suma. Priemonė šiuo metu yra neaktyvi.</w:t>
      </w:r>
    </w:p>
    <w:p w14:paraId="6639D431" w14:textId="1A2FB2BF" w:rsidR="00304C98" w:rsidRPr="00881C5E" w:rsidRDefault="27EB9379" w:rsidP="27EB9379">
      <w:pPr>
        <w:spacing w:after="160" w:line="259" w:lineRule="auto"/>
        <w:rPr>
          <w:color w:val="000000" w:themeColor="text1"/>
        </w:rPr>
      </w:pPr>
      <w:r w:rsidRPr="08D843F9">
        <w:rPr>
          <w:color w:val="000000" w:themeColor="text1"/>
        </w:rPr>
        <w:t xml:space="preserve">Remiantis interviu su FĮ atstovais, </w:t>
      </w:r>
      <w:r w:rsidR="2297DD3E" w:rsidRPr="08D843F9">
        <w:rPr>
          <w:color w:val="000000" w:themeColor="text1"/>
        </w:rPr>
        <w:t>PGF</w:t>
      </w:r>
      <w:r w:rsidRPr="08D843F9">
        <w:rPr>
          <w:color w:val="000000" w:themeColor="text1"/>
        </w:rPr>
        <w:t xml:space="preserve"> priemonę galima vertinti kaip žinomą tarp </w:t>
      </w:r>
      <w:r w:rsidR="6C36B9B8" w:rsidRPr="08D843F9">
        <w:rPr>
          <w:color w:val="000000" w:themeColor="text1"/>
        </w:rPr>
        <w:t>FĮ</w:t>
      </w:r>
      <w:r w:rsidRPr="08D843F9">
        <w:rPr>
          <w:color w:val="000000" w:themeColor="text1"/>
        </w:rPr>
        <w:t xml:space="preserve">, tačiau interviu metu </w:t>
      </w:r>
      <w:r w:rsidR="7D7A8AA9" w:rsidRPr="08D843F9">
        <w:rPr>
          <w:color w:val="000000" w:themeColor="text1"/>
        </w:rPr>
        <w:t>paaiškėjo</w:t>
      </w:r>
      <w:r w:rsidRPr="08D843F9">
        <w:rPr>
          <w:color w:val="000000" w:themeColor="text1"/>
        </w:rPr>
        <w:t xml:space="preserve">, kad ne visos </w:t>
      </w:r>
      <w:r w:rsidR="11951771" w:rsidRPr="08D843F9">
        <w:rPr>
          <w:color w:val="000000" w:themeColor="text1"/>
        </w:rPr>
        <w:t>FĮ</w:t>
      </w:r>
      <w:r w:rsidRPr="08D843F9">
        <w:rPr>
          <w:color w:val="000000" w:themeColor="text1"/>
        </w:rPr>
        <w:t xml:space="preserve"> naudojasi arba nori naudotis šia priemone. Kalbinti FĮ atstovai nurodė įvairias priežastis, kodėl šia priemone nesinaudoja. Didžiųjų FĮ atstovai nurodė, kad priemonę lygino su draudikų teikiamomis paslaugomis ir padarė išvadą, kad ji yra sudėtingesnė ir </w:t>
      </w:r>
      <w:r w:rsidR="102A1BB4" w:rsidRPr="08D843F9">
        <w:rPr>
          <w:color w:val="000000" w:themeColor="text1"/>
        </w:rPr>
        <w:t xml:space="preserve">sunkiau </w:t>
      </w:r>
      <w:r w:rsidRPr="08D843F9">
        <w:rPr>
          <w:color w:val="000000" w:themeColor="text1"/>
        </w:rPr>
        <w:t xml:space="preserve">įgyvendinama: </w:t>
      </w:r>
      <w:r w:rsidR="12268C24" w:rsidRPr="08D843F9">
        <w:rPr>
          <w:color w:val="000000" w:themeColor="text1"/>
        </w:rPr>
        <w:t xml:space="preserve">bendradarbiavimo </w:t>
      </w:r>
      <w:r w:rsidRPr="08D843F9">
        <w:rPr>
          <w:color w:val="000000" w:themeColor="text1"/>
        </w:rPr>
        <w:t>sutartis yra labiau sudėtinga nei draudikų</w:t>
      </w:r>
      <w:r w:rsidR="00A50835" w:rsidRPr="08D843F9">
        <w:rPr>
          <w:color w:val="000000" w:themeColor="text1"/>
        </w:rPr>
        <w:t>,</w:t>
      </w:r>
      <w:r w:rsidRPr="08D843F9">
        <w:rPr>
          <w:color w:val="000000" w:themeColor="text1"/>
        </w:rPr>
        <w:t xml:space="preserve"> </w:t>
      </w:r>
      <w:r w:rsidR="1F1B12DD" w:rsidRPr="08D843F9">
        <w:rPr>
          <w:color w:val="000000" w:themeColor="text1"/>
        </w:rPr>
        <w:t xml:space="preserve">pvz., </w:t>
      </w:r>
      <w:r w:rsidRPr="08D843F9">
        <w:rPr>
          <w:color w:val="000000" w:themeColor="text1"/>
        </w:rPr>
        <w:t>siekiant gauti išmoką, visų pirma turi būti bandoma išieškoti iš pardavėjo (taikomas regresas) ir tik po to kreipiamasi į INVEGĄ</w:t>
      </w:r>
      <w:r w:rsidR="1BFF4031" w:rsidRPr="08D843F9">
        <w:rPr>
          <w:color w:val="000000" w:themeColor="text1"/>
        </w:rPr>
        <w:t>;</w:t>
      </w:r>
      <w:r w:rsidRPr="08D843F9">
        <w:rPr>
          <w:color w:val="000000" w:themeColor="text1"/>
        </w:rPr>
        <w:t xml:space="preserve"> pirkėjo rizikos vertinimas yra FĮ atsakomybė (draudikai</w:t>
      </w:r>
      <w:r w:rsidR="19927647" w:rsidRPr="08D843F9">
        <w:rPr>
          <w:color w:val="000000" w:themeColor="text1"/>
        </w:rPr>
        <w:t>,</w:t>
      </w:r>
      <w:r w:rsidRPr="08D843F9">
        <w:rPr>
          <w:color w:val="000000" w:themeColor="text1"/>
        </w:rPr>
        <w:t xml:space="preserve"> suteikdami kredito limitą</w:t>
      </w:r>
      <w:r w:rsidR="3646FA80" w:rsidRPr="08D843F9">
        <w:rPr>
          <w:color w:val="000000" w:themeColor="text1"/>
        </w:rPr>
        <w:t>,</w:t>
      </w:r>
      <w:r w:rsidRPr="08D843F9">
        <w:rPr>
          <w:color w:val="000000" w:themeColor="text1"/>
        </w:rPr>
        <w:t xml:space="preserve"> ši</w:t>
      </w:r>
      <w:r w:rsidR="404CD266" w:rsidRPr="08D843F9">
        <w:rPr>
          <w:color w:val="000000" w:themeColor="text1"/>
        </w:rPr>
        <w:t>ą</w:t>
      </w:r>
      <w:r w:rsidRPr="08D843F9">
        <w:rPr>
          <w:color w:val="000000" w:themeColor="text1"/>
        </w:rPr>
        <w:t xml:space="preserve"> funkciją atlieka už FĮ), </w:t>
      </w:r>
      <w:r w:rsidR="65182E2F" w:rsidRPr="08D843F9">
        <w:rPr>
          <w:color w:val="000000" w:themeColor="text1"/>
        </w:rPr>
        <w:t xml:space="preserve">MVĮ </w:t>
      </w:r>
      <w:r w:rsidR="59DE8181" w:rsidRPr="08D843F9">
        <w:rPr>
          <w:color w:val="000000" w:themeColor="text1"/>
        </w:rPr>
        <w:t xml:space="preserve">subjekto statuso nustatymas ir </w:t>
      </w:r>
      <w:r w:rsidRPr="08D843F9">
        <w:rPr>
          <w:color w:val="000000" w:themeColor="text1"/>
        </w:rPr>
        <w:t>taikomos valstybės pagalbos (</w:t>
      </w:r>
      <w:proofErr w:type="spellStart"/>
      <w:r w:rsidRPr="08D843F9">
        <w:rPr>
          <w:i/>
          <w:iCs/>
          <w:color w:val="000000" w:themeColor="text1"/>
        </w:rPr>
        <w:t>de</w:t>
      </w:r>
      <w:proofErr w:type="spellEnd"/>
      <w:r w:rsidRPr="08D843F9">
        <w:rPr>
          <w:i/>
          <w:iCs/>
          <w:color w:val="000000" w:themeColor="text1"/>
        </w:rPr>
        <w:t xml:space="preserve"> </w:t>
      </w:r>
      <w:proofErr w:type="spellStart"/>
      <w:r w:rsidRPr="08D843F9">
        <w:rPr>
          <w:i/>
          <w:iCs/>
          <w:color w:val="000000" w:themeColor="text1"/>
        </w:rPr>
        <w:t>minim</w:t>
      </w:r>
      <w:r w:rsidRPr="08D843F9">
        <w:rPr>
          <w:color w:val="000000" w:themeColor="text1"/>
        </w:rPr>
        <w:t>is</w:t>
      </w:r>
      <w:proofErr w:type="spellEnd"/>
      <w:r w:rsidRPr="08D843F9">
        <w:rPr>
          <w:color w:val="000000" w:themeColor="text1"/>
        </w:rPr>
        <w:t xml:space="preserve">) administravimas yra FĮ atsakomybė. Be to, didžiosioms FĮ kilo klausimų dėl garantijos apimties, kuri sudaro 80 proc. nuo </w:t>
      </w:r>
      <w:r w:rsidR="1F9F44FF" w:rsidRPr="08D843F9">
        <w:rPr>
          <w:color w:val="000000" w:themeColor="text1"/>
        </w:rPr>
        <w:t xml:space="preserve">konkrečiam </w:t>
      </w:r>
      <w:r w:rsidRPr="08D843F9">
        <w:rPr>
          <w:color w:val="000000" w:themeColor="text1"/>
        </w:rPr>
        <w:t xml:space="preserve">pardavėjui skirto finansavimo (ne nuo sandorio sumos). </w:t>
      </w:r>
      <w:r w:rsidR="3E52538C" w:rsidRPr="08D843F9">
        <w:rPr>
          <w:color w:val="000000" w:themeColor="text1"/>
        </w:rPr>
        <w:t>FĮ</w:t>
      </w:r>
      <w:r w:rsidRPr="08D843F9">
        <w:rPr>
          <w:color w:val="000000" w:themeColor="text1"/>
        </w:rPr>
        <w:t>, kurios domisi galimybe plėsti</w:t>
      </w:r>
      <w:r w:rsidR="00C07F6B">
        <w:rPr>
          <w:color w:val="000000" w:themeColor="text1"/>
        </w:rPr>
        <w:t xml:space="preserve"> </w:t>
      </w:r>
      <w:r w:rsidRPr="08D843F9">
        <w:rPr>
          <w:color w:val="000000" w:themeColor="text1"/>
        </w:rPr>
        <w:t>MVĮ teikiamas paslaugas, nurodė, kad tokio tipo priemone domėtųsi tik jei būtų pagerinti aukščiau nurodyti priemonės schemos elementai. Be to, visi FĮ atstovai nurodė, kad jiems</w:t>
      </w:r>
      <w:r w:rsidR="66E3F46D" w:rsidRPr="08D843F9">
        <w:rPr>
          <w:color w:val="000000" w:themeColor="text1"/>
        </w:rPr>
        <w:t>,</w:t>
      </w:r>
      <w:r w:rsidRPr="08D843F9">
        <w:rPr>
          <w:color w:val="000000" w:themeColor="text1"/>
        </w:rPr>
        <w:t xml:space="preserve"> priimant sprendimą dėl bendradarbiavimo</w:t>
      </w:r>
      <w:r w:rsidR="341B3645" w:rsidRPr="08D843F9">
        <w:rPr>
          <w:color w:val="000000" w:themeColor="text1"/>
        </w:rPr>
        <w:t>,</w:t>
      </w:r>
      <w:r w:rsidRPr="08D843F9">
        <w:rPr>
          <w:color w:val="000000" w:themeColor="text1"/>
        </w:rPr>
        <w:t xml:space="preserve"> būtina žinoti, koks bus priemonės tęstinumas: jei FĮ kuria procesus, tobulina savo administracines ir apskaitos sistemas faktoringo priemone</w:t>
      </w:r>
      <w:r w:rsidR="544DEEAB" w:rsidRPr="08D843F9">
        <w:rPr>
          <w:color w:val="000000" w:themeColor="text1"/>
        </w:rPr>
        <w:t>i</w:t>
      </w:r>
      <w:r w:rsidRPr="08D843F9">
        <w:rPr>
          <w:color w:val="000000" w:themeColor="text1"/>
        </w:rPr>
        <w:t xml:space="preserve"> </w:t>
      </w:r>
      <w:r w:rsidR="40FA98B1" w:rsidRPr="08D843F9">
        <w:rPr>
          <w:color w:val="000000" w:themeColor="text1"/>
        </w:rPr>
        <w:t>PGF</w:t>
      </w:r>
      <w:r w:rsidRPr="08D843F9">
        <w:rPr>
          <w:color w:val="000000" w:themeColor="text1"/>
        </w:rPr>
        <w:t xml:space="preserve"> pagrindu, svarbu žinoti, kiek metų priemonė bus tęsiama. Nenumatant tęstinumo, </w:t>
      </w:r>
      <w:r w:rsidRPr="08D843F9">
        <w:rPr>
          <w:color w:val="000000" w:themeColor="text1"/>
        </w:rPr>
        <w:lastRenderedPageBreak/>
        <w:t>didžiosios FĮ nurodė nematančios galimybės bendradarbiauti</w:t>
      </w:r>
      <w:r w:rsidR="6752BD17" w:rsidRPr="08D843F9">
        <w:rPr>
          <w:color w:val="000000" w:themeColor="text1"/>
        </w:rPr>
        <w:t xml:space="preserve"> (per dideli priemonės teikimo ir administravimo kaštai)</w:t>
      </w:r>
      <w:r w:rsidRPr="08D843F9">
        <w:rPr>
          <w:color w:val="000000" w:themeColor="text1"/>
        </w:rPr>
        <w:t>. Mažesnių</w:t>
      </w:r>
      <w:r w:rsidR="00A50835" w:rsidRPr="08D843F9">
        <w:rPr>
          <w:color w:val="000000" w:themeColor="text1"/>
        </w:rPr>
        <w:t>,</w:t>
      </w:r>
      <w:r w:rsidRPr="08D843F9">
        <w:rPr>
          <w:color w:val="000000" w:themeColor="text1"/>
        </w:rPr>
        <w:t xml:space="preserve"> su MVĮ segmentu dirbančių FĮ</w:t>
      </w:r>
      <w:r w:rsidR="00A50835" w:rsidRPr="08D843F9">
        <w:rPr>
          <w:color w:val="000000" w:themeColor="text1"/>
        </w:rPr>
        <w:t>,</w:t>
      </w:r>
      <w:r w:rsidRPr="08D843F9">
        <w:rPr>
          <w:color w:val="000000" w:themeColor="text1"/>
        </w:rPr>
        <w:t xml:space="preserve"> atstovai taip pat nurodė, kad jiems svarbu, </w:t>
      </w:r>
      <w:r w:rsidR="00A50835" w:rsidRPr="08D843F9">
        <w:rPr>
          <w:color w:val="000000" w:themeColor="text1"/>
        </w:rPr>
        <w:t>jog</w:t>
      </w:r>
      <w:r w:rsidRPr="08D843F9">
        <w:rPr>
          <w:color w:val="000000" w:themeColor="text1"/>
        </w:rPr>
        <w:t xml:space="preserve"> priemonės būtų tęstinės, kadangi jau susiformavusiam klientų ratui, kurių pirkėjai buvo </w:t>
      </w:r>
      <w:proofErr w:type="spellStart"/>
      <w:r w:rsidRPr="08D843F9">
        <w:rPr>
          <w:color w:val="000000" w:themeColor="text1"/>
        </w:rPr>
        <w:t>faktoringuojami</w:t>
      </w:r>
      <w:proofErr w:type="spellEnd"/>
      <w:r w:rsidRPr="08D843F9">
        <w:rPr>
          <w:color w:val="000000" w:themeColor="text1"/>
        </w:rPr>
        <w:t xml:space="preserve">, paslaugos dabar nebeteikiamos ir tai sukelia nepatogumų MVĮ (turi ieškoti kitų apyvartinio kapitalo finansavimo šaltinių). </w:t>
      </w:r>
    </w:p>
    <w:p w14:paraId="4EE2490F" w14:textId="3B41C81E" w:rsidR="00A50835" w:rsidRDefault="27EB9379">
      <w:pPr>
        <w:spacing w:after="160" w:line="259" w:lineRule="auto"/>
        <w:rPr>
          <w:color w:val="000000" w:themeColor="text1"/>
        </w:rPr>
      </w:pPr>
      <w:r w:rsidRPr="27EB9379">
        <w:rPr>
          <w:color w:val="000000" w:themeColor="text1"/>
        </w:rPr>
        <w:t xml:space="preserve">Kalbinti FĮ atstovai taip pat pažymėjo, kad su mažiausių įmonių segmentu dirbančioms FĮ apribojimu tampa lėšų trūkumas. Lėšų, kurios gali būti skiriamos faktoringo paslaugoms, trūkumas trukdo aktyviau bendradarbiauti su INVEGA </w:t>
      </w:r>
      <w:r w:rsidR="0169E912" w:rsidRPr="08D843F9">
        <w:rPr>
          <w:color w:val="000000" w:themeColor="text1"/>
        </w:rPr>
        <w:t>PGF</w:t>
      </w:r>
      <w:r w:rsidRPr="27EB9379">
        <w:rPr>
          <w:color w:val="000000" w:themeColor="text1"/>
        </w:rPr>
        <w:t xml:space="preserve"> priemonės pagrindu. Kitas svarbus apribojimas - kainodara. Kadangi mažiausių įmonių segmentas yra rizikingesnis, garantijos įkainis yra gana aukštas ir dėl pastaruoju metu išaugusių palūkanų bendra faktoringo kaina tampa per didele </w:t>
      </w:r>
      <w:r w:rsidR="00A50835" w:rsidRPr="27EB9379">
        <w:rPr>
          <w:color w:val="000000" w:themeColor="text1"/>
        </w:rPr>
        <w:t>didži</w:t>
      </w:r>
      <w:r w:rsidR="00A50835">
        <w:rPr>
          <w:color w:val="000000" w:themeColor="text1"/>
        </w:rPr>
        <w:t>a</w:t>
      </w:r>
      <w:r w:rsidR="00A50835" w:rsidRPr="27EB9379">
        <w:rPr>
          <w:color w:val="000000" w:themeColor="text1"/>
        </w:rPr>
        <w:t>jai</w:t>
      </w:r>
      <w:r w:rsidRPr="27EB9379">
        <w:rPr>
          <w:color w:val="000000" w:themeColor="text1"/>
        </w:rPr>
        <w:t xml:space="preserve"> daliai klientų. Tokia pati išvada darytina ir iš įmonių apklausos, kur aukšta prekinio kredito draudimo kaina buvo nurodyta kaip vienas pagrindinių iššūkių</w:t>
      </w:r>
      <w:r w:rsidR="79E53F39" w:rsidRPr="27EB9379">
        <w:rPr>
          <w:rStyle w:val="Puslapioinaosnuoroda"/>
          <w:color w:val="000000" w:themeColor="text1"/>
        </w:rPr>
        <w:footnoteReference w:id="62"/>
      </w:r>
      <w:r w:rsidRPr="27EB9379">
        <w:rPr>
          <w:color w:val="000000" w:themeColor="text1"/>
        </w:rPr>
        <w:t>.</w:t>
      </w:r>
    </w:p>
    <w:p w14:paraId="42E923F8" w14:textId="70D4DD99" w:rsidR="00304C98" w:rsidRPr="00881C5E" w:rsidRDefault="00A50835">
      <w:pPr>
        <w:spacing w:after="160" w:line="259" w:lineRule="auto"/>
        <w:rPr>
          <w:color w:val="000000" w:themeColor="text1"/>
        </w:rPr>
      </w:pPr>
      <w:r w:rsidRPr="0C0E1986">
        <w:rPr>
          <w:color w:val="000000" w:themeColor="text1"/>
        </w:rPr>
        <w:t xml:space="preserve">Dėl aukščiau </w:t>
      </w:r>
      <w:r w:rsidR="6FF28754" w:rsidRPr="0C0E1986">
        <w:rPr>
          <w:color w:val="000000" w:themeColor="text1"/>
        </w:rPr>
        <w:t>išvard</w:t>
      </w:r>
      <w:r w:rsidR="6A8D4115" w:rsidRPr="0C0E1986">
        <w:rPr>
          <w:color w:val="000000" w:themeColor="text1"/>
        </w:rPr>
        <w:t>y</w:t>
      </w:r>
      <w:r w:rsidR="6FF28754" w:rsidRPr="0C0E1986">
        <w:rPr>
          <w:color w:val="000000" w:themeColor="text1"/>
        </w:rPr>
        <w:t>tų</w:t>
      </w:r>
      <w:r w:rsidRPr="0C0E1986">
        <w:rPr>
          <w:color w:val="000000" w:themeColor="text1"/>
        </w:rPr>
        <w:t xml:space="preserve"> priežasčių, bendradarbiaujančių su INVEGA FĮ buvo nedaug (tik viena įstaiga aktyviai plėtė garantuotą portfelį).</w:t>
      </w:r>
    </w:p>
    <w:p w14:paraId="530F560C" w14:textId="50829A17" w:rsidR="00ED473F" w:rsidRPr="00881C5E" w:rsidRDefault="79E53F39" w:rsidP="0027778F">
      <w:pPr>
        <w:pStyle w:val="Antrat3"/>
      </w:pPr>
      <w:bookmarkStart w:id="134" w:name="_Toc156581018"/>
      <w:bookmarkStart w:id="135" w:name="_Toc156585320"/>
      <w:bookmarkStart w:id="136" w:name="_Toc156585520"/>
      <w:bookmarkStart w:id="137" w:name="_Toc153544425"/>
      <w:bookmarkStart w:id="138" w:name="_Toc153545594"/>
      <w:bookmarkStart w:id="139" w:name="_Toc164842623"/>
      <w:bookmarkEnd w:id="134"/>
      <w:bookmarkEnd w:id="135"/>
      <w:bookmarkEnd w:id="136"/>
      <w:r>
        <w:t>Rinkoje prieinamų prekinio kredito draudimo ir garantijų sąvadas</w:t>
      </w:r>
      <w:bookmarkEnd w:id="137"/>
      <w:bookmarkEnd w:id="138"/>
      <w:bookmarkEnd w:id="139"/>
      <w:r>
        <w:t xml:space="preserve"> </w:t>
      </w:r>
    </w:p>
    <w:p w14:paraId="539B3BC5" w14:textId="391390D6" w:rsidR="00ED473F" w:rsidRPr="00881C5E" w:rsidRDefault="1CF2AA49" w:rsidP="08D843F9">
      <w:pPr>
        <w:pBdr>
          <w:top w:val="nil"/>
          <w:left w:val="nil"/>
          <w:bottom w:val="nil"/>
          <w:right w:val="nil"/>
          <w:between w:val="nil"/>
        </w:pBdr>
        <w:rPr>
          <w:color w:val="000000" w:themeColor="text1"/>
        </w:rPr>
      </w:pPr>
      <w:r w:rsidRPr="00881C5E">
        <w:rPr>
          <w:color w:val="000000" w:themeColor="text1"/>
        </w:rPr>
        <w:t xml:space="preserve">Žemiau pateikiama </w:t>
      </w:r>
      <w:r w:rsidR="1EF217A2" w:rsidRPr="00881C5E">
        <w:rPr>
          <w:color w:val="000000" w:themeColor="text1"/>
        </w:rPr>
        <w:t xml:space="preserve">svarbiausių </w:t>
      </w:r>
      <w:r w:rsidRPr="00881C5E">
        <w:rPr>
          <w:color w:val="000000" w:themeColor="text1"/>
        </w:rPr>
        <w:t xml:space="preserve">rinkoje prieinamų </w:t>
      </w:r>
      <w:r w:rsidR="1EF217A2" w:rsidRPr="00881C5E">
        <w:rPr>
          <w:color w:val="000000" w:themeColor="text1"/>
        </w:rPr>
        <w:t xml:space="preserve">prekinio kredito </w:t>
      </w:r>
      <w:r w:rsidRPr="00881C5E">
        <w:rPr>
          <w:color w:val="000000" w:themeColor="text1"/>
        </w:rPr>
        <w:t xml:space="preserve">draudimo ir garantijų </w:t>
      </w:r>
      <w:r w:rsidR="6C113FD4" w:rsidRPr="00881C5E">
        <w:rPr>
          <w:color w:val="000000" w:themeColor="text1"/>
        </w:rPr>
        <w:t>priemonių</w:t>
      </w:r>
      <w:r w:rsidRPr="00881C5E">
        <w:rPr>
          <w:color w:val="000000" w:themeColor="text1"/>
        </w:rPr>
        <w:t xml:space="preserve"> apžvalga. Detalesnė </w:t>
      </w:r>
      <w:r w:rsidR="09F0FD85" w:rsidRPr="00881C5E">
        <w:rPr>
          <w:color w:val="000000" w:themeColor="text1"/>
        </w:rPr>
        <w:t>informacija</w:t>
      </w:r>
      <w:r w:rsidRPr="00881C5E">
        <w:rPr>
          <w:color w:val="000000" w:themeColor="text1"/>
        </w:rPr>
        <w:t xml:space="preserve"> </w:t>
      </w:r>
      <w:r w:rsidR="1CE46F5F" w:rsidRPr="00881C5E">
        <w:rPr>
          <w:color w:val="000000" w:themeColor="text1"/>
        </w:rPr>
        <w:t xml:space="preserve">taip pat </w:t>
      </w:r>
      <w:r w:rsidRPr="00881C5E">
        <w:rPr>
          <w:color w:val="000000" w:themeColor="text1"/>
        </w:rPr>
        <w:t xml:space="preserve">pateikiama </w:t>
      </w:r>
      <w:r w:rsidR="00B9104B">
        <w:rPr>
          <w:color w:val="000000" w:themeColor="text1"/>
        </w:rPr>
        <w:t xml:space="preserve">priede </w:t>
      </w:r>
      <w:r w:rsidR="00D34653" w:rsidRPr="00881C5E">
        <w:rPr>
          <w:color w:val="000000" w:themeColor="text1"/>
        </w:rPr>
        <w:fldChar w:fldCharType="begin"/>
      </w:r>
      <w:r w:rsidR="00D34653" w:rsidRPr="00881C5E">
        <w:rPr>
          <w:color w:val="000000" w:themeColor="text1"/>
        </w:rPr>
        <w:instrText xml:space="preserve"> REF _Ref156645464 \r \h </w:instrText>
      </w:r>
      <w:r w:rsidR="00D34653" w:rsidRPr="00881C5E">
        <w:rPr>
          <w:color w:val="000000" w:themeColor="text1"/>
        </w:rPr>
      </w:r>
      <w:r w:rsidR="00D34653" w:rsidRPr="00881C5E">
        <w:rPr>
          <w:color w:val="000000" w:themeColor="text1"/>
        </w:rPr>
        <w:fldChar w:fldCharType="separate"/>
      </w:r>
      <w:r w:rsidR="003455BF">
        <w:rPr>
          <w:color w:val="000000" w:themeColor="text1"/>
        </w:rPr>
        <w:t>8.3</w:t>
      </w:r>
      <w:r w:rsidR="00D34653" w:rsidRPr="00881C5E">
        <w:rPr>
          <w:color w:val="000000" w:themeColor="text1"/>
        </w:rPr>
        <w:fldChar w:fldCharType="end"/>
      </w:r>
      <w:r w:rsidRPr="00881C5E">
        <w:rPr>
          <w:color w:val="000000" w:themeColor="text1"/>
        </w:rPr>
        <w:t>, kur nurodoma draudžiamų sandorių trukmė, draudimo pobūdis ir kitos sąlygos.</w:t>
      </w:r>
      <w:r w:rsidR="00C07F6B">
        <w:rPr>
          <w:color w:val="000000" w:themeColor="text1"/>
        </w:rPr>
        <w:t xml:space="preserve"> </w:t>
      </w:r>
    </w:p>
    <w:p w14:paraId="3DD12606" w14:textId="4E45098F" w:rsidR="00A5240E" w:rsidRPr="00881C5E" w:rsidRDefault="79E53F39" w:rsidP="00904651">
      <w:pPr>
        <w:pStyle w:val="Antrat"/>
      </w:pPr>
      <w:bookmarkStart w:id="140" w:name="_Toc156473323"/>
      <w:bookmarkStart w:id="141" w:name="_Toc164842698"/>
      <w:r>
        <w:t xml:space="preserve">Lentelė </w:t>
      </w:r>
      <w:r w:rsidR="7E87406C">
        <w:fldChar w:fldCharType="begin"/>
      </w:r>
      <w:r w:rsidR="7E87406C">
        <w:instrText xml:space="preserve"> SEQ lentelė \* ARABIC </w:instrText>
      </w:r>
      <w:r w:rsidR="7E87406C">
        <w:fldChar w:fldCharType="separate"/>
      </w:r>
      <w:r w:rsidR="004277DA">
        <w:rPr>
          <w:noProof/>
        </w:rPr>
        <w:t>3</w:t>
      </w:r>
      <w:r w:rsidR="7E87406C">
        <w:fldChar w:fldCharType="end"/>
      </w:r>
      <w:r>
        <w:t>: Prekinio kredito draudimo ir garantijų pasiūla Lietuvoje</w:t>
      </w:r>
      <w:bookmarkEnd w:id="140"/>
      <w:bookmarkEnd w:id="141"/>
    </w:p>
    <w:tbl>
      <w:tblPr>
        <w:tblStyle w:val="Civittatable"/>
        <w:tblW w:w="9594" w:type="dxa"/>
        <w:tblInd w:w="0" w:type="dxa"/>
        <w:tblLayout w:type="fixed"/>
        <w:tblLook w:val="04A0" w:firstRow="1" w:lastRow="0" w:firstColumn="1" w:lastColumn="0" w:noHBand="0" w:noVBand="1"/>
      </w:tblPr>
      <w:tblGrid>
        <w:gridCol w:w="1066"/>
        <w:gridCol w:w="1066"/>
        <w:gridCol w:w="982"/>
        <w:gridCol w:w="1150"/>
        <w:gridCol w:w="1260"/>
        <w:gridCol w:w="1134"/>
        <w:gridCol w:w="1417"/>
        <w:gridCol w:w="1519"/>
      </w:tblGrid>
      <w:tr w:rsidR="00DB1680" w:rsidRPr="00881C5E" w14:paraId="62B6EE2C" w14:textId="77777777" w:rsidTr="001D6DBD">
        <w:trPr>
          <w:cnfStyle w:val="100000000000" w:firstRow="1" w:lastRow="0" w:firstColumn="0" w:lastColumn="0" w:oddVBand="0" w:evenVBand="0" w:oddHBand="0" w:evenHBand="0" w:firstRowFirstColumn="0" w:firstRowLastColumn="0" w:lastRowFirstColumn="0" w:lastRowLastColumn="0"/>
          <w:trHeight w:val="300"/>
          <w:tblHeader/>
        </w:trPr>
        <w:tc>
          <w:tcPr>
            <w:tcW w:w="1066" w:type="dxa"/>
          </w:tcPr>
          <w:p w14:paraId="0550DEAB" w14:textId="40AAB19F" w:rsidR="00ED473F" w:rsidRPr="00A50835" w:rsidRDefault="79E53F39" w:rsidP="3B69B70A">
            <w:pPr>
              <w:rPr>
                <w:rFonts w:ascii="Calibri" w:hAnsi="Calibri"/>
                <w:b/>
                <w:bCs/>
                <w:sz w:val="18"/>
                <w:szCs w:val="18"/>
              </w:rPr>
            </w:pPr>
            <w:r w:rsidRPr="00A50835">
              <w:rPr>
                <w:rFonts w:ascii="Calibri" w:hAnsi="Calibri"/>
                <w:b/>
                <w:bCs/>
                <w:sz w:val="18"/>
                <w:szCs w:val="18"/>
              </w:rPr>
              <w:t>Nr</w:t>
            </w:r>
            <w:r w:rsidRPr="79E53F39">
              <w:rPr>
                <w:rFonts w:ascii="Calibri" w:hAnsi="Calibri"/>
                <w:b/>
                <w:bCs/>
                <w:sz w:val="18"/>
                <w:szCs w:val="18"/>
              </w:rPr>
              <w:t>.</w:t>
            </w:r>
          </w:p>
        </w:tc>
        <w:tc>
          <w:tcPr>
            <w:tcW w:w="1066" w:type="dxa"/>
          </w:tcPr>
          <w:p w14:paraId="0A7B0165" w14:textId="13CD27EC" w:rsidR="00ED473F" w:rsidRPr="00A50835" w:rsidRDefault="79E53F39" w:rsidP="3B69B70A">
            <w:pPr>
              <w:rPr>
                <w:rFonts w:ascii="Calibri" w:hAnsi="Calibri"/>
                <w:b/>
                <w:bCs/>
                <w:sz w:val="18"/>
                <w:szCs w:val="18"/>
              </w:rPr>
            </w:pPr>
            <w:r w:rsidRPr="00A50835">
              <w:rPr>
                <w:rFonts w:ascii="Calibri" w:hAnsi="Calibri"/>
                <w:b/>
                <w:bCs/>
                <w:sz w:val="18"/>
                <w:szCs w:val="18"/>
              </w:rPr>
              <w:t>Priemonė</w:t>
            </w:r>
          </w:p>
        </w:tc>
        <w:tc>
          <w:tcPr>
            <w:tcW w:w="982" w:type="dxa"/>
          </w:tcPr>
          <w:p w14:paraId="2BF126CE" w14:textId="7F44E68D" w:rsidR="00ED473F" w:rsidRPr="00A50835" w:rsidRDefault="79E53F39" w:rsidP="3B69B70A">
            <w:pPr>
              <w:rPr>
                <w:rFonts w:ascii="Calibri" w:hAnsi="Calibri"/>
                <w:b/>
                <w:bCs/>
                <w:sz w:val="18"/>
                <w:szCs w:val="18"/>
              </w:rPr>
            </w:pPr>
            <w:r w:rsidRPr="00A50835">
              <w:rPr>
                <w:rFonts w:ascii="Calibri" w:hAnsi="Calibri"/>
                <w:b/>
                <w:bCs/>
                <w:sz w:val="18"/>
                <w:szCs w:val="18"/>
              </w:rPr>
              <w:t>TRUKMė</w:t>
            </w:r>
          </w:p>
        </w:tc>
        <w:tc>
          <w:tcPr>
            <w:tcW w:w="1150" w:type="dxa"/>
          </w:tcPr>
          <w:p w14:paraId="321E21FC" w14:textId="46E6B91F" w:rsidR="00ED473F" w:rsidRPr="00A50835" w:rsidRDefault="79E53F39" w:rsidP="3B69B70A">
            <w:pPr>
              <w:rPr>
                <w:rFonts w:ascii="Calibri" w:hAnsi="Calibri"/>
                <w:b/>
                <w:bCs/>
                <w:sz w:val="18"/>
                <w:szCs w:val="18"/>
              </w:rPr>
            </w:pPr>
            <w:r w:rsidRPr="00A50835">
              <w:rPr>
                <w:rFonts w:ascii="Calibri" w:hAnsi="Calibri"/>
                <w:b/>
                <w:bCs/>
                <w:sz w:val="18"/>
                <w:szCs w:val="18"/>
              </w:rPr>
              <w:t>TEIKIama</w:t>
            </w:r>
          </w:p>
        </w:tc>
        <w:tc>
          <w:tcPr>
            <w:tcW w:w="1260" w:type="dxa"/>
          </w:tcPr>
          <w:p w14:paraId="490A91EB" w14:textId="4F54AE58" w:rsidR="00ED473F" w:rsidRPr="00A50835" w:rsidRDefault="79E53F39" w:rsidP="3B69B70A">
            <w:pPr>
              <w:rPr>
                <w:rFonts w:ascii="Calibri" w:hAnsi="Calibri"/>
                <w:b/>
                <w:bCs/>
                <w:sz w:val="18"/>
                <w:szCs w:val="18"/>
              </w:rPr>
            </w:pPr>
            <w:r w:rsidRPr="00A50835">
              <w:rPr>
                <w:rFonts w:ascii="Calibri" w:hAnsi="Calibri"/>
                <w:b/>
                <w:bCs/>
                <w:sz w:val="18"/>
                <w:szCs w:val="18"/>
              </w:rPr>
              <w:t>sąlygos</w:t>
            </w:r>
          </w:p>
        </w:tc>
        <w:tc>
          <w:tcPr>
            <w:tcW w:w="1134" w:type="dxa"/>
          </w:tcPr>
          <w:p w14:paraId="74EB1DF5" w14:textId="06580255" w:rsidR="00ED473F" w:rsidRPr="00A50835" w:rsidRDefault="79E53F39" w:rsidP="3B69B70A">
            <w:pPr>
              <w:rPr>
                <w:rFonts w:ascii="Calibri" w:hAnsi="Calibri"/>
                <w:b/>
                <w:bCs/>
                <w:sz w:val="18"/>
                <w:szCs w:val="18"/>
              </w:rPr>
            </w:pPr>
            <w:r w:rsidRPr="00A50835">
              <w:rPr>
                <w:rFonts w:ascii="Calibri" w:hAnsi="Calibri"/>
                <w:b/>
                <w:bCs/>
                <w:sz w:val="18"/>
                <w:szCs w:val="18"/>
              </w:rPr>
              <w:t>Draudimo OBJEKTAS</w:t>
            </w:r>
          </w:p>
        </w:tc>
        <w:tc>
          <w:tcPr>
            <w:tcW w:w="1417" w:type="dxa"/>
          </w:tcPr>
          <w:p w14:paraId="7AE9309E" w14:textId="76FF6B83" w:rsidR="00ED473F" w:rsidRPr="00A50835" w:rsidRDefault="79E53F39" w:rsidP="3B69B70A">
            <w:pPr>
              <w:rPr>
                <w:rFonts w:ascii="Calibri" w:hAnsi="Calibri"/>
                <w:b/>
                <w:bCs/>
                <w:sz w:val="18"/>
                <w:szCs w:val="18"/>
              </w:rPr>
            </w:pPr>
            <w:r w:rsidRPr="00A50835">
              <w:rPr>
                <w:rFonts w:ascii="Calibri" w:hAnsi="Calibri"/>
                <w:b/>
                <w:bCs/>
                <w:sz w:val="18"/>
                <w:szCs w:val="18"/>
              </w:rPr>
              <w:t>TIEKĖJAS</w:t>
            </w:r>
          </w:p>
        </w:tc>
        <w:tc>
          <w:tcPr>
            <w:tcW w:w="1519" w:type="dxa"/>
          </w:tcPr>
          <w:p w14:paraId="5EFB1DE6" w14:textId="1655EBD9" w:rsidR="00ED473F" w:rsidRPr="00A50835" w:rsidRDefault="79E53F39" w:rsidP="3B69B70A">
            <w:pPr>
              <w:rPr>
                <w:rFonts w:ascii="Calibri" w:hAnsi="Calibri"/>
                <w:b/>
                <w:bCs/>
                <w:sz w:val="18"/>
                <w:szCs w:val="18"/>
              </w:rPr>
            </w:pPr>
            <w:r w:rsidRPr="00A50835">
              <w:rPr>
                <w:rFonts w:ascii="Calibri" w:hAnsi="Calibri"/>
                <w:b/>
                <w:bCs/>
                <w:sz w:val="18"/>
                <w:szCs w:val="18"/>
              </w:rPr>
              <w:t>KLIENTo segmentas</w:t>
            </w:r>
          </w:p>
        </w:tc>
      </w:tr>
      <w:tr w:rsidR="00DB1680" w:rsidRPr="00881C5E" w14:paraId="36DC86E2" w14:textId="77777777" w:rsidTr="001D6DBD">
        <w:trPr>
          <w:cnfStyle w:val="000000100000" w:firstRow="0" w:lastRow="0" w:firstColumn="0" w:lastColumn="0" w:oddVBand="0" w:evenVBand="0" w:oddHBand="1" w:evenHBand="0" w:firstRowFirstColumn="0" w:firstRowLastColumn="0" w:lastRowFirstColumn="0" w:lastRowLastColumn="0"/>
          <w:trHeight w:val="300"/>
        </w:trPr>
        <w:tc>
          <w:tcPr>
            <w:tcW w:w="1066" w:type="dxa"/>
          </w:tcPr>
          <w:p w14:paraId="1EDC0439" w14:textId="77777777" w:rsidR="00ED473F" w:rsidRPr="00881C5E" w:rsidRDefault="79E53F39" w:rsidP="00904651">
            <w:pPr>
              <w:jc w:val="left"/>
              <w:rPr>
                <w:sz w:val="18"/>
                <w:szCs w:val="18"/>
              </w:rPr>
            </w:pPr>
            <w:r w:rsidRPr="79E53F39">
              <w:rPr>
                <w:sz w:val="18"/>
                <w:szCs w:val="18"/>
              </w:rPr>
              <w:t>1.</w:t>
            </w:r>
          </w:p>
        </w:tc>
        <w:tc>
          <w:tcPr>
            <w:tcW w:w="1066" w:type="dxa"/>
          </w:tcPr>
          <w:p w14:paraId="799ACA4E" w14:textId="77777777" w:rsidR="00ED473F" w:rsidRPr="00881C5E" w:rsidRDefault="79E53F39" w:rsidP="00E16DEB">
            <w:pPr>
              <w:jc w:val="left"/>
              <w:rPr>
                <w:sz w:val="18"/>
                <w:szCs w:val="18"/>
              </w:rPr>
            </w:pPr>
            <w:r w:rsidRPr="79E53F39">
              <w:rPr>
                <w:sz w:val="18"/>
                <w:szCs w:val="18"/>
              </w:rPr>
              <w:t>Eksporto kredito garantija</w:t>
            </w:r>
          </w:p>
        </w:tc>
        <w:tc>
          <w:tcPr>
            <w:tcW w:w="982" w:type="dxa"/>
          </w:tcPr>
          <w:p w14:paraId="42501D1A" w14:textId="6C999D19" w:rsidR="00ED473F" w:rsidRPr="00881C5E" w:rsidRDefault="79E53F39" w:rsidP="00E16DEB">
            <w:pPr>
              <w:jc w:val="left"/>
              <w:rPr>
                <w:sz w:val="18"/>
                <w:szCs w:val="18"/>
              </w:rPr>
            </w:pPr>
            <w:r w:rsidRPr="79E53F39">
              <w:rPr>
                <w:sz w:val="18"/>
                <w:szCs w:val="18"/>
              </w:rPr>
              <w:t>Iki 2 m.</w:t>
            </w:r>
          </w:p>
        </w:tc>
        <w:tc>
          <w:tcPr>
            <w:tcW w:w="1150" w:type="dxa"/>
          </w:tcPr>
          <w:p w14:paraId="48214FCF" w14:textId="77777777" w:rsidR="00ED473F" w:rsidRPr="00881C5E" w:rsidRDefault="79E53F39" w:rsidP="00E16DEB">
            <w:pPr>
              <w:jc w:val="left"/>
              <w:rPr>
                <w:sz w:val="18"/>
                <w:szCs w:val="18"/>
              </w:rPr>
            </w:pPr>
            <w:r w:rsidRPr="79E53F39">
              <w:rPr>
                <w:sz w:val="18"/>
                <w:szCs w:val="18"/>
              </w:rPr>
              <w:t>Tiesiogiai įmonei</w:t>
            </w:r>
          </w:p>
        </w:tc>
        <w:tc>
          <w:tcPr>
            <w:tcW w:w="1260" w:type="dxa"/>
          </w:tcPr>
          <w:p w14:paraId="40FF94E3" w14:textId="74480E07" w:rsidR="00ED473F" w:rsidRPr="00881C5E" w:rsidRDefault="79E53F39" w:rsidP="00E16DEB">
            <w:pPr>
              <w:jc w:val="left"/>
              <w:rPr>
                <w:sz w:val="18"/>
                <w:szCs w:val="18"/>
              </w:rPr>
            </w:pPr>
            <w:r w:rsidRPr="79E53F39">
              <w:rPr>
                <w:sz w:val="18"/>
                <w:szCs w:val="18"/>
              </w:rPr>
              <w:t>Lanksčios</w:t>
            </w:r>
          </w:p>
        </w:tc>
        <w:tc>
          <w:tcPr>
            <w:tcW w:w="1134" w:type="dxa"/>
          </w:tcPr>
          <w:p w14:paraId="27FF9664" w14:textId="77777777" w:rsidR="00ED473F" w:rsidRPr="00881C5E" w:rsidRDefault="79E53F39" w:rsidP="00E16DEB">
            <w:pPr>
              <w:jc w:val="left"/>
              <w:rPr>
                <w:sz w:val="18"/>
                <w:szCs w:val="18"/>
              </w:rPr>
            </w:pPr>
            <w:r w:rsidRPr="79E53F39">
              <w:rPr>
                <w:sz w:val="18"/>
                <w:szCs w:val="18"/>
              </w:rPr>
              <w:t>Sandoris</w:t>
            </w:r>
          </w:p>
        </w:tc>
        <w:tc>
          <w:tcPr>
            <w:tcW w:w="1417" w:type="dxa"/>
          </w:tcPr>
          <w:p w14:paraId="13395093" w14:textId="77777777" w:rsidR="00ED473F" w:rsidRPr="00881C5E" w:rsidRDefault="79E53F39" w:rsidP="00E16DEB">
            <w:pPr>
              <w:jc w:val="left"/>
              <w:rPr>
                <w:sz w:val="18"/>
                <w:szCs w:val="18"/>
              </w:rPr>
            </w:pPr>
            <w:r w:rsidRPr="79E53F39">
              <w:rPr>
                <w:sz w:val="18"/>
                <w:szCs w:val="18"/>
              </w:rPr>
              <w:t>INVEGA</w:t>
            </w:r>
          </w:p>
        </w:tc>
        <w:tc>
          <w:tcPr>
            <w:tcW w:w="1519" w:type="dxa"/>
          </w:tcPr>
          <w:p w14:paraId="18D4CD81" w14:textId="3E425F34" w:rsidR="00ED473F" w:rsidRPr="00881C5E" w:rsidRDefault="79E53F39" w:rsidP="00E16DEB">
            <w:pPr>
              <w:jc w:val="left"/>
              <w:rPr>
                <w:sz w:val="18"/>
                <w:szCs w:val="18"/>
              </w:rPr>
            </w:pPr>
            <w:r w:rsidRPr="79E53F39">
              <w:rPr>
                <w:sz w:val="18"/>
                <w:szCs w:val="18"/>
              </w:rPr>
              <w:t>Įmonėms nuo 100 tūkst. eurų apyvartos</w:t>
            </w:r>
          </w:p>
        </w:tc>
      </w:tr>
      <w:tr w:rsidR="00DB1680" w:rsidRPr="00881C5E" w14:paraId="6955C16C" w14:textId="77777777" w:rsidTr="001D6DBD">
        <w:trPr>
          <w:cnfStyle w:val="000000010000" w:firstRow="0" w:lastRow="0" w:firstColumn="0" w:lastColumn="0" w:oddVBand="0" w:evenVBand="0" w:oddHBand="0" w:evenHBand="1" w:firstRowFirstColumn="0" w:firstRowLastColumn="0" w:lastRowFirstColumn="0" w:lastRowLastColumn="0"/>
          <w:trHeight w:val="300"/>
        </w:trPr>
        <w:tc>
          <w:tcPr>
            <w:tcW w:w="1066" w:type="dxa"/>
          </w:tcPr>
          <w:p w14:paraId="73678B66" w14:textId="4F663735" w:rsidR="00ED473F" w:rsidRPr="00881C5E" w:rsidRDefault="79E53F39" w:rsidP="00904651">
            <w:pPr>
              <w:jc w:val="left"/>
              <w:rPr>
                <w:sz w:val="18"/>
                <w:szCs w:val="18"/>
              </w:rPr>
            </w:pPr>
            <w:r w:rsidRPr="79E53F39">
              <w:rPr>
                <w:sz w:val="18"/>
                <w:szCs w:val="18"/>
              </w:rPr>
              <w:t>2.</w:t>
            </w:r>
          </w:p>
        </w:tc>
        <w:tc>
          <w:tcPr>
            <w:tcW w:w="1066" w:type="dxa"/>
          </w:tcPr>
          <w:p w14:paraId="665BCC73" w14:textId="77777777" w:rsidR="00ED473F" w:rsidRPr="00881C5E" w:rsidRDefault="79E53F39" w:rsidP="00E16DEB">
            <w:pPr>
              <w:jc w:val="left"/>
              <w:rPr>
                <w:sz w:val="18"/>
                <w:szCs w:val="18"/>
              </w:rPr>
            </w:pPr>
            <w:r w:rsidRPr="79E53F39">
              <w:rPr>
                <w:sz w:val="18"/>
                <w:szCs w:val="18"/>
              </w:rPr>
              <w:t>Prekybos kredito draudimas</w:t>
            </w:r>
          </w:p>
        </w:tc>
        <w:tc>
          <w:tcPr>
            <w:tcW w:w="982" w:type="dxa"/>
          </w:tcPr>
          <w:p w14:paraId="07694C69" w14:textId="0E7E65C4" w:rsidR="00ED473F" w:rsidRPr="00881C5E" w:rsidRDefault="79E53F39" w:rsidP="00E16DEB">
            <w:pPr>
              <w:jc w:val="left"/>
              <w:rPr>
                <w:sz w:val="18"/>
                <w:szCs w:val="18"/>
              </w:rPr>
            </w:pPr>
            <w:r w:rsidRPr="79E53F39">
              <w:rPr>
                <w:sz w:val="18"/>
                <w:szCs w:val="18"/>
              </w:rPr>
              <w:t>Iki 180 d.</w:t>
            </w:r>
          </w:p>
          <w:p w14:paraId="6ABF567B" w14:textId="2EE932C8" w:rsidR="00ED473F" w:rsidRPr="00881C5E" w:rsidRDefault="00ED473F" w:rsidP="00E16DEB">
            <w:pPr>
              <w:jc w:val="left"/>
              <w:rPr>
                <w:sz w:val="18"/>
                <w:szCs w:val="18"/>
              </w:rPr>
            </w:pPr>
          </w:p>
        </w:tc>
        <w:tc>
          <w:tcPr>
            <w:tcW w:w="1150" w:type="dxa"/>
          </w:tcPr>
          <w:p w14:paraId="57C9AA22" w14:textId="77777777" w:rsidR="00ED473F" w:rsidRPr="00881C5E" w:rsidRDefault="79E53F39" w:rsidP="00E16DEB">
            <w:pPr>
              <w:jc w:val="left"/>
              <w:rPr>
                <w:sz w:val="18"/>
                <w:szCs w:val="18"/>
              </w:rPr>
            </w:pPr>
            <w:r w:rsidRPr="79E53F39">
              <w:rPr>
                <w:sz w:val="18"/>
                <w:szCs w:val="18"/>
              </w:rPr>
              <w:t>Tiesiogiai įmonei</w:t>
            </w:r>
          </w:p>
        </w:tc>
        <w:tc>
          <w:tcPr>
            <w:tcW w:w="1260" w:type="dxa"/>
          </w:tcPr>
          <w:p w14:paraId="6E90C772" w14:textId="378F12A0" w:rsidR="00ED473F" w:rsidRPr="00881C5E" w:rsidRDefault="27EB9379" w:rsidP="00E16DEB">
            <w:pPr>
              <w:jc w:val="left"/>
              <w:rPr>
                <w:sz w:val="18"/>
                <w:szCs w:val="18"/>
              </w:rPr>
            </w:pPr>
            <w:r w:rsidRPr="00A50835">
              <w:rPr>
                <w:sz w:val="18"/>
                <w:szCs w:val="18"/>
              </w:rPr>
              <w:t>Komerciniais pagrindais</w:t>
            </w:r>
          </w:p>
        </w:tc>
        <w:tc>
          <w:tcPr>
            <w:tcW w:w="1134" w:type="dxa"/>
          </w:tcPr>
          <w:p w14:paraId="43404C3C" w14:textId="77777777" w:rsidR="00ED473F" w:rsidRPr="00881C5E" w:rsidRDefault="79E53F39" w:rsidP="00E16DEB">
            <w:pPr>
              <w:jc w:val="left"/>
              <w:rPr>
                <w:sz w:val="18"/>
                <w:szCs w:val="18"/>
              </w:rPr>
            </w:pPr>
            <w:r w:rsidRPr="79E53F39">
              <w:rPr>
                <w:sz w:val="18"/>
                <w:szCs w:val="18"/>
              </w:rPr>
              <w:t>Apyvarta</w:t>
            </w:r>
          </w:p>
        </w:tc>
        <w:tc>
          <w:tcPr>
            <w:tcW w:w="1417" w:type="dxa"/>
          </w:tcPr>
          <w:p w14:paraId="14B98253" w14:textId="6C309EFD" w:rsidR="00ED473F" w:rsidRPr="00881C5E" w:rsidRDefault="79E53F39" w:rsidP="00E16DEB">
            <w:pPr>
              <w:jc w:val="left"/>
              <w:rPr>
                <w:sz w:val="18"/>
                <w:szCs w:val="18"/>
              </w:rPr>
            </w:pPr>
            <w:r w:rsidRPr="79E53F39">
              <w:rPr>
                <w:sz w:val="18"/>
                <w:szCs w:val="18"/>
              </w:rPr>
              <w:t>Privataus sektoriaus draudikas</w:t>
            </w:r>
          </w:p>
        </w:tc>
        <w:tc>
          <w:tcPr>
            <w:tcW w:w="1519" w:type="dxa"/>
          </w:tcPr>
          <w:p w14:paraId="2BC96C8A" w14:textId="68061ABB" w:rsidR="00ED473F" w:rsidRPr="00881C5E" w:rsidRDefault="79E53F39" w:rsidP="00E16DEB">
            <w:pPr>
              <w:jc w:val="left"/>
              <w:rPr>
                <w:sz w:val="18"/>
                <w:szCs w:val="18"/>
              </w:rPr>
            </w:pPr>
            <w:r w:rsidRPr="79E53F39">
              <w:rPr>
                <w:sz w:val="18"/>
                <w:szCs w:val="18"/>
              </w:rPr>
              <w:t>Faktiškai, Įmonėms pasiekusioms 2 mln. eurų apyvartos</w:t>
            </w:r>
          </w:p>
        </w:tc>
      </w:tr>
      <w:tr w:rsidR="00DB1680" w:rsidRPr="00881C5E" w14:paraId="1FDC34C2" w14:textId="77777777" w:rsidTr="001D6DBD">
        <w:trPr>
          <w:cnfStyle w:val="000000100000" w:firstRow="0" w:lastRow="0" w:firstColumn="0" w:lastColumn="0" w:oddVBand="0" w:evenVBand="0" w:oddHBand="1" w:evenHBand="0" w:firstRowFirstColumn="0" w:firstRowLastColumn="0" w:lastRowFirstColumn="0" w:lastRowLastColumn="0"/>
          <w:trHeight w:val="300"/>
        </w:trPr>
        <w:tc>
          <w:tcPr>
            <w:tcW w:w="1066" w:type="dxa"/>
          </w:tcPr>
          <w:p w14:paraId="19EA3D87" w14:textId="446EC0F2" w:rsidR="00ED473F" w:rsidRPr="00881C5E" w:rsidRDefault="79E53F39" w:rsidP="00904651">
            <w:pPr>
              <w:jc w:val="left"/>
              <w:rPr>
                <w:sz w:val="18"/>
                <w:szCs w:val="18"/>
              </w:rPr>
            </w:pPr>
            <w:r w:rsidRPr="79E53F39">
              <w:rPr>
                <w:sz w:val="18"/>
                <w:szCs w:val="18"/>
              </w:rPr>
              <w:t>3.</w:t>
            </w:r>
          </w:p>
        </w:tc>
        <w:tc>
          <w:tcPr>
            <w:tcW w:w="1066" w:type="dxa"/>
          </w:tcPr>
          <w:p w14:paraId="4A473018" w14:textId="0F762A1D" w:rsidR="00ED473F" w:rsidRPr="00881C5E" w:rsidRDefault="79E53F39" w:rsidP="00E16DEB">
            <w:pPr>
              <w:jc w:val="left"/>
              <w:rPr>
                <w:sz w:val="18"/>
                <w:szCs w:val="18"/>
              </w:rPr>
            </w:pPr>
            <w:r w:rsidRPr="79E53F39">
              <w:rPr>
                <w:sz w:val="18"/>
                <w:szCs w:val="18"/>
              </w:rPr>
              <w:t>Prekybos kredito draudimas per FĮ, faktoringo klientams</w:t>
            </w:r>
          </w:p>
        </w:tc>
        <w:tc>
          <w:tcPr>
            <w:tcW w:w="982" w:type="dxa"/>
          </w:tcPr>
          <w:p w14:paraId="7EB4B65F" w14:textId="0E7E65C4" w:rsidR="00ED473F" w:rsidRPr="00881C5E" w:rsidRDefault="79E53F39" w:rsidP="00E16DEB">
            <w:pPr>
              <w:jc w:val="left"/>
              <w:rPr>
                <w:sz w:val="18"/>
                <w:szCs w:val="18"/>
              </w:rPr>
            </w:pPr>
            <w:r w:rsidRPr="79E53F39">
              <w:rPr>
                <w:sz w:val="18"/>
                <w:szCs w:val="18"/>
              </w:rPr>
              <w:t>Iki 180 d.</w:t>
            </w:r>
          </w:p>
          <w:p w14:paraId="280CF092" w14:textId="08C1E6C2" w:rsidR="00ED473F" w:rsidRPr="00881C5E" w:rsidRDefault="00ED473F" w:rsidP="00E16DEB">
            <w:pPr>
              <w:jc w:val="left"/>
              <w:rPr>
                <w:sz w:val="18"/>
                <w:szCs w:val="18"/>
              </w:rPr>
            </w:pPr>
          </w:p>
        </w:tc>
        <w:tc>
          <w:tcPr>
            <w:tcW w:w="1150" w:type="dxa"/>
          </w:tcPr>
          <w:p w14:paraId="2C565BB5" w14:textId="6FE2FB86" w:rsidR="00ED473F" w:rsidRPr="00881C5E" w:rsidRDefault="79E53F39" w:rsidP="00E16DEB">
            <w:pPr>
              <w:jc w:val="left"/>
              <w:rPr>
                <w:sz w:val="18"/>
                <w:szCs w:val="18"/>
              </w:rPr>
            </w:pPr>
            <w:r w:rsidRPr="79E53F39">
              <w:rPr>
                <w:sz w:val="18"/>
                <w:szCs w:val="18"/>
              </w:rPr>
              <w:t>Tiesiogiai įmonei (tarpininkaujant FĮ)</w:t>
            </w:r>
          </w:p>
        </w:tc>
        <w:tc>
          <w:tcPr>
            <w:tcW w:w="1260" w:type="dxa"/>
          </w:tcPr>
          <w:p w14:paraId="0808F650" w14:textId="0FC36779" w:rsidR="00ED473F" w:rsidRPr="00881C5E" w:rsidRDefault="79E53F39" w:rsidP="00E16DEB">
            <w:pPr>
              <w:jc w:val="left"/>
              <w:rPr>
                <w:sz w:val="18"/>
                <w:szCs w:val="18"/>
              </w:rPr>
            </w:pPr>
            <w:r w:rsidRPr="79E53F39">
              <w:rPr>
                <w:sz w:val="18"/>
                <w:szCs w:val="18"/>
              </w:rPr>
              <w:t>Komerciniais pagrindais</w:t>
            </w:r>
          </w:p>
        </w:tc>
        <w:tc>
          <w:tcPr>
            <w:tcW w:w="1134" w:type="dxa"/>
          </w:tcPr>
          <w:p w14:paraId="5ADE2072" w14:textId="77777777" w:rsidR="00ED473F" w:rsidRPr="00881C5E" w:rsidRDefault="79E53F39" w:rsidP="00E16DEB">
            <w:pPr>
              <w:jc w:val="left"/>
              <w:rPr>
                <w:sz w:val="18"/>
                <w:szCs w:val="18"/>
              </w:rPr>
            </w:pPr>
            <w:r w:rsidRPr="79E53F39">
              <w:rPr>
                <w:sz w:val="18"/>
                <w:szCs w:val="18"/>
              </w:rPr>
              <w:t>Apyvarta</w:t>
            </w:r>
          </w:p>
        </w:tc>
        <w:tc>
          <w:tcPr>
            <w:tcW w:w="1417" w:type="dxa"/>
          </w:tcPr>
          <w:p w14:paraId="168F96E6" w14:textId="68061ABB" w:rsidR="00ED473F" w:rsidRPr="00881C5E" w:rsidRDefault="79E53F39" w:rsidP="00E16DEB">
            <w:pPr>
              <w:jc w:val="left"/>
              <w:rPr>
                <w:sz w:val="18"/>
                <w:szCs w:val="18"/>
              </w:rPr>
            </w:pPr>
            <w:r w:rsidRPr="79E53F39">
              <w:rPr>
                <w:sz w:val="18"/>
                <w:szCs w:val="18"/>
              </w:rPr>
              <w:t>Privataus sektoriaus draudikas (tarpininkaujant FĮ)</w:t>
            </w:r>
          </w:p>
        </w:tc>
        <w:tc>
          <w:tcPr>
            <w:tcW w:w="1519" w:type="dxa"/>
          </w:tcPr>
          <w:p w14:paraId="1D9CB519" w14:textId="2E83935F" w:rsidR="00ED473F" w:rsidRPr="00881C5E" w:rsidRDefault="6685ABCC" w:rsidP="00E16DEB">
            <w:pPr>
              <w:spacing w:after="120" w:line="259" w:lineRule="auto"/>
              <w:jc w:val="left"/>
              <w:rPr>
                <w:sz w:val="18"/>
                <w:szCs w:val="18"/>
              </w:rPr>
            </w:pPr>
            <w:r w:rsidRPr="00881C5E">
              <w:rPr>
                <w:sz w:val="18"/>
                <w:szCs w:val="18"/>
              </w:rPr>
              <w:t>FĮ</w:t>
            </w:r>
            <w:r w:rsidR="2CC5B811" w:rsidRPr="00881C5E">
              <w:rPr>
                <w:sz w:val="18"/>
                <w:szCs w:val="18"/>
              </w:rPr>
              <w:t xml:space="preserve"> klientai pagal galiojančią rizikos valdymo politiką (keli metai patirties, sektorius</w:t>
            </w:r>
            <w:r w:rsidR="6EFB96BD" w:rsidRPr="00881C5E">
              <w:rPr>
                <w:rStyle w:val="Puslapioinaosnuoroda"/>
                <w:sz w:val="18"/>
                <w:szCs w:val="18"/>
              </w:rPr>
              <w:footnoteReference w:id="63"/>
            </w:r>
            <w:r w:rsidR="2CC5B811" w:rsidRPr="00881C5E">
              <w:rPr>
                <w:sz w:val="18"/>
                <w:szCs w:val="18"/>
              </w:rPr>
              <w:t xml:space="preserve">) </w:t>
            </w:r>
          </w:p>
        </w:tc>
      </w:tr>
    </w:tbl>
    <w:p w14:paraId="72B81E38" w14:textId="08B96022" w:rsidR="009A0F17" w:rsidRPr="00881C5E" w:rsidRDefault="7E87406C" w:rsidP="009A0F17">
      <w:pPr>
        <w:pStyle w:val="Bottomcaption"/>
      </w:pPr>
      <w:r>
        <w:t>Šaltinis: sudaryta Paslaugų teikėjo</w:t>
      </w:r>
    </w:p>
    <w:p w14:paraId="4764EBC7" w14:textId="68061ABB" w:rsidR="002B3034" w:rsidRPr="00881C5E" w:rsidRDefault="79E53F39" w:rsidP="00EA6171">
      <w:pPr>
        <w:pStyle w:val="Antrat2"/>
        <w:numPr>
          <w:ilvl w:val="1"/>
          <w:numId w:val="143"/>
        </w:numPr>
      </w:pPr>
      <w:bookmarkStart w:id="142" w:name="_Toc153544426"/>
      <w:bookmarkStart w:id="143" w:name="_Toc153545595"/>
      <w:bookmarkStart w:id="144" w:name="_Toc164842624"/>
      <w:r>
        <w:t>Prekinio kredito draudimo ir garantijų pasiūlos pakankamumo vertinimas</w:t>
      </w:r>
      <w:bookmarkEnd w:id="142"/>
      <w:bookmarkEnd w:id="143"/>
      <w:bookmarkEnd w:id="144"/>
    </w:p>
    <w:p w14:paraId="5562EDD5" w14:textId="6F04067A" w:rsidR="002B3034" w:rsidRPr="00881C5E" w:rsidRDefault="79E53F39" w:rsidP="00721F8C">
      <w:r>
        <w:t xml:space="preserve">Remiantis interviu įžvalgomis ir rinkoje esančių galimybių analize, prekinio ir eksporto kredito draudimo ir garantijų pasiūlai apibendrinti parengtas pasiūlos žemėlapis, kuriame rinkoje prieinamos priemonės paskirstytos pagal aukščiau aptartus draudimo ir (ar) garantijos parametrus. </w:t>
      </w:r>
    </w:p>
    <w:p w14:paraId="003EEA31" w14:textId="1FADC444" w:rsidR="00721F8C" w:rsidRDefault="00721F8C" w:rsidP="00721F8C">
      <w:pPr>
        <w:pStyle w:val="Antrat"/>
      </w:pPr>
      <w:bookmarkStart w:id="145" w:name="_Toc161759156"/>
      <w:r>
        <w:lastRenderedPageBreak/>
        <w:t xml:space="preserve">pav. </w:t>
      </w:r>
      <w:r>
        <w:fldChar w:fldCharType="begin"/>
      </w:r>
      <w:r>
        <w:instrText xml:space="preserve"> SEQ pav. \* ARABIC </w:instrText>
      </w:r>
      <w:r>
        <w:fldChar w:fldCharType="separate"/>
      </w:r>
      <w:r w:rsidR="003455BF">
        <w:rPr>
          <w:noProof/>
        </w:rPr>
        <w:t>10</w:t>
      </w:r>
      <w:r>
        <w:fldChar w:fldCharType="end"/>
      </w:r>
      <w:r>
        <w:t xml:space="preserve">: </w:t>
      </w:r>
      <w:r w:rsidRPr="001C6168">
        <w:t>Prekinio kredito ir eksporto kredito draudimo bei garantijų pasiūlos žemėlapis pagal trukmę, sutarties pobūdį ir klientų segmentus</w:t>
      </w:r>
      <w:bookmarkEnd w:id="145"/>
    </w:p>
    <w:p w14:paraId="2C17D74E" w14:textId="68061ABB" w:rsidR="6F95B35F" w:rsidRDefault="6F95B35F" w:rsidP="00721F8C">
      <w:pPr>
        <w:jc w:val="center"/>
      </w:pPr>
      <w:r>
        <w:rPr>
          <w:noProof/>
        </w:rPr>
        <w:drawing>
          <wp:inline distT="0" distB="0" distL="0" distR="0" wp14:anchorId="0583C671" wp14:editId="00D24E2F">
            <wp:extent cx="5800443" cy="3250664"/>
            <wp:effectExtent l="0" t="0" r="0" b="0"/>
            <wp:docPr id="1096757864" name="Picture 109675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75786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6478" cy="3254046"/>
                    </a:xfrm>
                    <a:prstGeom prst="rect">
                      <a:avLst/>
                    </a:prstGeom>
                  </pic:spPr>
                </pic:pic>
              </a:graphicData>
            </a:graphic>
          </wp:inline>
        </w:drawing>
      </w:r>
    </w:p>
    <w:p w14:paraId="7B15CF23" w14:textId="6023FB8A" w:rsidR="00B96425" w:rsidRPr="00881C5E" w:rsidRDefault="79E53F39" w:rsidP="003B4740">
      <w:pPr>
        <w:pStyle w:val="Bottomcaption"/>
        <w:rPr>
          <w:rFonts w:ascii="Calibri" w:hAnsi="Calibri" w:cs="Calibri"/>
        </w:rPr>
      </w:pPr>
      <w:r w:rsidRPr="79E53F39">
        <w:rPr>
          <w:rFonts w:ascii="Calibri" w:hAnsi="Calibri" w:cs="Calibri"/>
        </w:rPr>
        <w:t>Šaltinis: sudaryta Paslaugų teikėjo</w:t>
      </w:r>
    </w:p>
    <w:p w14:paraId="60A89AFF" w14:textId="7CFF14A4" w:rsidR="00ED473F" w:rsidRPr="00881C5E" w:rsidRDefault="003B4740" w:rsidP="00CF1326">
      <w:pPr>
        <w:pStyle w:val="SingleCell"/>
      </w:pPr>
      <w:r w:rsidRPr="00881C5E">
        <w:tab/>
      </w:r>
      <w:r w:rsidR="5EAC15C8" w:rsidRPr="00881C5E">
        <w:t>Pagrindinės įžvalgos:</w:t>
      </w:r>
    </w:p>
    <w:p w14:paraId="5AA66187" w14:textId="32F74552" w:rsidR="00ED473F" w:rsidRPr="00881C5E" w:rsidRDefault="79E53F39">
      <w:pPr>
        <w:numPr>
          <w:ilvl w:val="0"/>
          <w:numId w:val="127"/>
        </w:numPr>
        <w:spacing w:after="0" w:line="259" w:lineRule="auto"/>
        <w:rPr>
          <w:b/>
          <w:bCs/>
        </w:rPr>
      </w:pPr>
      <w:r>
        <w:t>MVĮ, kurių apyvarta neviršija 2 mln. eurų, turi labiau ribotas galimybes apdrausti pirkėjų neatsiskaitymo riziką. Galimybės yra tokios:</w:t>
      </w:r>
      <w:r w:rsidR="00C07F6B">
        <w:t xml:space="preserve"> </w:t>
      </w:r>
    </w:p>
    <w:p w14:paraId="3BDE0BE6" w14:textId="1565AE54" w:rsidR="00ED473F" w:rsidRPr="00881C5E" w:rsidRDefault="27EB9379" w:rsidP="00721F8C">
      <w:pPr>
        <w:numPr>
          <w:ilvl w:val="1"/>
          <w:numId w:val="127"/>
        </w:numPr>
        <w:spacing w:after="0" w:line="259" w:lineRule="auto"/>
        <w:rPr>
          <w:b/>
          <w:bCs/>
        </w:rPr>
      </w:pPr>
      <w:r>
        <w:t>jei šios įmonės naudojasi faktoringu, gali būti prieinamas FĮ siūlomas prekinio kredito draudimas (kuris gali būti suteikiamas atskiriems sandoriams)</w:t>
      </w:r>
    </w:p>
    <w:p w14:paraId="2043C7DF" w14:textId="3F0BDF51" w:rsidR="00ED473F" w:rsidRPr="00881C5E" w:rsidRDefault="00721F8C" w:rsidP="3B69B70A">
      <w:pPr>
        <w:numPr>
          <w:ilvl w:val="1"/>
          <w:numId w:val="127"/>
        </w:numPr>
        <w:spacing w:after="0" w:line="259" w:lineRule="auto"/>
        <w:rPr>
          <w:b/>
          <w:bCs/>
        </w:rPr>
      </w:pPr>
      <w:r>
        <w:t xml:space="preserve">prieinamos, </w:t>
      </w:r>
      <w:r w:rsidR="0DA759FB">
        <w:t>jei įmonėms tinka INVEGOS eksporto draudimo priemonė (eksportuojama į neparduotinos rizikos šalis).</w:t>
      </w:r>
    </w:p>
    <w:p w14:paraId="3F4F0DCA" w14:textId="7811B72A" w:rsidR="00ED473F" w:rsidRPr="00881C5E" w:rsidRDefault="27EB9379" w:rsidP="00721F8C">
      <w:pPr>
        <w:pStyle w:val="Sraopastraipa"/>
        <w:numPr>
          <w:ilvl w:val="0"/>
          <w:numId w:val="127"/>
        </w:numPr>
        <w:spacing w:after="0" w:line="259" w:lineRule="auto"/>
        <w:rPr>
          <w:b/>
          <w:bCs/>
        </w:rPr>
      </w:pPr>
      <w:r w:rsidRPr="00721F8C">
        <w:t>Pr</w:t>
      </w:r>
      <w:r>
        <w:t xml:space="preserve">ivatūs draudikai šiam segmentui siūlo tik automatizuotus draudimo sprendimus. </w:t>
      </w:r>
      <w:r w:rsidRPr="27EB9379">
        <w:rPr>
          <w:b/>
          <w:bCs/>
        </w:rPr>
        <w:t>Taigi, mažesnės įmonės, prekiaujančios Lietuvoje ar parduotinos rizikos šalyse, susiduria su prekinio kredito draudimo pasiūlos trūkumu.</w:t>
      </w:r>
    </w:p>
    <w:p w14:paraId="56D0E076" w14:textId="14DE2E3F" w:rsidR="00ED473F" w:rsidRPr="00881C5E" w:rsidRDefault="27EB9379" w:rsidP="5EA75FCC">
      <w:pPr>
        <w:numPr>
          <w:ilvl w:val="0"/>
          <w:numId w:val="127"/>
        </w:numPr>
        <w:spacing w:after="0"/>
        <w:rPr>
          <w:b/>
          <w:bCs/>
        </w:rPr>
      </w:pPr>
      <w:r>
        <w:t xml:space="preserve">Turinio požiūriu, su labiau ribotomis galimybėmis pasinaudoti prekinio kredito draudimu ir eksporto finansavimo priemonėmis susiduria </w:t>
      </w:r>
      <w:r w:rsidRPr="73984EC3">
        <w:rPr>
          <w:b/>
          <w:bCs/>
        </w:rPr>
        <w:t xml:space="preserve">paslaugų </w:t>
      </w:r>
      <w:r>
        <w:t xml:space="preserve">teikėjai, kuriuos ne visada aptarnauja </w:t>
      </w:r>
      <w:r w:rsidR="4D2989D1">
        <w:t>FĮ</w:t>
      </w:r>
      <w:r>
        <w:t xml:space="preserve">, ir verslai, kurių prekės pagal </w:t>
      </w:r>
      <w:r w:rsidR="00084C30">
        <w:t xml:space="preserve">Eksporto kredito garantijų teikimo nuostatus </w:t>
      </w:r>
      <w:r w:rsidR="00084C30" w:rsidRPr="00084C30">
        <w:t xml:space="preserve">nurodytą </w:t>
      </w:r>
      <w:r w:rsidRPr="00084C30">
        <w:t>tvarką</w:t>
      </w:r>
      <w:r w:rsidR="00084C30">
        <w:t xml:space="preserve"> (kilmės sertifikatus arba finansinę atskaitomybę)</w:t>
      </w:r>
      <w:r>
        <w:t xml:space="preserve"> </w:t>
      </w:r>
      <w:r w:rsidR="00084C30">
        <w:rPr>
          <w:b/>
          <w:bCs/>
        </w:rPr>
        <w:t>negali būti laikomi</w:t>
      </w:r>
      <w:r w:rsidRPr="73984EC3">
        <w:rPr>
          <w:b/>
          <w:bCs/>
        </w:rPr>
        <w:t xml:space="preserve"> lietuviškos kilmės</w:t>
      </w:r>
      <w:r>
        <w:t xml:space="preserve">. </w:t>
      </w:r>
    </w:p>
    <w:p w14:paraId="26400628" w14:textId="4AC39620" w:rsidR="00ED473F" w:rsidRPr="00881C5E" w:rsidRDefault="27EB9379" w:rsidP="5EA75FCC">
      <w:pPr>
        <w:numPr>
          <w:ilvl w:val="0"/>
          <w:numId w:val="127"/>
        </w:numPr>
        <w:spacing w:after="0"/>
        <w:rPr>
          <w:b/>
          <w:bCs/>
        </w:rPr>
      </w:pPr>
      <w:r>
        <w:t xml:space="preserve">Interviu metu patvirtinta, kad rinkoje veikiantys draudikai nesudarinėja </w:t>
      </w:r>
      <w:r w:rsidR="4C3AC0CE">
        <w:t xml:space="preserve">draudimo sutarčių </w:t>
      </w:r>
      <w:r>
        <w:t>atskir</w:t>
      </w:r>
      <w:r w:rsidR="368BC337">
        <w:t>iems</w:t>
      </w:r>
      <w:r>
        <w:t xml:space="preserve"> sandori</w:t>
      </w:r>
      <w:r w:rsidR="7C9B049B">
        <w:t>ams</w:t>
      </w:r>
      <w:r>
        <w:t>, o siekia apdrausti visą arba beveik visą įmonės apyvartą (ne</w:t>
      </w:r>
      <w:r w:rsidR="7B130CAA">
        <w:t>įtraukiant</w:t>
      </w:r>
      <w:r>
        <w:t xml:space="preserve"> klientų, kurių rizikos nepri</w:t>
      </w:r>
      <w:r w:rsidR="2C3A813F">
        <w:t>imtina</w:t>
      </w:r>
      <w:r>
        <w:t xml:space="preserve">). </w:t>
      </w:r>
      <w:r w:rsidRPr="08D843F9">
        <w:rPr>
          <w:b/>
          <w:bCs/>
        </w:rPr>
        <w:t>Dėl šios priežasties įmonės, kurios siekia apdrausti atskirus sandorius ar pirkėjus, susiduria su pasiūlos trūkumu.</w:t>
      </w:r>
    </w:p>
    <w:p w14:paraId="0138E69B" w14:textId="01C98B1A" w:rsidR="00ED473F" w:rsidRPr="00881C5E" w:rsidRDefault="27EB9379" w:rsidP="5EA75FCC">
      <w:pPr>
        <w:numPr>
          <w:ilvl w:val="0"/>
          <w:numId w:val="127"/>
        </w:numPr>
        <w:spacing w:after="0"/>
        <w:rPr>
          <w:b/>
          <w:bCs/>
        </w:rPr>
      </w:pPr>
      <w:r>
        <w:t xml:space="preserve">Interviu su draudikais ir su kitų šalių verslo ir eksporto paramos agentūromis metu ne kartą </w:t>
      </w:r>
      <w:r w:rsidR="76AEF981">
        <w:t xml:space="preserve">buvo </w:t>
      </w:r>
      <w:r>
        <w:t xml:space="preserve">įvardinta problema, kad privatūs draudikai pradeda riboti savo prisiimamą riziką krizių metu. Taigi, </w:t>
      </w:r>
      <w:r w:rsidRPr="08D843F9">
        <w:rPr>
          <w:b/>
          <w:bCs/>
        </w:rPr>
        <w:t>privačių draudikų siekis mažinti prisiimamą riziką ekonominio neapibrėžtumo atveju yra pasiūlos apribojimas, su kuriuo susiduria visų segmentų įmonės, besinaudojančios ar planuojančios pasinaudoti prekinio kredito draudimu.</w:t>
      </w:r>
    </w:p>
    <w:p w14:paraId="7EF37304" w14:textId="2974B69E" w:rsidR="00ED473F" w:rsidRPr="00881C5E" w:rsidRDefault="4D302166" w:rsidP="5EA75FCC">
      <w:pPr>
        <w:numPr>
          <w:ilvl w:val="0"/>
          <w:numId w:val="127"/>
        </w:numPr>
        <w:spacing w:after="0"/>
      </w:pPr>
      <w:r>
        <w:t xml:space="preserve">Interviu metu patvirtinta, kad draudikai nenoriai prisiima riziką neparduotinos rizikos šalyse, įskaitant Ukrainą. Kadangi bankų galimybės drausti riziką irgi tiesiogiai susijusios su draudikų rizikos valdymo politika, darytina išvada, kad </w:t>
      </w:r>
      <w:r w:rsidRPr="3B69B70A">
        <w:rPr>
          <w:b/>
          <w:bCs/>
        </w:rPr>
        <w:t>eksportuotojai</w:t>
      </w:r>
      <w:r w:rsidR="45F85175" w:rsidRPr="3B69B70A">
        <w:rPr>
          <w:b/>
          <w:bCs/>
        </w:rPr>
        <w:t>,</w:t>
      </w:r>
      <w:r w:rsidRPr="3B69B70A">
        <w:rPr>
          <w:b/>
          <w:bCs/>
        </w:rPr>
        <w:t xml:space="preserve"> </w:t>
      </w:r>
      <w:r w:rsidR="05DB4BFE" w:rsidRPr="3B69B70A">
        <w:rPr>
          <w:b/>
          <w:bCs/>
        </w:rPr>
        <w:t>norintys veikti</w:t>
      </w:r>
      <w:r w:rsidRPr="3B69B70A">
        <w:rPr>
          <w:b/>
          <w:bCs/>
        </w:rPr>
        <w:t xml:space="preserve"> </w:t>
      </w:r>
      <w:r w:rsidRPr="3B69B70A">
        <w:rPr>
          <w:b/>
          <w:bCs/>
        </w:rPr>
        <w:lastRenderedPageBreak/>
        <w:t>ne</w:t>
      </w:r>
      <w:r w:rsidR="1C5C310B" w:rsidRPr="3B69B70A">
        <w:rPr>
          <w:b/>
          <w:bCs/>
        </w:rPr>
        <w:t>parduotin</w:t>
      </w:r>
      <w:r w:rsidRPr="3B69B70A">
        <w:rPr>
          <w:b/>
          <w:bCs/>
        </w:rPr>
        <w:t>os rizikos šal</w:t>
      </w:r>
      <w:r w:rsidR="05DB4BFE" w:rsidRPr="3B69B70A">
        <w:rPr>
          <w:b/>
          <w:bCs/>
        </w:rPr>
        <w:t>yse</w:t>
      </w:r>
      <w:r w:rsidR="45F85175" w:rsidRPr="3B69B70A">
        <w:rPr>
          <w:b/>
          <w:bCs/>
        </w:rPr>
        <w:t>,</w:t>
      </w:r>
      <w:r w:rsidRPr="3B69B70A">
        <w:rPr>
          <w:b/>
          <w:bCs/>
        </w:rPr>
        <w:t xml:space="preserve"> susiduria su pasiūlos trūkumu</w:t>
      </w:r>
      <w:r w:rsidR="0C4FEE8F" w:rsidRPr="3B69B70A">
        <w:rPr>
          <w:b/>
          <w:bCs/>
        </w:rPr>
        <w:t>.</w:t>
      </w:r>
      <w:r w:rsidRPr="3B69B70A">
        <w:rPr>
          <w:b/>
          <w:bCs/>
        </w:rPr>
        <w:t xml:space="preserve"> </w:t>
      </w:r>
      <w:r w:rsidR="0C4FEE8F">
        <w:t xml:space="preserve">Šį trūkumą </w:t>
      </w:r>
      <w:r>
        <w:t>jau dabar siekia kompensuoti INVEGA siūloma eksporto kredito garantijos paslauga</w:t>
      </w:r>
      <w:r w:rsidR="0C4FEE8F">
        <w:t>, bet</w:t>
      </w:r>
      <w:r>
        <w:t xml:space="preserve"> </w:t>
      </w:r>
      <w:r w:rsidR="27EB9379">
        <w:t xml:space="preserve">iš </w:t>
      </w:r>
      <w:r w:rsidR="791BB542">
        <w:t>interviu</w:t>
      </w:r>
      <w:r w:rsidR="27EB9379">
        <w:t xml:space="preserve"> su FĮ atstovais, įmonių atstovais ir pagal apklausos rezultatus</w:t>
      </w:r>
      <w:r w:rsidR="18B6D5FD" w:rsidRPr="3B69B70A">
        <w:rPr>
          <w:rStyle w:val="Puslapioinaosnuoroda"/>
        </w:rPr>
        <w:footnoteReference w:id="64"/>
      </w:r>
      <w:r>
        <w:t xml:space="preserve"> paaiškėjo, kad ši paslauga </w:t>
      </w:r>
      <w:r w:rsidR="791BB542">
        <w:t xml:space="preserve">veikia </w:t>
      </w:r>
      <w:r>
        <w:t>tik iš dalies, dėl to vertinama, kad apribojimas išlieka</w:t>
      </w:r>
      <w:r w:rsidR="5E925D95">
        <w:t xml:space="preserve"> reikšmingas</w:t>
      </w:r>
      <w:r>
        <w:t>.</w:t>
      </w:r>
    </w:p>
    <w:p w14:paraId="5C904ED2" w14:textId="21BE3B5B" w:rsidR="00ED473F" w:rsidRPr="00881C5E" w:rsidRDefault="27EB9379" w:rsidP="5EA75FCC">
      <w:pPr>
        <w:numPr>
          <w:ilvl w:val="0"/>
          <w:numId w:val="127"/>
        </w:numPr>
        <w:spacing w:after="0"/>
      </w:pPr>
      <w:r>
        <w:t xml:space="preserve">Ilgos trukmės prekinio kredito draudimo sutarčių (nuo 2 metų) </w:t>
      </w:r>
      <w:r w:rsidRPr="08D843F9">
        <w:rPr>
          <w:b/>
          <w:bCs/>
        </w:rPr>
        <w:t>pasiūla vertintina kaip ribota.</w:t>
      </w:r>
      <w:r>
        <w:t xml:space="preserve"> Nors privatūs draudikai teigia siūlantys šią paslaugą, bet pripažįstama, kad ji siūloma neaktyviai, o sutartis sudarančių klientų Lietuvos rinkoje nėra. Kita vertus, tikėtina, kad tai yra iš dalies neišvystytos paklausos problema. Įmonių, suteikiančių ilgesnius (t. y. ilgesnius nei 720 dienų) </w:t>
      </w:r>
      <w:r w:rsidR="1402980A">
        <w:t xml:space="preserve">mokėjimo </w:t>
      </w:r>
      <w:r>
        <w:t xml:space="preserve">atidėjimus savo eksporto partneriams nedaug; remiantis atliktos apklausos duomenimis, tai patvirtino tik apie 1 proc. respondentų (žr. paklausos tyrimo medžiagą, pateikiamą </w:t>
      </w:r>
      <w:r>
        <w:fldChar w:fldCharType="begin"/>
      </w:r>
      <w:r>
        <w:instrText xml:space="preserve"> REF _Ref157270460 \r \h </w:instrText>
      </w:r>
      <w:r>
        <w:fldChar w:fldCharType="separate"/>
      </w:r>
      <w:r w:rsidR="003455BF">
        <w:t>5</w:t>
      </w:r>
      <w:r>
        <w:fldChar w:fldCharType="end"/>
      </w:r>
      <w:r>
        <w:t xml:space="preserve"> skyriuje). </w:t>
      </w:r>
    </w:p>
    <w:p w14:paraId="7C2B92C1" w14:textId="4C985B7A" w:rsidR="00ED473F" w:rsidRPr="00881C5E" w:rsidRDefault="27EB9379" w:rsidP="00721F8C">
      <w:pPr>
        <w:pStyle w:val="Antrat3"/>
        <w:spacing w:line="259" w:lineRule="auto"/>
      </w:pPr>
      <w:bookmarkStart w:id="146" w:name="_Toc156474221"/>
      <w:bookmarkStart w:id="147" w:name="_Toc156474429"/>
      <w:bookmarkStart w:id="148" w:name="_Toc156474535"/>
      <w:bookmarkStart w:id="149" w:name="_Toc156474680"/>
      <w:bookmarkStart w:id="150" w:name="_Toc156474835"/>
      <w:bookmarkStart w:id="151" w:name="_Toc156475006"/>
      <w:bookmarkStart w:id="152" w:name="_Toc156475144"/>
      <w:bookmarkStart w:id="153" w:name="_Toc156475234"/>
      <w:bookmarkStart w:id="154" w:name="_Toc156475340"/>
      <w:bookmarkStart w:id="155" w:name="_Toc156475604"/>
      <w:bookmarkStart w:id="156" w:name="_Toc156581022"/>
      <w:bookmarkStart w:id="157" w:name="_Toc156585324"/>
      <w:bookmarkStart w:id="158" w:name="_Toc156585524"/>
      <w:bookmarkStart w:id="159" w:name="_Toc153544427"/>
      <w:bookmarkStart w:id="160" w:name="_Toc153545596"/>
      <w:bookmarkStart w:id="161" w:name="_Toc164842625"/>
      <w:bookmarkEnd w:id="146"/>
      <w:bookmarkEnd w:id="147"/>
      <w:bookmarkEnd w:id="148"/>
      <w:bookmarkEnd w:id="149"/>
      <w:bookmarkEnd w:id="150"/>
      <w:bookmarkEnd w:id="151"/>
      <w:bookmarkEnd w:id="152"/>
      <w:bookmarkEnd w:id="153"/>
      <w:bookmarkEnd w:id="154"/>
      <w:bookmarkEnd w:id="155"/>
      <w:bookmarkEnd w:id="156"/>
      <w:bookmarkEnd w:id="157"/>
      <w:bookmarkEnd w:id="158"/>
      <w:r>
        <w:t>Prekybos ir eksporto finansavimo skvarba ir sąryšis su prekinio kredito draudimo apimtimis</w:t>
      </w:r>
      <w:bookmarkEnd w:id="159"/>
      <w:bookmarkEnd w:id="160"/>
      <w:bookmarkEnd w:id="161"/>
    </w:p>
    <w:p w14:paraId="2EA9EBAD" w14:textId="605EB62F" w:rsidR="00ED473F" w:rsidRPr="00881C5E" w:rsidRDefault="7E87406C" w:rsidP="001061FE">
      <w:r>
        <w:t xml:space="preserve">Interviu su rinkos dalyviais metu buvo siekiama įvertinti, ar rinkoje pakanka finansavimo priemonių Lietuvos įmonėms eksportuojant į užsienio šalis. Beveik visais atvejais respondentai nurodė faktoringo paslaugas, kaip būdingiausią finansavimo priemonę, kai Lietuvos įmonės siekia gauti finansavimą savo eksporto operacijoms. </w:t>
      </w:r>
    </w:p>
    <w:p w14:paraId="47C32589" w14:textId="11757467" w:rsidR="00ED473F" w:rsidRPr="00881C5E" w:rsidRDefault="7E87406C" w:rsidP="00ED473F">
      <w:r>
        <w:t xml:space="preserve">Diskutuojant su </w:t>
      </w:r>
      <w:r w:rsidR="5058DFEA">
        <w:t>FĮ</w:t>
      </w:r>
      <w:r>
        <w:t xml:space="preserve"> ir verslo atstovais išryškėjo prekinio kredito draudimo ryšys su faktoringo paslaugomis. Kaip buvo minėta, faktoringas gali būti su arba be regreso, priklausomai nuo to, kuri sandorio pusė prisiima kliento nemokumo riziką. Rinkoje susiklosčiusi situacija, kad faktoringo ir prekinio kredito draudimo apimtys yra </w:t>
      </w:r>
      <w:r w:rsidR="0A30C820">
        <w:t xml:space="preserve">betarpiškai </w:t>
      </w:r>
      <w:r>
        <w:t xml:space="preserve">susijusios: </w:t>
      </w:r>
    </w:p>
    <w:p w14:paraId="2483E2DF" w14:textId="17C69E7B" w:rsidR="00ED473F" w:rsidRPr="00881C5E" w:rsidRDefault="7E87406C" w:rsidP="001061FE">
      <w:pPr>
        <w:pStyle w:val="Sraopastraipa"/>
        <w:numPr>
          <w:ilvl w:val="0"/>
          <w:numId w:val="128"/>
        </w:numPr>
        <w:spacing w:after="0"/>
        <w:ind w:left="720"/>
      </w:pPr>
      <w:r>
        <w:t xml:space="preserve">Faktoringo be regreso sutartims bankai ir </w:t>
      </w:r>
      <w:r w:rsidR="1D39673C">
        <w:t>FĮ</w:t>
      </w:r>
      <w:r>
        <w:t xml:space="preserve"> reikalauja apdrausti pirkėjų neatsiskaitymo riziką; </w:t>
      </w:r>
    </w:p>
    <w:p w14:paraId="72A34047" w14:textId="0772F733" w:rsidR="00ED473F" w:rsidRPr="00881C5E" w:rsidRDefault="79E53F39" w:rsidP="001061FE">
      <w:pPr>
        <w:pStyle w:val="Sraopastraipa"/>
        <w:numPr>
          <w:ilvl w:val="0"/>
          <w:numId w:val="128"/>
        </w:numPr>
        <w:spacing w:after="0"/>
        <w:ind w:left="720"/>
      </w:pPr>
      <w:r>
        <w:t xml:space="preserve">Šiam draudimui klientas gali pasinaudoti arba savarankiškai sudaromomis kredito draudimo sutartimis, arba gauti prekinio kredito draudimą tarpininkaujant </w:t>
      </w:r>
      <w:r w:rsidR="2DCC8D49">
        <w:t>FĮ</w:t>
      </w:r>
      <w:r>
        <w:t xml:space="preserve">, kuri savo ruožtu apdraudžia pirkėjų nemokumo riziką naudojant </w:t>
      </w:r>
      <w:r w:rsidR="343323AD">
        <w:t>FĮ</w:t>
      </w:r>
      <w:r>
        <w:t xml:space="preserve"> sudarytą draudimo sutartį; </w:t>
      </w:r>
    </w:p>
    <w:p w14:paraId="7BE5D7A1" w14:textId="77777777" w:rsidR="00ED473F" w:rsidRPr="00881C5E" w:rsidRDefault="7E87406C" w:rsidP="001061FE">
      <w:pPr>
        <w:pStyle w:val="Sraopastraipa"/>
        <w:numPr>
          <w:ilvl w:val="0"/>
          <w:numId w:val="128"/>
        </w:numPr>
        <w:ind w:left="720"/>
      </w:pPr>
      <w:r>
        <w:t>Jei draudimas neprieinamas, faktoringas suteikiamas tik su regreso teise.</w:t>
      </w:r>
    </w:p>
    <w:p w14:paraId="5FCEADEC" w14:textId="6E0AA729" w:rsidR="00712190" w:rsidRPr="00881C5E" w:rsidRDefault="7E87406C" w:rsidP="5EAC15C8">
      <w:r>
        <w:t xml:space="preserve">Tarp 4 atrinktų palyginamų šalių, 2022 m. Lietuvos faktoringo skvarbos (faktoringo apyvartos santykio su BVP) rodiklis yra antras žemiausias. Kita vertus, vertinant visų ES šalių kontekste, pagal šį rodiklį Lietuva yra 13 tarp 27 ES šalių, aukščiau nei, pavyzdžiui, Austrija, Danija, Airija, Čekija ar Švedija. </w:t>
      </w:r>
    </w:p>
    <w:p w14:paraId="3B8E34CC" w14:textId="2EEF3DB9" w:rsidR="00ED473F" w:rsidRPr="00881C5E" w:rsidRDefault="79E53F39" w:rsidP="5EAC15C8">
      <w:r>
        <w:t xml:space="preserve">Remiantis interviu įžvalgomis, finansų rinkos dalyvių požiūris yra optimistiškas: tikimasi, kad faktoringo rinka turi potencialo sparčiai augti rinkai bręstant, faktoringui tampant labiau paplitusia finansavimo forma, ypač </w:t>
      </w:r>
      <w:r w:rsidRPr="79E53F39">
        <w:rPr>
          <w:color w:val="000000" w:themeColor="text1"/>
        </w:rPr>
        <w:t>–</w:t>
      </w:r>
      <w:r>
        <w:t xml:space="preserve"> tarp mažesnių įmonių, kurioms tai dažnai viena pirmųjų finansavimo ir gautinų sumų valdymo forma. </w:t>
      </w:r>
    </w:p>
    <w:p w14:paraId="24174B89" w14:textId="4F165186" w:rsidR="00343E3C" w:rsidRPr="00881C5E" w:rsidRDefault="79E53F39" w:rsidP="007C249B">
      <w:pPr>
        <w:pStyle w:val="Antrat"/>
      </w:pPr>
      <w:bookmarkStart w:id="162" w:name="_Toc161759157"/>
      <w:r>
        <w:lastRenderedPageBreak/>
        <w:t xml:space="preserve">pav. </w:t>
      </w:r>
      <w:r w:rsidR="7E87406C">
        <w:fldChar w:fldCharType="begin"/>
      </w:r>
      <w:r w:rsidR="7E87406C">
        <w:instrText xml:space="preserve"> SEQ pav. \* ARABIC </w:instrText>
      </w:r>
      <w:r w:rsidR="7E87406C">
        <w:fldChar w:fldCharType="separate"/>
      </w:r>
      <w:r w:rsidR="003455BF">
        <w:rPr>
          <w:noProof/>
        </w:rPr>
        <w:t>11</w:t>
      </w:r>
      <w:r w:rsidR="7E87406C">
        <w:fldChar w:fldCharType="end"/>
      </w:r>
      <w:r>
        <w:t>: Faktoringo apyvarta ir skvarba lyginant su BVP, 2022 m.</w:t>
      </w:r>
      <w:bookmarkEnd w:id="162"/>
    </w:p>
    <w:p w14:paraId="7756E9C6" w14:textId="445D00C6" w:rsidR="00ED473F" w:rsidRPr="00881C5E" w:rsidRDefault="1BD27B28" w:rsidP="00106277">
      <w:pPr>
        <w:jc w:val="center"/>
        <w:rPr>
          <w:b/>
          <w:bCs/>
        </w:rPr>
      </w:pPr>
      <w:r>
        <w:rPr>
          <w:noProof/>
        </w:rPr>
        <w:drawing>
          <wp:inline distT="0" distB="0" distL="0" distR="0" wp14:anchorId="7DC71D8C" wp14:editId="09525F54">
            <wp:extent cx="5362576" cy="2596912"/>
            <wp:effectExtent l="0" t="0" r="0" b="0"/>
            <wp:docPr id="1708045362" name="Picture 170804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0453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2576" cy="2596912"/>
                    </a:xfrm>
                    <a:prstGeom prst="rect">
                      <a:avLst/>
                    </a:prstGeom>
                  </pic:spPr>
                </pic:pic>
              </a:graphicData>
            </a:graphic>
          </wp:inline>
        </w:drawing>
      </w:r>
    </w:p>
    <w:p w14:paraId="5C53454B" w14:textId="49CB8B58" w:rsidR="00ED473F" w:rsidRPr="00881C5E" w:rsidRDefault="6544D030" w:rsidP="5EAC15C8">
      <w:pPr>
        <w:jc w:val="right"/>
        <w:rPr>
          <w:rStyle w:val="BottomcaptionChar"/>
          <w:rFonts w:ascii="Calibri" w:hAnsi="Calibri" w:cs="Calibri"/>
        </w:rPr>
      </w:pPr>
      <w:r w:rsidRPr="00881C5E">
        <w:rPr>
          <w:rStyle w:val="BottomcaptionChar"/>
          <w:rFonts w:ascii="Calibri" w:hAnsi="Calibri" w:cs="Calibri"/>
        </w:rPr>
        <w:t xml:space="preserve">Šaltinis: </w:t>
      </w:r>
      <w:r w:rsidR="07ADFF06" w:rsidRPr="00881C5E">
        <w:rPr>
          <w:rStyle w:val="BottomcaptionChar"/>
          <w:rFonts w:ascii="Calibri" w:hAnsi="Calibri" w:cs="Calibri"/>
        </w:rPr>
        <w:t xml:space="preserve">ES faktoringo ir komercinių finansų federacijos </w:t>
      </w:r>
      <w:r w:rsidR="4D302166" w:rsidRPr="00881C5E">
        <w:rPr>
          <w:rStyle w:val="BottomcaptionChar"/>
          <w:rFonts w:ascii="Calibri" w:hAnsi="Calibri" w:cs="Calibri"/>
        </w:rPr>
        <w:t>duomenys</w:t>
      </w:r>
      <w:r w:rsidR="00ED473F" w:rsidRPr="00881C5E">
        <w:rPr>
          <w:rStyle w:val="Puslapioinaosnuoroda"/>
          <w:rFonts w:ascii="Calibri" w:hAnsi="Calibri" w:cs="Calibri"/>
        </w:rPr>
        <w:footnoteReference w:id="65"/>
      </w:r>
    </w:p>
    <w:p w14:paraId="01962B89" w14:textId="17CD884C" w:rsidR="00ED473F" w:rsidRPr="00881C5E" w:rsidRDefault="79E53F39" w:rsidP="00ED473F">
      <w:r>
        <w:t>Tikėtina, kad ir ateityje prekinio kredito draudimo vystymasis bus tampriai susijęs su tolesne faktoringo paslaugų rinkos plėtra. Rinkai augant, sprendimas dėl faktoringo ir kredito draudimo ilgainiui turės priklausyti nuo to, kokį rizikos lygį įmonė gali ar nori prisiimti ir ar įmonė sistemingai naudojasi faktoringo paslaugomis. Dėl to, tikėtina, kad faktoringo, o kartu ir prekinio kredito apimtys bei skvarba Lietuvoje turi potencialo toliau augti.</w:t>
      </w:r>
    </w:p>
    <w:p w14:paraId="7910DFB6" w14:textId="5B0CA58F" w:rsidR="00ED473F" w:rsidRPr="00881C5E" w:rsidRDefault="27EB9379" w:rsidP="0027778F">
      <w:pPr>
        <w:pStyle w:val="Antrat3"/>
      </w:pPr>
      <w:bookmarkStart w:id="163" w:name="_Toc153544428"/>
      <w:bookmarkStart w:id="164" w:name="_Toc153545597"/>
      <w:bookmarkStart w:id="165" w:name="_Toc164842626"/>
      <w:r>
        <w:t>Eksporto finansavimo pasiūla ir identifikuotas rinkos trūkumas (nepakankamumas)</w:t>
      </w:r>
      <w:bookmarkEnd w:id="163"/>
      <w:bookmarkEnd w:id="164"/>
      <w:bookmarkEnd w:id="165"/>
    </w:p>
    <w:p w14:paraId="17634B1F" w14:textId="4C3F45C1" w:rsidR="00ED473F" w:rsidRPr="00881C5E" w:rsidRDefault="79E53F39" w:rsidP="00ED473F">
      <w:r>
        <w:t xml:space="preserve">Interviu su FĮ ir </w:t>
      </w:r>
      <w:r w:rsidR="00084C30">
        <w:t xml:space="preserve">eksportuotojų </w:t>
      </w:r>
      <w:r>
        <w:t xml:space="preserve">atstovais metu buvo identifikuota, kad eksporto finansavimo poreikį šiuo metu tenkina faktoringo finansavimo priemonės bei paskolos eksportuotojui, kurias gali suteikti Lietuvoje veikianti </w:t>
      </w:r>
      <w:r w:rsidR="20E2FB62">
        <w:t>FĮ</w:t>
      </w:r>
      <w:r>
        <w:t>. Bankai ir kitos finansavimo įstaigos finansuoja tik Lietuvoje esančius verslus (rezidentus), ir nesvarsto galimybių teikti finansavimą eksporto operacijoms teikiant paskolas pirkėjams trečiose šalyse. Eksporto finansavimo pasiūla ir spragos apibendrinti žemiau esančiame finansavimo galimybių žemėlapyje.</w:t>
      </w:r>
    </w:p>
    <w:p w14:paraId="5745A8F8" w14:textId="5E34165A" w:rsidR="00ED473F" w:rsidRPr="00881C5E" w:rsidRDefault="79E53F39" w:rsidP="00ED473F">
      <w:pPr>
        <w:pStyle w:val="Antrat"/>
        <w:jc w:val="both"/>
      </w:pPr>
      <w:bookmarkStart w:id="166" w:name="_Toc156490373"/>
      <w:bookmarkStart w:id="167" w:name="_Toc161759158"/>
      <w:r>
        <w:lastRenderedPageBreak/>
        <w:t xml:space="preserve">pav. </w:t>
      </w:r>
      <w:r w:rsidR="7E87406C">
        <w:fldChar w:fldCharType="begin"/>
      </w:r>
      <w:r w:rsidR="7E87406C">
        <w:instrText xml:space="preserve"> SEQ pav. \* ARABIC </w:instrText>
      </w:r>
      <w:r w:rsidR="7E87406C">
        <w:fldChar w:fldCharType="separate"/>
      </w:r>
      <w:r w:rsidR="003455BF">
        <w:rPr>
          <w:noProof/>
        </w:rPr>
        <w:t>12</w:t>
      </w:r>
      <w:r w:rsidR="7E87406C">
        <w:fldChar w:fldCharType="end"/>
      </w:r>
      <w:r>
        <w:t>: EKSPORTO FINANSAVIMO GALIMYBIŲ ŽEMĖLAPIS PAGAL TRUKMĘ IR GEOGRAFIJĄ</w:t>
      </w:r>
      <w:bookmarkEnd w:id="166"/>
      <w:bookmarkEnd w:id="167"/>
    </w:p>
    <w:p w14:paraId="3EE48D53" w14:textId="3651F9C6" w:rsidR="00ED473F" w:rsidRPr="00881C5E" w:rsidRDefault="00ED473F" w:rsidP="3B69B70A">
      <w:pPr>
        <w:keepNext/>
      </w:pPr>
    </w:p>
    <w:p w14:paraId="60B8C59C" w14:textId="19FDBB46" w:rsidR="00ED473F" w:rsidRPr="00881C5E" w:rsidRDefault="180B2AFE" w:rsidP="3B69B70A">
      <w:pPr>
        <w:keepNext/>
      </w:pPr>
      <w:r>
        <w:rPr>
          <w:noProof/>
        </w:rPr>
        <w:drawing>
          <wp:inline distT="0" distB="0" distL="0" distR="0" wp14:anchorId="5D8153F0" wp14:editId="25637ADE">
            <wp:extent cx="5784933" cy="2253714"/>
            <wp:effectExtent l="0" t="0" r="0" b="0"/>
            <wp:docPr id="264621004" name="Picture 26462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21004"/>
                    <pic:cNvPicPr/>
                  </pic:nvPicPr>
                  <pic:blipFill>
                    <a:blip r:embed="rId25">
                      <a:extLst>
                        <a:ext uri="{28A0092B-C50C-407E-A947-70E740481C1C}">
                          <a14:useLocalDpi xmlns:a14="http://schemas.microsoft.com/office/drawing/2010/main" val="0"/>
                        </a:ext>
                      </a:extLst>
                    </a:blip>
                    <a:stretch>
                      <a:fillRect/>
                    </a:stretch>
                  </pic:blipFill>
                  <pic:spPr>
                    <a:xfrm>
                      <a:off x="0" y="0"/>
                      <a:ext cx="5784933" cy="2253714"/>
                    </a:xfrm>
                    <a:prstGeom prst="rect">
                      <a:avLst/>
                    </a:prstGeom>
                  </pic:spPr>
                </pic:pic>
              </a:graphicData>
            </a:graphic>
          </wp:inline>
        </w:drawing>
      </w:r>
    </w:p>
    <w:p w14:paraId="36C55C1F" w14:textId="1EC698DA" w:rsidR="00ED473F" w:rsidRPr="00881C5E" w:rsidRDefault="79E53F39" w:rsidP="00ED473F">
      <w:pPr>
        <w:pStyle w:val="Bottomcaption"/>
        <w:rPr>
          <w:rFonts w:ascii="Calibri" w:hAnsi="Calibri" w:cs="Calibri"/>
        </w:rPr>
      </w:pPr>
      <w:r w:rsidRPr="79E53F39">
        <w:rPr>
          <w:rFonts w:ascii="Calibri" w:hAnsi="Calibri" w:cs="Calibri"/>
        </w:rPr>
        <w:t>Šaltinis: sudaryta Paslaugų teikėjo pagal interviu įžvalgas</w:t>
      </w:r>
    </w:p>
    <w:p w14:paraId="4C6BE8ED" w14:textId="371DB4C2" w:rsidR="00ED473F" w:rsidRPr="00881C5E" w:rsidRDefault="79E53F39" w:rsidP="00C516FC">
      <w:pPr>
        <w:pStyle w:val="Antrat2"/>
      </w:pPr>
      <w:bookmarkStart w:id="168" w:name="_Toc153543208"/>
      <w:bookmarkStart w:id="169" w:name="_Toc153544429"/>
      <w:bookmarkStart w:id="170" w:name="_Toc153545598"/>
      <w:bookmarkStart w:id="171" w:name="_Toc164842627"/>
      <w:r>
        <w:t xml:space="preserve">Eksporto finansavimo pasiūlos pakankamumo </w:t>
      </w:r>
      <w:bookmarkEnd w:id="168"/>
      <w:bookmarkEnd w:id="169"/>
      <w:r>
        <w:t>vertinimas</w:t>
      </w:r>
      <w:bookmarkEnd w:id="170"/>
      <w:bookmarkEnd w:id="171"/>
    </w:p>
    <w:p w14:paraId="62D3B9DE" w14:textId="0359E5BA" w:rsidR="00ED473F" w:rsidRPr="00881C5E" w:rsidRDefault="79E53F39" w:rsidP="7DD4DAE8">
      <w:pPr>
        <w:pStyle w:val="Sraopastraipa"/>
        <w:numPr>
          <w:ilvl w:val="0"/>
          <w:numId w:val="128"/>
        </w:numPr>
        <w:spacing w:after="60" w:line="259" w:lineRule="auto"/>
        <w:ind w:left="547"/>
      </w:pPr>
      <w:r>
        <w:t xml:space="preserve">Šiuo metu eksporto sandorius galima finansuoti faktoringu arba remiantis eksportuojančios įmonės finansiniu pajėgumu, t. y. gaunant paskolą remiantis įmonės kredito reitingu ir finansavimo galimybėmis. </w:t>
      </w:r>
      <w:r w:rsidRPr="08D843F9">
        <w:rPr>
          <w:b/>
          <w:bCs/>
        </w:rPr>
        <w:t xml:space="preserve">Jei eksporto pirkėjas prašytų suteikti ilgalaikį atidėjimą (t. y. leisti mokėti kainą dalimis) </w:t>
      </w:r>
      <w:r>
        <w:t>per ilgesnį nei 2 metų laikotarpį, pardavėjas turėtų ribotas galimybes tokį sandorį finansuoti tiesiogiai. Mažieji faktoringo teikėjai (</w:t>
      </w:r>
      <w:r w:rsidR="52F56DCA">
        <w:t>FĮ</w:t>
      </w:r>
      <w:r>
        <w:t>) apskritai orientuojasi į trumpąjį laikotarpį faktoringo sandoriams (iki 120 dienų), o didieji bankai yra linkę teikti finansavimą iki 1 metų laikotarpiui. Diskutuojant apie ilgesnio termino finansavimo poreikį, būdingą ilgojo vartojimo prekėms, interviu dalyviai nurodė, kad operaciją</w:t>
      </w:r>
      <w:r w:rsidR="13E1CDA8">
        <w:t>,</w:t>
      </w:r>
      <w:r>
        <w:t xml:space="preserve"> jų nuomone</w:t>
      </w:r>
      <w:r w:rsidR="6F4DF798">
        <w:t>,</w:t>
      </w:r>
      <w:r>
        <w:t xml:space="preserve"> turėtų finansuoti pirkėjo bankas, suteikdamas paskolą pirkėjui. Taigi</w:t>
      </w:r>
      <w:r w:rsidR="197A6FEE">
        <w:t>,</w:t>
      </w:r>
      <w:r>
        <w:t xml:space="preserve"> eksporto galimybės yra priklausomos nuo pirkėjo galimybių ir noro tokį finansavimą užsitikrinti. Tuo atveju, jei yra konkuruojančių </w:t>
      </w:r>
      <w:r w:rsidR="00086F44">
        <w:t>pardavėjų</w:t>
      </w:r>
      <w:r>
        <w:t xml:space="preserve">, kurie tokią finansavimo galimybę gali pasiūlyti (pavyzdžiui, naudojantis kitų šalių NPĮ siūlomomis priemonėmis), tikėtina, kad Lietuvos eksportuotojo galimybės konkuruoti yra apribojamos. </w:t>
      </w:r>
    </w:p>
    <w:p w14:paraId="056FE088" w14:textId="54B45174" w:rsidR="00A95DDA" w:rsidRPr="00881C5E" w:rsidRDefault="27EB9379" w:rsidP="3B69B70A">
      <w:pPr>
        <w:pStyle w:val="Sraopastraipa"/>
        <w:numPr>
          <w:ilvl w:val="0"/>
          <w:numId w:val="129"/>
        </w:numPr>
        <w:spacing w:after="60" w:line="259" w:lineRule="auto"/>
        <w:ind w:left="547"/>
      </w:pPr>
      <w:r>
        <w:t xml:space="preserve">Eksportuotojai susiduria su apribojimais, sietinais su eksportu į aukštesnės (neparduotinos) rizikos šalis. Viena vertus, šią problemą iš dalies spręstų eksporto kredito draudimo prieinamumo didinimas. Kita vertus, interviu metu </w:t>
      </w:r>
      <w:r w:rsidR="6C188348">
        <w:t>FĮ</w:t>
      </w:r>
      <w:r>
        <w:t xml:space="preserve"> įvardijo </w:t>
      </w:r>
      <w:r w:rsidRPr="08D843F9">
        <w:rPr>
          <w:b/>
          <w:bCs/>
        </w:rPr>
        <w:t>iš esmės mažesnį rizikos apetitą finansuoti (pavyzdžiui, per faktoringo paslaugas) eksportą į tokias šalis</w:t>
      </w:r>
      <w:r>
        <w:t>. Įvardijama, kad šalies rizikos lygis, nustatomas pagal vidines rizikos vertinimo tvarkas, tampa minimaliu rizikos lygiu (</w:t>
      </w:r>
      <w:r w:rsidRPr="08D843F9">
        <w:rPr>
          <w:rFonts w:ascii="Verdana" w:eastAsia="Verdana" w:hAnsi="Verdana" w:cs="Verdana"/>
          <w:color w:val="000000" w:themeColor="text1"/>
          <w:sz w:val="18"/>
          <w:szCs w:val="18"/>
        </w:rPr>
        <w:t>„</w:t>
      </w:r>
      <w:r>
        <w:t xml:space="preserve">grindimis”), vertinant tokių šalių pirkėjų riziką net tuo atveju, jei šie pirkėjai pagal finansinio pajėgumo ir kitus parametrus yra nerizikingi – dėl to finansuoti kai kurių neparduotinos rizikos šalių prekybą vengiama. Be to, susiduriama su problema, kai pirkėjo šalies bankai ar </w:t>
      </w:r>
      <w:r w:rsidR="738202DF">
        <w:t>FĮ</w:t>
      </w:r>
      <w:r>
        <w:t xml:space="preserve">, išduodantys akredityvus ar kitaip garantuojantys gautinų sumų apmokėjimą, nėra vertinami kaip pakankamai patikimi, dėl ko šios garantavimo priemonės iš esmės praranda efektyvumą. </w:t>
      </w:r>
    </w:p>
    <w:p w14:paraId="42BE0D3A" w14:textId="37338857" w:rsidR="00ED473F" w:rsidRPr="00881C5E" w:rsidRDefault="79E53F39" w:rsidP="3B69B70A">
      <w:pPr>
        <w:pStyle w:val="Sraopastraipa"/>
        <w:numPr>
          <w:ilvl w:val="0"/>
          <w:numId w:val="129"/>
        </w:numPr>
        <w:spacing w:after="60" w:line="259" w:lineRule="auto"/>
        <w:ind w:left="547"/>
      </w:pPr>
      <w:r>
        <w:t xml:space="preserve">Interviu metu kalbinti bankų ir </w:t>
      </w:r>
      <w:r w:rsidR="21F330FE">
        <w:t>FĮ</w:t>
      </w:r>
      <w:r>
        <w:t xml:space="preserve"> atstovai išreiškė susidomėjimą vystyti eksporto finansavimą didesne apimtimi bendradarbiaujant su INVEGA, taigi sritis vertinama kaip turinti potencialo.</w:t>
      </w:r>
      <w:r w:rsidR="00C07F6B">
        <w:t xml:space="preserve"> </w:t>
      </w:r>
    </w:p>
    <w:p w14:paraId="100E4F4D" w14:textId="4379A755" w:rsidR="00ED473F" w:rsidRPr="00881C5E" w:rsidRDefault="79E53F39" w:rsidP="00744091">
      <w:pPr>
        <w:pStyle w:val="Antrat1"/>
      </w:pPr>
      <w:bookmarkStart w:id="172" w:name="_Toc153544430"/>
      <w:bookmarkStart w:id="173" w:name="_Toc153545599"/>
      <w:bookmarkStart w:id="174" w:name="_Ref156323576"/>
      <w:bookmarkStart w:id="175" w:name="_Ref156323613"/>
      <w:bookmarkStart w:id="176" w:name="_Ref156323836"/>
      <w:bookmarkStart w:id="177" w:name="_Ref156329117"/>
      <w:bookmarkStart w:id="178" w:name="_Ref156329320"/>
      <w:bookmarkStart w:id="179" w:name="_Ref156335573"/>
      <w:bookmarkStart w:id="180" w:name="_Ref156645625"/>
      <w:bookmarkStart w:id="181" w:name="_Ref157270460"/>
      <w:bookmarkStart w:id="182" w:name="_Ref157496357"/>
      <w:bookmarkStart w:id="183" w:name="_Ref160622149"/>
      <w:bookmarkStart w:id="184" w:name="_Ref160628688"/>
      <w:bookmarkStart w:id="185" w:name="_Ref160630490"/>
      <w:bookmarkStart w:id="186" w:name="_Ref160630659"/>
      <w:bookmarkStart w:id="187" w:name="_Ref160636818"/>
      <w:bookmarkStart w:id="188" w:name="_Toc164842628"/>
      <w:r>
        <w:lastRenderedPageBreak/>
        <w:t>Prekinio kredito draudimo ir eksporto finansavimo paklausa</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326C5F02" w14:textId="60E6DE43" w:rsidR="00ED473F" w:rsidRPr="00881C5E" w:rsidRDefault="79E53F39" w:rsidP="00ED473F">
      <w:r>
        <w:t>Prekinio kredito draudimo ir eksporto finansavimo paslaugos yra naudojamos įmonių, kurios sudarydamos eksporto sandorius taiko mokėjimo atidėjimus. Siekiant įvertinti prekinio kredito draudimo ir eksporto finansavimo priemonių poreikį, visų pirma turi būti įvertinta paklausa galimiems tokių priemonių tipams ir identifikuota, ar šiuo metu rinkos dalyviai (ar tam tikras dalyvių segmentas) turi nepatenkintų poreikių.</w:t>
      </w:r>
    </w:p>
    <w:p w14:paraId="3E2AE374" w14:textId="04329E03" w:rsidR="008E12D3" w:rsidRPr="00881C5E" w:rsidRDefault="27EB9379" w:rsidP="008E12D3">
      <w:pPr>
        <w:spacing w:line="259" w:lineRule="auto"/>
      </w:pPr>
      <w:r>
        <w:t xml:space="preserve">Atliekant Poreikio vertinimą atlikti interviu su įmonių atstovais (visų pirma </w:t>
      </w:r>
      <w:r w:rsidRPr="27EB9379">
        <w:rPr>
          <w:color w:val="000000" w:themeColor="text1"/>
        </w:rPr>
        <w:t>–</w:t>
      </w:r>
      <w:r>
        <w:t xml:space="preserve"> asociacijų atstovais) ir įvykdyta eksportuojančių įmonių apklausa. Apklausa buvo atlikta elektroninio klausimyno pagrindu, kurį sudarė 26 klausimai. Buvo renkama informacija apie eksportuojančių įmonių dydį, veiklos pobūdį, sektorių, eksporto apimtį, požiūrį į eksporto finansavimo ir prekinio kredito draudimo instrumentus, jų naudojimo praktiką, taip pat trūkumus rinkoje ir kokių papildomų priemonių įmonėms reikia. Visas klausimynas pateikiamas </w:t>
      </w:r>
      <w:r w:rsidR="00B9104B">
        <w:t xml:space="preserve">priede </w:t>
      </w:r>
      <w:r w:rsidR="00B9104B">
        <w:fldChar w:fldCharType="begin"/>
      </w:r>
      <w:r w:rsidR="00B9104B">
        <w:instrText xml:space="preserve"> REF _Ref156635760 \r \h </w:instrText>
      </w:r>
      <w:r w:rsidR="00B9104B">
        <w:fldChar w:fldCharType="separate"/>
      </w:r>
      <w:r w:rsidR="00B9104B">
        <w:t>8.4</w:t>
      </w:r>
      <w:r w:rsidR="00B9104B">
        <w:fldChar w:fldCharType="end"/>
      </w:r>
      <w:r>
        <w:t xml:space="preserve">. </w:t>
      </w:r>
    </w:p>
    <w:p w14:paraId="0285A97F" w14:textId="1E11BF5D" w:rsidR="00ED473F" w:rsidRPr="00881C5E" w:rsidRDefault="79E53F39" w:rsidP="00BC7EF1">
      <w:pPr>
        <w:spacing w:line="259" w:lineRule="auto"/>
      </w:pPr>
      <w:r>
        <w:t xml:space="preserve">Kvietimas atsakyti į apklausos klausimus buvo platinamas per įvairius kanalus (el. paštu, dalijantis kvietimą socialiniuose tinkluose, tiesiogiai susisiekiant su įmonių atstovais), nuo 2023-10-31 iki 2024-01-30. Tyrimo metu surinkti 267 atsakymai, šioje apžvalgoje atspindėta 211 įmonių, kurios atitiko minimalios 20 proc. eksporto apimties kriterijų, nuomonė. Surinktų duomenų analizė atlikta atsižvelgiant į eksportuojančių įmonių dydį, sektorių, eksporto apimtis ir eksporto kryptį. Svarbu pabrėžti, kad respondentai kai kuriuos klausimus ir sąvokas galėjo interpretuoti savaip, todėl egzistuoja nereikšmingos paklaidos tikimybė. Žemiau pateikiami pagrindiniai prekinio kredito draudimo ir eksporto finansavimo nepakankamumą iliustruojantys atsakymai; pilna surinktų atsakymų apžvalga pateikiama šios ataskaitos </w:t>
      </w:r>
      <w:r w:rsidR="00B9104B">
        <w:t xml:space="preserve">priede </w:t>
      </w:r>
      <w:r w:rsidR="00B9104B">
        <w:fldChar w:fldCharType="begin"/>
      </w:r>
      <w:r w:rsidR="00B9104B">
        <w:instrText xml:space="preserve"> REF _Ref156478698 \r \h </w:instrText>
      </w:r>
      <w:r w:rsidR="00B9104B">
        <w:fldChar w:fldCharType="separate"/>
      </w:r>
      <w:r w:rsidR="00B9104B">
        <w:t>8.5</w:t>
      </w:r>
      <w:r w:rsidR="00B9104B">
        <w:fldChar w:fldCharType="end"/>
      </w:r>
      <w:r>
        <w:t>.</w:t>
      </w:r>
    </w:p>
    <w:p w14:paraId="5CC4117A" w14:textId="587A589E" w:rsidR="00ED473F" w:rsidRPr="00881C5E" w:rsidRDefault="79E53F39" w:rsidP="00825C12">
      <w:pPr>
        <w:pStyle w:val="Antrat2"/>
      </w:pPr>
      <w:bookmarkStart w:id="189" w:name="_Toc153544431"/>
      <w:bookmarkStart w:id="190" w:name="_Toc153545600"/>
      <w:bookmarkStart w:id="191" w:name="_Toc164842629"/>
      <w:r>
        <w:rPr>
          <w:caps w:val="0"/>
        </w:rPr>
        <w:t>R</w:t>
      </w:r>
      <w:r>
        <w:t>espondentų apžvalga</w:t>
      </w:r>
      <w:bookmarkEnd w:id="189"/>
      <w:bookmarkEnd w:id="190"/>
      <w:bookmarkEnd w:id="191"/>
    </w:p>
    <w:p w14:paraId="2D46A4C5" w14:textId="5B476887" w:rsidR="005512A3" w:rsidRPr="00881C5E" w:rsidRDefault="21D4FBE3" w:rsidP="5EAC15C8">
      <w:r>
        <w:t xml:space="preserve">Žemiau pateikiama informacija apie apklausoje dalyvavusių įmonių dydį, sektorius, eksporto kryptis ir apimtis. Apklausos platinimo metu iš viso buvo sulaukta 267 respondentų atsakymų, iš kurių toliau analizei naudojama 211 respondentų, kurių apyvartoje eksportas sudaro ne mažiau nei 20 proc., atsakymai. Respondentų pasiskirstymas pagal įmonių dydžio grupes pateikiamas žemiau. Atliekant apklausą buvo vadovaujamasi techninės užduoties reikalavimu iš kiekvieno segmento apklausti ne mažiau nei 50 respondentų, bet vertinimui buvo panaudoti ir atsakymai, viršiję šią kvotą. </w:t>
      </w:r>
    </w:p>
    <w:p w14:paraId="4E899694" w14:textId="7B166F09" w:rsidR="00586463" w:rsidRPr="00881C5E" w:rsidRDefault="79E53F39" w:rsidP="00586463">
      <w:pPr>
        <w:pStyle w:val="Antrat"/>
      </w:pPr>
      <w:bookmarkStart w:id="192" w:name="_Toc161759159"/>
      <w:r>
        <w:t xml:space="preserve">pav. </w:t>
      </w:r>
      <w:r w:rsidR="7E87406C">
        <w:fldChar w:fldCharType="begin"/>
      </w:r>
      <w:r w:rsidR="7E87406C">
        <w:instrText xml:space="preserve"> SEQ pav. \* ARABIC </w:instrText>
      </w:r>
      <w:r w:rsidR="7E87406C">
        <w:fldChar w:fldCharType="separate"/>
      </w:r>
      <w:r w:rsidR="003455BF">
        <w:rPr>
          <w:noProof/>
        </w:rPr>
        <w:t>13</w:t>
      </w:r>
      <w:r w:rsidR="7E87406C">
        <w:fldChar w:fldCharType="end"/>
      </w:r>
      <w:r>
        <w:t>: RESPONDENTŲ PASISKIRSTYMAS PAGAL ĮMONIŲ DYDŽIO GRUPES</w:t>
      </w:r>
      <w:bookmarkEnd w:id="192"/>
    </w:p>
    <w:p w14:paraId="772F6F5B" w14:textId="234CF91C" w:rsidR="003D7A0E" w:rsidRPr="00881C5E" w:rsidRDefault="0893F7F8" w:rsidP="00C504EA">
      <w:pPr>
        <w:jc w:val="center"/>
      </w:pPr>
      <w:r>
        <w:rPr>
          <w:noProof/>
        </w:rPr>
        <w:drawing>
          <wp:inline distT="0" distB="0" distL="0" distR="0" wp14:anchorId="68CDB952" wp14:editId="649CCD3A">
            <wp:extent cx="5946142" cy="1910760"/>
            <wp:effectExtent l="0" t="0" r="0" b="0"/>
            <wp:docPr id="868692707" name="Picture 86869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692707"/>
                    <pic:cNvPicPr/>
                  </pic:nvPicPr>
                  <pic:blipFill>
                    <a:blip r:embed="rId26">
                      <a:extLst>
                        <a:ext uri="{28A0092B-C50C-407E-A947-70E740481C1C}">
                          <a14:useLocalDpi xmlns:a14="http://schemas.microsoft.com/office/drawing/2010/main" val="0"/>
                        </a:ext>
                      </a:extLst>
                    </a:blip>
                    <a:stretch>
                      <a:fillRect/>
                    </a:stretch>
                  </pic:blipFill>
                  <pic:spPr>
                    <a:xfrm>
                      <a:off x="0" y="0"/>
                      <a:ext cx="5946142" cy="1910760"/>
                    </a:xfrm>
                    <a:prstGeom prst="rect">
                      <a:avLst/>
                    </a:prstGeom>
                  </pic:spPr>
                </pic:pic>
              </a:graphicData>
            </a:graphic>
          </wp:inline>
        </w:drawing>
      </w:r>
    </w:p>
    <w:p w14:paraId="2FFD7BFA" w14:textId="40DD635F" w:rsidR="003D7A0E" w:rsidRPr="00881C5E" w:rsidRDefault="7E87406C" w:rsidP="7E87406C">
      <w:pPr>
        <w:jc w:val="right"/>
        <w:rPr>
          <w:rStyle w:val="BottomcaptionChar"/>
        </w:rPr>
      </w:pPr>
      <w:r w:rsidRPr="7E87406C">
        <w:rPr>
          <w:rStyle w:val="BottomcaptionChar"/>
        </w:rPr>
        <w:t>Šaltinis: sudaryta Paslaugų teikėjo</w:t>
      </w:r>
    </w:p>
    <w:p w14:paraId="63983B9B" w14:textId="31A3DEF1" w:rsidR="00B83A37" w:rsidRPr="00881C5E" w:rsidRDefault="7E87406C" w:rsidP="000A0B6A">
      <w:r>
        <w:t>Atliekant apklausą buvo vadovaujamasi techninės užduoties reikalavimu analizei atrinkti įmones, kurios eksportuoja ne mažiau nei 20 proc. nuo bendros apyvartos. 24 proc. analizuojamų respondentų eksporto pajamos sudaro 21–50 proc. nuo pardavimų, o likusių – daugiau nei 51 proc.</w:t>
      </w:r>
    </w:p>
    <w:p w14:paraId="3A500FBA" w14:textId="5E8843BF" w:rsidR="00586463" w:rsidRPr="00881C5E" w:rsidRDefault="79E53F39" w:rsidP="00586463">
      <w:pPr>
        <w:pStyle w:val="Antrat"/>
      </w:pPr>
      <w:bookmarkStart w:id="193" w:name="_Toc161759160"/>
      <w:r>
        <w:lastRenderedPageBreak/>
        <w:t xml:space="preserve">pav. </w:t>
      </w:r>
      <w:r w:rsidR="7E87406C">
        <w:fldChar w:fldCharType="begin"/>
      </w:r>
      <w:r w:rsidR="7E87406C">
        <w:instrText xml:space="preserve"> SEQ pav. \* ARABIC </w:instrText>
      </w:r>
      <w:r w:rsidR="7E87406C">
        <w:fldChar w:fldCharType="separate"/>
      </w:r>
      <w:r w:rsidR="003455BF">
        <w:rPr>
          <w:noProof/>
        </w:rPr>
        <w:t>14</w:t>
      </w:r>
      <w:r w:rsidR="7E87406C">
        <w:fldChar w:fldCharType="end"/>
      </w:r>
      <w:r>
        <w:t>: RESPONDENTŲ PASISKIRSTYMAS PAGAL EKSPORTO APIMTĮ PAJAMŲ STRUKTŪROJE</w:t>
      </w:r>
      <w:bookmarkEnd w:id="193"/>
    </w:p>
    <w:p w14:paraId="2D14860F" w14:textId="2ECAB15F" w:rsidR="00F81F63" w:rsidRPr="00881C5E" w:rsidRDefault="2D3D066D" w:rsidP="00434BD8">
      <w:r>
        <w:rPr>
          <w:noProof/>
        </w:rPr>
        <w:drawing>
          <wp:inline distT="0" distB="0" distL="0" distR="0" wp14:anchorId="03E92428" wp14:editId="7CA3EA52">
            <wp:extent cx="6049643" cy="981207"/>
            <wp:effectExtent l="0" t="0" r="0" b="9525"/>
            <wp:docPr id="594416252" name="Picture 59441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4162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9643" cy="981207"/>
                    </a:xfrm>
                    <a:prstGeom prst="rect">
                      <a:avLst/>
                    </a:prstGeom>
                  </pic:spPr>
                </pic:pic>
              </a:graphicData>
            </a:graphic>
          </wp:inline>
        </w:drawing>
      </w:r>
    </w:p>
    <w:p w14:paraId="38117A14" w14:textId="083A0543" w:rsidR="00B222CD" w:rsidRPr="00881C5E" w:rsidRDefault="7E87406C" w:rsidP="00B222CD">
      <w:pPr>
        <w:pStyle w:val="Bottomcaption"/>
      </w:pPr>
      <w:r>
        <w:t>Šaltinis: sudaryta Paslaugų teikėjo</w:t>
      </w:r>
    </w:p>
    <w:p w14:paraId="77B63F35" w14:textId="3CC183B4" w:rsidR="00E03EDA" w:rsidRPr="00881C5E" w:rsidRDefault="79E53F39" w:rsidP="5EAC15C8">
      <w:r>
        <w:t>Apklausoje dalyvavo įvairiuose sektoriuose veikiančios įmonės. Didžiausia sektorinė grupė buvo apdirbamojoje gamyboje veikiančios įmonės – jos sudarė apie trečdalį visų respondentų. Kitos gausiausios sritys – žemės ūkio, miškininkystės ir žuvininkystės sektorius (13 proc. respondentų), statybos sektorius – 7 proc. Likę respondentai yra pasiskirstę kitose prekių ir paslaugų kategorijose.</w:t>
      </w:r>
    </w:p>
    <w:p w14:paraId="310C9304" w14:textId="5D4798A5" w:rsidR="00E03EDA" w:rsidRPr="00881C5E" w:rsidRDefault="27EB9379" w:rsidP="3B69B70A">
      <w:r>
        <w:t>Respondentams svarbiausios eksporto kryptys yra žemos rizikos valstybės: ES šalys, Kitos Europos šalys, nesančios ES narėmis (Didžioji Britanija, Norvegija, Šveicarija, Islandija), bei JAV ir Kanada</w:t>
      </w:r>
      <w:r w:rsidR="00825FF6">
        <w:t>.</w:t>
      </w:r>
      <w:r>
        <w:t xml:space="preserve"> Neparduotinos rizikos šalių atžvilgiu svarbiausios yra Azijos šalys ir Okeanija bei Rytų Europa (ne ES šalys, pavyzdžiui, Ukraina, Gruzija), Balkanai ir Turkija. Kitų regionų svarba mažesnė. Ši struktūra atitinka ir Lietuvos eksporto struktūrą pagal kryptis, analizuotas </w:t>
      </w:r>
      <w:r w:rsidR="79E53F39">
        <w:fldChar w:fldCharType="begin"/>
      </w:r>
      <w:r w:rsidR="79E53F39">
        <w:instrText xml:space="preserve"> REF _Ref156645677 \r \h </w:instrText>
      </w:r>
      <w:r w:rsidR="79E53F39">
        <w:fldChar w:fldCharType="separate"/>
      </w:r>
      <w:r w:rsidR="003455BF">
        <w:t>2</w:t>
      </w:r>
      <w:r w:rsidR="79E53F39">
        <w:fldChar w:fldCharType="end"/>
      </w:r>
      <w:r>
        <w:t xml:space="preserve"> skyriuje. </w:t>
      </w:r>
    </w:p>
    <w:p w14:paraId="1F924862" w14:textId="0077B0D5" w:rsidR="00586463" w:rsidRPr="00881C5E" w:rsidRDefault="79E53F39" w:rsidP="00586463">
      <w:pPr>
        <w:pStyle w:val="Antrat"/>
      </w:pPr>
      <w:bookmarkStart w:id="194" w:name="_Toc161759161"/>
      <w:r>
        <w:t xml:space="preserve">pav. </w:t>
      </w:r>
      <w:r w:rsidR="7E87406C">
        <w:fldChar w:fldCharType="begin"/>
      </w:r>
      <w:r w:rsidR="7E87406C">
        <w:instrText xml:space="preserve"> SEQ pav. \* ARABIC </w:instrText>
      </w:r>
      <w:r w:rsidR="7E87406C">
        <w:fldChar w:fldCharType="separate"/>
      </w:r>
      <w:r w:rsidR="003455BF">
        <w:rPr>
          <w:noProof/>
        </w:rPr>
        <w:t>15</w:t>
      </w:r>
      <w:r w:rsidR="7E87406C">
        <w:fldChar w:fldCharType="end"/>
      </w:r>
      <w:r>
        <w:t>: RESPONDENTŲ PASISKIRSTYMAS PAGAL EKSPORTO KRYPTIS</w:t>
      </w:r>
      <w:r w:rsidR="00660EA5">
        <w:rPr>
          <w:rStyle w:val="Puslapioinaosnuoroda"/>
        </w:rPr>
        <w:footnoteReference w:id="66"/>
      </w:r>
      <w:bookmarkEnd w:id="194"/>
    </w:p>
    <w:p w14:paraId="6A0174E3" w14:textId="70CB9A5F" w:rsidR="00B222CD" w:rsidRPr="00881C5E" w:rsidRDefault="00B222CD" w:rsidP="00825FF6"/>
    <w:p w14:paraId="6885CA42" w14:textId="27D00141" w:rsidR="2C3A0787" w:rsidRDefault="2C3A0787" w:rsidP="00825FF6">
      <w:pPr>
        <w:jc w:val="center"/>
      </w:pPr>
      <w:r>
        <w:rPr>
          <w:noProof/>
        </w:rPr>
        <w:drawing>
          <wp:inline distT="0" distB="0" distL="0" distR="0" wp14:anchorId="766A1C0C" wp14:editId="098606A7">
            <wp:extent cx="5482857" cy="2947035"/>
            <wp:effectExtent l="0" t="0" r="0" b="0"/>
            <wp:docPr id="550775463" name="Picture 55077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7546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2857" cy="2947035"/>
                    </a:xfrm>
                    <a:prstGeom prst="rect">
                      <a:avLst/>
                    </a:prstGeom>
                  </pic:spPr>
                </pic:pic>
              </a:graphicData>
            </a:graphic>
          </wp:inline>
        </w:drawing>
      </w:r>
    </w:p>
    <w:p w14:paraId="3A71D917" w14:textId="289031D5" w:rsidR="312BCFA7" w:rsidRPr="00881C5E" w:rsidRDefault="27EB9379">
      <w:pPr>
        <w:pStyle w:val="Bottomcaption"/>
      </w:pPr>
      <w:r>
        <w:t>Šaltinis: sudaryta Paslaugų teikėjo.</w:t>
      </w:r>
      <w:r w:rsidR="009C328A">
        <w:t xml:space="preserve"> </w:t>
      </w:r>
      <w:r w:rsidR="67E351EA">
        <w:t>Pastaba: r</w:t>
      </w:r>
      <w:r w:rsidR="009C328A">
        <w:t>espondentai galėjo pasirinkti kelis tinkamus variantus.</w:t>
      </w:r>
      <w:r>
        <w:t xml:space="preserve"> </w:t>
      </w:r>
    </w:p>
    <w:p w14:paraId="75D103F2" w14:textId="71EFA9FB" w:rsidR="00ED473F" w:rsidRPr="00881C5E" w:rsidRDefault="79E53F39" w:rsidP="0027778F">
      <w:pPr>
        <w:pStyle w:val="Antrat2"/>
      </w:pPr>
      <w:bookmarkStart w:id="195" w:name="_Toc153544432"/>
      <w:bookmarkStart w:id="196" w:name="_Toc153545601"/>
      <w:bookmarkStart w:id="197" w:name="_Ref160636656"/>
      <w:bookmarkStart w:id="198" w:name="_Toc164842630"/>
      <w:r>
        <w:t>Prekinio kredito draudimo paklausa pagal įmonių dydžio segmentus</w:t>
      </w:r>
      <w:bookmarkEnd w:id="195"/>
      <w:bookmarkEnd w:id="196"/>
      <w:bookmarkEnd w:id="197"/>
      <w:bookmarkEnd w:id="198"/>
    </w:p>
    <w:p w14:paraId="23196544" w14:textId="7B19EBD7" w:rsidR="00915DCC" w:rsidRPr="00881C5E" w:rsidRDefault="79E53F39" w:rsidP="5EAC15C8">
      <w:r>
        <w:t xml:space="preserve">Respondentų išsakytu požiūriu, vykdant eksporto veiklą du pagrindiniai barjerai yra apyvartinių lėšų trūkumas eksporto veiklai finansuoti bei ilgi apmokėjimo terminai. Pirmasis sunkumas aktualiausias mažoms įmonės, o antrasis – visoms respondentų grupėms. Be jau nurodytų barjerų verta išskirti užsienio </w:t>
      </w:r>
      <w:r>
        <w:lastRenderedPageBreak/>
        <w:t xml:space="preserve">rinkų nestabilumą, pirkėjo lėšų trūkumą nupirkti prekes bei didelę mokestinę ir administracinę naštą. (Pilna informacija apie patiriamus eksporto barjerus pateikiami </w:t>
      </w:r>
      <w:r w:rsidR="00B9104B">
        <w:t xml:space="preserve">priede </w:t>
      </w:r>
      <w:r w:rsidR="00B9104B">
        <w:fldChar w:fldCharType="begin"/>
      </w:r>
      <w:r w:rsidR="00B9104B">
        <w:instrText xml:space="preserve"> REF _Ref156478698 \r \h </w:instrText>
      </w:r>
      <w:r w:rsidR="00B9104B">
        <w:fldChar w:fldCharType="separate"/>
      </w:r>
      <w:r w:rsidR="00B9104B">
        <w:t>8.5</w:t>
      </w:r>
      <w:r w:rsidR="00B9104B">
        <w:fldChar w:fldCharType="end"/>
      </w:r>
      <w:r>
        <w:t>).</w:t>
      </w:r>
    </w:p>
    <w:p w14:paraId="39EF9789" w14:textId="553D46DA" w:rsidR="00F86099" w:rsidRPr="00881C5E" w:rsidRDefault="27EB9379" w:rsidP="00825FF6">
      <w:pPr>
        <w:spacing w:line="259" w:lineRule="auto"/>
      </w:pPr>
      <w:r>
        <w:t xml:space="preserve">Apklausos duomenys rodo, jog 47 proc. respondentų susiduria su iššūkiais eksportuojant į trečiąsias šalis, lyginant su eksportu į ES. Daugiausiai jie siejami su rizikomis, kylančiomis dėl pirkėjų: nežinomas pirkėjų patikimumas, nestabili politinė ir ekonominė situacija šalyje, ribotos pirkėjų finansinės galimybės. Tačiau svarbus veiksnys yra ir nepakankamos galimybės pardavėjui </w:t>
      </w:r>
      <w:r w:rsidR="44785E88">
        <w:t>ap</w:t>
      </w:r>
      <w:r>
        <w:t xml:space="preserve">drausti </w:t>
      </w:r>
      <w:r w:rsidR="27160FDA">
        <w:t xml:space="preserve">trečiose šalyse esančių pirkėjų nemokumo riziką </w:t>
      </w:r>
      <w:r>
        <w:t>arba gauti garantij</w:t>
      </w:r>
      <w:r w:rsidR="00825FF6">
        <w:t>a</w:t>
      </w:r>
      <w:r>
        <w:t>s eksportui į trečiąsias šalis</w:t>
      </w:r>
      <w:r w:rsidR="00825FF6">
        <w:t xml:space="preserve"> </w:t>
      </w:r>
      <w:r>
        <w:t xml:space="preserve">– šis veiksnys yra svarbus visų įmonių grupėms, o ypač didžiųjų </w:t>
      </w:r>
      <w:r w:rsidR="00825FF6">
        <w:t>segmente</w:t>
      </w:r>
      <w:r>
        <w:t xml:space="preserve">. </w:t>
      </w:r>
    </w:p>
    <w:p w14:paraId="5B76729D" w14:textId="7EABA0C8" w:rsidR="00586463" w:rsidRPr="00881C5E" w:rsidRDefault="5AD42FEC" w:rsidP="00586463">
      <w:pPr>
        <w:pStyle w:val="Antrat"/>
        <w:jc w:val="both"/>
      </w:pPr>
      <w:bookmarkStart w:id="199" w:name="_Toc161759162"/>
      <w:r>
        <w:t xml:space="preserve">pav. </w:t>
      </w:r>
      <w:r w:rsidR="00586463">
        <w:fldChar w:fldCharType="begin"/>
      </w:r>
      <w:r w:rsidR="00586463">
        <w:instrText xml:space="preserve"> SEQ pav. \* ARABIC </w:instrText>
      </w:r>
      <w:r w:rsidR="00586463">
        <w:fldChar w:fldCharType="separate"/>
      </w:r>
      <w:r w:rsidR="003455BF">
        <w:rPr>
          <w:noProof/>
        </w:rPr>
        <w:t>16</w:t>
      </w:r>
      <w:r w:rsidR="00586463">
        <w:fldChar w:fldCharType="end"/>
      </w:r>
      <w:r>
        <w:t>: RESPONDENTŲ IŠSKIRIAMI IŠŠŪKIAI EKSPORTUOJANT Į TREČIĄSIAS ŠALIS</w:t>
      </w:r>
      <w:r w:rsidR="00586463" w:rsidRPr="3B69B70A">
        <w:rPr>
          <w:rStyle w:val="Puslapioinaosnuoroda"/>
        </w:rPr>
        <w:footnoteReference w:id="67"/>
      </w:r>
      <w:bookmarkEnd w:id="199"/>
    </w:p>
    <w:p w14:paraId="691BCF97" w14:textId="45F7782A" w:rsidR="00387641" w:rsidRPr="00881C5E" w:rsidRDefault="00387641" w:rsidP="00F00678">
      <w:pPr>
        <w:jc w:val="center"/>
      </w:pPr>
    </w:p>
    <w:p w14:paraId="093E7809" w14:textId="10630E8B" w:rsidR="150CB11F" w:rsidRDefault="150CB11F" w:rsidP="31F636D0">
      <w:pPr>
        <w:pStyle w:val="Bottomcaption"/>
        <w:jc w:val="center"/>
      </w:pPr>
      <w:r>
        <w:rPr>
          <w:noProof/>
        </w:rPr>
        <w:drawing>
          <wp:inline distT="0" distB="0" distL="0" distR="0" wp14:anchorId="6ADAC6DF" wp14:editId="5B775A5A">
            <wp:extent cx="5702392" cy="2863076"/>
            <wp:effectExtent l="0" t="0" r="0" b="0"/>
            <wp:docPr id="721741930" name="Picture 721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02392" cy="2863076"/>
                    </a:xfrm>
                    <a:prstGeom prst="rect">
                      <a:avLst/>
                    </a:prstGeom>
                  </pic:spPr>
                </pic:pic>
              </a:graphicData>
            </a:graphic>
          </wp:inline>
        </w:drawing>
      </w:r>
    </w:p>
    <w:p w14:paraId="5098A53D" w14:textId="23379071" w:rsidR="00F86099" w:rsidRPr="00881C5E" w:rsidRDefault="27EB9379" w:rsidP="27EB9379">
      <w:pPr>
        <w:pStyle w:val="Bottomcaption"/>
      </w:pPr>
      <w:r>
        <w:t>Šaltinis: sudaryta Paslaugų teikėjo</w:t>
      </w:r>
      <w:r w:rsidRPr="27EB9379">
        <w:rPr>
          <w:rStyle w:val="BottomcaptionChar"/>
        </w:rPr>
        <w:t>. Pastab</w:t>
      </w:r>
      <w:r w:rsidR="00660EA5">
        <w:rPr>
          <w:rStyle w:val="BottomcaptionChar"/>
        </w:rPr>
        <w:t>a:</w:t>
      </w:r>
      <w:r w:rsidRPr="27EB9379">
        <w:rPr>
          <w:rStyle w:val="BottomcaptionChar"/>
        </w:rPr>
        <w:t xml:space="preserve"> į šį klausimą atsakė tik tie respondentai, kurie į ankstesnį klausimą (Nr.16 Poreikio apklausos klausimyne) atsakė teigiamai</w:t>
      </w:r>
      <w:r w:rsidR="00660EA5">
        <w:rPr>
          <w:rStyle w:val="BottomcaptionChar"/>
        </w:rPr>
        <w:t>/</w:t>
      </w:r>
    </w:p>
    <w:p w14:paraId="6E914CE1" w14:textId="41F8D795" w:rsidR="00ED473F" w:rsidRPr="00881C5E" w:rsidRDefault="27EB9379" w:rsidP="00A83693">
      <w:r>
        <w:t>Pagal apklausos rezultatus, prekinio kredito draudimu ar garantijomis naudojasi apie trečdalis respondentų. Kuo didesnė įmonė, tuo dažnesnis jos naudojimas: jei labai mažų įmonių segmente kredito draudimais ar garantijomis naudojasi tik 8 proc. respondentų, tai tarp didelių įmonių šis skaičius siekia 68 proc. Apklausoje matomi rezultatai patvirtina interviu metu išgirstą poziciją, kad mažesnės įmonės, turinčios nedideles apyvartas, daug rečiau naudojasi prekinio kredito draudimu.</w:t>
      </w:r>
    </w:p>
    <w:p w14:paraId="3CC8E841" w14:textId="0DB01AEF" w:rsidR="0066636A" w:rsidRPr="00881C5E" w:rsidRDefault="79E53F39" w:rsidP="0066636A">
      <w:pPr>
        <w:pStyle w:val="Antrat"/>
      </w:pPr>
      <w:bookmarkStart w:id="200" w:name="_Ref157506598"/>
      <w:bookmarkStart w:id="201" w:name="_Toc161759163"/>
      <w:r>
        <w:lastRenderedPageBreak/>
        <w:t xml:space="preserve">pav. </w:t>
      </w:r>
      <w:r w:rsidR="7E87406C">
        <w:fldChar w:fldCharType="begin"/>
      </w:r>
      <w:r w:rsidR="7E87406C">
        <w:instrText xml:space="preserve"> SEQ pav. \* ARABIC </w:instrText>
      </w:r>
      <w:r w:rsidR="7E87406C">
        <w:fldChar w:fldCharType="separate"/>
      </w:r>
      <w:r w:rsidR="003455BF">
        <w:rPr>
          <w:noProof/>
        </w:rPr>
        <w:t>17</w:t>
      </w:r>
      <w:r w:rsidR="7E87406C">
        <w:fldChar w:fldCharType="end"/>
      </w:r>
      <w:bookmarkEnd w:id="200"/>
      <w:r>
        <w:t>: RESPONDENTŲ, BESINAUDOJANČIŲ PRIVAČIŲ ĮMONIŲ TEIKIAMOMIS PREKINIO KREDITO DRAUDIMO IR GARANTIJŲ PRIEMONĖMIS, PASISKIRSTYMAS</w:t>
      </w:r>
      <w:bookmarkEnd w:id="201"/>
    </w:p>
    <w:p w14:paraId="37644548" w14:textId="141742B7" w:rsidR="004E3001" w:rsidRPr="00881C5E" w:rsidRDefault="1B126DBA" w:rsidP="00053F4E">
      <w:pPr>
        <w:jc w:val="center"/>
      </w:pPr>
      <w:r>
        <w:rPr>
          <w:noProof/>
        </w:rPr>
        <w:drawing>
          <wp:inline distT="0" distB="0" distL="0" distR="0" wp14:anchorId="486E3BB3" wp14:editId="7162C648">
            <wp:extent cx="6013492" cy="1514475"/>
            <wp:effectExtent l="0" t="0" r="6350" b="0"/>
            <wp:docPr id="188416025" name="Picture 18841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160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13492" cy="1514475"/>
                    </a:xfrm>
                    <a:prstGeom prst="rect">
                      <a:avLst/>
                    </a:prstGeom>
                  </pic:spPr>
                </pic:pic>
              </a:graphicData>
            </a:graphic>
          </wp:inline>
        </w:drawing>
      </w:r>
    </w:p>
    <w:p w14:paraId="72D9B4BD" w14:textId="57212B9D" w:rsidR="00571F06" w:rsidRPr="00881C5E" w:rsidRDefault="7E87406C" w:rsidP="007C15A0">
      <w:pPr>
        <w:pStyle w:val="Bottomcaption"/>
      </w:pPr>
      <w:r>
        <w:t>Šaltinis: sudaryta Paslaugų teikėjo</w:t>
      </w:r>
    </w:p>
    <w:p w14:paraId="1C8857C9" w14:textId="0BC0A4C7" w:rsidR="00F840A7" w:rsidRPr="00881C5E" w:rsidRDefault="50BD7CDF" w:rsidP="00F840A7">
      <w:r w:rsidRPr="00881C5E">
        <w:t xml:space="preserve">Apklausiant įmonių atstovus, kurie </w:t>
      </w:r>
      <w:r w:rsidRPr="00881C5E">
        <w:rPr>
          <w:b/>
          <w:bCs/>
        </w:rPr>
        <w:t>naudoja</w:t>
      </w:r>
      <w:r w:rsidR="19B1DFA9" w:rsidRPr="00881C5E">
        <w:rPr>
          <w:b/>
          <w:bCs/>
        </w:rPr>
        <w:t>si</w:t>
      </w:r>
      <w:r w:rsidRPr="00881C5E">
        <w:t xml:space="preserve"> prekinio kredito draudimo ar garantijos priemonėmis, </w:t>
      </w:r>
      <w:r w:rsidR="456B7938" w:rsidRPr="00881C5E">
        <w:t>a</w:t>
      </w:r>
      <w:r w:rsidR="1FDFA60E" w:rsidRPr="00881C5E">
        <w:t xml:space="preserve">pie </w:t>
      </w:r>
      <w:r w:rsidR="25F90AC3" w:rsidRPr="00881C5E">
        <w:t>64</w:t>
      </w:r>
      <w:r w:rsidR="1FDFA60E" w:rsidRPr="00850E7A">
        <w:t xml:space="preserve"> proc. </w:t>
      </w:r>
      <w:r w:rsidR="1FDFA60E" w:rsidRPr="00881C5E">
        <w:t>k</w:t>
      </w:r>
      <w:r w:rsidR="2B39112B" w:rsidRPr="00881C5E">
        <w:t xml:space="preserve">albintų respondentų kaip pagrindinę problemą, kuri </w:t>
      </w:r>
      <w:r w:rsidR="01F08599" w:rsidRPr="00881C5E">
        <w:t xml:space="preserve">riboja galimybes </w:t>
      </w:r>
      <w:r w:rsidR="2B39112B" w:rsidRPr="00881C5E">
        <w:t>naudotis draudimo paslaugomis, išskyrė per aukštą šių priemonių kainą</w:t>
      </w:r>
      <w:r w:rsidR="278BEE1F" w:rsidRPr="00881C5E">
        <w:rPr>
          <w:rStyle w:val="Puslapioinaosnuoroda"/>
        </w:rPr>
        <w:footnoteReference w:id="68"/>
      </w:r>
      <w:r w:rsidR="2B39112B" w:rsidRPr="00881C5E">
        <w:t xml:space="preserve">. Be kainos, kiti svarbūs šia priemone </w:t>
      </w:r>
      <w:r w:rsidR="517F6E84" w:rsidRPr="00881C5E">
        <w:t>b</w:t>
      </w:r>
      <w:r w:rsidR="70F19083" w:rsidRPr="00881C5E">
        <w:t>e</w:t>
      </w:r>
      <w:r w:rsidR="2B39112B" w:rsidRPr="00881C5E">
        <w:t xml:space="preserve">sinaudojančių verslų nurodomi iššūkiai: priemonės nelankstumas (draudžiamas tik visas portfelis) ir nedraudžiamos kai kurių šalių rizikos. </w:t>
      </w:r>
    </w:p>
    <w:p w14:paraId="299BA62D" w14:textId="66459FDC" w:rsidR="00ED473F" w:rsidRPr="00881C5E" w:rsidRDefault="27EB9379" w:rsidP="006E5148">
      <w:r>
        <w:t xml:space="preserve">Šios problemos buvo svarbi tema ir interviu metu: respondentai teigia susiduriantys su situacijomis, kai eksporto kreditas neparduotinos rizikos kryptimis nėra draudžiamas privačių draudikų ir pardavėjai nežino arba neranda galimybių šiuos pavienius sandorius papildomai apdrausti. Įdomu, kad šios problemos aktualios ne tik mažoms, bet ir didelėms įmonėms. Tai galima paaiškinti tuo, kad būtent didesnės įmonės aktyviau naudojasi prekinio kredito draudimu ir gerai išmano šias priemones. Be to, kai </w:t>
      </w:r>
      <w:r w:rsidR="7FE4FAD4">
        <w:t>dalis</w:t>
      </w:r>
      <w:r>
        <w:t xml:space="preserve"> didel</w:t>
      </w:r>
      <w:r w:rsidR="0465D2F8">
        <w:t>ių</w:t>
      </w:r>
      <w:r>
        <w:t xml:space="preserve"> įmon</w:t>
      </w:r>
      <w:r w:rsidR="533A8D58">
        <w:t>ių</w:t>
      </w:r>
      <w:r>
        <w:t xml:space="preserve"> interviu metu nurodė, kad privačių rinkos dalyvių teikiami draudimo limitai kai kuriems pirkėjams yra per maži arba nesuteikiami.</w:t>
      </w:r>
    </w:p>
    <w:p w14:paraId="5342D720" w14:textId="21910D48" w:rsidR="00ED473F" w:rsidRPr="00881C5E" w:rsidRDefault="79E53F39" w:rsidP="00ED473F">
      <w:r>
        <w:t xml:space="preserve">Žvelgiant į įmonių, kurios </w:t>
      </w:r>
      <w:r w:rsidRPr="08D843F9">
        <w:rPr>
          <w:b/>
          <w:bCs/>
        </w:rPr>
        <w:t xml:space="preserve">nesinaudoja </w:t>
      </w:r>
      <w:r>
        <w:t xml:space="preserve">prekinio kredito priemonėmis, pateiktas priežastis (žr. </w:t>
      </w:r>
      <w:r>
        <w:fldChar w:fldCharType="begin"/>
      </w:r>
      <w:r>
        <w:instrText xml:space="preserve"> REF _Ref157506566 \h  \* MERGEFORMAT </w:instrText>
      </w:r>
      <w:r>
        <w:fldChar w:fldCharType="separate"/>
      </w:r>
      <w:r w:rsidR="003455BF">
        <w:t>pav. 18</w:t>
      </w:r>
      <w:r>
        <w:fldChar w:fldCharType="end"/>
      </w:r>
      <w:r>
        <w:t xml:space="preserve"> žemiau), pagrindinės yra</w:t>
      </w:r>
      <w:r w:rsidR="59D34BE4">
        <w:t xml:space="preserve"> šios</w:t>
      </w:r>
      <w:r>
        <w:t>: aukšta kaina, neprieinamas draudimas (vykdomi sandoriai yra per maži), draudimas netaikomas pasirinktiems sandoriams, o tik bendrai apyvartai. Mažų sandorių draudimas yra antras aktualiausias apribojimas (po kainos) mažoms ir labai mažoms įmonėms, tuo tarpu nedraudžiami pavieniai sandoriai ir nedraudžiama tam tikrų šalių rizika yra aktualūs apribojimai vidutinėms įmonėms. Ne tokį stiprų minimų problemų poveikį jaučia dideli verslai, kadangi jie aktyviau naudojasi šiomis priemonėmis.</w:t>
      </w:r>
    </w:p>
    <w:p w14:paraId="4894FC77" w14:textId="36140998" w:rsidR="0066636A" w:rsidRPr="00881C5E" w:rsidRDefault="79E53F39" w:rsidP="0066636A">
      <w:pPr>
        <w:pStyle w:val="Antrat"/>
      </w:pPr>
      <w:bookmarkStart w:id="202" w:name="_Ref157506566"/>
      <w:bookmarkStart w:id="203" w:name="_Toc161759164"/>
      <w:r>
        <w:lastRenderedPageBreak/>
        <w:t xml:space="preserve">pav. </w:t>
      </w:r>
      <w:r w:rsidR="7E87406C">
        <w:fldChar w:fldCharType="begin"/>
      </w:r>
      <w:r w:rsidR="7E87406C">
        <w:instrText xml:space="preserve"> SEQ pav. \* ARABIC </w:instrText>
      </w:r>
      <w:r w:rsidR="7E87406C">
        <w:fldChar w:fldCharType="separate"/>
      </w:r>
      <w:r w:rsidR="003455BF">
        <w:rPr>
          <w:noProof/>
        </w:rPr>
        <w:t>18</w:t>
      </w:r>
      <w:r w:rsidR="7E87406C">
        <w:fldChar w:fldCharType="end"/>
      </w:r>
      <w:bookmarkEnd w:id="202"/>
      <w:r>
        <w:t>: RESPONDENTŲ IŠSKIRIAMOS PRIEŽASTYS, LEMIANČIOS KREDITO DRAUDIMO IR GARANTIJŲ NENAUDOJIMĄ</w:t>
      </w:r>
      <w:r w:rsidR="00660EA5">
        <w:rPr>
          <w:rStyle w:val="Puslapioinaosnuoroda"/>
        </w:rPr>
        <w:footnoteReference w:id="69"/>
      </w:r>
      <w:bookmarkEnd w:id="203"/>
    </w:p>
    <w:p w14:paraId="0A90A5CD" w14:textId="5AA23E3A" w:rsidR="00AF2DD8" w:rsidRPr="00881C5E" w:rsidRDefault="64C55AC0" w:rsidP="31F636D0">
      <w:pPr>
        <w:jc w:val="center"/>
      </w:pPr>
      <w:r>
        <w:rPr>
          <w:noProof/>
        </w:rPr>
        <w:drawing>
          <wp:inline distT="0" distB="0" distL="0" distR="0" wp14:anchorId="08DC24A0" wp14:editId="517035BF">
            <wp:extent cx="5920012" cy="2873673"/>
            <wp:effectExtent l="0" t="0" r="0" b="0"/>
            <wp:docPr id="522434546" name="Picture 52243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20012" cy="2873673"/>
                    </a:xfrm>
                    <a:prstGeom prst="rect">
                      <a:avLst/>
                    </a:prstGeom>
                  </pic:spPr>
                </pic:pic>
              </a:graphicData>
            </a:graphic>
          </wp:inline>
        </w:drawing>
      </w:r>
    </w:p>
    <w:p w14:paraId="773F9930" w14:textId="0B4AB98A" w:rsidR="00403C3D" w:rsidRPr="00881C5E" w:rsidRDefault="27EB9379" w:rsidP="27EB9379">
      <w:pPr>
        <w:pStyle w:val="Bottomcaption"/>
      </w:pPr>
      <w:r>
        <w:t>Šaltinis: sudaryta Paslaugų teikėjo</w:t>
      </w:r>
      <w:r w:rsidRPr="27EB9379">
        <w:rPr>
          <w:rStyle w:val="BottomcaptionChar"/>
        </w:rPr>
        <w:t>. Pastab</w:t>
      </w:r>
      <w:r w:rsidR="00660EA5">
        <w:rPr>
          <w:rStyle w:val="BottomcaptionChar"/>
        </w:rPr>
        <w:t xml:space="preserve">a: </w:t>
      </w:r>
      <w:r w:rsidRPr="27EB9379">
        <w:rPr>
          <w:rStyle w:val="BottomcaptionChar"/>
        </w:rPr>
        <w:t>į šį klausimą atsakė tik tie respondentai, kurie į ankstesnį klausimą (Nr.11 Poreikio apklausos klausimyne) atsakė neigiamai.</w:t>
      </w:r>
    </w:p>
    <w:p w14:paraId="6A99B097" w14:textId="2C7CFC30" w:rsidR="003A2153" w:rsidRPr="00881C5E" w:rsidRDefault="5CD76174" w:rsidP="08D843F9">
      <w:pPr>
        <w:spacing w:line="259" w:lineRule="auto"/>
      </w:pPr>
      <w:r w:rsidRPr="00881C5E">
        <w:t>Žvelgiant į apklausos rezultatus</w:t>
      </w:r>
      <w:r w:rsidR="37AEB85C" w:rsidRPr="00881C5E">
        <w:t xml:space="preserve">, </w:t>
      </w:r>
      <w:r w:rsidRPr="00881C5E">
        <w:t xml:space="preserve">galima </w:t>
      </w:r>
      <w:r w:rsidR="5062BF22" w:rsidRPr="00881C5E">
        <w:t xml:space="preserve">išskirti, kokių </w:t>
      </w:r>
      <w:r w:rsidRPr="00881C5E">
        <w:t>eksportuotojų poreikių šiuo metu nepadengia esamos prekinio kredito draudimo priemonės</w:t>
      </w:r>
      <w:r w:rsidR="4206BED1" w:rsidRPr="00881C5E">
        <w:t xml:space="preserve">. </w:t>
      </w:r>
      <w:r w:rsidR="517F6E84" w:rsidRPr="00881C5E">
        <w:t>Iš bendro apklausos dalyvių skaičiaus a</w:t>
      </w:r>
      <w:r w:rsidR="4206BED1" w:rsidRPr="00881C5E">
        <w:t>tmetus</w:t>
      </w:r>
      <w:r w:rsidRPr="00881C5E">
        <w:t xml:space="preserve"> respondentus, kurie jau naudojasi kredito draudimais ir garantijomis</w:t>
      </w:r>
      <w:r w:rsidR="55D789E9" w:rsidRPr="00881C5E">
        <w:t xml:space="preserve"> (</w:t>
      </w:r>
      <w:r w:rsidR="136EB99D" w:rsidRPr="00881C5E">
        <w:t xml:space="preserve">žr. </w:t>
      </w:r>
      <w:r w:rsidR="001D08FA" w:rsidRPr="00881C5E">
        <w:fldChar w:fldCharType="begin"/>
      </w:r>
      <w:r w:rsidR="001D08FA" w:rsidRPr="00881C5E">
        <w:instrText xml:space="preserve"> REF _Ref157506598 \h </w:instrText>
      </w:r>
      <w:r w:rsidR="001D08FA" w:rsidRPr="00881C5E">
        <w:fldChar w:fldCharType="separate"/>
      </w:r>
      <w:r w:rsidR="003455BF">
        <w:t xml:space="preserve">pav. </w:t>
      </w:r>
      <w:r w:rsidR="003455BF">
        <w:rPr>
          <w:noProof/>
        </w:rPr>
        <w:t>17</w:t>
      </w:r>
      <w:r w:rsidR="001D08FA" w:rsidRPr="00881C5E">
        <w:fldChar w:fldCharType="end"/>
      </w:r>
      <w:r w:rsidR="55D789E9" w:rsidRPr="00881C5E">
        <w:t>)</w:t>
      </w:r>
      <w:r w:rsidR="4206BED1" w:rsidRPr="00881C5E">
        <w:t>,</w:t>
      </w:r>
      <w:r w:rsidRPr="00881C5E">
        <w:t xml:space="preserve"> bei respondentus, kurie nurodo, kad šios priemonės </w:t>
      </w:r>
      <w:r w:rsidR="4206BED1" w:rsidRPr="00881C5E">
        <w:t>j</w:t>
      </w:r>
      <w:r w:rsidR="65531983" w:rsidRPr="00881C5E">
        <w:t>iems</w:t>
      </w:r>
      <w:r w:rsidRPr="00881C5E">
        <w:t xml:space="preserve"> neaktualios</w:t>
      </w:r>
      <w:r w:rsidR="7A48A90C" w:rsidRPr="00881C5E">
        <w:t xml:space="preserve"> (</w:t>
      </w:r>
      <w:r w:rsidR="136EB99D" w:rsidRPr="00881C5E">
        <w:t xml:space="preserve">žr. </w:t>
      </w:r>
      <w:r w:rsidR="001D08FA" w:rsidRPr="00881C5E">
        <w:rPr>
          <w:highlight w:val="yellow"/>
        </w:rPr>
        <w:fldChar w:fldCharType="begin"/>
      </w:r>
      <w:r w:rsidR="001D08FA" w:rsidRPr="00881C5E">
        <w:instrText xml:space="preserve"> REF _Ref157506566 \h </w:instrText>
      </w:r>
      <w:r w:rsidR="001D08FA" w:rsidRPr="00881C5E">
        <w:rPr>
          <w:highlight w:val="yellow"/>
        </w:rPr>
      </w:r>
      <w:r w:rsidR="001D08FA" w:rsidRPr="00881C5E">
        <w:rPr>
          <w:highlight w:val="yellow"/>
        </w:rPr>
        <w:fldChar w:fldCharType="separate"/>
      </w:r>
      <w:r w:rsidR="003455BF">
        <w:t xml:space="preserve">pav. </w:t>
      </w:r>
      <w:r w:rsidR="003455BF">
        <w:rPr>
          <w:noProof/>
        </w:rPr>
        <w:t>18</w:t>
      </w:r>
      <w:r w:rsidR="001D08FA" w:rsidRPr="00881C5E">
        <w:rPr>
          <w:highlight w:val="yellow"/>
        </w:rPr>
        <w:fldChar w:fldCharType="end"/>
      </w:r>
      <w:r w:rsidR="136EB99D" w:rsidRPr="00881C5E">
        <w:t>)</w:t>
      </w:r>
      <w:r w:rsidR="4206BED1" w:rsidRPr="00881C5E">
        <w:t xml:space="preserve"> </w:t>
      </w:r>
      <w:r w:rsidR="108F4732" w:rsidRPr="00881C5E">
        <w:rPr>
          <w:b/>
          <w:bCs/>
        </w:rPr>
        <w:t>l</w:t>
      </w:r>
      <w:r w:rsidR="4206BED1" w:rsidRPr="00881C5E">
        <w:rPr>
          <w:b/>
          <w:bCs/>
        </w:rPr>
        <w:t>abai mažo</w:t>
      </w:r>
      <w:r w:rsidR="0FBCBC7A" w:rsidRPr="00881C5E">
        <w:rPr>
          <w:b/>
          <w:bCs/>
        </w:rPr>
        <w:t>m</w:t>
      </w:r>
      <w:r w:rsidR="4206BED1" w:rsidRPr="00881C5E">
        <w:rPr>
          <w:b/>
          <w:bCs/>
        </w:rPr>
        <w:t xml:space="preserve">s </w:t>
      </w:r>
      <w:r w:rsidR="5F903286" w:rsidRPr="00881C5E">
        <w:rPr>
          <w:b/>
          <w:bCs/>
        </w:rPr>
        <w:t xml:space="preserve">įmonėms nepatenkinta paklausa gali sudaryti </w:t>
      </w:r>
      <w:r w:rsidR="63BBF9E9" w:rsidRPr="00881C5E">
        <w:rPr>
          <w:b/>
          <w:bCs/>
        </w:rPr>
        <w:t xml:space="preserve">iki </w:t>
      </w:r>
      <w:r w:rsidR="4206BED1" w:rsidRPr="00881C5E">
        <w:rPr>
          <w:b/>
          <w:bCs/>
        </w:rPr>
        <w:t>6</w:t>
      </w:r>
      <w:r w:rsidR="291E42A8" w:rsidRPr="00881C5E">
        <w:rPr>
          <w:b/>
          <w:bCs/>
        </w:rPr>
        <w:t>7</w:t>
      </w:r>
      <w:r w:rsidR="4206BED1" w:rsidRPr="00881C5E">
        <w:rPr>
          <w:b/>
          <w:bCs/>
        </w:rPr>
        <w:t xml:space="preserve"> proc.</w:t>
      </w:r>
      <w:r w:rsidR="27EB9379" w:rsidRPr="27EB9379">
        <w:rPr>
          <w:b/>
          <w:bCs/>
        </w:rPr>
        <w:t xml:space="preserve"> šiam segmentui priklausančių eksportuotojų</w:t>
      </w:r>
      <w:r w:rsidR="4206BED1" w:rsidRPr="00881C5E">
        <w:rPr>
          <w:b/>
          <w:bCs/>
        </w:rPr>
        <w:t>; mažo</w:t>
      </w:r>
      <w:r w:rsidR="7F2A5095" w:rsidRPr="00881C5E">
        <w:rPr>
          <w:b/>
          <w:bCs/>
        </w:rPr>
        <w:t>m</w:t>
      </w:r>
      <w:r w:rsidR="4206BED1" w:rsidRPr="00881C5E">
        <w:rPr>
          <w:b/>
          <w:bCs/>
        </w:rPr>
        <w:t>s</w:t>
      </w:r>
      <w:r w:rsidR="2959F722" w:rsidRPr="00881C5E">
        <w:rPr>
          <w:b/>
          <w:bCs/>
        </w:rPr>
        <w:t xml:space="preserve"> </w:t>
      </w:r>
      <w:r w:rsidR="2959F722" w:rsidRPr="08D843F9">
        <w:rPr>
          <w:b/>
          <w:bCs/>
        </w:rPr>
        <w:t>–</w:t>
      </w:r>
      <w:r w:rsidR="4206BED1" w:rsidRPr="00881C5E">
        <w:rPr>
          <w:b/>
          <w:bCs/>
        </w:rPr>
        <w:t xml:space="preserve"> </w:t>
      </w:r>
      <w:r w:rsidR="721C33BC" w:rsidRPr="00881C5E">
        <w:rPr>
          <w:b/>
          <w:bCs/>
        </w:rPr>
        <w:t>63</w:t>
      </w:r>
      <w:r w:rsidR="4206BED1" w:rsidRPr="00881C5E">
        <w:rPr>
          <w:b/>
          <w:bCs/>
        </w:rPr>
        <w:t xml:space="preserve"> proc.; vidutinė</w:t>
      </w:r>
      <w:r w:rsidR="3521D01E" w:rsidRPr="00881C5E">
        <w:rPr>
          <w:b/>
          <w:bCs/>
        </w:rPr>
        <w:t>m</w:t>
      </w:r>
      <w:r w:rsidR="4206BED1" w:rsidRPr="00881C5E">
        <w:rPr>
          <w:b/>
          <w:bCs/>
        </w:rPr>
        <w:t>s – 5</w:t>
      </w:r>
      <w:r w:rsidR="454E7AC1" w:rsidRPr="00881C5E">
        <w:rPr>
          <w:b/>
          <w:bCs/>
        </w:rPr>
        <w:t>1</w:t>
      </w:r>
      <w:r w:rsidR="4206BED1" w:rsidRPr="00881C5E">
        <w:rPr>
          <w:b/>
          <w:bCs/>
        </w:rPr>
        <w:t xml:space="preserve"> proc.</w:t>
      </w:r>
      <w:r w:rsidR="5A1B712F" w:rsidRPr="00881C5E">
        <w:rPr>
          <w:b/>
          <w:bCs/>
        </w:rPr>
        <w:t>, ir</w:t>
      </w:r>
      <w:r w:rsidR="4206BED1" w:rsidRPr="00881C5E">
        <w:rPr>
          <w:b/>
          <w:bCs/>
        </w:rPr>
        <w:t xml:space="preserve"> didelė</w:t>
      </w:r>
      <w:r w:rsidR="5480F8F1" w:rsidRPr="00881C5E">
        <w:rPr>
          <w:b/>
          <w:bCs/>
        </w:rPr>
        <w:t>m</w:t>
      </w:r>
      <w:r w:rsidR="4206BED1" w:rsidRPr="00881C5E">
        <w:rPr>
          <w:b/>
          <w:bCs/>
        </w:rPr>
        <w:t>s 2</w:t>
      </w:r>
      <w:r w:rsidR="58132B37" w:rsidRPr="00881C5E">
        <w:rPr>
          <w:b/>
          <w:bCs/>
        </w:rPr>
        <w:t>2</w:t>
      </w:r>
      <w:r w:rsidR="4206BED1" w:rsidRPr="00881C5E">
        <w:rPr>
          <w:b/>
          <w:bCs/>
        </w:rPr>
        <w:t xml:space="preserve"> proc.</w:t>
      </w:r>
      <w:r w:rsidR="35A15DDC" w:rsidRPr="31F636D0">
        <w:rPr>
          <w:rStyle w:val="Puslapioinaosnuoroda"/>
        </w:rPr>
        <w:footnoteReference w:id="70"/>
      </w:r>
      <w:r w:rsidR="4206BED1" w:rsidRPr="00881C5E">
        <w:t xml:space="preserve">. </w:t>
      </w:r>
      <w:r w:rsidR="24F714AA" w:rsidRPr="00881C5E">
        <w:t>Matoma</w:t>
      </w:r>
      <w:r w:rsidR="42A48EA8" w:rsidRPr="00881C5E">
        <w:t xml:space="preserve"> aiški tendencija</w:t>
      </w:r>
      <w:r w:rsidRPr="00881C5E">
        <w:t>, kad daugiausia</w:t>
      </w:r>
      <w:r w:rsidR="24F714AA" w:rsidRPr="00881C5E">
        <w:t>i</w:t>
      </w:r>
      <w:r w:rsidRPr="00881C5E">
        <w:t xml:space="preserve"> problemų kyla </w:t>
      </w:r>
      <w:r w:rsidR="4B3D72FE" w:rsidRPr="00881C5E">
        <w:t>labai mažų ir mažų</w:t>
      </w:r>
      <w:r w:rsidRPr="00881C5E">
        <w:t xml:space="preserve"> įmonių </w:t>
      </w:r>
      <w:r w:rsidR="4B3D72FE" w:rsidRPr="00881C5E">
        <w:t>segmentui</w:t>
      </w:r>
      <w:r w:rsidRPr="00881C5E">
        <w:t xml:space="preserve">, kur </w:t>
      </w:r>
      <w:r w:rsidR="2F399546" w:rsidRPr="00881C5E">
        <w:t>iki</w:t>
      </w:r>
      <w:r w:rsidRPr="00881C5E">
        <w:t xml:space="preserve"> dviejų trečdalių eksportuotojų </w:t>
      </w:r>
      <w:r w:rsidR="0410245D" w:rsidRPr="00881C5E">
        <w:t xml:space="preserve">turi </w:t>
      </w:r>
      <w:r w:rsidR="4206BED1" w:rsidRPr="00881C5E">
        <w:t>nepa</w:t>
      </w:r>
      <w:r w:rsidR="46A63C59" w:rsidRPr="00881C5E">
        <w:t>tenkintą</w:t>
      </w:r>
      <w:r w:rsidR="24F714AA" w:rsidRPr="00881C5E">
        <w:t xml:space="preserve"> </w:t>
      </w:r>
      <w:r w:rsidR="46A63C59" w:rsidRPr="00881C5E">
        <w:t>poreikį</w:t>
      </w:r>
      <w:r w:rsidR="4206BED1" w:rsidRPr="00881C5E">
        <w:t>.</w:t>
      </w:r>
      <w:r w:rsidRPr="00881C5E">
        <w:t xml:space="preserve"> </w:t>
      </w:r>
      <w:r w:rsidR="517F6E84" w:rsidRPr="00881C5E">
        <w:t xml:space="preserve">Vertinant </w:t>
      </w:r>
      <w:r w:rsidR="4206BED1" w:rsidRPr="00881C5E">
        <w:t>nepa</w:t>
      </w:r>
      <w:r w:rsidR="46A605BE" w:rsidRPr="00881C5E">
        <w:t>tenkintą poreikį pagal priežastį</w:t>
      </w:r>
      <w:r w:rsidR="517F6E84" w:rsidRPr="00881C5E">
        <w:t xml:space="preserve"> visiems segmentams</w:t>
      </w:r>
      <w:r w:rsidR="46A605BE" w:rsidRPr="00881C5E">
        <w:t xml:space="preserve">, </w:t>
      </w:r>
      <w:r w:rsidR="06CCAD4E" w:rsidRPr="00881C5E">
        <w:t>apie 1</w:t>
      </w:r>
      <w:r w:rsidR="67675859" w:rsidRPr="00881C5E">
        <w:t>2</w:t>
      </w:r>
      <w:r w:rsidRPr="00881C5E">
        <w:t xml:space="preserve"> proc. eksportuotojų negali apdrausti eksporto </w:t>
      </w:r>
      <w:r w:rsidR="27EB9379">
        <w:t>dėl eksporto šalies rizikos</w:t>
      </w:r>
      <w:r w:rsidR="517F6E84" w:rsidRPr="00881C5E">
        <w:t xml:space="preserve"> (</w:t>
      </w:r>
      <w:r w:rsidR="67675859" w:rsidRPr="00881C5E">
        <w:t>25</w:t>
      </w:r>
      <w:r w:rsidR="517F6E84" w:rsidRPr="00881C5E">
        <w:t xml:space="preserve"> iš 2</w:t>
      </w:r>
      <w:r w:rsidR="67675859" w:rsidRPr="00881C5E">
        <w:t>11</w:t>
      </w:r>
      <w:r w:rsidR="517F6E84" w:rsidRPr="00881C5E">
        <w:t xml:space="preserve"> respondentų)</w:t>
      </w:r>
      <w:r w:rsidRPr="00881C5E">
        <w:t xml:space="preserve"> </w:t>
      </w:r>
      <w:r w:rsidR="53E01064" w:rsidRPr="00881C5E">
        <w:t>ir apie 1</w:t>
      </w:r>
      <w:r w:rsidR="517F6E84" w:rsidRPr="00881C5E">
        <w:t>2</w:t>
      </w:r>
      <w:r w:rsidR="4206BED1" w:rsidRPr="00881C5E">
        <w:t xml:space="preserve"> proc. </w:t>
      </w:r>
      <w:r w:rsidRPr="00881C5E">
        <w:t xml:space="preserve">mato trūkumą </w:t>
      </w:r>
      <w:r w:rsidR="467ECFED" w:rsidRPr="00881C5E">
        <w:t xml:space="preserve">norint </w:t>
      </w:r>
      <w:r w:rsidRPr="00881C5E">
        <w:t>apdrausti pavienius sandorius</w:t>
      </w:r>
      <w:r w:rsidR="517F6E84" w:rsidRPr="00881C5E">
        <w:t xml:space="preserve"> (2</w:t>
      </w:r>
      <w:r w:rsidR="7478E2F0" w:rsidRPr="00881C5E">
        <w:t>5</w:t>
      </w:r>
      <w:r w:rsidR="517F6E84" w:rsidRPr="00881C5E">
        <w:t xml:space="preserve"> iš 2</w:t>
      </w:r>
      <w:r w:rsidR="7478E2F0" w:rsidRPr="00881C5E">
        <w:t>11</w:t>
      </w:r>
      <w:r w:rsidR="30F21671" w:rsidRPr="00881C5E">
        <w:t xml:space="preserve"> respondentų</w:t>
      </w:r>
      <w:r w:rsidR="517F6E84" w:rsidRPr="00881C5E">
        <w:t>)</w:t>
      </w:r>
      <w:r w:rsidRPr="00881C5E">
        <w:t xml:space="preserve">. </w:t>
      </w:r>
      <w:r w:rsidR="14E9BB7A" w:rsidRPr="00881C5E">
        <w:t>Į šią informaciją buvo atsižvelgta formuojant alternatyvas (</w:t>
      </w:r>
      <w:r w:rsidR="001D08FA" w:rsidRPr="00881C5E">
        <w:fldChar w:fldCharType="begin"/>
      </w:r>
      <w:r w:rsidR="001D08FA" w:rsidRPr="00881C5E">
        <w:instrText xml:space="preserve"> REF _Ref157506645 \r \h  \* MERGEFORMAT </w:instrText>
      </w:r>
      <w:r w:rsidR="001D08FA" w:rsidRPr="00881C5E">
        <w:fldChar w:fldCharType="separate"/>
      </w:r>
      <w:r w:rsidR="003455BF">
        <w:t>7.2</w:t>
      </w:r>
      <w:r w:rsidR="001D08FA" w:rsidRPr="00881C5E">
        <w:fldChar w:fldCharType="end"/>
      </w:r>
      <w:r w:rsidR="3F84CF96" w:rsidRPr="00881C5E">
        <w:t xml:space="preserve"> skyrius</w:t>
      </w:r>
      <w:r w:rsidR="14E9BB7A" w:rsidRPr="00881C5E">
        <w:t>)</w:t>
      </w:r>
      <w:r w:rsidR="4206BED1" w:rsidRPr="00881C5E">
        <w:t>.</w:t>
      </w:r>
    </w:p>
    <w:p w14:paraId="299DAFBC" w14:textId="242C7C13" w:rsidR="00ED473F" w:rsidRPr="00881C5E" w:rsidRDefault="27EB9379" w:rsidP="72DE4862">
      <w:r>
        <w:t xml:space="preserve">Remiantis respondentų atsakymais, matoma, kad </w:t>
      </w:r>
      <w:r w:rsidRPr="08D843F9">
        <w:rPr>
          <w:b/>
          <w:bCs/>
        </w:rPr>
        <w:t>eksporto kreditu</w:t>
      </w:r>
      <w:r>
        <w:t xml:space="preserve"> teigia besinaudojantys apie 10 proc. respondentų. Tikėtina, kad respondentai eksporto kreditus supranta ne taip, kaip įprastai jie yra apibrėžiami (paskola, suteikiama </w:t>
      </w:r>
      <w:r w:rsidR="05894EB1">
        <w:t xml:space="preserve">eksportuotojo </w:t>
      </w:r>
      <w:r>
        <w:t>pirkėj</w:t>
      </w:r>
      <w:r w:rsidR="71938499">
        <w:t>ams</w:t>
      </w:r>
      <w:r w:rsidR="73EC538C">
        <w:t>, esan</w:t>
      </w:r>
      <w:r w:rsidR="588FB3B0">
        <w:t>t</w:t>
      </w:r>
      <w:r w:rsidR="73EC538C">
        <w:t>i</w:t>
      </w:r>
      <w:r w:rsidR="4B0A2F51">
        <w:t>e</w:t>
      </w:r>
      <w:r w:rsidR="73EC538C">
        <w:t>m</w:t>
      </w:r>
      <w:r w:rsidR="4B0A2F51">
        <w:t>s</w:t>
      </w:r>
      <w:r w:rsidR="73EC538C">
        <w:t xml:space="preserve"> trečio</w:t>
      </w:r>
      <w:r w:rsidR="316A6893">
        <w:t>s</w:t>
      </w:r>
      <w:r w:rsidR="73EC538C">
        <w:t>e šaly</w:t>
      </w:r>
      <w:r w:rsidR="2D906D48">
        <w:t>s</w:t>
      </w:r>
      <w:r w:rsidR="73EC538C">
        <w:t>e</w:t>
      </w:r>
      <w:r>
        <w:t>), ir galimai maišo juos su tradicinėmis bankinio finansavimo arba faktoringo sąvokomis. Ši prielaida daroma dėl to, kad Lietuvoje šiuo metu eksporto kreditas (kai finansuojami trečiose šalyse esantys pirkėjai) nėra teikiamas. Dėl šios priežasties</w:t>
      </w:r>
      <w:r w:rsidR="00C5786D">
        <w:t xml:space="preserve"> </w:t>
      </w:r>
      <w:r>
        <w:t xml:space="preserve">įžvalgos </w:t>
      </w:r>
      <w:r w:rsidR="00C5786D">
        <w:t>apie</w:t>
      </w:r>
      <w:r>
        <w:t xml:space="preserve"> eksporto kredit</w:t>
      </w:r>
      <w:r w:rsidR="240E7DEC">
        <w:t>us</w:t>
      </w:r>
      <w:r>
        <w:t xml:space="preserve"> turi būti vertinamos atsargiai, atsižvelgiant į kitų šaltinių informaciją.</w:t>
      </w:r>
      <w:r w:rsidR="00C07F6B">
        <w:t xml:space="preserve"> </w:t>
      </w:r>
    </w:p>
    <w:p w14:paraId="5542C10A" w14:textId="5E6241E7" w:rsidR="003A2153" w:rsidRPr="00881C5E" w:rsidRDefault="0DA759FB" w:rsidP="003A2153">
      <w:pPr>
        <w:pStyle w:val="Antrat"/>
        <w:jc w:val="both"/>
      </w:pPr>
      <w:bookmarkStart w:id="204" w:name="_Toc161759165"/>
      <w:r>
        <w:lastRenderedPageBreak/>
        <w:t xml:space="preserve">pav. </w:t>
      </w:r>
      <w:r w:rsidR="79E53F39">
        <w:fldChar w:fldCharType="begin"/>
      </w:r>
      <w:r w:rsidR="79E53F39">
        <w:instrText xml:space="preserve"> SEQ pav. \* ARABIC </w:instrText>
      </w:r>
      <w:r w:rsidR="79E53F39">
        <w:fldChar w:fldCharType="separate"/>
      </w:r>
      <w:r w:rsidR="003455BF">
        <w:rPr>
          <w:noProof/>
        </w:rPr>
        <w:t>19</w:t>
      </w:r>
      <w:r w:rsidR="79E53F39">
        <w:fldChar w:fldCharType="end"/>
      </w:r>
      <w:r>
        <w:t>: RESPONDENTŲ pasiskirstymas pagal naudojimąsi EKSPORTO KREDITais</w:t>
      </w:r>
      <w:bookmarkEnd w:id="204"/>
    </w:p>
    <w:p w14:paraId="6E74A558" w14:textId="4C7F47FA" w:rsidR="006652F7" w:rsidRPr="00881C5E" w:rsidRDefault="2400FA9D" w:rsidP="72DE4862">
      <w:r>
        <w:rPr>
          <w:noProof/>
        </w:rPr>
        <w:drawing>
          <wp:inline distT="0" distB="0" distL="0" distR="0" wp14:anchorId="3E843C3D" wp14:editId="67E8DAEC">
            <wp:extent cx="5956301" cy="1387239"/>
            <wp:effectExtent l="0" t="0" r="0" b="3810"/>
            <wp:docPr id="1536520249" name="Picture 153652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5202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56301" cy="1387239"/>
                    </a:xfrm>
                    <a:prstGeom prst="rect">
                      <a:avLst/>
                    </a:prstGeom>
                  </pic:spPr>
                </pic:pic>
              </a:graphicData>
            </a:graphic>
          </wp:inline>
        </w:drawing>
      </w:r>
    </w:p>
    <w:p w14:paraId="16AC7157" w14:textId="7084DE29" w:rsidR="006652F7" w:rsidRPr="00881C5E" w:rsidRDefault="7E87406C" w:rsidP="006652F7">
      <w:pPr>
        <w:pStyle w:val="Bottomcaption"/>
      </w:pPr>
      <w:r>
        <w:t>Šaltinis: sudaryta Paslaugų teikėjo</w:t>
      </w:r>
    </w:p>
    <w:p w14:paraId="61DE6C74" w14:textId="2F47ED2B" w:rsidR="00B97499" w:rsidRPr="00881C5E" w:rsidRDefault="27EB9379" w:rsidP="00C5786D">
      <w:pPr>
        <w:spacing w:line="259" w:lineRule="auto"/>
      </w:pPr>
      <w:r>
        <w:t xml:space="preserve">Eksporto kreditais nurodė besinaudojantys daugiau vidutinių ir didelių įmonių atstovai. </w:t>
      </w:r>
      <w:r w:rsidRPr="08D843F9">
        <w:rPr>
          <w:b/>
          <w:bCs/>
        </w:rPr>
        <w:t>Maždaug pusei respondentų ši priemonė nėra aktuali, nes jų pirkėjams tokie kreditai neaktualūs</w:t>
      </w:r>
      <w:r>
        <w:t xml:space="preserve">. Respondentai, nurodę, kad priemonė būtų reikalinga, nurodo, kad didžiausia problema yra tai, kad paslauga jų nuomone yra teikiama ribotai. Taip pat apie penktadalis respondentų, nesinaudojančių paslauga šiuo metu, nurodo, kad trūksta įmonių, kurios teiktų tokio tipo paslaugas; šis vertinimas sutampa su realia situacija. </w:t>
      </w:r>
    </w:p>
    <w:p w14:paraId="702F3EFB" w14:textId="643E2161" w:rsidR="003A2153" w:rsidRPr="00881C5E" w:rsidRDefault="79E53F39" w:rsidP="003A2153">
      <w:pPr>
        <w:pStyle w:val="Antrat"/>
      </w:pPr>
      <w:bookmarkStart w:id="205" w:name="_Ref157496509"/>
      <w:bookmarkStart w:id="206" w:name="_Toc161759166"/>
      <w:r>
        <w:t xml:space="preserve">pav. </w:t>
      </w:r>
      <w:r w:rsidR="7E87406C">
        <w:fldChar w:fldCharType="begin"/>
      </w:r>
      <w:r w:rsidR="7E87406C">
        <w:instrText xml:space="preserve"> SEQ pav. \* ARABIC </w:instrText>
      </w:r>
      <w:r w:rsidR="7E87406C">
        <w:fldChar w:fldCharType="separate"/>
      </w:r>
      <w:r w:rsidR="003455BF">
        <w:rPr>
          <w:noProof/>
        </w:rPr>
        <w:t>20</w:t>
      </w:r>
      <w:r w:rsidR="7E87406C">
        <w:fldChar w:fldCharType="end"/>
      </w:r>
      <w:r>
        <w:t>: RESPONDENTŲ IŠSKIRIAMOS PRIEŽASTYS RIBOJANČIOS EKSPORTO KREDITŲ NAUDOJIMĄ</w:t>
      </w:r>
      <w:bookmarkEnd w:id="205"/>
      <w:r w:rsidR="00660EA5">
        <w:rPr>
          <w:rStyle w:val="Puslapioinaosnuoroda"/>
        </w:rPr>
        <w:footnoteReference w:id="71"/>
      </w:r>
      <w:bookmarkEnd w:id="206"/>
    </w:p>
    <w:p w14:paraId="2C2719CD" w14:textId="0272825C" w:rsidR="005E35B2" w:rsidRPr="00C5786D" w:rsidRDefault="1D2B1F04" w:rsidP="00C5786D">
      <w:pPr>
        <w:jc w:val="right"/>
        <w:rPr>
          <w:rStyle w:val="BottomcaptionChar"/>
        </w:rPr>
      </w:pPr>
      <w:r>
        <w:rPr>
          <w:noProof/>
        </w:rPr>
        <w:drawing>
          <wp:inline distT="0" distB="0" distL="0" distR="0" wp14:anchorId="032E7A9A" wp14:editId="2C47BA40">
            <wp:extent cx="6026323" cy="2347754"/>
            <wp:effectExtent l="0" t="0" r="0" b="0"/>
            <wp:docPr id="840392379" name="Picture 84039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39237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34579" cy="2350970"/>
                    </a:xfrm>
                    <a:prstGeom prst="rect">
                      <a:avLst/>
                    </a:prstGeom>
                  </pic:spPr>
                </pic:pic>
              </a:graphicData>
            </a:graphic>
          </wp:inline>
        </w:drawing>
      </w:r>
      <w:r w:rsidR="27EB9379" w:rsidRPr="27EB9379">
        <w:rPr>
          <w:rStyle w:val="BottomcaptionChar"/>
        </w:rPr>
        <w:t>Šaltinis: sudaryta Paslaugų teikėjo. Pastaba</w:t>
      </w:r>
      <w:r w:rsidR="00660EA5">
        <w:rPr>
          <w:rStyle w:val="BottomcaptionChar"/>
        </w:rPr>
        <w:t>:</w:t>
      </w:r>
      <w:r w:rsidR="00C07F6B">
        <w:rPr>
          <w:rStyle w:val="BottomcaptionChar"/>
        </w:rPr>
        <w:t xml:space="preserve"> </w:t>
      </w:r>
      <w:r w:rsidR="27EB9379" w:rsidRPr="27EB9379">
        <w:rPr>
          <w:rStyle w:val="BottomcaptionChar"/>
        </w:rPr>
        <w:t>į šį klausimą atsakė tik tie respondentai, kurie į ankstesnį klausimą (Nr.13 Poreikio apklausos klausimyne) atsakė neigiamai</w:t>
      </w:r>
      <w:r w:rsidR="00660EA5">
        <w:rPr>
          <w:rStyle w:val="BottomcaptionChar"/>
        </w:rPr>
        <w:t>.</w:t>
      </w:r>
    </w:p>
    <w:p w14:paraId="73159B3F" w14:textId="20CD0F00" w:rsidR="00ED473F" w:rsidRPr="00881C5E" w:rsidRDefault="47310470" w:rsidP="5EAC15C8">
      <w:r w:rsidRPr="00881C5E">
        <w:t xml:space="preserve">INVEGOS teikiama eksporto kredito garantija </w:t>
      </w:r>
      <w:r w:rsidR="1BBD0EE1" w:rsidRPr="00881C5E">
        <w:t xml:space="preserve">yra </w:t>
      </w:r>
      <w:r w:rsidR="0B94997E" w:rsidRPr="00881C5E">
        <w:t>pasinaudoję</w:t>
      </w:r>
      <w:r w:rsidRPr="00881C5E">
        <w:t xml:space="preserve"> </w:t>
      </w:r>
      <w:r w:rsidR="6A2C28FA" w:rsidRPr="00881C5E">
        <w:t>15</w:t>
      </w:r>
      <w:r w:rsidR="713524AE" w:rsidRPr="00881C5E">
        <w:t xml:space="preserve"> </w:t>
      </w:r>
      <w:r w:rsidR="1ED6F1AE" w:rsidRPr="00881C5E">
        <w:t>respondentų</w:t>
      </w:r>
      <w:r w:rsidR="713524AE" w:rsidRPr="00881C5E">
        <w:t xml:space="preserve"> </w:t>
      </w:r>
      <w:r w:rsidR="1ED6F1AE" w:rsidRPr="00881C5E">
        <w:t>(</w:t>
      </w:r>
      <w:r w:rsidR="6A2C28FA" w:rsidRPr="00881C5E">
        <w:t>7</w:t>
      </w:r>
      <w:r w:rsidR="26837DC5" w:rsidRPr="00881C5E">
        <w:t xml:space="preserve"> proc.</w:t>
      </w:r>
      <w:r w:rsidRPr="00881C5E">
        <w:t xml:space="preserve"> atsakiusių</w:t>
      </w:r>
      <w:r w:rsidR="1ED6F1AE" w:rsidRPr="00881C5E">
        <w:t>)</w:t>
      </w:r>
      <w:r w:rsidR="64932CAE" w:rsidRPr="00881C5E">
        <w:t>,</w:t>
      </w:r>
      <w:r w:rsidRPr="00881C5E">
        <w:t xml:space="preserve"> ir j</w:t>
      </w:r>
      <w:r w:rsidR="666685E8" w:rsidRPr="00881C5E">
        <w:t>i</w:t>
      </w:r>
      <w:r w:rsidRPr="00881C5E">
        <w:t xml:space="preserve"> </w:t>
      </w:r>
      <w:r w:rsidR="1ED6F1AE" w:rsidRPr="00881C5E">
        <w:t xml:space="preserve">yra </w:t>
      </w:r>
      <w:r w:rsidRPr="00881C5E">
        <w:t xml:space="preserve">populiaresnė tarp </w:t>
      </w:r>
      <w:r w:rsidR="009226A1">
        <w:t xml:space="preserve">MVĮ </w:t>
      </w:r>
      <w:r w:rsidR="154F661D" w:rsidRPr="00881C5E">
        <w:t>(detalesnė informacij</w:t>
      </w:r>
      <w:r w:rsidR="136EB99D" w:rsidRPr="00881C5E">
        <w:t xml:space="preserve">a </w:t>
      </w:r>
      <w:r w:rsidR="00B9104B">
        <w:t xml:space="preserve">priede </w:t>
      </w:r>
      <w:r w:rsidR="00E025C8" w:rsidRPr="00881C5E">
        <w:fldChar w:fldCharType="begin"/>
      </w:r>
      <w:r w:rsidR="00E025C8" w:rsidRPr="00881C5E">
        <w:instrText xml:space="preserve"> REF _Ref156478698 \r \h </w:instrText>
      </w:r>
      <w:r w:rsidR="00E025C8" w:rsidRPr="00881C5E">
        <w:fldChar w:fldCharType="separate"/>
      </w:r>
      <w:r w:rsidR="003455BF">
        <w:t>8.5</w:t>
      </w:r>
      <w:r w:rsidR="00E025C8" w:rsidRPr="00881C5E">
        <w:fldChar w:fldCharType="end"/>
      </w:r>
      <w:r w:rsidR="00B9104B">
        <w:t xml:space="preserve"> </w:t>
      </w:r>
      <w:r w:rsidR="136EB99D" w:rsidRPr="00881C5E">
        <w:t>skyriuje</w:t>
      </w:r>
      <w:r w:rsidR="154F661D" w:rsidRPr="00881C5E">
        <w:t>)</w:t>
      </w:r>
      <w:r w:rsidR="00ED473F" w:rsidRPr="00881C5E">
        <w:rPr>
          <w:rStyle w:val="Puslapioinaosnuoroda"/>
        </w:rPr>
        <w:footnoteReference w:id="72"/>
      </w:r>
      <w:r w:rsidRPr="00881C5E">
        <w:t xml:space="preserve">. </w:t>
      </w:r>
      <w:r w:rsidR="49F23D8B" w:rsidRPr="00881C5E">
        <w:t>R</w:t>
      </w:r>
      <w:r w:rsidR="50670BD2" w:rsidRPr="00881C5E">
        <w:t>espo</w:t>
      </w:r>
      <w:r w:rsidR="1E39C9EC" w:rsidRPr="00881C5E">
        <w:t>ndentai,</w:t>
      </w:r>
      <w:r w:rsidRPr="00881C5E">
        <w:t xml:space="preserve"> kurie nesinaudoja INVEGOS teikiama garantija, </w:t>
      </w:r>
      <w:r w:rsidR="16F6C161" w:rsidRPr="00881C5E">
        <w:t xml:space="preserve">dažniausiai nurodo, kad </w:t>
      </w:r>
      <w:r w:rsidRPr="00881C5E">
        <w:t>neturėjo tam poreikio</w:t>
      </w:r>
      <w:r w:rsidR="76DFAB50" w:rsidRPr="00881C5E">
        <w:t>.</w:t>
      </w:r>
      <w:r w:rsidR="1B705F83" w:rsidRPr="00881C5E">
        <w:t xml:space="preserve"> </w:t>
      </w:r>
      <w:r w:rsidR="05438B23" w:rsidRPr="00881C5E">
        <w:rPr>
          <w:b/>
          <w:bCs/>
        </w:rPr>
        <w:t>V</w:t>
      </w:r>
      <w:r w:rsidRPr="00881C5E">
        <w:rPr>
          <w:b/>
          <w:bCs/>
        </w:rPr>
        <w:t xml:space="preserve">erta išskirti, kad </w:t>
      </w:r>
      <w:r w:rsidR="09C3178F" w:rsidRPr="00881C5E">
        <w:rPr>
          <w:b/>
          <w:bCs/>
        </w:rPr>
        <w:t>kita dažniausiai nurodoma ne</w:t>
      </w:r>
      <w:r w:rsidR="27EB9379" w:rsidRPr="27EB9379">
        <w:rPr>
          <w:b/>
          <w:bCs/>
        </w:rPr>
        <w:t>si</w:t>
      </w:r>
      <w:r w:rsidR="09C3178F" w:rsidRPr="00881C5E">
        <w:rPr>
          <w:b/>
          <w:bCs/>
        </w:rPr>
        <w:t xml:space="preserve">naudojimo priežastis </w:t>
      </w:r>
      <w:r w:rsidR="2B39112B" w:rsidRPr="00881C5E">
        <w:rPr>
          <w:b/>
          <w:bCs/>
        </w:rPr>
        <w:t>–</w:t>
      </w:r>
      <w:r w:rsidRPr="00881C5E">
        <w:rPr>
          <w:b/>
          <w:bCs/>
        </w:rPr>
        <w:t xml:space="preserve"> </w:t>
      </w:r>
      <w:r w:rsidR="0903D76D" w:rsidRPr="00881C5E">
        <w:rPr>
          <w:b/>
          <w:bCs/>
        </w:rPr>
        <w:t>versl</w:t>
      </w:r>
      <w:r w:rsidRPr="00881C5E">
        <w:rPr>
          <w:b/>
          <w:bCs/>
        </w:rPr>
        <w:t xml:space="preserve">o atstovų </w:t>
      </w:r>
      <w:r w:rsidR="27EB9379" w:rsidRPr="27EB9379">
        <w:rPr>
          <w:b/>
          <w:bCs/>
        </w:rPr>
        <w:t xml:space="preserve">išskiriamas </w:t>
      </w:r>
      <w:r w:rsidR="355067DA" w:rsidRPr="00881C5E">
        <w:rPr>
          <w:b/>
          <w:bCs/>
        </w:rPr>
        <w:t xml:space="preserve">informacijos apie priemonę </w:t>
      </w:r>
      <w:r w:rsidRPr="00881C5E">
        <w:rPr>
          <w:b/>
          <w:bCs/>
        </w:rPr>
        <w:t>trūkumas</w:t>
      </w:r>
      <w:r w:rsidR="2C4A83D3" w:rsidRPr="00881C5E">
        <w:rPr>
          <w:b/>
          <w:bCs/>
        </w:rPr>
        <w:t xml:space="preserve"> </w:t>
      </w:r>
      <w:r w:rsidR="0D2C7A6D" w:rsidRPr="00881C5E">
        <w:rPr>
          <w:b/>
          <w:bCs/>
        </w:rPr>
        <w:t>(</w:t>
      </w:r>
      <w:r w:rsidR="46098062" w:rsidRPr="00881C5E">
        <w:rPr>
          <w:b/>
          <w:bCs/>
        </w:rPr>
        <w:t xml:space="preserve">t. y. </w:t>
      </w:r>
      <w:r w:rsidR="0D2C7A6D" w:rsidRPr="00881C5E">
        <w:rPr>
          <w:b/>
          <w:bCs/>
        </w:rPr>
        <w:t>respondentai</w:t>
      </w:r>
      <w:r w:rsidR="0D2C7A6D" w:rsidRPr="7DD4DAE8">
        <w:rPr>
          <w:b/>
          <w:bCs/>
        </w:rPr>
        <w:t xml:space="preserve"> </w:t>
      </w:r>
      <w:r w:rsidRPr="00881C5E">
        <w:rPr>
          <w:b/>
          <w:bCs/>
        </w:rPr>
        <w:t>nėra</w:t>
      </w:r>
      <w:r w:rsidR="25577172" w:rsidRPr="00881C5E">
        <w:rPr>
          <w:b/>
          <w:bCs/>
        </w:rPr>
        <w:t xml:space="preserve"> apie ją girdėję</w:t>
      </w:r>
      <w:r w:rsidRPr="00881C5E">
        <w:rPr>
          <w:b/>
          <w:bCs/>
        </w:rPr>
        <w:t>)</w:t>
      </w:r>
      <w:r w:rsidR="1BF4F0D1" w:rsidRPr="00881C5E">
        <w:rPr>
          <w:b/>
          <w:bCs/>
        </w:rPr>
        <w:t>.</w:t>
      </w:r>
      <w:r w:rsidR="1BF4F0D1" w:rsidRPr="00881C5E">
        <w:t xml:space="preserve"> </w:t>
      </w:r>
      <w:r w:rsidRPr="00881C5E">
        <w:t>Kartais</w:t>
      </w:r>
      <w:r w:rsidR="2B39112B" w:rsidRPr="00881C5E">
        <w:t xml:space="preserve"> išskiriama ir didelė siūlomos priemonės administracinė našta bei sudėtingas įgyvendinimo procesas.</w:t>
      </w:r>
    </w:p>
    <w:p w14:paraId="737E2201" w14:textId="16744DCB" w:rsidR="00ED473F" w:rsidRPr="00881C5E" w:rsidRDefault="7E87406C" w:rsidP="5685F449">
      <w:r>
        <w:t xml:space="preserve">Vertinant esamą prekinio kredito draudimo ir eksporto finansavimo priemonių pasiūlą ir jos vertinimą iš naudotojų pusės: </w:t>
      </w:r>
    </w:p>
    <w:p w14:paraId="24A45316" w14:textId="144AC4D6" w:rsidR="00ED473F" w:rsidRPr="00881C5E" w:rsidRDefault="79E53F39" w:rsidP="5EAC15C8">
      <w:pPr>
        <w:pStyle w:val="Sraopastraipa"/>
        <w:numPr>
          <w:ilvl w:val="0"/>
          <w:numId w:val="10"/>
        </w:numPr>
      </w:pPr>
      <w:r>
        <w:t xml:space="preserve">Pasitvirtina anksčiau pateikta išvada, kad </w:t>
      </w:r>
      <w:r w:rsidRPr="79E53F39">
        <w:rPr>
          <w:b/>
          <w:bCs/>
        </w:rPr>
        <w:t xml:space="preserve">trūksta mažoms įmonėms tinkamų priemonių </w:t>
      </w:r>
      <w:r>
        <w:t>– dėl finansinių, administracinių ir kitų kaštų esamos prekinio kredito draudimo priemonės yra patogesnės ir tinkamesnės didelėms įmonėms, tuo tarpu mažesniems verslams sunkiau apdrausti savo riziką privačioje rinkoje;</w:t>
      </w:r>
    </w:p>
    <w:p w14:paraId="78C559C6" w14:textId="15873A7F" w:rsidR="00ED473F" w:rsidRPr="00881C5E" w:rsidRDefault="79E53F39" w:rsidP="5EAC15C8">
      <w:pPr>
        <w:pStyle w:val="Sraopastraipa"/>
        <w:numPr>
          <w:ilvl w:val="0"/>
          <w:numId w:val="10"/>
        </w:numPr>
      </w:pPr>
      <w:r>
        <w:lastRenderedPageBreak/>
        <w:t xml:space="preserve">Verslo atstovai pažymi, kad jie </w:t>
      </w:r>
      <w:r w:rsidRPr="79E53F39">
        <w:rPr>
          <w:b/>
          <w:bCs/>
        </w:rPr>
        <w:t>neturi galimybių drausti pavienius sandorius ir dalies klientų</w:t>
      </w:r>
      <w:r>
        <w:t xml:space="preserve">, ši galimybė aktuali visų dydžių įmonėms; </w:t>
      </w:r>
    </w:p>
    <w:p w14:paraId="13475889" w14:textId="0055F40C" w:rsidR="00ED473F" w:rsidRPr="00881C5E" w:rsidRDefault="0DA759FB" w:rsidP="5EAC15C8">
      <w:pPr>
        <w:pStyle w:val="Sraopastraipa"/>
        <w:numPr>
          <w:ilvl w:val="0"/>
          <w:numId w:val="10"/>
        </w:numPr>
      </w:pPr>
      <w:r>
        <w:t xml:space="preserve">Visų dydžių įmonėms svarbu gauti draudimą eksportuojant į </w:t>
      </w:r>
      <w:r w:rsidRPr="31F636D0">
        <w:rPr>
          <w:b/>
          <w:bCs/>
        </w:rPr>
        <w:t>rizikingesnes šalis</w:t>
      </w:r>
      <w:r>
        <w:t xml:space="preserve"> ir susiduriama su sunkumais (pasiūlos trūkumu) bandant tai padaryti. </w:t>
      </w:r>
    </w:p>
    <w:p w14:paraId="1EF1AE8F" w14:textId="15873A7F" w:rsidR="00ED473F" w:rsidRPr="00881C5E" w:rsidRDefault="79E53F39" w:rsidP="08BA0713">
      <w:r>
        <w:t>Apklausos metu surinktas įžvalgas patvirtino interviu metu išgirstą privačių draudikų ir FĮ atstovų nuostatą, kad pastarieji yra linkę dirbti su didesnėmis (didesnės apyvartos), tam tikrą brandos lygį pasiekusiomis įmonėmis, nedrausti pavienių sandorių ir eksporto į nedraustinos rizikos šalis.</w:t>
      </w:r>
    </w:p>
    <w:p w14:paraId="72ABF4F4" w14:textId="57771773" w:rsidR="00ED473F" w:rsidRPr="00881C5E" w:rsidRDefault="0DA759FB" w:rsidP="5EAC15C8">
      <w:pPr>
        <w:spacing w:line="259" w:lineRule="auto"/>
      </w:pPr>
      <w:r>
        <w:t>Vertinant esamą pasiūlą, ne tik pagal dydžio segmentus, bet ir pagal eksporto kryptis</w:t>
      </w:r>
      <w:r w:rsidR="09958E88">
        <w:t>,</w:t>
      </w:r>
      <w:r>
        <w:t xml:space="preserve"> galima pastebėti, kad egzistuojančios prekinio kredito draudimo ir eksporto finansavimo priemonės naudojamos įmonių, kurios eksportuoja į parduotinos ir neparduotinos rizikos šalis. Įvardijami iššūkiai (aukšta kaina, nelankstumas</w:t>
      </w:r>
      <w:r w:rsidR="00C5786D">
        <w:t>,</w:t>
      </w:r>
      <w:r>
        <w:t xml:space="preserve"> kai draudžiama tik visa apyvarta, nedraudžiamos kai kurios šalys) yra panašūs visose eksporto kryptyse aktyviems eksportuotojams. Vis dėl to, kaip ir matoma iš statistikos, į </w:t>
      </w:r>
      <w:r w:rsidRPr="08D843F9">
        <w:rPr>
          <w:b/>
          <w:bCs/>
        </w:rPr>
        <w:t>labiau rizikingus neparduotinos rizikos regionus eksportuoja menka dalis apklaustų įmonių</w:t>
      </w:r>
      <w:r>
        <w:t>.</w:t>
      </w:r>
      <w:r w:rsidR="00C07F6B">
        <w:t xml:space="preserve"> </w:t>
      </w:r>
    </w:p>
    <w:p w14:paraId="14446F64" w14:textId="38612E14" w:rsidR="00ED473F" w:rsidRPr="00881C5E" w:rsidRDefault="27EB9379" w:rsidP="00ED473F">
      <w:r>
        <w:t xml:space="preserve">Tuo metu vertinant respondentų nuomonę apie </w:t>
      </w:r>
      <w:r w:rsidRPr="27EB9379">
        <w:rPr>
          <w:b/>
          <w:bCs/>
        </w:rPr>
        <w:t xml:space="preserve">eksporto kreditus ir jų poreikį, matoma, kad jie nėra aktualūs </w:t>
      </w:r>
      <w:r>
        <w:t>dėl nestabilumų trečiosiose šalyse, šią paslaugą teikiančių finansinių įstaigų stokos ir pačių eksporto kreditų poreikio nebuvimo.</w:t>
      </w:r>
    </w:p>
    <w:p w14:paraId="20720E7F" w14:textId="041DE7E0" w:rsidR="00ED473F" w:rsidRPr="00881C5E" w:rsidRDefault="7E87406C" w:rsidP="00ED473F">
      <w:r>
        <w:t>Įmonės, vykdančios eksportą tik į ES šalis ir parduotinos rizikos valstybes</w:t>
      </w:r>
      <w:r w:rsidR="652C9586">
        <w:t>,</w:t>
      </w:r>
      <w:r>
        <w:t xml:space="preserve"> rečiau naudoja prekinio kredito draudimą, nurodydami aukštą kainą arba pačių įmonių prekybos specifiką (vykdomi sandoriai per maži). Eksporto kreditai aptariamų šalių kryptimis dažniausiai nėra aktualūs pirkėjams dėl stabilių rinkų bei galimybių gauti finansavimą perkant prekes. </w:t>
      </w:r>
    </w:p>
    <w:p w14:paraId="754C9B1E" w14:textId="33BE5B6A" w:rsidR="00ED473F" w:rsidRPr="00881C5E" w:rsidRDefault="7E87406C" w:rsidP="00ED473F">
      <w:r>
        <w:t>Įmonių veiklos sektoriai ir eksporto apimtis (tai yra, kokią dalį apyvartos sudaro eksportas) neturi aiškios įtakos vertinant kredito draudimo ir finansavimo paslaugų rinką; susiduriama su panašiais iššūkiais visuose sektoriuose, problemos aktualios ir pilnai į eksportą orientuotoms įmonėms, ir tokioms, kur eksportas sudaro tik dalį apyvartos.</w:t>
      </w:r>
    </w:p>
    <w:p w14:paraId="734729AD" w14:textId="7C7DF5CD" w:rsidR="0182B0C2" w:rsidRPr="00881C5E" w:rsidRDefault="79E53F39" w:rsidP="0027778F">
      <w:pPr>
        <w:pStyle w:val="Antrat2"/>
      </w:pPr>
      <w:bookmarkStart w:id="207" w:name="_Toc153544434"/>
      <w:bookmarkStart w:id="208" w:name="_Toc153545603"/>
      <w:bookmarkStart w:id="209" w:name="_Ref160629216"/>
      <w:bookmarkStart w:id="210" w:name="_Toc164842631"/>
      <w:r>
        <w:t xml:space="preserve">Poreikis papildomoms prekinio kredito draudimo ir finansavimo </w:t>
      </w:r>
      <w:bookmarkEnd w:id="207"/>
      <w:bookmarkEnd w:id="208"/>
      <w:r>
        <w:t>priemonėMs</w:t>
      </w:r>
      <w:bookmarkEnd w:id="209"/>
      <w:bookmarkEnd w:id="210"/>
    </w:p>
    <w:p w14:paraId="2E60B378" w14:textId="4C8B671B" w:rsidR="0012746A" w:rsidRPr="00881C5E" w:rsidRDefault="27EB9379" w:rsidP="00765B1A">
      <w:r>
        <w:t>Respondentų buvo klausta, ar reikalingos papildomos priemonės draudimui ir finansavimui, ir kokios galėtų būti jų savybės. 39 proc. atsakiusių teigė, kad reikalingi papildomi instrumentai.</w:t>
      </w:r>
    </w:p>
    <w:p w14:paraId="74D977BD" w14:textId="4BE62023" w:rsidR="003A2153" w:rsidRPr="00881C5E" w:rsidRDefault="21D4FBE3" w:rsidP="003A2153">
      <w:pPr>
        <w:pStyle w:val="Antrat"/>
        <w:jc w:val="both"/>
      </w:pPr>
      <w:bookmarkStart w:id="211" w:name="_Ref160628808"/>
      <w:bookmarkStart w:id="212" w:name="_Toc161759167"/>
      <w:r>
        <w:t xml:space="preserve">pav. </w:t>
      </w:r>
      <w:r w:rsidR="79E53F39">
        <w:fldChar w:fldCharType="begin"/>
      </w:r>
      <w:r w:rsidR="79E53F39">
        <w:instrText xml:space="preserve"> SEQ pav. \* ARABIC </w:instrText>
      </w:r>
      <w:r w:rsidR="79E53F39">
        <w:fldChar w:fldCharType="separate"/>
      </w:r>
      <w:r w:rsidR="003455BF">
        <w:rPr>
          <w:noProof/>
        </w:rPr>
        <w:t>21</w:t>
      </w:r>
      <w:r w:rsidR="79E53F39">
        <w:fldChar w:fldCharType="end"/>
      </w:r>
      <w:bookmarkEnd w:id="211"/>
      <w:r>
        <w:t xml:space="preserve">: RESPONDENTŲ </w:t>
      </w:r>
      <w:r w:rsidRPr="21D4FBE3">
        <w:t xml:space="preserve">IŠREIŠKIAMo POREIKIo PAPILDOMoms </w:t>
      </w:r>
      <w:r>
        <w:t>DRAUDIMO IR KREDITAVIMO Priemonėms pasiskirstymas</w:t>
      </w:r>
      <w:bookmarkEnd w:id="212"/>
    </w:p>
    <w:p w14:paraId="76214CEC" w14:textId="2931B4DB" w:rsidR="00771144" w:rsidRPr="00881C5E" w:rsidRDefault="4526A9B7" w:rsidP="00356278">
      <w:pPr>
        <w:jc w:val="center"/>
      </w:pPr>
      <w:r>
        <w:rPr>
          <w:noProof/>
        </w:rPr>
        <w:drawing>
          <wp:inline distT="0" distB="0" distL="0" distR="0" wp14:anchorId="4189A913" wp14:editId="3378224D">
            <wp:extent cx="5813426" cy="1349533"/>
            <wp:effectExtent l="0" t="0" r="0" b="3175"/>
            <wp:docPr id="1568894950" name="Picture 156889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89495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13426" cy="1349533"/>
                    </a:xfrm>
                    <a:prstGeom prst="rect">
                      <a:avLst/>
                    </a:prstGeom>
                  </pic:spPr>
                </pic:pic>
              </a:graphicData>
            </a:graphic>
          </wp:inline>
        </w:drawing>
      </w:r>
    </w:p>
    <w:p w14:paraId="5DB7C55F" w14:textId="64F4DB88" w:rsidR="0012746A" w:rsidRPr="00881C5E" w:rsidRDefault="79E53F39" w:rsidP="0012746A">
      <w:pPr>
        <w:pStyle w:val="Bottomcaption"/>
      </w:pPr>
      <w:r>
        <w:t>Šaltinis: sudaryta Paslaugų teikėjo</w:t>
      </w:r>
    </w:p>
    <w:p w14:paraId="5D82E777" w14:textId="30750F00" w:rsidR="00ED10D9" w:rsidRPr="00881C5E" w:rsidRDefault="27EB9379" w:rsidP="007D5AF5">
      <w:r>
        <w:t>Respondentų taip pat buvo klausta, kokias savybes turi turėti naujai kuriamos priemonės. Mažiausioms įmonėms svarbiau, kad būtų galimi nedidelės apimties limitai bei priemonės būtų joms prieinamos (teikiamos). Respondentams didesniųjų įmonių segmente svarbiau, jog būtų draudžiami pavieniai pirkėjai ir būtų galimybė drausti be regreso. Be šių išskirtų veiksnių, toliau lieka aktuali paslaugos kaina ir galimybė drausti atskirus pirkėjus ir (ar) sandorius. Didelėms įmonėms svarbu platesnis draudžiamų šalių sąrašas ir didesni draudimo limitai.</w:t>
      </w:r>
      <w:r w:rsidR="00C07F6B">
        <w:t xml:space="preserve"> </w:t>
      </w:r>
    </w:p>
    <w:p w14:paraId="7710541F" w14:textId="5EDB28BC" w:rsidR="00CD506E" w:rsidRPr="00881C5E" w:rsidRDefault="79E53F39" w:rsidP="00CD506E">
      <w:pPr>
        <w:pStyle w:val="Antrat"/>
        <w:jc w:val="both"/>
      </w:pPr>
      <w:bookmarkStart w:id="213" w:name="_Ref160628757"/>
      <w:bookmarkStart w:id="214" w:name="_Ref160628722"/>
      <w:bookmarkStart w:id="215" w:name="_Toc161759168"/>
      <w:r>
        <w:lastRenderedPageBreak/>
        <w:t xml:space="preserve">pav. </w:t>
      </w:r>
      <w:r w:rsidR="7E87406C">
        <w:fldChar w:fldCharType="begin"/>
      </w:r>
      <w:r w:rsidR="7E87406C">
        <w:instrText xml:space="preserve"> SEQ pav. \* ARABIC </w:instrText>
      </w:r>
      <w:r w:rsidR="7E87406C">
        <w:fldChar w:fldCharType="separate"/>
      </w:r>
      <w:r w:rsidR="003455BF">
        <w:rPr>
          <w:noProof/>
        </w:rPr>
        <w:t>22</w:t>
      </w:r>
      <w:r w:rsidR="7E87406C">
        <w:fldChar w:fldCharType="end"/>
      </w:r>
      <w:bookmarkEnd w:id="213"/>
      <w:r>
        <w:t>: Respondentų išskiriamos svarbiausios prekinio kredito rizikos (draudimas, garantija) priemonės savybės</w:t>
      </w:r>
      <w:bookmarkEnd w:id="214"/>
      <w:r w:rsidR="00660EA5">
        <w:rPr>
          <w:rStyle w:val="Puslapioinaosnuoroda"/>
        </w:rPr>
        <w:footnoteReference w:id="73"/>
      </w:r>
      <w:bookmarkEnd w:id="215"/>
    </w:p>
    <w:p w14:paraId="734455F5" w14:textId="5639ABA9" w:rsidR="000155C1" w:rsidRPr="00881C5E" w:rsidRDefault="000155C1" w:rsidP="00126BE7">
      <w:pPr>
        <w:pStyle w:val="Antrat"/>
      </w:pPr>
    </w:p>
    <w:p w14:paraId="73234B52" w14:textId="0BA18EA0" w:rsidR="000155C1" w:rsidRPr="00881C5E" w:rsidRDefault="10C8E2D7" w:rsidP="00126BE7">
      <w:pPr>
        <w:jc w:val="right"/>
      </w:pPr>
      <w:r>
        <w:rPr>
          <w:noProof/>
        </w:rPr>
        <w:drawing>
          <wp:inline distT="0" distB="0" distL="0" distR="0" wp14:anchorId="6614FC93" wp14:editId="3F9BC624">
            <wp:extent cx="6008914" cy="2190750"/>
            <wp:effectExtent l="0" t="0" r="0" b="0"/>
            <wp:docPr id="1834529239" name="Picture 183452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08914" cy="2190750"/>
                    </a:xfrm>
                    <a:prstGeom prst="rect">
                      <a:avLst/>
                    </a:prstGeom>
                  </pic:spPr>
                </pic:pic>
              </a:graphicData>
            </a:graphic>
          </wp:inline>
        </w:drawing>
      </w:r>
      <w:r w:rsidR="27EB9379" w:rsidRPr="00126BE7">
        <w:rPr>
          <w:rStyle w:val="BottomcaptionChar"/>
        </w:rPr>
        <w:t>Šaltinis: sudaryta Paslaugų teikėjo. Pastab</w:t>
      </w:r>
      <w:r w:rsidR="00660EA5">
        <w:rPr>
          <w:rStyle w:val="BottomcaptionChar"/>
        </w:rPr>
        <w:t xml:space="preserve">a: </w:t>
      </w:r>
      <w:r w:rsidR="27EB9379" w:rsidRPr="00126BE7">
        <w:rPr>
          <w:rStyle w:val="BottomcaptionChar"/>
        </w:rPr>
        <w:t>į šį klausimą atsakė tik tie respondentai, kurie į ankstesnį klausimą (Nr.14 Poreikio apklausos klausimyne) atsakė neigiamai</w:t>
      </w:r>
      <w:r w:rsidR="00660EA5">
        <w:rPr>
          <w:rStyle w:val="BottomcaptionChar"/>
        </w:rPr>
        <w:t>.</w:t>
      </w:r>
    </w:p>
    <w:p w14:paraId="7A6D907F" w14:textId="289357A3" w:rsidR="00D0179A" w:rsidRPr="00881C5E" w:rsidRDefault="27EB9379" w:rsidP="003F4749">
      <w:r>
        <w:t xml:space="preserve">Į klausimą, kokios priemonės labiausiai reikalingos sprendžiant eksportuotojui kylančius iššūkius, visų dydžių įmonių atstovai patvirtino nagrinėtų prekinio kredito draudimo, garantijų, ir eksporto finansavimo priemonių aktualumą, bet labiau pabrėžė </w:t>
      </w:r>
      <w:r w:rsidRPr="00126BE7">
        <w:rPr>
          <w:b/>
          <w:bCs/>
        </w:rPr>
        <w:t>draudimo ir garantijų</w:t>
      </w:r>
      <w:r>
        <w:t xml:space="preserve"> svarbą: siekiant išspręsti problemas, kylančias eksportuojant, 116 įmonių nurodė, kad reikalingas eksporto kredito draudimas, 87 – eksporto </w:t>
      </w:r>
      <w:bookmarkStart w:id="216" w:name="_Hlk153269009"/>
      <w:r>
        <w:t>kredito garantijos, 69 – eksporto finansavimas.</w:t>
      </w:r>
    </w:p>
    <w:p w14:paraId="4A9A67D4" w14:textId="72C96361" w:rsidR="6F10D4F5" w:rsidRDefault="0DA759FB" w:rsidP="31F636D0">
      <w:pPr>
        <w:pStyle w:val="Antrat"/>
      </w:pPr>
      <w:bookmarkStart w:id="217" w:name="_Ref156645349"/>
      <w:bookmarkStart w:id="218" w:name="_Toc161759169"/>
      <w:r>
        <w:t xml:space="preserve">pav. </w:t>
      </w:r>
      <w:r w:rsidR="6F10D4F5">
        <w:fldChar w:fldCharType="begin"/>
      </w:r>
      <w:r w:rsidR="6F10D4F5">
        <w:instrText xml:space="preserve"> SEQ pav. \* ARABIC </w:instrText>
      </w:r>
      <w:r w:rsidR="6F10D4F5">
        <w:fldChar w:fldCharType="separate"/>
      </w:r>
      <w:r w:rsidR="003455BF">
        <w:rPr>
          <w:noProof/>
        </w:rPr>
        <w:t>23</w:t>
      </w:r>
      <w:r w:rsidR="6F10D4F5">
        <w:fldChar w:fldCharType="end"/>
      </w:r>
      <w:bookmarkEnd w:id="217"/>
      <w:r>
        <w:t>: RESPONDENTŲ IŠSKIRTOS REIKALINGOS PREKINIO KREDITO DRAUDIMO IR EKSPORTO FINANSAVIMO PRIEMONĖS</w:t>
      </w:r>
      <w:r w:rsidR="00660EA5">
        <w:rPr>
          <w:rStyle w:val="Puslapioinaosnuoroda"/>
        </w:rPr>
        <w:footnoteReference w:id="74"/>
      </w:r>
      <w:bookmarkEnd w:id="218"/>
    </w:p>
    <w:p w14:paraId="7DF8B5C1" w14:textId="7EACB904" w:rsidR="003F4749" w:rsidRPr="00881C5E" w:rsidRDefault="62466030" w:rsidP="27EB9379">
      <w:pPr>
        <w:pStyle w:val="Bottomcaption"/>
        <w:rPr>
          <w:rStyle w:val="BottomcaptionChar"/>
        </w:rPr>
      </w:pPr>
      <w:r>
        <w:rPr>
          <w:noProof/>
        </w:rPr>
        <w:drawing>
          <wp:inline distT="0" distB="0" distL="0" distR="0" wp14:anchorId="3F7648D6" wp14:editId="15CB70C0">
            <wp:extent cx="6041790" cy="1875473"/>
            <wp:effectExtent l="0" t="0" r="0" b="0"/>
            <wp:docPr id="1166673558" name="Picture 116667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1790" cy="1875473"/>
                    </a:xfrm>
                    <a:prstGeom prst="rect">
                      <a:avLst/>
                    </a:prstGeom>
                  </pic:spPr>
                </pic:pic>
              </a:graphicData>
            </a:graphic>
          </wp:inline>
        </w:drawing>
      </w:r>
      <w:bookmarkStart w:id="219" w:name="_Toc153544435"/>
      <w:bookmarkStart w:id="220" w:name="_Toc153545604"/>
      <w:bookmarkEnd w:id="216"/>
      <w:r w:rsidR="27EB9379">
        <w:t>Šaltinis: sudaryta Paslaugų teikėjo.</w:t>
      </w:r>
    </w:p>
    <w:p w14:paraId="471DF51E" w14:textId="27A76274" w:rsidR="5C2A91CA" w:rsidRPr="00881C5E" w:rsidRDefault="27EB9379" w:rsidP="3B69B70A">
      <w:pPr>
        <w:spacing w:line="259" w:lineRule="auto"/>
      </w:pPr>
      <w:r>
        <w:t xml:space="preserve">Interviu metu įmonių atstovai išreiškė poreikį INVEGOS priemonėms dar vienoje srityje, nurodydami, kad susiduria su apribojimais siekdami gauti </w:t>
      </w:r>
      <w:r w:rsidRPr="08D843F9">
        <w:rPr>
          <w:b/>
          <w:bCs/>
        </w:rPr>
        <w:t>prievolių įvykdymo užtikrinimo garantijas</w:t>
      </w:r>
      <w:r>
        <w:t xml:space="preserve"> eksportuojant į tam tikras šalis, ypač šiuo metu aktualią Ukrainą. Apklausos metu nustatyta, kad šiuo metu prievolių įvykdymo užtikrinimo</w:t>
      </w:r>
      <w:r w:rsidR="00C07F6B">
        <w:t xml:space="preserve"> </w:t>
      </w:r>
      <w:r>
        <w:t xml:space="preserve">garantijomis naudojasi apie 33 proc. respondentų. Dažniausiai nurodyta problema, susijusi su šiomis priemonėmis – privalomas lėšų deponavimas (41 proc. atsakiusių į šį klausimą). Kiek daugiau nei pusė respondentų (53 proc.) svarsto eksportuoti Ukrainos kryptimi, o 69 proc. iš jų būtų reikalingos papildomos priemonės (išskiriamos trys priemonės, kurių poreikį nurodė panašus skaičius respondentų, </w:t>
      </w:r>
      <w:r>
        <w:lastRenderedPageBreak/>
        <w:t>60-70 proc.: eksporto kredito draudimas, eksporto kreditas ir eksporto garantijos).</w:t>
      </w:r>
      <w:r w:rsidR="00C07F6B">
        <w:t xml:space="preserve"> </w:t>
      </w:r>
      <w:r>
        <w:t>Detalesnė informacija</w:t>
      </w:r>
      <w:r w:rsidR="00C07F6B">
        <w:t xml:space="preserve"> </w:t>
      </w:r>
      <w:r>
        <w:t>pateikiama</w:t>
      </w:r>
      <w:r w:rsidR="00B9104B">
        <w:t xml:space="preserve"> priede</w:t>
      </w:r>
      <w:r>
        <w:t xml:space="preserve"> </w:t>
      </w:r>
      <w:r w:rsidR="00B9104B">
        <w:fldChar w:fldCharType="begin"/>
      </w:r>
      <w:r w:rsidR="00B9104B">
        <w:instrText xml:space="preserve"> REF _Ref156478698 \r \h </w:instrText>
      </w:r>
      <w:r w:rsidR="00B9104B">
        <w:fldChar w:fldCharType="separate"/>
      </w:r>
      <w:r w:rsidR="00B9104B">
        <w:t>8.5</w:t>
      </w:r>
      <w:r w:rsidR="00B9104B">
        <w:fldChar w:fldCharType="end"/>
      </w:r>
      <w:r>
        <w:t>.</w:t>
      </w:r>
    </w:p>
    <w:p w14:paraId="35AE1615" w14:textId="499B65B6" w:rsidR="001A3442" w:rsidRPr="00A46618" w:rsidRDefault="001A3442" w:rsidP="00A46618">
      <w:pPr>
        <w:pStyle w:val="Antrat2"/>
      </w:pPr>
      <w:bookmarkStart w:id="221" w:name="_Toc164842632"/>
      <w:bookmarkEnd w:id="219"/>
      <w:bookmarkEnd w:id="220"/>
      <w:r w:rsidRPr="00A46618">
        <w:t>P</w:t>
      </w:r>
      <w:r w:rsidR="00A46618" w:rsidRPr="00A46618">
        <w:t>aklausos ir rinkos trūkumų vertinimas</w:t>
      </w:r>
      <w:bookmarkEnd w:id="221"/>
    </w:p>
    <w:p w14:paraId="43DB6C14" w14:textId="5A1E5689" w:rsidR="5615D4C1" w:rsidRDefault="27EB9379" w:rsidP="3B69B70A">
      <w:pPr>
        <w:pStyle w:val="Sraopastraipa"/>
        <w:numPr>
          <w:ilvl w:val="0"/>
          <w:numId w:val="132"/>
        </w:numPr>
        <w:spacing w:line="259" w:lineRule="auto"/>
      </w:pPr>
      <w:r>
        <w:t xml:space="preserve">Paklausos patenkinimo lygis įvertintas remiantis apklausos metu surinkta informacija. Remiantis gautais atsakymais, galima formuoti prielaidas apie prekinio kredito draudimo ir eksporto finansavimo priemonių paklausą ir pakankamumą pagal pardavėjų, kurių pardavimuose ne mažiau nei 20 proc. sudaro eksportas, segmentus. Pateikiami komentarai remiasi aukščiau aptartais pagrindiniais pjūviais bei informacija pateikta </w:t>
      </w:r>
      <w:r w:rsidR="00B9104B">
        <w:t xml:space="preserve">priede </w:t>
      </w:r>
      <w:r w:rsidR="00B9104B">
        <w:fldChar w:fldCharType="begin"/>
      </w:r>
      <w:r w:rsidR="00B9104B">
        <w:instrText xml:space="preserve"> REF _Ref156478698 \r \h </w:instrText>
      </w:r>
      <w:r w:rsidR="00B9104B">
        <w:fldChar w:fldCharType="separate"/>
      </w:r>
      <w:r w:rsidR="00B9104B">
        <w:t>8.5</w:t>
      </w:r>
      <w:r w:rsidR="00B9104B">
        <w:fldChar w:fldCharType="end"/>
      </w:r>
      <w:r>
        <w:t>.</w:t>
      </w:r>
    </w:p>
    <w:p w14:paraId="4C59404F" w14:textId="05F0882F" w:rsidR="00ED473F" w:rsidRPr="00881C5E" w:rsidRDefault="27EB9379" w:rsidP="00EA6171">
      <w:pPr>
        <w:pStyle w:val="Sraopastraipa"/>
        <w:numPr>
          <w:ilvl w:val="0"/>
          <w:numId w:val="132"/>
        </w:numPr>
        <w:spacing w:line="259" w:lineRule="auto"/>
      </w:pPr>
      <w:r>
        <w:t>Lietuvos įmonės suteikia trumpus atidėjimo terminus. Pagal apklausos rezultatus, 14 proc. atidėjimo iš viso nesuteikia, 49 proc. taiko iki 30 dienų, dar 32 proc. taiko 31-60 dienų vidutinį atidėjimą. Tik 10 proc. apklaustųjų (22 atsakymai iš 211) užsiima ilgojo vartojimo prekių eksportu, kuriam, pagal užsienio šalių praktiką, būdingesni ilgesni atsiskaitymo terminai. Iš šių respondentų, 18 teigė netaikantys ilgesnio nei 2 metų atidėjimo, o 4 atsakė teigiamai (2 proc. visų respondentų);</w:t>
      </w:r>
    </w:p>
    <w:p w14:paraId="17050752" w14:textId="69D54554" w:rsidR="00ED473F" w:rsidRPr="00881C5E" w:rsidRDefault="27EB9379" w:rsidP="7DD4DAE8">
      <w:pPr>
        <w:pStyle w:val="Sraopastraipa"/>
        <w:numPr>
          <w:ilvl w:val="0"/>
          <w:numId w:val="132"/>
        </w:numPr>
        <w:spacing w:line="259" w:lineRule="auto"/>
        <w:rPr>
          <w:b/>
          <w:bCs/>
        </w:rPr>
      </w:pPr>
      <w:r>
        <w:t xml:space="preserve">Pagal apklausoje surinktus atsakymus apie naudojimąsi prekinio kredito ir garantijų priemonėmis ir priežastis, galima apibendrinti, kad paklausos tokiomis priemonėms patenkinimas priklauso nuo įmonių dydžio: mažesnės įmonės susiduria su mažesne priemonių pasiūla (prieinamumu) ir turi aukštesnį poreikį papildomoms priemonėms. Remiantis dalimi respondentų, kurie nesinaudoja šiomis priemonėmis, nors jos aktualios, galima vertinti, kad nepatenkinta paklausa (pasiūlos trūkumas, išreikštas kaip dalis įmonių, negaunančių prieigos prie priemonių, nors jos yra aktualios), </w:t>
      </w:r>
      <w:r w:rsidRPr="27EB9379">
        <w:rPr>
          <w:b/>
          <w:bCs/>
        </w:rPr>
        <w:t>labai mažų įmonių tarpe sudaro iki 67 proc.; mažų – 63 proc.; vidutinių – 51 proc., ir didelių</w:t>
      </w:r>
      <w:r w:rsidR="00C07F6B">
        <w:rPr>
          <w:b/>
          <w:bCs/>
        </w:rPr>
        <w:t xml:space="preserve"> </w:t>
      </w:r>
      <w:r w:rsidRPr="27EB9379">
        <w:rPr>
          <w:b/>
          <w:bCs/>
        </w:rPr>
        <w:t xml:space="preserve">– iki 22 proc. eksportuojančių įmonių. </w:t>
      </w:r>
      <w:r w:rsidRPr="001A3442">
        <w:t>D</w:t>
      </w:r>
      <w:r>
        <w:t>ažniausiai įvardijami barjerai: aukšta kaina, neprieinamas draudimas (pardavėjų vykdomi sandoriai yra per maži), draudimas netaikomas pasirinktiems sandoriams, o tik bendrai apyvartai</w:t>
      </w:r>
    </w:p>
    <w:p w14:paraId="76B7D63A" w14:textId="44BAAAEF" w:rsidR="00FF605C" w:rsidRPr="00881C5E" w:rsidRDefault="27EB9379" w:rsidP="00FF605C">
      <w:pPr>
        <w:pStyle w:val="Sraopastraipa"/>
        <w:numPr>
          <w:ilvl w:val="0"/>
          <w:numId w:val="132"/>
        </w:numPr>
      </w:pPr>
      <w:r>
        <w:t>Prekinio kredito draudimo (ar garantijų) priemonių paklausa yra panaši visų sektorių įmonėms ir nepriklauso nuo</w:t>
      </w:r>
      <w:r w:rsidR="00C07F6B">
        <w:t xml:space="preserve"> </w:t>
      </w:r>
      <w:r>
        <w:t>eksporto apimties;</w:t>
      </w:r>
    </w:p>
    <w:p w14:paraId="36F6887E" w14:textId="44D289FF" w:rsidR="00ED473F" w:rsidRPr="00881C5E" w:rsidRDefault="27EB9379" w:rsidP="00EA6171">
      <w:pPr>
        <w:pStyle w:val="Sraopastraipa"/>
        <w:numPr>
          <w:ilvl w:val="0"/>
          <w:numId w:val="132"/>
        </w:numPr>
      </w:pPr>
      <w:r>
        <w:t>Eksporto kreditų paklausa Lietuvoje nėra išreikšta. Apie pusę atsakymus pateikusių įmonių nurodo, kad jų pirkėjams ši paslauga neaktuali. Apie penktadalis respondentų nurodo, kad trūksta įmonių, kurios teiktų šias paslaugas, tačiau nėra ryškaus segmento, kuris susiduria su šia rinkos spraga;</w:t>
      </w:r>
    </w:p>
    <w:p w14:paraId="2ADF09FD" w14:textId="72E84EFB" w:rsidR="00ED473F" w:rsidRPr="00881C5E" w:rsidRDefault="27EB9379" w:rsidP="00EA6171">
      <w:pPr>
        <w:pStyle w:val="Sraopastraipa"/>
        <w:numPr>
          <w:ilvl w:val="0"/>
          <w:numId w:val="132"/>
        </w:numPr>
      </w:pPr>
      <w:r>
        <w:t>Apie pusė apklausoje dalyvavusių įmonių (4</w:t>
      </w:r>
      <w:r w:rsidR="001A3442">
        <w:t>7</w:t>
      </w:r>
      <w:r>
        <w:t xml:space="preserve"> proc.) susiduria su didesniais sunkumais ir iššūkiais eksportuojant į trečiąsias šalis, palyginus su eksportu į ES. Šios problemos būdingos visiems įmonių segmentams, bet skiriasi problemų pobūdis: mažesnėms įmonėms didesnė problema yra apyvartinių lėšų trūkumas finansuojant eksportą, tuo tarpu didesnėms įmonėms svarbiausia su užsienio pirkėjo patikimumu mokėjimų atidėjimų atvejais sietina rizika; </w:t>
      </w:r>
    </w:p>
    <w:p w14:paraId="3F8E5676" w14:textId="033E73BD" w:rsidR="00ED473F" w:rsidRPr="00881C5E" w:rsidRDefault="27EB9379" w:rsidP="00765B1A">
      <w:pPr>
        <w:pStyle w:val="Sraopastraipa"/>
        <w:numPr>
          <w:ilvl w:val="0"/>
          <w:numId w:val="132"/>
        </w:numPr>
        <w:spacing w:line="259" w:lineRule="auto"/>
      </w:pPr>
      <w:r>
        <w:t>Iššūkiai kylantys prekybos metu su trečiosiomis šalimis visų įmonių segmentuose vertinami panašiai – dažniausiai minimos ribotos galimybės gauti garantijas ar drausti eksportą. Be to, svarbios ir su pirkėjais susijusios rizikos: sudėtinga įsitikinti, kad potencialūs pirkėjai patikimi ir finansiškai pajėgūs; nestabili šalies politinė situacija ir (ar) valiutos rizika. Tokios išreikštos įmonių patirtys bei tarptautinės prekybos iššūkiai parodo, kad prekinio kredito draudimo priemonių paklausa egzistuoja visų tarptautinėje prekyboje dalyvaujančių verslų segmentuose;</w:t>
      </w:r>
    </w:p>
    <w:p w14:paraId="57655DC1" w14:textId="20E80AA2" w:rsidR="00ED473F" w:rsidRPr="00881C5E" w:rsidRDefault="27EB9379" w:rsidP="00EA6171">
      <w:pPr>
        <w:pStyle w:val="Sraopastraipa"/>
        <w:numPr>
          <w:ilvl w:val="0"/>
          <w:numId w:val="132"/>
        </w:numPr>
        <w:spacing w:line="259" w:lineRule="auto"/>
      </w:pPr>
      <w:r>
        <w:t xml:space="preserve">Apie </w:t>
      </w:r>
      <w:r w:rsidRPr="27EB9379">
        <w:rPr>
          <w:b/>
          <w:bCs/>
        </w:rPr>
        <w:t>39 proc. respondentų pritaria, kad yra reikalingos papildomos priemonės prekinio kredito rizikai</w:t>
      </w:r>
      <w:r>
        <w:t>. Visų pirma išskiriama, kad turi būti sudaryta galimybė drausti pavienius pirkėjus. Didžiausią poreikį tam išreiškia MVĮ, bet ir didelės įmonės mato tai kaip svarbų veiksnį. Be to, labai mažoms ir mažoms įmonėms svarbu, kad draudimo įrankiai būtų prienami jų segmento verslams, ir kad būtų galima gauti net ir nedidelius draudimo limitus. Mažoms, vidutinėms ir didelėms įmonėms taip pat svarbu, kad draudimas būtų be regreso.</w:t>
      </w:r>
    </w:p>
    <w:p w14:paraId="42960522" w14:textId="4FC2D735" w:rsidR="00ED473F" w:rsidRPr="00881C5E" w:rsidRDefault="27EB9379" w:rsidP="001A3442">
      <w:pPr>
        <w:pStyle w:val="Sraopastraipa"/>
        <w:numPr>
          <w:ilvl w:val="0"/>
          <w:numId w:val="132"/>
        </w:numPr>
        <w:spacing w:line="259" w:lineRule="auto"/>
      </w:pPr>
      <w:r>
        <w:lastRenderedPageBreak/>
        <w:t>Respondentų vertinimu, labiausiai aktualios priemonės valdant su eksportu susijusias rizikas – eksporto kredito draudimas ir eksporto kredito garantijos. Eksporto kreditas (pirkėjo finansavimas) kaip aktuali priemonė minėta rečiau, dažniau mažų ir vidutinių įmonių atstovų.</w:t>
      </w:r>
      <w:r w:rsidR="00C07F6B">
        <w:t xml:space="preserve"> </w:t>
      </w:r>
    </w:p>
    <w:p w14:paraId="104FC48B" w14:textId="1C3A4402" w:rsidR="00ED473F" w:rsidRPr="00881C5E" w:rsidRDefault="27EB9379" w:rsidP="00EA6171">
      <w:pPr>
        <w:pStyle w:val="Sraopastraipa"/>
        <w:numPr>
          <w:ilvl w:val="0"/>
          <w:numId w:val="132"/>
        </w:numPr>
      </w:pPr>
      <w:r>
        <w:t>Kaina yra esminis faktorius, nulemiantis, ar įmonės domėtųsi priemonėmis. Skirstant kitus išsakytus poreikius, didesnės įmonės nurodo, kad joms reikalingi didesni draudimo limitai, o MVĮ labiau pabrėžia, kad negali drausti atskirų pirkėjų ir sandorių nedraudžiamose šalyse. Mažiausias įmonių segmentas išskiria, kad prekinio kredito draudimų ar garantijų nenaudojimą lemia tai, kad jų eksporto apimtys per mažos esamiems draudikams.</w:t>
      </w:r>
    </w:p>
    <w:p w14:paraId="4C6F5752" w14:textId="0A26C4CE" w:rsidR="00DF609A" w:rsidRPr="00881C5E" w:rsidRDefault="27EB9379" w:rsidP="00DF609A">
      <w:pPr>
        <w:pStyle w:val="Sraopastraipa"/>
        <w:numPr>
          <w:ilvl w:val="0"/>
          <w:numId w:val="132"/>
        </w:numPr>
      </w:pPr>
      <w:r>
        <w:t xml:space="preserve">Analizuojant eksportuotojų poreikius pagal eksporto kryptis, matomi visiems respondentams aktualūs poreikiai (prekiaujantiems visuose regionuose verslams aktualios priemonės, kurios būtų tinkamos mažesnei apyvartai, būtų sudaroma galimybė drausti atskirus pirkėjus bei sandorius ir didėtų teikiami draudimo limitai). Poreikis drausti platesnį ratą šalių išreikštas daugiausia įmonių, kurios jau vykdo prekybą neparduotinos rizikingos šalyse </w:t>
      </w:r>
      <w:r w:rsidR="00084C30">
        <w:t>–</w:t>
      </w:r>
      <w:r>
        <w:t xml:space="preserve"> Rytų Europoje (ne ES šalyse), Afrikoje, Azijoje, Pietų Amerikoje ir Okeanijoje.</w:t>
      </w:r>
    </w:p>
    <w:p w14:paraId="28199EC9" w14:textId="219937B7" w:rsidR="003C3AB0" w:rsidRPr="00881C5E" w:rsidRDefault="79E53F39" w:rsidP="00744091">
      <w:pPr>
        <w:pStyle w:val="Antrat1"/>
      </w:pPr>
      <w:bookmarkStart w:id="222" w:name="_Toc153544436"/>
      <w:bookmarkStart w:id="223" w:name="_Toc153545605"/>
      <w:bookmarkStart w:id="224" w:name="_Toc164842633"/>
      <w:r>
        <w:t>Užsienio šalių strateginiai dokumentai ir praktika</w:t>
      </w:r>
      <w:bookmarkEnd w:id="222"/>
      <w:bookmarkEnd w:id="223"/>
      <w:bookmarkEnd w:id="224"/>
    </w:p>
    <w:p w14:paraId="27C4774E" w14:textId="40C028D0" w:rsidR="15C6D0BC" w:rsidRPr="00881C5E" w:rsidRDefault="27EB9379" w:rsidP="0F2E5667">
      <w:r>
        <w:t xml:space="preserve">Vertinant galimybes keisti, plėsti ar kurti priemones prekinio kredito draudimui ar eksporto finansavimui, turi būti atsižvelgta į tyrimus, kuriuose buvo analizuojamos valstybinės priemonės ES lygiu, jų išvadas ir rekomendacijas, bei į ES lygiu rengiamus strateginius dokumentus šiomis temomis. Rengiant pasiūlymus, buvo detaliai peržiūrėta 4 šalių (Danijos, Italijos, Estijos, Prancūzijos) NPĮ, įgyvendinančių panašias priemones, praktika. Buvo atlikti interviu su 3 šalių NPĮ atstovais (Danijos, Italijos, Estijos). </w:t>
      </w:r>
    </w:p>
    <w:p w14:paraId="0CDCB66E" w14:textId="4733CA79" w:rsidR="71B32524" w:rsidRPr="00881C5E" w:rsidRDefault="79E53F39" w:rsidP="00384C29">
      <w:pPr>
        <w:spacing w:line="259" w:lineRule="auto"/>
      </w:pPr>
      <w:r>
        <w:t>Prekinio kredito draudimo ir eksporto finansavimo priemonės sulaukia daug dėmesio iš tyrėjų ir politikos formuotojų ES lygiu. Dėl to atliekami reguliavimo tinkamumo patikrinimai, rengiamos prekinio kredito ir eksporto finansavimo priemones analizuojančios studijos (</w:t>
      </w:r>
      <w:r w:rsidRPr="79E53F39">
        <w:rPr>
          <w:i/>
          <w:iCs/>
          <w:color w:val="000000" w:themeColor="text1"/>
        </w:rPr>
        <w:t>ES viešųjų eksporto kreditų studija</w:t>
      </w:r>
      <w:r>
        <w:t xml:space="preserve">, </w:t>
      </w:r>
      <w:r w:rsidRPr="79E53F39">
        <w:rPr>
          <w:i/>
          <w:iCs/>
          <w:color w:val="000000" w:themeColor="text1"/>
        </w:rPr>
        <w:t>ES eksporto kreditų strategijos galimybių studija, Europos eksporto kreditų agentūrų suderinimas su ES politikos tikslais)</w:t>
      </w:r>
      <w:r>
        <w:t xml:space="preserve">, kurių esminės įžvalgos aptariamos šiame skyriuje. Šiuose dokumentuose keliamas klausimas, ar susiklosčiusi situacija įgyvendinant prekinio kredito draudimo ir eksporto finansavimo priemones ES yra tinkama. Prieinama prie dvilypės išvados: viena vertus, vertinama, kad trumpojo laikotarpio finansavimo priemonių reguliavimas ES mastu sumažino nereikalingą šalių narių tarpusavio konkurenciją kuriant valstybines priemones, ir linkstama prie išvados, kad dabartinis reguliavimas yra efektyvus. Kita vertus, matoma ES susiskaldymo ir liberalios (nesikišimo) politikos žala konkuruojant globaliu mastu su agresyviomis prekybos partnerėmis – visų pirma Kinija ir kitomis EBPO narėmis. Pripažįstama, kad dėl šių priežasčių ES esantis verslas praranda konkurencingumą ir pozicijas globalioje rinkoje, kadangi NPĮ vykdomos prekinio kredito draudimo (ar garantijų) ir eksporto finansavimo priemonės, kurias įgyvendina dauguma šalių narių, dėl gana griežto reguliavimo yra ribotos apimties. Nors šį poreikį daugelyje valstybių tenkina išvystytos privačių draudikų paslaugos, pripažįstama, kad mažesnėse valstybėse, kurios yra neprioritetinės privatiems draudikams, verslas gali susidurti su rinkos trūkumais. </w:t>
      </w:r>
    </w:p>
    <w:p w14:paraId="15D4F11D" w14:textId="1B6E14DC" w:rsidR="00DF609A" w:rsidRPr="00881C5E" w:rsidRDefault="79E53F39" w:rsidP="0027778F">
      <w:pPr>
        <w:pStyle w:val="Antrat2"/>
      </w:pPr>
      <w:bookmarkStart w:id="225" w:name="_Toc153544437"/>
      <w:bookmarkStart w:id="226" w:name="_Toc153545606"/>
      <w:bookmarkStart w:id="227" w:name="_Toc164842634"/>
      <w:r>
        <w:t>Strateginių dokumentų, tyrimų ir rekomendacijų apžvalga</w:t>
      </w:r>
      <w:bookmarkEnd w:id="225"/>
      <w:bookmarkEnd w:id="226"/>
      <w:bookmarkEnd w:id="227"/>
    </w:p>
    <w:p w14:paraId="2532A274" w14:textId="5D7A5D68" w:rsidR="00DF609A" w:rsidRPr="00881C5E" w:rsidRDefault="6544D030" w:rsidP="79E53F39">
      <w:pPr>
        <w:pStyle w:val="Focus"/>
        <w:rPr>
          <w:b w:val="0"/>
          <w:bCs w:val="0"/>
          <w:i/>
          <w:iCs/>
          <w:color w:val="000000" w:themeColor="text1"/>
        </w:rPr>
      </w:pPr>
      <w:r w:rsidRPr="00881C5E">
        <w:t>Komisijos 2012 m. valstybės pagalbos modernizavimo paketo, geležinkelių gairių ir trumpalaikio eksporto kredito draudimo tinkamumo patikrinimas (2020</w:t>
      </w:r>
      <w:r w:rsidR="27EB9379">
        <w:t>)</w:t>
      </w:r>
      <w:r w:rsidR="00DF609A" w:rsidRPr="3B69B70A">
        <w:rPr>
          <w:rStyle w:val="Puslapioinaosnuoroda"/>
          <w:b w:val="0"/>
          <w:bCs w:val="0"/>
        </w:rPr>
        <w:footnoteReference w:id="75"/>
      </w:r>
    </w:p>
    <w:p w14:paraId="4649E785" w14:textId="529FCD86" w:rsidR="00DF609A" w:rsidRPr="00881C5E" w:rsidRDefault="46A0DD5B" w:rsidP="3924F912">
      <w:pPr>
        <w:rPr>
          <w:rFonts w:ascii="Times New Roman" w:eastAsia="Times New Roman" w:hAnsi="Times New Roman" w:cs="Times New Roman"/>
          <w:sz w:val="24"/>
          <w:szCs w:val="24"/>
        </w:rPr>
      </w:pPr>
      <w:r w:rsidRPr="00881C5E">
        <w:rPr>
          <w:color w:val="000000" w:themeColor="text1"/>
        </w:rPr>
        <w:t xml:space="preserve">2020 m. </w:t>
      </w:r>
      <w:r w:rsidR="647DE29F" w:rsidRPr="00881C5E">
        <w:rPr>
          <w:color w:val="000000" w:themeColor="text1"/>
        </w:rPr>
        <w:t>EK</w:t>
      </w:r>
      <w:r w:rsidRPr="00881C5E">
        <w:rPr>
          <w:color w:val="000000" w:themeColor="text1"/>
        </w:rPr>
        <w:t xml:space="preserve"> atliko valstybės pagalbos modernizavimo paketo, geležinkelių gairių, taip pat ir trumpalaikio eksporto kredito draudimo reguliavimo vertinimą, kurio metu įvertintas galiojančio teisinio reguliavimo </w:t>
      </w:r>
      <w:r w:rsidRPr="00881C5E">
        <w:rPr>
          <w:color w:val="000000" w:themeColor="text1"/>
        </w:rPr>
        <w:lastRenderedPageBreak/>
        <w:t>atitikimas siekiamam reguliavimo tikslui. Vertinimas atliktas remiantis penkiais kriterijais: veiksmingumo, efektyvumo, tinkamumo, nuoseklumo ir ES pridėtinės vertės. Eksporto kredit</w:t>
      </w:r>
      <w:r w:rsidR="59C14283" w:rsidRPr="00881C5E">
        <w:rPr>
          <w:color w:val="000000" w:themeColor="text1"/>
        </w:rPr>
        <w:t>o</w:t>
      </w:r>
      <w:r w:rsidRPr="00881C5E">
        <w:rPr>
          <w:color w:val="000000" w:themeColor="text1"/>
        </w:rPr>
        <w:t xml:space="preserve"> draudimo srityje vertintas </w:t>
      </w:r>
      <w:r w:rsidR="59C14283" w:rsidRPr="00881C5E">
        <w:rPr>
          <w:color w:val="000000" w:themeColor="text1"/>
        </w:rPr>
        <w:t>EK</w:t>
      </w:r>
      <w:r w:rsidRPr="00881C5E">
        <w:rPr>
          <w:color w:val="000000" w:themeColor="text1"/>
        </w:rPr>
        <w:t xml:space="preserve"> komunikatas valstybėms narėms dėl Sutarties dėl </w:t>
      </w:r>
      <w:r w:rsidR="513D8AC4" w:rsidRPr="00881C5E">
        <w:rPr>
          <w:color w:val="000000" w:themeColor="text1"/>
        </w:rPr>
        <w:t>ES</w:t>
      </w:r>
      <w:r w:rsidRPr="00881C5E">
        <w:rPr>
          <w:color w:val="000000" w:themeColor="text1"/>
        </w:rPr>
        <w:t xml:space="preserve"> veikimo 107 ir 108 straipsnių taikymo trumpalaikiam eksporto kredito draudimui. Šio Komunikato paskirtis ir pobūdis </w:t>
      </w:r>
      <w:r w:rsidR="59C14283" w:rsidRPr="00881C5E">
        <w:rPr>
          <w:color w:val="000000" w:themeColor="text1"/>
        </w:rPr>
        <w:t xml:space="preserve">plačiau </w:t>
      </w:r>
      <w:r w:rsidRPr="00881C5E">
        <w:rPr>
          <w:color w:val="000000" w:themeColor="text1"/>
        </w:rPr>
        <w:t xml:space="preserve">aptarti </w:t>
      </w:r>
      <w:r w:rsidR="000B3B7D" w:rsidRPr="00881C5E">
        <w:rPr>
          <w:color w:val="000000" w:themeColor="text1"/>
        </w:rPr>
        <w:fldChar w:fldCharType="begin"/>
      </w:r>
      <w:r w:rsidR="000B3B7D" w:rsidRPr="00881C5E">
        <w:rPr>
          <w:color w:val="000000" w:themeColor="text1"/>
        </w:rPr>
        <w:instrText xml:space="preserve"> REF _Ref157444248 \r \h </w:instrText>
      </w:r>
      <w:r w:rsidR="000B3B7D" w:rsidRPr="00881C5E">
        <w:rPr>
          <w:color w:val="000000" w:themeColor="text1"/>
        </w:rPr>
      </w:r>
      <w:r w:rsidR="000B3B7D" w:rsidRPr="00881C5E">
        <w:rPr>
          <w:color w:val="000000" w:themeColor="text1"/>
        </w:rPr>
        <w:fldChar w:fldCharType="separate"/>
      </w:r>
      <w:r w:rsidR="003455BF">
        <w:rPr>
          <w:color w:val="000000" w:themeColor="text1"/>
        </w:rPr>
        <w:t>3.1</w:t>
      </w:r>
      <w:r w:rsidR="000B3B7D" w:rsidRPr="00881C5E">
        <w:rPr>
          <w:color w:val="000000" w:themeColor="text1"/>
        </w:rPr>
        <w:fldChar w:fldCharType="end"/>
      </w:r>
      <w:r w:rsidR="59C14283" w:rsidRPr="00881C5E">
        <w:rPr>
          <w:color w:val="000000" w:themeColor="text1"/>
        </w:rPr>
        <w:t xml:space="preserve"> skyriuje</w:t>
      </w:r>
      <w:r w:rsidRPr="08D843F9">
        <w:rPr>
          <w:i/>
          <w:iCs/>
        </w:rPr>
        <w:t>.</w:t>
      </w:r>
    </w:p>
    <w:p w14:paraId="073D6FA5" w14:textId="35361447" w:rsidR="00DF609A" w:rsidRPr="00881C5E" w:rsidRDefault="79E53F39" w:rsidP="00972771">
      <w:pPr>
        <w:rPr>
          <w:color w:val="000000" w:themeColor="text1"/>
        </w:rPr>
      </w:pPr>
      <w:r w:rsidRPr="0C0E1986">
        <w:rPr>
          <w:b/>
          <w:bCs/>
          <w:color w:val="000000" w:themeColor="text1"/>
        </w:rPr>
        <w:t>Reguliavimo tinkamumo vertinimas</w:t>
      </w:r>
      <w:r w:rsidRPr="0C0E1986">
        <w:rPr>
          <w:color w:val="000000" w:themeColor="text1"/>
        </w:rPr>
        <w:t xml:space="preserve">. Vertintojų nuomone, kadangi nuo 2013 m. iki 2020 m. valstybės narės pranešė tik apie septynias valstybines eksporto kredito draudimo priemones (Latvija, Suomija, Kroatija, Estija, Austrija, Danija ir Rumunija), ES privati rinka iš esmės veikia gerai ir užtikrina pakankamą eksporto kredito draudimo prieinamumą. Mažas pranešimų skaičius taip pat galimai rodo, jog Valstybinis kredito draudimas aktualesnis ilgesnės trukmės sandoriams, kuriems taikomos EBPO susitarimo dėl eksporto kreditų nuostatos. Situaciją iliustruoja ir atliktos viešosios konsultacijos, kur buvo apklaustos suinteresuotos šalys ir piliečiai, kuriems aktualus atliktas vertinimas, daugiausiai apimant organizacijas, valdžios institucijas. Viešosiose konsultacijose, vykdytose atliekant šį vertinimą, dauguma nuomonę pareiškusių respondentų (58 proc.) nurodė, kad reguliavimo taikymo apimtis yra tinkama. Absoliuti dauguma nuomonę pareiškusių respondentų (daugiau kaip 96 proc.) laikėsi nuomonės, kad taisyklės, nustatytos ES institucijų ir pateiktų EK komunikate, bent iš dalies sumažino šalių narių konkurenciją kuriant įvairias valstybės paramos priemones eksportuotojams. </w:t>
      </w:r>
    </w:p>
    <w:p w14:paraId="5AF0BF11" w14:textId="0F77D9B2" w:rsidR="00DF609A" w:rsidRPr="00881C5E" w:rsidRDefault="6544D030" w:rsidP="79E53F39">
      <w:pPr>
        <w:pStyle w:val="Focus"/>
        <w:rPr>
          <w:b w:val="0"/>
          <w:bCs w:val="0"/>
          <w:i/>
          <w:iCs/>
          <w:color w:val="134753"/>
        </w:rPr>
      </w:pPr>
      <w:r w:rsidRPr="00881C5E">
        <w:t>ES viešųjų eksporto kreditų studija (2021)</w:t>
      </w:r>
      <w:r w:rsidR="00DF609A" w:rsidRPr="00881C5E">
        <w:rPr>
          <w:rStyle w:val="Puslapioinaosnuoroda"/>
        </w:rPr>
        <w:footnoteReference w:id="76"/>
      </w:r>
    </w:p>
    <w:p w14:paraId="60DEDCDE" w14:textId="212C110B" w:rsidR="00DF609A" w:rsidRPr="00881C5E" w:rsidRDefault="27EB9379" w:rsidP="00DF609A">
      <w:pPr>
        <w:rPr>
          <w:rFonts w:ascii="Times New Roman" w:eastAsia="Times New Roman" w:hAnsi="Times New Roman" w:cs="Times New Roman"/>
          <w:sz w:val="24"/>
          <w:szCs w:val="24"/>
        </w:rPr>
      </w:pPr>
      <w:r w:rsidRPr="27EB9379">
        <w:rPr>
          <w:color w:val="000000" w:themeColor="text1"/>
        </w:rPr>
        <w:t xml:space="preserve">Baltosios knygos apie valstybinį eksporto finansavimą, kurią parengė </w:t>
      </w:r>
      <w:r w:rsidR="00384C29">
        <w:rPr>
          <w:color w:val="000000" w:themeColor="text1"/>
        </w:rPr>
        <w:t>„</w:t>
      </w:r>
      <w:proofErr w:type="spellStart"/>
      <w:r w:rsidRPr="00384C29">
        <w:rPr>
          <w:color w:val="000000" w:themeColor="text1"/>
        </w:rPr>
        <w:t>ExFi</w:t>
      </w:r>
      <w:proofErr w:type="spellEnd"/>
      <w:r w:rsidRPr="00384C29">
        <w:rPr>
          <w:color w:val="000000" w:themeColor="text1"/>
        </w:rPr>
        <w:t xml:space="preserve"> </w:t>
      </w:r>
      <w:proofErr w:type="spellStart"/>
      <w:r w:rsidRPr="001A13ED">
        <w:rPr>
          <w:color w:val="000000" w:themeColor="text1"/>
        </w:rPr>
        <w:t>Lab</w:t>
      </w:r>
      <w:proofErr w:type="spellEnd"/>
      <w:r w:rsidRPr="27EB9379">
        <w:rPr>
          <w:color w:val="000000" w:themeColor="text1"/>
        </w:rPr>
        <w:t>”</w:t>
      </w:r>
      <w:r w:rsidRPr="27EB9379">
        <w:rPr>
          <w:i/>
          <w:iCs/>
          <w:color w:val="000000" w:themeColor="text1"/>
        </w:rPr>
        <w:t xml:space="preserve"> </w:t>
      </w:r>
      <w:r w:rsidRPr="00384C29">
        <w:rPr>
          <w:color w:val="000000" w:themeColor="text1"/>
        </w:rPr>
        <w:t xml:space="preserve">(nariai </w:t>
      </w:r>
      <w:r w:rsidR="00084C30">
        <w:rPr>
          <w:color w:val="000000" w:themeColor="text1"/>
        </w:rPr>
        <w:t>–</w:t>
      </w:r>
      <w:r w:rsidRPr="00384C29">
        <w:rPr>
          <w:color w:val="000000" w:themeColor="text1"/>
        </w:rPr>
        <w:t xml:space="preserve"> </w:t>
      </w:r>
      <w:r w:rsidRPr="27EB9379">
        <w:rPr>
          <w:color w:val="000000" w:themeColor="text1"/>
        </w:rPr>
        <w:t xml:space="preserve">ES šalių NPĮ atstovai, DG </w:t>
      </w:r>
      <w:proofErr w:type="spellStart"/>
      <w:r w:rsidRPr="27EB9379">
        <w:rPr>
          <w:color w:val="000000" w:themeColor="text1"/>
        </w:rPr>
        <w:t>Trade</w:t>
      </w:r>
      <w:proofErr w:type="spellEnd"/>
      <w:r w:rsidRPr="27EB9379">
        <w:rPr>
          <w:color w:val="000000" w:themeColor="text1"/>
        </w:rPr>
        <w:t xml:space="preserve"> atstovai, stambių draudimo įmonių atstovai) tikslas buvo paraginti ES politikos formuotojus imtis veiksmų eksporto finansavimo srityje ir parengti ES lygmens eksporto finansavimo strategiją. Dokumente išdėstyti pavyzdžiai, kaip eksporto finansavimo reglamentavimas neigiamai paveikė eksporto kredito susitarime dalyvaujančias šalis trečiųjų (susitarime nedalyvaujančių) šalių atžvilgiu. Siekiama paraginti ES ir nacionalines vyriausybes reaguoti į pasaulinius ekonomikos pokyčius ir įtampą daugiašalėje sistemoje, siekiant išlaikyti ES eksportuotojų konkurencingumą.</w:t>
      </w:r>
    </w:p>
    <w:p w14:paraId="60CC2DDA" w14:textId="35361447" w:rsidR="00DF609A" w:rsidRPr="00881C5E" w:rsidRDefault="79E53F39" w:rsidP="00DF609A">
      <w:pPr>
        <w:rPr>
          <w:rFonts w:ascii="Times New Roman" w:eastAsia="Times New Roman" w:hAnsi="Times New Roman" w:cs="Times New Roman"/>
          <w:sz w:val="24"/>
          <w:szCs w:val="24"/>
        </w:rPr>
      </w:pPr>
      <w:r w:rsidRPr="79E53F39">
        <w:rPr>
          <w:b/>
          <w:bCs/>
        </w:rPr>
        <w:t>Eksportuotojų patiriami iššūkiai</w:t>
      </w:r>
      <w:r w:rsidRPr="79E53F39">
        <w:rPr>
          <w:rStyle w:val="FocusChar"/>
        </w:rPr>
        <w:t>.</w:t>
      </w:r>
      <w:r w:rsidRPr="79E53F39">
        <w:rPr>
          <w:b/>
          <w:bCs/>
          <w:color w:val="000000" w:themeColor="text1"/>
        </w:rPr>
        <w:t xml:space="preserve"> </w:t>
      </w:r>
      <w:r w:rsidRPr="79E53F39">
        <w:rPr>
          <w:color w:val="000000" w:themeColor="text1"/>
        </w:rPr>
        <w:t>Dokumente nurodoma, kad eksportuotojams susiduriant su politinėmis ar komercinėmis rizikomis, ir privačioms FĮ ar draudikams atsisakant teikti eksporto draudimo, finansavimo ir panašias priemones, nepatenkintą paklausą atliepti gali valstybinės priemonės. </w:t>
      </w:r>
    </w:p>
    <w:p w14:paraId="1407F20B" w14:textId="25FCEDD6" w:rsidR="00DF609A" w:rsidRPr="00881C5E" w:rsidRDefault="46A0DD5B" w:rsidP="00DF609A">
      <w:pPr>
        <w:rPr>
          <w:rFonts w:ascii="Times New Roman" w:eastAsia="Times New Roman" w:hAnsi="Times New Roman" w:cs="Times New Roman"/>
          <w:sz w:val="24"/>
          <w:szCs w:val="24"/>
        </w:rPr>
      </w:pPr>
      <w:r w:rsidRPr="00881C5E">
        <w:rPr>
          <w:color w:val="000000" w:themeColor="text1"/>
        </w:rPr>
        <w:t>Pažymima, jog ES reguliuoja ir riboja valstybin</w:t>
      </w:r>
      <w:r w:rsidR="01BBAC00" w:rsidRPr="00881C5E">
        <w:rPr>
          <w:color w:val="000000" w:themeColor="text1"/>
        </w:rPr>
        <w:t>į</w:t>
      </w:r>
      <w:r w:rsidRPr="00881C5E">
        <w:rPr>
          <w:color w:val="000000" w:themeColor="text1"/>
        </w:rPr>
        <w:t xml:space="preserve"> eksporto finansavim</w:t>
      </w:r>
      <w:r w:rsidR="01BBAC00" w:rsidRPr="00881C5E">
        <w:rPr>
          <w:color w:val="000000" w:themeColor="text1"/>
        </w:rPr>
        <w:t>ą</w:t>
      </w:r>
      <w:r w:rsidRPr="00881C5E">
        <w:rPr>
          <w:color w:val="000000" w:themeColor="text1"/>
        </w:rPr>
        <w:t xml:space="preserve"> labiau nei kitos šalys, įskaitant EBPO šalis</w:t>
      </w:r>
      <w:r w:rsidR="01BBAC00" w:rsidRPr="00881C5E">
        <w:rPr>
          <w:color w:val="000000" w:themeColor="text1"/>
        </w:rPr>
        <w:t xml:space="preserve"> nares, kadangi</w:t>
      </w:r>
      <w:r w:rsidRPr="00881C5E">
        <w:rPr>
          <w:color w:val="000000" w:themeColor="text1"/>
        </w:rPr>
        <w:t xml:space="preserve"> </w:t>
      </w:r>
      <w:r w:rsidR="0487B751" w:rsidRPr="00881C5E">
        <w:rPr>
          <w:color w:val="000000" w:themeColor="text1"/>
        </w:rPr>
        <w:t>EBPO</w:t>
      </w:r>
      <w:r w:rsidR="6D2B926E" w:rsidRPr="00881C5E">
        <w:rPr>
          <w:color w:val="000000" w:themeColor="text1"/>
        </w:rPr>
        <w:t xml:space="preserve"> susitarimas </w:t>
      </w:r>
      <w:r w:rsidR="6D2B926E" w:rsidRPr="00881C5E">
        <w:t>dėl oficialiai remiamų eksporto kreditų</w:t>
      </w:r>
      <w:r w:rsidR="6D2B926E" w:rsidRPr="00881C5E">
        <w:rPr>
          <w:color w:val="000000" w:themeColor="text1"/>
        </w:rPr>
        <w:t xml:space="preserve"> (plačiau žr. </w:t>
      </w:r>
      <w:r w:rsidR="00B91CB9" w:rsidRPr="00881C5E">
        <w:rPr>
          <w:color w:val="000000" w:themeColor="text1"/>
        </w:rPr>
        <w:fldChar w:fldCharType="begin"/>
      </w:r>
      <w:r w:rsidR="00B91CB9" w:rsidRPr="00881C5E">
        <w:rPr>
          <w:color w:val="000000" w:themeColor="text1"/>
        </w:rPr>
        <w:instrText xml:space="preserve"> REF _Ref156375562 \r \h  \* MERGEFORMAT </w:instrText>
      </w:r>
      <w:r w:rsidR="00B91CB9" w:rsidRPr="00881C5E">
        <w:rPr>
          <w:color w:val="000000" w:themeColor="text1"/>
        </w:rPr>
      </w:r>
      <w:r w:rsidR="00B91CB9" w:rsidRPr="00881C5E">
        <w:rPr>
          <w:color w:val="000000" w:themeColor="text1"/>
        </w:rPr>
        <w:fldChar w:fldCharType="separate"/>
      </w:r>
      <w:r w:rsidR="003455BF">
        <w:rPr>
          <w:color w:val="000000" w:themeColor="text1"/>
        </w:rPr>
        <w:t>3.1</w:t>
      </w:r>
      <w:r w:rsidR="00B91CB9" w:rsidRPr="00881C5E">
        <w:rPr>
          <w:color w:val="000000" w:themeColor="text1"/>
        </w:rPr>
        <w:fldChar w:fldCharType="end"/>
      </w:r>
      <w:r w:rsidR="6D2B926E" w:rsidRPr="00881C5E">
        <w:rPr>
          <w:color w:val="000000" w:themeColor="text1"/>
        </w:rPr>
        <w:t xml:space="preserve"> skyrių) </w:t>
      </w:r>
      <w:r w:rsidRPr="00881C5E">
        <w:rPr>
          <w:color w:val="000000" w:themeColor="text1"/>
        </w:rPr>
        <w:t>buvo perkeltas į ES teisę, o už ES ribų Susitarimas tebėra vadinamas „džentelmenišk</w:t>
      </w:r>
      <w:r w:rsidR="66107BBE" w:rsidRPr="00881C5E">
        <w:rPr>
          <w:color w:val="000000" w:themeColor="text1"/>
        </w:rPr>
        <w:t>u</w:t>
      </w:r>
      <w:r w:rsidRPr="00881C5E">
        <w:rPr>
          <w:color w:val="000000" w:themeColor="text1"/>
        </w:rPr>
        <w:t xml:space="preserve"> susitarim</w:t>
      </w:r>
      <w:r w:rsidR="66107BBE" w:rsidRPr="00881C5E">
        <w:rPr>
          <w:color w:val="000000" w:themeColor="text1"/>
        </w:rPr>
        <w:t>u</w:t>
      </w:r>
      <w:r w:rsidRPr="00881C5E">
        <w:rPr>
          <w:color w:val="000000" w:themeColor="text1"/>
        </w:rPr>
        <w:t>” (privalomos teisinės galios neturi). </w:t>
      </w:r>
    </w:p>
    <w:p w14:paraId="0FDD4E6A" w14:textId="5AF591CF" w:rsidR="00DF609A" w:rsidRPr="00881C5E" w:rsidRDefault="79E53F39" w:rsidP="00DF609A">
      <w:pPr>
        <w:rPr>
          <w:rFonts w:ascii="Times New Roman" w:eastAsia="Times New Roman" w:hAnsi="Times New Roman" w:cs="Times New Roman"/>
          <w:sz w:val="24"/>
          <w:szCs w:val="24"/>
        </w:rPr>
      </w:pPr>
      <w:r w:rsidRPr="08D843F9">
        <w:rPr>
          <w:b/>
          <w:bCs/>
        </w:rPr>
        <w:t xml:space="preserve">ES strategijos poreikis. </w:t>
      </w:r>
      <w:r w:rsidRPr="08D843F9">
        <w:rPr>
          <w:color w:val="000000" w:themeColor="text1"/>
        </w:rPr>
        <w:t>Institucijų, teikiančių valstybinį eksporto finansavimą, organizacinė struktūra įvairiose šalyse skiriasi. Kai kuriose ES šalyse narėse eksporto draudimo ir finansavimo funkcijas atlieka Vyriausybei pavaldi įstaiga, kitais atvejais valstybė paveda privačiai draudimo bendrovei, ir/arba</w:t>
      </w:r>
      <w:r w:rsidR="00071D6E">
        <w:rPr>
          <w:color w:val="000000" w:themeColor="text1"/>
        </w:rPr>
        <w:t xml:space="preserve"> </w:t>
      </w:r>
      <w:r w:rsidR="07CF390D" w:rsidRPr="08D843F9">
        <w:rPr>
          <w:color w:val="000000" w:themeColor="text1"/>
        </w:rPr>
        <w:t>FĮ</w:t>
      </w:r>
      <w:r w:rsidRPr="08D843F9">
        <w:rPr>
          <w:color w:val="000000" w:themeColor="text1"/>
        </w:rPr>
        <w:t xml:space="preserve"> įgyvendinti valstybės remiamas priemones. Esant tokiai įvairovei, ES įmonėms būtų labai naudingas Europos lygmens holistinis ir strateginis požiūris į viešąjį eksporto finansavimą ir prekinio kredito draudimą. Be to, siekiant sudaryti ES eksportuotojams vienodas sąlygas konkuruoti globaliose rinkose, ES turi dėti daugiau pastangų remiant daugiašalius susitarimus dėl viešųjų finansų naudojimo eksporto paramai, kad būtų išvengta pasaulinių subsidijų rungtynių.</w:t>
      </w:r>
    </w:p>
    <w:p w14:paraId="3815F7C0" w14:textId="48E44E7B" w:rsidR="00DF609A" w:rsidRPr="00881C5E" w:rsidRDefault="6A66A937" w:rsidP="00DF609A">
      <w:pPr>
        <w:rPr>
          <w:rFonts w:ascii="Times New Roman" w:eastAsia="Times New Roman" w:hAnsi="Times New Roman" w:cs="Times New Roman"/>
          <w:sz w:val="24"/>
          <w:szCs w:val="24"/>
        </w:rPr>
      </w:pPr>
      <w:r w:rsidRPr="00881C5E">
        <w:rPr>
          <w:color w:val="000000" w:themeColor="text1"/>
        </w:rPr>
        <w:t xml:space="preserve">Raginimas parengti ES eksporto </w:t>
      </w:r>
      <w:r w:rsidR="541B5D62" w:rsidRPr="00881C5E">
        <w:rPr>
          <w:color w:val="000000" w:themeColor="text1"/>
        </w:rPr>
        <w:t xml:space="preserve">finansavimo </w:t>
      </w:r>
      <w:r w:rsidRPr="00881C5E">
        <w:rPr>
          <w:color w:val="000000" w:themeColor="text1"/>
        </w:rPr>
        <w:t>strategiją atlieptas EK komunikate „Prekybos politikos peržiūra. Atvira, tvari ir ryžtinga prekybos politika“</w:t>
      </w:r>
      <w:r w:rsidR="00DF609A" w:rsidRPr="00881C5E">
        <w:rPr>
          <w:rStyle w:val="Puslapioinaosnuoroda"/>
          <w:color w:val="000000" w:themeColor="text1"/>
        </w:rPr>
        <w:footnoteReference w:id="77"/>
      </w:r>
      <w:r w:rsidRPr="00881C5E">
        <w:rPr>
          <w:color w:val="000000" w:themeColor="text1"/>
        </w:rPr>
        <w:t xml:space="preserve"> bei Europos Tarybos išvadose dėl eksporto kreditų</w:t>
      </w:r>
      <w:r w:rsidR="00DF609A" w:rsidRPr="00881C5E">
        <w:rPr>
          <w:rStyle w:val="Puslapioinaosnuoroda"/>
          <w:color w:val="000000" w:themeColor="text1"/>
        </w:rPr>
        <w:footnoteReference w:id="78"/>
      </w:r>
      <w:r w:rsidRPr="00881C5E">
        <w:rPr>
          <w:color w:val="000000" w:themeColor="text1"/>
        </w:rPr>
        <w:t>, kuriose pabrėžiama eksporto finansavimo būtinybė siekiant žaliojo kurso tikslų.</w:t>
      </w:r>
    </w:p>
    <w:p w14:paraId="3DCE3FEA" w14:textId="749F60EC" w:rsidR="00DF609A" w:rsidRPr="00881C5E" w:rsidRDefault="2B39112B" w:rsidP="00E05EA2">
      <w:pPr>
        <w:pStyle w:val="Focus"/>
        <w:rPr>
          <w:rFonts w:ascii="Calibri" w:hAnsi="Calibri" w:cs="Calibri"/>
          <w:b w:val="0"/>
          <w:bCs w:val="0"/>
          <w:color w:val="000000" w:themeColor="text1"/>
        </w:rPr>
      </w:pPr>
      <w:r w:rsidRPr="00881C5E">
        <w:lastRenderedPageBreak/>
        <w:t>Komisijos komunikatas Europos parlamentui, tarybai, Europos ekonomikos ir socialinių reikalų komitetui ir regionų komitetui. Prekybos politikos peržiūra. Atvira, tvari ir ryžtinga prekybos politika (2021)</w:t>
      </w:r>
      <w:r w:rsidR="00DF609A" w:rsidRPr="00881C5E">
        <w:rPr>
          <w:rStyle w:val="Puslapioinaosnuoroda"/>
          <w:rFonts w:ascii="Calibri" w:hAnsi="Calibri" w:cs="Calibri"/>
          <w:b w:val="0"/>
          <w:bCs w:val="0"/>
        </w:rPr>
        <w:footnoteReference w:id="79"/>
      </w:r>
    </w:p>
    <w:p w14:paraId="23A3C417" w14:textId="35361447" w:rsidR="5EAC15C8" w:rsidRPr="00881C5E" w:rsidRDefault="79E53F39" w:rsidP="00EE4EEC">
      <w:pPr>
        <w:ind w:left="-20" w:right="-20"/>
        <w:rPr>
          <w:rFonts w:ascii="Calibri" w:hAnsi="Calibri" w:cs="Calibri"/>
        </w:rPr>
      </w:pPr>
      <w:r w:rsidRPr="79E53F39">
        <w:rPr>
          <w:rFonts w:ascii="Calibri" w:hAnsi="Calibri" w:cs="Calibri"/>
        </w:rPr>
        <w:t>Komunikate akcentuojama, jog atnaujintos ES prekybos politikos tikslas – skatinti ekonomikos „žalinimą“ ir skaitmenizavimą, užtikrinti ES strateginį savarankiškumą, didinti ekonomikos atsparumą sukrėtimams, mokantis iš COVID-19 pandemijos patirties. Kaip viena iš priemonių siekiant apsaugoti Europos bendroves ir piliečius nuo nesąžiningos prekybos praktikos tiek ES viduje, tiek už jos ribų, turėtų būti nagrinėjama galimybė sukurti bendrą ES eksporto finansavimo strategiją. Turi būti ieškoma ir galimybių kurti ES lygmens eksporto finansavimo priemones, pagerinti ES šalyse narėse taikomų priemonių koordinavimą, prioritetą suteikiant klimatui nekenkiančių technologijų projektams.</w:t>
      </w:r>
    </w:p>
    <w:p w14:paraId="7642A042" w14:textId="1521B92E" w:rsidR="5EAC15C8" w:rsidRPr="00881C5E" w:rsidRDefault="2B39112B" w:rsidP="79E53F39">
      <w:pPr>
        <w:pStyle w:val="Focus"/>
        <w:rPr>
          <w:rFonts w:ascii="Calibri" w:hAnsi="Calibri" w:cs="Calibri"/>
          <w:b w:val="0"/>
          <w:bCs w:val="0"/>
          <w:i/>
          <w:iCs/>
          <w:color w:val="000000" w:themeColor="text1"/>
        </w:rPr>
      </w:pPr>
      <w:r w:rsidRPr="00881C5E">
        <w:t>Europos Tarybos išvados dėl eksporto kreditų (2022)</w:t>
      </w:r>
      <w:r w:rsidR="5EAC15C8" w:rsidRPr="00881C5E">
        <w:rPr>
          <w:rStyle w:val="Puslapioinaosnuoroda"/>
          <w:rFonts w:ascii="Calibri" w:hAnsi="Calibri" w:cs="Calibri"/>
          <w:b w:val="0"/>
          <w:bCs w:val="0"/>
        </w:rPr>
        <w:footnoteReference w:id="80"/>
      </w:r>
    </w:p>
    <w:p w14:paraId="5E096622" w14:textId="123C5966" w:rsidR="5EAC15C8" w:rsidRPr="00881C5E" w:rsidRDefault="79E53F39" w:rsidP="00EE4EEC">
      <w:pPr>
        <w:ind w:left="-20" w:right="-20"/>
        <w:rPr>
          <w:rFonts w:ascii="Calibri" w:hAnsi="Calibri" w:cs="Calibri"/>
        </w:rPr>
      </w:pPr>
      <w:r w:rsidRPr="08D843F9">
        <w:rPr>
          <w:rFonts w:ascii="Calibri" w:hAnsi="Calibri" w:cs="Calibri"/>
        </w:rPr>
        <w:t xml:space="preserve">Europos Tarybos išvadose pabrėžiama, jog oficialiai remiami eksporto kreditai yra labai svarbūs Europos pramonės konkurencingumui pasaulio mastu. Išvadose pabrėžiamas siekis sieti eksporto finansavimo priemones su žaliuoju kursu ir jomis skatinti žaliosios pramonės plėtrą. Be to, išreiškiama parama </w:t>
      </w:r>
      <w:r w:rsidR="4D945A5B" w:rsidRPr="08D843F9">
        <w:rPr>
          <w:rFonts w:ascii="Calibri" w:hAnsi="Calibri" w:cs="Calibri"/>
        </w:rPr>
        <w:t>b</w:t>
      </w:r>
      <w:r w:rsidRPr="08D843F9">
        <w:rPr>
          <w:rFonts w:ascii="Calibri" w:hAnsi="Calibri" w:cs="Calibri"/>
        </w:rPr>
        <w:t xml:space="preserve">endros </w:t>
      </w:r>
      <w:r w:rsidR="7BA89ABC" w:rsidRPr="08D843F9">
        <w:rPr>
          <w:rFonts w:ascii="Calibri" w:hAnsi="Calibri" w:cs="Calibri"/>
        </w:rPr>
        <w:t>ES</w:t>
      </w:r>
      <w:r w:rsidRPr="08D843F9">
        <w:rPr>
          <w:rFonts w:ascii="Calibri" w:hAnsi="Calibri" w:cs="Calibri"/>
        </w:rPr>
        <w:t xml:space="preserve"> eksporto finansavimo strategijos kūrimui ir Komisijos siekiui sukurti ES eksporto finansavimo priemonę, kuri papildytų nacionalines priemones. Akcentuojama, jog kuriant tokias ES priemones daugiausia dėmesio turi būti skiriama rinkos nepakankamumui ir institucinėms spragoms, taip pat galimoms </w:t>
      </w:r>
      <w:proofErr w:type="spellStart"/>
      <w:r w:rsidRPr="08D843F9">
        <w:rPr>
          <w:rFonts w:ascii="Calibri" w:hAnsi="Calibri" w:cs="Calibri"/>
        </w:rPr>
        <w:t>sinergijomis</w:t>
      </w:r>
      <w:proofErr w:type="spellEnd"/>
      <w:r w:rsidRPr="08D843F9">
        <w:rPr>
          <w:rFonts w:ascii="Calibri" w:hAnsi="Calibri" w:cs="Calibri"/>
        </w:rPr>
        <w:t xml:space="preserve"> su kitomis ES paramos priemonėmis.</w:t>
      </w:r>
    </w:p>
    <w:p w14:paraId="2C76D292" w14:textId="21DB4252" w:rsidR="00DF609A" w:rsidRPr="00881C5E" w:rsidRDefault="3DD84BF4" w:rsidP="00E05EA2">
      <w:pPr>
        <w:pStyle w:val="Focus"/>
      </w:pPr>
      <w:r w:rsidRPr="00881C5E">
        <w:t xml:space="preserve">ES eksporto </w:t>
      </w:r>
      <w:r w:rsidR="2DF93BF4" w:rsidRPr="00881C5E">
        <w:t>finansavimo</w:t>
      </w:r>
      <w:r w:rsidRPr="00881C5E">
        <w:t xml:space="preserve"> strategijos galimybių studija (2023</w:t>
      </w:r>
      <w:r w:rsidR="6F496878" w:rsidRPr="00881C5E">
        <w:t>)</w:t>
      </w:r>
      <w:r w:rsidR="007D5AF5" w:rsidRPr="00881C5E">
        <w:rPr>
          <w:rStyle w:val="Puslapioinaosnuoroda"/>
          <w:rFonts w:ascii="Calibri" w:hAnsi="Calibri" w:cs="Calibri"/>
          <w:b w:val="0"/>
          <w:bCs w:val="0"/>
        </w:rPr>
        <w:footnoteReference w:id="81"/>
      </w:r>
    </w:p>
    <w:p w14:paraId="6578E75B" w14:textId="754F7A5B" w:rsidR="00DF609A" w:rsidRPr="00881C5E" w:rsidRDefault="2B39112B" w:rsidP="00DF609A">
      <w:pPr>
        <w:rPr>
          <w:rFonts w:ascii="Times New Roman" w:eastAsia="Times New Roman" w:hAnsi="Times New Roman" w:cs="Times New Roman"/>
          <w:sz w:val="24"/>
          <w:szCs w:val="24"/>
        </w:rPr>
      </w:pPr>
      <w:r w:rsidRPr="00881C5E">
        <w:rPr>
          <w:color w:val="000000" w:themeColor="text1"/>
        </w:rPr>
        <w:t>Europos Komisijos užsakymu parengta galimybių studija skirta įvertinti ES eksporto</w:t>
      </w:r>
      <w:r w:rsidR="2DF93BF4" w:rsidRPr="00881C5E">
        <w:rPr>
          <w:color w:val="000000" w:themeColor="text1"/>
        </w:rPr>
        <w:t xml:space="preserve"> finansavimo</w:t>
      </w:r>
      <w:r w:rsidRPr="00881C5E">
        <w:rPr>
          <w:color w:val="000000" w:themeColor="text1"/>
        </w:rPr>
        <w:t xml:space="preserve"> strategijos</w:t>
      </w:r>
      <w:r w:rsidR="00ED5A6E" w:rsidRPr="00881C5E">
        <w:rPr>
          <w:rStyle w:val="Puslapioinaosnuoroda"/>
          <w:color w:val="000000" w:themeColor="text1"/>
        </w:rPr>
        <w:footnoteReference w:id="82"/>
      </w:r>
      <w:r w:rsidRPr="00881C5E">
        <w:rPr>
          <w:color w:val="000000" w:themeColor="text1"/>
        </w:rPr>
        <w:t xml:space="preserve"> poreikį ir apibūdina tarptautinį kontekstą, kuriame veikia ES eksportuotojai. </w:t>
      </w:r>
    </w:p>
    <w:p w14:paraId="6A50705D" w14:textId="632366FF" w:rsidR="00DF609A" w:rsidRPr="00881C5E" w:rsidRDefault="79E53F39" w:rsidP="00DF609A">
      <w:pPr>
        <w:rPr>
          <w:rFonts w:ascii="Times New Roman" w:eastAsia="Times New Roman" w:hAnsi="Times New Roman" w:cs="Times New Roman"/>
          <w:sz w:val="24"/>
          <w:szCs w:val="24"/>
        </w:rPr>
      </w:pPr>
      <w:r w:rsidRPr="79E53F39">
        <w:rPr>
          <w:b/>
          <w:bCs/>
        </w:rPr>
        <w:t>ES įmonių patiriami iššūkiai.</w:t>
      </w:r>
      <w:r w:rsidRPr="79E53F39">
        <w:rPr>
          <w:b/>
          <w:bCs/>
          <w:color w:val="000000" w:themeColor="text1"/>
        </w:rPr>
        <w:t xml:space="preserve"> </w:t>
      </w:r>
      <w:r w:rsidRPr="79E53F39">
        <w:rPr>
          <w:color w:val="000000" w:themeColor="text1"/>
        </w:rPr>
        <w:t xml:space="preserve">ES eksporto apimtys mažėja dėl trečiųjų šalių taikomų paramos priemonių, kurios iškreipia rinką ir pastato ES eksportuotojus į nepalankią padėtį, dėl kurios ES eksporto dalis trečiųjų šalių rinkose per pastarąjį dešimtmetį sumažėjo 3 procentiniais punktais, iki mažiau nei 19 proc. 2020 m. Eksporto apimčių mažėjimas gali būti iš dalies aiškinamas tuo, kad ES įmonės patiria daug įvairių rinkos spragų, sietinų su ribotomis galimybėmis gauti eksporto finansavimą, skirtingai nei jų pasauliniai konkurentai, kuriuos šiuo požiūriu remia jų vyriausybės. Be to, ES eksporto finansavimo sistemos yra labai įvairios institucine sąranga, remiamo verslo rūšimis, kryptimis ir priemonių pobūdžiu. </w:t>
      </w:r>
    </w:p>
    <w:p w14:paraId="2AF3859D" w14:textId="167A3F0D" w:rsidR="00DF609A" w:rsidRPr="00881C5E" w:rsidRDefault="6544D030" w:rsidP="5EAC15C8">
      <w:pPr>
        <w:rPr>
          <w:rFonts w:ascii="Times New Roman" w:eastAsia="Times New Roman" w:hAnsi="Times New Roman" w:cs="Times New Roman"/>
          <w:sz w:val="24"/>
          <w:szCs w:val="24"/>
        </w:rPr>
      </w:pPr>
      <w:r w:rsidRPr="00881C5E">
        <w:rPr>
          <w:color w:val="000000" w:themeColor="text1"/>
        </w:rPr>
        <w:t xml:space="preserve">Pagrindiniai pasauliniai konkurentai, nepriklausantys EBPO (pvz., Kinija, Indija) susitarime dėl eksporto </w:t>
      </w:r>
      <w:r w:rsidR="3F1C82D9" w:rsidRPr="00881C5E">
        <w:rPr>
          <w:color w:val="000000" w:themeColor="text1"/>
        </w:rPr>
        <w:t>finansavimo</w:t>
      </w:r>
      <w:r w:rsidRPr="00881C5E">
        <w:rPr>
          <w:color w:val="000000" w:themeColor="text1"/>
        </w:rPr>
        <w:t xml:space="preserve"> nedalyvauja ir aktyviai remia savo eksportuotojus. Pavyzdžiui, Kinijos eksporto kredito agentūrų suteikt</w:t>
      </w:r>
      <w:r w:rsidR="58DFB0A8" w:rsidRPr="00881C5E">
        <w:rPr>
          <w:color w:val="000000" w:themeColor="text1"/>
        </w:rPr>
        <w:t>o finansavimo</w:t>
      </w:r>
      <w:r w:rsidRPr="00881C5E">
        <w:rPr>
          <w:color w:val="000000" w:themeColor="text1"/>
        </w:rPr>
        <w:t xml:space="preserve"> vertė yra pusantro karto didesnė nei visų ES eksporto </w:t>
      </w:r>
      <w:r w:rsidR="58DFB0A8" w:rsidRPr="00881C5E">
        <w:rPr>
          <w:color w:val="000000" w:themeColor="text1"/>
        </w:rPr>
        <w:t>finansavimo</w:t>
      </w:r>
      <w:r w:rsidRPr="00881C5E">
        <w:rPr>
          <w:color w:val="000000" w:themeColor="text1"/>
        </w:rPr>
        <w:t xml:space="preserve"> agentūrų kartu sudėjus. Lyginant su vidutinio–ilgo laikotarpio priemonėmis, ES eksporto kredito agentūrų teikiamų trumpojo laikotarpio (iki 2 metų) trukmės priemonių apimtis itin maža </w:t>
      </w:r>
      <w:r w:rsidR="58DFB0A8" w:rsidRPr="00881C5E">
        <w:rPr>
          <w:color w:val="000000" w:themeColor="text1"/>
        </w:rPr>
        <w:t>(</w:t>
      </w:r>
      <w:r w:rsidRPr="00881C5E">
        <w:rPr>
          <w:color w:val="000000" w:themeColor="text1"/>
        </w:rPr>
        <w:t xml:space="preserve">22 mlrd. </w:t>
      </w:r>
      <w:r w:rsidR="00084C30" w:rsidRPr="00881C5E">
        <w:rPr>
          <w:color w:val="000000" w:themeColor="text1"/>
        </w:rPr>
        <w:t>E</w:t>
      </w:r>
      <w:r w:rsidR="587D7587" w:rsidRPr="00881C5E">
        <w:rPr>
          <w:color w:val="000000" w:themeColor="text1"/>
        </w:rPr>
        <w:t>u</w:t>
      </w:r>
      <w:r w:rsidRPr="00881C5E">
        <w:t>rų</w:t>
      </w:r>
      <w:r w:rsidR="58DFB0A8" w:rsidRPr="00881C5E">
        <w:t>)</w:t>
      </w:r>
      <w:r w:rsidRPr="00881C5E">
        <w:rPr>
          <w:color w:val="000000" w:themeColor="text1"/>
        </w:rPr>
        <w:t>, kai penkių kitų EBPO šalių</w:t>
      </w:r>
      <w:r w:rsidR="00DF609A" w:rsidRPr="00881C5E">
        <w:rPr>
          <w:rStyle w:val="Puslapioinaosnuoroda"/>
          <w:color w:val="000000" w:themeColor="text1"/>
        </w:rPr>
        <w:footnoteReference w:id="83"/>
      </w:r>
      <w:r w:rsidRPr="00881C5E">
        <w:rPr>
          <w:color w:val="000000" w:themeColor="text1"/>
        </w:rPr>
        <w:t xml:space="preserve"> bendra trumpojo laikotarpio priemonių apimtis daugiau nei 7 kartus didesnė – 157 mlrd. </w:t>
      </w:r>
      <w:r w:rsidR="00084C30" w:rsidRPr="00881C5E">
        <w:t>E</w:t>
      </w:r>
      <w:r w:rsidRPr="00881C5E">
        <w:t>urų</w:t>
      </w:r>
      <w:r w:rsidRPr="00881C5E">
        <w:rPr>
          <w:color w:val="000000" w:themeColor="text1"/>
        </w:rPr>
        <w:t xml:space="preserve">, o Kinijos – 486 mlrd. </w:t>
      </w:r>
      <w:r w:rsidR="00084C30" w:rsidRPr="00881C5E">
        <w:t>E</w:t>
      </w:r>
      <w:r w:rsidRPr="00881C5E">
        <w:t>urų</w:t>
      </w:r>
      <w:r w:rsidR="00DF609A" w:rsidRPr="00881C5E">
        <w:rPr>
          <w:rStyle w:val="Puslapioinaosnuoroda"/>
          <w:color w:val="000000" w:themeColor="text1"/>
        </w:rPr>
        <w:footnoteReference w:id="84"/>
      </w:r>
      <w:r w:rsidR="2B39112B" w:rsidRPr="00881C5E">
        <w:rPr>
          <w:color w:val="000000" w:themeColor="text1"/>
        </w:rPr>
        <w:t>. Kuklus valstybių narių eksporto kreditų agentūrų vaidmuo trumpalaikio draudimo (iki dviejų metų) segmente iš dalies atspindi aukštą Europos privataus kredito draudimo rinkos išsivystymo lygį. Kai kurios EBPO dalyvės (daugiausia už ES ribų) plačiai remia savo eksportą ir projektus užsienyje pasitelkdamos priemones, kurioms Susitarimas netaikomas, pvz., nesusietomis investicinėmis paskolomis.</w:t>
      </w:r>
    </w:p>
    <w:p w14:paraId="5B59AC1A" w14:textId="632366FF" w:rsidR="00DF609A" w:rsidRPr="00881C5E" w:rsidRDefault="79E53F39" w:rsidP="00DF609A">
      <w:pPr>
        <w:rPr>
          <w:rFonts w:ascii="Times New Roman" w:eastAsia="Times New Roman" w:hAnsi="Times New Roman" w:cs="Times New Roman"/>
          <w:sz w:val="24"/>
          <w:szCs w:val="24"/>
        </w:rPr>
      </w:pPr>
      <w:r w:rsidRPr="79E53F39">
        <w:rPr>
          <w:color w:val="000000" w:themeColor="text1"/>
        </w:rPr>
        <w:lastRenderedPageBreak/>
        <w:t>Rinkos netobulumų pasekmės ES įmonėms gali reikšti didesnę prisiimamą riziką dėl gautinų sumų, labiau ribotą prieigą prie finansavimo ar aukštus finansavimo kaštus, taip pat nepakankamą finansavimo pasiūlą teikiant pasiūlymus stambiems projektams užsienyje ir prarandamas sutartis dėl to, kad konkurentai už ES ribų gali pasiūlyti patrauklesnes finansavimo sąlygas. Vertinama, kad didžiausi trūkumai yra šie: </w:t>
      </w:r>
    </w:p>
    <w:p w14:paraId="1A2C5A02" w14:textId="632366FF" w:rsidR="00DF609A" w:rsidRPr="00881C5E" w:rsidRDefault="79E53F39" w:rsidP="00EA6171">
      <w:pPr>
        <w:numPr>
          <w:ilvl w:val="0"/>
          <w:numId w:val="93"/>
        </w:numPr>
        <w:spacing w:after="0"/>
        <w:ind w:left="1080"/>
        <w:rPr>
          <w:color w:val="000000"/>
        </w:rPr>
      </w:pPr>
      <w:r w:rsidRPr="79E53F39">
        <w:rPr>
          <w:color w:val="000000" w:themeColor="text1"/>
        </w:rPr>
        <w:t>Tam tikruose sektoriuose ar eksporto kryptyse, ypač didelių eksporto sandorių atveju, neprieinamas prekinio kredito draudimas;</w:t>
      </w:r>
    </w:p>
    <w:p w14:paraId="3285BC2B" w14:textId="632366FF" w:rsidR="00DF609A" w:rsidRPr="00881C5E" w:rsidRDefault="79E53F39" w:rsidP="00EA6171">
      <w:pPr>
        <w:numPr>
          <w:ilvl w:val="0"/>
          <w:numId w:val="93"/>
        </w:numPr>
        <w:spacing w:after="0"/>
        <w:ind w:left="1080"/>
        <w:rPr>
          <w:color w:val="000000"/>
        </w:rPr>
      </w:pPr>
      <w:r w:rsidRPr="79E53F39">
        <w:rPr>
          <w:color w:val="000000" w:themeColor="text1"/>
        </w:rPr>
        <w:t>Nekonkurencingos sąlygos bankų ir FĮ teikiamoms eksporto finansavimo paskoloms;</w:t>
      </w:r>
    </w:p>
    <w:p w14:paraId="4F90955D" w14:textId="77777777" w:rsidR="00DF609A" w:rsidRPr="00881C5E" w:rsidRDefault="79E53F39" w:rsidP="00EA6171">
      <w:pPr>
        <w:numPr>
          <w:ilvl w:val="0"/>
          <w:numId w:val="93"/>
        </w:numPr>
        <w:ind w:left="1080"/>
        <w:rPr>
          <w:color w:val="000000"/>
        </w:rPr>
      </w:pPr>
      <w:r w:rsidRPr="79E53F39">
        <w:rPr>
          <w:color w:val="000000" w:themeColor="text1"/>
        </w:rPr>
        <w:t>Konkurentai už ES ribų turi daugiau galimybių gauti lengvatinį finansavimą.</w:t>
      </w:r>
    </w:p>
    <w:p w14:paraId="78BEDF28" w14:textId="154DFEFA" w:rsidR="00DF609A" w:rsidRPr="00881C5E" w:rsidRDefault="642B18BA" w:rsidP="6CF69A46">
      <w:pPr>
        <w:rPr>
          <w:rFonts w:ascii="Times New Roman" w:eastAsia="Times New Roman" w:hAnsi="Times New Roman" w:cs="Times New Roman"/>
          <w:b/>
          <w:bCs/>
          <w:sz w:val="24"/>
          <w:szCs w:val="24"/>
        </w:rPr>
      </w:pPr>
      <w:r w:rsidRPr="00881C5E">
        <w:rPr>
          <w:color w:val="000000" w:themeColor="text1"/>
        </w:rPr>
        <w:t xml:space="preserve">Pažymima, kad ES šalys su išsivysčiusiomis finansų sistemomis </w:t>
      </w:r>
      <w:r w:rsidR="551E47D2" w:rsidRPr="00881C5E">
        <w:t>–</w:t>
      </w:r>
      <w:r w:rsidRPr="00881C5E">
        <w:rPr>
          <w:color w:val="000000" w:themeColor="text1"/>
        </w:rPr>
        <w:t xml:space="preserve"> Danija ir Suomija – gavo EK </w:t>
      </w:r>
      <w:r w:rsidR="7E600B3E" w:rsidRPr="00881C5E">
        <w:rPr>
          <w:color w:val="000000" w:themeColor="text1"/>
        </w:rPr>
        <w:t>p</w:t>
      </w:r>
      <w:r w:rsidR="27EB9379" w:rsidRPr="27EB9379">
        <w:rPr>
          <w:color w:val="000000" w:themeColor="text1"/>
        </w:rPr>
        <w:t>ritarimą</w:t>
      </w:r>
      <w:r w:rsidRPr="00881C5E">
        <w:rPr>
          <w:color w:val="000000" w:themeColor="text1"/>
        </w:rPr>
        <w:t xml:space="preserve"> teikti trumpalaikį eksporto kredito draudimą parduotinos rizikos šalyse, kad būtų pašalintos rinkos spragos, susijusios su mažų eksportuojančių MVĮ sandoriais arba eksporto sandoriais, kurių kredito laikotarpis yra nuo 180 iki 720 dienų. </w:t>
      </w:r>
      <w:r w:rsidR="11ACB448" w:rsidRPr="00881C5E">
        <w:rPr>
          <w:color w:val="000000" w:themeColor="text1"/>
        </w:rPr>
        <w:t xml:space="preserve">Studijoje daroma </w:t>
      </w:r>
      <w:r w:rsidR="101CA2D2" w:rsidRPr="00881C5E">
        <w:rPr>
          <w:color w:val="000000" w:themeColor="text1"/>
        </w:rPr>
        <w:t>i</w:t>
      </w:r>
      <w:r w:rsidR="764F2387" w:rsidRPr="00881C5E">
        <w:rPr>
          <w:color w:val="000000" w:themeColor="text1"/>
        </w:rPr>
        <w:t>š</w:t>
      </w:r>
      <w:r w:rsidR="101CA2D2" w:rsidRPr="00881C5E">
        <w:rPr>
          <w:color w:val="000000" w:themeColor="text1"/>
        </w:rPr>
        <w:t>vada</w:t>
      </w:r>
      <w:r w:rsidR="11ACB448" w:rsidRPr="00881C5E">
        <w:rPr>
          <w:color w:val="000000" w:themeColor="text1"/>
        </w:rPr>
        <w:t xml:space="preserve">, jog labai </w:t>
      </w:r>
      <w:r w:rsidRPr="00881C5E">
        <w:rPr>
          <w:color w:val="000000" w:themeColor="text1"/>
        </w:rPr>
        <w:t>tikėtina, kad panašios problemos egzistuoja daugelyje kitų ES šalių</w:t>
      </w:r>
      <w:r w:rsidR="00321A2E" w:rsidRPr="3B69B70A">
        <w:rPr>
          <w:rStyle w:val="Puslapioinaosnuoroda"/>
          <w:rFonts w:ascii="Calibri" w:hAnsi="Calibri" w:cs="Calibri"/>
        </w:rPr>
        <w:footnoteReference w:id="85"/>
      </w:r>
      <w:r w:rsidRPr="00881C5E">
        <w:rPr>
          <w:color w:val="000000" w:themeColor="text1"/>
        </w:rPr>
        <w:t xml:space="preserve">. Be to, kai </w:t>
      </w:r>
      <w:r w:rsidRPr="00881C5E">
        <w:rPr>
          <w:b/>
          <w:bCs/>
          <w:color w:val="000000" w:themeColor="text1"/>
        </w:rPr>
        <w:t xml:space="preserve">kuriose palyginti mažose ES ekonomikose, turinčiose kukliai išvystytą eksporto finansavimo infrastruktūrą, draudikų ir specializuotų brokerių paslaugų prieinamumas </w:t>
      </w:r>
      <w:r w:rsidR="0485281D" w:rsidRPr="00881C5E">
        <w:rPr>
          <w:b/>
          <w:bCs/>
          <w:color w:val="000000" w:themeColor="text1"/>
        </w:rPr>
        <w:t xml:space="preserve">gali būti </w:t>
      </w:r>
      <w:r w:rsidRPr="00881C5E">
        <w:rPr>
          <w:b/>
          <w:bCs/>
          <w:color w:val="000000" w:themeColor="text1"/>
        </w:rPr>
        <w:t>menkas,</w:t>
      </w:r>
      <w:r w:rsidR="0485281D" w:rsidRPr="00881C5E">
        <w:rPr>
          <w:b/>
          <w:bCs/>
          <w:color w:val="000000" w:themeColor="text1"/>
        </w:rPr>
        <w:t xml:space="preserve"> </w:t>
      </w:r>
      <w:r w:rsidRPr="00881C5E">
        <w:rPr>
          <w:b/>
          <w:bCs/>
          <w:color w:val="000000" w:themeColor="text1"/>
        </w:rPr>
        <w:t xml:space="preserve">tai </w:t>
      </w:r>
      <w:r w:rsidR="0485281D" w:rsidRPr="00881C5E">
        <w:rPr>
          <w:b/>
          <w:bCs/>
          <w:color w:val="000000" w:themeColor="text1"/>
        </w:rPr>
        <w:t>mažina</w:t>
      </w:r>
      <w:r w:rsidRPr="00881C5E">
        <w:rPr>
          <w:b/>
          <w:bCs/>
          <w:color w:val="000000" w:themeColor="text1"/>
        </w:rPr>
        <w:t xml:space="preserve"> eksportuotojų galimybes gauti draudimą privačioje rinkoje.</w:t>
      </w:r>
    </w:p>
    <w:p w14:paraId="4D840195" w14:textId="632366FF" w:rsidR="00DF609A" w:rsidRPr="00881C5E" w:rsidRDefault="79E53F39" w:rsidP="00DF609A">
      <w:pPr>
        <w:rPr>
          <w:rFonts w:ascii="Times New Roman" w:eastAsia="Times New Roman" w:hAnsi="Times New Roman" w:cs="Times New Roman"/>
          <w:sz w:val="24"/>
          <w:szCs w:val="24"/>
        </w:rPr>
      </w:pPr>
      <w:r w:rsidRPr="79E53F39">
        <w:rPr>
          <w:b/>
          <w:bCs/>
        </w:rPr>
        <w:t>Strategijos turinys.</w:t>
      </w:r>
      <w:r w:rsidRPr="79E53F39">
        <w:rPr>
          <w:color w:val="000000" w:themeColor="text1"/>
        </w:rPr>
        <w:t xml:space="preserve"> Galimybių studijoje pateiktu vertinimu, iš 27 valstybių narių 24 jau turėjo eksporto finansavimo priemones teikiančias agentūras, tad bet kokia priemonė, sukurta kaip strategijos dalis, turi papildyti, o ne pakeisti intervencijas šalių narių lygmeniu. Strategija būtų siekiama dviejų tikslų: </w:t>
      </w:r>
    </w:p>
    <w:p w14:paraId="5C3D9B4D" w14:textId="632366FF" w:rsidR="00DF609A" w:rsidRPr="00881C5E" w:rsidRDefault="79E53F39" w:rsidP="00EA6171">
      <w:pPr>
        <w:numPr>
          <w:ilvl w:val="0"/>
          <w:numId w:val="94"/>
        </w:numPr>
        <w:spacing w:after="0"/>
        <w:ind w:left="1080"/>
        <w:rPr>
          <w:rFonts w:ascii="Noto Sans Symbols" w:eastAsia="Noto Sans Symbols" w:hAnsi="Noto Sans Symbols" w:cs="Noto Sans Symbols"/>
          <w:color w:val="000000"/>
        </w:rPr>
      </w:pPr>
      <w:r w:rsidRPr="79E53F39">
        <w:rPr>
          <w:color w:val="000000" w:themeColor="text1"/>
        </w:rPr>
        <w:t>Sustiprinti šalių narių eksporto finansavimo sistemų veiksmingumą stiprinant politikos formavimą, institucinius gebėjimus ir tobulinant veiklos procedūras, skatinant eksporto finansavimo agentūras dalytis geriausia patirtimi ir bendradarbiauti; </w:t>
      </w:r>
    </w:p>
    <w:p w14:paraId="427BC193" w14:textId="632366FF" w:rsidR="00DF609A" w:rsidRPr="00881C5E" w:rsidRDefault="79E53F39" w:rsidP="00EA6171">
      <w:pPr>
        <w:numPr>
          <w:ilvl w:val="0"/>
          <w:numId w:val="94"/>
        </w:numPr>
        <w:ind w:left="1080"/>
        <w:rPr>
          <w:color w:val="000000"/>
        </w:rPr>
      </w:pPr>
      <w:r w:rsidRPr="79E53F39">
        <w:rPr>
          <w:color w:val="000000" w:themeColor="text1"/>
        </w:rPr>
        <w:t>Padėti šalims narėms pašalinti jų rinkose galimai atsirandančias eksporto finansavimo ir prekinio kredito draudimo pasiūlos spragas.</w:t>
      </w:r>
    </w:p>
    <w:p w14:paraId="20BDEDC2" w14:textId="77777777" w:rsidR="00DF609A" w:rsidRPr="00881C5E" w:rsidRDefault="79E53F39" w:rsidP="00DF609A">
      <w:pPr>
        <w:rPr>
          <w:rFonts w:ascii="Times New Roman" w:eastAsia="Times New Roman" w:hAnsi="Times New Roman" w:cs="Times New Roman"/>
          <w:sz w:val="24"/>
          <w:szCs w:val="24"/>
        </w:rPr>
      </w:pPr>
      <w:r w:rsidRPr="79E53F39">
        <w:rPr>
          <w:color w:val="000000" w:themeColor="text1"/>
        </w:rPr>
        <w:t>Veiksmai ES lygmeniu galėtų apimti:</w:t>
      </w:r>
    </w:p>
    <w:p w14:paraId="3156FEA6" w14:textId="632366FF" w:rsidR="00DF609A" w:rsidRPr="00881C5E" w:rsidRDefault="79E53F39" w:rsidP="00EA6171">
      <w:pPr>
        <w:numPr>
          <w:ilvl w:val="0"/>
          <w:numId w:val="95"/>
        </w:numPr>
        <w:spacing w:after="0"/>
        <w:ind w:left="1080"/>
        <w:rPr>
          <w:color w:val="000000"/>
        </w:rPr>
      </w:pPr>
      <w:r w:rsidRPr="79E53F39">
        <w:rPr>
          <w:color w:val="000000" w:themeColor="text1"/>
        </w:rPr>
        <w:t>Įkurti Europos eksporto finansavimo agentūrų asociaciją, kuri koordinuotų ir skatintų bendradarbiavimą tarp skirtingų šalių agentūrų, skatintų draudimo ir perdraudimo susitarimus, teiktų techninę pagalbą (ypač toms agentūroms, kurios stokoja masto ar techninių pajėgumų vykdyti veiklą);</w:t>
      </w:r>
    </w:p>
    <w:p w14:paraId="7173F19B" w14:textId="632366FF" w:rsidR="00DF609A" w:rsidRPr="00881C5E" w:rsidRDefault="79E53F39" w:rsidP="00EA6171">
      <w:pPr>
        <w:numPr>
          <w:ilvl w:val="0"/>
          <w:numId w:val="95"/>
        </w:numPr>
        <w:spacing w:after="0"/>
        <w:ind w:left="1080"/>
        <w:rPr>
          <w:color w:val="000000"/>
        </w:rPr>
      </w:pPr>
      <w:r w:rsidRPr="79E53F39">
        <w:rPr>
          <w:color w:val="000000" w:themeColor="text1"/>
        </w:rPr>
        <w:t>Įkurti Europos eksporto finansavimo agentūrą, kuri teiktų papildomą draudimą ES šalių agentūroms, taip leidžiant joms drausti rizikingesnius projektus ir pašalinti prekinio kredito draudimo ir eksporto finansavimo pasiūlos spragas, su kuriomis susiduria eksportuotojai;</w:t>
      </w:r>
    </w:p>
    <w:p w14:paraId="0808B635" w14:textId="632366FF" w:rsidR="00DF609A" w:rsidRPr="00881C5E" w:rsidRDefault="79E53F39" w:rsidP="00EA6171">
      <w:pPr>
        <w:numPr>
          <w:ilvl w:val="0"/>
          <w:numId w:val="95"/>
        </w:numPr>
        <w:ind w:left="1080"/>
        <w:rPr>
          <w:color w:val="000000"/>
        </w:rPr>
      </w:pPr>
      <w:r w:rsidRPr="79E53F39">
        <w:rPr>
          <w:color w:val="000000" w:themeColor="text1"/>
        </w:rPr>
        <w:t>Europos eksporto finansavimo agentūra taip pat galėtų teikti eksporto kreditus valstybėse narėse, kuriose nėra veiksmingos eksporto finansavimo schemos.</w:t>
      </w:r>
    </w:p>
    <w:p w14:paraId="5142BC23" w14:textId="77777777" w:rsidR="00DF609A" w:rsidRPr="00881C5E" w:rsidRDefault="00DF609A" w:rsidP="00DF609A">
      <w:pPr>
        <w:spacing w:after="0"/>
        <w:jc w:val="left"/>
        <w:rPr>
          <w:rFonts w:ascii="Times New Roman" w:eastAsia="Times New Roman" w:hAnsi="Times New Roman" w:cs="Times New Roman"/>
          <w:sz w:val="24"/>
          <w:szCs w:val="24"/>
        </w:rPr>
      </w:pPr>
    </w:p>
    <w:p w14:paraId="08385CFD" w14:textId="4EAFD163" w:rsidR="00DF609A" w:rsidRPr="00881C5E" w:rsidRDefault="6544D030" w:rsidP="79E53F39">
      <w:pPr>
        <w:pStyle w:val="Focus"/>
        <w:rPr>
          <w:b w:val="0"/>
          <w:bCs w:val="0"/>
          <w:i/>
          <w:iCs/>
          <w:color w:val="000000"/>
        </w:rPr>
      </w:pPr>
      <w:r w:rsidRPr="00881C5E">
        <w:t xml:space="preserve">Europos eksporto </w:t>
      </w:r>
      <w:r w:rsidR="0D8C830F" w:rsidRPr="00881C5E">
        <w:t>finansavimo</w:t>
      </w:r>
      <w:r w:rsidRPr="00881C5E">
        <w:t xml:space="preserve"> agentūrų suderinimas su ES politikos tikslais</w:t>
      </w:r>
      <w:r w:rsidR="00DF609A" w:rsidRPr="27EB9379">
        <w:rPr>
          <w:rStyle w:val="Puslapioinaosnuoroda"/>
          <w:b w:val="0"/>
          <w:bCs w:val="0"/>
          <w:i/>
          <w:iCs/>
          <w:color w:val="000000" w:themeColor="text1"/>
        </w:rPr>
        <w:footnoteReference w:id="86"/>
      </w:r>
    </w:p>
    <w:p w14:paraId="75541A51" w14:textId="0BF0D4CA" w:rsidR="00DF609A" w:rsidRPr="00881C5E" w:rsidRDefault="79E53F39" w:rsidP="00DF609A">
      <w:pPr>
        <w:rPr>
          <w:rFonts w:ascii="Times New Roman" w:eastAsia="Times New Roman" w:hAnsi="Times New Roman" w:cs="Times New Roman"/>
          <w:sz w:val="24"/>
          <w:szCs w:val="24"/>
        </w:rPr>
      </w:pPr>
      <w:r w:rsidRPr="08D843F9">
        <w:rPr>
          <w:color w:val="000000" w:themeColor="text1"/>
        </w:rPr>
        <w:t xml:space="preserve">Šioje studijoje analizuojama ir vertinama </w:t>
      </w:r>
      <w:r w:rsidR="218FBC07" w:rsidRPr="08D843F9">
        <w:rPr>
          <w:color w:val="000000" w:themeColor="text1"/>
        </w:rPr>
        <w:t>ES</w:t>
      </w:r>
      <w:r w:rsidRPr="08D843F9">
        <w:rPr>
          <w:color w:val="000000" w:themeColor="text1"/>
        </w:rPr>
        <w:t xml:space="preserve"> veikiančių Eksporto finansavimo agentūrų veiklos atitiktis ES politikos tikslams, turint omenyje žaliojo kurso prioritetus.</w:t>
      </w:r>
    </w:p>
    <w:p w14:paraId="36828F69" w14:textId="632366FF" w:rsidR="00DF609A" w:rsidRPr="00881C5E" w:rsidRDefault="79E53F39" w:rsidP="00DF609A">
      <w:pPr>
        <w:rPr>
          <w:rFonts w:ascii="Times New Roman" w:eastAsia="Times New Roman" w:hAnsi="Times New Roman" w:cs="Times New Roman"/>
          <w:sz w:val="24"/>
          <w:szCs w:val="24"/>
        </w:rPr>
      </w:pPr>
      <w:r w:rsidRPr="79E53F39">
        <w:rPr>
          <w:b/>
          <w:bCs/>
        </w:rPr>
        <w:t>Eksporto finansavimo agentūrų veikla.</w:t>
      </w:r>
      <w:r w:rsidRPr="79E53F39">
        <w:rPr>
          <w:color w:val="000000" w:themeColor="text1"/>
        </w:rPr>
        <w:t xml:space="preserve"> Šį agentūrų organizacinė forma ES šalyse yra įvairi – Eksporto finansavimo agentūros funkcijas gali atlikti valstybinės įstaigos, valstybinės įmonės bei privačios bendrovės, įgaliotos teikti valstybės remiamus eksporto kreditus. Eksporto finansavimo agentūrų veiklos palyginamumą riboja bendrų atskaitomybės standartų nebuvimas – skiriasi ataskaitose nurodytų duomenų nuoseklumas, išsamumas, be to, dalyje jų negalima atskirti agentūrų vykdomų garantavimo, draudimo bei skolinimo veiklų. Atsižvelgiant į šios studijos duomenis, eksporto finansavimo agentūros daugiausia finansuoja pramonės (29 proc.), logistikos (24 proc.) ir energetikos sektorių (18 proc.). Pažymima, kad agentūros palyginus ribotai finansuoja informacinių ir ryšių technologijų sektorių, be to, nėra požymių, jog </w:t>
      </w:r>
      <w:r w:rsidRPr="79E53F39">
        <w:rPr>
          <w:color w:val="000000" w:themeColor="text1"/>
        </w:rPr>
        <w:lastRenderedPageBreak/>
        <w:t>finansavimas šiai sričiai didėtų. Vertinama, kad eksporto finansavimo agentūrų veikla svarbiausia skatinant rizikingus projektus, kuriems privačioje rinkoje finansavimas yra sunkiai prieinamas. </w:t>
      </w:r>
    </w:p>
    <w:p w14:paraId="121E905D" w14:textId="1110B9B8" w:rsidR="00DF609A" w:rsidRPr="00881C5E" w:rsidRDefault="79E53F39" w:rsidP="00E05EA2">
      <w:pPr>
        <w:rPr>
          <w:rFonts w:ascii="Times New Roman" w:eastAsia="Times New Roman" w:hAnsi="Times New Roman" w:cs="Times New Roman"/>
          <w:sz w:val="24"/>
          <w:szCs w:val="24"/>
        </w:rPr>
      </w:pPr>
      <w:r w:rsidRPr="79E53F39">
        <w:rPr>
          <w:b/>
          <w:bCs/>
        </w:rPr>
        <w:t>Finansuojamų projektų vertinimas.</w:t>
      </w:r>
      <w:r w:rsidRPr="79E53F39">
        <w:rPr>
          <w:color w:val="000000" w:themeColor="text1"/>
        </w:rPr>
        <w:t xml:space="preserve"> Studijoje pabrėžiama, jog Eksporto kreditų agentūrų veikla gali turėti reikšmingą poveikį siekiant perėjimo prie žaliojo kurso, skatinant tvarios infrastruktūros statybą. Siekiant mažinti aplinkai žalingų projektų finansavimo apimtis, siūloma plačiau taikyti EBPO rekomendacijas projektų, kuriems skiriami oficialiai remiami eksporto kreditai, vertinimui (pateikiama toliau).</w:t>
      </w:r>
    </w:p>
    <w:p w14:paraId="3994EEEA" w14:textId="42257433" w:rsidR="00DF609A" w:rsidRPr="00881C5E" w:rsidRDefault="6544D030" w:rsidP="79E53F39">
      <w:pPr>
        <w:pStyle w:val="Focus"/>
        <w:rPr>
          <w:b w:val="0"/>
          <w:bCs w:val="0"/>
          <w:i/>
          <w:iCs/>
          <w:color w:val="000000"/>
        </w:rPr>
      </w:pPr>
      <w:r w:rsidRPr="00881C5E">
        <w:t>EBPO rekomendacij</w:t>
      </w:r>
      <w:r w:rsidR="69832279" w:rsidRPr="00881C5E">
        <w:t>os</w:t>
      </w:r>
      <w:r w:rsidRPr="00881C5E">
        <w:t xml:space="preserve"> dėl oficialiai remiamų eksporto kreditų aplinkosaugos ir socialinio poveikio vertinimo</w:t>
      </w:r>
      <w:r w:rsidR="00DF609A" w:rsidRPr="27EB9379">
        <w:rPr>
          <w:rStyle w:val="Puslapioinaosnuoroda"/>
          <w:b w:val="0"/>
          <w:bCs w:val="0"/>
          <w:i/>
          <w:iCs/>
          <w:color w:val="000000" w:themeColor="text1"/>
        </w:rPr>
        <w:footnoteReference w:id="87"/>
      </w:r>
    </w:p>
    <w:p w14:paraId="02453576" w14:textId="1110B9B8" w:rsidR="00DF609A" w:rsidRPr="00881C5E" w:rsidRDefault="79E53F39" w:rsidP="1C4A1215">
      <w:pPr>
        <w:spacing w:after="0"/>
        <w:rPr>
          <w:color w:val="000000" w:themeColor="text1"/>
        </w:rPr>
      </w:pPr>
      <w:r w:rsidRPr="79E53F39">
        <w:rPr>
          <w:color w:val="000000" w:themeColor="text1"/>
        </w:rPr>
        <w:t xml:space="preserve">Šių rekomendacijų, taikomos Susitarimo dėl eksporto kreditų dalyvėms, tikslas – suderinti šalių tikslus teikiant eksporto finansavimą ir įsipareigojimus aplinkos, klimato kaitos, socialinių ir žmogaus teisių politikos srityse. Rekomendacijose pateikiamos siūlomos aplinkosaugos ir socialinio vertinimo procedūros vertinant projektus, kuriems skiriami oficialiai remiami eksporto kreditai. Rekomendacijose šalys skatinamos užtikrinti, kad finansuojami projektai nepadarys žalos aplinkai, ir tinkamai įvertinti socialines rizikas, susijusias su projektų įgyvendinimu, taip pat dalytis informacija su kitomis šalimis. </w:t>
      </w:r>
    </w:p>
    <w:p w14:paraId="3DFBAF0D" w14:textId="7305B24B" w:rsidR="72DE4862" w:rsidRPr="00881C5E" w:rsidRDefault="72DE4862" w:rsidP="72DE4862">
      <w:pPr>
        <w:spacing w:after="0"/>
        <w:rPr>
          <w:color w:val="000000" w:themeColor="text1"/>
        </w:rPr>
      </w:pPr>
    </w:p>
    <w:p w14:paraId="3420B0D5" w14:textId="3D8829AE" w:rsidR="00DF609A" w:rsidRPr="00881C5E" w:rsidRDefault="6A66A937" w:rsidP="79E53F39">
      <w:pPr>
        <w:pStyle w:val="Focus"/>
        <w:rPr>
          <w:b w:val="0"/>
          <w:bCs w:val="0"/>
          <w:i/>
          <w:iCs/>
          <w:color w:val="000000"/>
        </w:rPr>
      </w:pPr>
      <w:r w:rsidRPr="00881C5E">
        <w:t>ES finansinių priemonių žemėlapio studija</w:t>
      </w:r>
      <w:r w:rsidR="00DF609A" w:rsidRPr="27EB9379">
        <w:rPr>
          <w:rStyle w:val="Puslapioinaosnuoroda"/>
          <w:b w:val="0"/>
          <w:bCs w:val="0"/>
          <w:i/>
          <w:iCs/>
          <w:color w:val="000000" w:themeColor="text1"/>
        </w:rPr>
        <w:footnoteReference w:id="88"/>
      </w:r>
    </w:p>
    <w:p w14:paraId="51C5E6D4" w14:textId="1110B9B8" w:rsidR="00DF609A" w:rsidRPr="00881C5E" w:rsidRDefault="79E53F39" w:rsidP="00DF609A">
      <w:pPr>
        <w:rPr>
          <w:rFonts w:ascii="Times New Roman" w:eastAsia="Times New Roman" w:hAnsi="Times New Roman" w:cs="Times New Roman"/>
          <w:sz w:val="24"/>
          <w:szCs w:val="24"/>
        </w:rPr>
      </w:pPr>
      <w:r w:rsidRPr="79E53F39">
        <w:rPr>
          <w:b/>
          <w:bCs/>
        </w:rPr>
        <w:t>Eksporto finansavimo agentūrų formos.</w:t>
      </w:r>
      <w:r w:rsidRPr="79E53F39">
        <w:rPr>
          <w:color w:val="000000" w:themeColor="text1"/>
        </w:rPr>
        <w:t xml:space="preserve"> Kaip ir kitose studijose, pažymima, kad eksporto finansavimo agentūrų organizacinės formos tarp šalių skiriasi. Jos gali būti privačios, vykdančios eksporto finansavimo agentūros funkcijas valstybės įgaliojimu (pvz., Vokietijoje, Nyderlanduose), valstybės valdomos įmonės ar agentūros (pvz., Danijoje, Čekijoje), ar valstybinės įstaigos (pvz., Švedijoje). Dėl teikiamų paslaugų, organizacinės struktūros, veiklos fragmentacijos, šios agentūros negali suteikti didelio masto finansavimo. Be to, identifikuojama konkurencija tarp agentūrų, neatitinkanti ES interesų. Pažymima, kad eksporto kreditų agentūros turėtų veikti papildydamos rinką, ir daugiausia dėmesio skirti rizikos mažinimo priemonėms (draudimui ir garantijoms), ne skolinimui.</w:t>
      </w:r>
    </w:p>
    <w:p w14:paraId="303527B0" w14:textId="5A833DEC" w:rsidR="00DF609A" w:rsidRPr="00881C5E" w:rsidRDefault="79E53F39" w:rsidP="045EBAEF">
      <w:pPr>
        <w:rPr>
          <w:rFonts w:ascii="Times New Roman" w:eastAsia="Times New Roman" w:hAnsi="Times New Roman" w:cs="Times New Roman"/>
          <w:sz w:val="24"/>
          <w:szCs w:val="24"/>
        </w:rPr>
      </w:pPr>
      <w:r w:rsidRPr="79E53F39">
        <w:rPr>
          <w:b/>
          <w:bCs/>
        </w:rPr>
        <w:t xml:space="preserve">Nacionalinio turinio reikalavimai. </w:t>
      </w:r>
      <w:r w:rsidRPr="79E53F39">
        <w:rPr>
          <w:color w:val="000000" w:themeColor="text1"/>
        </w:rPr>
        <w:t xml:space="preserve">Pažymima, jog ES šalyse švelninami nacionalinio turinio reikalavimai, taikomi projektams, kuriems teikiamas finansavimas. Pavyzdžiui, Vokietija reikalavimą tyrimo metu buvo sumažinusi nuo 70 iki 50 proc., Italija </w:t>
      </w:r>
      <w:r>
        <w:t>–</w:t>
      </w:r>
      <w:r w:rsidRPr="79E53F39">
        <w:rPr>
          <w:color w:val="000000" w:themeColor="text1"/>
        </w:rPr>
        <w:t xml:space="preserve"> iki 10 proc., ir ES eksporto finansavimo agentūrų nacionalinio turinio reikalavimai vidutiniškai siekė apie 20 proc. Pažymima, kad žemesni nacionalinio turinio reikalavimai skatina reeksportuojančių įmonių augimą šiuos pokyčius įgyvendinančiose šalyse.</w:t>
      </w:r>
    </w:p>
    <w:p w14:paraId="28501509" w14:textId="05B95E01" w:rsidR="00DF609A" w:rsidRPr="00E15808" w:rsidRDefault="79E53F39" w:rsidP="00E15808">
      <w:pPr>
        <w:pStyle w:val="Antrat2"/>
      </w:pPr>
      <w:bookmarkStart w:id="228" w:name="_Toc153544438"/>
      <w:bookmarkStart w:id="229" w:name="_Toc153545607"/>
      <w:bookmarkStart w:id="230" w:name="_Ref156323410"/>
      <w:bookmarkStart w:id="231" w:name="_Ref156323438"/>
      <w:bookmarkStart w:id="232" w:name="_Ref156329872"/>
      <w:bookmarkStart w:id="233" w:name="_Toc164842635"/>
      <w:r w:rsidRPr="00E15808">
        <w:t xml:space="preserve">Užsienio šalių </w:t>
      </w:r>
      <w:r w:rsidR="3D9CF626" w:rsidRPr="00E15808">
        <w:t>NPĮ</w:t>
      </w:r>
      <w:r w:rsidRPr="00E15808">
        <w:t xml:space="preserve"> siūlomų priemonių analizė</w:t>
      </w:r>
      <w:bookmarkEnd w:id="228"/>
      <w:bookmarkEnd w:id="229"/>
      <w:bookmarkEnd w:id="230"/>
      <w:bookmarkEnd w:id="231"/>
      <w:bookmarkEnd w:id="232"/>
      <w:bookmarkEnd w:id="233"/>
    </w:p>
    <w:p w14:paraId="562C01F6" w14:textId="7C1F3744" w:rsidR="006206B0" w:rsidRPr="00881C5E" w:rsidRDefault="79E53F39" w:rsidP="765753A4">
      <w:pPr>
        <w:rPr>
          <w:rFonts w:eastAsia="Roboto"/>
          <w:highlight w:val="white"/>
        </w:rPr>
      </w:pPr>
      <w:r>
        <w:t>Užsienio šalių praktikos analizei, sutarus su Užsakovu, buvo atrinktos dvi stambesnės ES šalys (Italija, Prancūzija) ir dvi mažesnės (Danija ir Estija). Išanalizavus šių šalių siūlomas prekinio kredito draudimo ir eksporto finansavimo priemones ir patirtį, buvo patvirtinta, kad kiekvienos šalies agentūros siūlomos paslaugos ir priemonės atliepia nacionalinės rinkos poreikius ir specifiką. Didesnėse rinkose (Italija, Prancūzija) privati draudimo rinka yra išvystyta, ir nacionalinės agentūros daugiausia dėmesio skiria ilgalaikio prekinio kredito draudimo ar garantijų ir eksporto finansavimo priemonėms. Danijos atvejis yra tam tikra prasme tarpinis: trumpo laikotarpio (iki 180 d.) poreikis rinkoje tenkinamas, bet Danijos eksporto ir investicijų fondas (</w:t>
      </w:r>
      <w:proofErr w:type="spellStart"/>
      <w:r w:rsidRPr="001A13ED">
        <w:t>Export</w:t>
      </w:r>
      <w:proofErr w:type="spellEnd"/>
      <w:r w:rsidRPr="001A13ED">
        <w:t xml:space="preserve"> </w:t>
      </w:r>
      <w:proofErr w:type="spellStart"/>
      <w:r w:rsidRPr="00844DBE">
        <w:t>and</w:t>
      </w:r>
      <w:proofErr w:type="spellEnd"/>
      <w:r w:rsidRPr="00844DBE">
        <w:t xml:space="preserve"> </w:t>
      </w:r>
      <w:proofErr w:type="spellStart"/>
      <w:r w:rsidRPr="00844DBE">
        <w:t>Investment</w:t>
      </w:r>
      <w:proofErr w:type="spellEnd"/>
      <w:r w:rsidRPr="00844DBE">
        <w:t xml:space="preserve"> </w:t>
      </w:r>
      <w:proofErr w:type="spellStart"/>
      <w:r w:rsidRPr="00844DBE">
        <w:t>Fund</w:t>
      </w:r>
      <w:proofErr w:type="spellEnd"/>
      <w:r w:rsidRPr="00844DBE">
        <w:t xml:space="preserve"> </w:t>
      </w:r>
      <w:proofErr w:type="spellStart"/>
      <w:r w:rsidRPr="00844DBE">
        <w:t>of</w:t>
      </w:r>
      <w:proofErr w:type="spellEnd"/>
      <w:r w:rsidRPr="00844DBE">
        <w:t xml:space="preserve"> </w:t>
      </w:r>
      <w:proofErr w:type="spellStart"/>
      <w:r w:rsidRPr="00844DBE">
        <w:t>Denmark</w:t>
      </w:r>
      <w:proofErr w:type="spellEnd"/>
      <w:r>
        <w:t>, toliau – EIFO) kreipėsi ir gavo EK pritarimą siūlyti trumpos-vidutinės trukmės (nuo 180 d. iki 2 m.) priemones. Galiausiai, Estijoje, atliepiant esminį draudimo pasiūlos sumažėjimą 2009 metais iš rinkos pasitraukus vienam iš žaidėjų („</w:t>
      </w:r>
      <w:proofErr w:type="spellStart"/>
      <w:r>
        <w:t>Euler</w:t>
      </w:r>
      <w:proofErr w:type="spellEnd"/>
      <w:r>
        <w:t xml:space="preserve"> </w:t>
      </w:r>
      <w:proofErr w:type="spellStart"/>
      <w:r>
        <w:t>Hermes</w:t>
      </w:r>
      <w:proofErr w:type="spellEnd"/>
      <w:r>
        <w:t xml:space="preserve">“) ir kitiems dviem sumažinus aktyvumą Estijos rinkoje, valstybė su EK pritarimu sukūrė valstybinio kapitalo draudimo bendrovę </w:t>
      </w:r>
      <w:r w:rsidRPr="79E53F39">
        <w:rPr>
          <w:rFonts w:eastAsia="Roboto"/>
          <w:highlight w:val="white"/>
        </w:rPr>
        <w:t xml:space="preserve">AS </w:t>
      </w:r>
      <w:proofErr w:type="spellStart"/>
      <w:r w:rsidRPr="79E53F39">
        <w:rPr>
          <w:rFonts w:eastAsia="Roboto"/>
          <w:highlight w:val="white"/>
        </w:rPr>
        <w:t>KredEx</w:t>
      </w:r>
      <w:proofErr w:type="spellEnd"/>
      <w:r w:rsidRPr="79E53F39">
        <w:rPr>
          <w:rFonts w:eastAsia="Roboto"/>
          <w:highlight w:val="white"/>
        </w:rPr>
        <w:t xml:space="preserve"> </w:t>
      </w:r>
      <w:proofErr w:type="spellStart"/>
      <w:r w:rsidRPr="79E53F39">
        <w:rPr>
          <w:rFonts w:eastAsia="Roboto"/>
          <w:highlight w:val="white"/>
        </w:rPr>
        <w:t>Krediidikindlustus</w:t>
      </w:r>
      <w:proofErr w:type="spellEnd"/>
      <w:r w:rsidRPr="79E53F39">
        <w:rPr>
          <w:rFonts w:eastAsia="Roboto"/>
          <w:highlight w:val="white"/>
        </w:rPr>
        <w:t>, kuri labai greitai užėmė ženklią rinkos dalį ir ją išlaiko iki šiol, daugiausiai siūlydama būtent trumpojo laikotarpio prekinio kredito draudimo priemones. Žemiau pateikiama kiekvienos iš šalių apžvalga, parengta pagal viešai prieinamą informaciją ir ataskaitas bei atliktus interviu su Estijos, Danijos ir Italijos NPĮ atstovais.</w:t>
      </w:r>
    </w:p>
    <w:p w14:paraId="79168B68" w14:textId="2E9F4AB6" w:rsidR="00DF609A" w:rsidRPr="00881C5E" w:rsidRDefault="79E53F39" w:rsidP="7E87406C">
      <w:pPr>
        <w:pStyle w:val="Antrat4"/>
        <w:spacing w:after="240"/>
        <w:rPr>
          <w:b/>
          <w:bCs/>
        </w:rPr>
      </w:pPr>
      <w:r w:rsidRPr="79E53F39">
        <w:rPr>
          <w:b/>
          <w:bCs/>
        </w:rPr>
        <w:lastRenderedPageBreak/>
        <w:t>Estija</w:t>
      </w:r>
    </w:p>
    <w:p w14:paraId="70EF02EC" w14:textId="3A60AEDD" w:rsidR="00DF609A" w:rsidRPr="00881C5E" w:rsidRDefault="6544D030" w:rsidP="79E53F39">
      <w:pPr>
        <w:pBdr>
          <w:top w:val="nil"/>
          <w:left w:val="nil"/>
          <w:bottom w:val="nil"/>
          <w:right w:val="nil"/>
          <w:between w:val="nil"/>
        </w:pBdr>
        <w:spacing w:after="240"/>
        <w:rPr>
          <w:rFonts w:ascii="Times New Roman" w:eastAsia="Times New Roman" w:hAnsi="Times New Roman" w:cs="Times New Roman"/>
          <w:color w:val="000000"/>
          <w:sz w:val="24"/>
          <w:szCs w:val="24"/>
        </w:rPr>
      </w:pPr>
      <w:r w:rsidRPr="00881C5E">
        <w:rPr>
          <w:color w:val="000000" w:themeColor="text1"/>
        </w:rPr>
        <w:t>Estija 2016 m</w:t>
      </w:r>
      <w:r w:rsidR="2B39112B" w:rsidRPr="00881C5E">
        <w:rPr>
          <w:color w:val="000000" w:themeColor="text1"/>
        </w:rPr>
        <w:t>.</w:t>
      </w:r>
      <w:r w:rsidRPr="00881C5E">
        <w:rPr>
          <w:color w:val="000000" w:themeColor="text1"/>
        </w:rPr>
        <w:t xml:space="preserve"> </w:t>
      </w:r>
      <w:r w:rsidR="2B39112B" w:rsidRPr="00881C5E">
        <w:rPr>
          <w:color w:val="000000" w:themeColor="text1"/>
        </w:rPr>
        <w:t>gavo</w:t>
      </w:r>
      <w:r w:rsidRPr="00881C5E">
        <w:rPr>
          <w:color w:val="000000" w:themeColor="text1"/>
        </w:rPr>
        <w:t xml:space="preserve"> Europos Komisij</w:t>
      </w:r>
      <w:r w:rsidR="2B39112B" w:rsidRPr="00881C5E">
        <w:rPr>
          <w:color w:val="000000" w:themeColor="text1"/>
        </w:rPr>
        <w:t>os pritarimą įgyvendinti</w:t>
      </w:r>
      <w:r w:rsidRPr="00881C5E">
        <w:rPr>
          <w:color w:val="000000" w:themeColor="text1"/>
        </w:rPr>
        <w:t xml:space="preserve"> trumpalaikio eksporto kredito draudimo priemonę</w:t>
      </w:r>
      <w:r w:rsidR="00DF609A" w:rsidRPr="00881C5E">
        <w:rPr>
          <w:rStyle w:val="Puslapioinaosnuoroda"/>
          <w:color w:val="000000" w:themeColor="text1"/>
        </w:rPr>
        <w:footnoteReference w:id="89"/>
      </w:r>
      <w:r w:rsidRPr="00881C5E">
        <w:rPr>
          <w:color w:val="000000" w:themeColor="text1"/>
        </w:rPr>
        <w:t xml:space="preserve">, kurios tikslas – teikti trumpalaikį eksporto kredito draudimą tais atvejais, kai privačioje rinkoje laikinai negalima apdrausti parduotinos </w:t>
      </w:r>
      <w:r w:rsidR="2F19FA08" w:rsidRPr="00881C5E">
        <w:rPr>
          <w:color w:val="000000" w:themeColor="text1"/>
        </w:rPr>
        <w:t>prekinio</w:t>
      </w:r>
      <w:r w:rsidRPr="00881C5E">
        <w:rPr>
          <w:color w:val="000000" w:themeColor="text1"/>
        </w:rPr>
        <w:t xml:space="preserve"> kredito rizikos. Estija valstybės intervencijos poreikį pagrindė šiais argumentais: </w:t>
      </w:r>
      <w:r w:rsidR="2B39112B" w:rsidRPr="00881C5E">
        <w:rPr>
          <w:color w:val="000000" w:themeColor="text1"/>
        </w:rPr>
        <w:t>į</w:t>
      </w:r>
      <w:r w:rsidRPr="00881C5E">
        <w:rPr>
          <w:color w:val="000000" w:themeColor="text1"/>
        </w:rPr>
        <w:t>monės, turinčios nedidel</w:t>
      </w:r>
      <w:r w:rsidR="2F19FA08" w:rsidRPr="00881C5E">
        <w:rPr>
          <w:color w:val="000000" w:themeColor="text1"/>
        </w:rPr>
        <w:t>es</w:t>
      </w:r>
      <w:r w:rsidRPr="00881C5E">
        <w:rPr>
          <w:color w:val="000000" w:themeColor="text1"/>
        </w:rPr>
        <w:t xml:space="preserve"> eksporto </w:t>
      </w:r>
      <w:r w:rsidR="2F19FA08" w:rsidRPr="00881C5E">
        <w:rPr>
          <w:color w:val="000000" w:themeColor="text1"/>
        </w:rPr>
        <w:t>ir apyvartos apimtis</w:t>
      </w:r>
      <w:r w:rsidRPr="00881C5E">
        <w:rPr>
          <w:color w:val="000000" w:themeColor="text1"/>
        </w:rPr>
        <w:t>, netur</w:t>
      </w:r>
      <w:r w:rsidR="1C4D3690" w:rsidRPr="00881C5E">
        <w:rPr>
          <w:color w:val="000000" w:themeColor="text1"/>
        </w:rPr>
        <w:t>ėjo</w:t>
      </w:r>
      <w:r w:rsidRPr="00881C5E">
        <w:rPr>
          <w:color w:val="000000" w:themeColor="text1"/>
        </w:rPr>
        <w:t xml:space="preserve"> tokios pat prieigos prie privačios </w:t>
      </w:r>
      <w:r w:rsidR="2F19FA08" w:rsidRPr="00881C5E">
        <w:rPr>
          <w:color w:val="000000" w:themeColor="text1"/>
        </w:rPr>
        <w:t xml:space="preserve">prekinio </w:t>
      </w:r>
      <w:r w:rsidRPr="00881C5E">
        <w:rPr>
          <w:color w:val="000000" w:themeColor="text1"/>
        </w:rPr>
        <w:t>kredito draudimo rinkos</w:t>
      </w:r>
      <w:r w:rsidR="2B39112B" w:rsidRPr="00881C5E">
        <w:rPr>
          <w:color w:val="000000" w:themeColor="text1"/>
        </w:rPr>
        <w:t>,</w:t>
      </w:r>
      <w:r w:rsidRPr="00881C5E">
        <w:rPr>
          <w:color w:val="000000" w:themeColor="text1"/>
        </w:rPr>
        <w:t xml:space="preserve"> </w:t>
      </w:r>
      <w:r w:rsidR="2F19FA08" w:rsidRPr="00881C5E">
        <w:rPr>
          <w:color w:val="000000" w:themeColor="text1"/>
        </w:rPr>
        <w:t xml:space="preserve">kaip </w:t>
      </w:r>
      <w:r w:rsidRPr="00881C5E">
        <w:rPr>
          <w:color w:val="000000" w:themeColor="text1"/>
        </w:rPr>
        <w:t>didesnės įmonės. Jei draust</w:t>
      </w:r>
      <w:r w:rsidR="2F19FA08" w:rsidRPr="00881C5E">
        <w:rPr>
          <w:color w:val="000000" w:themeColor="text1"/>
        </w:rPr>
        <w:t>ina</w:t>
      </w:r>
      <w:r w:rsidRPr="00881C5E">
        <w:rPr>
          <w:color w:val="000000" w:themeColor="text1"/>
        </w:rPr>
        <w:t xml:space="preserve"> </w:t>
      </w:r>
      <w:r w:rsidR="2F19FA08" w:rsidRPr="00881C5E">
        <w:rPr>
          <w:color w:val="000000" w:themeColor="text1"/>
        </w:rPr>
        <w:t>apyvarta</w:t>
      </w:r>
      <w:r w:rsidRPr="00881C5E">
        <w:rPr>
          <w:color w:val="000000" w:themeColor="text1"/>
        </w:rPr>
        <w:t xml:space="preserve"> </w:t>
      </w:r>
      <w:r w:rsidR="1C4D3690" w:rsidRPr="00881C5E">
        <w:rPr>
          <w:color w:val="000000" w:themeColor="text1"/>
        </w:rPr>
        <w:t>buvo</w:t>
      </w:r>
      <w:r w:rsidRPr="00881C5E">
        <w:rPr>
          <w:color w:val="000000" w:themeColor="text1"/>
        </w:rPr>
        <w:t xml:space="preserve"> maža</w:t>
      </w:r>
      <w:r w:rsidR="2F19FA08" w:rsidRPr="00881C5E">
        <w:rPr>
          <w:color w:val="000000" w:themeColor="text1"/>
        </w:rPr>
        <w:t xml:space="preserve">, </w:t>
      </w:r>
      <w:r w:rsidRPr="00881C5E">
        <w:rPr>
          <w:color w:val="000000" w:themeColor="text1"/>
        </w:rPr>
        <w:t xml:space="preserve">arba draudimo </w:t>
      </w:r>
      <w:r w:rsidR="1C4D3690" w:rsidRPr="00881C5E">
        <w:rPr>
          <w:color w:val="000000" w:themeColor="text1"/>
        </w:rPr>
        <w:t xml:space="preserve">reikia </w:t>
      </w:r>
      <w:r w:rsidRPr="00881C5E">
        <w:rPr>
          <w:color w:val="000000" w:themeColor="text1"/>
        </w:rPr>
        <w:t xml:space="preserve">tik vienam sandoriui, privati rinka dažnai negali arba nenori pasiūlyti draudimo </w:t>
      </w:r>
      <w:r w:rsidR="1C4D3690" w:rsidRPr="00881C5E">
        <w:rPr>
          <w:color w:val="000000" w:themeColor="text1"/>
        </w:rPr>
        <w:t xml:space="preserve">dėl ribotos </w:t>
      </w:r>
      <w:r w:rsidRPr="00881C5E">
        <w:rPr>
          <w:color w:val="000000" w:themeColor="text1"/>
        </w:rPr>
        <w:t>pasiūl</w:t>
      </w:r>
      <w:r w:rsidR="1C4D3690" w:rsidRPr="00881C5E">
        <w:rPr>
          <w:color w:val="000000" w:themeColor="text1"/>
        </w:rPr>
        <w:t>os, kadangi</w:t>
      </w:r>
      <w:r w:rsidRPr="00881C5E">
        <w:rPr>
          <w:color w:val="000000" w:themeColor="text1"/>
        </w:rPr>
        <w:t xml:space="preserve"> Estijo</w:t>
      </w:r>
      <w:r w:rsidR="1C4D3690" w:rsidRPr="00881C5E">
        <w:rPr>
          <w:color w:val="000000" w:themeColor="text1"/>
        </w:rPr>
        <w:t xml:space="preserve">s </w:t>
      </w:r>
      <w:r w:rsidRPr="00881C5E">
        <w:rPr>
          <w:color w:val="000000" w:themeColor="text1"/>
        </w:rPr>
        <w:t xml:space="preserve">rinkoje </w:t>
      </w:r>
      <w:r w:rsidR="1C4D3690" w:rsidRPr="00881C5E">
        <w:rPr>
          <w:color w:val="000000" w:themeColor="text1"/>
        </w:rPr>
        <w:t>buvo</w:t>
      </w:r>
      <w:r w:rsidRPr="00881C5E">
        <w:rPr>
          <w:color w:val="000000" w:themeColor="text1"/>
        </w:rPr>
        <w:t xml:space="preserve"> tik du privatūs </w:t>
      </w:r>
      <w:r w:rsidR="1C4D3690" w:rsidRPr="00881C5E">
        <w:rPr>
          <w:color w:val="000000" w:themeColor="text1"/>
        </w:rPr>
        <w:t xml:space="preserve">prekinio </w:t>
      </w:r>
      <w:r w:rsidRPr="00881C5E">
        <w:rPr>
          <w:color w:val="000000" w:themeColor="text1"/>
        </w:rPr>
        <w:t>kredito draudikai.</w:t>
      </w:r>
    </w:p>
    <w:p w14:paraId="1C50188A" w14:textId="2566693A" w:rsidR="00DF609A" w:rsidRPr="00881C5E" w:rsidRDefault="4D302166" w:rsidP="79E53F39">
      <w:pPr>
        <w:pBdr>
          <w:top w:val="nil"/>
          <w:left w:val="nil"/>
          <w:bottom w:val="nil"/>
          <w:right w:val="nil"/>
          <w:between w:val="nil"/>
        </w:pBdr>
        <w:rPr>
          <w:rFonts w:ascii="Times New Roman" w:eastAsia="Times New Roman" w:hAnsi="Times New Roman" w:cs="Times New Roman"/>
          <w:color w:val="000000"/>
          <w:sz w:val="24"/>
          <w:szCs w:val="24"/>
        </w:rPr>
      </w:pPr>
      <w:r w:rsidRPr="00881C5E">
        <w:rPr>
          <w:color w:val="000000" w:themeColor="text1"/>
        </w:rPr>
        <w:t>Priemonės tiksla</w:t>
      </w:r>
      <w:r w:rsidR="35F5E5BF" w:rsidRPr="00881C5E">
        <w:rPr>
          <w:color w:val="000000" w:themeColor="text1"/>
        </w:rPr>
        <w:t xml:space="preserve">s </w:t>
      </w:r>
      <w:r w:rsidR="1C4D3690" w:rsidRPr="00881C5E">
        <w:rPr>
          <w:color w:val="000000" w:themeColor="text1"/>
        </w:rPr>
        <w:t xml:space="preserve">buvo </w:t>
      </w:r>
      <w:r w:rsidRPr="00881C5E">
        <w:rPr>
          <w:color w:val="000000" w:themeColor="text1"/>
        </w:rPr>
        <w:t xml:space="preserve">suteikti trumpalaikio </w:t>
      </w:r>
      <w:r w:rsidR="1C4D3690" w:rsidRPr="00881C5E">
        <w:rPr>
          <w:color w:val="000000" w:themeColor="text1"/>
        </w:rPr>
        <w:t xml:space="preserve">prekinio </w:t>
      </w:r>
      <w:r w:rsidRPr="00881C5E">
        <w:rPr>
          <w:color w:val="000000" w:themeColor="text1"/>
        </w:rPr>
        <w:t xml:space="preserve">kredito draudimą Estijoje įsisteigusiems </w:t>
      </w:r>
      <w:r w:rsidR="1C4D3690" w:rsidRPr="00881C5E">
        <w:rPr>
          <w:color w:val="000000" w:themeColor="text1"/>
        </w:rPr>
        <w:t>verslams</w:t>
      </w:r>
      <w:r w:rsidRPr="00881C5E">
        <w:rPr>
          <w:color w:val="000000" w:themeColor="text1"/>
        </w:rPr>
        <w:t>, kurie susiduria su draudimo paslaugų trūkumu privačioje rinkoje. Priemonę teikia Estijos E</w:t>
      </w:r>
      <w:sdt>
        <w:sdtPr>
          <w:tag w:val="goog_rdk_13"/>
          <w:id w:val="-235632651"/>
          <w:placeholder>
            <w:docPart w:val="955D93AC104A4524A438FE68F2C33171"/>
          </w:placeholder>
        </w:sdtPr>
        <w:sdtEndPr/>
        <w:sdtContent/>
      </w:sdt>
      <w:sdt>
        <w:sdtPr>
          <w:tag w:val="goog_rdk_14"/>
          <w:id w:val="537867313"/>
          <w:placeholder>
            <w:docPart w:val="955D93AC104A4524A438FE68F2C33171"/>
          </w:placeholder>
        </w:sdtPr>
        <w:sdtEndPr/>
        <w:sdtContent/>
      </w:sdt>
      <w:r w:rsidRPr="00881C5E">
        <w:rPr>
          <w:color w:val="000000" w:themeColor="text1"/>
        </w:rPr>
        <w:t xml:space="preserve">ksporto kredito </w:t>
      </w:r>
      <w:r w:rsidRPr="00881C5E">
        <w:t xml:space="preserve">draudimo įmonė </w:t>
      </w:r>
      <w:r w:rsidRPr="00881C5E">
        <w:rPr>
          <w:rFonts w:eastAsia="Roboto"/>
          <w:highlight w:val="white"/>
        </w:rPr>
        <w:t xml:space="preserve">AS </w:t>
      </w:r>
      <w:proofErr w:type="spellStart"/>
      <w:r w:rsidR="20B55578" w:rsidRPr="00881C5E">
        <w:rPr>
          <w:rFonts w:eastAsia="Roboto"/>
          <w:highlight w:val="white"/>
        </w:rPr>
        <w:t>KredEx</w:t>
      </w:r>
      <w:proofErr w:type="spellEnd"/>
      <w:r w:rsidR="20B55578" w:rsidRPr="00881C5E">
        <w:rPr>
          <w:rFonts w:eastAsia="Roboto"/>
          <w:highlight w:val="white"/>
        </w:rPr>
        <w:t xml:space="preserve"> </w:t>
      </w:r>
      <w:proofErr w:type="spellStart"/>
      <w:r w:rsidRPr="00881C5E">
        <w:rPr>
          <w:rFonts w:eastAsia="Roboto"/>
          <w:highlight w:val="white"/>
        </w:rPr>
        <w:t>Krediidikindlustus</w:t>
      </w:r>
      <w:proofErr w:type="spellEnd"/>
      <w:r w:rsidRPr="00881C5E">
        <w:t xml:space="preserve">. </w:t>
      </w:r>
      <w:r w:rsidR="1C4D3690" w:rsidRPr="00881C5E">
        <w:t xml:space="preserve">Draudžiamos </w:t>
      </w:r>
      <w:r w:rsidRPr="00881C5E">
        <w:rPr>
          <w:color w:val="000000" w:themeColor="text1"/>
        </w:rPr>
        <w:t>laikinai neparduotinos rizikos</w:t>
      </w:r>
      <w:r w:rsidR="1C4D3690" w:rsidRPr="00881C5E">
        <w:rPr>
          <w:color w:val="000000" w:themeColor="text1"/>
        </w:rPr>
        <w:t xml:space="preserve"> (3 atvejai)</w:t>
      </w:r>
      <w:r w:rsidRPr="00881C5E">
        <w:rPr>
          <w:color w:val="000000" w:themeColor="text1"/>
        </w:rPr>
        <w:t xml:space="preserve">: MVĮ, kurių bendra metinė eksporto apyvarta neviršija 2 mln. </w:t>
      </w:r>
      <w:r w:rsidRPr="00881C5E">
        <w:t>eurų</w:t>
      </w:r>
      <w:r w:rsidRPr="00881C5E">
        <w:rPr>
          <w:color w:val="000000" w:themeColor="text1"/>
        </w:rPr>
        <w:t xml:space="preserve"> </w:t>
      </w:r>
      <w:r w:rsidR="33DCD706" w:rsidRPr="00881C5E">
        <w:rPr>
          <w:color w:val="000000" w:themeColor="text1"/>
        </w:rPr>
        <w:t xml:space="preserve">prekinio </w:t>
      </w:r>
      <w:r w:rsidRPr="00881C5E">
        <w:rPr>
          <w:color w:val="000000" w:themeColor="text1"/>
        </w:rPr>
        <w:t>kredito rizik</w:t>
      </w:r>
      <w:r w:rsidR="1C4D3690" w:rsidRPr="00881C5E">
        <w:rPr>
          <w:color w:val="000000" w:themeColor="text1"/>
        </w:rPr>
        <w:t>a</w:t>
      </w:r>
      <w:r w:rsidRPr="00881C5E">
        <w:rPr>
          <w:color w:val="000000" w:themeColor="text1"/>
        </w:rPr>
        <w:t xml:space="preserve">, </w:t>
      </w:r>
      <w:r w:rsidR="1C4D3690" w:rsidRPr="00881C5E">
        <w:rPr>
          <w:color w:val="000000" w:themeColor="text1"/>
        </w:rPr>
        <w:t xml:space="preserve">atskirų sandorių (angl. </w:t>
      </w:r>
      <w:proofErr w:type="spellStart"/>
      <w:r w:rsidR="1C4D3690" w:rsidRPr="001A13ED">
        <w:rPr>
          <w:i/>
          <w:iCs/>
          <w:color w:val="000000" w:themeColor="text1"/>
        </w:rPr>
        <w:t>single</w:t>
      </w:r>
      <w:proofErr w:type="spellEnd"/>
      <w:r w:rsidR="1C4D3690" w:rsidRPr="001A13ED">
        <w:rPr>
          <w:i/>
          <w:iCs/>
          <w:color w:val="000000" w:themeColor="text1"/>
        </w:rPr>
        <w:t xml:space="preserve"> risk</w:t>
      </w:r>
      <w:r w:rsidR="1C4D3690" w:rsidRPr="00881C5E">
        <w:rPr>
          <w:color w:val="000000" w:themeColor="text1"/>
        </w:rPr>
        <w:t>), kurių trukmė nuo 181 iki 720 dienų prekinio kredito rizika, atskirų sandorių, kurių trukmė yra iki 180 dienų, prekinio kredito rizika</w:t>
      </w:r>
      <w:r w:rsidR="00B91CB9" w:rsidRPr="00881C5E">
        <w:rPr>
          <w:rStyle w:val="Puslapioinaosnuoroda"/>
          <w:color w:val="000000" w:themeColor="text1"/>
        </w:rPr>
        <w:footnoteReference w:id="90"/>
      </w:r>
      <w:r w:rsidRPr="00881C5E">
        <w:rPr>
          <w:color w:val="000000" w:themeColor="text1"/>
        </w:rPr>
        <w:t>.</w:t>
      </w:r>
    </w:p>
    <w:p w14:paraId="30A9B74F" w14:textId="6C472044" w:rsidR="00DF609A" w:rsidRPr="00881C5E" w:rsidRDefault="27EB9379" w:rsidP="08D843F9">
      <w:pPr>
        <w:pBdr>
          <w:top w:val="nil"/>
          <w:left w:val="nil"/>
          <w:bottom w:val="nil"/>
          <w:right w:val="nil"/>
          <w:between w:val="nil"/>
        </w:pBdr>
        <w:rPr>
          <w:color w:val="000000"/>
        </w:rPr>
      </w:pPr>
      <w:r w:rsidRPr="27EB9379">
        <w:rPr>
          <w:color w:val="000000" w:themeColor="text1"/>
        </w:rPr>
        <w:t xml:space="preserve">Draudimas teikiamas ir tiesiogiai eksportuotojui, ir sandorio finansuotojui, kuris prisiima užsienio pirkėjo nemokumo riziką. Kompensuojama iki 95 proc. sandorio vertės sandoriams, kurių trukmė nuo 90 dienų iki 2 metų. Garantijos mokestis sudaro nuo 0,2 proc. iki 4,5 proc. sandorio vertės, atsižvelgiant į sandorio riziką. Priemonės biudžetas – 3,9 mln. </w:t>
      </w:r>
      <w:r>
        <w:t>eurų</w:t>
      </w:r>
      <w:r w:rsidRPr="27EB9379">
        <w:rPr>
          <w:color w:val="000000" w:themeColor="text1"/>
        </w:rPr>
        <w:t>, priemonė teikiama iki 2023 m. gruodžio 31 d. Nuo 2024 m. sausio 1 d. priemonė nebuvo pratęsta draudžiant rizikas į parduotinos rizikos šalis dėl rinkoje esančios situacijos. Tačiau rinkos situacija stebima ir jei ji pasikeistų, išlieka galimybė pateikti naują paraišką EK dėl šios priemonės, su poreikį pagrindžiančiais atnaujintais duomenimis</w:t>
      </w:r>
      <w:r w:rsidR="79E53F39" w:rsidRPr="27EB9379">
        <w:rPr>
          <w:rStyle w:val="Puslapioinaosnuoroda"/>
          <w:color w:val="000000" w:themeColor="text1"/>
        </w:rPr>
        <w:footnoteReference w:id="91"/>
      </w:r>
      <w:r w:rsidRPr="27EB9379">
        <w:rPr>
          <w:color w:val="000000" w:themeColor="text1"/>
        </w:rPr>
        <w:t>.</w:t>
      </w:r>
    </w:p>
    <w:tbl>
      <w:tblPr>
        <w:tblW w:w="9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445"/>
      </w:tblGrid>
      <w:tr w:rsidR="00DF609A" w:rsidRPr="00881C5E" w14:paraId="5A55FC95" w14:textId="77777777" w:rsidTr="79E53F39">
        <w:trPr>
          <w:trHeight w:val="420"/>
        </w:trPr>
        <w:tc>
          <w:tcPr>
            <w:tcW w:w="9445" w:type="dxa"/>
            <w:tcBorders>
              <w:top w:val="single" w:sz="8" w:space="0" w:color="B7B7B7"/>
              <w:left w:val="single" w:sz="8" w:space="0" w:color="B7B7B7"/>
              <w:bottom w:val="single" w:sz="8" w:space="0" w:color="B7B7B7"/>
              <w:right w:val="single" w:sz="8" w:space="0" w:color="B7B7B7"/>
            </w:tcBorders>
            <w:shd w:val="clear" w:color="auto" w:fill="F3F3F3"/>
            <w:tcMar>
              <w:top w:w="100" w:type="dxa"/>
              <w:left w:w="100" w:type="dxa"/>
              <w:bottom w:w="100" w:type="dxa"/>
              <w:right w:w="100" w:type="dxa"/>
            </w:tcMar>
          </w:tcPr>
          <w:p w14:paraId="015235E6" w14:textId="32102CE4" w:rsidR="007B7977" w:rsidRPr="00881C5E" w:rsidRDefault="00E05EA2" w:rsidP="00E05EA2">
            <w:r w:rsidRPr="00881C5E">
              <w:rPr>
                <w:rFonts w:ascii="Calibri" w:hAnsi="Calibri" w:cs="Calibri"/>
                <w:b/>
                <w:bCs/>
              </w:rPr>
              <w:t>ATVEJO STUDIJA</w:t>
            </w:r>
          </w:p>
          <w:p w14:paraId="1208526C" w14:textId="2A0C89FD" w:rsidR="00EC4623" w:rsidRPr="00881C5E" w:rsidRDefault="79E53F39" w:rsidP="79E53F39">
            <w:pPr>
              <w:pStyle w:val="paragraph"/>
              <w:spacing w:beforeAutospacing="0" w:after="240" w:afterAutospacing="0"/>
              <w:jc w:val="both"/>
              <w:textAlignment w:val="baseline"/>
              <w:rPr>
                <w:rFonts w:ascii="Calibri" w:hAnsi="Calibri" w:cs="Calibri"/>
                <w:sz w:val="20"/>
                <w:szCs w:val="20"/>
              </w:rPr>
            </w:pPr>
            <w:r w:rsidRPr="79E53F39">
              <w:rPr>
                <w:rStyle w:val="normaltextrun"/>
                <w:rFonts w:ascii="Calibri" w:hAnsi="Calibri" w:cs="Calibri"/>
                <w:sz w:val="20"/>
                <w:szCs w:val="20"/>
              </w:rPr>
              <w:t xml:space="preserve">Pokalbis su </w:t>
            </w:r>
            <w:proofErr w:type="spellStart"/>
            <w:r w:rsidRPr="79E53F39">
              <w:rPr>
                <w:rStyle w:val="normaltextrun"/>
                <w:rFonts w:ascii="Calibri" w:hAnsi="Calibri" w:cs="Calibri"/>
                <w:sz w:val="20"/>
                <w:szCs w:val="20"/>
              </w:rPr>
              <w:t>KredEx</w:t>
            </w:r>
            <w:proofErr w:type="spellEnd"/>
            <w:r w:rsidRPr="79E53F39">
              <w:rPr>
                <w:rStyle w:val="normaltextrun"/>
                <w:rFonts w:ascii="Calibri" w:hAnsi="Calibri" w:cs="Calibri"/>
                <w:sz w:val="20"/>
                <w:szCs w:val="20"/>
              </w:rPr>
              <w:t xml:space="preserve"> atstovu suteikė daugiau informacijos apie Estijoje taikomas priemones, kurioms teikti buvo sukurta AS </w:t>
            </w:r>
            <w:proofErr w:type="spellStart"/>
            <w:r w:rsidRPr="79E53F39">
              <w:rPr>
                <w:rStyle w:val="normaltextrun"/>
                <w:rFonts w:ascii="Calibri" w:hAnsi="Calibri" w:cs="Calibri"/>
                <w:sz w:val="20"/>
                <w:szCs w:val="20"/>
              </w:rPr>
              <w:t>KredEx</w:t>
            </w:r>
            <w:proofErr w:type="spellEnd"/>
            <w:r w:rsidRPr="79E53F39">
              <w:rPr>
                <w:rStyle w:val="normaltextrun"/>
                <w:rFonts w:ascii="Calibri" w:hAnsi="Calibri" w:cs="Calibri"/>
                <w:sz w:val="20"/>
                <w:szCs w:val="20"/>
              </w:rPr>
              <w:t xml:space="preserve"> </w:t>
            </w:r>
            <w:proofErr w:type="spellStart"/>
            <w:r w:rsidRPr="79E53F39">
              <w:rPr>
                <w:rStyle w:val="normaltextrun"/>
                <w:rFonts w:ascii="Calibri" w:hAnsi="Calibri" w:cs="Calibri"/>
                <w:sz w:val="20"/>
                <w:szCs w:val="20"/>
              </w:rPr>
              <w:t>Krediidikindlustus</w:t>
            </w:r>
            <w:proofErr w:type="spellEnd"/>
            <w:r w:rsidRPr="79E53F39">
              <w:rPr>
                <w:rStyle w:val="normaltextrun"/>
                <w:rFonts w:ascii="Calibri" w:hAnsi="Calibri" w:cs="Calibri"/>
                <w:sz w:val="20"/>
                <w:szCs w:val="20"/>
              </w:rPr>
              <w:t xml:space="preserve">. Estijos patirtis ypač aktuali, kadangi šalis yra artima Lietuvai pagal savo dydį ir rinkos nepakankamumo pobūdį. </w:t>
            </w:r>
          </w:p>
          <w:p w14:paraId="562C8F1E" w14:textId="4503CB73" w:rsidR="00BD7249" w:rsidRPr="00881C5E" w:rsidRDefault="79E53F39" w:rsidP="79E53F39">
            <w:pPr>
              <w:pStyle w:val="paragraph"/>
              <w:spacing w:beforeAutospacing="0" w:after="240" w:afterAutospacing="0"/>
              <w:jc w:val="both"/>
              <w:textAlignment w:val="baseline"/>
              <w:rPr>
                <w:rStyle w:val="normaltextrun"/>
                <w:rFonts w:ascii="Calibri" w:hAnsi="Calibri" w:cs="Calibri"/>
                <w:sz w:val="20"/>
                <w:szCs w:val="20"/>
              </w:rPr>
            </w:pPr>
            <w:r w:rsidRPr="79E53F39">
              <w:rPr>
                <w:rStyle w:val="normaltextrun"/>
                <w:rFonts w:ascii="Calibri" w:hAnsi="Calibri" w:cs="Calibri"/>
                <w:sz w:val="20"/>
                <w:szCs w:val="20"/>
              </w:rPr>
              <w:t xml:space="preserve">AS </w:t>
            </w:r>
            <w:proofErr w:type="spellStart"/>
            <w:r w:rsidRPr="79E53F39">
              <w:rPr>
                <w:rStyle w:val="normaltextrun"/>
                <w:rFonts w:ascii="Calibri" w:hAnsi="Calibri" w:cs="Calibri"/>
                <w:sz w:val="20"/>
                <w:szCs w:val="20"/>
              </w:rPr>
              <w:t>KredEx</w:t>
            </w:r>
            <w:proofErr w:type="spellEnd"/>
            <w:r w:rsidRPr="79E53F39">
              <w:rPr>
                <w:rStyle w:val="normaltextrun"/>
                <w:rFonts w:ascii="Calibri" w:hAnsi="Calibri" w:cs="Calibri"/>
                <w:sz w:val="20"/>
                <w:szCs w:val="20"/>
              </w:rPr>
              <w:t xml:space="preserve"> </w:t>
            </w:r>
            <w:proofErr w:type="spellStart"/>
            <w:r w:rsidRPr="79E53F39">
              <w:rPr>
                <w:rStyle w:val="normaltextrun"/>
                <w:rFonts w:ascii="Calibri" w:hAnsi="Calibri" w:cs="Calibri"/>
                <w:sz w:val="20"/>
                <w:szCs w:val="20"/>
              </w:rPr>
              <w:t>Krediidikindlustus</w:t>
            </w:r>
            <w:proofErr w:type="spellEnd"/>
            <w:r w:rsidRPr="79E53F39">
              <w:rPr>
                <w:rStyle w:val="normaltextrun"/>
                <w:rFonts w:ascii="Calibri" w:hAnsi="Calibri" w:cs="Calibri"/>
                <w:sz w:val="20"/>
                <w:szCs w:val="20"/>
              </w:rPr>
              <w:t xml:space="preserve"> (draudimo bendrovė) buvo įkurta 2009 m., finansinės krizės įkarštyje, kuri sukėlė privataus prekinio kredito draudimo rinkos problemas. Tuo metu iš rinkos pasitraukė didžiausią rinkos dalį turintis draudikas, o kitos dvi draudimo įmonės pradėjo konservatyviau vertinti riziką ir neaktyviai aptarnavo be paslaugų likusius klientus. Įmonėms realiai trūko pasiūlos net tuo atveju, kai iki krizės jų prekinio kredito rizika buvo draudžiama. Estijos įmonės tuo metu aktyviai reiškė poreikį intervencijai. Atlikus poreikio vertinimą buvo prieita prie išvados, kad būtina kurti viešąją kredito draudimo įmonę; dėl akivaizdžiai kritinės situacijos, buvo gautas EK pritarimas įgyvendinti keletą prekinio kredito draudimo priemonių, veikiama rinkos sąlygomis. Įmonei galioja draudimo srities reglamentavimas ir priežiūra kaip bet kuriam privačiam rinkos dalyviui. </w:t>
            </w:r>
          </w:p>
          <w:p w14:paraId="7794942B" w14:textId="101AF12F" w:rsidR="002063ED" w:rsidRPr="00881C5E" w:rsidRDefault="79E53F39" w:rsidP="79E53F39">
            <w:pPr>
              <w:pStyle w:val="paragraph"/>
              <w:spacing w:beforeAutospacing="0" w:after="240" w:afterAutospacing="0"/>
              <w:jc w:val="both"/>
              <w:textAlignment w:val="baseline"/>
              <w:rPr>
                <w:rFonts w:ascii="Calibri" w:hAnsi="Calibri" w:cs="Calibri"/>
                <w:sz w:val="20"/>
                <w:szCs w:val="20"/>
              </w:rPr>
            </w:pPr>
            <w:r w:rsidRPr="79E53F39">
              <w:rPr>
                <w:rStyle w:val="normaltextrun"/>
                <w:rFonts w:ascii="Calibri" w:hAnsi="Calibri" w:cs="Calibri"/>
                <w:sz w:val="20"/>
                <w:szCs w:val="20"/>
              </w:rPr>
              <w:t xml:space="preserve">AS </w:t>
            </w:r>
            <w:proofErr w:type="spellStart"/>
            <w:r w:rsidRPr="79E53F39">
              <w:rPr>
                <w:rStyle w:val="normaltextrun"/>
                <w:rFonts w:ascii="Calibri" w:hAnsi="Calibri" w:cs="Calibri"/>
                <w:sz w:val="20"/>
                <w:szCs w:val="20"/>
              </w:rPr>
              <w:t>KredEx</w:t>
            </w:r>
            <w:proofErr w:type="spellEnd"/>
            <w:r w:rsidRPr="79E53F39">
              <w:rPr>
                <w:rStyle w:val="normaltextrun"/>
                <w:rFonts w:ascii="Calibri" w:hAnsi="Calibri" w:cs="Calibri"/>
                <w:sz w:val="20"/>
                <w:szCs w:val="20"/>
              </w:rPr>
              <w:t xml:space="preserve"> </w:t>
            </w:r>
            <w:proofErr w:type="spellStart"/>
            <w:r w:rsidRPr="79E53F39">
              <w:rPr>
                <w:rStyle w:val="normaltextrun"/>
                <w:rFonts w:ascii="Calibri" w:hAnsi="Calibri" w:cs="Calibri"/>
                <w:sz w:val="20"/>
                <w:szCs w:val="20"/>
              </w:rPr>
              <w:t>Krediidikindlustus</w:t>
            </w:r>
            <w:proofErr w:type="spellEnd"/>
            <w:r w:rsidRPr="79E53F39">
              <w:rPr>
                <w:rStyle w:val="normaltextrun"/>
                <w:rFonts w:ascii="Calibri" w:hAnsi="Calibri" w:cs="Calibri"/>
                <w:sz w:val="20"/>
                <w:szCs w:val="20"/>
              </w:rPr>
              <w:t xml:space="preserve"> akcinis kapitalas – apie 19 mln. eurų; interviu buvo patikslinta, kad kapitalo formavimui buvo skirta gana didelė suma dėl steigimo metu iškelto tikslo įgyvendinti vidutinio-ilgojo laikotarpio priemones, kurios yra paprastai stambesnės ir ženkliai padidina minimalaus kapitalo reikalavimą. Taip pat didesnis įstatinis kapitalas padėjo greitai įgauti partnerių pasitikėjimą. </w:t>
            </w:r>
          </w:p>
          <w:p w14:paraId="5D3106C5" w14:textId="778681E4" w:rsidR="00343315" w:rsidRPr="00881C5E" w:rsidRDefault="79E53F39" w:rsidP="79E53F39">
            <w:pPr>
              <w:pStyle w:val="paragraph"/>
              <w:spacing w:beforeAutospacing="0" w:after="240" w:afterAutospacing="0"/>
              <w:jc w:val="both"/>
              <w:textAlignment w:val="baseline"/>
              <w:rPr>
                <w:rStyle w:val="normaltextrun"/>
                <w:rFonts w:ascii="Calibri" w:hAnsi="Calibri" w:cs="Calibri"/>
                <w:sz w:val="20"/>
                <w:szCs w:val="20"/>
              </w:rPr>
            </w:pPr>
            <w:r w:rsidRPr="79E53F39">
              <w:rPr>
                <w:rStyle w:val="normaltextrun"/>
                <w:rFonts w:ascii="Calibri" w:hAnsi="Calibri" w:cs="Calibri"/>
                <w:sz w:val="20"/>
                <w:szCs w:val="20"/>
              </w:rPr>
              <w:lastRenderedPageBreak/>
              <w:t xml:space="preserve">Praktikoje AS </w:t>
            </w:r>
            <w:proofErr w:type="spellStart"/>
            <w:r w:rsidRPr="79E53F39">
              <w:rPr>
                <w:rStyle w:val="normaltextrun"/>
                <w:rFonts w:ascii="Calibri" w:hAnsi="Calibri" w:cs="Calibri"/>
                <w:sz w:val="20"/>
                <w:szCs w:val="20"/>
              </w:rPr>
              <w:t>KredEx</w:t>
            </w:r>
            <w:proofErr w:type="spellEnd"/>
            <w:r w:rsidRPr="79E53F39">
              <w:rPr>
                <w:rStyle w:val="normaltextrun"/>
                <w:rFonts w:ascii="Calibri" w:hAnsi="Calibri" w:cs="Calibri"/>
                <w:sz w:val="20"/>
                <w:szCs w:val="20"/>
              </w:rPr>
              <w:t xml:space="preserve"> </w:t>
            </w:r>
            <w:proofErr w:type="spellStart"/>
            <w:r w:rsidRPr="79E53F39">
              <w:rPr>
                <w:rStyle w:val="normaltextrun"/>
                <w:rFonts w:ascii="Calibri" w:hAnsi="Calibri" w:cs="Calibri"/>
                <w:sz w:val="20"/>
                <w:szCs w:val="20"/>
              </w:rPr>
              <w:t>Krediidikindlustus</w:t>
            </w:r>
            <w:proofErr w:type="spellEnd"/>
            <w:r w:rsidRPr="79E53F39">
              <w:rPr>
                <w:rStyle w:val="normaltextrun"/>
                <w:rFonts w:ascii="Calibri" w:hAnsi="Calibri" w:cs="Calibri"/>
                <w:sz w:val="20"/>
                <w:szCs w:val="20"/>
              </w:rPr>
              <w:t xml:space="preserve"> daugiausia dirba su trumpalaikėmis priemonėmis, dažniausias draudimo terminas sudaro 60 – 90 dienų. Siekiant veiklos efektyvumo, daugiausia teikiamos paslaugos draudžiant visą pardavėjų apyvartą, nors pavienių sandorių draudimas irgi yra siūlomas. </w:t>
            </w:r>
          </w:p>
          <w:p w14:paraId="056D8FB9" w14:textId="1E0A6E02" w:rsidR="0027178C" w:rsidRPr="00881C5E" w:rsidRDefault="79E53F39" w:rsidP="79E53F39">
            <w:pPr>
              <w:pStyle w:val="paragraph"/>
              <w:spacing w:beforeAutospacing="0" w:after="240" w:afterAutospacing="0"/>
              <w:jc w:val="both"/>
              <w:textAlignment w:val="baseline"/>
              <w:rPr>
                <w:rFonts w:ascii="Calibri" w:hAnsi="Calibri" w:cs="Calibri"/>
                <w:sz w:val="20"/>
                <w:szCs w:val="20"/>
              </w:rPr>
            </w:pPr>
            <w:r w:rsidRPr="79E53F39">
              <w:rPr>
                <w:rStyle w:val="normaltextrun"/>
                <w:rFonts w:ascii="Calibri" w:hAnsi="Calibri" w:cs="Calibri"/>
                <w:sz w:val="20"/>
                <w:szCs w:val="20"/>
              </w:rPr>
              <w:t xml:space="preserve">Vidutinio-ilgo laikotarpio priemonių paklausa yra žema dėl nedidelės ilgalaikio vartojimo prekių (pavyzdžiui, įvairių gamybos įrenginių) eksporto apimties. Tačiau, iškilus tokiam poreikiui, galimybė apdrausti ilgalaikį sandorį yra </w:t>
            </w:r>
            <w:r w:rsidRPr="79E53F39">
              <w:rPr>
                <w:sz w:val="20"/>
                <w:szCs w:val="20"/>
              </w:rPr>
              <w:t xml:space="preserve">– </w:t>
            </w:r>
            <w:r w:rsidRPr="79E53F39">
              <w:rPr>
                <w:rStyle w:val="normaltextrun"/>
                <w:rFonts w:ascii="Calibri" w:hAnsi="Calibri" w:cs="Calibri"/>
                <w:sz w:val="20"/>
                <w:szCs w:val="20"/>
              </w:rPr>
              <w:t>per metus sudaroma keletas tokių sandorių.</w:t>
            </w:r>
            <w:r w:rsidR="00C07F6B">
              <w:rPr>
                <w:rStyle w:val="normaltextrun"/>
                <w:rFonts w:ascii="Calibri" w:hAnsi="Calibri" w:cs="Calibri"/>
                <w:sz w:val="20"/>
                <w:szCs w:val="20"/>
              </w:rPr>
              <w:t xml:space="preserve"> </w:t>
            </w:r>
          </w:p>
          <w:p w14:paraId="242C80CD" w14:textId="43085A42" w:rsidR="00DF609A" w:rsidRPr="00881C5E" w:rsidRDefault="79E53F39" w:rsidP="79E53F39">
            <w:pPr>
              <w:pStyle w:val="paragraph"/>
              <w:spacing w:beforeAutospacing="0" w:after="240" w:afterAutospacing="0"/>
              <w:jc w:val="both"/>
              <w:textAlignment w:val="baseline"/>
              <w:rPr>
                <w:rFonts w:ascii="Segoe UI" w:hAnsi="Segoe UI" w:cs="Segoe UI"/>
                <w:sz w:val="18"/>
                <w:szCs w:val="18"/>
              </w:rPr>
            </w:pPr>
            <w:r w:rsidRPr="79E53F39">
              <w:rPr>
                <w:rStyle w:val="normaltextrun"/>
                <w:rFonts w:ascii="Calibri" w:hAnsi="Calibri" w:cs="Calibri"/>
                <w:sz w:val="20"/>
                <w:szCs w:val="20"/>
              </w:rPr>
              <w:t>Diskutuojant apie situaciją Lietuvoje, Estijos eksperto vertinimu, situacija prekinio kredito draudimo srityje šiuo metu yra kitokia nei Estijoje ekonomiškai sudėtingais 2009 m., kai pastebimai trūko draudikų (pasiūlos) aktyvumo, ir rekomendavo svarstyti labiau specializuotas, rinkos nišas užpildančias priemones.</w:t>
            </w:r>
          </w:p>
        </w:tc>
      </w:tr>
    </w:tbl>
    <w:p w14:paraId="2E844D8C" w14:textId="6861ECCB" w:rsidR="00970574" w:rsidRPr="00881C5E" w:rsidRDefault="79E53F39" w:rsidP="3AE0DFAC">
      <w:pPr>
        <w:rPr>
          <w:rFonts w:eastAsia="Roboto"/>
        </w:rPr>
      </w:pPr>
      <w:r>
        <w:lastRenderedPageBreak/>
        <w:t xml:space="preserve">Žemiau pateikiama </w:t>
      </w:r>
      <w:r w:rsidRPr="79E53F39">
        <w:rPr>
          <w:rFonts w:eastAsia="Roboto"/>
          <w:highlight w:val="white"/>
        </w:rPr>
        <w:t xml:space="preserve">AS </w:t>
      </w:r>
      <w:proofErr w:type="spellStart"/>
      <w:r w:rsidRPr="79E53F39">
        <w:rPr>
          <w:rFonts w:eastAsia="Roboto"/>
          <w:highlight w:val="white"/>
        </w:rPr>
        <w:t>KredEx</w:t>
      </w:r>
      <w:proofErr w:type="spellEnd"/>
      <w:r w:rsidRPr="79E53F39">
        <w:rPr>
          <w:rFonts w:eastAsia="Roboto"/>
          <w:highlight w:val="white"/>
        </w:rPr>
        <w:t xml:space="preserve"> </w:t>
      </w:r>
      <w:proofErr w:type="spellStart"/>
      <w:r w:rsidRPr="79E53F39">
        <w:rPr>
          <w:rFonts w:eastAsia="Roboto"/>
          <w:highlight w:val="white"/>
        </w:rPr>
        <w:t>Krediidikindlustus</w:t>
      </w:r>
      <w:proofErr w:type="spellEnd"/>
      <w:r w:rsidRPr="79E53F39">
        <w:rPr>
          <w:rFonts w:eastAsia="Roboto"/>
        </w:rPr>
        <w:t xml:space="preserve"> šiuo metu siūlomų priemonių apžvalga. </w:t>
      </w:r>
    </w:p>
    <w:p w14:paraId="2FC7BE3D" w14:textId="104F2E03" w:rsidR="00DF609A" w:rsidRPr="00881C5E" w:rsidRDefault="6544D030" w:rsidP="72DE4862">
      <w:pPr>
        <w:rPr>
          <w:b/>
          <w:bCs/>
        </w:rPr>
      </w:pPr>
      <w:r w:rsidRPr="00881C5E">
        <w:rPr>
          <w:b/>
          <w:bCs/>
        </w:rPr>
        <w:t>Prekinio kredito draudimas</w:t>
      </w:r>
      <w:r w:rsidR="00DF609A" w:rsidRPr="00881C5E">
        <w:rPr>
          <w:rStyle w:val="Puslapioinaosnuoroda"/>
          <w:b/>
          <w:bCs/>
        </w:rPr>
        <w:footnoteReference w:id="92"/>
      </w:r>
    </w:p>
    <w:p w14:paraId="1CDA0966" w14:textId="0BED2919" w:rsidR="00DF609A" w:rsidRPr="00881C5E" w:rsidRDefault="79E53F39" w:rsidP="00DF609A">
      <w:r w:rsidRPr="0C0E1986">
        <w:rPr>
          <w:b/>
          <w:bCs/>
        </w:rPr>
        <w:t xml:space="preserve">Tikslas – </w:t>
      </w:r>
      <w:r>
        <w:t>apdrausti visus arba didžiąją dalį savo pardavimo sandorių su pirkėjais Estijoje ir užsienyje (parduotinos</w:t>
      </w:r>
      <w:r w:rsidR="00084C30">
        <w:t>, kuomet draudžiama rinkos sąlygomis arba pagal su EK suderintą schemą,</w:t>
      </w:r>
      <w:r>
        <w:t xml:space="preserve"> ir neparduotinos rizikos šalyse). Siūlomos galimybės apdrausti visą ar beveik visą pardavėjo apyvartą, pavienio kliento apyvartą, ar pavienius sandorius. Plačiau siūlomi priemonės variantai pateikiami žemiau (</w:t>
      </w:r>
      <w:r>
        <w:fldChar w:fldCharType="begin"/>
      </w:r>
      <w:r>
        <w:instrText xml:space="preserve"> REF _Ref157453870 \h </w:instrText>
      </w:r>
      <w:r>
        <w:fldChar w:fldCharType="separate"/>
      </w:r>
      <w:r w:rsidR="003455BF">
        <w:t xml:space="preserve">Lentelė </w:t>
      </w:r>
      <w:r w:rsidR="003455BF" w:rsidRPr="0C0E1986">
        <w:rPr>
          <w:noProof/>
        </w:rPr>
        <w:t>4</w:t>
      </w:r>
      <w:r>
        <w:fldChar w:fldCharType="end"/>
      </w:r>
      <w:r>
        <w:t xml:space="preserve">). </w:t>
      </w:r>
    </w:p>
    <w:p w14:paraId="73A73C5C" w14:textId="43085A42" w:rsidR="00DF609A" w:rsidRPr="00881C5E" w:rsidRDefault="79E53F39" w:rsidP="00DF609A">
      <w:r w:rsidRPr="79E53F39">
        <w:rPr>
          <w:b/>
          <w:bCs/>
        </w:rPr>
        <w:t>Priemonės struktūra –</w:t>
      </w:r>
      <w:r>
        <w:t xml:space="preserve"> kaip ir privataus draudimo atveju, pardavėjas kreipiasi dėl draudimo pirkėjo sandoriams, kiekvienam pirkėjui nustatomas atskiras kredito limitas. Pirkėjui neįvykdžius įsipareigojimų, draudikas nebedraudžia naujų sandorių su tuo pirkėju. Išmokos kreiptis galima pirkėjui neatsiskaičius mažiausiai 180 dienų, o draudimo laikotarpis yra 12 mėnesių.</w:t>
      </w:r>
    </w:p>
    <w:p w14:paraId="3D7C5123" w14:textId="628DB4BF" w:rsidR="007B16A8" w:rsidRPr="00881C5E" w:rsidRDefault="0DA759FB" w:rsidP="00DF609A">
      <w:pPr>
        <w:rPr>
          <w:rFonts w:ascii="Times New Roman" w:eastAsia="Times New Roman" w:hAnsi="Times New Roman" w:cs="Times New Roman"/>
          <w:b/>
          <w:bCs/>
          <w:sz w:val="24"/>
          <w:szCs w:val="24"/>
        </w:rPr>
      </w:pPr>
      <w:r w:rsidRPr="31F636D0">
        <w:rPr>
          <w:b/>
          <w:bCs/>
        </w:rPr>
        <w:t>Priemonės trukmė –</w:t>
      </w:r>
      <w:r>
        <w:t xml:space="preserve"> siūlomos įvairios trukmės priemonės: iki 90 dienų, iki 180 dienų, bei nuo 181 iki 720 dienų (dviejų metų).</w:t>
      </w:r>
    </w:p>
    <w:p w14:paraId="432D0536" w14:textId="3D801CD9" w:rsidR="00DF609A" w:rsidRPr="00881C5E" w:rsidRDefault="0DA759FB" w:rsidP="00DF609A">
      <w:pPr>
        <w:rPr>
          <w:highlight w:val="yellow"/>
        </w:rPr>
      </w:pPr>
      <w:r w:rsidRPr="31F636D0">
        <w:rPr>
          <w:b/>
          <w:bCs/>
        </w:rPr>
        <w:t>Draudimo mokesčiai –</w:t>
      </w:r>
      <w:sdt>
        <w:sdtPr>
          <w:tag w:val="goog_rdk_18"/>
          <w:id w:val="-2028629292"/>
        </w:sdtPr>
        <w:sdtEndPr/>
        <w:sdtContent/>
      </w:sdt>
      <w:r w:rsidRPr="31F636D0">
        <w:rPr>
          <w:b/>
          <w:bCs/>
        </w:rPr>
        <w:t xml:space="preserve"> </w:t>
      </w:r>
      <w:r>
        <w:t>premija apskaičiuojama atsižvelgiant į faktinę apdraustų pardavimų apyvartą,</w:t>
      </w:r>
      <w:r w:rsidR="00C07F6B">
        <w:t xml:space="preserve"> </w:t>
      </w:r>
      <w:r>
        <w:t xml:space="preserve">taikomi papildomi mokesčiai, susiję su pirkėjų vertinimu. </w:t>
      </w:r>
    </w:p>
    <w:p w14:paraId="312DC41B" w14:textId="6D03831A" w:rsidR="00DF609A" w:rsidRPr="00881C5E" w:rsidRDefault="6544D030" w:rsidP="72DE4862">
      <w:pPr>
        <w:rPr>
          <w:b/>
          <w:bCs/>
          <w:color w:val="000000"/>
        </w:rPr>
      </w:pPr>
      <w:r w:rsidRPr="00881C5E">
        <w:rPr>
          <w:b/>
          <w:bCs/>
          <w:color w:val="000000" w:themeColor="text1"/>
        </w:rPr>
        <w:t>Ilgalaikių eksporto sandorių draudimas</w:t>
      </w:r>
      <w:r w:rsidR="00DF609A" w:rsidRPr="00881C5E">
        <w:rPr>
          <w:rStyle w:val="Puslapioinaosnuoroda"/>
          <w:b/>
          <w:bCs/>
          <w:color w:val="000000" w:themeColor="text1"/>
        </w:rPr>
        <w:footnoteReference w:id="93"/>
      </w:r>
    </w:p>
    <w:p w14:paraId="43C91155" w14:textId="43085A42"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 xml:space="preserve">Tikslas – </w:t>
      </w:r>
      <w:r w:rsidRPr="79E53F39">
        <w:rPr>
          <w:color w:val="000000" w:themeColor="text1"/>
        </w:rPr>
        <w:t>draudimas skirtas eksportuotojams, kurie parduoda gamybos priemones arba ilgalaikio vartojimo prekes (pvz., mašinas, įrangą) arba teikia didelio masto paslaugas užsienio pirkėjui (pvz., IT paslaugas). Ilgalaikių eksporto sandorių draudimas skirtas sandoriams, kurių mokėjimo terminas viršija dvejus metus.</w:t>
      </w:r>
    </w:p>
    <w:p w14:paraId="0DD14584" w14:textId="350BB16E" w:rsidR="002754DE" w:rsidRPr="00881C5E" w:rsidRDefault="4D302166" w:rsidP="3B69B70A">
      <w:pPr>
        <w:spacing w:after="160"/>
      </w:pPr>
      <w:r w:rsidRPr="00881C5E">
        <w:rPr>
          <w:b/>
          <w:bCs/>
          <w:color w:val="000000" w:themeColor="text1"/>
        </w:rPr>
        <w:t xml:space="preserve">Priemonės struktūra </w:t>
      </w:r>
      <w:r w:rsidR="1607665C" w:rsidRPr="00881C5E">
        <w:rPr>
          <w:b/>
          <w:bCs/>
        </w:rPr>
        <w:t>–</w:t>
      </w:r>
      <w:r w:rsidRPr="00881C5E">
        <w:rPr>
          <w:b/>
          <w:bCs/>
          <w:color w:val="000000" w:themeColor="text1"/>
        </w:rPr>
        <w:t xml:space="preserve"> </w:t>
      </w:r>
      <w:r w:rsidRPr="00881C5E">
        <w:rPr>
          <w:color w:val="000000" w:themeColor="text1"/>
        </w:rPr>
        <w:t xml:space="preserve">draudimas gali būti teikiamas </w:t>
      </w:r>
      <w:r w:rsidR="258DF212" w:rsidRPr="00881C5E">
        <w:rPr>
          <w:color w:val="000000" w:themeColor="text1"/>
        </w:rPr>
        <w:t xml:space="preserve">tiesiogiai pardavėjui (pardavėjo draudimas) </w:t>
      </w:r>
      <w:r w:rsidRPr="00881C5E">
        <w:rPr>
          <w:color w:val="000000" w:themeColor="text1"/>
        </w:rPr>
        <w:t>ir tokiuose sandoriuose dalyvaujantiems finansuotojams</w:t>
      </w:r>
      <w:r w:rsidR="258DF212" w:rsidRPr="00881C5E">
        <w:rPr>
          <w:color w:val="000000" w:themeColor="text1"/>
        </w:rPr>
        <w:t xml:space="preserve"> (pirkėjo draudimas)</w:t>
      </w:r>
      <w:r w:rsidRPr="00881C5E">
        <w:rPr>
          <w:color w:val="000000" w:themeColor="text1"/>
        </w:rPr>
        <w:t xml:space="preserve">. </w:t>
      </w:r>
      <w:r w:rsidR="258DF212" w:rsidRPr="00881C5E">
        <w:t>Tiekėjo kredito draudimas</w:t>
      </w:r>
      <w:r w:rsidR="002754DE" w:rsidRPr="00881C5E">
        <w:rPr>
          <w:rStyle w:val="Puslapioinaosnuoroda"/>
        </w:rPr>
        <w:footnoteReference w:id="94"/>
      </w:r>
      <w:r w:rsidR="258DF212" w:rsidRPr="00881C5E">
        <w:t xml:space="preserve"> yra paslauga skirta eksportuotojams, parduodantiems gamybos priemones ar ilgalaikio vartojimo prekes (pvz., mašinas, įrangą, gamyklų įrangą) arba teikiantiems didelės apimties paslaugas užsienio pirkėjui (pvz., reikšminga IT plėtra). Pirkėjo kredito draudimas</w:t>
      </w:r>
      <w:r w:rsidR="002754DE" w:rsidRPr="00881C5E">
        <w:rPr>
          <w:rStyle w:val="Puslapioinaosnuoroda"/>
        </w:rPr>
        <w:footnoteReference w:id="95"/>
      </w:r>
      <w:r w:rsidR="258DF212" w:rsidRPr="00881C5E">
        <w:t xml:space="preserve"> </w:t>
      </w:r>
      <w:r w:rsidR="3F42D0ED" w:rsidRPr="3B69B70A">
        <w:rPr>
          <w:b/>
          <w:bCs/>
        </w:rPr>
        <w:t>–</w:t>
      </w:r>
      <w:r w:rsidR="258DF212" w:rsidRPr="00881C5E">
        <w:t xml:space="preserve"> priemonė skirta finansuotojui, kuris finansuoja Estijos eksportuotojo sandorį suteikdamas paskolą užsienio pirkėjui. Šia paslauga besinaudojantis finansuotojas sumoka eksportuotojui už prekes ar paslaugas, tačiau pirkėjas sumoka finansuotojui pagal kredito sutartį. </w:t>
      </w:r>
    </w:p>
    <w:p w14:paraId="16FB5459" w14:textId="77777777"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Draudimo sąlygos</w:t>
      </w:r>
      <w:r w:rsidRPr="79E53F39">
        <w:rPr>
          <w:color w:val="000000" w:themeColor="text1"/>
        </w:rPr>
        <w:t>:</w:t>
      </w:r>
    </w:p>
    <w:p w14:paraId="42DFA556" w14:textId="726B2FC6" w:rsidR="00DF609A" w:rsidRPr="00881C5E" w:rsidRDefault="79E53F39" w:rsidP="79E53F39">
      <w:pPr>
        <w:numPr>
          <w:ilvl w:val="0"/>
          <w:numId w:val="118"/>
        </w:numPr>
        <w:pBdr>
          <w:top w:val="nil"/>
          <w:left w:val="nil"/>
          <w:bottom w:val="nil"/>
          <w:right w:val="nil"/>
          <w:between w:val="nil"/>
        </w:pBdr>
        <w:spacing w:after="0"/>
        <w:rPr>
          <w:rFonts w:ascii="Noto Sans Symbols" w:eastAsia="Noto Sans Symbols" w:hAnsi="Noto Sans Symbols" w:cs="Noto Sans Symbols"/>
          <w:color w:val="000000"/>
        </w:rPr>
      </w:pPr>
      <w:r w:rsidRPr="79E53F39">
        <w:rPr>
          <w:color w:val="000000" w:themeColor="text1"/>
        </w:rPr>
        <w:t>Pirkėjams suteikiamas iki 5 metų mokėjimo terminas (pirkėjams, esantiems EBPO šalyse) ir iki 10 metų, esantiems kitose šalyse;</w:t>
      </w:r>
    </w:p>
    <w:p w14:paraId="18D6A744" w14:textId="7FC30C3F" w:rsidR="00DF609A" w:rsidRPr="00881C5E" w:rsidRDefault="79E53F39" w:rsidP="79E53F39">
      <w:pPr>
        <w:numPr>
          <w:ilvl w:val="0"/>
          <w:numId w:val="118"/>
        </w:numPr>
        <w:pBdr>
          <w:top w:val="nil"/>
          <w:left w:val="nil"/>
          <w:bottom w:val="nil"/>
          <w:right w:val="nil"/>
          <w:between w:val="nil"/>
        </w:pBdr>
        <w:spacing w:after="0"/>
        <w:rPr>
          <w:rFonts w:ascii="Noto Sans Symbols" w:eastAsia="Noto Sans Symbols" w:hAnsi="Noto Sans Symbols" w:cs="Noto Sans Symbols"/>
          <w:color w:val="000000"/>
        </w:rPr>
      </w:pPr>
      <w:r w:rsidRPr="79E53F39">
        <w:rPr>
          <w:color w:val="000000" w:themeColor="text1"/>
        </w:rPr>
        <w:lastRenderedPageBreak/>
        <w:t>Draudimas gali sudaryti iki 95 proc. eksporto kredito vertės;</w:t>
      </w:r>
    </w:p>
    <w:p w14:paraId="7DDB9911" w14:textId="2F2D1E2F" w:rsidR="00DF609A" w:rsidRPr="00881C5E" w:rsidRDefault="79E53F39" w:rsidP="79E53F39">
      <w:pPr>
        <w:numPr>
          <w:ilvl w:val="0"/>
          <w:numId w:val="118"/>
        </w:numPr>
        <w:pBdr>
          <w:top w:val="nil"/>
          <w:left w:val="nil"/>
          <w:bottom w:val="nil"/>
          <w:right w:val="nil"/>
          <w:between w:val="nil"/>
        </w:pBdr>
        <w:spacing w:after="0"/>
        <w:rPr>
          <w:rFonts w:ascii="Noto Sans Symbols" w:eastAsia="Noto Sans Symbols" w:hAnsi="Noto Sans Symbols" w:cs="Noto Sans Symbols"/>
          <w:color w:val="000000"/>
        </w:rPr>
      </w:pPr>
      <w:r w:rsidRPr="79E53F39">
        <w:rPr>
          <w:color w:val="000000" w:themeColor="text1"/>
        </w:rPr>
        <w:t>Draudimas taip pat apima palūkanas pagal eksporto ar kredito sutartį, apskaičiuotas iki 120 dienų laikotarpiui;</w:t>
      </w:r>
    </w:p>
    <w:p w14:paraId="6C8C184F" w14:textId="43085A42" w:rsidR="00DF609A" w:rsidRPr="00881C5E" w:rsidRDefault="79E53F39" w:rsidP="79E53F39">
      <w:pPr>
        <w:numPr>
          <w:ilvl w:val="0"/>
          <w:numId w:val="118"/>
        </w:numPr>
        <w:pBdr>
          <w:top w:val="nil"/>
          <w:left w:val="nil"/>
          <w:bottom w:val="nil"/>
          <w:right w:val="nil"/>
          <w:between w:val="nil"/>
        </w:pBdr>
        <w:spacing w:after="0"/>
        <w:rPr>
          <w:rFonts w:ascii="Noto Sans Symbols" w:eastAsia="Noto Sans Symbols" w:hAnsi="Noto Sans Symbols" w:cs="Noto Sans Symbols"/>
          <w:color w:val="000000"/>
        </w:rPr>
      </w:pPr>
      <w:r w:rsidRPr="79E53F39">
        <w:rPr>
          <w:color w:val="000000" w:themeColor="text1"/>
        </w:rPr>
        <w:t>Pirkėjo mokėtina suma apdraudžiama iki 85 proc. sandorio vertės (pirkėjas privalo sumokėti išankstinį mokėjimą, siekiantį bent 15 proc. sandorio vertės). Draudimo įmoka gali būti įtraukta į eksporto sutarties vertę.</w:t>
      </w:r>
    </w:p>
    <w:p w14:paraId="558D87B5" w14:textId="77777777" w:rsidR="00DF609A" w:rsidRPr="00881C5E" w:rsidRDefault="00DF609A" w:rsidP="79E53F39">
      <w:pPr>
        <w:pBdr>
          <w:top w:val="nil"/>
          <w:left w:val="nil"/>
          <w:bottom w:val="nil"/>
          <w:right w:val="nil"/>
          <w:between w:val="nil"/>
        </w:pBdr>
        <w:spacing w:after="0"/>
        <w:rPr>
          <w:rFonts w:ascii="Noto Sans Symbols" w:eastAsia="Noto Sans Symbols" w:hAnsi="Noto Sans Symbols" w:cs="Noto Sans Symbols"/>
          <w:color w:val="000000"/>
        </w:rPr>
      </w:pPr>
    </w:p>
    <w:p w14:paraId="319C1215" w14:textId="050EE569" w:rsidR="00DF609A" w:rsidRPr="00881C5E" w:rsidRDefault="6544D030" w:rsidP="72DE4862">
      <w:pPr>
        <w:spacing w:after="160"/>
        <w:rPr>
          <w:b/>
          <w:bCs/>
        </w:rPr>
      </w:pPr>
      <w:r w:rsidRPr="00881C5E">
        <w:rPr>
          <w:b/>
          <w:bCs/>
        </w:rPr>
        <w:t>Eksporto paskola</w:t>
      </w:r>
      <w:r w:rsidR="00DF609A" w:rsidRPr="00881C5E">
        <w:rPr>
          <w:rStyle w:val="Puslapioinaosnuoroda"/>
          <w:b/>
          <w:bCs/>
        </w:rPr>
        <w:footnoteReference w:id="96"/>
      </w:r>
    </w:p>
    <w:p w14:paraId="1166238B" w14:textId="43085A42" w:rsidR="00014AC6" w:rsidRPr="00881C5E" w:rsidRDefault="79E53F39" w:rsidP="00DF609A">
      <w:r w:rsidRPr="79E53F39">
        <w:rPr>
          <w:b/>
          <w:bCs/>
        </w:rPr>
        <w:t>Tikslas</w:t>
      </w:r>
      <w:r>
        <w:t xml:space="preserve"> – eksporto paskola skirta finansuoti sandoriams, susijusiems su Estijoje pagamintų prekių eksportu (paskolą teikia AS </w:t>
      </w:r>
      <w:proofErr w:type="spellStart"/>
      <w:r>
        <w:t>Kredex</w:t>
      </w:r>
      <w:proofErr w:type="spellEnd"/>
      <w:r>
        <w:t xml:space="preserve">). Paskola teikiama tiesiogiai Estijos eksportuotojui sudarant finansavimo sutartį, o su pirkėju sudaroma trišalė sutartis, kurios pagrindu pirkėjas privalo sumokėti pardavimo sutartyje nurodytas įmokas AS </w:t>
      </w:r>
      <w:proofErr w:type="spellStart"/>
      <w:r>
        <w:t>KredEx</w:t>
      </w:r>
      <w:proofErr w:type="spellEnd"/>
      <w:r>
        <w:t xml:space="preserve">. </w:t>
      </w:r>
    </w:p>
    <w:p w14:paraId="67A2D489" w14:textId="1638857F" w:rsidR="00DF609A" w:rsidRPr="00881C5E" w:rsidRDefault="79E53F39" w:rsidP="00DF609A">
      <w:pPr>
        <w:rPr>
          <w:rFonts w:ascii="Times New Roman" w:eastAsia="Times New Roman" w:hAnsi="Times New Roman" w:cs="Times New Roman"/>
          <w:sz w:val="24"/>
          <w:szCs w:val="24"/>
        </w:rPr>
      </w:pPr>
      <w:r w:rsidRPr="79E53F39">
        <w:rPr>
          <w:b/>
          <w:bCs/>
        </w:rPr>
        <w:t xml:space="preserve">Sąlygos pareiškėjams </w:t>
      </w:r>
      <w:r>
        <w:t>–</w:t>
      </w:r>
      <w:r w:rsidRPr="79E53F39">
        <w:rPr>
          <w:b/>
          <w:bCs/>
        </w:rPr>
        <w:t xml:space="preserve"> </w:t>
      </w:r>
      <w:r>
        <w:t>paskola teikiama visiems eksportuotojams, išskyrus:</w:t>
      </w:r>
    </w:p>
    <w:p w14:paraId="6CC07710" w14:textId="09702B9B" w:rsidR="00DF609A" w:rsidRPr="00881C5E" w:rsidRDefault="7E87406C" w:rsidP="00EA6171">
      <w:pPr>
        <w:numPr>
          <w:ilvl w:val="0"/>
          <w:numId w:val="113"/>
        </w:numPr>
        <w:spacing w:after="0"/>
      </w:pPr>
      <w:r>
        <w:t>Žemės ūkio, žuvininkystės ir medienos ruošos įmonėms;</w:t>
      </w:r>
    </w:p>
    <w:p w14:paraId="2EA4A536" w14:textId="43085A42" w:rsidR="00DF609A" w:rsidRPr="00881C5E" w:rsidRDefault="79E53F39" w:rsidP="00EA6171">
      <w:pPr>
        <w:numPr>
          <w:ilvl w:val="0"/>
          <w:numId w:val="113"/>
        </w:numPr>
        <w:spacing w:after="0"/>
      </w:pPr>
      <w:r>
        <w:t>Šaunamųjų ginklų ir tabako pramonei;</w:t>
      </w:r>
    </w:p>
    <w:p w14:paraId="7D62E0F4" w14:textId="27BAA9E1" w:rsidR="00DF609A" w:rsidRPr="00881C5E" w:rsidRDefault="7E87406C" w:rsidP="00EA6171">
      <w:pPr>
        <w:numPr>
          <w:ilvl w:val="0"/>
          <w:numId w:val="113"/>
        </w:numPr>
        <w:spacing w:after="0"/>
      </w:pPr>
      <w:r>
        <w:t>Bendrovėms, kurių savininkai yra įmonės, registruotos „mokesčių rojuose“;</w:t>
      </w:r>
    </w:p>
    <w:p w14:paraId="555CF6C3" w14:textId="43085A42" w:rsidR="00DF609A" w:rsidRPr="00881C5E" w:rsidRDefault="79E53F39" w:rsidP="00EA6171">
      <w:pPr>
        <w:numPr>
          <w:ilvl w:val="0"/>
          <w:numId w:val="113"/>
        </w:numPr>
        <w:spacing w:after="160"/>
      </w:pPr>
      <w:r>
        <w:t>Finansinių sunkumų patiriančioms įmonėms.</w:t>
      </w:r>
    </w:p>
    <w:p w14:paraId="6A737612" w14:textId="77777777" w:rsidR="00DF609A" w:rsidRPr="00881C5E" w:rsidRDefault="79E53F39" w:rsidP="00DF609A">
      <w:pPr>
        <w:rPr>
          <w:rFonts w:ascii="Times New Roman" w:eastAsia="Times New Roman" w:hAnsi="Times New Roman" w:cs="Times New Roman"/>
          <w:sz w:val="24"/>
          <w:szCs w:val="24"/>
        </w:rPr>
      </w:pPr>
      <w:r>
        <w:t>Pareiškėjai turi turėti šiuos draudimus:</w:t>
      </w:r>
    </w:p>
    <w:p w14:paraId="6A858B92" w14:textId="70F5ACFA" w:rsidR="00DF609A" w:rsidRPr="00881C5E" w:rsidRDefault="79E53F39" w:rsidP="00EA6171">
      <w:pPr>
        <w:numPr>
          <w:ilvl w:val="0"/>
          <w:numId w:val="115"/>
        </w:numPr>
        <w:spacing w:after="0"/>
      </w:pPr>
      <w:r>
        <w:t>Eksporto kredito draudimą, kuris turi dengti 95</w:t>
      </w:r>
      <w:r w:rsidRPr="79E53F39">
        <w:rPr>
          <w:color w:val="000000" w:themeColor="text1"/>
        </w:rPr>
        <w:t xml:space="preserve"> proc.</w:t>
      </w:r>
      <w:r>
        <w:t xml:space="preserve"> užsienio pirkėjui suteikto kredito vertės;</w:t>
      </w:r>
    </w:p>
    <w:p w14:paraId="2048439F" w14:textId="00A26289" w:rsidR="00DF609A" w:rsidRPr="00881C5E" w:rsidRDefault="7E87406C" w:rsidP="00EA6171">
      <w:pPr>
        <w:numPr>
          <w:ilvl w:val="0"/>
          <w:numId w:val="115"/>
        </w:numPr>
        <w:spacing w:after="0"/>
      </w:pPr>
      <w:r>
        <w:t>Gamybinės rizikos draudimą, jei paskola naudojama numatomų eksportuoti prekių gamybai finansuoti.</w:t>
      </w:r>
    </w:p>
    <w:p w14:paraId="0F56ED9A" w14:textId="77777777" w:rsidR="00DF609A" w:rsidRPr="00881C5E" w:rsidRDefault="00DF609A" w:rsidP="6CF69A46">
      <w:pPr>
        <w:spacing w:after="0"/>
        <w:rPr>
          <w:b/>
          <w:bCs/>
        </w:rPr>
      </w:pPr>
    </w:p>
    <w:p w14:paraId="14E5E153" w14:textId="70F5ACFA" w:rsidR="00DF609A" w:rsidRPr="00881C5E" w:rsidRDefault="79E53F39" w:rsidP="00DF609A">
      <w:pPr>
        <w:spacing w:after="0"/>
      </w:pPr>
      <w:r w:rsidRPr="79E53F39">
        <w:rPr>
          <w:b/>
          <w:bCs/>
        </w:rPr>
        <w:t xml:space="preserve">Finansavimo dydis </w:t>
      </w:r>
      <w:r>
        <w:t>–</w:t>
      </w:r>
      <w:r w:rsidRPr="79E53F39">
        <w:rPr>
          <w:b/>
          <w:bCs/>
        </w:rPr>
        <w:t xml:space="preserve"> </w:t>
      </w:r>
      <w:r>
        <w:t>paskolos suma yra iki 3 mln. eurų vienam pirkėjui, bet ne daugiau kaip 85 proc. sandorio vertės. Paskolos palūkanos yra lygios rinkos palūkanų normai. Palūkanų norma apskaičiuojama pagal įmonės ir projekto rizikos lygį, taikant investicinių paskolų garantijos mokesčio normas, padaugintas iš koeficiento 1,3. Paskolos trukmė – 2 – 10 metų.</w:t>
      </w:r>
    </w:p>
    <w:p w14:paraId="2CE3B0A9" w14:textId="77777777" w:rsidR="00785764" w:rsidRPr="00881C5E" w:rsidRDefault="00785764" w:rsidP="00DF609A">
      <w:pPr>
        <w:spacing w:after="0"/>
        <w:rPr>
          <w:rFonts w:ascii="Times New Roman" w:eastAsia="Times New Roman" w:hAnsi="Times New Roman" w:cs="Times New Roman"/>
          <w:sz w:val="24"/>
          <w:szCs w:val="24"/>
        </w:rPr>
      </w:pPr>
    </w:p>
    <w:p w14:paraId="5201DF5B" w14:textId="76AFD2FC" w:rsidR="00DF609A" w:rsidRPr="00881C5E" w:rsidRDefault="79E53F39" w:rsidP="3B69B70A">
      <w:pPr>
        <w:spacing w:after="0"/>
      </w:pPr>
      <w:r w:rsidRPr="79E53F39">
        <w:rPr>
          <w:b/>
          <w:bCs/>
        </w:rPr>
        <w:t>Kainodara ir mokesčiai</w:t>
      </w:r>
      <w:r w:rsidR="00C07F6B">
        <w:rPr>
          <w:b/>
          <w:bCs/>
        </w:rPr>
        <w:t xml:space="preserve"> </w:t>
      </w:r>
      <w:r>
        <w:t>– paskolos priemoka yra 1</w:t>
      </w:r>
      <w:r w:rsidRPr="79E53F39">
        <w:rPr>
          <w:color w:val="000000" w:themeColor="text1"/>
        </w:rPr>
        <w:t xml:space="preserve"> proc.</w:t>
      </w:r>
      <w:r>
        <w:t xml:space="preserve"> eksporto sandorio vertės.</w:t>
      </w:r>
    </w:p>
    <w:p w14:paraId="2CE2745C" w14:textId="77777777" w:rsidR="00DF609A" w:rsidRPr="00881C5E" w:rsidRDefault="00DF609A" w:rsidP="00DF609A">
      <w:pPr>
        <w:spacing w:after="0"/>
      </w:pPr>
    </w:p>
    <w:p w14:paraId="23D056C5" w14:textId="63C0F059" w:rsidR="00DF609A" w:rsidRPr="00881C5E" w:rsidRDefault="7E87406C" w:rsidP="0031567F">
      <w:r>
        <w:t xml:space="preserve">Visos aptartos ir aktyvios AS </w:t>
      </w:r>
      <w:proofErr w:type="spellStart"/>
      <w:r>
        <w:t>KredEx</w:t>
      </w:r>
      <w:proofErr w:type="spellEnd"/>
      <w:r>
        <w:t xml:space="preserve"> </w:t>
      </w:r>
      <w:proofErr w:type="spellStart"/>
      <w:r>
        <w:t>Krediidikindlustus</w:t>
      </w:r>
      <w:proofErr w:type="spellEnd"/>
      <w:r>
        <w:t xml:space="preserve"> priemonės papildomai apibendrintos žemiau pateiktoje Lentelėje.</w:t>
      </w:r>
    </w:p>
    <w:p w14:paraId="436EA0F4" w14:textId="62E3381D" w:rsidR="00D26F88" w:rsidRPr="00881C5E" w:rsidRDefault="79E53F39" w:rsidP="0031567F">
      <w:pPr>
        <w:pStyle w:val="Antrat"/>
      </w:pPr>
      <w:bookmarkStart w:id="234" w:name="_Ref157453870"/>
      <w:bookmarkStart w:id="235" w:name="_Toc156473324"/>
      <w:bookmarkStart w:id="236" w:name="_Toc164842699"/>
      <w:r>
        <w:t xml:space="preserve">Lentelė </w:t>
      </w:r>
      <w:r w:rsidR="7E87406C">
        <w:fldChar w:fldCharType="begin"/>
      </w:r>
      <w:r w:rsidR="7E87406C">
        <w:instrText xml:space="preserve"> SEQ lentelė \* ARABIC </w:instrText>
      </w:r>
      <w:r w:rsidR="7E87406C">
        <w:fldChar w:fldCharType="separate"/>
      </w:r>
      <w:r w:rsidR="004277DA">
        <w:rPr>
          <w:noProof/>
        </w:rPr>
        <w:t>4</w:t>
      </w:r>
      <w:r w:rsidR="7E87406C">
        <w:fldChar w:fldCharType="end"/>
      </w:r>
      <w:bookmarkEnd w:id="234"/>
      <w:r>
        <w:t>: AS KredEx Krediidikindlustus siūlomų priemonių žemėlapis</w:t>
      </w:r>
      <w:bookmarkEnd w:id="235"/>
      <w:bookmarkEnd w:id="236"/>
    </w:p>
    <w:tbl>
      <w:tblPr>
        <w:tblStyle w:val="Civittatable"/>
        <w:tblW w:w="9558" w:type="dxa"/>
        <w:tblInd w:w="0" w:type="dxa"/>
        <w:tblLayout w:type="fixed"/>
        <w:tblLook w:val="04A0" w:firstRow="1" w:lastRow="0" w:firstColumn="1" w:lastColumn="0" w:noHBand="0" w:noVBand="1"/>
      </w:tblPr>
      <w:tblGrid>
        <w:gridCol w:w="570"/>
        <w:gridCol w:w="1693"/>
        <w:gridCol w:w="1276"/>
        <w:gridCol w:w="1609"/>
        <w:gridCol w:w="1350"/>
        <w:gridCol w:w="1440"/>
        <w:gridCol w:w="1620"/>
      </w:tblGrid>
      <w:tr w:rsidR="00DF609A" w:rsidRPr="00881C5E" w14:paraId="5C97A796" w14:textId="77777777" w:rsidTr="0C0E1986">
        <w:trPr>
          <w:cnfStyle w:val="100000000000" w:firstRow="1" w:lastRow="0" w:firstColumn="0" w:lastColumn="0" w:oddVBand="0" w:evenVBand="0" w:oddHBand="0" w:evenHBand="0" w:firstRowFirstColumn="0" w:firstRowLastColumn="0" w:lastRowFirstColumn="0" w:lastRowLastColumn="0"/>
        </w:trPr>
        <w:tc>
          <w:tcPr>
            <w:tcW w:w="570" w:type="dxa"/>
          </w:tcPr>
          <w:p w14:paraId="0A9D873B" w14:textId="07AABCFF" w:rsidR="00DF609A" w:rsidRPr="00881C5E" w:rsidRDefault="79E53F39" w:rsidP="00D12A25">
            <w:pPr>
              <w:rPr>
                <w:b/>
                <w:bCs/>
              </w:rPr>
            </w:pPr>
            <w:r w:rsidRPr="79E53F39">
              <w:rPr>
                <w:b/>
                <w:bCs/>
              </w:rPr>
              <w:t>NR</w:t>
            </w:r>
          </w:p>
        </w:tc>
        <w:tc>
          <w:tcPr>
            <w:tcW w:w="1693" w:type="dxa"/>
          </w:tcPr>
          <w:p w14:paraId="585996BB" w14:textId="75240130" w:rsidR="00DF609A" w:rsidRPr="00881C5E" w:rsidRDefault="79E53F39" w:rsidP="00D12A25">
            <w:pPr>
              <w:rPr>
                <w:b/>
                <w:bCs/>
              </w:rPr>
            </w:pPr>
            <w:r w:rsidRPr="79E53F39">
              <w:rPr>
                <w:b/>
                <w:bCs/>
              </w:rPr>
              <w:t>PRiemonės PAVADINIMAS</w:t>
            </w:r>
          </w:p>
        </w:tc>
        <w:tc>
          <w:tcPr>
            <w:tcW w:w="1276" w:type="dxa"/>
          </w:tcPr>
          <w:p w14:paraId="7FF87BE4" w14:textId="014E8A13" w:rsidR="00DF609A" w:rsidRPr="00881C5E" w:rsidRDefault="79E53F39" w:rsidP="00D12A25">
            <w:pPr>
              <w:rPr>
                <w:b/>
                <w:bCs/>
              </w:rPr>
            </w:pPr>
            <w:r w:rsidRPr="79E53F39">
              <w:rPr>
                <w:b/>
                <w:bCs/>
              </w:rPr>
              <w:t>priemonės trukmė</w:t>
            </w:r>
          </w:p>
        </w:tc>
        <w:tc>
          <w:tcPr>
            <w:tcW w:w="1609" w:type="dxa"/>
          </w:tcPr>
          <w:p w14:paraId="7AB5D29C" w14:textId="5BFCDAD6" w:rsidR="00DF609A" w:rsidRPr="00881C5E" w:rsidRDefault="79E53F39" w:rsidP="00D12A25">
            <w:pPr>
              <w:rPr>
                <w:b/>
                <w:bCs/>
              </w:rPr>
            </w:pPr>
            <w:r w:rsidRPr="79E53F39">
              <w:rPr>
                <w:b/>
                <w:bCs/>
              </w:rPr>
              <w:t>sandorio geografija</w:t>
            </w:r>
          </w:p>
        </w:tc>
        <w:tc>
          <w:tcPr>
            <w:tcW w:w="1350" w:type="dxa"/>
          </w:tcPr>
          <w:p w14:paraId="2C5DA362" w14:textId="77777777" w:rsidR="00DF609A" w:rsidRPr="00881C5E" w:rsidRDefault="79E53F39" w:rsidP="00D12A25">
            <w:pPr>
              <w:rPr>
                <w:b/>
                <w:bCs/>
              </w:rPr>
            </w:pPr>
            <w:r w:rsidRPr="79E53F39">
              <w:rPr>
                <w:rFonts w:ascii="Calibri" w:hAnsi="Calibri"/>
                <w:b/>
                <w:bCs/>
              </w:rPr>
              <w:t>RIzikos mažinimo būdas: tiesiogiai ar per partnerius</w:t>
            </w:r>
          </w:p>
        </w:tc>
        <w:tc>
          <w:tcPr>
            <w:tcW w:w="1440" w:type="dxa"/>
          </w:tcPr>
          <w:p w14:paraId="1F51B20F" w14:textId="470A72E7" w:rsidR="00DF609A" w:rsidRPr="00881C5E" w:rsidRDefault="79E53F39" w:rsidP="00D12A25">
            <w:pPr>
              <w:rPr>
                <w:b/>
                <w:bCs/>
              </w:rPr>
            </w:pPr>
            <w:r w:rsidRPr="79E53F39">
              <w:rPr>
                <w:rFonts w:ascii="Calibri" w:hAnsi="Calibri"/>
                <w:b/>
                <w:bCs/>
              </w:rPr>
              <w:t>DRAUDIMO OBJEKTAS: PAVIENIS SANDORIS AR APYVARTA</w:t>
            </w:r>
          </w:p>
        </w:tc>
        <w:tc>
          <w:tcPr>
            <w:tcW w:w="1620" w:type="dxa"/>
          </w:tcPr>
          <w:p w14:paraId="1C28998E" w14:textId="77777777" w:rsidR="00DF609A" w:rsidRPr="00881C5E" w:rsidRDefault="0DA759FB" w:rsidP="00D12A25">
            <w:pPr>
              <w:rPr>
                <w:b/>
                <w:bCs/>
              </w:rPr>
            </w:pPr>
            <w:r w:rsidRPr="31F636D0">
              <w:rPr>
                <w:b/>
                <w:bCs/>
              </w:rPr>
              <w:t>tIKSLINIS SEGMENTAS</w:t>
            </w:r>
          </w:p>
        </w:tc>
      </w:tr>
      <w:tr w:rsidR="00DF609A" w:rsidRPr="00881C5E" w14:paraId="7C7E5B1A" w14:textId="77777777" w:rsidTr="0C0E1986">
        <w:trPr>
          <w:cnfStyle w:val="000000100000" w:firstRow="0" w:lastRow="0" w:firstColumn="0" w:lastColumn="0" w:oddVBand="0" w:evenVBand="0" w:oddHBand="1" w:evenHBand="0" w:firstRowFirstColumn="0" w:firstRowLastColumn="0" w:lastRowFirstColumn="0" w:lastRowLastColumn="0"/>
        </w:trPr>
        <w:tc>
          <w:tcPr>
            <w:tcW w:w="9558" w:type="dxa"/>
            <w:gridSpan w:val="7"/>
            <w:shd w:val="clear" w:color="auto" w:fill="134753" w:themeFill="accent1"/>
          </w:tcPr>
          <w:p w14:paraId="41051EE0" w14:textId="356C240D" w:rsidR="00DF609A" w:rsidRPr="00881C5E" w:rsidRDefault="79E53F39" w:rsidP="0031567F">
            <w:pPr>
              <w:pStyle w:val="Sraopastraipa"/>
              <w:numPr>
                <w:ilvl w:val="0"/>
                <w:numId w:val="130"/>
              </w:numPr>
              <w:jc w:val="left"/>
              <w:rPr>
                <w:color w:val="FFFFFF" w:themeColor="background1"/>
              </w:rPr>
            </w:pPr>
            <w:r w:rsidRPr="79E53F39">
              <w:rPr>
                <w:color w:val="FFFFFF" w:themeColor="background1"/>
              </w:rPr>
              <w:t>Trumpojo laikotarpio priemonės – draudimas ar garantijos</w:t>
            </w:r>
          </w:p>
        </w:tc>
      </w:tr>
      <w:tr w:rsidR="00DF609A" w:rsidRPr="00881C5E" w14:paraId="39313DC9" w14:textId="77777777" w:rsidTr="0C0E1986">
        <w:trPr>
          <w:cnfStyle w:val="000000010000" w:firstRow="0" w:lastRow="0" w:firstColumn="0" w:lastColumn="0" w:oddVBand="0" w:evenVBand="0" w:oddHBand="0" w:evenHBand="1" w:firstRowFirstColumn="0" w:firstRowLastColumn="0" w:lastRowFirstColumn="0" w:lastRowLastColumn="0"/>
        </w:trPr>
        <w:tc>
          <w:tcPr>
            <w:tcW w:w="570" w:type="dxa"/>
          </w:tcPr>
          <w:p w14:paraId="1679EB96" w14:textId="77777777" w:rsidR="00DF609A" w:rsidRPr="00881C5E" w:rsidRDefault="6CF69A46" w:rsidP="0031567F">
            <w:pPr>
              <w:jc w:val="left"/>
            </w:pPr>
            <w:r w:rsidRPr="00881C5E">
              <w:t>1.1</w:t>
            </w:r>
          </w:p>
        </w:tc>
        <w:tc>
          <w:tcPr>
            <w:tcW w:w="1693" w:type="dxa"/>
          </w:tcPr>
          <w:p w14:paraId="5E4F85C6" w14:textId="33FD55B6" w:rsidR="00DF609A" w:rsidRPr="00881C5E" w:rsidRDefault="7E87406C" w:rsidP="002754DE">
            <w:pPr>
              <w:jc w:val="left"/>
            </w:pPr>
            <w:r>
              <w:t>Prekybos kredito draudimas apyvartai</w:t>
            </w:r>
          </w:p>
        </w:tc>
        <w:tc>
          <w:tcPr>
            <w:tcW w:w="1276" w:type="dxa"/>
          </w:tcPr>
          <w:p w14:paraId="2BCBE42F" w14:textId="77777777" w:rsidR="00DF609A" w:rsidRPr="00881C5E" w:rsidRDefault="7E87406C" w:rsidP="0031567F">
            <w:pPr>
              <w:jc w:val="left"/>
            </w:pPr>
            <w:r>
              <w:t>Iki 90 dienų</w:t>
            </w:r>
          </w:p>
        </w:tc>
        <w:tc>
          <w:tcPr>
            <w:tcW w:w="1609" w:type="dxa"/>
          </w:tcPr>
          <w:p w14:paraId="47FD9E17" w14:textId="16B4F108" w:rsidR="00B97499" w:rsidRPr="00881C5E" w:rsidRDefault="7E87406C" w:rsidP="00B97499">
            <w:pPr>
              <w:jc w:val="left"/>
            </w:pPr>
            <w:r>
              <w:t>Neparduotinos ir parduotinos rizikos šalys. Įskaitant Estiją</w:t>
            </w:r>
          </w:p>
        </w:tc>
        <w:tc>
          <w:tcPr>
            <w:tcW w:w="1350" w:type="dxa"/>
          </w:tcPr>
          <w:p w14:paraId="67A6A8FA" w14:textId="77777777" w:rsidR="00DF609A" w:rsidRPr="00881C5E" w:rsidRDefault="7E87406C" w:rsidP="0031567F">
            <w:pPr>
              <w:jc w:val="left"/>
            </w:pPr>
            <w:r>
              <w:t>Tiesiogiai įmonei</w:t>
            </w:r>
          </w:p>
        </w:tc>
        <w:tc>
          <w:tcPr>
            <w:tcW w:w="1440" w:type="dxa"/>
          </w:tcPr>
          <w:p w14:paraId="7FAD69BD" w14:textId="77777777" w:rsidR="00DF609A" w:rsidRPr="00881C5E" w:rsidRDefault="7E87406C" w:rsidP="0031567F">
            <w:pPr>
              <w:jc w:val="left"/>
            </w:pPr>
            <w:r>
              <w:t>Apyvarta</w:t>
            </w:r>
          </w:p>
        </w:tc>
        <w:tc>
          <w:tcPr>
            <w:tcW w:w="1620" w:type="dxa"/>
          </w:tcPr>
          <w:p w14:paraId="3ABE7F95" w14:textId="77777777" w:rsidR="00DF609A" w:rsidRPr="00881C5E" w:rsidRDefault="7E87406C" w:rsidP="0031567F">
            <w:pPr>
              <w:jc w:val="left"/>
            </w:pPr>
            <w:r>
              <w:t>Visos įmonės</w:t>
            </w:r>
          </w:p>
        </w:tc>
      </w:tr>
      <w:tr w:rsidR="00DF609A" w:rsidRPr="00881C5E" w14:paraId="53B22426" w14:textId="77777777" w:rsidTr="0C0E1986">
        <w:trPr>
          <w:cnfStyle w:val="000000100000" w:firstRow="0" w:lastRow="0" w:firstColumn="0" w:lastColumn="0" w:oddVBand="0" w:evenVBand="0" w:oddHBand="1" w:evenHBand="0" w:firstRowFirstColumn="0" w:firstRowLastColumn="0" w:lastRowFirstColumn="0" w:lastRowLastColumn="0"/>
        </w:trPr>
        <w:tc>
          <w:tcPr>
            <w:tcW w:w="570" w:type="dxa"/>
          </w:tcPr>
          <w:p w14:paraId="311C2CE0" w14:textId="77777777" w:rsidR="00DF609A" w:rsidRPr="00881C5E" w:rsidRDefault="6CF69A46" w:rsidP="0031567F">
            <w:pPr>
              <w:jc w:val="left"/>
            </w:pPr>
            <w:r w:rsidRPr="00881C5E">
              <w:t>1.2</w:t>
            </w:r>
          </w:p>
        </w:tc>
        <w:tc>
          <w:tcPr>
            <w:tcW w:w="1693" w:type="dxa"/>
          </w:tcPr>
          <w:p w14:paraId="20F25396" w14:textId="18CE06A7" w:rsidR="00DF609A" w:rsidRPr="00881C5E" w:rsidRDefault="7E87406C" w:rsidP="002754DE">
            <w:pPr>
              <w:jc w:val="left"/>
            </w:pPr>
            <w:r>
              <w:t>Prekybos kredito draudimas –</w:t>
            </w:r>
            <w:r>
              <w:lastRenderedPageBreak/>
              <w:t>pasirinktinos rizikos draudimas</w:t>
            </w:r>
          </w:p>
        </w:tc>
        <w:tc>
          <w:tcPr>
            <w:tcW w:w="1276" w:type="dxa"/>
          </w:tcPr>
          <w:p w14:paraId="0B7D5C8A" w14:textId="77777777" w:rsidR="00DF609A" w:rsidRPr="00881C5E" w:rsidRDefault="7E87406C" w:rsidP="0031567F">
            <w:pPr>
              <w:jc w:val="left"/>
            </w:pPr>
            <w:r>
              <w:lastRenderedPageBreak/>
              <w:t>Iki 90 dienų</w:t>
            </w:r>
          </w:p>
        </w:tc>
        <w:tc>
          <w:tcPr>
            <w:tcW w:w="1609" w:type="dxa"/>
          </w:tcPr>
          <w:p w14:paraId="6353D2B4" w14:textId="77777777" w:rsidR="00DF609A" w:rsidRPr="00881C5E" w:rsidRDefault="7E87406C" w:rsidP="0031567F">
            <w:pPr>
              <w:jc w:val="left"/>
            </w:pPr>
            <w:r>
              <w:t xml:space="preserve">Neparduotinos ir parduotinos </w:t>
            </w:r>
            <w:r>
              <w:lastRenderedPageBreak/>
              <w:t>rizikos šalys. Įskaitant Estiją</w:t>
            </w:r>
          </w:p>
        </w:tc>
        <w:tc>
          <w:tcPr>
            <w:tcW w:w="1350" w:type="dxa"/>
          </w:tcPr>
          <w:p w14:paraId="21C7228D" w14:textId="77777777" w:rsidR="00DF609A" w:rsidRPr="00881C5E" w:rsidRDefault="7E87406C" w:rsidP="0031567F">
            <w:pPr>
              <w:jc w:val="left"/>
            </w:pPr>
            <w:r>
              <w:lastRenderedPageBreak/>
              <w:t>Tiesiogiai įmonei</w:t>
            </w:r>
          </w:p>
        </w:tc>
        <w:tc>
          <w:tcPr>
            <w:tcW w:w="1440" w:type="dxa"/>
          </w:tcPr>
          <w:p w14:paraId="6F8548EC" w14:textId="77777777" w:rsidR="00DF609A" w:rsidRPr="00881C5E" w:rsidRDefault="7E87406C" w:rsidP="0031567F">
            <w:pPr>
              <w:jc w:val="left"/>
            </w:pPr>
            <w:r>
              <w:t>Pavienis arba pasirinktas sandoris</w:t>
            </w:r>
          </w:p>
        </w:tc>
        <w:tc>
          <w:tcPr>
            <w:tcW w:w="1620" w:type="dxa"/>
          </w:tcPr>
          <w:p w14:paraId="674B6D6F" w14:textId="77777777" w:rsidR="00DF609A" w:rsidRPr="00881C5E" w:rsidRDefault="7E87406C" w:rsidP="0031567F">
            <w:pPr>
              <w:jc w:val="left"/>
            </w:pPr>
            <w:r>
              <w:t>Visos įmonės</w:t>
            </w:r>
          </w:p>
        </w:tc>
      </w:tr>
      <w:tr w:rsidR="00DF609A" w:rsidRPr="00881C5E" w14:paraId="03BFB835" w14:textId="77777777" w:rsidTr="0C0E1986">
        <w:trPr>
          <w:cnfStyle w:val="000000010000" w:firstRow="0" w:lastRow="0" w:firstColumn="0" w:lastColumn="0" w:oddVBand="0" w:evenVBand="0" w:oddHBand="0" w:evenHBand="1" w:firstRowFirstColumn="0" w:firstRowLastColumn="0" w:lastRowFirstColumn="0" w:lastRowLastColumn="0"/>
        </w:trPr>
        <w:tc>
          <w:tcPr>
            <w:tcW w:w="570" w:type="dxa"/>
          </w:tcPr>
          <w:p w14:paraId="7421A410" w14:textId="77777777" w:rsidR="00DF609A" w:rsidRPr="00881C5E" w:rsidRDefault="6CF69A46" w:rsidP="0031567F">
            <w:pPr>
              <w:jc w:val="left"/>
            </w:pPr>
            <w:r w:rsidRPr="00881C5E">
              <w:t>1.3</w:t>
            </w:r>
          </w:p>
        </w:tc>
        <w:tc>
          <w:tcPr>
            <w:tcW w:w="1693" w:type="dxa"/>
          </w:tcPr>
          <w:p w14:paraId="499FE6FC" w14:textId="77777777" w:rsidR="00DF609A" w:rsidRPr="00881C5E" w:rsidRDefault="7E87406C" w:rsidP="002754DE">
            <w:pPr>
              <w:jc w:val="left"/>
            </w:pPr>
            <w:r>
              <w:t>Eksporto kredito draudimas iki pusės metų</w:t>
            </w:r>
          </w:p>
        </w:tc>
        <w:tc>
          <w:tcPr>
            <w:tcW w:w="1276" w:type="dxa"/>
          </w:tcPr>
          <w:p w14:paraId="166D1E0D" w14:textId="77777777" w:rsidR="00DF609A" w:rsidRPr="00881C5E" w:rsidRDefault="7E87406C" w:rsidP="0031567F">
            <w:pPr>
              <w:jc w:val="left"/>
            </w:pPr>
            <w:r>
              <w:t>Iki 180 dienų</w:t>
            </w:r>
          </w:p>
        </w:tc>
        <w:tc>
          <w:tcPr>
            <w:tcW w:w="1609" w:type="dxa"/>
          </w:tcPr>
          <w:p w14:paraId="73269DA7" w14:textId="77777777" w:rsidR="00DF609A" w:rsidRPr="00881C5E" w:rsidRDefault="7E87406C" w:rsidP="0031567F">
            <w:pPr>
              <w:jc w:val="left"/>
            </w:pPr>
            <w:r>
              <w:t>Neparduotinos ir parduotinos rizikos šalys</w:t>
            </w:r>
          </w:p>
        </w:tc>
        <w:tc>
          <w:tcPr>
            <w:tcW w:w="1350" w:type="dxa"/>
          </w:tcPr>
          <w:p w14:paraId="2B7B1411" w14:textId="77777777" w:rsidR="00DF609A" w:rsidRPr="00881C5E" w:rsidRDefault="7E87406C" w:rsidP="0031567F">
            <w:pPr>
              <w:jc w:val="left"/>
            </w:pPr>
            <w:r>
              <w:t>Tiesiogiai įmonei</w:t>
            </w:r>
          </w:p>
        </w:tc>
        <w:tc>
          <w:tcPr>
            <w:tcW w:w="1440" w:type="dxa"/>
          </w:tcPr>
          <w:p w14:paraId="2BBDA885" w14:textId="77777777" w:rsidR="00DF609A" w:rsidRPr="00881C5E" w:rsidRDefault="7E87406C" w:rsidP="0031567F">
            <w:pPr>
              <w:jc w:val="left"/>
            </w:pPr>
            <w:r>
              <w:t>Pavienis sandoris ir apyvarta</w:t>
            </w:r>
          </w:p>
        </w:tc>
        <w:tc>
          <w:tcPr>
            <w:tcW w:w="1620" w:type="dxa"/>
          </w:tcPr>
          <w:p w14:paraId="25F6AFB7" w14:textId="0ADCFD5E" w:rsidR="00B97499" w:rsidRPr="00881C5E" w:rsidRDefault="7E87406C" w:rsidP="00B97499">
            <w:pPr>
              <w:jc w:val="left"/>
            </w:pPr>
            <w:r>
              <w:t>MVĮ ir įmonės kurių metinė eksporto apyvarta nesiekia 2,5 mln. eurų</w:t>
            </w:r>
          </w:p>
        </w:tc>
      </w:tr>
      <w:tr w:rsidR="00DF609A" w:rsidRPr="00881C5E" w14:paraId="4AD98B27" w14:textId="77777777" w:rsidTr="0C0E1986">
        <w:trPr>
          <w:cnfStyle w:val="000000100000" w:firstRow="0" w:lastRow="0" w:firstColumn="0" w:lastColumn="0" w:oddVBand="0" w:evenVBand="0" w:oddHBand="1" w:evenHBand="0" w:firstRowFirstColumn="0" w:firstRowLastColumn="0" w:lastRowFirstColumn="0" w:lastRowLastColumn="0"/>
        </w:trPr>
        <w:tc>
          <w:tcPr>
            <w:tcW w:w="570" w:type="dxa"/>
          </w:tcPr>
          <w:p w14:paraId="6D0A699F" w14:textId="77777777" w:rsidR="00DF609A" w:rsidRPr="00881C5E" w:rsidRDefault="6CF69A46">
            <w:r w:rsidRPr="00881C5E">
              <w:t>1.4</w:t>
            </w:r>
          </w:p>
        </w:tc>
        <w:tc>
          <w:tcPr>
            <w:tcW w:w="1693" w:type="dxa"/>
          </w:tcPr>
          <w:p w14:paraId="4382E495" w14:textId="602D956E" w:rsidR="00DF609A" w:rsidRPr="00881C5E" w:rsidRDefault="7E87406C" w:rsidP="002754DE">
            <w:pPr>
              <w:jc w:val="left"/>
            </w:pPr>
            <w:r>
              <w:t>Eksporto draudimas iki dvejų metų pavienei rizikai</w:t>
            </w:r>
          </w:p>
        </w:tc>
        <w:tc>
          <w:tcPr>
            <w:tcW w:w="1276" w:type="dxa"/>
          </w:tcPr>
          <w:p w14:paraId="0F8810A8" w14:textId="77777777" w:rsidR="00DF609A" w:rsidRPr="00881C5E" w:rsidRDefault="7E87406C">
            <w:r>
              <w:t>Nuo 180 dienų iki 2 metų</w:t>
            </w:r>
          </w:p>
        </w:tc>
        <w:tc>
          <w:tcPr>
            <w:tcW w:w="1609" w:type="dxa"/>
          </w:tcPr>
          <w:p w14:paraId="71F3BF6A" w14:textId="77777777" w:rsidR="00DF609A" w:rsidRPr="00881C5E" w:rsidRDefault="7E87406C">
            <w:r>
              <w:t>Neparduotinos ir parduotinos rizikos šalys</w:t>
            </w:r>
          </w:p>
        </w:tc>
        <w:tc>
          <w:tcPr>
            <w:tcW w:w="1350" w:type="dxa"/>
          </w:tcPr>
          <w:p w14:paraId="2F03432A" w14:textId="77777777" w:rsidR="00DF609A" w:rsidRPr="00881C5E" w:rsidRDefault="7E87406C">
            <w:r>
              <w:t>Tiesiogiai įmonei</w:t>
            </w:r>
          </w:p>
        </w:tc>
        <w:tc>
          <w:tcPr>
            <w:tcW w:w="1440" w:type="dxa"/>
          </w:tcPr>
          <w:p w14:paraId="2B346D43" w14:textId="6F3FE7D2" w:rsidR="00DF609A" w:rsidRPr="00881C5E" w:rsidRDefault="7E87406C">
            <w:r>
              <w:t>Apyvarta (su pasirinktu pirkėju)</w:t>
            </w:r>
          </w:p>
        </w:tc>
        <w:tc>
          <w:tcPr>
            <w:tcW w:w="1620" w:type="dxa"/>
          </w:tcPr>
          <w:p w14:paraId="1550765D" w14:textId="77777777" w:rsidR="00DF609A" w:rsidRPr="00881C5E" w:rsidRDefault="7E87406C">
            <w:r>
              <w:t>MVĮ ir įmonės kurių metinė eksporto apyvarta nesiekia 2,5 mln. eurų</w:t>
            </w:r>
          </w:p>
        </w:tc>
      </w:tr>
      <w:tr w:rsidR="00DF609A" w:rsidRPr="00881C5E" w14:paraId="231714E0" w14:textId="77777777" w:rsidTr="0C0E1986">
        <w:trPr>
          <w:cnfStyle w:val="000000010000" w:firstRow="0" w:lastRow="0" w:firstColumn="0" w:lastColumn="0" w:oddVBand="0" w:evenVBand="0" w:oddHBand="0" w:evenHBand="1" w:firstRowFirstColumn="0" w:firstRowLastColumn="0" w:lastRowFirstColumn="0" w:lastRowLastColumn="0"/>
        </w:trPr>
        <w:tc>
          <w:tcPr>
            <w:tcW w:w="570" w:type="dxa"/>
          </w:tcPr>
          <w:p w14:paraId="16BC27F2" w14:textId="77777777" w:rsidR="00DF609A" w:rsidRPr="00881C5E" w:rsidRDefault="6CF69A46">
            <w:r w:rsidRPr="00881C5E">
              <w:t>1.5</w:t>
            </w:r>
          </w:p>
        </w:tc>
        <w:tc>
          <w:tcPr>
            <w:tcW w:w="1693" w:type="dxa"/>
          </w:tcPr>
          <w:p w14:paraId="4B551B0C" w14:textId="5AF0AD3A" w:rsidR="00B97499" w:rsidRPr="00881C5E" w:rsidRDefault="7E87406C" w:rsidP="002754DE">
            <w:pPr>
              <w:jc w:val="left"/>
            </w:pPr>
            <w:r>
              <w:t>Eksporto draudimas iki dvejų metų pavienei rizikai ir pavieniam sandoriui</w:t>
            </w:r>
          </w:p>
        </w:tc>
        <w:tc>
          <w:tcPr>
            <w:tcW w:w="1276" w:type="dxa"/>
          </w:tcPr>
          <w:p w14:paraId="1AFB74AD" w14:textId="77777777" w:rsidR="00DF609A" w:rsidRPr="00881C5E" w:rsidRDefault="7E87406C">
            <w:r>
              <w:t>Iki 2 metų</w:t>
            </w:r>
          </w:p>
        </w:tc>
        <w:tc>
          <w:tcPr>
            <w:tcW w:w="1609" w:type="dxa"/>
          </w:tcPr>
          <w:p w14:paraId="3BB7D81B" w14:textId="77777777" w:rsidR="00DF609A" w:rsidRPr="00881C5E" w:rsidRDefault="7E87406C">
            <w:r>
              <w:t>Neparduotinos ir parduotinos rizikos šalys</w:t>
            </w:r>
          </w:p>
        </w:tc>
        <w:tc>
          <w:tcPr>
            <w:tcW w:w="1350" w:type="dxa"/>
          </w:tcPr>
          <w:p w14:paraId="16EA53AF" w14:textId="77777777" w:rsidR="00DF609A" w:rsidRPr="00881C5E" w:rsidRDefault="7E87406C">
            <w:r>
              <w:t>Tiesiogiai įmonei</w:t>
            </w:r>
          </w:p>
        </w:tc>
        <w:tc>
          <w:tcPr>
            <w:tcW w:w="1440" w:type="dxa"/>
          </w:tcPr>
          <w:p w14:paraId="36992C2E" w14:textId="77777777" w:rsidR="00DF609A" w:rsidRPr="00881C5E" w:rsidRDefault="7E87406C">
            <w:r>
              <w:t>Pavienis sandoris</w:t>
            </w:r>
          </w:p>
        </w:tc>
        <w:tc>
          <w:tcPr>
            <w:tcW w:w="1620" w:type="dxa"/>
          </w:tcPr>
          <w:p w14:paraId="2D409EC1" w14:textId="77777777" w:rsidR="00DF609A" w:rsidRPr="00881C5E" w:rsidRDefault="7E87406C">
            <w:r>
              <w:t>Visos įmonės</w:t>
            </w:r>
          </w:p>
        </w:tc>
      </w:tr>
      <w:tr w:rsidR="00DF609A" w:rsidRPr="00881C5E" w14:paraId="60CDCD20" w14:textId="77777777" w:rsidTr="0C0E1986">
        <w:trPr>
          <w:cnfStyle w:val="000000100000" w:firstRow="0" w:lastRow="0" w:firstColumn="0" w:lastColumn="0" w:oddVBand="0" w:evenVBand="0" w:oddHBand="1" w:evenHBand="0" w:firstRowFirstColumn="0" w:firstRowLastColumn="0" w:lastRowFirstColumn="0" w:lastRowLastColumn="0"/>
        </w:trPr>
        <w:tc>
          <w:tcPr>
            <w:tcW w:w="9558" w:type="dxa"/>
            <w:gridSpan w:val="7"/>
            <w:shd w:val="clear" w:color="auto" w:fill="134753" w:themeFill="accent1"/>
          </w:tcPr>
          <w:p w14:paraId="4788A925" w14:textId="70F5ACFA" w:rsidR="00DF609A" w:rsidRPr="00881C5E" w:rsidRDefault="79E53F39" w:rsidP="00EA6171">
            <w:pPr>
              <w:pStyle w:val="Sraopastraipa"/>
              <w:numPr>
                <w:ilvl w:val="0"/>
                <w:numId w:val="130"/>
              </w:numPr>
              <w:rPr>
                <w:color w:val="FFFFFF" w:themeColor="background1"/>
              </w:rPr>
            </w:pPr>
            <w:r w:rsidRPr="79E53F39">
              <w:rPr>
                <w:color w:val="FFFFFF" w:themeColor="background1"/>
              </w:rPr>
              <w:t>Ilgalaikės priemonės – draudimas ir garantijos</w:t>
            </w:r>
          </w:p>
        </w:tc>
      </w:tr>
      <w:tr w:rsidR="00DF609A" w:rsidRPr="00881C5E" w14:paraId="429650E9" w14:textId="77777777" w:rsidTr="0C0E1986">
        <w:trPr>
          <w:cnfStyle w:val="000000010000" w:firstRow="0" w:lastRow="0" w:firstColumn="0" w:lastColumn="0" w:oddVBand="0" w:evenVBand="0" w:oddHBand="0" w:evenHBand="1" w:firstRowFirstColumn="0" w:firstRowLastColumn="0" w:lastRowFirstColumn="0" w:lastRowLastColumn="0"/>
        </w:trPr>
        <w:tc>
          <w:tcPr>
            <w:tcW w:w="570" w:type="dxa"/>
          </w:tcPr>
          <w:p w14:paraId="524338EA" w14:textId="77777777" w:rsidR="00DF609A" w:rsidRPr="00881C5E" w:rsidRDefault="6CF69A46">
            <w:r w:rsidRPr="00881C5E">
              <w:t>2.1</w:t>
            </w:r>
          </w:p>
        </w:tc>
        <w:tc>
          <w:tcPr>
            <w:tcW w:w="1693" w:type="dxa"/>
          </w:tcPr>
          <w:p w14:paraId="77EB3F3F" w14:textId="77777777" w:rsidR="00DF609A" w:rsidRPr="00881C5E" w:rsidRDefault="7E87406C" w:rsidP="7E87406C">
            <w:pPr>
              <w:jc w:val="left"/>
              <w:rPr>
                <w:szCs w:val="20"/>
              </w:rPr>
            </w:pPr>
            <w:r w:rsidRPr="00881C5E">
              <w:rPr>
                <w:szCs w:val="20"/>
              </w:rPr>
              <w:t>Pirkėjo kredito draudimas</w:t>
            </w:r>
          </w:p>
          <w:p w14:paraId="16E656B7" w14:textId="77777777" w:rsidR="00DF609A" w:rsidRPr="00881C5E" w:rsidRDefault="00DF609A" w:rsidP="3B69B70A">
            <w:pPr>
              <w:jc w:val="left"/>
            </w:pPr>
          </w:p>
        </w:tc>
        <w:tc>
          <w:tcPr>
            <w:tcW w:w="1276" w:type="dxa"/>
          </w:tcPr>
          <w:p w14:paraId="1D9963A7" w14:textId="77777777" w:rsidR="00DF609A" w:rsidRPr="00881C5E" w:rsidRDefault="7E87406C" w:rsidP="7E87406C">
            <w:pPr>
              <w:jc w:val="left"/>
              <w:rPr>
                <w:szCs w:val="20"/>
              </w:rPr>
            </w:pPr>
            <w:r w:rsidRPr="00881C5E">
              <w:rPr>
                <w:szCs w:val="20"/>
              </w:rPr>
              <w:t>Nuo 720 dienų</w:t>
            </w:r>
          </w:p>
        </w:tc>
        <w:tc>
          <w:tcPr>
            <w:tcW w:w="1609" w:type="dxa"/>
          </w:tcPr>
          <w:p w14:paraId="2090C7D9" w14:textId="77777777" w:rsidR="00DF609A" w:rsidRPr="00881C5E" w:rsidRDefault="7E87406C" w:rsidP="7E87406C">
            <w:pPr>
              <w:jc w:val="left"/>
              <w:rPr>
                <w:szCs w:val="20"/>
              </w:rPr>
            </w:pPr>
            <w:r w:rsidRPr="00881C5E">
              <w:rPr>
                <w:szCs w:val="20"/>
              </w:rPr>
              <w:t>Neparduotinos ir parduotinos rizikos šalys</w:t>
            </w:r>
          </w:p>
        </w:tc>
        <w:tc>
          <w:tcPr>
            <w:tcW w:w="1350" w:type="dxa"/>
          </w:tcPr>
          <w:p w14:paraId="6D4FA2ED" w14:textId="2B108010" w:rsidR="00DF609A" w:rsidRPr="00881C5E" w:rsidRDefault="7E87406C" w:rsidP="002754DE">
            <w:pPr>
              <w:jc w:val="left"/>
              <w:rPr>
                <w:szCs w:val="20"/>
              </w:rPr>
            </w:pPr>
            <w:r w:rsidRPr="00881C5E">
              <w:rPr>
                <w:szCs w:val="20"/>
              </w:rPr>
              <w:t>Pirkėją finansuojančiai FĮ</w:t>
            </w:r>
          </w:p>
        </w:tc>
        <w:tc>
          <w:tcPr>
            <w:tcW w:w="1440" w:type="dxa"/>
          </w:tcPr>
          <w:p w14:paraId="232A48CC" w14:textId="77777777" w:rsidR="00DF609A" w:rsidRPr="00881C5E" w:rsidRDefault="7E87406C" w:rsidP="7E87406C">
            <w:pPr>
              <w:jc w:val="left"/>
              <w:rPr>
                <w:szCs w:val="20"/>
              </w:rPr>
            </w:pPr>
            <w:r w:rsidRPr="00881C5E">
              <w:rPr>
                <w:szCs w:val="20"/>
              </w:rPr>
              <w:t>Pavienis sandoris</w:t>
            </w:r>
          </w:p>
        </w:tc>
        <w:tc>
          <w:tcPr>
            <w:tcW w:w="1620" w:type="dxa"/>
          </w:tcPr>
          <w:p w14:paraId="283786C3" w14:textId="77777777" w:rsidR="00DF609A" w:rsidRPr="00881C5E" w:rsidRDefault="7E87406C" w:rsidP="7E87406C">
            <w:pPr>
              <w:jc w:val="left"/>
              <w:rPr>
                <w:szCs w:val="20"/>
              </w:rPr>
            </w:pPr>
            <w:r w:rsidRPr="00881C5E">
              <w:rPr>
                <w:szCs w:val="20"/>
              </w:rPr>
              <w:t>Visos įmonės</w:t>
            </w:r>
          </w:p>
          <w:p w14:paraId="7539B9B5" w14:textId="77777777" w:rsidR="00DF609A" w:rsidRPr="00881C5E" w:rsidRDefault="00DF609A" w:rsidP="3B69B70A">
            <w:pPr>
              <w:jc w:val="left"/>
            </w:pPr>
          </w:p>
        </w:tc>
      </w:tr>
      <w:tr w:rsidR="00DF609A" w:rsidRPr="00881C5E" w14:paraId="01E91E5A" w14:textId="77777777" w:rsidTr="0C0E1986">
        <w:trPr>
          <w:cnfStyle w:val="000000100000" w:firstRow="0" w:lastRow="0" w:firstColumn="0" w:lastColumn="0" w:oddVBand="0" w:evenVBand="0" w:oddHBand="1" w:evenHBand="0" w:firstRowFirstColumn="0" w:firstRowLastColumn="0" w:lastRowFirstColumn="0" w:lastRowLastColumn="0"/>
        </w:trPr>
        <w:tc>
          <w:tcPr>
            <w:tcW w:w="570" w:type="dxa"/>
          </w:tcPr>
          <w:p w14:paraId="1BAAD3BD" w14:textId="77777777" w:rsidR="00DF609A" w:rsidRPr="00881C5E" w:rsidRDefault="6CF69A46">
            <w:r w:rsidRPr="00881C5E">
              <w:t>2.2</w:t>
            </w:r>
          </w:p>
        </w:tc>
        <w:tc>
          <w:tcPr>
            <w:tcW w:w="1693" w:type="dxa"/>
          </w:tcPr>
          <w:p w14:paraId="0389AC04" w14:textId="05F09307" w:rsidR="00DF609A" w:rsidRPr="00881C5E" w:rsidRDefault="7E87406C" w:rsidP="7E87406C">
            <w:pPr>
              <w:jc w:val="left"/>
            </w:pPr>
            <w:r>
              <w:t>Tiekėjo</w:t>
            </w:r>
            <w:r w:rsidR="00084C30">
              <w:t xml:space="preserve"> (eksportuotojo)</w:t>
            </w:r>
            <w:r>
              <w:t xml:space="preserve"> kredito draudimas</w:t>
            </w:r>
          </w:p>
        </w:tc>
        <w:tc>
          <w:tcPr>
            <w:tcW w:w="1276" w:type="dxa"/>
          </w:tcPr>
          <w:p w14:paraId="5398CB53" w14:textId="77777777" w:rsidR="00DF609A" w:rsidRPr="00881C5E" w:rsidRDefault="7E87406C" w:rsidP="7E87406C">
            <w:pPr>
              <w:jc w:val="left"/>
              <w:rPr>
                <w:szCs w:val="20"/>
              </w:rPr>
            </w:pPr>
            <w:r w:rsidRPr="00881C5E">
              <w:rPr>
                <w:szCs w:val="20"/>
              </w:rPr>
              <w:t>Nuo 720 dienų</w:t>
            </w:r>
          </w:p>
        </w:tc>
        <w:tc>
          <w:tcPr>
            <w:tcW w:w="1609" w:type="dxa"/>
          </w:tcPr>
          <w:p w14:paraId="27BD1FFF" w14:textId="77777777" w:rsidR="00DF609A" w:rsidRPr="00881C5E" w:rsidRDefault="7E87406C" w:rsidP="7E87406C">
            <w:pPr>
              <w:jc w:val="left"/>
              <w:rPr>
                <w:szCs w:val="20"/>
              </w:rPr>
            </w:pPr>
            <w:r w:rsidRPr="00881C5E">
              <w:rPr>
                <w:szCs w:val="20"/>
              </w:rPr>
              <w:t>Neparduotinos ir parduotinos rizikos šalys</w:t>
            </w:r>
          </w:p>
        </w:tc>
        <w:tc>
          <w:tcPr>
            <w:tcW w:w="1350" w:type="dxa"/>
          </w:tcPr>
          <w:p w14:paraId="1D81423F" w14:textId="77777777" w:rsidR="00DF609A" w:rsidRPr="00881C5E" w:rsidRDefault="7E87406C" w:rsidP="7E87406C">
            <w:pPr>
              <w:jc w:val="left"/>
              <w:rPr>
                <w:szCs w:val="20"/>
              </w:rPr>
            </w:pPr>
            <w:r w:rsidRPr="00881C5E">
              <w:rPr>
                <w:szCs w:val="20"/>
              </w:rPr>
              <w:t>Tiesiogiai įmonei</w:t>
            </w:r>
          </w:p>
        </w:tc>
        <w:tc>
          <w:tcPr>
            <w:tcW w:w="1440" w:type="dxa"/>
          </w:tcPr>
          <w:p w14:paraId="02D71EBE" w14:textId="77777777" w:rsidR="00DF609A" w:rsidRPr="00881C5E" w:rsidRDefault="7E87406C" w:rsidP="7E87406C">
            <w:pPr>
              <w:jc w:val="left"/>
              <w:rPr>
                <w:szCs w:val="20"/>
              </w:rPr>
            </w:pPr>
            <w:r w:rsidRPr="00881C5E">
              <w:rPr>
                <w:szCs w:val="20"/>
              </w:rPr>
              <w:t>Pavienis sandoris</w:t>
            </w:r>
          </w:p>
        </w:tc>
        <w:tc>
          <w:tcPr>
            <w:tcW w:w="1620" w:type="dxa"/>
          </w:tcPr>
          <w:p w14:paraId="7D28DE85" w14:textId="77777777" w:rsidR="00DF609A" w:rsidRPr="00881C5E" w:rsidRDefault="7E87406C" w:rsidP="7E87406C">
            <w:pPr>
              <w:jc w:val="left"/>
              <w:rPr>
                <w:szCs w:val="20"/>
              </w:rPr>
            </w:pPr>
            <w:r w:rsidRPr="00881C5E">
              <w:rPr>
                <w:szCs w:val="20"/>
              </w:rPr>
              <w:t>Visos eksportuojančios įmonės</w:t>
            </w:r>
          </w:p>
          <w:p w14:paraId="11C306D0" w14:textId="77777777" w:rsidR="00B97499" w:rsidRPr="00881C5E" w:rsidRDefault="00B97499" w:rsidP="3B69B70A">
            <w:pPr>
              <w:jc w:val="left"/>
            </w:pPr>
          </w:p>
        </w:tc>
      </w:tr>
      <w:tr w:rsidR="00DF609A" w:rsidRPr="00881C5E" w14:paraId="55E230C4" w14:textId="77777777" w:rsidTr="0C0E1986">
        <w:trPr>
          <w:cnfStyle w:val="000000010000" w:firstRow="0" w:lastRow="0" w:firstColumn="0" w:lastColumn="0" w:oddVBand="0" w:evenVBand="0" w:oddHBand="0" w:evenHBand="1" w:firstRowFirstColumn="0" w:firstRowLastColumn="0" w:lastRowFirstColumn="0" w:lastRowLastColumn="0"/>
        </w:trPr>
        <w:tc>
          <w:tcPr>
            <w:tcW w:w="9558" w:type="dxa"/>
            <w:gridSpan w:val="7"/>
            <w:shd w:val="clear" w:color="auto" w:fill="134753" w:themeFill="accent1"/>
          </w:tcPr>
          <w:p w14:paraId="673E236E" w14:textId="70F5ACFA" w:rsidR="00DF609A" w:rsidRPr="00881C5E" w:rsidRDefault="79E53F39" w:rsidP="00EA6171">
            <w:pPr>
              <w:pStyle w:val="Sraopastraipa"/>
              <w:numPr>
                <w:ilvl w:val="0"/>
                <w:numId w:val="130"/>
              </w:numPr>
              <w:rPr>
                <w:color w:val="FFFFFF" w:themeColor="background1"/>
              </w:rPr>
            </w:pPr>
            <w:r w:rsidRPr="79E53F39">
              <w:rPr>
                <w:color w:val="FFFFFF" w:themeColor="background1"/>
              </w:rPr>
              <w:t>Ilgalaikės priemonės – eksporto finansavimas</w:t>
            </w:r>
          </w:p>
        </w:tc>
      </w:tr>
      <w:tr w:rsidR="00DF609A" w:rsidRPr="00881C5E" w14:paraId="2AE2DF12" w14:textId="77777777" w:rsidTr="0C0E1986">
        <w:trPr>
          <w:cnfStyle w:val="000000100000" w:firstRow="0" w:lastRow="0" w:firstColumn="0" w:lastColumn="0" w:oddVBand="0" w:evenVBand="0" w:oddHBand="1" w:evenHBand="0" w:firstRowFirstColumn="0" w:firstRowLastColumn="0" w:lastRowFirstColumn="0" w:lastRowLastColumn="0"/>
        </w:trPr>
        <w:tc>
          <w:tcPr>
            <w:tcW w:w="570" w:type="dxa"/>
          </w:tcPr>
          <w:p w14:paraId="6175BF12" w14:textId="77777777" w:rsidR="00DF609A" w:rsidRPr="00881C5E" w:rsidRDefault="6CF69A46">
            <w:r w:rsidRPr="00881C5E">
              <w:t>3.1</w:t>
            </w:r>
          </w:p>
        </w:tc>
        <w:tc>
          <w:tcPr>
            <w:tcW w:w="1693" w:type="dxa"/>
          </w:tcPr>
          <w:p w14:paraId="7D2FF6A5" w14:textId="77777777" w:rsidR="00DF609A" w:rsidRPr="00881C5E" w:rsidRDefault="7E87406C">
            <w:r>
              <w:t>Eksporto paskola (eksportuotojui)</w:t>
            </w:r>
          </w:p>
        </w:tc>
        <w:tc>
          <w:tcPr>
            <w:tcW w:w="1276" w:type="dxa"/>
          </w:tcPr>
          <w:p w14:paraId="3416015E" w14:textId="77777777" w:rsidR="00DF609A" w:rsidRPr="00881C5E" w:rsidRDefault="7E87406C">
            <w:r>
              <w:t>Nuo 2 iki 10 metų</w:t>
            </w:r>
          </w:p>
        </w:tc>
        <w:tc>
          <w:tcPr>
            <w:tcW w:w="1609" w:type="dxa"/>
          </w:tcPr>
          <w:p w14:paraId="4B3F3C81" w14:textId="77777777" w:rsidR="00DF609A" w:rsidRPr="00881C5E" w:rsidRDefault="7E87406C">
            <w:r>
              <w:t>Neparduotinos ir parduotinos rizikos šalys</w:t>
            </w:r>
          </w:p>
        </w:tc>
        <w:tc>
          <w:tcPr>
            <w:tcW w:w="1350" w:type="dxa"/>
          </w:tcPr>
          <w:p w14:paraId="5400F408" w14:textId="07C32F97" w:rsidR="00DF609A" w:rsidRPr="00881C5E" w:rsidRDefault="7E87406C">
            <w:r>
              <w:t>Paskola teikiama eksportuojančiai įmonei</w:t>
            </w:r>
          </w:p>
        </w:tc>
        <w:tc>
          <w:tcPr>
            <w:tcW w:w="1440" w:type="dxa"/>
          </w:tcPr>
          <w:p w14:paraId="439EC893" w14:textId="2B1D177A" w:rsidR="00DF609A" w:rsidRPr="00881C5E" w:rsidRDefault="7E87406C">
            <w:r>
              <w:t xml:space="preserve">Pavieniai sandoriai </w:t>
            </w:r>
          </w:p>
        </w:tc>
        <w:tc>
          <w:tcPr>
            <w:tcW w:w="1620" w:type="dxa"/>
          </w:tcPr>
          <w:p w14:paraId="3D8177EF" w14:textId="77777777" w:rsidR="00DF609A" w:rsidRPr="00881C5E" w:rsidRDefault="7E87406C">
            <w:r>
              <w:t>Visos įmonės</w:t>
            </w:r>
          </w:p>
        </w:tc>
      </w:tr>
    </w:tbl>
    <w:p w14:paraId="5C9487CF" w14:textId="2F6EE9D9" w:rsidR="00DF609A" w:rsidRPr="00881C5E" w:rsidRDefault="27EB9379" w:rsidP="00DF609A">
      <w:pPr>
        <w:pStyle w:val="Bottomcaption"/>
      </w:pPr>
      <w:r>
        <w:t>Šaltinis:</w:t>
      </w:r>
      <w:r w:rsidR="00C07F6B">
        <w:t xml:space="preserve"> </w:t>
      </w:r>
      <w:r>
        <w:t xml:space="preserve">sudaryta pagal AS </w:t>
      </w:r>
      <w:proofErr w:type="spellStart"/>
      <w:r>
        <w:t>KredEx</w:t>
      </w:r>
      <w:proofErr w:type="spellEnd"/>
      <w:r>
        <w:t xml:space="preserve"> </w:t>
      </w:r>
      <w:proofErr w:type="spellStart"/>
      <w:r>
        <w:t>Krediidikindlustus</w:t>
      </w:r>
      <w:proofErr w:type="spellEnd"/>
      <w:r>
        <w:t xml:space="preserve"> teikiamą informaciją ir interviu medžiagą</w:t>
      </w:r>
    </w:p>
    <w:p w14:paraId="492AFAF9" w14:textId="6671D260" w:rsidR="00DF609A" w:rsidRPr="00881C5E" w:rsidRDefault="27EB9379" w:rsidP="6CF69A46">
      <w:pPr>
        <w:rPr>
          <w:b/>
          <w:bCs/>
        </w:rPr>
      </w:pPr>
      <w:r w:rsidRPr="27EB9379">
        <w:rPr>
          <w:b/>
          <w:bCs/>
          <w:color w:val="000000" w:themeColor="text1"/>
        </w:rPr>
        <w:t xml:space="preserve">AS </w:t>
      </w:r>
      <w:proofErr w:type="spellStart"/>
      <w:r w:rsidRPr="27EB9379">
        <w:rPr>
          <w:b/>
          <w:bCs/>
          <w:color w:val="000000" w:themeColor="text1"/>
        </w:rPr>
        <w:t>KredEx</w:t>
      </w:r>
      <w:proofErr w:type="spellEnd"/>
      <w:r w:rsidRPr="27EB9379">
        <w:rPr>
          <w:b/>
          <w:bCs/>
          <w:color w:val="000000" w:themeColor="text1"/>
        </w:rPr>
        <w:t xml:space="preserve"> </w:t>
      </w:r>
      <w:proofErr w:type="spellStart"/>
      <w:r w:rsidRPr="27EB9379">
        <w:rPr>
          <w:b/>
          <w:bCs/>
          <w:color w:val="000000" w:themeColor="text1"/>
        </w:rPr>
        <w:t>Krediidikindlustus</w:t>
      </w:r>
      <w:proofErr w:type="spellEnd"/>
      <w:r w:rsidRPr="27EB9379">
        <w:rPr>
          <w:b/>
          <w:bCs/>
        </w:rPr>
        <w:t xml:space="preserve"> veiklos forma, pasiekti rezultatai, finansavimo poreikis</w:t>
      </w:r>
    </w:p>
    <w:p w14:paraId="20EF2C04" w14:textId="07F6C357" w:rsidR="00DF609A" w:rsidRPr="00881C5E" w:rsidRDefault="31644499" w:rsidP="208AD958">
      <w:pPr>
        <w:rPr>
          <w:rFonts w:eastAsia="Times New Roman"/>
        </w:rPr>
      </w:pPr>
      <w:r w:rsidRPr="00881C5E">
        <w:rPr>
          <w:color w:val="000000"/>
        </w:rPr>
        <w:t>Remiantis 2021 m. veiklos ataskaita</w:t>
      </w:r>
      <w:r w:rsidR="0008564C" w:rsidRPr="00881C5E">
        <w:rPr>
          <w:rStyle w:val="Puslapioinaosnuoroda"/>
          <w:rFonts w:eastAsia="Times New Roman"/>
        </w:rPr>
        <w:footnoteReference w:id="97"/>
      </w:r>
      <w:r w:rsidRPr="00881C5E">
        <w:rPr>
          <w:color w:val="000000"/>
        </w:rPr>
        <w:t xml:space="preserve">, </w:t>
      </w:r>
      <w:r w:rsidR="048A4801" w:rsidRPr="00881C5E">
        <w:rPr>
          <w:color w:val="000000"/>
        </w:rPr>
        <w:t xml:space="preserve">AS </w:t>
      </w:r>
      <w:proofErr w:type="spellStart"/>
      <w:r w:rsidR="2B39112B" w:rsidRPr="00881C5E">
        <w:rPr>
          <w:color w:val="000000" w:themeColor="text1"/>
        </w:rPr>
        <w:t>K</w:t>
      </w:r>
      <w:r w:rsidR="048A4801" w:rsidRPr="00881C5E">
        <w:rPr>
          <w:color w:val="000000"/>
        </w:rPr>
        <w:t>redEx</w:t>
      </w:r>
      <w:proofErr w:type="spellEnd"/>
      <w:r w:rsidR="048A4801" w:rsidRPr="00881C5E">
        <w:rPr>
          <w:color w:val="000000"/>
        </w:rPr>
        <w:t xml:space="preserve"> </w:t>
      </w:r>
      <w:proofErr w:type="spellStart"/>
      <w:r w:rsidR="048A4801" w:rsidRPr="00881C5E">
        <w:rPr>
          <w:color w:val="000000"/>
        </w:rPr>
        <w:t>Krediidikindlustus</w:t>
      </w:r>
      <w:proofErr w:type="spellEnd"/>
      <w:r w:rsidR="048A4801" w:rsidRPr="00881C5E">
        <w:rPr>
          <w:color w:val="000000"/>
        </w:rPr>
        <w:t xml:space="preserve"> teikiamų paslaugų apimtys nuosekliai augo per visą veiklos laikotarpį nuo įkūrimo 2009 m</w:t>
      </w:r>
      <w:r w:rsidR="2B39112B" w:rsidRPr="00881C5E">
        <w:rPr>
          <w:color w:val="000000" w:themeColor="text1"/>
        </w:rPr>
        <w:t>.</w:t>
      </w:r>
      <w:r w:rsidR="048A4801" w:rsidRPr="00881C5E">
        <w:rPr>
          <w:color w:val="000000"/>
        </w:rPr>
        <w:t xml:space="preserve"> Per pastaruosius 10 metų (nuo 2011 iki 2021</w:t>
      </w:r>
      <w:r w:rsidR="2B39112B" w:rsidRPr="00881C5E">
        <w:rPr>
          <w:color w:val="000000" w:themeColor="text1"/>
        </w:rPr>
        <w:t xml:space="preserve"> m.</w:t>
      </w:r>
      <w:r w:rsidR="048A4801" w:rsidRPr="00881C5E">
        <w:rPr>
          <w:color w:val="000000"/>
        </w:rPr>
        <w:t>) įmonės apdrausta apyvarta išaugo nuo 258 iki 964</w:t>
      </w:r>
      <w:r w:rsidR="00DF609A" w:rsidRPr="00881C5E">
        <w:rPr>
          <w:rStyle w:val="Puslapioinaosnuoroda"/>
          <w:color w:val="000000" w:themeColor="text1"/>
        </w:rPr>
        <w:footnoteReference w:id="98"/>
      </w:r>
      <w:r w:rsidR="048A4801" w:rsidRPr="00881C5E">
        <w:rPr>
          <w:color w:val="000000"/>
        </w:rPr>
        <w:t xml:space="preserve"> mln. eurų (273</w:t>
      </w:r>
      <w:r w:rsidR="14BFD17C" w:rsidRPr="00881C5E">
        <w:rPr>
          <w:color w:val="000000" w:themeColor="text1"/>
        </w:rPr>
        <w:t xml:space="preserve"> proc.</w:t>
      </w:r>
      <w:r w:rsidR="048A4801" w:rsidRPr="00881C5E">
        <w:rPr>
          <w:color w:val="000000"/>
        </w:rPr>
        <w:t xml:space="preserve"> augimas, vidutiniškai 14</w:t>
      </w:r>
      <w:r w:rsidR="14BFD17C" w:rsidRPr="00881C5E">
        <w:rPr>
          <w:color w:val="000000" w:themeColor="text1"/>
        </w:rPr>
        <w:t xml:space="preserve"> proc.</w:t>
      </w:r>
      <w:r w:rsidR="048A4801" w:rsidRPr="00881C5E">
        <w:rPr>
          <w:color w:val="000000"/>
        </w:rPr>
        <w:t xml:space="preserve"> kasmet), išduoti limitai </w:t>
      </w:r>
      <w:r w:rsidR="1E1E81FD" w:rsidRPr="00881C5E">
        <w:rPr>
          <w:rFonts w:eastAsia="Times New Roman"/>
        </w:rPr>
        <w:t xml:space="preserve">– </w:t>
      </w:r>
      <w:r w:rsidR="048A4801" w:rsidRPr="00881C5E">
        <w:rPr>
          <w:color w:val="000000"/>
        </w:rPr>
        <w:t>nuo 104 iki 361 mln. eurų (247</w:t>
      </w:r>
      <w:r w:rsidR="14BFD17C" w:rsidRPr="00881C5E">
        <w:rPr>
          <w:color w:val="000000" w:themeColor="text1"/>
        </w:rPr>
        <w:t xml:space="preserve"> proc.</w:t>
      </w:r>
      <w:r w:rsidR="048A4801" w:rsidRPr="00881C5E">
        <w:rPr>
          <w:color w:val="000000"/>
        </w:rPr>
        <w:t xml:space="preserve"> augimas). </w:t>
      </w:r>
      <w:r w:rsidR="2B39112B" w:rsidRPr="00881C5E">
        <w:rPr>
          <w:rFonts w:eastAsia="Times New Roman"/>
        </w:rPr>
        <w:t xml:space="preserve">2021 </w:t>
      </w:r>
      <w:r w:rsidR="048A4801" w:rsidRPr="00881C5E">
        <w:rPr>
          <w:rFonts w:eastAsia="Times New Roman"/>
        </w:rPr>
        <w:t>m</w:t>
      </w:r>
      <w:r w:rsidR="2B39112B" w:rsidRPr="00881C5E">
        <w:rPr>
          <w:rFonts w:eastAsia="Times New Roman"/>
        </w:rPr>
        <w:t>.</w:t>
      </w:r>
      <w:r w:rsidR="048A4801" w:rsidRPr="00881C5E">
        <w:rPr>
          <w:rFonts w:eastAsia="Times New Roman"/>
        </w:rPr>
        <w:t xml:space="preserve"> įmonė buvo apdraudusi 3,4</w:t>
      </w:r>
      <w:r w:rsidR="14BFD17C" w:rsidRPr="00881C5E">
        <w:rPr>
          <w:rFonts w:eastAsia="Times New Roman"/>
        </w:rPr>
        <w:t xml:space="preserve"> </w:t>
      </w:r>
      <w:r w:rsidR="14BFD17C" w:rsidRPr="00881C5E">
        <w:rPr>
          <w:color w:val="000000" w:themeColor="text1"/>
        </w:rPr>
        <w:t>proc.</w:t>
      </w:r>
      <w:r w:rsidR="1E1E81FD" w:rsidRPr="00881C5E">
        <w:rPr>
          <w:rFonts w:eastAsia="Times New Roman"/>
        </w:rPr>
        <w:t xml:space="preserve"> </w:t>
      </w:r>
      <w:r w:rsidR="048A4801" w:rsidRPr="00881C5E">
        <w:rPr>
          <w:rFonts w:eastAsia="Times New Roman"/>
        </w:rPr>
        <w:t xml:space="preserve">Estijos įmonių eksporto apyvartos, ir ši dalis pastaraisiais metais augo </w:t>
      </w:r>
      <w:r w:rsidR="1650A3A0" w:rsidRPr="00881C5E">
        <w:rPr>
          <w:rFonts w:eastAsia="Times New Roman"/>
        </w:rPr>
        <w:t>(</w:t>
      </w:r>
      <w:r w:rsidR="048A4801" w:rsidRPr="00881C5E">
        <w:rPr>
          <w:rFonts w:eastAsia="Times New Roman"/>
        </w:rPr>
        <w:t xml:space="preserve">2020 m. </w:t>
      </w:r>
      <w:r w:rsidR="14BFD17C" w:rsidRPr="00881C5E">
        <w:rPr>
          <w:rFonts w:eastAsia="Times New Roman"/>
        </w:rPr>
        <w:t>–</w:t>
      </w:r>
      <w:r w:rsidR="048A4801" w:rsidRPr="00881C5E">
        <w:rPr>
          <w:rFonts w:eastAsia="Times New Roman"/>
        </w:rPr>
        <w:t xml:space="preserve"> 3</w:t>
      </w:r>
      <w:r w:rsidR="14BFD17C" w:rsidRPr="00881C5E">
        <w:rPr>
          <w:rFonts w:eastAsia="Times New Roman"/>
        </w:rPr>
        <w:t xml:space="preserve"> </w:t>
      </w:r>
      <w:r w:rsidR="14BFD17C" w:rsidRPr="00881C5E">
        <w:rPr>
          <w:color w:val="000000" w:themeColor="text1"/>
        </w:rPr>
        <w:t>proc.</w:t>
      </w:r>
      <w:r w:rsidR="048A4801" w:rsidRPr="00881C5E">
        <w:rPr>
          <w:rFonts w:eastAsia="Times New Roman"/>
        </w:rPr>
        <w:t xml:space="preserve"> ir 2019 – 2,6</w:t>
      </w:r>
      <w:r w:rsidR="14BFD17C" w:rsidRPr="00881C5E">
        <w:rPr>
          <w:rFonts w:eastAsia="Times New Roman"/>
        </w:rPr>
        <w:t xml:space="preserve"> </w:t>
      </w:r>
      <w:r w:rsidR="14BFD17C" w:rsidRPr="00881C5E">
        <w:rPr>
          <w:color w:val="000000" w:themeColor="text1"/>
        </w:rPr>
        <w:t>proc.</w:t>
      </w:r>
      <w:r w:rsidR="1650A3A0" w:rsidRPr="00881C5E">
        <w:rPr>
          <w:rFonts w:eastAsia="Times New Roman"/>
        </w:rPr>
        <w:t>).</w:t>
      </w:r>
      <w:r w:rsidR="048A4801" w:rsidRPr="00881C5E">
        <w:rPr>
          <w:rFonts w:eastAsia="Times New Roman"/>
        </w:rPr>
        <w:t xml:space="preserve"> Vertinant tik estiškos kilmės prekių ir paslaugų eksporto apyvartą, draustumas sudarė 4,8</w:t>
      </w:r>
      <w:r w:rsidR="14BFD17C" w:rsidRPr="00881C5E">
        <w:rPr>
          <w:rFonts w:eastAsia="Times New Roman"/>
        </w:rPr>
        <w:t xml:space="preserve"> </w:t>
      </w:r>
      <w:r w:rsidR="14BFD17C" w:rsidRPr="00881C5E">
        <w:rPr>
          <w:color w:val="000000" w:themeColor="text1"/>
        </w:rPr>
        <w:t>proc</w:t>
      </w:r>
      <w:r w:rsidR="048A4801" w:rsidRPr="00881C5E">
        <w:rPr>
          <w:rFonts w:eastAsia="Times New Roman"/>
        </w:rPr>
        <w:t xml:space="preserve">. </w:t>
      </w:r>
    </w:p>
    <w:p w14:paraId="12786BA0" w14:textId="6DA7496C" w:rsidR="00DF609A" w:rsidRPr="00881C5E" w:rsidRDefault="79E53F39" w:rsidP="208AD958">
      <w:pPr>
        <w:rPr>
          <w:rFonts w:eastAsia="Times New Roman"/>
        </w:rPr>
      </w:pPr>
      <w:r w:rsidRPr="79E53F39">
        <w:rPr>
          <w:rFonts w:eastAsia="Times New Roman"/>
        </w:rPr>
        <w:t xml:space="preserve">Veiklos rezultatai buvo pasiekti apdraudus daugiau nei 4000 pirkėjų nemokumo riziką iš 70 šalių; iš eksporto rinkų daugiausia teko Švedijai, Suomijai ir Latvijai. Minėtos šalys yra ir didžiausios Estijos prekybos partnerės. Iš trečiųjų šalių verta išskirti draudimo portfelyje esančius didesnės apimties limitus pirkėjams Jordanijoje, Kirgizijoje, Vietname ir Alžyre. Kaip ir Lietuvoje, valstybės įsteigta įmonė yra praktiškai </w:t>
      </w:r>
      <w:r w:rsidRPr="79E53F39">
        <w:rPr>
          <w:rFonts w:eastAsia="Times New Roman"/>
        </w:rPr>
        <w:lastRenderedPageBreak/>
        <w:t xml:space="preserve">vienintelė prisiimanti neparduotinų šalių riziką; tuo tikslu, 27 </w:t>
      </w:r>
      <w:r w:rsidRPr="79E53F39">
        <w:rPr>
          <w:color w:val="000000" w:themeColor="text1"/>
        </w:rPr>
        <w:t>proc.</w:t>
      </w:r>
      <w:r w:rsidRPr="79E53F39">
        <w:rPr>
          <w:rFonts w:eastAsia="Times New Roman"/>
        </w:rPr>
        <w:t xml:space="preserve"> kreditų yra apdrausti pagal Valstybinio eksporto garantijų įstatymą.</w:t>
      </w:r>
    </w:p>
    <w:p w14:paraId="2509091F" w14:textId="04671CE5" w:rsidR="00DF609A" w:rsidRPr="00881C5E" w:rsidRDefault="1AE6809D" w:rsidP="00380A73">
      <w:r w:rsidRPr="00881C5E">
        <w:rPr>
          <w:rFonts w:eastAsia="Times New Roman"/>
        </w:rPr>
        <w:t>Finansinių rezultatų atžvilgiu, 2021 m</w:t>
      </w:r>
      <w:r w:rsidR="7BA34F02" w:rsidRPr="00881C5E">
        <w:rPr>
          <w:rFonts w:eastAsia="Times New Roman"/>
        </w:rPr>
        <w:t>.</w:t>
      </w:r>
      <w:r w:rsidRPr="00881C5E">
        <w:rPr>
          <w:rFonts w:eastAsia="Times New Roman"/>
        </w:rPr>
        <w:t xml:space="preserve"> </w:t>
      </w:r>
      <w:r w:rsidR="0E909474" w:rsidRPr="00881C5E">
        <w:rPr>
          <w:rFonts w:eastAsia="Times New Roman"/>
        </w:rPr>
        <w:t xml:space="preserve">buvo surinkta apie </w:t>
      </w:r>
      <w:r w:rsidRPr="00881C5E">
        <w:rPr>
          <w:rFonts w:eastAsia="Times New Roman"/>
        </w:rPr>
        <w:t xml:space="preserve">3 mln. </w:t>
      </w:r>
      <w:r w:rsidR="27EB9379" w:rsidRPr="27EB9379">
        <w:rPr>
          <w:rFonts w:eastAsia="Times New Roman"/>
        </w:rPr>
        <w:t>e</w:t>
      </w:r>
      <w:r w:rsidRPr="00881C5E">
        <w:rPr>
          <w:rFonts w:eastAsia="Times New Roman"/>
        </w:rPr>
        <w:t>urų</w:t>
      </w:r>
      <w:r w:rsidR="0E909474" w:rsidRPr="00881C5E">
        <w:rPr>
          <w:rFonts w:eastAsia="Times New Roman"/>
        </w:rPr>
        <w:t xml:space="preserve"> draudimo įmokų</w:t>
      </w:r>
      <w:r w:rsidRPr="00881C5E">
        <w:rPr>
          <w:rFonts w:eastAsia="Times New Roman"/>
        </w:rPr>
        <w:t>, 42</w:t>
      </w:r>
      <w:r w:rsidR="458B191B" w:rsidRPr="00881C5E">
        <w:rPr>
          <w:rFonts w:eastAsia="Times New Roman"/>
        </w:rPr>
        <w:t xml:space="preserve"> </w:t>
      </w:r>
      <w:r w:rsidR="458B191B" w:rsidRPr="00881C5E">
        <w:rPr>
          <w:color w:val="000000" w:themeColor="text1"/>
        </w:rPr>
        <w:t>proc.</w:t>
      </w:r>
      <w:r w:rsidRPr="00881C5E">
        <w:rPr>
          <w:rFonts w:eastAsia="Times New Roman"/>
        </w:rPr>
        <w:t xml:space="preserve"> daugiau nei 2020 m</w:t>
      </w:r>
      <w:r w:rsidR="7BA34F02" w:rsidRPr="00881C5E">
        <w:rPr>
          <w:rFonts w:eastAsia="Times New Roman"/>
        </w:rPr>
        <w:t>.</w:t>
      </w:r>
      <w:r w:rsidRPr="00881C5E">
        <w:rPr>
          <w:rFonts w:eastAsia="Times New Roman"/>
        </w:rPr>
        <w:t xml:space="preserve"> </w:t>
      </w:r>
      <w:r w:rsidR="27EB9379" w:rsidRPr="27EB9379">
        <w:rPr>
          <w:rFonts w:eastAsia="Times New Roman"/>
        </w:rPr>
        <w:t xml:space="preserve">Buvo </w:t>
      </w:r>
      <w:r w:rsidRPr="00881C5E">
        <w:rPr>
          <w:rFonts w:eastAsia="Times New Roman"/>
        </w:rPr>
        <w:t xml:space="preserve">sudaryta ir viena </w:t>
      </w:r>
      <w:r w:rsidR="0E909474" w:rsidRPr="00881C5E">
        <w:rPr>
          <w:rFonts w:eastAsia="Times New Roman"/>
        </w:rPr>
        <w:t xml:space="preserve">ilgalaikė </w:t>
      </w:r>
      <w:r w:rsidRPr="00881C5E">
        <w:rPr>
          <w:rFonts w:eastAsia="Times New Roman"/>
        </w:rPr>
        <w:t>draudimo sutartis, kurio</w:t>
      </w:r>
      <w:r w:rsidR="44D4B788" w:rsidRPr="00881C5E">
        <w:rPr>
          <w:rFonts w:eastAsia="Times New Roman"/>
        </w:rPr>
        <w:t>s</w:t>
      </w:r>
      <w:r w:rsidRPr="00881C5E">
        <w:rPr>
          <w:rFonts w:eastAsia="Times New Roman"/>
        </w:rPr>
        <w:t xml:space="preserve"> terminas viršijo dvejus metus. 2021 m. buvo atlyginta 1,4 mln. eurų žalos, ženkliai daugiau nei 2020 m</w:t>
      </w:r>
      <w:r w:rsidR="7BA34F02" w:rsidRPr="00881C5E">
        <w:rPr>
          <w:rFonts w:eastAsia="Times New Roman"/>
        </w:rPr>
        <w:t xml:space="preserve">. </w:t>
      </w:r>
      <w:r w:rsidR="554033DD" w:rsidRPr="00881C5E">
        <w:rPr>
          <w:rFonts w:eastAsia="Times New Roman"/>
        </w:rPr>
        <w:t>(</w:t>
      </w:r>
      <w:r w:rsidR="7BA34F02" w:rsidRPr="00881C5E">
        <w:rPr>
          <w:rFonts w:eastAsia="Times New Roman"/>
        </w:rPr>
        <w:t xml:space="preserve">0,6 mln. </w:t>
      </w:r>
      <w:r w:rsidR="4ABB944B" w:rsidRPr="00881C5E">
        <w:rPr>
          <w:rFonts w:eastAsia="Times New Roman"/>
        </w:rPr>
        <w:t>e</w:t>
      </w:r>
      <w:r w:rsidR="7BA34F02" w:rsidRPr="00881C5E">
        <w:rPr>
          <w:rFonts w:eastAsia="Times New Roman"/>
        </w:rPr>
        <w:t>urų</w:t>
      </w:r>
      <w:r w:rsidR="554033DD" w:rsidRPr="00881C5E">
        <w:rPr>
          <w:rFonts w:eastAsia="Times New Roman"/>
        </w:rPr>
        <w:t>)</w:t>
      </w:r>
      <w:r w:rsidRPr="00881C5E">
        <w:rPr>
          <w:rFonts w:eastAsia="Times New Roman"/>
        </w:rPr>
        <w:t>; 98</w:t>
      </w:r>
      <w:r w:rsidR="458B191B" w:rsidRPr="00881C5E">
        <w:rPr>
          <w:rFonts w:eastAsia="Times New Roman"/>
        </w:rPr>
        <w:t xml:space="preserve"> </w:t>
      </w:r>
      <w:r w:rsidR="458B191B" w:rsidRPr="00881C5E">
        <w:rPr>
          <w:color w:val="000000" w:themeColor="text1"/>
        </w:rPr>
        <w:t>proc.</w:t>
      </w:r>
      <w:r w:rsidRPr="00881C5E">
        <w:rPr>
          <w:rFonts w:eastAsia="Times New Roman"/>
        </w:rPr>
        <w:t xml:space="preserve"> išmokėtų žalų </w:t>
      </w:r>
      <w:r w:rsidR="68AB31D0" w:rsidRPr="00881C5E">
        <w:rPr>
          <w:rFonts w:eastAsia="Times New Roman"/>
        </w:rPr>
        <w:t>–</w:t>
      </w:r>
      <w:r w:rsidRPr="00881C5E">
        <w:rPr>
          <w:rFonts w:eastAsia="Times New Roman"/>
        </w:rPr>
        <w:t xml:space="preserve"> dėl užsienio pirkėjų neapmokėtų sąskaitų, kadangi parduotinos rizikos šalių rizika yra perdraudžiama ir žalas prisiima partneriai</w:t>
      </w:r>
      <w:r w:rsidR="00DF609A" w:rsidRPr="00881C5E">
        <w:rPr>
          <w:rStyle w:val="Puslapioinaosnuoroda"/>
          <w:rFonts w:eastAsia="Times New Roman"/>
        </w:rPr>
        <w:footnoteReference w:id="99"/>
      </w:r>
      <w:r w:rsidR="3699F0BA" w:rsidRPr="3B69B70A">
        <w:rPr>
          <w:rFonts w:eastAsia="Times New Roman"/>
        </w:rPr>
        <w:t>.</w:t>
      </w:r>
    </w:p>
    <w:p w14:paraId="4FB68898" w14:textId="610EECFA" w:rsidR="003A2153" w:rsidRPr="00881C5E" w:rsidRDefault="5CD76174" w:rsidP="003A2153">
      <w:pPr>
        <w:pStyle w:val="Antrat"/>
        <w:jc w:val="both"/>
      </w:pPr>
      <w:bookmarkStart w:id="237" w:name="_Toc161759170"/>
      <w:r w:rsidRPr="00881C5E">
        <w:t xml:space="preserve">pav. </w:t>
      </w:r>
      <w:r w:rsidR="00CD506E" w:rsidRPr="00881C5E">
        <w:fldChar w:fldCharType="begin"/>
      </w:r>
      <w:r w:rsidR="00CD506E" w:rsidRPr="00881C5E">
        <w:instrText xml:space="preserve"> SEQ pav. \* ARABIC </w:instrText>
      </w:r>
      <w:r w:rsidR="00CD506E" w:rsidRPr="00881C5E">
        <w:fldChar w:fldCharType="separate"/>
      </w:r>
      <w:r w:rsidR="003455BF">
        <w:rPr>
          <w:noProof/>
        </w:rPr>
        <w:t>24</w:t>
      </w:r>
      <w:r w:rsidR="00CD506E" w:rsidRPr="00881C5E">
        <w:fldChar w:fldCharType="end"/>
      </w:r>
      <w:r w:rsidRPr="00881C5E">
        <w:t xml:space="preserve">: </w:t>
      </w:r>
      <w:r w:rsidR="27EB9379">
        <w:t xml:space="preserve">AS </w:t>
      </w:r>
      <w:r w:rsidRPr="00881C5E">
        <w:t>KREDEX KREDIIDIKINDLUSTUS VEIKLOS APIMČIŲ AUGIMAS, 2011</w:t>
      </w:r>
      <w:r w:rsidR="771D1D6F" w:rsidRPr="00881C5E">
        <w:t>–</w:t>
      </w:r>
      <w:r w:rsidRPr="00881C5E">
        <w:t>2021 M., MLN. EURŲ</w:t>
      </w:r>
      <w:r w:rsidR="003A2153" w:rsidRPr="00881C5E">
        <w:fldChar w:fldCharType="begin"/>
      </w:r>
      <w:r w:rsidR="009F6E6C">
        <w:fldChar w:fldCharType="separate"/>
      </w:r>
      <w:r w:rsidR="003A2153" w:rsidRPr="00881C5E">
        <w:fldChar w:fldCharType="end"/>
      </w:r>
      <w:r w:rsidR="003A2153" w:rsidRPr="00881C5E">
        <w:rPr>
          <w:rStyle w:val="Puslapioinaosnuoroda"/>
        </w:rPr>
        <w:footnoteReference w:id="100"/>
      </w:r>
      <w:bookmarkEnd w:id="237"/>
    </w:p>
    <w:p w14:paraId="07CE08E9" w14:textId="28A2FF78" w:rsidR="003A2153" w:rsidRPr="00881C5E" w:rsidRDefault="003A2153" w:rsidP="003A2153">
      <w:pPr>
        <w:pStyle w:val="Antrat"/>
        <w:jc w:val="both"/>
      </w:pPr>
    </w:p>
    <w:p w14:paraId="66AFA621" w14:textId="77777777" w:rsidR="00DF609A" w:rsidRPr="00881C5E" w:rsidRDefault="63AFF142" w:rsidP="00DF609A">
      <w:r>
        <w:rPr>
          <w:noProof/>
        </w:rPr>
        <w:drawing>
          <wp:inline distT="0" distB="0" distL="0" distR="0" wp14:anchorId="0D11F39B" wp14:editId="0213CA89">
            <wp:extent cx="6013451" cy="2790825"/>
            <wp:effectExtent l="0" t="0" r="0" b="0"/>
            <wp:docPr id="1983741420" name="Picture 1983741420" descr="A graph with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7414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13451" cy="2790825"/>
                    </a:xfrm>
                    <a:prstGeom prst="rect">
                      <a:avLst/>
                    </a:prstGeom>
                  </pic:spPr>
                </pic:pic>
              </a:graphicData>
            </a:graphic>
          </wp:inline>
        </w:drawing>
      </w:r>
    </w:p>
    <w:p w14:paraId="7B851ED8" w14:textId="77777777" w:rsidR="00DF609A" w:rsidRPr="00881C5E" w:rsidRDefault="79E53F39" w:rsidP="00DF609A">
      <w:pPr>
        <w:jc w:val="right"/>
        <w:rPr>
          <w:rStyle w:val="BottomcaptionChar"/>
        </w:rPr>
      </w:pPr>
      <w:r w:rsidRPr="08D843F9">
        <w:rPr>
          <w:rStyle w:val="BottomcaptionChar"/>
        </w:rPr>
        <w:t xml:space="preserve">Šaltinis: </w:t>
      </w:r>
      <w:proofErr w:type="spellStart"/>
      <w:r w:rsidRPr="08D843F9">
        <w:rPr>
          <w:rStyle w:val="BottomcaptionChar"/>
        </w:rPr>
        <w:t>KredEx</w:t>
      </w:r>
      <w:proofErr w:type="spellEnd"/>
      <w:r w:rsidRPr="08D843F9">
        <w:rPr>
          <w:rStyle w:val="BottomcaptionChar"/>
        </w:rPr>
        <w:t xml:space="preserve"> </w:t>
      </w:r>
      <w:proofErr w:type="spellStart"/>
      <w:r w:rsidRPr="00844DBE">
        <w:rPr>
          <w:rStyle w:val="BottomcaptionChar"/>
        </w:rPr>
        <w:t>annual</w:t>
      </w:r>
      <w:proofErr w:type="spellEnd"/>
      <w:r w:rsidRPr="00844DBE">
        <w:rPr>
          <w:rStyle w:val="BottomcaptionChar"/>
        </w:rPr>
        <w:t xml:space="preserve"> </w:t>
      </w:r>
      <w:proofErr w:type="spellStart"/>
      <w:r w:rsidRPr="00844DBE">
        <w:rPr>
          <w:rStyle w:val="BottomcaptionChar"/>
        </w:rPr>
        <w:t>report</w:t>
      </w:r>
      <w:proofErr w:type="spellEnd"/>
      <w:r w:rsidRPr="08D843F9">
        <w:rPr>
          <w:rStyle w:val="BottomcaptionChar"/>
        </w:rPr>
        <w:t xml:space="preserve"> 2021, 2022</w:t>
      </w:r>
    </w:p>
    <w:p w14:paraId="5B010F13" w14:textId="09781F29" w:rsidR="00DF609A" w:rsidRPr="00881C5E" w:rsidRDefault="0E909474" w:rsidP="00243726">
      <w:r w:rsidRPr="00881C5E">
        <w:t>Ž</w:t>
      </w:r>
      <w:r w:rsidR="1AE6809D" w:rsidRPr="00881C5E">
        <w:t>velgiant į naujausius draudimo įmonės veiklos finansinius rodiklius 2022 m</w:t>
      </w:r>
      <w:r w:rsidR="7BA34F02" w:rsidRPr="00881C5E">
        <w:t>.</w:t>
      </w:r>
      <w:r w:rsidR="1AE6809D" w:rsidRPr="00881C5E">
        <w:t>, verta išskirti, kad 2022 m</w:t>
      </w:r>
      <w:r w:rsidR="7BA34F02" w:rsidRPr="00881C5E">
        <w:t>.</w:t>
      </w:r>
      <w:r w:rsidR="1AE6809D" w:rsidRPr="00881C5E">
        <w:t xml:space="preserve"> draudimo pajamos mažėjo, tačiau grynosios premijų pajamos (atėmus perdraudimo dalį), pasikeitė nežymiai. Didžiausias poveikis 2022 m</w:t>
      </w:r>
      <w:r w:rsidR="7BA34F02" w:rsidRPr="00881C5E">
        <w:t>.</w:t>
      </w:r>
      <w:r w:rsidR="1AE6809D" w:rsidRPr="00881C5E">
        <w:t xml:space="preserve"> rezultatui – išaugęs nuostolingumas ir neigiamas investicinės veiklos rezultatas (-1,49 mln. </w:t>
      </w:r>
      <w:r w:rsidR="4ABB944B" w:rsidRPr="00881C5E">
        <w:t>e</w:t>
      </w:r>
      <w:r w:rsidR="1AE6809D" w:rsidRPr="00881C5E">
        <w:t xml:space="preserve">urų). Dėl to, pajamos nepadengė 2022 m. išlaidų, grynasis nuostolis sudarė -1,28 mln. </w:t>
      </w:r>
      <w:r w:rsidR="5DA3E53D" w:rsidRPr="00881C5E">
        <w:t>e</w:t>
      </w:r>
      <w:r w:rsidR="1AE6809D" w:rsidRPr="00881C5E">
        <w:t>urų (2021</w:t>
      </w:r>
      <w:r w:rsidR="27EB9379">
        <w:t xml:space="preserve"> m.</w:t>
      </w:r>
      <w:r w:rsidR="1AE6809D" w:rsidRPr="00881C5E">
        <w:t xml:space="preserve"> gautas 0,44 mln. </w:t>
      </w:r>
      <w:r w:rsidR="7BA34F02" w:rsidRPr="00881C5E">
        <w:t xml:space="preserve">eurų </w:t>
      </w:r>
      <w:r w:rsidR="1AE6809D" w:rsidRPr="00881C5E">
        <w:t>teigiamas rezultatas)</w:t>
      </w:r>
      <w:r w:rsidR="00DF609A" w:rsidRPr="00881C5E">
        <w:rPr>
          <w:rStyle w:val="Puslapioinaosnuoroda"/>
        </w:rPr>
        <w:footnoteReference w:id="101"/>
      </w:r>
      <w:r w:rsidR="0AD5BAB2">
        <w:t>.</w:t>
      </w:r>
    </w:p>
    <w:p w14:paraId="2F4E83F0" w14:textId="2EB5F136" w:rsidR="00B57B5A" w:rsidRPr="00881C5E" w:rsidRDefault="79E53F39" w:rsidP="00243726">
      <w:pPr>
        <w:pStyle w:val="Antrat"/>
      </w:pPr>
      <w:bookmarkStart w:id="238" w:name="_Toc156473325"/>
      <w:bookmarkStart w:id="239" w:name="_Toc164842700"/>
      <w:r>
        <w:t xml:space="preserve">Lentelė </w:t>
      </w:r>
      <w:r w:rsidR="7E87406C">
        <w:fldChar w:fldCharType="begin"/>
      </w:r>
      <w:r w:rsidR="7E87406C">
        <w:instrText xml:space="preserve"> SEQ lentelė \* ARABIC </w:instrText>
      </w:r>
      <w:r w:rsidR="7E87406C">
        <w:fldChar w:fldCharType="separate"/>
      </w:r>
      <w:r w:rsidR="004277DA">
        <w:rPr>
          <w:noProof/>
        </w:rPr>
        <w:t>5</w:t>
      </w:r>
      <w:r w:rsidR="7E87406C">
        <w:fldChar w:fldCharType="end"/>
      </w:r>
      <w:r>
        <w:t>: AS KredEx Krediidikindlustus pelno ir nuostolio rodikliai, mln. eurų</w:t>
      </w:r>
      <w:bookmarkEnd w:id="238"/>
      <w:bookmarkEnd w:id="239"/>
    </w:p>
    <w:tbl>
      <w:tblPr>
        <w:tblStyle w:val="Civittatable"/>
        <w:tblW w:w="0" w:type="auto"/>
        <w:tblInd w:w="0" w:type="dxa"/>
        <w:tblLayout w:type="fixed"/>
        <w:tblLook w:val="04A0" w:firstRow="1" w:lastRow="0" w:firstColumn="1" w:lastColumn="0" w:noHBand="0" w:noVBand="1"/>
      </w:tblPr>
      <w:tblGrid>
        <w:gridCol w:w="6185"/>
        <w:gridCol w:w="1625"/>
        <w:gridCol w:w="1625"/>
      </w:tblGrid>
      <w:tr w:rsidR="00DF609A" w:rsidRPr="00881C5E" w14:paraId="7901EFAA" w14:textId="77777777" w:rsidTr="79E53F39">
        <w:trPr>
          <w:cnfStyle w:val="100000000000" w:firstRow="1" w:lastRow="0" w:firstColumn="0" w:lastColumn="0" w:oddVBand="0" w:evenVBand="0" w:oddHBand="0" w:evenHBand="0" w:firstRowFirstColumn="0" w:firstRowLastColumn="0" w:lastRowFirstColumn="0" w:lastRowLastColumn="0"/>
        </w:trPr>
        <w:tc>
          <w:tcPr>
            <w:tcW w:w="6185" w:type="dxa"/>
          </w:tcPr>
          <w:p w14:paraId="52AC3A32" w14:textId="77777777" w:rsidR="00DF609A" w:rsidRPr="00881C5E" w:rsidRDefault="79E53F39">
            <w:pPr>
              <w:rPr>
                <w:b/>
                <w:bCs/>
              </w:rPr>
            </w:pPr>
            <w:r w:rsidRPr="79E53F39">
              <w:rPr>
                <w:b/>
                <w:bCs/>
              </w:rPr>
              <w:t>Rodikliai</w:t>
            </w:r>
          </w:p>
        </w:tc>
        <w:tc>
          <w:tcPr>
            <w:tcW w:w="1625" w:type="dxa"/>
          </w:tcPr>
          <w:p w14:paraId="34417864" w14:textId="77777777" w:rsidR="00DF609A" w:rsidRPr="00881C5E" w:rsidRDefault="79E53F39" w:rsidP="00487083">
            <w:pPr>
              <w:jc w:val="right"/>
              <w:rPr>
                <w:b/>
                <w:bCs/>
              </w:rPr>
            </w:pPr>
            <w:r w:rsidRPr="79E53F39">
              <w:rPr>
                <w:b/>
                <w:bCs/>
              </w:rPr>
              <w:t>2022</w:t>
            </w:r>
          </w:p>
        </w:tc>
        <w:tc>
          <w:tcPr>
            <w:tcW w:w="1625" w:type="dxa"/>
          </w:tcPr>
          <w:p w14:paraId="4EB46134" w14:textId="77777777" w:rsidR="00DF609A" w:rsidRPr="00881C5E" w:rsidRDefault="79E53F39" w:rsidP="00487083">
            <w:pPr>
              <w:jc w:val="right"/>
              <w:rPr>
                <w:b/>
                <w:bCs/>
              </w:rPr>
            </w:pPr>
            <w:r w:rsidRPr="79E53F39">
              <w:rPr>
                <w:b/>
                <w:bCs/>
              </w:rPr>
              <w:t>2021</w:t>
            </w:r>
          </w:p>
        </w:tc>
      </w:tr>
      <w:tr w:rsidR="00DF609A" w:rsidRPr="00881C5E" w14:paraId="1A6C5027" w14:textId="77777777" w:rsidTr="79E53F39">
        <w:trPr>
          <w:cnfStyle w:val="000000100000" w:firstRow="0" w:lastRow="0" w:firstColumn="0" w:lastColumn="0" w:oddVBand="0" w:evenVBand="0" w:oddHBand="1" w:evenHBand="0" w:firstRowFirstColumn="0" w:firstRowLastColumn="0" w:lastRowFirstColumn="0" w:lastRowLastColumn="0"/>
        </w:trPr>
        <w:tc>
          <w:tcPr>
            <w:tcW w:w="6185" w:type="dxa"/>
          </w:tcPr>
          <w:p w14:paraId="5A543C8D" w14:textId="77777777" w:rsidR="00DF609A" w:rsidRPr="00881C5E" w:rsidRDefault="7E87406C">
            <w:r>
              <w:t>Draudimo premijų pajamos</w:t>
            </w:r>
          </w:p>
        </w:tc>
        <w:tc>
          <w:tcPr>
            <w:tcW w:w="1625" w:type="dxa"/>
          </w:tcPr>
          <w:p w14:paraId="6CA3C75C" w14:textId="77777777" w:rsidR="00DF609A" w:rsidRPr="00881C5E" w:rsidRDefault="6CF69A46" w:rsidP="00243726">
            <w:pPr>
              <w:jc w:val="right"/>
            </w:pPr>
            <w:r w:rsidRPr="00881C5E">
              <w:t>2,75</w:t>
            </w:r>
          </w:p>
        </w:tc>
        <w:tc>
          <w:tcPr>
            <w:tcW w:w="1625" w:type="dxa"/>
          </w:tcPr>
          <w:p w14:paraId="622401F7" w14:textId="77777777" w:rsidR="00DF609A" w:rsidRPr="00881C5E" w:rsidRDefault="6CF69A46" w:rsidP="00243726">
            <w:pPr>
              <w:jc w:val="right"/>
            </w:pPr>
            <w:r w:rsidRPr="00881C5E">
              <w:t>2,99</w:t>
            </w:r>
          </w:p>
        </w:tc>
      </w:tr>
      <w:tr w:rsidR="00DF609A" w:rsidRPr="00881C5E" w14:paraId="7E732829" w14:textId="77777777" w:rsidTr="79E53F39">
        <w:trPr>
          <w:cnfStyle w:val="000000010000" w:firstRow="0" w:lastRow="0" w:firstColumn="0" w:lastColumn="0" w:oddVBand="0" w:evenVBand="0" w:oddHBand="0" w:evenHBand="1" w:firstRowFirstColumn="0" w:firstRowLastColumn="0" w:lastRowFirstColumn="0" w:lastRowLastColumn="0"/>
        </w:trPr>
        <w:tc>
          <w:tcPr>
            <w:tcW w:w="6185" w:type="dxa"/>
          </w:tcPr>
          <w:p w14:paraId="484B9F77" w14:textId="77777777" w:rsidR="00DF609A" w:rsidRPr="00881C5E" w:rsidRDefault="7E87406C">
            <w:r>
              <w:t>Perdraudimo pajamos</w:t>
            </w:r>
          </w:p>
        </w:tc>
        <w:tc>
          <w:tcPr>
            <w:tcW w:w="1625" w:type="dxa"/>
          </w:tcPr>
          <w:p w14:paraId="18317405" w14:textId="77777777" w:rsidR="00DF609A" w:rsidRPr="00881C5E" w:rsidRDefault="6CF69A46" w:rsidP="00243726">
            <w:pPr>
              <w:jc w:val="right"/>
            </w:pPr>
            <w:r w:rsidRPr="00881C5E">
              <w:t>1,19</w:t>
            </w:r>
          </w:p>
        </w:tc>
        <w:tc>
          <w:tcPr>
            <w:tcW w:w="1625" w:type="dxa"/>
          </w:tcPr>
          <w:p w14:paraId="3C3CAAD9" w14:textId="77777777" w:rsidR="00DF609A" w:rsidRPr="00881C5E" w:rsidRDefault="6CF69A46" w:rsidP="00243726">
            <w:pPr>
              <w:jc w:val="right"/>
            </w:pPr>
            <w:r w:rsidRPr="00881C5E">
              <w:t>1,47</w:t>
            </w:r>
          </w:p>
        </w:tc>
      </w:tr>
      <w:tr w:rsidR="00DF609A" w:rsidRPr="00881C5E" w14:paraId="2D5823F4" w14:textId="77777777" w:rsidTr="79E53F39">
        <w:trPr>
          <w:cnfStyle w:val="000000100000" w:firstRow="0" w:lastRow="0" w:firstColumn="0" w:lastColumn="0" w:oddVBand="0" w:evenVBand="0" w:oddHBand="1" w:evenHBand="0" w:firstRowFirstColumn="0" w:firstRowLastColumn="0" w:lastRowFirstColumn="0" w:lastRowLastColumn="0"/>
        </w:trPr>
        <w:tc>
          <w:tcPr>
            <w:tcW w:w="6185" w:type="dxa"/>
          </w:tcPr>
          <w:p w14:paraId="22D8AB3A" w14:textId="77777777" w:rsidR="00DF609A" w:rsidRPr="00881C5E" w:rsidRDefault="7E87406C">
            <w:r>
              <w:t>Perdraudimo dalis nuo visų premijų</w:t>
            </w:r>
          </w:p>
        </w:tc>
        <w:tc>
          <w:tcPr>
            <w:tcW w:w="1625" w:type="dxa"/>
          </w:tcPr>
          <w:p w14:paraId="6D2D8D22" w14:textId="70F5ACFA" w:rsidR="00DF609A" w:rsidRPr="00881C5E" w:rsidRDefault="79E53F39" w:rsidP="00243726">
            <w:pPr>
              <w:jc w:val="right"/>
            </w:pPr>
            <w:r>
              <w:t>43,27 proc.</w:t>
            </w:r>
          </w:p>
        </w:tc>
        <w:tc>
          <w:tcPr>
            <w:tcW w:w="1625" w:type="dxa"/>
          </w:tcPr>
          <w:p w14:paraId="078C52FB" w14:textId="70F5ACFA" w:rsidR="00DF609A" w:rsidRPr="00881C5E" w:rsidRDefault="79E53F39" w:rsidP="00243726">
            <w:pPr>
              <w:jc w:val="right"/>
            </w:pPr>
            <w:r>
              <w:t>49,16 proc.</w:t>
            </w:r>
          </w:p>
        </w:tc>
      </w:tr>
      <w:tr w:rsidR="00DF609A" w:rsidRPr="00881C5E" w14:paraId="4F84636D" w14:textId="77777777" w:rsidTr="79E53F39">
        <w:trPr>
          <w:cnfStyle w:val="000000010000" w:firstRow="0" w:lastRow="0" w:firstColumn="0" w:lastColumn="0" w:oddVBand="0" w:evenVBand="0" w:oddHBand="0" w:evenHBand="1" w:firstRowFirstColumn="0" w:firstRowLastColumn="0" w:lastRowFirstColumn="0" w:lastRowLastColumn="0"/>
        </w:trPr>
        <w:tc>
          <w:tcPr>
            <w:tcW w:w="6185" w:type="dxa"/>
          </w:tcPr>
          <w:p w14:paraId="29680708" w14:textId="77777777" w:rsidR="00DF609A" w:rsidRPr="00881C5E" w:rsidRDefault="7E87406C">
            <w:r>
              <w:t xml:space="preserve">Viso </w:t>
            </w:r>
            <w:proofErr w:type="spellStart"/>
            <w:r>
              <w:t>KredEx</w:t>
            </w:r>
            <w:proofErr w:type="spellEnd"/>
            <w:r>
              <w:t xml:space="preserve"> premijų pajamų</w:t>
            </w:r>
          </w:p>
        </w:tc>
        <w:tc>
          <w:tcPr>
            <w:tcW w:w="1625" w:type="dxa"/>
          </w:tcPr>
          <w:p w14:paraId="16E28B03" w14:textId="77777777" w:rsidR="00DF609A" w:rsidRPr="00881C5E" w:rsidRDefault="6CF69A46" w:rsidP="00243726">
            <w:pPr>
              <w:jc w:val="right"/>
            </w:pPr>
            <w:r w:rsidRPr="00881C5E">
              <w:t>1,54</w:t>
            </w:r>
          </w:p>
        </w:tc>
        <w:tc>
          <w:tcPr>
            <w:tcW w:w="1625" w:type="dxa"/>
          </w:tcPr>
          <w:p w14:paraId="0BFBA20C" w14:textId="77777777" w:rsidR="00DF609A" w:rsidRPr="00881C5E" w:rsidRDefault="6CF69A46" w:rsidP="00243726">
            <w:pPr>
              <w:jc w:val="right"/>
            </w:pPr>
            <w:r w:rsidRPr="00881C5E">
              <w:t>1,52</w:t>
            </w:r>
          </w:p>
        </w:tc>
      </w:tr>
      <w:tr w:rsidR="00DF609A" w:rsidRPr="00881C5E" w14:paraId="51B26FA4" w14:textId="77777777" w:rsidTr="79E53F39">
        <w:trPr>
          <w:cnfStyle w:val="000000100000" w:firstRow="0" w:lastRow="0" w:firstColumn="0" w:lastColumn="0" w:oddVBand="0" w:evenVBand="0" w:oddHBand="1" w:evenHBand="0" w:firstRowFirstColumn="0" w:firstRowLastColumn="0" w:lastRowFirstColumn="0" w:lastRowLastColumn="0"/>
        </w:trPr>
        <w:tc>
          <w:tcPr>
            <w:tcW w:w="6185" w:type="dxa"/>
          </w:tcPr>
          <w:p w14:paraId="24E727DD" w14:textId="77777777" w:rsidR="00DF609A" w:rsidRPr="00881C5E" w:rsidRDefault="7E87406C">
            <w:r>
              <w:t>Kitos pajamos</w:t>
            </w:r>
          </w:p>
        </w:tc>
        <w:tc>
          <w:tcPr>
            <w:tcW w:w="1625" w:type="dxa"/>
          </w:tcPr>
          <w:p w14:paraId="52F105E7" w14:textId="77777777" w:rsidR="00DF609A" w:rsidRPr="00881C5E" w:rsidRDefault="6CF69A46" w:rsidP="00243726">
            <w:pPr>
              <w:jc w:val="right"/>
            </w:pPr>
            <w:r w:rsidRPr="00881C5E">
              <w:t>-1,07</w:t>
            </w:r>
          </w:p>
        </w:tc>
        <w:tc>
          <w:tcPr>
            <w:tcW w:w="1625" w:type="dxa"/>
          </w:tcPr>
          <w:p w14:paraId="037C46BD" w14:textId="77777777" w:rsidR="00DF609A" w:rsidRPr="00881C5E" w:rsidRDefault="6CF69A46" w:rsidP="00243726">
            <w:pPr>
              <w:jc w:val="right"/>
            </w:pPr>
            <w:r w:rsidRPr="00881C5E">
              <w:t>0,46</w:t>
            </w:r>
          </w:p>
        </w:tc>
      </w:tr>
      <w:tr w:rsidR="00DF609A" w:rsidRPr="00881C5E" w14:paraId="6FECBA21" w14:textId="77777777" w:rsidTr="79E53F39">
        <w:trPr>
          <w:cnfStyle w:val="000000010000" w:firstRow="0" w:lastRow="0" w:firstColumn="0" w:lastColumn="0" w:oddVBand="0" w:evenVBand="0" w:oddHBand="0" w:evenHBand="1" w:firstRowFirstColumn="0" w:firstRowLastColumn="0" w:lastRowFirstColumn="0" w:lastRowLastColumn="0"/>
        </w:trPr>
        <w:tc>
          <w:tcPr>
            <w:tcW w:w="6185" w:type="dxa"/>
          </w:tcPr>
          <w:p w14:paraId="4571BC25" w14:textId="69F034CE" w:rsidR="00DF609A" w:rsidRPr="00881C5E" w:rsidRDefault="7E87406C">
            <w:r>
              <w:lastRenderedPageBreak/>
              <w:t>Atidėjiniai iš draudimo veiklos</w:t>
            </w:r>
          </w:p>
        </w:tc>
        <w:tc>
          <w:tcPr>
            <w:tcW w:w="1625" w:type="dxa"/>
          </w:tcPr>
          <w:p w14:paraId="374BC1EA" w14:textId="77777777" w:rsidR="00DF609A" w:rsidRPr="00881C5E" w:rsidRDefault="6CF69A46" w:rsidP="00243726">
            <w:pPr>
              <w:jc w:val="right"/>
            </w:pPr>
            <w:r w:rsidRPr="00881C5E">
              <w:t>-0,72</w:t>
            </w:r>
          </w:p>
        </w:tc>
        <w:tc>
          <w:tcPr>
            <w:tcW w:w="1625" w:type="dxa"/>
          </w:tcPr>
          <w:p w14:paraId="705B0C1D" w14:textId="77777777" w:rsidR="00DF609A" w:rsidRPr="00881C5E" w:rsidRDefault="6CF69A46" w:rsidP="00243726">
            <w:pPr>
              <w:jc w:val="right"/>
            </w:pPr>
            <w:r w:rsidRPr="00881C5E">
              <w:t>-0,39</w:t>
            </w:r>
          </w:p>
        </w:tc>
      </w:tr>
      <w:tr w:rsidR="00DF609A" w:rsidRPr="00881C5E" w14:paraId="3A3B34A9" w14:textId="77777777" w:rsidTr="79E53F39">
        <w:trPr>
          <w:cnfStyle w:val="000000100000" w:firstRow="0" w:lastRow="0" w:firstColumn="0" w:lastColumn="0" w:oddVBand="0" w:evenVBand="0" w:oddHBand="1" w:evenHBand="0" w:firstRowFirstColumn="0" w:firstRowLastColumn="0" w:lastRowFirstColumn="0" w:lastRowLastColumn="0"/>
        </w:trPr>
        <w:tc>
          <w:tcPr>
            <w:tcW w:w="6185" w:type="dxa"/>
          </w:tcPr>
          <w:p w14:paraId="67AD7F18" w14:textId="77777777" w:rsidR="00DF609A" w:rsidRPr="00881C5E" w:rsidRDefault="7E87406C">
            <w:r>
              <w:t>Veiklos išlaidos</w:t>
            </w:r>
          </w:p>
        </w:tc>
        <w:tc>
          <w:tcPr>
            <w:tcW w:w="1625" w:type="dxa"/>
          </w:tcPr>
          <w:p w14:paraId="05F1A658" w14:textId="77777777" w:rsidR="00DF609A" w:rsidRPr="00881C5E" w:rsidRDefault="6CF69A46" w:rsidP="00243726">
            <w:pPr>
              <w:jc w:val="right"/>
            </w:pPr>
            <w:r w:rsidRPr="00881C5E">
              <w:t>-1,04</w:t>
            </w:r>
          </w:p>
        </w:tc>
        <w:tc>
          <w:tcPr>
            <w:tcW w:w="1625" w:type="dxa"/>
          </w:tcPr>
          <w:p w14:paraId="228743A7" w14:textId="77777777" w:rsidR="00DF609A" w:rsidRPr="00881C5E" w:rsidRDefault="6CF69A46" w:rsidP="00243726">
            <w:pPr>
              <w:jc w:val="right"/>
            </w:pPr>
            <w:r w:rsidRPr="00881C5E">
              <w:t>-1,15</w:t>
            </w:r>
          </w:p>
        </w:tc>
      </w:tr>
      <w:tr w:rsidR="00DF609A" w:rsidRPr="00881C5E" w14:paraId="6361F5CF" w14:textId="77777777" w:rsidTr="79E53F39">
        <w:trPr>
          <w:cnfStyle w:val="000000010000" w:firstRow="0" w:lastRow="0" w:firstColumn="0" w:lastColumn="0" w:oddVBand="0" w:evenVBand="0" w:oddHBand="0" w:evenHBand="1" w:firstRowFirstColumn="0" w:firstRowLastColumn="0" w:lastRowFirstColumn="0" w:lastRowLastColumn="0"/>
        </w:trPr>
        <w:tc>
          <w:tcPr>
            <w:tcW w:w="6185" w:type="dxa"/>
          </w:tcPr>
          <w:p w14:paraId="0C600CD1" w14:textId="77777777" w:rsidR="00DF609A" w:rsidRPr="00881C5E" w:rsidRDefault="7E87406C">
            <w:r>
              <w:t>Visos išlaidos</w:t>
            </w:r>
          </w:p>
        </w:tc>
        <w:tc>
          <w:tcPr>
            <w:tcW w:w="1625" w:type="dxa"/>
          </w:tcPr>
          <w:p w14:paraId="5BD86419" w14:textId="77777777" w:rsidR="00DF609A" w:rsidRPr="00881C5E" w:rsidRDefault="6CF69A46" w:rsidP="00243726">
            <w:pPr>
              <w:jc w:val="right"/>
            </w:pPr>
            <w:r w:rsidRPr="00881C5E">
              <w:t>-1,76</w:t>
            </w:r>
          </w:p>
        </w:tc>
        <w:tc>
          <w:tcPr>
            <w:tcW w:w="1625" w:type="dxa"/>
          </w:tcPr>
          <w:p w14:paraId="1784F970" w14:textId="77777777" w:rsidR="00DF609A" w:rsidRPr="00881C5E" w:rsidRDefault="6CF69A46" w:rsidP="00243726">
            <w:pPr>
              <w:jc w:val="right"/>
            </w:pPr>
            <w:r w:rsidRPr="00881C5E">
              <w:t>-1,53</w:t>
            </w:r>
          </w:p>
        </w:tc>
      </w:tr>
      <w:tr w:rsidR="00DF609A" w:rsidRPr="00881C5E" w14:paraId="708640DD" w14:textId="77777777" w:rsidTr="79E53F39">
        <w:trPr>
          <w:cnfStyle w:val="000000100000" w:firstRow="0" w:lastRow="0" w:firstColumn="0" w:lastColumn="0" w:oddVBand="0" w:evenVBand="0" w:oddHBand="1" w:evenHBand="0" w:firstRowFirstColumn="0" w:firstRowLastColumn="0" w:lastRowFirstColumn="0" w:lastRowLastColumn="0"/>
        </w:trPr>
        <w:tc>
          <w:tcPr>
            <w:tcW w:w="6185" w:type="dxa"/>
          </w:tcPr>
          <w:p w14:paraId="401FE1E9" w14:textId="77777777" w:rsidR="00DF609A" w:rsidRPr="00881C5E" w:rsidRDefault="7E87406C">
            <w:r>
              <w:t>Finansinių metų grynasis pelnas</w:t>
            </w:r>
          </w:p>
        </w:tc>
        <w:tc>
          <w:tcPr>
            <w:tcW w:w="1625" w:type="dxa"/>
          </w:tcPr>
          <w:p w14:paraId="222A8E13" w14:textId="77777777" w:rsidR="00DF609A" w:rsidRPr="00881C5E" w:rsidRDefault="6CF69A46" w:rsidP="00243726">
            <w:pPr>
              <w:jc w:val="right"/>
            </w:pPr>
            <w:r w:rsidRPr="00881C5E">
              <w:t>-1,28</w:t>
            </w:r>
          </w:p>
        </w:tc>
        <w:tc>
          <w:tcPr>
            <w:tcW w:w="1625" w:type="dxa"/>
          </w:tcPr>
          <w:p w14:paraId="55992DFE" w14:textId="77777777" w:rsidR="00DF609A" w:rsidRPr="00881C5E" w:rsidRDefault="6CF69A46" w:rsidP="00243726">
            <w:pPr>
              <w:jc w:val="right"/>
            </w:pPr>
            <w:r w:rsidRPr="00881C5E">
              <w:t>0,44</w:t>
            </w:r>
          </w:p>
        </w:tc>
      </w:tr>
    </w:tbl>
    <w:p w14:paraId="69734516" w14:textId="77777777" w:rsidR="00DF609A" w:rsidRPr="00881C5E" w:rsidRDefault="7E87406C" w:rsidP="007C561B">
      <w:pPr>
        <w:pStyle w:val="Bottomcaption"/>
      </w:pPr>
      <w:r>
        <w:t xml:space="preserve">Šaltinis: AS </w:t>
      </w:r>
      <w:proofErr w:type="spellStart"/>
      <w:r>
        <w:t>KredEx</w:t>
      </w:r>
      <w:proofErr w:type="spellEnd"/>
      <w:r>
        <w:t xml:space="preserve"> </w:t>
      </w:r>
      <w:proofErr w:type="spellStart"/>
      <w:r>
        <w:t>Krediidikindlustus</w:t>
      </w:r>
      <w:proofErr w:type="spellEnd"/>
      <w:r>
        <w:t xml:space="preserve"> 2022 finansinių metų ataskaita</w:t>
      </w:r>
    </w:p>
    <w:p w14:paraId="106F1A83" w14:textId="26C45E07" w:rsidR="00CD1E58" w:rsidRPr="00881C5E" w:rsidRDefault="79E53F39" w:rsidP="007D154A">
      <w:pPr>
        <w:pStyle w:val="Antrat4"/>
        <w:spacing w:after="240"/>
        <w:rPr>
          <w:b/>
          <w:bCs/>
        </w:rPr>
      </w:pPr>
      <w:r w:rsidRPr="79E53F39">
        <w:rPr>
          <w:b/>
          <w:bCs/>
        </w:rPr>
        <w:t>Danija</w:t>
      </w:r>
    </w:p>
    <w:p w14:paraId="54B30C98" w14:textId="53C05700" w:rsidR="0008564C" w:rsidRPr="00881C5E" w:rsidRDefault="77875B29" w:rsidP="08D843F9">
      <w:pPr>
        <w:pBdr>
          <w:top w:val="nil"/>
          <w:left w:val="nil"/>
          <w:bottom w:val="nil"/>
          <w:right w:val="nil"/>
          <w:between w:val="nil"/>
        </w:pBdr>
        <w:rPr>
          <w:color w:val="000000" w:themeColor="text1"/>
        </w:rPr>
      </w:pPr>
      <w:r w:rsidRPr="00881C5E">
        <w:t>2022 m. Danijoje veik</w:t>
      </w:r>
      <w:r w:rsidR="27EB9379">
        <w:t>ė</w:t>
      </w:r>
      <w:r w:rsidRPr="00881C5E">
        <w:t xml:space="preserve"> trys valstybei priklausančios verslo p</w:t>
      </w:r>
      <w:r w:rsidR="45BC5464" w:rsidRPr="00881C5E">
        <w:t>lėtros</w:t>
      </w:r>
      <w:r w:rsidRPr="00881C5E">
        <w:t xml:space="preserve"> </w:t>
      </w:r>
      <w:r w:rsidR="45BC5464" w:rsidRPr="00881C5E">
        <w:t>įstaigos</w:t>
      </w:r>
      <w:r w:rsidRPr="00881C5E">
        <w:t xml:space="preserve">, </w:t>
      </w:r>
      <w:r w:rsidR="27EB9379">
        <w:t>įskaitant</w:t>
      </w:r>
      <w:r w:rsidR="45BC5464" w:rsidRPr="00881C5E">
        <w:t xml:space="preserve"> ir </w:t>
      </w:r>
      <w:r w:rsidRPr="00881C5E">
        <w:t>eksporto kredito agentūr</w:t>
      </w:r>
      <w:r w:rsidR="27EB9379">
        <w:t>ą</w:t>
      </w:r>
      <w:r w:rsidRPr="00881C5E">
        <w:t xml:space="preserve"> </w:t>
      </w:r>
      <w:r w:rsidR="32CBA8A6" w:rsidRPr="00881C5E">
        <w:t>(</w:t>
      </w:r>
      <w:r w:rsidRPr="00881C5E">
        <w:t>EKF</w:t>
      </w:r>
      <w:r w:rsidR="32CBA8A6" w:rsidRPr="00881C5E">
        <w:t>)</w:t>
      </w:r>
      <w:r w:rsidRPr="00881C5E">
        <w:t xml:space="preserve">. </w:t>
      </w:r>
      <w:r w:rsidR="45BC5464" w:rsidRPr="00881C5E">
        <w:rPr>
          <w:color w:val="000000" w:themeColor="text1"/>
        </w:rPr>
        <w:t>2023 m. Danija pranešė EK apie Danijos eksporto kredito agentūros EKF sujungimą su dviem kitais valstybiniais fondais įkuriant Danijos eksporto ir investicijų fondą (</w:t>
      </w:r>
      <w:proofErr w:type="spellStart"/>
      <w:r w:rsidR="45BC5464" w:rsidRPr="004434AA">
        <w:rPr>
          <w:color w:val="000000" w:themeColor="text1"/>
        </w:rPr>
        <w:t>Export</w:t>
      </w:r>
      <w:proofErr w:type="spellEnd"/>
      <w:r w:rsidR="45BC5464" w:rsidRPr="004434AA">
        <w:rPr>
          <w:color w:val="000000" w:themeColor="text1"/>
        </w:rPr>
        <w:t xml:space="preserve"> </w:t>
      </w:r>
      <w:proofErr w:type="spellStart"/>
      <w:r w:rsidR="45BC5464" w:rsidRPr="004434AA">
        <w:rPr>
          <w:color w:val="000000" w:themeColor="text1"/>
        </w:rPr>
        <w:t>and</w:t>
      </w:r>
      <w:proofErr w:type="spellEnd"/>
      <w:r w:rsidR="45BC5464" w:rsidRPr="004434AA">
        <w:rPr>
          <w:color w:val="000000" w:themeColor="text1"/>
        </w:rPr>
        <w:t xml:space="preserve"> </w:t>
      </w:r>
      <w:proofErr w:type="spellStart"/>
      <w:r w:rsidR="45BC5464" w:rsidRPr="00844DBE">
        <w:rPr>
          <w:color w:val="000000" w:themeColor="text1"/>
        </w:rPr>
        <w:t>Investment</w:t>
      </w:r>
      <w:proofErr w:type="spellEnd"/>
      <w:r w:rsidR="45BC5464" w:rsidRPr="00844DBE">
        <w:rPr>
          <w:color w:val="000000" w:themeColor="text1"/>
        </w:rPr>
        <w:t xml:space="preserve"> </w:t>
      </w:r>
      <w:proofErr w:type="spellStart"/>
      <w:r w:rsidR="45BC5464" w:rsidRPr="00844DBE">
        <w:rPr>
          <w:color w:val="000000" w:themeColor="text1"/>
        </w:rPr>
        <w:t>Fund</w:t>
      </w:r>
      <w:proofErr w:type="spellEnd"/>
      <w:r w:rsidR="45BC5464" w:rsidRPr="00844DBE">
        <w:rPr>
          <w:color w:val="000000" w:themeColor="text1"/>
        </w:rPr>
        <w:t xml:space="preserve"> </w:t>
      </w:r>
      <w:proofErr w:type="spellStart"/>
      <w:r w:rsidR="45BC5464" w:rsidRPr="00844DBE">
        <w:rPr>
          <w:color w:val="000000" w:themeColor="text1"/>
        </w:rPr>
        <w:t>of</w:t>
      </w:r>
      <w:proofErr w:type="spellEnd"/>
      <w:r w:rsidR="45BC5464" w:rsidRPr="00844DBE">
        <w:rPr>
          <w:color w:val="000000" w:themeColor="text1"/>
        </w:rPr>
        <w:t xml:space="preserve"> </w:t>
      </w:r>
      <w:proofErr w:type="spellStart"/>
      <w:r w:rsidR="45BC5464" w:rsidRPr="00844DBE">
        <w:rPr>
          <w:color w:val="000000" w:themeColor="text1"/>
        </w:rPr>
        <w:t>Denmark</w:t>
      </w:r>
      <w:proofErr w:type="spellEnd"/>
      <w:r w:rsidR="45BC5464" w:rsidRPr="004434AA">
        <w:rPr>
          <w:color w:val="000000" w:themeColor="text1"/>
        </w:rPr>
        <w:t xml:space="preserve"> </w:t>
      </w:r>
      <w:r w:rsidR="45BC5464" w:rsidRPr="00881C5E">
        <w:rPr>
          <w:color w:val="000000" w:themeColor="text1"/>
        </w:rPr>
        <w:t>– toliau EIFO), kuris veiks ir kaip N</w:t>
      </w:r>
      <w:r w:rsidR="3F466ACA" w:rsidRPr="00881C5E">
        <w:rPr>
          <w:color w:val="000000" w:themeColor="text1"/>
        </w:rPr>
        <w:t>PĮ</w:t>
      </w:r>
      <w:r w:rsidR="45BC5464" w:rsidRPr="00881C5E">
        <w:rPr>
          <w:color w:val="000000" w:themeColor="text1"/>
        </w:rPr>
        <w:t>, ir kaip eksporto kredito agentūra. EKF toliau veiks kaip šio fondo dukterinė įmonė. Fondas teiks ir trumpalaikius, ir ilgalaikius eksporto kreditus</w:t>
      </w:r>
      <w:r w:rsidR="0008564C" w:rsidRPr="00881C5E">
        <w:rPr>
          <w:rStyle w:val="Puslapioinaosnuoroda"/>
          <w:color w:val="000000" w:themeColor="text1"/>
        </w:rPr>
        <w:footnoteReference w:id="102"/>
      </w:r>
      <w:r w:rsidR="21C1637E" w:rsidRPr="3B69B70A">
        <w:rPr>
          <w:color w:val="000000" w:themeColor="text1"/>
        </w:rPr>
        <w:t>.</w:t>
      </w:r>
    </w:p>
    <w:p w14:paraId="21AB8BA9" w14:textId="209CB1F1" w:rsidR="00DF609A" w:rsidRPr="00881C5E" w:rsidRDefault="7CFE7592" w:rsidP="79E53F39">
      <w:pPr>
        <w:pBdr>
          <w:top w:val="nil"/>
          <w:left w:val="nil"/>
          <w:bottom w:val="nil"/>
          <w:right w:val="nil"/>
          <w:between w:val="nil"/>
        </w:pBdr>
        <w:rPr>
          <w:rFonts w:ascii="Times New Roman" w:eastAsia="Times New Roman" w:hAnsi="Times New Roman" w:cs="Times New Roman"/>
          <w:color w:val="000000"/>
          <w:sz w:val="24"/>
          <w:szCs w:val="24"/>
        </w:rPr>
      </w:pPr>
      <w:r w:rsidRPr="3B69B70A">
        <w:rPr>
          <w:color w:val="000000" w:themeColor="text1"/>
        </w:rPr>
        <w:t xml:space="preserve">2013 m. </w:t>
      </w:r>
      <w:r w:rsidR="18DE654C" w:rsidRPr="3B69B70A">
        <w:rPr>
          <w:color w:val="000000" w:themeColor="text1"/>
        </w:rPr>
        <w:t xml:space="preserve">Danija </w:t>
      </w:r>
      <w:r w:rsidRPr="3B69B70A">
        <w:rPr>
          <w:color w:val="000000" w:themeColor="text1"/>
        </w:rPr>
        <w:t xml:space="preserve">gavo Europos Komisijos pritarimą ir pradėjo įgyvendinti Eksporto kredito draudimo priemonę, skirtą trumpalaikei individualiai rizikai. Priemonės galiojimas </w:t>
      </w:r>
      <w:r w:rsidR="18DE654C" w:rsidRPr="3B69B70A">
        <w:rPr>
          <w:color w:val="000000" w:themeColor="text1"/>
        </w:rPr>
        <w:t>pratęstas</w:t>
      </w:r>
      <w:r w:rsidRPr="3B69B70A">
        <w:rPr>
          <w:color w:val="000000" w:themeColor="text1"/>
        </w:rPr>
        <w:t xml:space="preserve"> 2022 m., galiojimo terminas numatytas iki 2025 m. pabaigos</w:t>
      </w:r>
      <w:r w:rsidR="6CF69A46" w:rsidRPr="3B69B70A">
        <w:rPr>
          <w:rStyle w:val="Puslapioinaosnuoroda"/>
          <w:color w:val="000000" w:themeColor="text1"/>
        </w:rPr>
        <w:footnoteReference w:id="103"/>
      </w:r>
      <w:r w:rsidRPr="3B69B70A">
        <w:rPr>
          <w:color w:val="000000" w:themeColor="text1"/>
        </w:rPr>
        <w:t>.</w:t>
      </w:r>
    </w:p>
    <w:p w14:paraId="4D19A172" w14:textId="50468F49"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Priemonės tikslas</w:t>
      </w:r>
      <w:r w:rsidRPr="79E53F39">
        <w:rPr>
          <w:color w:val="000000" w:themeColor="text1"/>
        </w:rPr>
        <w:t xml:space="preserve"> – Danijos eksportuotojams, nepaisant jų dydžio, teikti trumpalaikį (trumpos – vidutinės trukmės) rizikos eksporto kredito draudimą atskiriems sandoriams, kurie nėra draudžiami privačioje rinkoje. Danijos valdžios institucijų teigimu, privatūs eksporto kredito draudikai nedraudžia nuo 2021 m. EK komunikato 19 punkto c papunktyje nustatytų rizikų, t. y. vienos (individualios) rizikos, kurios kredito terminas yra nuo 180 dienų iki dvejų metų. Rinkos netobulumų egzistavimą patvirtino keturi privatūs eksporto kredito draudikai. </w:t>
      </w:r>
    </w:p>
    <w:p w14:paraId="7CF64F0A" w14:textId="0A4587E5" w:rsidR="00DF609A" w:rsidRPr="00881C5E" w:rsidRDefault="0DA759FB" w:rsidP="0C0E1986">
      <w:pPr>
        <w:pBdr>
          <w:top w:val="nil"/>
          <w:left w:val="nil"/>
          <w:bottom w:val="nil"/>
          <w:right w:val="nil"/>
          <w:between w:val="nil"/>
        </w:pBdr>
        <w:rPr>
          <w:color w:val="000000" w:themeColor="text1"/>
        </w:rPr>
      </w:pPr>
      <w:r w:rsidRPr="0C0E1986">
        <w:rPr>
          <w:color w:val="000000" w:themeColor="text1"/>
        </w:rPr>
        <w:t>Pagal patvirtintą schemą iš viso sukurtos penkios priemonės. Tiekėjo kredito garantija, garantija prieš prekių išsiuntimą ir sutarties vykdymo garantija išduodamos tiesiogiai eksportuotojui. Pirkėjo kredito garantija ir finansavimo garantija išduodamos</w:t>
      </w:r>
      <w:r w:rsidR="00071D6E" w:rsidRPr="0C0E1986">
        <w:rPr>
          <w:color w:val="000000" w:themeColor="text1"/>
        </w:rPr>
        <w:t xml:space="preserve"> </w:t>
      </w:r>
      <w:r w:rsidR="2693459E" w:rsidRPr="0C0E1986">
        <w:rPr>
          <w:color w:val="000000" w:themeColor="text1"/>
        </w:rPr>
        <w:t>FĮ</w:t>
      </w:r>
      <w:r w:rsidRPr="0C0E1986">
        <w:rPr>
          <w:color w:val="000000" w:themeColor="text1"/>
        </w:rPr>
        <w:t xml:space="preserve"> (finansuotojui), kuris suteikia paskolą pirkėjui. Pagal šią schemą, draudžiama nuo komercinių ir politinių rizikų, parduotinos</w:t>
      </w:r>
      <w:r w:rsidR="00084C30">
        <w:rPr>
          <w:color w:val="000000" w:themeColor="text1"/>
        </w:rPr>
        <w:t xml:space="preserve">, </w:t>
      </w:r>
      <w:r w:rsidR="00084C30">
        <w:t>kuomet draudžiama rinkos sąlygomis arba pagal su EK suderintą schemą,</w:t>
      </w:r>
      <w:r w:rsidRPr="0C0E1986">
        <w:rPr>
          <w:color w:val="000000" w:themeColor="text1"/>
        </w:rPr>
        <w:t xml:space="preserve"> ir neparduotinos rizikos šalyse (ES). Visos Danijoje įsisteigusios įmonės turi teisę naudotis eksporto kredito draudimo priemone, nepriklausomai nuo sektoriaus ar produktų grupės, taip pat nuo eksportuojamų produktų ir (arba) paslaugų kilmės. </w:t>
      </w:r>
      <w:r w:rsidR="3CA20AD7" w:rsidRPr="0C0E1986">
        <w:rPr>
          <w:color w:val="000000" w:themeColor="text1"/>
        </w:rPr>
        <w:t>K</w:t>
      </w:r>
      <w:r w:rsidR="2C95E049" w:rsidRPr="0C0E1986">
        <w:rPr>
          <w:color w:val="000000" w:themeColor="text1"/>
        </w:rPr>
        <w:t>ainodara paremta tuo, jog k</w:t>
      </w:r>
      <w:r w:rsidRPr="0C0E1986">
        <w:rPr>
          <w:color w:val="000000" w:themeColor="text1"/>
        </w:rPr>
        <w:t>ompensuojama iki 95 proc. sandorio vertės sandoriams, kurių trukmė nuo 90 dienų iki 2 metų. Garantijos mokestis sudaro nuo 0,2 proc. iki 4,5 proc. sandorio vertės, atsižvelgiant į sandorio riziką. Pagal šią schemą buvo tikimasi išduoti garantijų už 16 mln. eurų.</w:t>
      </w:r>
    </w:p>
    <w:p w14:paraId="784D83B9" w14:textId="13B2A886" w:rsidR="00DF609A" w:rsidRPr="00881C5E" w:rsidRDefault="7CFE7592" w:rsidP="31F636D0">
      <w:pPr>
        <w:pBdr>
          <w:top w:val="nil"/>
          <w:left w:val="nil"/>
          <w:bottom w:val="nil"/>
          <w:right w:val="nil"/>
          <w:between w:val="nil"/>
        </w:pBdr>
        <w:rPr>
          <w:rFonts w:ascii="Times New Roman" w:eastAsia="Times New Roman" w:hAnsi="Times New Roman" w:cs="Times New Roman"/>
          <w:color w:val="000000"/>
          <w:sz w:val="24"/>
          <w:szCs w:val="24"/>
        </w:rPr>
      </w:pPr>
      <w:r w:rsidRPr="00881C5E">
        <w:rPr>
          <w:color w:val="000000" w:themeColor="text1"/>
        </w:rPr>
        <w:t xml:space="preserve">Siekiant užtikrinti privačių draudikų interesus, visos suteiktos garantijos viešinamos garantijos teikėjo internetiniame puslapyje, kuriame privatūs draudikai gali stebėti rinkos aktyvumą. Taip pat, kai garantuojamo sandorio apimtis viršija 5 mln. </w:t>
      </w:r>
      <w:r w:rsidRPr="00881C5E">
        <w:t>eurų</w:t>
      </w:r>
      <w:r w:rsidRPr="00881C5E">
        <w:rPr>
          <w:color w:val="000000" w:themeColor="text1"/>
        </w:rPr>
        <w:t>, garantija teikiama tik tuomet, kai sandorį drausti atsisako bent vienas privatus draudikas. </w:t>
      </w:r>
      <w:r w:rsidR="18DE654C" w:rsidRPr="00881C5E">
        <w:rPr>
          <w:color w:val="000000" w:themeColor="text1"/>
        </w:rPr>
        <w:t>Žemiau kiekviena iš priemonių pristatoma atskirai, apibendrinta sąlygų informacija pateikiama žemiau (</w:t>
      </w:r>
      <w:r w:rsidR="0008564C" w:rsidRPr="00F12426">
        <w:rPr>
          <w:color w:val="000000" w:themeColor="text1"/>
        </w:rPr>
        <w:fldChar w:fldCharType="begin"/>
      </w:r>
      <w:r w:rsidR="0008564C" w:rsidRPr="00F12426">
        <w:rPr>
          <w:color w:val="000000" w:themeColor="text1"/>
        </w:rPr>
        <w:instrText xml:space="preserve"> REF _Ref157455080 \h </w:instrText>
      </w:r>
      <w:r w:rsidR="00F12426">
        <w:rPr>
          <w:color w:val="000000" w:themeColor="text1"/>
        </w:rPr>
        <w:instrText xml:space="preserve"> \* MERGEFORMAT </w:instrText>
      </w:r>
      <w:r w:rsidR="0008564C" w:rsidRPr="00F12426">
        <w:rPr>
          <w:color w:val="000000" w:themeColor="text1"/>
        </w:rPr>
      </w:r>
      <w:r w:rsidR="0008564C" w:rsidRPr="00F12426">
        <w:rPr>
          <w:color w:val="000000" w:themeColor="text1"/>
        </w:rPr>
        <w:fldChar w:fldCharType="separate"/>
      </w:r>
      <w:r w:rsidR="003455BF">
        <w:t xml:space="preserve">Lentelė </w:t>
      </w:r>
      <w:r w:rsidR="003455BF">
        <w:rPr>
          <w:noProof/>
        </w:rPr>
        <w:t>6</w:t>
      </w:r>
      <w:r w:rsidR="0008564C" w:rsidRPr="00F12426">
        <w:rPr>
          <w:color w:val="000000" w:themeColor="text1"/>
        </w:rPr>
        <w:fldChar w:fldCharType="end"/>
      </w:r>
      <w:r w:rsidR="18DE654C" w:rsidRPr="00F12426">
        <w:rPr>
          <w:color w:val="000000" w:themeColor="text1"/>
        </w:rPr>
        <w:t>).</w:t>
      </w:r>
    </w:p>
    <w:p w14:paraId="719FCA7D" w14:textId="79B99E20" w:rsidR="00DF609A" w:rsidRPr="00881C5E" w:rsidRDefault="79E53F39" w:rsidP="79E53F39">
      <w:pPr>
        <w:pBdr>
          <w:top w:val="nil"/>
          <w:left w:val="nil"/>
          <w:bottom w:val="nil"/>
          <w:right w:val="nil"/>
          <w:between w:val="nil"/>
        </w:pBdr>
        <w:rPr>
          <w:rStyle w:val="Puslapioinaosnuoroda"/>
          <w:rFonts w:eastAsiaTheme="minorEastAsia" w:cstheme="minorBidi"/>
          <w:color w:val="000000"/>
        </w:rPr>
      </w:pPr>
      <w:r w:rsidRPr="79E53F39">
        <w:rPr>
          <w:b/>
          <w:bCs/>
          <w:color w:val="000000" w:themeColor="text1"/>
        </w:rPr>
        <w:t>Pirkėjo kredito garantija</w:t>
      </w:r>
    </w:p>
    <w:p w14:paraId="1A281FCA" w14:textId="3C74F479" w:rsidR="00DF609A" w:rsidRPr="00881C5E" w:rsidRDefault="79E53F39" w:rsidP="08D843F9">
      <w:pPr>
        <w:pBdr>
          <w:top w:val="nil"/>
          <w:left w:val="nil"/>
          <w:bottom w:val="nil"/>
          <w:right w:val="nil"/>
          <w:between w:val="nil"/>
        </w:pBdr>
        <w:rPr>
          <w:color w:val="000000"/>
        </w:rPr>
      </w:pPr>
      <w:r w:rsidRPr="08D843F9">
        <w:rPr>
          <w:color w:val="000000" w:themeColor="text1"/>
        </w:rPr>
        <w:t xml:space="preserve">Pirkėjo kredito garantija teikiama </w:t>
      </w:r>
      <w:r w:rsidR="39E03596" w:rsidRPr="08D843F9">
        <w:rPr>
          <w:color w:val="000000" w:themeColor="text1"/>
        </w:rPr>
        <w:t>FĮ</w:t>
      </w:r>
      <w:r w:rsidRPr="08D843F9">
        <w:rPr>
          <w:color w:val="000000" w:themeColor="text1"/>
        </w:rPr>
        <w:t>, kurios suteikia finansavimą Danijos eksportuotojų pirkėjams. Pirkėjo kredito garantija leidžia pirkėjui pasiūlyti iki 8,5–10 metų apmokėjimo laikotarpį, o eksportuotojui iš karto gauti apmokėjimą. Užsienio pirkėjas privalo iš anksto apmokėti bent 15 proc. sandorio vertės. Garantuojama suma neturi maksimalaus limito, o garantuojama iki 95 proc. sandorio vertės.</w:t>
      </w:r>
    </w:p>
    <w:p w14:paraId="10583DF6" w14:textId="77777777"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lastRenderedPageBreak/>
        <w:t>MVĮ garantija</w:t>
      </w:r>
    </w:p>
    <w:p w14:paraId="244DB4F9" w14:textId="6C82AE50" w:rsidR="00DF609A" w:rsidRPr="00881C5E" w:rsidRDefault="79E53F39" w:rsidP="08D843F9">
      <w:pPr>
        <w:pBdr>
          <w:top w:val="nil"/>
          <w:left w:val="nil"/>
          <w:bottom w:val="nil"/>
          <w:right w:val="nil"/>
          <w:between w:val="nil"/>
        </w:pBdr>
        <w:rPr>
          <w:color w:val="000000"/>
        </w:rPr>
      </w:pPr>
      <w:r w:rsidRPr="08D843F9">
        <w:rPr>
          <w:color w:val="000000" w:themeColor="text1"/>
        </w:rPr>
        <w:t xml:space="preserve">Ši garantija veikia kaip pirkėjo kredito garantija, bet skirta tik MVĮ. Teikiama Danijos eksporto pirkėjus finansuojančioms </w:t>
      </w:r>
      <w:r w:rsidR="74B84D85" w:rsidRPr="08D843F9">
        <w:rPr>
          <w:color w:val="000000" w:themeColor="text1"/>
        </w:rPr>
        <w:t>FĮ</w:t>
      </w:r>
      <w:r w:rsidRPr="08D843F9">
        <w:rPr>
          <w:color w:val="000000" w:themeColor="text1"/>
        </w:rPr>
        <w:t xml:space="preserve">, ir dengia 100 proc. sandorio vertės sandoriams iki 25 mln. DKK (apie 3,35 mln. </w:t>
      </w:r>
      <w:r>
        <w:t>eurų</w:t>
      </w:r>
      <w:r w:rsidRPr="08D843F9">
        <w:rPr>
          <w:color w:val="000000" w:themeColor="text1"/>
        </w:rPr>
        <w:t>).</w:t>
      </w:r>
    </w:p>
    <w:p w14:paraId="54248D8C" w14:textId="77777777"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Tiekėjo kredito garantija</w:t>
      </w:r>
    </w:p>
    <w:p w14:paraId="19570C94" w14:textId="324F8192"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color w:val="000000" w:themeColor="text1"/>
        </w:rPr>
        <w:t>Ši garantija suteikiama tiesiogiai tiekėjui</w:t>
      </w:r>
      <w:r w:rsidR="00556E63">
        <w:rPr>
          <w:color w:val="000000" w:themeColor="text1"/>
        </w:rPr>
        <w:t xml:space="preserve"> (eksportuotojui)</w:t>
      </w:r>
      <w:r w:rsidRPr="79E53F39">
        <w:rPr>
          <w:color w:val="000000" w:themeColor="text1"/>
        </w:rPr>
        <w:t>, suteikusiam prekinį kreditą pirkėjui be bankų įsikišimo. </w:t>
      </w:r>
    </w:p>
    <w:p w14:paraId="3B8A3FA4" w14:textId="77777777"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Garantija stambiems projektams</w:t>
      </w:r>
    </w:p>
    <w:p w14:paraId="41B8410F" w14:textId="70F5ACFA" w:rsidR="00DF609A" w:rsidRPr="00881C5E" w:rsidRDefault="79E53F39" w:rsidP="79E53F39">
      <w:pPr>
        <w:pBdr>
          <w:top w:val="nil"/>
          <w:left w:val="nil"/>
          <w:bottom w:val="nil"/>
          <w:right w:val="nil"/>
          <w:between w:val="nil"/>
        </w:pBdr>
        <w:rPr>
          <w:color w:val="000000"/>
        </w:rPr>
      </w:pPr>
      <w:r w:rsidRPr="79E53F39">
        <w:rPr>
          <w:color w:val="000000" w:themeColor="text1"/>
        </w:rPr>
        <w:t>Ši garantija teikiama stambių projektų finansuotojams, pvz., atsinaujinančios energetikos projektams, kurie finansuojami kelių finansuotojų konsorciumo.</w:t>
      </w:r>
    </w:p>
    <w:p w14:paraId="54A4A50E" w14:textId="77777777"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b/>
          <w:bCs/>
          <w:color w:val="000000" w:themeColor="text1"/>
        </w:rPr>
        <w:t>Eksporto paskola</w:t>
      </w:r>
    </w:p>
    <w:p w14:paraId="4B5CE44D" w14:textId="4C1EEB41" w:rsidR="00DF609A" w:rsidRPr="00881C5E" w:rsidRDefault="6544D030" w:rsidP="79E53F39">
      <w:pPr>
        <w:pBdr>
          <w:top w:val="nil"/>
          <w:left w:val="nil"/>
          <w:bottom w:val="nil"/>
          <w:right w:val="nil"/>
          <w:between w:val="nil"/>
        </w:pBdr>
        <w:rPr>
          <w:color w:val="000000"/>
        </w:rPr>
      </w:pPr>
      <w:r w:rsidRPr="00881C5E">
        <w:rPr>
          <w:color w:val="000000" w:themeColor="text1"/>
        </w:rPr>
        <w:t xml:space="preserve">Teikiant eksporto paskolas, EIFO yra skolintojas, privatūs finansuotojai nedalyvauja. Eksporto paskolos laikotarpis yra ne trumpesnis </w:t>
      </w:r>
      <w:r w:rsidR="1D105444" w:rsidRPr="00881C5E">
        <w:rPr>
          <w:color w:val="000000" w:themeColor="text1"/>
        </w:rPr>
        <w:t>nei</w:t>
      </w:r>
      <w:r w:rsidRPr="00881C5E">
        <w:rPr>
          <w:color w:val="000000" w:themeColor="text1"/>
        </w:rPr>
        <w:t xml:space="preserve"> dveji metai</w:t>
      </w:r>
      <w:r w:rsidR="00DF609A" w:rsidRPr="00881C5E">
        <w:rPr>
          <w:rStyle w:val="Puslapioinaosnuoroda"/>
          <w:color w:val="000000" w:themeColor="text1"/>
        </w:rPr>
        <w:footnoteReference w:id="104"/>
      </w:r>
      <w:r w:rsidR="7396D6DA" w:rsidRPr="3B69B70A">
        <w:rPr>
          <w:color w:val="000000" w:themeColor="text1"/>
        </w:rPr>
        <w:t>.</w:t>
      </w:r>
    </w:p>
    <w:tbl>
      <w:tblPr>
        <w:tblStyle w:val="Lentelstinklelis"/>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35"/>
      </w:tblGrid>
      <w:tr w:rsidR="00DF609A" w:rsidRPr="00881C5E" w14:paraId="249C68D6" w14:textId="77777777" w:rsidTr="79E53F39">
        <w:tc>
          <w:tcPr>
            <w:tcW w:w="9435" w:type="dxa"/>
            <w:shd w:val="clear" w:color="auto" w:fill="F2F2F2" w:themeFill="accent5" w:themeFillTint="33"/>
          </w:tcPr>
          <w:p w14:paraId="2B2A5125" w14:textId="75170070" w:rsidR="003B1BCA" w:rsidRPr="00881C5E" w:rsidRDefault="79E53F39" w:rsidP="003B1BCA">
            <w:pPr>
              <w:rPr>
                <w:rFonts w:ascii="Calibri" w:hAnsi="Calibri" w:cs="Calibri"/>
                <w:b/>
                <w:bCs/>
                <w:sz w:val="22"/>
                <w:szCs w:val="22"/>
              </w:rPr>
            </w:pPr>
            <w:r w:rsidRPr="79E53F39">
              <w:rPr>
                <w:rFonts w:ascii="Calibri" w:hAnsi="Calibri" w:cs="Calibri"/>
                <w:b/>
                <w:bCs/>
                <w:sz w:val="22"/>
                <w:szCs w:val="22"/>
              </w:rPr>
              <w:t>ATVEJO STUDIJA</w:t>
            </w:r>
          </w:p>
          <w:p w14:paraId="6C3C8C68" w14:textId="70F5ACFA" w:rsidR="00DF609A" w:rsidRPr="00881C5E" w:rsidRDefault="79E53F39">
            <w:pPr>
              <w:rPr>
                <w:color w:val="000000"/>
              </w:rPr>
            </w:pPr>
            <w:r>
              <w:t>Danijos patirties ir EIFO praktikos analizė aktuali, kadangi tai yra mažesnio dydžio, bet labiau išsivysčiusi ekonomika, ir prekinio kredito garantijoms buvo gautas EK pritarimas. Siekiant geriau suprasti veiklos specifiką, buvo atliktas interviu su šios agentūros atstovu.</w:t>
            </w:r>
          </w:p>
          <w:p w14:paraId="69E3683E" w14:textId="6AF63717" w:rsidR="00DF609A" w:rsidRPr="00881C5E" w:rsidRDefault="79E53F39">
            <w:pPr>
              <w:rPr>
                <w:color w:val="000000"/>
              </w:rPr>
            </w:pPr>
            <w:r w:rsidRPr="79E53F39">
              <w:rPr>
                <w:color w:val="000000" w:themeColor="text1"/>
              </w:rPr>
              <w:t>Interviu dalyvavusio EIFO atstovo nuomone, svarbiausias veiklos aspektas – glaudus bendradarbiavimas su privačiais prekinio kredito draudikais ir siekis neiškreipti rinkos, o tik papildyti trūkstamomis paslaugomis. EIFO santykis su privačiais draudikais vertinamas kaip labai geras. EIFO požiūriu, Danijos draudimo rinka funkcionuoja tinkamai, ir privatūs draudikai padengia pagrindinius poreikius. Tačiau buvo identifikuotas trūkumas trumpos-vidutinės trukmės segmente (kai draudimo trukmė ilgesnė nei 180 dienų, bet trumpesnė nei 2 metai), dėl to 2013 m. ir buvo kreiptasi į EK, siekiant gauti pritarimą tokios trukmės priemonei. Paraiška buvo pagrįsta privačių draudikų apklausa, kurie patvirtino, kad neplanuoja kurti priemonių ir teikti paslaugų šiame segmente. Tuo remiantis, buvo gautas EK pritarimas kurti priemones ir drausti pavienes rizikas eksportui į ES šalis nuo 180 dienų iki 2 metų laikotarpiui. Tačiau EIFO atstovai patvirtino, kad tokių priemonių paklausa nėra didelė, tuo tarpu pagrindinė EIFO veikla yra garantijos, suteikiamos ilgo laikotarpio sandoriams (ilgesniems nei 2 metai).</w:t>
            </w:r>
          </w:p>
          <w:p w14:paraId="5422F31B" w14:textId="1281D08A" w:rsidR="00DF609A" w:rsidRPr="00881C5E" w:rsidRDefault="79E53F39">
            <w:pPr>
              <w:rPr>
                <w:color w:val="000000"/>
              </w:rPr>
            </w:pPr>
            <w:r w:rsidRPr="79E53F39">
              <w:rPr>
                <w:color w:val="000000" w:themeColor="text1"/>
              </w:rPr>
              <w:t>EIFO neturi ryškios orientacijos pagal klientų dydį, tačiau praktiškai daugiausia dirba su MVĮ, nors ir neturi specialių schemų pagal klientų dydžio kriterijų. Danijoje, priešingai nei Lietuvoje, vertinama, kad MVĮ nesusiduria su pasiūlos trūkumu, kai privatūs draudėjai nedraudžia mažos apyvartos įmonių. Mažosioms įmonėms kyla problemų kuomet privatūs draudikai siekia drausti visą portfelį, ir nėra galimybės drausti pavienių sandorių. Būtent šią problemą ir bando spręsti Danijos eksporto kredito agentūra.</w:t>
            </w:r>
          </w:p>
          <w:p w14:paraId="5BD531D1" w14:textId="5C042A87" w:rsidR="00DF609A" w:rsidRPr="00881C5E" w:rsidRDefault="79E53F39">
            <w:pPr>
              <w:rPr>
                <w:color w:val="000000"/>
              </w:rPr>
            </w:pPr>
            <w:r w:rsidRPr="79E53F39">
              <w:rPr>
                <w:color w:val="000000" w:themeColor="text1"/>
              </w:rPr>
              <w:t xml:space="preserve">Išskirdami efektyviausias ir daugiausiai naudojamas priemones, EIFO nurodė, kad veiklos pagrindas yra garantijos ir tik maža dalis yra draudimo priemonės. Populiariausios priemonės pagal apimtis </w:t>
            </w:r>
            <w:r w:rsidRPr="79E53F39">
              <w:rPr>
                <w:rFonts w:eastAsia="Times New Roman"/>
              </w:rPr>
              <w:t>–</w:t>
            </w:r>
            <w:r w:rsidRPr="79E53F39">
              <w:rPr>
                <w:color w:val="000000" w:themeColor="text1"/>
              </w:rPr>
              <w:t xml:space="preserve"> pirkėjo kredito garantijos. Tiekėjo garantijos naudojamos mažiau, kaip ir garantijos stambiems projektams, kurie taikomi didesnėms operacijoms su ilgais terminais. Visos šios priemonės yra daugiausiai naudojamos eksportui į Europą, taip pat Afrikos ir Azijos šalis.</w:t>
            </w:r>
          </w:p>
          <w:p w14:paraId="1CE5050E" w14:textId="64EA470A" w:rsidR="00DF609A" w:rsidRPr="00881C5E" w:rsidRDefault="79E53F39" w:rsidP="00F12426">
            <w:pPr>
              <w:spacing w:line="259" w:lineRule="auto"/>
              <w:rPr>
                <w:color w:val="000000" w:themeColor="text1"/>
              </w:rPr>
            </w:pPr>
            <w:r w:rsidRPr="79E53F39">
              <w:rPr>
                <w:color w:val="000000" w:themeColor="text1"/>
              </w:rPr>
              <w:t>Savo veiklai EIFO aktyviai naudoja perdraudimą, dažniausiai vidutiniam-ilgam laikotarpiui, tam turi susitarimų ir su kitomis eksporto paramos agentūromis. Eksporto paskolų srityje, Danijos eksporto kredito agentūra (EKF) gali suteikti eksporto finansavimą vidutinės-ilgos trukmės sandoriams, kai EIFO teikia garantiją, padengiant dalį projektui reikalingos sumos (pavyzdžiui, jei bankų konsorciumas nesuteikia finansavimo visai reikiamai sumai).</w:t>
            </w:r>
          </w:p>
          <w:p w14:paraId="18FFB3AB" w14:textId="09F17D40" w:rsidR="00DF609A" w:rsidRPr="00881C5E" w:rsidRDefault="79E53F39">
            <w:pPr>
              <w:rPr>
                <w:color w:val="000000"/>
              </w:rPr>
            </w:pPr>
            <w:r w:rsidRPr="79E53F39">
              <w:rPr>
                <w:color w:val="000000" w:themeColor="text1"/>
              </w:rPr>
              <w:t xml:space="preserve">Taigi, praktikoje EIFO atlieka gana ribotą vaidmenį trumpojo – vidutinio laikotarpio eksporto draudimo rinkoje, kadangi šalyje gerai veikia privatūs draudikai. Gautas EK pritarimas priemonėms, skirtoms pavienėms rizikoms drausti ES šalyse trumpuoju-vidutiniu laikotarpiu, bet ši veikla nėra labai intensyvi. Būdingiausia veikla </w:t>
            </w:r>
            <w:r w:rsidRPr="79E53F39">
              <w:rPr>
                <w:rFonts w:eastAsia="Times New Roman"/>
              </w:rPr>
              <w:t>–</w:t>
            </w:r>
            <w:r w:rsidRPr="79E53F39">
              <w:rPr>
                <w:color w:val="000000" w:themeColor="text1"/>
              </w:rPr>
              <w:t xml:space="preserve"> garantijos vidutinės-ilgos trukmės sandoriams. Esminių veiklos pokyčių neplanuojama.</w:t>
            </w:r>
          </w:p>
        </w:tc>
      </w:tr>
    </w:tbl>
    <w:p w14:paraId="1F6E98AF" w14:textId="77777777" w:rsidR="00DF609A" w:rsidRPr="00881C5E" w:rsidRDefault="00DF609A" w:rsidP="79E53F39">
      <w:pPr>
        <w:pBdr>
          <w:top w:val="nil"/>
          <w:left w:val="nil"/>
          <w:bottom w:val="nil"/>
          <w:right w:val="nil"/>
          <w:between w:val="nil"/>
        </w:pBdr>
        <w:rPr>
          <w:color w:val="000000"/>
        </w:rPr>
      </w:pPr>
    </w:p>
    <w:p w14:paraId="7EC10F1C" w14:textId="09F17D40" w:rsidR="00DF609A" w:rsidRPr="00881C5E" w:rsidRDefault="79E53F39" w:rsidP="79E53F39">
      <w:pPr>
        <w:pBdr>
          <w:top w:val="nil"/>
          <w:left w:val="nil"/>
          <w:bottom w:val="nil"/>
          <w:right w:val="nil"/>
          <w:between w:val="nil"/>
        </w:pBdr>
      </w:pPr>
      <w:r w:rsidRPr="79E53F39">
        <w:rPr>
          <w:color w:val="000000" w:themeColor="text1"/>
        </w:rPr>
        <w:lastRenderedPageBreak/>
        <w:t>Žemiau Lentelėje apibendrinamos EIFO eksporto kreditų garantijų ir kreditavimo priemonės ir jų pagrindinės sąlygos.</w:t>
      </w:r>
    </w:p>
    <w:p w14:paraId="1439C4EA" w14:textId="2B275CA0" w:rsidR="00CE1BE6" w:rsidRPr="00881C5E" w:rsidRDefault="79E53F39" w:rsidP="000724E1">
      <w:pPr>
        <w:pStyle w:val="Antrat"/>
      </w:pPr>
      <w:bookmarkStart w:id="240" w:name="_Ref157455080"/>
      <w:bookmarkStart w:id="241" w:name="_Toc156473326"/>
      <w:bookmarkStart w:id="242" w:name="_Toc164842701"/>
      <w:r>
        <w:t xml:space="preserve">Lentelė </w:t>
      </w:r>
      <w:r w:rsidR="7E87406C">
        <w:fldChar w:fldCharType="begin"/>
      </w:r>
      <w:r w:rsidR="7E87406C">
        <w:instrText xml:space="preserve"> SEQ lentelė \* ARABIC </w:instrText>
      </w:r>
      <w:r w:rsidR="7E87406C">
        <w:fldChar w:fldCharType="separate"/>
      </w:r>
      <w:r w:rsidR="004277DA">
        <w:rPr>
          <w:noProof/>
        </w:rPr>
        <w:t>6</w:t>
      </w:r>
      <w:r w:rsidR="7E87406C">
        <w:fldChar w:fldCharType="end"/>
      </w:r>
      <w:bookmarkEnd w:id="240"/>
      <w:r>
        <w:t>: EIFO Priemonių žemėlapis</w:t>
      </w:r>
      <w:bookmarkEnd w:id="241"/>
      <w:bookmarkEnd w:id="242"/>
    </w:p>
    <w:tbl>
      <w:tblPr>
        <w:tblStyle w:val="Civittatable"/>
        <w:tblW w:w="9493" w:type="dxa"/>
        <w:tblInd w:w="0" w:type="dxa"/>
        <w:tblLayout w:type="fixed"/>
        <w:tblLook w:val="04A0" w:firstRow="1" w:lastRow="0" w:firstColumn="1" w:lastColumn="0" w:noHBand="0" w:noVBand="1"/>
      </w:tblPr>
      <w:tblGrid>
        <w:gridCol w:w="562"/>
        <w:gridCol w:w="1701"/>
        <w:gridCol w:w="1276"/>
        <w:gridCol w:w="1559"/>
        <w:gridCol w:w="1560"/>
        <w:gridCol w:w="1280"/>
        <w:gridCol w:w="1555"/>
      </w:tblGrid>
      <w:tr w:rsidR="00DF609A" w:rsidRPr="00881C5E" w14:paraId="1477FAF4" w14:textId="77777777" w:rsidTr="79E53F39">
        <w:trPr>
          <w:cnfStyle w:val="100000000000" w:firstRow="1" w:lastRow="0" w:firstColumn="0" w:lastColumn="0" w:oddVBand="0" w:evenVBand="0" w:oddHBand="0" w:evenHBand="0" w:firstRowFirstColumn="0" w:firstRowLastColumn="0" w:lastRowFirstColumn="0" w:lastRowLastColumn="0"/>
        </w:trPr>
        <w:tc>
          <w:tcPr>
            <w:tcW w:w="562" w:type="dxa"/>
          </w:tcPr>
          <w:p w14:paraId="4F6DACDE" w14:textId="381C96A6" w:rsidR="00DF609A" w:rsidRPr="00881C5E" w:rsidRDefault="79E53F39">
            <w:pPr>
              <w:rPr>
                <w:b/>
                <w:bCs/>
              </w:rPr>
            </w:pPr>
            <w:r w:rsidRPr="79E53F39">
              <w:rPr>
                <w:b/>
                <w:bCs/>
              </w:rPr>
              <w:t>NR</w:t>
            </w:r>
          </w:p>
        </w:tc>
        <w:tc>
          <w:tcPr>
            <w:tcW w:w="1701" w:type="dxa"/>
          </w:tcPr>
          <w:p w14:paraId="3D8D98B1" w14:textId="1755B5D3" w:rsidR="00DF609A" w:rsidRPr="00881C5E" w:rsidRDefault="79E53F39">
            <w:pPr>
              <w:rPr>
                <w:b/>
                <w:bCs/>
              </w:rPr>
            </w:pPr>
            <w:r w:rsidRPr="79E53F39">
              <w:rPr>
                <w:b/>
                <w:bCs/>
              </w:rPr>
              <w:t>priemonės PAVADINIMAS</w:t>
            </w:r>
          </w:p>
        </w:tc>
        <w:tc>
          <w:tcPr>
            <w:tcW w:w="1276" w:type="dxa"/>
          </w:tcPr>
          <w:p w14:paraId="7C27822F" w14:textId="34F86B7E" w:rsidR="00DF609A" w:rsidRPr="00881C5E" w:rsidRDefault="79E53F39">
            <w:pPr>
              <w:rPr>
                <w:b/>
                <w:bCs/>
              </w:rPr>
            </w:pPr>
            <w:r w:rsidRPr="79E53F39">
              <w:rPr>
                <w:b/>
                <w:bCs/>
              </w:rPr>
              <w:t>priemonės trukmė</w:t>
            </w:r>
          </w:p>
        </w:tc>
        <w:tc>
          <w:tcPr>
            <w:tcW w:w="1559" w:type="dxa"/>
          </w:tcPr>
          <w:p w14:paraId="12BA34A5" w14:textId="7F60C100" w:rsidR="00DF609A" w:rsidRPr="00881C5E" w:rsidRDefault="79E53F39">
            <w:pPr>
              <w:rPr>
                <w:b/>
                <w:bCs/>
              </w:rPr>
            </w:pPr>
            <w:r w:rsidRPr="79E53F39">
              <w:rPr>
                <w:b/>
                <w:bCs/>
              </w:rPr>
              <w:t>sandorio geografija</w:t>
            </w:r>
          </w:p>
        </w:tc>
        <w:tc>
          <w:tcPr>
            <w:tcW w:w="1560" w:type="dxa"/>
          </w:tcPr>
          <w:p w14:paraId="0C826341" w14:textId="77777777" w:rsidR="00DF609A" w:rsidRPr="00881C5E" w:rsidRDefault="79E53F39">
            <w:pPr>
              <w:rPr>
                <w:b/>
                <w:bCs/>
              </w:rPr>
            </w:pPr>
            <w:r w:rsidRPr="79E53F39">
              <w:rPr>
                <w:b/>
                <w:bCs/>
              </w:rPr>
              <w:t>RIZIKA MAŽINAMA TIESIOGIAI AR PER PARTNERIUS?</w:t>
            </w:r>
          </w:p>
        </w:tc>
        <w:tc>
          <w:tcPr>
            <w:tcW w:w="1280" w:type="dxa"/>
          </w:tcPr>
          <w:p w14:paraId="012668C4" w14:textId="39B2BDF7" w:rsidR="00DF609A" w:rsidRPr="00881C5E" w:rsidRDefault="79E53F39" w:rsidP="208AD958">
            <w:pPr>
              <w:rPr>
                <w:b/>
                <w:bCs/>
              </w:rPr>
            </w:pPr>
            <w:r w:rsidRPr="79E53F39">
              <w:rPr>
                <w:rFonts w:ascii="Calibri" w:hAnsi="Calibri"/>
                <w:b/>
                <w:bCs/>
              </w:rPr>
              <w:t>DRAUDIMO OBJEKTAS: PAVIENIS SANDORIS AR APYVARTA</w:t>
            </w:r>
          </w:p>
        </w:tc>
        <w:tc>
          <w:tcPr>
            <w:tcW w:w="1555" w:type="dxa"/>
          </w:tcPr>
          <w:p w14:paraId="398DEADD" w14:textId="77777777" w:rsidR="00DF609A" w:rsidRPr="00881C5E" w:rsidRDefault="79E53F39">
            <w:pPr>
              <w:rPr>
                <w:b/>
                <w:bCs/>
              </w:rPr>
            </w:pPr>
            <w:r w:rsidRPr="79E53F39">
              <w:rPr>
                <w:b/>
                <w:bCs/>
              </w:rPr>
              <w:t>tIKSLINIS SEGMENTAS</w:t>
            </w:r>
          </w:p>
        </w:tc>
      </w:tr>
      <w:tr w:rsidR="00DF609A" w:rsidRPr="00881C5E" w14:paraId="784FE902" w14:textId="77777777" w:rsidTr="79E53F39">
        <w:trPr>
          <w:cnfStyle w:val="000000100000" w:firstRow="0" w:lastRow="0" w:firstColumn="0" w:lastColumn="0" w:oddVBand="0" w:evenVBand="0" w:oddHBand="1" w:evenHBand="0" w:firstRowFirstColumn="0" w:firstRowLastColumn="0" w:lastRowFirstColumn="0" w:lastRowLastColumn="0"/>
        </w:trPr>
        <w:tc>
          <w:tcPr>
            <w:tcW w:w="9493" w:type="dxa"/>
            <w:gridSpan w:val="7"/>
            <w:shd w:val="clear" w:color="auto" w:fill="134753" w:themeFill="accent1"/>
          </w:tcPr>
          <w:p w14:paraId="59E31956" w14:textId="5FDDF391" w:rsidR="00DF609A" w:rsidRPr="00881C5E" w:rsidRDefault="79E53F39" w:rsidP="00EA6171">
            <w:pPr>
              <w:pStyle w:val="Sraopastraipa"/>
              <w:numPr>
                <w:ilvl w:val="0"/>
                <w:numId w:val="131"/>
              </w:numPr>
              <w:rPr>
                <w:color w:val="FFFFFF" w:themeColor="background1"/>
              </w:rPr>
            </w:pPr>
            <w:r w:rsidRPr="79E53F39">
              <w:rPr>
                <w:color w:val="FFFFFF" w:themeColor="background1"/>
              </w:rPr>
              <w:t>Ilgalaikės priemonės – draudimas ir garantijos</w:t>
            </w:r>
          </w:p>
        </w:tc>
      </w:tr>
      <w:tr w:rsidR="00DF609A" w:rsidRPr="00881C5E" w14:paraId="7235CA7A" w14:textId="77777777" w:rsidTr="79E53F39">
        <w:trPr>
          <w:cnfStyle w:val="000000010000" w:firstRow="0" w:lastRow="0" w:firstColumn="0" w:lastColumn="0" w:oddVBand="0" w:evenVBand="0" w:oddHBand="0" w:evenHBand="1" w:firstRowFirstColumn="0" w:firstRowLastColumn="0" w:lastRowFirstColumn="0" w:lastRowLastColumn="0"/>
        </w:trPr>
        <w:tc>
          <w:tcPr>
            <w:tcW w:w="562" w:type="dxa"/>
          </w:tcPr>
          <w:p w14:paraId="2CAAD9BB" w14:textId="77777777" w:rsidR="00DF609A" w:rsidRPr="00881C5E" w:rsidRDefault="6CF69A46" w:rsidP="5E527128">
            <w:pPr>
              <w:jc w:val="left"/>
            </w:pPr>
            <w:r w:rsidRPr="00881C5E">
              <w:t>1.1</w:t>
            </w:r>
          </w:p>
        </w:tc>
        <w:tc>
          <w:tcPr>
            <w:tcW w:w="1701" w:type="dxa"/>
          </w:tcPr>
          <w:p w14:paraId="316F92E8" w14:textId="77777777" w:rsidR="00DF609A" w:rsidRPr="00881C5E" w:rsidRDefault="7E87406C" w:rsidP="5E527128">
            <w:pPr>
              <w:jc w:val="left"/>
            </w:pPr>
            <w:r>
              <w:t xml:space="preserve">Pirkėjo kredito garantija </w:t>
            </w:r>
          </w:p>
          <w:p w14:paraId="20639C0F" w14:textId="77777777" w:rsidR="00DF609A" w:rsidRPr="00881C5E" w:rsidRDefault="00DF609A" w:rsidP="5E527128">
            <w:pPr>
              <w:jc w:val="left"/>
            </w:pPr>
          </w:p>
        </w:tc>
        <w:tc>
          <w:tcPr>
            <w:tcW w:w="1276" w:type="dxa"/>
          </w:tcPr>
          <w:p w14:paraId="2866B3C2" w14:textId="77777777" w:rsidR="00DF609A" w:rsidRPr="00881C5E" w:rsidRDefault="7E87406C" w:rsidP="5E527128">
            <w:pPr>
              <w:jc w:val="left"/>
            </w:pPr>
            <w:r>
              <w:t>Nuo 180 dienų iki 10 metų</w:t>
            </w:r>
          </w:p>
        </w:tc>
        <w:tc>
          <w:tcPr>
            <w:tcW w:w="1559" w:type="dxa"/>
          </w:tcPr>
          <w:p w14:paraId="070AD7D2" w14:textId="77777777" w:rsidR="00DF609A" w:rsidRPr="00881C5E" w:rsidRDefault="7E87406C" w:rsidP="5E527128">
            <w:pPr>
              <w:jc w:val="left"/>
            </w:pPr>
            <w:r>
              <w:t>Neparduotinos ir parduotinos rizikos šalys</w:t>
            </w:r>
          </w:p>
        </w:tc>
        <w:tc>
          <w:tcPr>
            <w:tcW w:w="1560" w:type="dxa"/>
          </w:tcPr>
          <w:p w14:paraId="46064B8F" w14:textId="7606F451" w:rsidR="00DF609A" w:rsidRPr="00881C5E" w:rsidRDefault="7E87406C" w:rsidP="5E527128">
            <w:pPr>
              <w:jc w:val="left"/>
            </w:pPr>
            <w:r>
              <w:t>Pirkėją finansuojančiai FĮ</w:t>
            </w:r>
          </w:p>
        </w:tc>
        <w:tc>
          <w:tcPr>
            <w:tcW w:w="1280" w:type="dxa"/>
          </w:tcPr>
          <w:p w14:paraId="7A8D9698" w14:textId="77777777" w:rsidR="00DF609A" w:rsidRPr="00881C5E" w:rsidRDefault="7E87406C" w:rsidP="5E527128">
            <w:pPr>
              <w:jc w:val="left"/>
            </w:pPr>
            <w:r>
              <w:t>Pavienis sandoris</w:t>
            </w:r>
          </w:p>
        </w:tc>
        <w:tc>
          <w:tcPr>
            <w:tcW w:w="1555" w:type="dxa"/>
          </w:tcPr>
          <w:p w14:paraId="24D749C5" w14:textId="77777777" w:rsidR="00DF609A" w:rsidRPr="00881C5E" w:rsidRDefault="7E87406C" w:rsidP="5E527128">
            <w:pPr>
              <w:jc w:val="left"/>
            </w:pPr>
            <w:r>
              <w:t>Visos įmonės</w:t>
            </w:r>
          </w:p>
        </w:tc>
      </w:tr>
      <w:tr w:rsidR="00DF609A" w:rsidRPr="00881C5E" w14:paraId="4D4373A7" w14:textId="77777777" w:rsidTr="79E53F39">
        <w:trPr>
          <w:cnfStyle w:val="000000100000" w:firstRow="0" w:lastRow="0" w:firstColumn="0" w:lastColumn="0" w:oddVBand="0" w:evenVBand="0" w:oddHBand="1" w:evenHBand="0" w:firstRowFirstColumn="0" w:firstRowLastColumn="0" w:lastRowFirstColumn="0" w:lastRowLastColumn="0"/>
        </w:trPr>
        <w:tc>
          <w:tcPr>
            <w:tcW w:w="562" w:type="dxa"/>
          </w:tcPr>
          <w:p w14:paraId="14A5A834" w14:textId="77777777" w:rsidR="00DF609A" w:rsidRPr="00881C5E" w:rsidRDefault="6CF69A46" w:rsidP="5E527128">
            <w:pPr>
              <w:jc w:val="left"/>
            </w:pPr>
            <w:r w:rsidRPr="00881C5E">
              <w:t>1.2</w:t>
            </w:r>
          </w:p>
        </w:tc>
        <w:tc>
          <w:tcPr>
            <w:tcW w:w="1701" w:type="dxa"/>
          </w:tcPr>
          <w:p w14:paraId="32328C5D" w14:textId="77777777" w:rsidR="00DF609A" w:rsidRPr="00881C5E" w:rsidRDefault="7E87406C" w:rsidP="5E527128">
            <w:pPr>
              <w:jc w:val="left"/>
            </w:pPr>
            <w:r>
              <w:t>MVĮ Garantija</w:t>
            </w:r>
          </w:p>
        </w:tc>
        <w:tc>
          <w:tcPr>
            <w:tcW w:w="1276" w:type="dxa"/>
          </w:tcPr>
          <w:p w14:paraId="583F8B79" w14:textId="77777777" w:rsidR="00DF609A" w:rsidRPr="00881C5E" w:rsidRDefault="7E87406C" w:rsidP="5E527128">
            <w:pPr>
              <w:jc w:val="left"/>
            </w:pPr>
            <w:r>
              <w:t>Nuo 180 dienų iki 10 metų</w:t>
            </w:r>
          </w:p>
        </w:tc>
        <w:tc>
          <w:tcPr>
            <w:tcW w:w="1559" w:type="dxa"/>
          </w:tcPr>
          <w:p w14:paraId="18D689EF" w14:textId="77777777" w:rsidR="00DF609A" w:rsidRPr="00881C5E" w:rsidRDefault="7E87406C" w:rsidP="5E527128">
            <w:pPr>
              <w:jc w:val="left"/>
            </w:pPr>
            <w:r>
              <w:t>Neparduotinos ir parduotinos rizikos šalys</w:t>
            </w:r>
          </w:p>
        </w:tc>
        <w:tc>
          <w:tcPr>
            <w:tcW w:w="1560" w:type="dxa"/>
          </w:tcPr>
          <w:p w14:paraId="79765BA7" w14:textId="23BC5DC6" w:rsidR="00DF609A" w:rsidRPr="00881C5E" w:rsidRDefault="7E87406C" w:rsidP="5E527128">
            <w:pPr>
              <w:jc w:val="left"/>
            </w:pPr>
            <w:r>
              <w:t>Pirkėją finansuojančiai FĮ</w:t>
            </w:r>
          </w:p>
        </w:tc>
        <w:tc>
          <w:tcPr>
            <w:tcW w:w="1280" w:type="dxa"/>
          </w:tcPr>
          <w:p w14:paraId="4CA720F6" w14:textId="77777777" w:rsidR="00DF609A" w:rsidRPr="00881C5E" w:rsidRDefault="7E87406C" w:rsidP="5E527128">
            <w:pPr>
              <w:jc w:val="left"/>
            </w:pPr>
            <w:r>
              <w:t>Pavieniai sandoriai iki 25 mln. DKK</w:t>
            </w:r>
          </w:p>
        </w:tc>
        <w:tc>
          <w:tcPr>
            <w:tcW w:w="1555" w:type="dxa"/>
          </w:tcPr>
          <w:p w14:paraId="42A84A9E" w14:textId="77777777" w:rsidR="00DF609A" w:rsidRPr="00881C5E" w:rsidRDefault="6CF69A46" w:rsidP="5E527128">
            <w:pPr>
              <w:jc w:val="left"/>
            </w:pPr>
            <w:r w:rsidRPr="00881C5E">
              <w:t xml:space="preserve">MVĮ </w:t>
            </w:r>
          </w:p>
        </w:tc>
      </w:tr>
      <w:tr w:rsidR="00DF609A" w:rsidRPr="00881C5E" w14:paraId="08279B95" w14:textId="77777777" w:rsidTr="79E53F39">
        <w:trPr>
          <w:cnfStyle w:val="000000010000" w:firstRow="0" w:lastRow="0" w:firstColumn="0" w:lastColumn="0" w:oddVBand="0" w:evenVBand="0" w:oddHBand="0" w:evenHBand="1" w:firstRowFirstColumn="0" w:firstRowLastColumn="0" w:lastRowFirstColumn="0" w:lastRowLastColumn="0"/>
        </w:trPr>
        <w:tc>
          <w:tcPr>
            <w:tcW w:w="562" w:type="dxa"/>
          </w:tcPr>
          <w:p w14:paraId="2FB8A8DB" w14:textId="77777777" w:rsidR="00DF609A" w:rsidRPr="00881C5E" w:rsidRDefault="6CF69A46" w:rsidP="5E527128">
            <w:pPr>
              <w:jc w:val="left"/>
            </w:pPr>
            <w:r w:rsidRPr="00881C5E">
              <w:t>1.3</w:t>
            </w:r>
          </w:p>
        </w:tc>
        <w:tc>
          <w:tcPr>
            <w:tcW w:w="1701" w:type="dxa"/>
          </w:tcPr>
          <w:p w14:paraId="5A32B592" w14:textId="77777777" w:rsidR="00DF609A" w:rsidRPr="00881C5E" w:rsidRDefault="7E87406C" w:rsidP="5E527128">
            <w:pPr>
              <w:jc w:val="left"/>
            </w:pPr>
            <w:r>
              <w:t xml:space="preserve">Tiekėjo kredito garantija </w:t>
            </w:r>
          </w:p>
        </w:tc>
        <w:tc>
          <w:tcPr>
            <w:tcW w:w="1276" w:type="dxa"/>
          </w:tcPr>
          <w:p w14:paraId="666C7DF9" w14:textId="77777777" w:rsidR="00DF609A" w:rsidRPr="00881C5E" w:rsidRDefault="7E87406C" w:rsidP="5E527128">
            <w:pPr>
              <w:jc w:val="left"/>
            </w:pPr>
            <w:r>
              <w:t xml:space="preserve">Nuo 180 dienų </w:t>
            </w:r>
          </w:p>
        </w:tc>
        <w:tc>
          <w:tcPr>
            <w:tcW w:w="1559" w:type="dxa"/>
          </w:tcPr>
          <w:p w14:paraId="6B29B4C9" w14:textId="77777777" w:rsidR="00DF609A" w:rsidRPr="00881C5E" w:rsidRDefault="7E87406C" w:rsidP="5E527128">
            <w:pPr>
              <w:jc w:val="left"/>
            </w:pPr>
            <w:r>
              <w:t>Neparduotinos ir parduotinos rizikos šalys</w:t>
            </w:r>
          </w:p>
        </w:tc>
        <w:tc>
          <w:tcPr>
            <w:tcW w:w="1560" w:type="dxa"/>
          </w:tcPr>
          <w:p w14:paraId="3A098279" w14:textId="77777777" w:rsidR="00DF609A" w:rsidRPr="00881C5E" w:rsidRDefault="7E87406C" w:rsidP="5E527128">
            <w:pPr>
              <w:jc w:val="left"/>
            </w:pPr>
            <w:r>
              <w:t>Tiesiogiai įmonei</w:t>
            </w:r>
          </w:p>
        </w:tc>
        <w:tc>
          <w:tcPr>
            <w:tcW w:w="1280" w:type="dxa"/>
          </w:tcPr>
          <w:p w14:paraId="19DF34C0" w14:textId="77777777" w:rsidR="00DF609A" w:rsidRPr="00881C5E" w:rsidRDefault="7E87406C" w:rsidP="5E527128">
            <w:pPr>
              <w:jc w:val="left"/>
            </w:pPr>
            <w:r>
              <w:t>Pavienis sandoris</w:t>
            </w:r>
          </w:p>
        </w:tc>
        <w:tc>
          <w:tcPr>
            <w:tcW w:w="1555" w:type="dxa"/>
          </w:tcPr>
          <w:p w14:paraId="22F76698" w14:textId="484CECEB" w:rsidR="00DF609A" w:rsidRPr="00881C5E" w:rsidRDefault="7E87406C" w:rsidP="5E527128">
            <w:pPr>
              <w:jc w:val="left"/>
            </w:pPr>
            <w:r>
              <w:t xml:space="preserve">Visos įmonės </w:t>
            </w:r>
          </w:p>
        </w:tc>
      </w:tr>
      <w:tr w:rsidR="00DF609A" w:rsidRPr="00881C5E" w14:paraId="48993BB3" w14:textId="77777777" w:rsidTr="79E53F39">
        <w:trPr>
          <w:cnfStyle w:val="000000100000" w:firstRow="0" w:lastRow="0" w:firstColumn="0" w:lastColumn="0" w:oddVBand="0" w:evenVBand="0" w:oddHBand="1" w:evenHBand="0" w:firstRowFirstColumn="0" w:firstRowLastColumn="0" w:lastRowFirstColumn="0" w:lastRowLastColumn="0"/>
        </w:trPr>
        <w:tc>
          <w:tcPr>
            <w:tcW w:w="562" w:type="dxa"/>
          </w:tcPr>
          <w:p w14:paraId="728845BE" w14:textId="77777777" w:rsidR="00DF609A" w:rsidRPr="00881C5E" w:rsidRDefault="6CF69A46" w:rsidP="5E527128">
            <w:pPr>
              <w:jc w:val="left"/>
            </w:pPr>
            <w:r w:rsidRPr="00881C5E">
              <w:t>1.4</w:t>
            </w:r>
          </w:p>
        </w:tc>
        <w:tc>
          <w:tcPr>
            <w:tcW w:w="1701" w:type="dxa"/>
          </w:tcPr>
          <w:p w14:paraId="70E88713" w14:textId="77777777" w:rsidR="00DF609A" w:rsidRPr="00881C5E" w:rsidRDefault="7E87406C" w:rsidP="5E527128">
            <w:pPr>
              <w:jc w:val="left"/>
            </w:pPr>
            <w:r>
              <w:t>Garantija stambiems projektams</w:t>
            </w:r>
          </w:p>
        </w:tc>
        <w:tc>
          <w:tcPr>
            <w:tcW w:w="1276" w:type="dxa"/>
          </w:tcPr>
          <w:p w14:paraId="2392EA40" w14:textId="77777777" w:rsidR="00DF609A" w:rsidRPr="00881C5E" w:rsidRDefault="7E87406C" w:rsidP="5E527128">
            <w:pPr>
              <w:jc w:val="left"/>
            </w:pPr>
            <w:r>
              <w:t>Nuo 2 metų</w:t>
            </w:r>
          </w:p>
        </w:tc>
        <w:tc>
          <w:tcPr>
            <w:tcW w:w="1559" w:type="dxa"/>
          </w:tcPr>
          <w:p w14:paraId="563166F3" w14:textId="77777777" w:rsidR="00DF609A" w:rsidRPr="00881C5E" w:rsidRDefault="7E87406C" w:rsidP="5E527128">
            <w:pPr>
              <w:jc w:val="left"/>
            </w:pPr>
            <w:r>
              <w:t>Neparduotinos ir parduotinos rizikos šalys</w:t>
            </w:r>
          </w:p>
        </w:tc>
        <w:tc>
          <w:tcPr>
            <w:tcW w:w="1560" w:type="dxa"/>
          </w:tcPr>
          <w:p w14:paraId="40475FFA" w14:textId="3DE27932" w:rsidR="00DF609A" w:rsidRPr="00881C5E" w:rsidRDefault="7E87406C" w:rsidP="5E527128">
            <w:pPr>
              <w:jc w:val="left"/>
            </w:pPr>
            <w:r>
              <w:t>Pirkėją finansuojančiai FĮ</w:t>
            </w:r>
          </w:p>
        </w:tc>
        <w:tc>
          <w:tcPr>
            <w:tcW w:w="1280" w:type="dxa"/>
          </w:tcPr>
          <w:p w14:paraId="0D39E2A6" w14:textId="77777777" w:rsidR="00DF609A" w:rsidRPr="00881C5E" w:rsidRDefault="7E87406C" w:rsidP="5E527128">
            <w:pPr>
              <w:jc w:val="left"/>
            </w:pPr>
            <w:r>
              <w:t>Pavienis sandoris</w:t>
            </w:r>
          </w:p>
        </w:tc>
        <w:tc>
          <w:tcPr>
            <w:tcW w:w="1555" w:type="dxa"/>
          </w:tcPr>
          <w:p w14:paraId="00B8B235" w14:textId="77777777" w:rsidR="00DF609A" w:rsidRPr="00881C5E" w:rsidRDefault="7E87406C" w:rsidP="5E527128">
            <w:pPr>
              <w:jc w:val="left"/>
            </w:pPr>
            <w:r>
              <w:t>Visos įmonės</w:t>
            </w:r>
          </w:p>
        </w:tc>
      </w:tr>
      <w:tr w:rsidR="00DF609A" w:rsidRPr="00881C5E" w14:paraId="7FFB67EE" w14:textId="77777777" w:rsidTr="79E53F39">
        <w:trPr>
          <w:cnfStyle w:val="000000010000" w:firstRow="0" w:lastRow="0" w:firstColumn="0" w:lastColumn="0" w:oddVBand="0" w:evenVBand="0" w:oddHBand="0" w:evenHBand="1" w:firstRowFirstColumn="0" w:firstRowLastColumn="0" w:lastRowFirstColumn="0" w:lastRowLastColumn="0"/>
        </w:trPr>
        <w:tc>
          <w:tcPr>
            <w:tcW w:w="9493" w:type="dxa"/>
            <w:gridSpan w:val="7"/>
            <w:shd w:val="clear" w:color="auto" w:fill="134753" w:themeFill="accent1"/>
          </w:tcPr>
          <w:p w14:paraId="39940E75" w14:textId="60D5E302" w:rsidR="00DF609A" w:rsidRPr="00881C5E" w:rsidRDefault="79E53F39" w:rsidP="5E527128">
            <w:pPr>
              <w:pStyle w:val="Sraopastraipa"/>
              <w:numPr>
                <w:ilvl w:val="0"/>
                <w:numId w:val="131"/>
              </w:numPr>
              <w:jc w:val="left"/>
              <w:rPr>
                <w:color w:val="FFFFFF" w:themeColor="background1"/>
              </w:rPr>
            </w:pPr>
            <w:r w:rsidRPr="79E53F39">
              <w:rPr>
                <w:color w:val="FFFFFF" w:themeColor="background1"/>
              </w:rPr>
              <w:t>Finansavimo priemonės</w:t>
            </w:r>
          </w:p>
        </w:tc>
      </w:tr>
      <w:tr w:rsidR="00DF609A" w:rsidRPr="00881C5E" w14:paraId="0356211C" w14:textId="77777777" w:rsidTr="79E53F39">
        <w:trPr>
          <w:cnfStyle w:val="000000100000" w:firstRow="0" w:lastRow="0" w:firstColumn="0" w:lastColumn="0" w:oddVBand="0" w:evenVBand="0" w:oddHBand="1" w:evenHBand="0" w:firstRowFirstColumn="0" w:firstRowLastColumn="0" w:lastRowFirstColumn="0" w:lastRowLastColumn="0"/>
        </w:trPr>
        <w:tc>
          <w:tcPr>
            <w:tcW w:w="562" w:type="dxa"/>
          </w:tcPr>
          <w:p w14:paraId="6ACF15F6" w14:textId="77777777" w:rsidR="00DF609A" w:rsidRPr="00881C5E" w:rsidRDefault="6CF69A46" w:rsidP="5E527128">
            <w:pPr>
              <w:jc w:val="left"/>
            </w:pPr>
            <w:r w:rsidRPr="00881C5E">
              <w:t>2.1</w:t>
            </w:r>
          </w:p>
        </w:tc>
        <w:tc>
          <w:tcPr>
            <w:tcW w:w="1701" w:type="dxa"/>
          </w:tcPr>
          <w:p w14:paraId="258A6BFD" w14:textId="77777777" w:rsidR="00DF609A" w:rsidRPr="00881C5E" w:rsidRDefault="7E87406C" w:rsidP="5E527128">
            <w:pPr>
              <w:jc w:val="left"/>
            </w:pPr>
            <w:r>
              <w:t>Eksporto paskola</w:t>
            </w:r>
          </w:p>
        </w:tc>
        <w:tc>
          <w:tcPr>
            <w:tcW w:w="1276" w:type="dxa"/>
          </w:tcPr>
          <w:p w14:paraId="4A5D98DC" w14:textId="77777777" w:rsidR="00DF609A" w:rsidRPr="00881C5E" w:rsidRDefault="7E87406C" w:rsidP="5E527128">
            <w:pPr>
              <w:jc w:val="left"/>
            </w:pPr>
            <w:r>
              <w:t>Nuo 2 metų</w:t>
            </w:r>
          </w:p>
        </w:tc>
        <w:tc>
          <w:tcPr>
            <w:tcW w:w="1559" w:type="dxa"/>
          </w:tcPr>
          <w:p w14:paraId="03BE027F" w14:textId="77777777" w:rsidR="00DF609A" w:rsidRPr="00881C5E" w:rsidRDefault="7E87406C" w:rsidP="5E527128">
            <w:pPr>
              <w:jc w:val="left"/>
            </w:pPr>
            <w:r>
              <w:t>Neparduotinos ir parduotinos rizikos šalys</w:t>
            </w:r>
          </w:p>
        </w:tc>
        <w:tc>
          <w:tcPr>
            <w:tcW w:w="1560" w:type="dxa"/>
          </w:tcPr>
          <w:p w14:paraId="2B727C0F" w14:textId="77777777" w:rsidR="00DF609A" w:rsidRPr="00881C5E" w:rsidRDefault="7E87406C" w:rsidP="5E527128">
            <w:pPr>
              <w:jc w:val="left"/>
            </w:pPr>
            <w:r>
              <w:t>Tiesiogiai įmonei</w:t>
            </w:r>
          </w:p>
        </w:tc>
        <w:tc>
          <w:tcPr>
            <w:tcW w:w="1280" w:type="dxa"/>
          </w:tcPr>
          <w:p w14:paraId="620E0E95" w14:textId="77777777" w:rsidR="00DF609A" w:rsidRPr="00881C5E" w:rsidRDefault="7E87406C" w:rsidP="5E527128">
            <w:pPr>
              <w:jc w:val="left"/>
            </w:pPr>
            <w:r>
              <w:t>Pavienis sandoris</w:t>
            </w:r>
          </w:p>
        </w:tc>
        <w:tc>
          <w:tcPr>
            <w:tcW w:w="1555" w:type="dxa"/>
          </w:tcPr>
          <w:p w14:paraId="505260BD" w14:textId="77777777" w:rsidR="00DF609A" w:rsidRPr="00881C5E" w:rsidRDefault="7E87406C" w:rsidP="5E527128">
            <w:pPr>
              <w:jc w:val="left"/>
            </w:pPr>
            <w:r>
              <w:t>Visos įmonės</w:t>
            </w:r>
          </w:p>
        </w:tc>
      </w:tr>
    </w:tbl>
    <w:p w14:paraId="1A40D89C" w14:textId="08729BB2" w:rsidR="00DF609A" w:rsidRPr="00881C5E" w:rsidRDefault="7E87406C" w:rsidP="00DF609A">
      <w:pPr>
        <w:pStyle w:val="Bottomcaption"/>
      </w:pPr>
      <w:r>
        <w:t>Šaltinis: sudaryta pagal EIFO teikiamą informaciją ir interviu medžiagą</w:t>
      </w:r>
    </w:p>
    <w:p w14:paraId="7919A1DC" w14:textId="0AB3F8DB" w:rsidR="00DF609A" w:rsidRPr="00881C5E" w:rsidRDefault="79E53F39" w:rsidP="00FE0359">
      <w:pPr>
        <w:pStyle w:val="Antrat4"/>
        <w:spacing w:after="240"/>
        <w:rPr>
          <w:b/>
          <w:bCs/>
        </w:rPr>
      </w:pPr>
      <w:r w:rsidRPr="79E53F39">
        <w:rPr>
          <w:b/>
          <w:bCs/>
        </w:rPr>
        <w:t>Italija</w:t>
      </w:r>
    </w:p>
    <w:p w14:paraId="67635DAB" w14:textId="05126989"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color w:val="000000" w:themeColor="text1"/>
        </w:rPr>
        <w:t>Italijos eksporto finansavimo agentūra SACE yra valstybės valdoma įmonė. Faktoringo, kredito ir skolų išieškojimo veiklas vykdo SACE dukterinės įmon</w:t>
      </w:r>
      <w:r w:rsidR="00F12426">
        <w:rPr>
          <w:color w:val="000000" w:themeColor="text1"/>
        </w:rPr>
        <w:t>ė</w:t>
      </w:r>
      <w:r w:rsidRPr="79E53F39">
        <w:rPr>
          <w:color w:val="000000" w:themeColor="text1"/>
        </w:rPr>
        <w:t xml:space="preserve">s, veikiančios komerciniais pagrindais. SACE turi keletą prekybos ir eksporto kredito draudimo priemonių, visos yra skirtos ilgesnės nei 2 metų trukmės sandoriams. </w:t>
      </w:r>
    </w:p>
    <w:p w14:paraId="6A0D66EC" w14:textId="51D3E4A0" w:rsidR="00DF609A" w:rsidRPr="00881C5E" w:rsidRDefault="6544D030" w:rsidP="79E53F39">
      <w:pPr>
        <w:pBdr>
          <w:top w:val="nil"/>
          <w:left w:val="nil"/>
          <w:bottom w:val="nil"/>
          <w:right w:val="nil"/>
          <w:between w:val="nil"/>
        </w:pBdr>
        <w:rPr>
          <w:b/>
          <w:bCs/>
          <w:color w:val="000000"/>
        </w:rPr>
      </w:pPr>
      <w:r w:rsidRPr="00881C5E">
        <w:rPr>
          <w:b/>
          <w:bCs/>
          <w:color w:val="000000" w:themeColor="text1"/>
        </w:rPr>
        <w:t>Prekybos kredito draudimas „</w:t>
      </w:r>
      <w:proofErr w:type="spellStart"/>
      <w:r w:rsidRPr="00881C5E">
        <w:rPr>
          <w:b/>
          <w:bCs/>
          <w:color w:val="000000" w:themeColor="text1"/>
        </w:rPr>
        <w:t>Export</w:t>
      </w:r>
      <w:proofErr w:type="spellEnd"/>
      <w:r w:rsidRPr="00881C5E">
        <w:rPr>
          <w:b/>
          <w:bCs/>
          <w:color w:val="000000" w:themeColor="text1"/>
        </w:rPr>
        <w:t xml:space="preserve"> UP“</w:t>
      </w:r>
      <w:r w:rsidR="00DF609A" w:rsidRPr="00881C5E">
        <w:rPr>
          <w:rStyle w:val="Puslapioinaosnuoroda"/>
          <w:b/>
          <w:bCs/>
          <w:color w:val="000000" w:themeColor="text1"/>
        </w:rPr>
        <w:footnoteReference w:id="105"/>
      </w:r>
    </w:p>
    <w:p w14:paraId="1F326AF7" w14:textId="49AE6F2C" w:rsidR="00DF609A" w:rsidRPr="00881C5E" w:rsidRDefault="7E87406C" w:rsidP="00DF609A">
      <w:r>
        <w:t>Šis draudimas skirtas visų pirma MVĮ, kurios eksportuoja prekes ir teikia paslaugas užsienyje. Draudžiama pavienė rizika, taip pat draudžiama komercinė rizika (</w:t>
      </w:r>
      <w:r w:rsidRPr="7E87406C">
        <w:rPr>
          <w:color w:val="000000" w:themeColor="text1"/>
        </w:rPr>
        <w:t xml:space="preserve">sutarties nutraukimas, pirkėjo nemokumas, eksportuojamų prekių sugadinimas, konfiskavimas ar pan.). Draudimas taikomas pavieniams sandoriams, kurie neviršija 10 mln. eurų sumos, ir skiriamas tiesiogiai eksportuotojams. Priemonė skirta virš 2 metų trukmės sandoriams. </w:t>
      </w:r>
    </w:p>
    <w:p w14:paraId="6C3E498A" w14:textId="5B08778C" w:rsidR="00DF609A" w:rsidRPr="00881C5E" w:rsidRDefault="79A674BC" w:rsidP="79E53F39">
      <w:pPr>
        <w:pBdr>
          <w:top w:val="nil"/>
          <w:left w:val="nil"/>
          <w:bottom w:val="nil"/>
          <w:right w:val="nil"/>
          <w:between w:val="nil"/>
        </w:pBdr>
        <w:rPr>
          <w:b/>
          <w:bCs/>
          <w:color w:val="000000"/>
        </w:rPr>
      </w:pPr>
      <w:r w:rsidRPr="00881C5E">
        <w:rPr>
          <w:b/>
          <w:bCs/>
          <w:color w:val="000000" w:themeColor="text1"/>
        </w:rPr>
        <w:t>Sutarties</w:t>
      </w:r>
      <w:r w:rsidR="6544D030" w:rsidRPr="00881C5E">
        <w:rPr>
          <w:b/>
          <w:bCs/>
          <w:color w:val="000000" w:themeColor="text1"/>
        </w:rPr>
        <w:t xml:space="preserve"> atšaukim</w:t>
      </w:r>
      <w:r w:rsidRPr="00881C5E">
        <w:rPr>
          <w:b/>
          <w:bCs/>
          <w:color w:val="000000" w:themeColor="text1"/>
        </w:rPr>
        <w:t>o</w:t>
      </w:r>
      <w:r w:rsidR="6544D030" w:rsidRPr="00881C5E">
        <w:rPr>
          <w:b/>
          <w:bCs/>
          <w:color w:val="000000" w:themeColor="text1"/>
        </w:rPr>
        <w:t xml:space="preserve"> draudimas</w:t>
      </w:r>
      <w:r w:rsidR="00DF609A" w:rsidRPr="00881C5E">
        <w:rPr>
          <w:rStyle w:val="Puslapioinaosnuoroda"/>
          <w:b/>
          <w:bCs/>
          <w:color w:val="000000" w:themeColor="text1"/>
        </w:rPr>
        <w:footnoteReference w:id="106"/>
      </w:r>
    </w:p>
    <w:p w14:paraId="2C981BBC" w14:textId="09F17D40" w:rsidR="00DF609A" w:rsidRPr="00881C5E" w:rsidRDefault="79E53F39" w:rsidP="00DF609A">
      <w:r>
        <w:lastRenderedPageBreak/>
        <w:t xml:space="preserve">Priemonė skirta visiems Italijos eksportuotojams, neišskiriant įmonės dydžio bei teisinės formos. Draudžiamos politinės ir komercinės rizikos. Šios priemonės tikslas </w:t>
      </w:r>
      <w:r w:rsidRPr="79E53F39">
        <w:rPr>
          <w:rFonts w:eastAsia="Times New Roman"/>
        </w:rPr>
        <w:t>–</w:t>
      </w:r>
      <w:r>
        <w:t xml:space="preserve"> apdrausti riziką dar gamybos metu, jei pirkėjas atšauktų užsakymus. Priemonė taikoma pavieniams sandoriams iki </w:t>
      </w:r>
      <w:r w:rsidRPr="79E53F39">
        <w:rPr>
          <w:color w:val="000000" w:themeColor="text1"/>
        </w:rPr>
        <w:t>10 mln. eurų</w:t>
      </w:r>
      <w:r>
        <w:t xml:space="preserve"> (virš 2 metų laikotarpiui). </w:t>
      </w:r>
    </w:p>
    <w:p w14:paraId="626CC4A6" w14:textId="53D00E79" w:rsidR="00DF609A" w:rsidRPr="00881C5E" w:rsidRDefault="6544D030" w:rsidP="79E53F39">
      <w:pPr>
        <w:pBdr>
          <w:top w:val="nil"/>
          <w:left w:val="nil"/>
          <w:bottom w:val="nil"/>
          <w:right w:val="nil"/>
          <w:between w:val="nil"/>
        </w:pBdr>
        <w:rPr>
          <w:b/>
          <w:bCs/>
          <w:color w:val="000000"/>
        </w:rPr>
      </w:pPr>
      <w:r w:rsidRPr="00881C5E">
        <w:rPr>
          <w:b/>
          <w:bCs/>
          <w:color w:val="000000" w:themeColor="text1"/>
        </w:rPr>
        <w:t>Pirkėjo kredito draudimas</w:t>
      </w:r>
      <w:r w:rsidR="00DF609A" w:rsidRPr="00881C5E">
        <w:rPr>
          <w:rStyle w:val="Puslapioinaosnuoroda"/>
          <w:b/>
          <w:bCs/>
          <w:color w:val="000000" w:themeColor="text1"/>
        </w:rPr>
        <w:footnoteReference w:id="107"/>
      </w:r>
    </w:p>
    <w:p w14:paraId="01C10DD8" w14:textId="3D5B3B18" w:rsidR="00DF609A" w:rsidRPr="00881C5E" w:rsidRDefault="79E53F39" w:rsidP="045EBAEF">
      <w:r>
        <w:t xml:space="preserve">Priemonė taikoma investicines prekes ir paslaugas eksportuojantiems pardavėjams. Draudimas taikomas pirkėjo nemokumui dėl politinių ir komercinių priežasčių. </w:t>
      </w:r>
      <w:r w:rsidRPr="08D843F9">
        <w:rPr>
          <w:color w:val="000000" w:themeColor="text1"/>
        </w:rPr>
        <w:t xml:space="preserve">Draudžiama suma – 100 proc. sandorio vertės, sandorio vertė – virš 10 mln. </w:t>
      </w:r>
      <w:r>
        <w:t>eurų</w:t>
      </w:r>
      <w:r w:rsidRPr="08D843F9">
        <w:rPr>
          <w:color w:val="000000" w:themeColor="text1"/>
        </w:rPr>
        <w:t xml:space="preserve">. Priemonė skirta virš 2 metų trukmės sandoriams, ir teikiama </w:t>
      </w:r>
      <w:r w:rsidR="063614BD" w:rsidRPr="08D843F9">
        <w:rPr>
          <w:color w:val="000000" w:themeColor="text1"/>
        </w:rPr>
        <w:t>FĮ</w:t>
      </w:r>
      <w:r w:rsidRPr="08D843F9">
        <w:rPr>
          <w:color w:val="000000" w:themeColor="text1"/>
        </w:rPr>
        <w:t>, kurios klientas yra pirkėjas.</w:t>
      </w:r>
    </w:p>
    <w:p w14:paraId="663CBC68" w14:textId="79C9D4EB" w:rsidR="00DF609A" w:rsidRPr="00881C5E" w:rsidRDefault="2B39112B" w:rsidP="79E53F39">
      <w:pPr>
        <w:pBdr>
          <w:top w:val="nil"/>
          <w:left w:val="nil"/>
          <w:bottom w:val="nil"/>
          <w:right w:val="nil"/>
          <w:between w:val="nil"/>
        </w:pBdr>
        <w:rPr>
          <w:b/>
          <w:bCs/>
          <w:color w:val="000000"/>
        </w:rPr>
      </w:pPr>
      <w:r w:rsidRPr="00881C5E">
        <w:rPr>
          <w:b/>
          <w:bCs/>
          <w:color w:val="000000" w:themeColor="text1"/>
        </w:rPr>
        <w:t>Prievolių įvykdymo užtikrinimo</w:t>
      </w:r>
      <w:r w:rsidR="6544D030" w:rsidRPr="00881C5E">
        <w:rPr>
          <w:b/>
          <w:bCs/>
          <w:color w:val="000000" w:themeColor="text1"/>
        </w:rPr>
        <w:t xml:space="preserve"> </w:t>
      </w:r>
      <w:r w:rsidR="79A674BC" w:rsidRPr="00881C5E">
        <w:rPr>
          <w:b/>
          <w:bCs/>
          <w:color w:val="000000" w:themeColor="text1"/>
        </w:rPr>
        <w:t>pergarantavimas</w:t>
      </w:r>
      <w:r w:rsidR="00DF609A" w:rsidRPr="00881C5E">
        <w:rPr>
          <w:rStyle w:val="Puslapioinaosnuoroda"/>
          <w:b/>
          <w:bCs/>
          <w:color w:val="000000" w:themeColor="text1"/>
        </w:rPr>
        <w:footnoteReference w:id="108"/>
      </w:r>
    </w:p>
    <w:p w14:paraId="4314D0AD" w14:textId="09F17D40" w:rsidR="00DF609A" w:rsidRPr="00881C5E" w:rsidRDefault="79E53F39" w:rsidP="79E53F39">
      <w:pPr>
        <w:pBdr>
          <w:top w:val="nil"/>
          <w:left w:val="nil"/>
          <w:bottom w:val="nil"/>
          <w:right w:val="nil"/>
          <w:between w:val="nil"/>
        </w:pBdr>
        <w:rPr>
          <w:color w:val="000000"/>
        </w:rPr>
      </w:pPr>
      <w:r w:rsidRPr="79E53F39">
        <w:rPr>
          <w:color w:val="000000" w:themeColor="text1"/>
        </w:rPr>
        <w:t>Priemonė skirta Italijos eksportuotojams, kurie planuoja įgyvendinti tarptautinį projektą, kuriam turi būti pateikta prievolių įvykdymo užtikrinimo garantija ar draudimas. SACE tokiu atveju gali suteikti garantiją tokią garantiją išdavusiai įstaigai.</w:t>
      </w:r>
    </w:p>
    <w:tbl>
      <w:tblPr>
        <w:tblW w:w="9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5"/>
      </w:tblGrid>
      <w:tr w:rsidR="00DF609A" w:rsidRPr="00881C5E" w14:paraId="0520E144" w14:textId="77777777" w:rsidTr="27EB9379">
        <w:tc>
          <w:tcPr>
            <w:tcW w:w="9445" w:type="dxa"/>
            <w:tcBorders>
              <w:top w:val="single" w:sz="8" w:space="0" w:color="B7B7B7"/>
              <w:left w:val="single" w:sz="8" w:space="0" w:color="B7B7B7"/>
              <w:bottom w:val="single" w:sz="8" w:space="0" w:color="B7B7B7"/>
              <w:right w:val="single" w:sz="8" w:space="0" w:color="B7B7B7"/>
            </w:tcBorders>
            <w:shd w:val="clear" w:color="auto" w:fill="F3F3F3"/>
            <w:tcMar>
              <w:top w:w="100" w:type="dxa"/>
              <w:left w:w="100" w:type="dxa"/>
              <w:bottom w:w="100" w:type="dxa"/>
              <w:right w:w="100" w:type="dxa"/>
            </w:tcMar>
          </w:tcPr>
          <w:p w14:paraId="0B5F9312" w14:textId="6C148EA8" w:rsidR="003B1BCA" w:rsidRPr="00881C5E" w:rsidRDefault="003B1BCA" w:rsidP="003B1BCA">
            <w:r w:rsidRPr="00881C5E">
              <w:rPr>
                <w:rFonts w:ascii="Calibri" w:hAnsi="Calibri" w:cs="Calibri"/>
                <w:b/>
                <w:bCs/>
              </w:rPr>
              <w:t>ATVEJO STUDIJA</w:t>
            </w:r>
          </w:p>
          <w:p w14:paraId="74FDF349" w14:textId="09F17D40" w:rsidR="00DF609A" w:rsidRPr="00881C5E" w:rsidRDefault="27EB9379" w:rsidP="27EB9379">
            <w:pPr>
              <w:rPr>
                <w:sz w:val="20"/>
                <w:szCs w:val="20"/>
              </w:rPr>
            </w:pPr>
            <w:r w:rsidRPr="27EB9379">
              <w:rPr>
                <w:sz w:val="20"/>
                <w:szCs w:val="20"/>
              </w:rPr>
              <w:t xml:space="preserve">Interviu su Italijos eksporto kredito agentūros SACE atstovu metu buvo aptartos svarbiausios agentūros veiklos sritys, teikiamos paslaugos bei kryptys. </w:t>
            </w:r>
          </w:p>
          <w:p w14:paraId="4D6B231E" w14:textId="4E4191F0" w:rsidR="00DF609A" w:rsidRPr="00881C5E" w:rsidRDefault="27EB9379" w:rsidP="27EB9379">
            <w:pPr>
              <w:rPr>
                <w:sz w:val="20"/>
                <w:szCs w:val="20"/>
              </w:rPr>
            </w:pPr>
            <w:r w:rsidRPr="27EB9379">
              <w:rPr>
                <w:sz w:val="20"/>
                <w:szCs w:val="20"/>
              </w:rPr>
              <w:t xml:space="preserve">SACE irgi kelia tikslą nekonkuruoti su privačia draudimo rinka, o tik papildyti rinką ir užpildyti pasiūlos trūkumus. Dėl šios priežasties SACE savo veiklą sutelkusi į ilgo laikotarpio priemones (kai trukmė viršija 2 metus). </w:t>
            </w:r>
          </w:p>
          <w:p w14:paraId="222F0972" w14:textId="09F17D40" w:rsidR="00DF609A" w:rsidRPr="00881C5E" w:rsidRDefault="27EB9379">
            <w:pPr>
              <w:rPr>
                <w:color w:val="000000"/>
                <w:sz w:val="20"/>
                <w:szCs w:val="20"/>
              </w:rPr>
            </w:pPr>
            <w:r w:rsidRPr="27EB9379">
              <w:rPr>
                <w:sz w:val="20"/>
                <w:szCs w:val="20"/>
              </w:rPr>
              <w:t xml:space="preserve">Vertinama, kad Italijoje trumpo laikotarpio prekinio kredito draudimo pasiūlos trūkumo nėra, ir šiame segmente SACE nedalyvauja. Įdomu tai, kad SACE grupėje teikiamos ir </w:t>
            </w:r>
            <w:r w:rsidRPr="27EB9379">
              <w:rPr>
                <w:color w:val="000000" w:themeColor="text1"/>
                <w:sz w:val="20"/>
                <w:szCs w:val="20"/>
              </w:rPr>
              <w:t>faktoringo, trumpalaikio prekinio kredito draudimo ir skolų išieškojimo paslaugos, jas išskyrus į atskiras dukterines įmones, veikiančias rinkos sąlygomis. Pavyzdžiui, atskira SACE BT veikia kaip privati draudimo įmonė, kuri savo ruožtu komerciniais pagrindais dalyvauja trumpalaikių sandorių draudimo rinkoje. Šiuo atveju, nesikreipta dėl EK pritarimo, nes veikiama rinkos sąlygomis.</w:t>
            </w:r>
          </w:p>
          <w:p w14:paraId="018A2233" w14:textId="77777777" w:rsidR="00DF609A" w:rsidRPr="00881C5E" w:rsidRDefault="79E53F39">
            <w:pPr>
              <w:rPr>
                <w:color w:val="000000"/>
                <w:sz w:val="20"/>
                <w:szCs w:val="20"/>
              </w:rPr>
            </w:pPr>
            <w:r w:rsidRPr="79E53F39">
              <w:rPr>
                <w:color w:val="000000" w:themeColor="text1"/>
                <w:sz w:val="20"/>
                <w:szCs w:val="20"/>
              </w:rPr>
              <w:t xml:space="preserve">Be tiesioginių paslaugų, SACE aktyviai veikia perdraudimo srityje, bendradarbiaudama su užsienio plėtros agentūromis bei privačiais rinkos žaidėjais. </w:t>
            </w:r>
          </w:p>
          <w:p w14:paraId="2B4EB274" w14:textId="7F8D31DA" w:rsidR="00DF609A" w:rsidRPr="00881C5E" w:rsidRDefault="79E53F39">
            <w:pPr>
              <w:rPr>
                <w:color w:val="000000"/>
              </w:rPr>
            </w:pPr>
            <w:r w:rsidRPr="79E53F39">
              <w:rPr>
                <w:color w:val="000000" w:themeColor="text1"/>
                <w:sz w:val="20"/>
                <w:szCs w:val="20"/>
              </w:rPr>
              <w:t>Galima daryti išvadą, kad SACE veikia pilnai kaip NPĮ, kuri nekonkuruoja su privačiais draudikais, ir dėl Italijos ekonomikos dydžio pasirinkta ilgo laikotarpio sandorių veiklos apimtis yra pakankama. Kita vertus, pasirinkta strategija aktyviai siūlyti paslaugas ir per dukterines įmones, veikiančias kaip privatūs rinkos dalyviai.</w:t>
            </w:r>
          </w:p>
        </w:tc>
      </w:tr>
    </w:tbl>
    <w:p w14:paraId="596E9381" w14:textId="77777777" w:rsidR="00DF609A" w:rsidRPr="00881C5E" w:rsidRDefault="00DF609A" w:rsidP="79E53F39">
      <w:pPr>
        <w:pBdr>
          <w:top w:val="nil"/>
          <w:left w:val="nil"/>
          <w:bottom w:val="nil"/>
          <w:right w:val="nil"/>
          <w:between w:val="nil"/>
        </w:pBdr>
        <w:rPr>
          <w:b/>
          <w:bCs/>
          <w:color w:val="000000"/>
        </w:rPr>
      </w:pPr>
    </w:p>
    <w:p w14:paraId="33B774DB" w14:textId="662DD918" w:rsidR="00B10B1B" w:rsidRPr="00881C5E" w:rsidRDefault="0DA759FB" w:rsidP="79E53F39">
      <w:pPr>
        <w:pBdr>
          <w:top w:val="nil"/>
          <w:left w:val="nil"/>
          <w:bottom w:val="nil"/>
          <w:right w:val="nil"/>
          <w:between w:val="nil"/>
        </w:pBdr>
        <w:rPr>
          <w:color w:val="000000" w:themeColor="text1"/>
        </w:rPr>
      </w:pPr>
      <w:r w:rsidRPr="31F636D0">
        <w:rPr>
          <w:color w:val="000000" w:themeColor="text1"/>
        </w:rPr>
        <w:t>Žemiau Lentelėje apibendrinamos SACE priemonės ir jų pagrindinės sąlygos.</w:t>
      </w:r>
    </w:p>
    <w:p w14:paraId="18113401" w14:textId="3254E812" w:rsidR="00F23F3C" w:rsidRPr="00881C5E" w:rsidRDefault="79E53F39" w:rsidP="00FE0359">
      <w:pPr>
        <w:pStyle w:val="Antrat"/>
      </w:pPr>
      <w:bookmarkStart w:id="243" w:name="_Toc156473327"/>
      <w:bookmarkStart w:id="244" w:name="_Toc164842702"/>
      <w:r>
        <w:t xml:space="preserve">Lentelė </w:t>
      </w:r>
      <w:r w:rsidR="7E87406C">
        <w:fldChar w:fldCharType="begin"/>
      </w:r>
      <w:r w:rsidR="7E87406C">
        <w:instrText xml:space="preserve"> SEQ lentelė \* ARABIC </w:instrText>
      </w:r>
      <w:r w:rsidR="7E87406C">
        <w:fldChar w:fldCharType="separate"/>
      </w:r>
      <w:r w:rsidR="004277DA">
        <w:rPr>
          <w:noProof/>
        </w:rPr>
        <w:t>7</w:t>
      </w:r>
      <w:r w:rsidR="7E87406C">
        <w:fldChar w:fldCharType="end"/>
      </w:r>
      <w:r>
        <w:t>: SACE priemonių žemėlapis</w:t>
      </w:r>
      <w:bookmarkEnd w:id="243"/>
      <w:bookmarkEnd w:id="244"/>
    </w:p>
    <w:tbl>
      <w:tblPr>
        <w:tblStyle w:val="Civittatable"/>
        <w:tblW w:w="9493" w:type="dxa"/>
        <w:tblInd w:w="0" w:type="dxa"/>
        <w:tblLayout w:type="fixed"/>
        <w:tblLook w:val="04A0" w:firstRow="1" w:lastRow="0" w:firstColumn="1" w:lastColumn="0" w:noHBand="0" w:noVBand="1"/>
      </w:tblPr>
      <w:tblGrid>
        <w:gridCol w:w="715"/>
        <w:gridCol w:w="1710"/>
        <w:gridCol w:w="1350"/>
        <w:gridCol w:w="1463"/>
        <w:gridCol w:w="1350"/>
        <w:gridCol w:w="1260"/>
        <w:gridCol w:w="1645"/>
      </w:tblGrid>
      <w:tr w:rsidR="00E00514" w:rsidRPr="00881C5E" w14:paraId="3EEB19C1" w14:textId="77777777" w:rsidTr="79E53F39">
        <w:trPr>
          <w:cnfStyle w:val="100000000000" w:firstRow="1" w:lastRow="0" w:firstColumn="0" w:lastColumn="0" w:oddVBand="0" w:evenVBand="0" w:oddHBand="0" w:evenHBand="0" w:firstRowFirstColumn="0" w:firstRowLastColumn="0" w:lastRowFirstColumn="0" w:lastRowLastColumn="0"/>
          <w:trHeight w:val="300"/>
        </w:trPr>
        <w:tc>
          <w:tcPr>
            <w:tcW w:w="715" w:type="dxa"/>
          </w:tcPr>
          <w:p w14:paraId="6A43B48F" w14:textId="177CC674" w:rsidR="00DF609A" w:rsidRPr="00881C5E" w:rsidRDefault="79E53F39" w:rsidP="00E34DA5">
            <w:pPr>
              <w:rPr>
                <w:b/>
                <w:bCs/>
              </w:rPr>
            </w:pPr>
            <w:r w:rsidRPr="79E53F39">
              <w:rPr>
                <w:b/>
                <w:bCs/>
              </w:rPr>
              <w:t>NR</w:t>
            </w:r>
          </w:p>
        </w:tc>
        <w:tc>
          <w:tcPr>
            <w:tcW w:w="1710" w:type="dxa"/>
          </w:tcPr>
          <w:p w14:paraId="4272C078" w14:textId="2131E851" w:rsidR="00DF609A" w:rsidRPr="00881C5E" w:rsidRDefault="79E53F39" w:rsidP="00E34DA5">
            <w:pPr>
              <w:rPr>
                <w:b/>
                <w:bCs/>
              </w:rPr>
            </w:pPr>
            <w:r w:rsidRPr="79E53F39">
              <w:rPr>
                <w:b/>
                <w:bCs/>
              </w:rPr>
              <w:t>Priemonės PAVADINIMAS</w:t>
            </w:r>
          </w:p>
        </w:tc>
        <w:tc>
          <w:tcPr>
            <w:tcW w:w="1350" w:type="dxa"/>
          </w:tcPr>
          <w:p w14:paraId="474E925C" w14:textId="1BF226D7" w:rsidR="00DF609A" w:rsidRPr="00881C5E" w:rsidRDefault="79E53F39" w:rsidP="00E34DA5">
            <w:pPr>
              <w:rPr>
                <w:b/>
                <w:bCs/>
              </w:rPr>
            </w:pPr>
            <w:r w:rsidRPr="79E53F39">
              <w:rPr>
                <w:b/>
                <w:bCs/>
              </w:rPr>
              <w:t>Priemonės trukmė</w:t>
            </w:r>
          </w:p>
        </w:tc>
        <w:tc>
          <w:tcPr>
            <w:tcW w:w="1463" w:type="dxa"/>
          </w:tcPr>
          <w:p w14:paraId="2C51BA4D" w14:textId="3C817EBB" w:rsidR="00DF609A" w:rsidRPr="00881C5E" w:rsidRDefault="79E53F39" w:rsidP="00E34DA5">
            <w:pPr>
              <w:rPr>
                <w:b/>
                <w:bCs/>
              </w:rPr>
            </w:pPr>
            <w:r w:rsidRPr="79E53F39">
              <w:rPr>
                <w:b/>
                <w:bCs/>
              </w:rPr>
              <w:t>sandorio geografija</w:t>
            </w:r>
          </w:p>
        </w:tc>
        <w:tc>
          <w:tcPr>
            <w:tcW w:w="1350" w:type="dxa"/>
          </w:tcPr>
          <w:p w14:paraId="5664DE82" w14:textId="5673EF1E" w:rsidR="00DF609A" w:rsidRPr="00881C5E" w:rsidRDefault="79E53F39" w:rsidP="00E34DA5">
            <w:pPr>
              <w:rPr>
                <w:b/>
                <w:bCs/>
              </w:rPr>
            </w:pPr>
            <w:r w:rsidRPr="79E53F39">
              <w:rPr>
                <w:rFonts w:ascii="Calibri" w:hAnsi="Calibri"/>
                <w:b/>
                <w:bCs/>
              </w:rPr>
              <w:t>Rizikos mažinimo būdas: tiesiogiai ar per partnerius</w:t>
            </w:r>
          </w:p>
        </w:tc>
        <w:tc>
          <w:tcPr>
            <w:tcW w:w="1260" w:type="dxa"/>
          </w:tcPr>
          <w:p w14:paraId="76B90674" w14:textId="66648798" w:rsidR="00DF609A" w:rsidRPr="00881C5E" w:rsidRDefault="79E53F39" w:rsidP="00E34DA5">
            <w:pPr>
              <w:rPr>
                <w:b/>
                <w:bCs/>
              </w:rPr>
            </w:pPr>
            <w:r w:rsidRPr="79E53F39">
              <w:rPr>
                <w:rFonts w:ascii="Calibri" w:hAnsi="Calibri"/>
                <w:b/>
                <w:bCs/>
              </w:rPr>
              <w:t>DRAUDIMO OBJEKTAS: PAVIENIS SANDORIS AR APYVARTA</w:t>
            </w:r>
          </w:p>
        </w:tc>
        <w:tc>
          <w:tcPr>
            <w:tcW w:w="1645" w:type="dxa"/>
          </w:tcPr>
          <w:p w14:paraId="33397931" w14:textId="78A66815" w:rsidR="00DF609A" w:rsidRPr="00881C5E" w:rsidRDefault="79E53F39" w:rsidP="00E34DA5">
            <w:pPr>
              <w:rPr>
                <w:b/>
                <w:bCs/>
              </w:rPr>
            </w:pPr>
            <w:r w:rsidRPr="79E53F39">
              <w:rPr>
                <w:b/>
                <w:bCs/>
              </w:rPr>
              <w:t>Tikslinis SEGMENTAS</w:t>
            </w:r>
          </w:p>
        </w:tc>
      </w:tr>
      <w:tr w:rsidR="00DF609A" w:rsidRPr="00881C5E" w14:paraId="4909D272"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9493" w:type="dxa"/>
            <w:gridSpan w:val="7"/>
            <w:shd w:val="clear" w:color="auto" w:fill="134753" w:themeFill="accent1"/>
          </w:tcPr>
          <w:p w14:paraId="5C47C97E" w14:textId="6903F95D" w:rsidR="00DF609A" w:rsidRPr="00881C5E" w:rsidRDefault="79E53F39" w:rsidP="00FE0359">
            <w:pPr>
              <w:pStyle w:val="Sraopastraipa"/>
              <w:numPr>
                <w:ilvl w:val="1"/>
                <w:numId w:val="121"/>
              </w:numPr>
              <w:ind w:left="589" w:hanging="283"/>
              <w:jc w:val="left"/>
              <w:rPr>
                <w:color w:val="FFFFFF" w:themeColor="background1"/>
              </w:rPr>
            </w:pPr>
            <w:r w:rsidRPr="79E53F39">
              <w:rPr>
                <w:color w:val="FFFFFF" w:themeColor="background1"/>
              </w:rPr>
              <w:t>Ilgalaikės priemonės – draudimas ir garantijos</w:t>
            </w:r>
          </w:p>
        </w:tc>
      </w:tr>
      <w:tr w:rsidR="00E00514" w:rsidRPr="00881C5E" w14:paraId="37A4030C"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715" w:type="dxa"/>
          </w:tcPr>
          <w:p w14:paraId="18DB39EE" w14:textId="77777777" w:rsidR="00DF609A" w:rsidRPr="00881C5E" w:rsidRDefault="6CF69A46" w:rsidP="00FE0359">
            <w:pPr>
              <w:jc w:val="left"/>
            </w:pPr>
            <w:r w:rsidRPr="00881C5E">
              <w:t>1.1</w:t>
            </w:r>
          </w:p>
        </w:tc>
        <w:tc>
          <w:tcPr>
            <w:tcW w:w="1710" w:type="dxa"/>
          </w:tcPr>
          <w:p w14:paraId="2D4A231F" w14:textId="6732A7A8" w:rsidR="00DF609A" w:rsidRPr="00881C5E" w:rsidRDefault="7E87406C" w:rsidP="00FE0359">
            <w:pPr>
              <w:jc w:val="left"/>
            </w:pPr>
            <w:r>
              <w:t>Pirkėjo kredito draudimas</w:t>
            </w:r>
          </w:p>
        </w:tc>
        <w:tc>
          <w:tcPr>
            <w:tcW w:w="1350" w:type="dxa"/>
          </w:tcPr>
          <w:p w14:paraId="103236EE" w14:textId="77777777" w:rsidR="00DF609A" w:rsidRPr="00881C5E" w:rsidRDefault="7E87406C" w:rsidP="00FE0359">
            <w:pPr>
              <w:jc w:val="left"/>
            </w:pPr>
            <w:r>
              <w:t>Nuo 2 metų</w:t>
            </w:r>
          </w:p>
        </w:tc>
        <w:tc>
          <w:tcPr>
            <w:tcW w:w="1463" w:type="dxa"/>
          </w:tcPr>
          <w:p w14:paraId="7171F3B1" w14:textId="77777777" w:rsidR="00DF609A" w:rsidRPr="00881C5E" w:rsidRDefault="7E87406C" w:rsidP="00FE0359">
            <w:pPr>
              <w:jc w:val="left"/>
            </w:pPr>
            <w:r>
              <w:t>Neparduotinos ir parduotinos rizikos šalys</w:t>
            </w:r>
          </w:p>
        </w:tc>
        <w:tc>
          <w:tcPr>
            <w:tcW w:w="1350" w:type="dxa"/>
          </w:tcPr>
          <w:p w14:paraId="3B9EC616" w14:textId="09F17D40" w:rsidR="00DF609A" w:rsidRPr="00881C5E" w:rsidRDefault="79E53F39" w:rsidP="00FE0359">
            <w:pPr>
              <w:jc w:val="left"/>
            </w:pPr>
            <w:r>
              <w:t>Pirkėją finansuojančiai FĮ</w:t>
            </w:r>
          </w:p>
        </w:tc>
        <w:tc>
          <w:tcPr>
            <w:tcW w:w="1260" w:type="dxa"/>
          </w:tcPr>
          <w:p w14:paraId="55220C56" w14:textId="77777777" w:rsidR="00DF609A" w:rsidRPr="00881C5E" w:rsidRDefault="7E87406C" w:rsidP="00FE0359">
            <w:pPr>
              <w:jc w:val="left"/>
            </w:pPr>
            <w:r>
              <w:t>Pavienis sandoris</w:t>
            </w:r>
          </w:p>
        </w:tc>
        <w:tc>
          <w:tcPr>
            <w:tcW w:w="1645" w:type="dxa"/>
          </w:tcPr>
          <w:p w14:paraId="164030FC" w14:textId="77777777" w:rsidR="00DF609A" w:rsidRPr="00881C5E" w:rsidRDefault="7E87406C" w:rsidP="00FE0359">
            <w:pPr>
              <w:jc w:val="left"/>
            </w:pPr>
            <w:r>
              <w:t xml:space="preserve">Įmonės eksportuojančios </w:t>
            </w:r>
            <w:r>
              <w:lastRenderedPageBreak/>
              <w:t>prekes ir paslaugas</w:t>
            </w:r>
          </w:p>
        </w:tc>
      </w:tr>
      <w:tr w:rsidR="00E00514" w:rsidRPr="00881C5E" w14:paraId="5D2627C9"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715" w:type="dxa"/>
          </w:tcPr>
          <w:p w14:paraId="2A15B27C" w14:textId="77777777" w:rsidR="00DF609A" w:rsidRPr="00881C5E" w:rsidRDefault="6CF69A46" w:rsidP="00FE0359">
            <w:pPr>
              <w:jc w:val="left"/>
            </w:pPr>
            <w:r w:rsidRPr="00881C5E">
              <w:lastRenderedPageBreak/>
              <w:t xml:space="preserve">1.2 </w:t>
            </w:r>
          </w:p>
        </w:tc>
        <w:tc>
          <w:tcPr>
            <w:tcW w:w="1710" w:type="dxa"/>
          </w:tcPr>
          <w:p w14:paraId="1D6D11B2" w14:textId="3A035DB5" w:rsidR="00DF609A" w:rsidRPr="00881C5E" w:rsidRDefault="7E87406C" w:rsidP="00FE0359">
            <w:pPr>
              <w:jc w:val="left"/>
            </w:pPr>
            <w:r>
              <w:t>Prekinio kredito draudimas „</w:t>
            </w:r>
            <w:proofErr w:type="spellStart"/>
            <w:r>
              <w:t>Export</w:t>
            </w:r>
            <w:proofErr w:type="spellEnd"/>
            <w:r>
              <w:t xml:space="preserve"> UP“</w:t>
            </w:r>
          </w:p>
        </w:tc>
        <w:tc>
          <w:tcPr>
            <w:tcW w:w="1350" w:type="dxa"/>
          </w:tcPr>
          <w:p w14:paraId="7C4C9A8C" w14:textId="77777777" w:rsidR="00DF609A" w:rsidRPr="00881C5E" w:rsidRDefault="7E87406C" w:rsidP="00FE0359">
            <w:pPr>
              <w:jc w:val="left"/>
            </w:pPr>
            <w:r>
              <w:t>Nuo 2 metų</w:t>
            </w:r>
          </w:p>
        </w:tc>
        <w:tc>
          <w:tcPr>
            <w:tcW w:w="1463" w:type="dxa"/>
          </w:tcPr>
          <w:p w14:paraId="21D1F89A" w14:textId="77777777" w:rsidR="00DF609A" w:rsidRPr="00881C5E" w:rsidRDefault="7E87406C" w:rsidP="00FE0359">
            <w:pPr>
              <w:jc w:val="left"/>
            </w:pPr>
            <w:r>
              <w:t>Neparduotinos ir parduotinos rizikos šalys</w:t>
            </w:r>
          </w:p>
        </w:tc>
        <w:tc>
          <w:tcPr>
            <w:tcW w:w="1350" w:type="dxa"/>
          </w:tcPr>
          <w:p w14:paraId="0F3AFCA5" w14:textId="77777777" w:rsidR="00DF609A" w:rsidRPr="00881C5E" w:rsidRDefault="7E87406C" w:rsidP="00FE0359">
            <w:pPr>
              <w:jc w:val="left"/>
            </w:pPr>
            <w:r>
              <w:t>Tiesiogiai įmonei</w:t>
            </w:r>
          </w:p>
        </w:tc>
        <w:tc>
          <w:tcPr>
            <w:tcW w:w="1260" w:type="dxa"/>
          </w:tcPr>
          <w:p w14:paraId="64FB1178" w14:textId="77777777" w:rsidR="00DF609A" w:rsidRPr="00881C5E" w:rsidRDefault="7E87406C" w:rsidP="00FE0359">
            <w:pPr>
              <w:jc w:val="left"/>
            </w:pPr>
            <w:r>
              <w:t>Pavienis sandoris iki 10 mln. eurų</w:t>
            </w:r>
          </w:p>
        </w:tc>
        <w:tc>
          <w:tcPr>
            <w:tcW w:w="1645" w:type="dxa"/>
          </w:tcPr>
          <w:p w14:paraId="0EDA0608" w14:textId="77777777" w:rsidR="00DF609A" w:rsidRPr="00881C5E" w:rsidRDefault="7E87406C" w:rsidP="00FE0359">
            <w:pPr>
              <w:jc w:val="left"/>
            </w:pPr>
            <w:r>
              <w:t>Visos įmonės</w:t>
            </w:r>
          </w:p>
        </w:tc>
      </w:tr>
      <w:tr w:rsidR="00E00514" w:rsidRPr="00881C5E" w14:paraId="3E3EC3B2"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715" w:type="dxa"/>
          </w:tcPr>
          <w:p w14:paraId="1BD143C8" w14:textId="77777777" w:rsidR="00DF609A" w:rsidRPr="00881C5E" w:rsidRDefault="6CF69A46" w:rsidP="00FE0359">
            <w:pPr>
              <w:jc w:val="left"/>
            </w:pPr>
            <w:r w:rsidRPr="00881C5E">
              <w:t>1.3</w:t>
            </w:r>
          </w:p>
        </w:tc>
        <w:tc>
          <w:tcPr>
            <w:tcW w:w="1710" w:type="dxa"/>
          </w:tcPr>
          <w:p w14:paraId="46220980" w14:textId="43BD4D76" w:rsidR="00DF609A" w:rsidRPr="00881C5E" w:rsidRDefault="7E87406C" w:rsidP="00FE0359">
            <w:pPr>
              <w:jc w:val="left"/>
            </w:pPr>
            <w:r>
              <w:t>Sutarties atšaukimo draudimas</w:t>
            </w:r>
            <w:r w:rsidR="00C07F6B">
              <w:t xml:space="preserve"> </w:t>
            </w:r>
          </w:p>
        </w:tc>
        <w:tc>
          <w:tcPr>
            <w:tcW w:w="1350" w:type="dxa"/>
          </w:tcPr>
          <w:p w14:paraId="22D35608" w14:textId="77777777" w:rsidR="00DF609A" w:rsidRPr="00881C5E" w:rsidRDefault="7E87406C" w:rsidP="00FE0359">
            <w:pPr>
              <w:jc w:val="left"/>
            </w:pPr>
            <w:r>
              <w:t>Nuo 2 metų</w:t>
            </w:r>
          </w:p>
        </w:tc>
        <w:tc>
          <w:tcPr>
            <w:tcW w:w="1463" w:type="dxa"/>
          </w:tcPr>
          <w:p w14:paraId="20984547" w14:textId="77777777" w:rsidR="00DF609A" w:rsidRPr="00881C5E" w:rsidRDefault="7E87406C" w:rsidP="00FE0359">
            <w:pPr>
              <w:jc w:val="left"/>
            </w:pPr>
            <w:r>
              <w:t>Neparduotinos ir parduotinos rizikos šalys</w:t>
            </w:r>
          </w:p>
        </w:tc>
        <w:tc>
          <w:tcPr>
            <w:tcW w:w="1350" w:type="dxa"/>
          </w:tcPr>
          <w:p w14:paraId="0CA67C81" w14:textId="77777777" w:rsidR="00DF609A" w:rsidRPr="00881C5E" w:rsidRDefault="7E87406C" w:rsidP="00FE0359">
            <w:pPr>
              <w:jc w:val="left"/>
            </w:pPr>
            <w:r>
              <w:t>Tiesiogiai įmonei</w:t>
            </w:r>
          </w:p>
        </w:tc>
        <w:tc>
          <w:tcPr>
            <w:tcW w:w="1260" w:type="dxa"/>
          </w:tcPr>
          <w:p w14:paraId="6A030DD1" w14:textId="77777777" w:rsidR="00DF609A" w:rsidRPr="00881C5E" w:rsidRDefault="7E87406C" w:rsidP="00FE0359">
            <w:pPr>
              <w:jc w:val="left"/>
            </w:pPr>
            <w:r>
              <w:t>Pavienis sandoris iki 10 mln. eurų</w:t>
            </w:r>
          </w:p>
        </w:tc>
        <w:tc>
          <w:tcPr>
            <w:tcW w:w="1645" w:type="dxa"/>
          </w:tcPr>
          <w:p w14:paraId="12360A88" w14:textId="77777777" w:rsidR="00DF609A" w:rsidRPr="00881C5E" w:rsidRDefault="7E87406C" w:rsidP="00FE0359">
            <w:pPr>
              <w:jc w:val="left"/>
            </w:pPr>
            <w:r>
              <w:t>Visos įmonės</w:t>
            </w:r>
          </w:p>
        </w:tc>
      </w:tr>
      <w:tr w:rsidR="00494E07" w:rsidRPr="00881C5E" w14:paraId="68F7347A"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715" w:type="dxa"/>
          </w:tcPr>
          <w:p w14:paraId="42FF4EC7" w14:textId="058EF472" w:rsidR="00494E07" w:rsidRPr="00881C5E" w:rsidRDefault="00494E07" w:rsidP="00FE0359">
            <w:pPr>
              <w:jc w:val="left"/>
            </w:pPr>
            <w:r w:rsidRPr="00881C5E">
              <w:t>1.4</w:t>
            </w:r>
          </w:p>
        </w:tc>
        <w:tc>
          <w:tcPr>
            <w:tcW w:w="1710" w:type="dxa"/>
          </w:tcPr>
          <w:p w14:paraId="577DEE33" w14:textId="50BAA4F4" w:rsidR="00494E07" w:rsidRPr="00881C5E" w:rsidRDefault="7E87406C" w:rsidP="00FE0359">
            <w:pPr>
              <w:jc w:val="left"/>
            </w:pPr>
            <w:r>
              <w:t>Prievolės įvykdymo pergarantavimas</w:t>
            </w:r>
          </w:p>
        </w:tc>
        <w:tc>
          <w:tcPr>
            <w:tcW w:w="1350" w:type="dxa"/>
          </w:tcPr>
          <w:p w14:paraId="1528066D" w14:textId="3C6EFCF8" w:rsidR="00494E07" w:rsidRPr="00881C5E" w:rsidRDefault="7E87406C" w:rsidP="00FE0359">
            <w:pPr>
              <w:jc w:val="left"/>
            </w:pPr>
            <w:r>
              <w:t>Nuo 2 metų</w:t>
            </w:r>
          </w:p>
        </w:tc>
        <w:tc>
          <w:tcPr>
            <w:tcW w:w="1463" w:type="dxa"/>
          </w:tcPr>
          <w:p w14:paraId="3B8B4CA7" w14:textId="199B0D56" w:rsidR="00494E07" w:rsidRPr="00881C5E" w:rsidRDefault="7E87406C" w:rsidP="00FE0359">
            <w:pPr>
              <w:jc w:val="left"/>
            </w:pPr>
            <w:r>
              <w:t>Neparduotinos ir parduotinos rizikos šalys</w:t>
            </w:r>
          </w:p>
        </w:tc>
        <w:tc>
          <w:tcPr>
            <w:tcW w:w="1350" w:type="dxa"/>
          </w:tcPr>
          <w:p w14:paraId="6A088053" w14:textId="6960BD48" w:rsidR="00494E07" w:rsidRPr="00881C5E" w:rsidRDefault="7E87406C" w:rsidP="00FE0359">
            <w:pPr>
              <w:jc w:val="left"/>
            </w:pPr>
            <w:r>
              <w:t>Garantiją išdavusiai FĮ</w:t>
            </w:r>
          </w:p>
        </w:tc>
        <w:tc>
          <w:tcPr>
            <w:tcW w:w="1260" w:type="dxa"/>
          </w:tcPr>
          <w:p w14:paraId="632FF24D" w14:textId="6CA2D80C" w:rsidR="00494E07" w:rsidRPr="00881C5E" w:rsidRDefault="7E87406C" w:rsidP="00FE0359">
            <w:pPr>
              <w:jc w:val="left"/>
            </w:pPr>
            <w:r>
              <w:t>Pavienis sandoris</w:t>
            </w:r>
          </w:p>
        </w:tc>
        <w:tc>
          <w:tcPr>
            <w:tcW w:w="1645" w:type="dxa"/>
          </w:tcPr>
          <w:p w14:paraId="416F615E" w14:textId="4BCE9F95" w:rsidR="00494E07" w:rsidRPr="00881C5E" w:rsidRDefault="7E87406C" w:rsidP="00FE0359">
            <w:pPr>
              <w:jc w:val="left"/>
            </w:pPr>
            <w:r>
              <w:t>Visos įmonės</w:t>
            </w:r>
          </w:p>
        </w:tc>
      </w:tr>
    </w:tbl>
    <w:p w14:paraId="08E657AA" w14:textId="4BBB3073" w:rsidR="00DF609A" w:rsidRPr="00881C5E" w:rsidRDefault="79E53F39" w:rsidP="00646906">
      <w:pPr>
        <w:pStyle w:val="Bottomcaption"/>
        <w:spacing w:line="259" w:lineRule="auto"/>
      </w:pPr>
      <w:r>
        <w:t>Šaltinis: sudaryta remiantis SACE teikiama informacija ir interviu medžiaga</w:t>
      </w:r>
    </w:p>
    <w:p w14:paraId="07BDB9A0" w14:textId="77777777" w:rsidR="00DF609A" w:rsidRPr="00881C5E" w:rsidRDefault="0DA759FB" w:rsidP="007110B5">
      <w:pPr>
        <w:pStyle w:val="Antrat4"/>
        <w:spacing w:after="240"/>
        <w:rPr>
          <w:b/>
          <w:bCs/>
        </w:rPr>
      </w:pPr>
      <w:r w:rsidRPr="31F636D0">
        <w:rPr>
          <w:b/>
          <w:bCs/>
        </w:rPr>
        <w:t>Prancūzija</w:t>
      </w:r>
    </w:p>
    <w:p w14:paraId="1486F0B1" w14:textId="37DECFF8" w:rsidR="00DF609A" w:rsidRPr="00881C5E" w:rsidRDefault="0DA759FB" w:rsidP="31F636D0">
      <w:pPr>
        <w:pBdr>
          <w:top w:val="nil"/>
          <w:left w:val="nil"/>
          <w:bottom w:val="nil"/>
          <w:right w:val="nil"/>
          <w:between w:val="nil"/>
        </w:pBdr>
        <w:spacing w:after="240"/>
        <w:rPr>
          <w:rFonts w:ascii="Times New Roman" w:eastAsia="Times New Roman" w:hAnsi="Times New Roman" w:cs="Times New Roman"/>
          <w:color w:val="000000"/>
          <w:sz w:val="24"/>
          <w:szCs w:val="24"/>
        </w:rPr>
      </w:pPr>
      <w:proofErr w:type="spellStart"/>
      <w:r w:rsidRPr="31F636D0">
        <w:rPr>
          <w:color w:val="000000" w:themeColor="text1"/>
        </w:rPr>
        <w:t>Bpifrance</w:t>
      </w:r>
      <w:proofErr w:type="spellEnd"/>
      <w:r w:rsidRPr="31F636D0">
        <w:rPr>
          <w:color w:val="000000" w:themeColor="text1"/>
        </w:rPr>
        <w:t xml:space="preserve"> </w:t>
      </w:r>
      <w:r w:rsidRPr="31F636D0">
        <w:rPr>
          <w:rFonts w:eastAsia="Times New Roman"/>
        </w:rPr>
        <w:t>yra</w:t>
      </w:r>
      <w:r w:rsidRPr="31F636D0">
        <w:rPr>
          <w:color w:val="000000" w:themeColor="text1"/>
        </w:rPr>
        <w:t xml:space="preserve"> valstybės valdoma įmonė (NPĮ). Eksporto kredito veiklas vykdo </w:t>
      </w:r>
      <w:proofErr w:type="spellStart"/>
      <w:r w:rsidRPr="31F636D0">
        <w:rPr>
          <w:color w:val="000000" w:themeColor="text1"/>
        </w:rPr>
        <w:t>Bpifrance</w:t>
      </w:r>
      <w:proofErr w:type="spellEnd"/>
      <w:r w:rsidRPr="31F636D0">
        <w:rPr>
          <w:color w:val="000000" w:themeColor="text1"/>
        </w:rPr>
        <w:t xml:space="preserve"> dukterinė įmonė. Kaip ir SACE atveju, </w:t>
      </w:r>
      <w:proofErr w:type="spellStart"/>
      <w:r w:rsidRPr="31F636D0">
        <w:rPr>
          <w:color w:val="000000" w:themeColor="text1"/>
        </w:rPr>
        <w:t>Bpifrance</w:t>
      </w:r>
      <w:proofErr w:type="spellEnd"/>
      <w:r w:rsidRPr="31F636D0">
        <w:rPr>
          <w:color w:val="000000" w:themeColor="text1"/>
        </w:rPr>
        <w:t xml:space="preserve"> siūlomos priemonės yra ilgalaikės trukmės sandoriams, draudžiant atskirų, stambesnių sandorių riziką.</w:t>
      </w:r>
    </w:p>
    <w:p w14:paraId="17CC674F" w14:textId="48BF3A46" w:rsidR="00DF609A" w:rsidRPr="00881C5E" w:rsidRDefault="1AE6809D" w:rsidP="79E53F39">
      <w:pPr>
        <w:pBdr>
          <w:top w:val="nil"/>
          <w:left w:val="nil"/>
          <w:bottom w:val="nil"/>
          <w:right w:val="nil"/>
          <w:between w:val="nil"/>
        </w:pBdr>
        <w:rPr>
          <w:rFonts w:ascii="Times New Roman" w:eastAsia="Times New Roman" w:hAnsi="Times New Roman" w:cs="Times New Roman"/>
          <w:color w:val="000000"/>
          <w:sz w:val="24"/>
          <w:szCs w:val="24"/>
        </w:rPr>
      </w:pPr>
      <w:r w:rsidRPr="00881C5E">
        <w:rPr>
          <w:b/>
          <w:bCs/>
          <w:color w:val="000000" w:themeColor="text1"/>
        </w:rPr>
        <w:t>Komercinių sutarčių draudimas</w:t>
      </w:r>
      <w:r w:rsidR="00DF609A" w:rsidRPr="142E6F2E">
        <w:rPr>
          <w:rStyle w:val="Puslapioinaosnuoroda"/>
          <w:color w:val="000000" w:themeColor="text1"/>
        </w:rPr>
        <w:footnoteReference w:id="109"/>
      </w:r>
    </w:p>
    <w:p w14:paraId="17A3ED3C" w14:textId="37DECFF8"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color w:val="000000" w:themeColor="text1"/>
        </w:rPr>
        <w:t xml:space="preserve">Draudimas teikiamas eksportuotojams nuo rizikos, patiriamos įvairiais eksporto sutarties etapais, draudžiant komercinę riziką – sutarties nutraukimą arba pirkėjo nemokumą. Maksimali draudimo apimtis – 95 proc. sandorio vertės, arba 100 proc. įmonėms, kurių apyvarta neviršija 50 mln. eurų. Draudžiamas eksporto sandoris turi turėti bent 20 proc. „vietinės kilmės turinio“ (angl. </w:t>
      </w:r>
      <w:r w:rsidRPr="79E53F39">
        <w:rPr>
          <w:i/>
          <w:iCs/>
          <w:color w:val="000000" w:themeColor="text1"/>
        </w:rPr>
        <w:t>„</w:t>
      </w:r>
      <w:proofErr w:type="spellStart"/>
      <w:r w:rsidRPr="00844DBE">
        <w:rPr>
          <w:i/>
          <w:iCs/>
          <w:color w:val="000000" w:themeColor="text1"/>
        </w:rPr>
        <w:t>local</w:t>
      </w:r>
      <w:proofErr w:type="spellEnd"/>
      <w:r w:rsidRPr="00844DBE">
        <w:rPr>
          <w:i/>
          <w:iCs/>
          <w:color w:val="000000" w:themeColor="text1"/>
        </w:rPr>
        <w:t xml:space="preserve"> </w:t>
      </w:r>
      <w:proofErr w:type="spellStart"/>
      <w:r w:rsidRPr="00844DBE">
        <w:rPr>
          <w:i/>
          <w:iCs/>
          <w:color w:val="000000" w:themeColor="text1"/>
        </w:rPr>
        <w:t>substance</w:t>
      </w:r>
      <w:proofErr w:type="spellEnd"/>
      <w:r w:rsidRPr="79E53F39">
        <w:rPr>
          <w:i/>
          <w:iCs/>
          <w:color w:val="000000" w:themeColor="text1"/>
        </w:rPr>
        <w:t>”</w:t>
      </w:r>
      <w:r w:rsidRPr="79E53F39">
        <w:rPr>
          <w:color w:val="000000" w:themeColor="text1"/>
        </w:rPr>
        <w:t>)</w:t>
      </w:r>
      <w:r w:rsidRPr="79E53F39">
        <w:rPr>
          <w:i/>
          <w:iCs/>
          <w:color w:val="000000" w:themeColor="text1"/>
        </w:rPr>
        <w:t>.</w:t>
      </w:r>
    </w:p>
    <w:p w14:paraId="06D0DEBB" w14:textId="6D13B59F" w:rsidR="00DF609A" w:rsidRPr="00881C5E" w:rsidRDefault="1AE6809D" w:rsidP="79E53F39">
      <w:pPr>
        <w:pBdr>
          <w:top w:val="nil"/>
          <w:left w:val="nil"/>
          <w:bottom w:val="nil"/>
          <w:right w:val="nil"/>
          <w:between w:val="nil"/>
        </w:pBdr>
        <w:rPr>
          <w:rFonts w:ascii="Times New Roman" w:eastAsia="Times New Roman" w:hAnsi="Times New Roman" w:cs="Times New Roman"/>
          <w:color w:val="000000"/>
          <w:sz w:val="24"/>
          <w:szCs w:val="24"/>
        </w:rPr>
      </w:pPr>
      <w:r w:rsidRPr="00881C5E">
        <w:rPr>
          <w:b/>
          <w:bCs/>
          <w:color w:val="000000" w:themeColor="text1"/>
        </w:rPr>
        <w:t>Paslaugų ir nematerialiojo turto draudimas</w:t>
      </w:r>
      <w:r w:rsidR="00DF609A" w:rsidRPr="142E6F2E">
        <w:rPr>
          <w:rStyle w:val="Puslapioinaosnuoroda"/>
          <w:color w:val="000000" w:themeColor="text1"/>
        </w:rPr>
        <w:footnoteReference w:id="110"/>
      </w:r>
    </w:p>
    <w:p w14:paraId="15FD6DCC" w14:textId="37DECFF8"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color w:val="000000" w:themeColor="text1"/>
        </w:rPr>
        <w:t xml:space="preserve">Šis draudimas skirtas Prancūzijos pardavėjams, teikiantiems paslaugas užsienyje. Maksimali draudimo suma – 95 proc. Draudžiamas eksporto sandoris turi turėti bent 20 proc. „vietinės kilmės turinio”. </w:t>
      </w:r>
    </w:p>
    <w:p w14:paraId="3669F7FD" w14:textId="5141A2EC" w:rsidR="00DF609A" w:rsidRPr="00881C5E" w:rsidRDefault="1AE6809D" w:rsidP="79E53F39">
      <w:pPr>
        <w:pBdr>
          <w:top w:val="nil"/>
          <w:left w:val="nil"/>
          <w:bottom w:val="nil"/>
          <w:right w:val="nil"/>
          <w:between w:val="nil"/>
        </w:pBdr>
        <w:rPr>
          <w:rFonts w:ascii="Times New Roman" w:eastAsia="Times New Roman" w:hAnsi="Times New Roman" w:cs="Times New Roman"/>
          <w:color w:val="000000"/>
          <w:sz w:val="24"/>
          <w:szCs w:val="24"/>
        </w:rPr>
      </w:pPr>
      <w:r w:rsidRPr="00881C5E">
        <w:rPr>
          <w:b/>
          <w:bCs/>
          <w:color w:val="000000" w:themeColor="text1"/>
        </w:rPr>
        <w:t>Pirkėjo kredito draudimas</w:t>
      </w:r>
      <w:r w:rsidR="00DF609A" w:rsidRPr="31F636D0">
        <w:rPr>
          <w:rStyle w:val="Puslapioinaosnuoroda"/>
          <w:rFonts w:eastAsiaTheme="minorEastAsia" w:cstheme="minorBidi"/>
          <w:color w:val="000000" w:themeColor="text1"/>
        </w:rPr>
        <w:footnoteReference w:id="111"/>
      </w:r>
    </w:p>
    <w:p w14:paraId="1A5B6653" w14:textId="6259E961" w:rsidR="00DF609A" w:rsidRPr="00881C5E" w:rsidRDefault="79E53F39" w:rsidP="79E53F39">
      <w:pPr>
        <w:pBdr>
          <w:top w:val="nil"/>
          <w:left w:val="nil"/>
          <w:bottom w:val="nil"/>
          <w:right w:val="nil"/>
          <w:between w:val="nil"/>
        </w:pBdr>
        <w:rPr>
          <w:rFonts w:ascii="Times New Roman" w:eastAsia="Times New Roman" w:hAnsi="Times New Roman" w:cs="Times New Roman"/>
          <w:color w:val="000000"/>
          <w:sz w:val="24"/>
          <w:szCs w:val="24"/>
        </w:rPr>
      </w:pPr>
      <w:r w:rsidRPr="79E53F39">
        <w:rPr>
          <w:color w:val="000000" w:themeColor="text1"/>
        </w:rPr>
        <w:t>Pirkėjo kredito draudimas teikiamas Prancūzijos ar užsienio bankams ar FĮ, finansuojantiems pirkėją; draudžiama iki 95 proc. sandorio vertės. Draudžiamas eksporto sandoris turi turėti bent 20</w:t>
      </w:r>
      <w:r w:rsidR="00C07F6B">
        <w:rPr>
          <w:color w:val="000000" w:themeColor="text1"/>
        </w:rPr>
        <w:t xml:space="preserve"> </w:t>
      </w:r>
      <w:r w:rsidRPr="79E53F39">
        <w:rPr>
          <w:color w:val="000000" w:themeColor="text1"/>
        </w:rPr>
        <w:t>proc. „vietinės kilmės turinio”.</w:t>
      </w:r>
    </w:p>
    <w:p w14:paraId="3F714795" w14:textId="64CBBFF9" w:rsidR="00DF609A" w:rsidRPr="00881C5E" w:rsidRDefault="7610A261" w:rsidP="7610A261">
      <w:pPr>
        <w:pBdr>
          <w:top w:val="nil"/>
          <w:left w:val="nil"/>
          <w:bottom w:val="nil"/>
          <w:right w:val="nil"/>
          <w:between w:val="nil"/>
        </w:pBdr>
        <w:rPr>
          <w:rStyle w:val="Puslapioinaosnuoroda"/>
          <w:rFonts w:ascii="Times New Roman" w:eastAsia="Times New Roman" w:hAnsi="Times New Roman" w:cs="Times New Roman"/>
          <w:color w:val="000000"/>
          <w:sz w:val="24"/>
          <w:szCs w:val="24"/>
        </w:rPr>
      </w:pPr>
      <w:r w:rsidRPr="7610A261">
        <w:rPr>
          <w:b/>
          <w:bCs/>
          <w:color w:val="000000" w:themeColor="text1"/>
        </w:rPr>
        <w:t>Eksporto paskola</w:t>
      </w:r>
    </w:p>
    <w:p w14:paraId="7DA821E4" w14:textId="0B6BF8EC" w:rsidR="7610A261" w:rsidRDefault="699745E7" w:rsidP="7610A261">
      <w:pPr>
        <w:keepNext/>
      </w:pPr>
      <w:r w:rsidRPr="7610A261">
        <w:rPr>
          <w:color w:val="000000" w:themeColor="text1"/>
        </w:rPr>
        <w:t>Teikiamos dviejų rūšių eksporto paskolos – pirkėjo ir tiekėjo. Pirkėjo paskola teikiama tiesiogiai užsienio pirkėjui, jos suma gali sudaryti 5</w:t>
      </w:r>
      <w:r w:rsidR="00646906">
        <w:rPr>
          <w:color w:val="000000" w:themeColor="text1"/>
        </w:rPr>
        <w:t>-</w:t>
      </w:r>
      <w:r w:rsidRPr="7610A261">
        <w:rPr>
          <w:color w:val="000000" w:themeColor="text1"/>
        </w:rPr>
        <w:t>25 mln. eurų</w:t>
      </w:r>
      <w:r w:rsidR="7610A261" w:rsidRPr="7610A261">
        <w:rPr>
          <w:rStyle w:val="Puslapioinaosnuoroda"/>
          <w:color w:val="000000" w:themeColor="text1"/>
        </w:rPr>
        <w:footnoteReference w:id="112"/>
      </w:r>
      <w:r w:rsidRPr="7610A261">
        <w:rPr>
          <w:color w:val="000000" w:themeColor="text1"/>
        </w:rPr>
        <w:t xml:space="preserve">. Tiekėjo kreditas teikiamas perperkant eksportuotojo </w:t>
      </w:r>
      <w:r w:rsidRPr="7610A261">
        <w:rPr>
          <w:color w:val="000000" w:themeColor="text1"/>
        </w:rPr>
        <w:lastRenderedPageBreak/>
        <w:t>suteiktą kreditą savo pirkėjui; tokio kredito suma gali svyruoti nuo 1 iki 25 mln. eurų</w:t>
      </w:r>
      <w:r w:rsidR="7610A261" w:rsidRPr="7610A261">
        <w:rPr>
          <w:rStyle w:val="Puslapioinaosnuoroda"/>
          <w:color w:val="000000" w:themeColor="text1"/>
        </w:rPr>
        <w:footnoteReference w:id="113"/>
      </w:r>
      <w:r w:rsidRPr="7610A261">
        <w:rPr>
          <w:color w:val="000000" w:themeColor="text1"/>
        </w:rPr>
        <w:t>. Šios paskolos teikiamos 2</w:t>
      </w:r>
      <w:r w:rsidRPr="7610A261">
        <w:rPr>
          <w:rFonts w:ascii="Calibri" w:hAnsi="Calibri" w:cs="Calibri"/>
          <w:color w:val="000000" w:themeColor="text1"/>
        </w:rPr>
        <w:t>–</w:t>
      </w:r>
      <w:r w:rsidRPr="7610A261">
        <w:rPr>
          <w:color w:val="000000" w:themeColor="text1"/>
        </w:rPr>
        <w:t>10 metų laikotarpiui.</w:t>
      </w:r>
    </w:p>
    <w:p w14:paraId="78149C20" w14:textId="220D9828" w:rsidR="27EB9379" w:rsidRDefault="27EB9379" w:rsidP="27EB9379">
      <w:pPr>
        <w:keepNext/>
        <w:rPr>
          <w:b/>
          <w:bCs/>
          <w:color w:val="000000" w:themeColor="text1"/>
        </w:rPr>
      </w:pPr>
      <w:r w:rsidRPr="00646906">
        <w:rPr>
          <w:b/>
          <w:bCs/>
          <w:color w:val="000000" w:themeColor="text1"/>
        </w:rPr>
        <w:t>Strateginių projektų garantija</w:t>
      </w:r>
      <w:r w:rsidRPr="27EB9379">
        <w:rPr>
          <w:rStyle w:val="Puslapioinaosnuoroda"/>
          <w:b/>
          <w:bCs/>
          <w:color w:val="000000" w:themeColor="text1"/>
        </w:rPr>
        <w:footnoteReference w:id="114"/>
      </w:r>
    </w:p>
    <w:p w14:paraId="06AF3B0E" w14:textId="4D455944" w:rsidR="27EB9379" w:rsidRDefault="27EB9379" w:rsidP="27EB9379">
      <w:pPr>
        <w:keepNext/>
        <w:rPr>
          <w:color w:val="000000" w:themeColor="text1"/>
        </w:rPr>
      </w:pPr>
      <w:r w:rsidRPr="08D843F9">
        <w:rPr>
          <w:color w:val="000000" w:themeColor="text1"/>
        </w:rPr>
        <w:t xml:space="preserve">Garantija teikiama projektams, kurie atliekami užsienyje arba Prancūzijoje ir yra strateginės reikšmės šaliai, kaip nacionalinio saugumo, energetikos ar svarbių ekonomikos sektorių srityse. Garantija teikiama Prancūzijos ar užsienio kredito institucijoms ar kitiems skolintojams. Sandorio suma turi būti didesnė nei 10 mln. </w:t>
      </w:r>
      <w:r w:rsidR="52008D99" w:rsidRPr="08D843F9">
        <w:rPr>
          <w:color w:val="000000" w:themeColor="text1"/>
        </w:rPr>
        <w:t>e</w:t>
      </w:r>
      <w:r w:rsidRPr="08D843F9">
        <w:rPr>
          <w:color w:val="000000" w:themeColor="text1"/>
        </w:rPr>
        <w:t xml:space="preserve">urų. Draudžiama 80 proc. </w:t>
      </w:r>
      <w:r w:rsidR="00646906" w:rsidRPr="08D843F9">
        <w:rPr>
          <w:color w:val="000000" w:themeColor="text1"/>
        </w:rPr>
        <w:t>s</w:t>
      </w:r>
      <w:r w:rsidRPr="08D843F9">
        <w:rPr>
          <w:color w:val="000000" w:themeColor="text1"/>
        </w:rPr>
        <w:t>andorio, apdraustasis privalo savo sąskaita pasilikti ne mažiau kaip 5</w:t>
      </w:r>
      <w:r w:rsidR="00646906" w:rsidRPr="08D843F9">
        <w:rPr>
          <w:color w:val="000000" w:themeColor="text1"/>
        </w:rPr>
        <w:t xml:space="preserve"> proc.</w:t>
      </w:r>
      <w:r w:rsidRPr="08D843F9">
        <w:rPr>
          <w:color w:val="000000" w:themeColor="text1"/>
        </w:rPr>
        <w:t xml:space="preserve"> negarantuotos dalies.</w:t>
      </w:r>
    </w:p>
    <w:p w14:paraId="1192C8C3" w14:textId="67068E2C" w:rsidR="27EB9379" w:rsidRDefault="27EB9379" w:rsidP="27EB9379">
      <w:pPr>
        <w:keepNext/>
        <w:rPr>
          <w:color w:val="000000" w:themeColor="text1"/>
        </w:rPr>
      </w:pPr>
      <w:r w:rsidRPr="00646906">
        <w:rPr>
          <w:b/>
          <w:bCs/>
          <w:color w:val="000000" w:themeColor="text1"/>
        </w:rPr>
        <w:t>Faktoringo garantija</w:t>
      </w:r>
      <w:r w:rsidRPr="27EB9379">
        <w:rPr>
          <w:rStyle w:val="Puslapioinaosnuoroda"/>
          <w:color w:val="000000" w:themeColor="text1"/>
        </w:rPr>
        <w:footnoteReference w:id="115"/>
      </w:r>
    </w:p>
    <w:p w14:paraId="146101CF" w14:textId="72B554E4" w:rsidR="27EB9379" w:rsidRDefault="27EB9379" w:rsidP="27EB9379">
      <w:pPr>
        <w:keepNext/>
        <w:rPr>
          <w:color w:val="000000" w:themeColor="text1"/>
        </w:rPr>
      </w:pPr>
      <w:r w:rsidRPr="08D843F9">
        <w:rPr>
          <w:color w:val="000000" w:themeColor="text1"/>
        </w:rPr>
        <w:t xml:space="preserve">Faktoringo garantija yra trumpalaikė </w:t>
      </w:r>
      <w:proofErr w:type="spellStart"/>
      <w:r w:rsidRPr="08D843F9">
        <w:rPr>
          <w:color w:val="000000" w:themeColor="text1"/>
        </w:rPr>
        <w:t>Bpifrance</w:t>
      </w:r>
      <w:proofErr w:type="spellEnd"/>
      <w:r w:rsidRPr="08D843F9">
        <w:rPr>
          <w:color w:val="000000" w:themeColor="text1"/>
        </w:rPr>
        <w:t xml:space="preserve"> priemonė, kurios trukmė yra iki 1 metų. Garantijos suma siekia 250 tūkst. </w:t>
      </w:r>
      <w:r w:rsidR="7083D47C" w:rsidRPr="08D843F9">
        <w:rPr>
          <w:color w:val="000000" w:themeColor="text1"/>
        </w:rPr>
        <w:t xml:space="preserve">eurų </w:t>
      </w:r>
      <w:r w:rsidRPr="08D843F9">
        <w:rPr>
          <w:color w:val="000000" w:themeColor="text1"/>
        </w:rPr>
        <w:t>vienai įmonei ar įmonių grupei.</w:t>
      </w:r>
      <w:r w:rsidR="00646906" w:rsidRPr="08D843F9">
        <w:rPr>
          <w:color w:val="000000" w:themeColor="text1"/>
        </w:rPr>
        <w:t xml:space="preserve"> </w:t>
      </w:r>
      <w:r w:rsidRPr="08D843F9">
        <w:rPr>
          <w:color w:val="000000" w:themeColor="text1"/>
        </w:rPr>
        <w:t xml:space="preserve">Šia garantija siekiama palengvinti MVĮ finansavimą, suteikiant garantiją </w:t>
      </w:r>
      <w:r w:rsidR="26AAECB6" w:rsidRPr="08D843F9">
        <w:rPr>
          <w:color w:val="000000" w:themeColor="text1"/>
        </w:rPr>
        <w:t>FĮ</w:t>
      </w:r>
      <w:r w:rsidRPr="08D843F9">
        <w:rPr>
          <w:color w:val="000000" w:themeColor="text1"/>
        </w:rPr>
        <w:t>, teikiančioms šioms įmonėms faktoringo paslaugas.</w:t>
      </w:r>
    </w:p>
    <w:tbl>
      <w:tblPr>
        <w:tblW w:w="0" w:type="auto"/>
        <w:tblLayout w:type="fixed"/>
        <w:tblLook w:val="0600" w:firstRow="0" w:lastRow="0" w:firstColumn="0" w:lastColumn="0" w:noHBand="1" w:noVBand="1"/>
      </w:tblPr>
      <w:tblGrid>
        <w:gridCol w:w="9435"/>
      </w:tblGrid>
      <w:tr w:rsidR="7610A261" w14:paraId="505C955B" w14:textId="77777777" w:rsidTr="08D843F9">
        <w:trPr>
          <w:trHeight w:val="420"/>
        </w:trPr>
        <w:tc>
          <w:tcPr>
            <w:tcW w:w="9435" w:type="dxa"/>
            <w:tcBorders>
              <w:top w:val="single" w:sz="8" w:space="0" w:color="B7B7B7"/>
              <w:left w:val="single" w:sz="8" w:space="0" w:color="B7B7B7"/>
              <w:bottom w:val="single" w:sz="8" w:space="0" w:color="B7B7B7"/>
              <w:right w:val="single" w:sz="8" w:space="0" w:color="B7B7B7"/>
            </w:tcBorders>
            <w:shd w:val="clear" w:color="auto" w:fill="F3F3F3"/>
            <w:tcMar>
              <w:top w:w="100" w:type="dxa"/>
              <w:left w:w="100" w:type="dxa"/>
              <w:bottom w:w="100" w:type="dxa"/>
              <w:right w:w="100" w:type="dxa"/>
            </w:tcMar>
          </w:tcPr>
          <w:p w14:paraId="28AB8BFA" w14:textId="576598B9" w:rsidR="7610A261" w:rsidRDefault="7610A261" w:rsidP="7610A261">
            <w:pPr>
              <w:ind w:left="-20" w:right="-20"/>
            </w:pPr>
            <w:r w:rsidRPr="7610A261">
              <w:rPr>
                <w:rFonts w:ascii="Calibri" w:hAnsi="Calibri" w:cs="Calibri"/>
                <w:b/>
                <w:bCs/>
                <w:color w:val="000000" w:themeColor="text1"/>
              </w:rPr>
              <w:t>ATVEJO STUDIJA</w:t>
            </w:r>
          </w:p>
          <w:p w14:paraId="58F2813E" w14:textId="7F4D322B" w:rsidR="7610A261" w:rsidRDefault="699745E7" w:rsidP="27EB9379">
            <w:pPr>
              <w:spacing w:after="240"/>
              <w:ind w:left="-20" w:right="-20"/>
              <w:rPr>
                <w:rFonts w:ascii="Calibri" w:hAnsi="Calibri" w:cs="Calibri"/>
                <w:color w:val="000000" w:themeColor="text1"/>
                <w:sz w:val="20"/>
                <w:szCs w:val="20"/>
              </w:rPr>
            </w:pPr>
            <w:proofErr w:type="spellStart"/>
            <w:r w:rsidRPr="31F636D0">
              <w:rPr>
                <w:rFonts w:ascii="Calibri" w:hAnsi="Calibri" w:cs="Calibri"/>
                <w:color w:val="000000" w:themeColor="text1"/>
                <w:sz w:val="20"/>
                <w:szCs w:val="20"/>
              </w:rPr>
              <w:t>Bpifrance</w:t>
            </w:r>
            <w:proofErr w:type="spellEnd"/>
            <w:r w:rsidRPr="31F636D0">
              <w:rPr>
                <w:rFonts w:ascii="Calibri" w:hAnsi="Calibri" w:cs="Calibri"/>
                <w:color w:val="000000" w:themeColor="text1"/>
                <w:sz w:val="20"/>
                <w:szCs w:val="20"/>
              </w:rPr>
              <w:t xml:space="preserve"> savo veiklą grindžia tokiu pačiu principu kaip ir panašios institucijos </w:t>
            </w:r>
            <w:r w:rsidR="4C1E2957" w:rsidRPr="31F636D0">
              <w:rPr>
                <w:rFonts w:ascii="Calibri" w:hAnsi="Calibri" w:cs="Calibri"/>
                <w:color w:val="000000" w:themeColor="text1"/>
                <w:sz w:val="20"/>
                <w:szCs w:val="20"/>
              </w:rPr>
              <w:t xml:space="preserve">Danijoje ir Italijoje </w:t>
            </w:r>
            <w:r w:rsidRPr="31F636D0">
              <w:rPr>
                <w:rFonts w:ascii="Calibri" w:hAnsi="Calibri" w:cs="Calibri"/>
                <w:color w:val="000000" w:themeColor="text1"/>
                <w:sz w:val="20"/>
                <w:szCs w:val="20"/>
              </w:rPr>
              <w:t xml:space="preserve">- remti ir papildyti privataus sektoriaus draudikų veiklas. Siekiant efektyviau veikti ir valdyti valstybės teikiamas eksporto garantijas ir draudimus 2017 m. buvo įsteigta dukterinė </w:t>
            </w:r>
            <w:r w:rsidR="00646906">
              <w:rPr>
                <w:rFonts w:ascii="Calibri" w:hAnsi="Calibri" w:cs="Calibri"/>
                <w:color w:val="000000" w:themeColor="text1"/>
                <w:sz w:val="20"/>
                <w:szCs w:val="20"/>
              </w:rPr>
              <w:t>įmonės</w:t>
            </w:r>
            <w:r w:rsidRPr="31F636D0">
              <w:rPr>
                <w:rFonts w:ascii="Calibri" w:hAnsi="Calibri" w:cs="Calibri"/>
                <w:color w:val="000000" w:themeColor="text1"/>
                <w:sz w:val="20"/>
                <w:szCs w:val="20"/>
              </w:rPr>
              <w:t xml:space="preserve"> </w:t>
            </w:r>
            <w:proofErr w:type="spellStart"/>
            <w:r w:rsidR="27EB9379" w:rsidRPr="27EB9379">
              <w:rPr>
                <w:rFonts w:ascii="Calibri" w:hAnsi="Calibri" w:cs="Calibri"/>
                <w:color w:val="000000" w:themeColor="text1"/>
                <w:sz w:val="20"/>
                <w:szCs w:val="20"/>
              </w:rPr>
              <w:t>Bpifrance</w:t>
            </w:r>
            <w:proofErr w:type="spellEnd"/>
            <w:r w:rsidR="27EB9379" w:rsidRPr="27EB9379">
              <w:rPr>
                <w:rFonts w:ascii="Calibri" w:hAnsi="Calibri" w:cs="Calibri"/>
                <w:color w:val="000000" w:themeColor="text1"/>
                <w:sz w:val="20"/>
                <w:szCs w:val="20"/>
              </w:rPr>
              <w:t xml:space="preserve"> </w:t>
            </w:r>
            <w:proofErr w:type="spellStart"/>
            <w:r w:rsidR="27EB9379" w:rsidRPr="004434AA">
              <w:rPr>
                <w:rFonts w:ascii="Calibri" w:hAnsi="Calibri" w:cs="Calibri"/>
                <w:color w:val="000000" w:themeColor="text1"/>
                <w:sz w:val="20"/>
                <w:szCs w:val="20"/>
              </w:rPr>
              <w:t>Assurance</w:t>
            </w:r>
            <w:proofErr w:type="spellEnd"/>
            <w:r w:rsidR="27EB9379" w:rsidRPr="27EB9379">
              <w:rPr>
                <w:rFonts w:ascii="Calibri" w:hAnsi="Calibri" w:cs="Calibri"/>
                <w:color w:val="000000" w:themeColor="text1"/>
                <w:sz w:val="20"/>
                <w:szCs w:val="20"/>
              </w:rPr>
              <w:t xml:space="preserve"> </w:t>
            </w:r>
            <w:proofErr w:type="spellStart"/>
            <w:r w:rsidR="27EB9379" w:rsidRPr="27EB9379">
              <w:rPr>
                <w:rFonts w:ascii="Calibri" w:hAnsi="Calibri" w:cs="Calibri"/>
                <w:color w:val="000000" w:themeColor="text1"/>
                <w:sz w:val="20"/>
                <w:szCs w:val="20"/>
              </w:rPr>
              <w:t>Export</w:t>
            </w:r>
            <w:proofErr w:type="spellEnd"/>
            <w:r w:rsidR="00646906">
              <w:rPr>
                <w:rFonts w:ascii="Calibri" w:hAnsi="Calibri" w:cs="Calibri"/>
                <w:color w:val="000000" w:themeColor="text1"/>
                <w:sz w:val="20"/>
                <w:szCs w:val="20"/>
              </w:rPr>
              <w:t xml:space="preserve">, veikianti kaip </w:t>
            </w:r>
            <w:r w:rsidR="0069767B">
              <w:rPr>
                <w:rFonts w:ascii="Calibri" w:hAnsi="Calibri" w:cs="Calibri"/>
                <w:color w:val="000000" w:themeColor="text1"/>
                <w:sz w:val="20"/>
                <w:szCs w:val="20"/>
              </w:rPr>
              <w:t>eksporto</w:t>
            </w:r>
            <w:r w:rsidR="00646906">
              <w:rPr>
                <w:rFonts w:ascii="Calibri" w:hAnsi="Calibri" w:cs="Calibri"/>
                <w:color w:val="000000" w:themeColor="text1"/>
                <w:sz w:val="20"/>
                <w:szCs w:val="20"/>
              </w:rPr>
              <w:t xml:space="preserve"> kredito agentūra</w:t>
            </w:r>
            <w:r w:rsidR="27EB9379" w:rsidRPr="27EB9379">
              <w:rPr>
                <w:rFonts w:ascii="Calibri" w:hAnsi="Calibri" w:cs="Calibri"/>
                <w:color w:val="000000" w:themeColor="text1"/>
                <w:sz w:val="20"/>
                <w:szCs w:val="20"/>
              </w:rPr>
              <w:t>. Šios įmonės tikslas dirbti kartu su privačia rinka ir skatinti Prancūzijos eksportą</w:t>
            </w:r>
            <w:r w:rsidR="7610A261" w:rsidRPr="27EB9379">
              <w:rPr>
                <w:rStyle w:val="Puslapioinaosnuoroda"/>
                <w:rFonts w:ascii="Calibri" w:hAnsi="Calibri" w:cs="Calibri"/>
                <w:color w:val="000000" w:themeColor="text1"/>
                <w:sz w:val="20"/>
                <w:szCs w:val="20"/>
              </w:rPr>
              <w:footnoteReference w:id="116"/>
            </w:r>
            <w:r w:rsidR="27EB9379" w:rsidRPr="27EB9379">
              <w:rPr>
                <w:rFonts w:ascii="Calibri" w:hAnsi="Calibri" w:cs="Calibri"/>
                <w:color w:val="000000" w:themeColor="text1"/>
                <w:sz w:val="20"/>
                <w:szCs w:val="20"/>
              </w:rPr>
              <w:t>. Išskiriamos dvi į</w:t>
            </w:r>
            <w:r w:rsidRPr="31F636D0">
              <w:rPr>
                <w:rFonts w:ascii="Calibri" w:hAnsi="Calibri" w:cs="Calibri"/>
                <w:color w:val="000000" w:themeColor="text1"/>
                <w:sz w:val="20"/>
                <w:szCs w:val="20"/>
              </w:rPr>
              <w:t>monės pagrindinės veiklos sritys, kurios matomos kaip prioritetinės vystant eksportą: remti MVĮ; vystyti Prancūzijos pramonę ir veiklas, kurios mažina šiltnamio efektą sukeliančių dujų išskyrimą</w:t>
            </w:r>
            <w:r w:rsidR="7610A261" w:rsidRPr="27EB9379">
              <w:rPr>
                <w:rStyle w:val="Puslapioinaosnuoroda"/>
                <w:rFonts w:ascii="Calibri" w:hAnsi="Calibri" w:cs="Calibri"/>
                <w:color w:val="000000" w:themeColor="text1"/>
                <w:sz w:val="20"/>
                <w:szCs w:val="20"/>
              </w:rPr>
              <w:footnoteReference w:id="117"/>
            </w:r>
            <w:r w:rsidRPr="31F636D0">
              <w:rPr>
                <w:rFonts w:ascii="Calibri" w:hAnsi="Calibri" w:cs="Calibri"/>
                <w:color w:val="000000" w:themeColor="text1"/>
                <w:sz w:val="20"/>
                <w:szCs w:val="20"/>
              </w:rPr>
              <w:t xml:space="preserve">. Šios dvi veiklos sritys Prancūzijoje matomos, kaip nepadengiamos privačių draudikų. </w:t>
            </w:r>
            <w:proofErr w:type="spellStart"/>
            <w:r w:rsidRPr="31F636D0">
              <w:rPr>
                <w:rFonts w:ascii="Calibri" w:hAnsi="Calibri" w:cs="Calibri"/>
                <w:color w:val="000000" w:themeColor="text1"/>
                <w:sz w:val="20"/>
                <w:szCs w:val="20"/>
              </w:rPr>
              <w:t>Bpifrance</w:t>
            </w:r>
            <w:proofErr w:type="spellEnd"/>
            <w:r w:rsidRPr="31F636D0">
              <w:rPr>
                <w:rFonts w:ascii="Calibri" w:hAnsi="Calibri" w:cs="Calibri"/>
                <w:color w:val="000000" w:themeColor="text1"/>
                <w:sz w:val="20"/>
                <w:szCs w:val="20"/>
              </w:rPr>
              <w:t xml:space="preserve"> atstovai išskiria, kad jie siekia užtikrinti stabilumą, jog visos įmonės gautų prekinius kreditus ir draudimus, tarp jų net MVĮ, kurios turi mažesnes galimybes ir yra labiausiai pažeidžiamos ekonomikai sunkesniu metu. Be to, finansinės inciatyvos</w:t>
            </w:r>
            <w:r w:rsidR="27EB9379" w:rsidRPr="27EB9379">
              <w:rPr>
                <w:rFonts w:ascii="Calibri" w:hAnsi="Calibri" w:cs="Calibri"/>
                <w:color w:val="000000" w:themeColor="text1"/>
                <w:sz w:val="20"/>
                <w:szCs w:val="20"/>
              </w:rPr>
              <w:t xml:space="preserve"> projektams skirtiems anglies dioksido išmetimo mažinimui yra </w:t>
            </w:r>
            <w:r w:rsidR="0069767B">
              <w:rPr>
                <w:rFonts w:ascii="Calibri" w:hAnsi="Calibri" w:cs="Calibri"/>
                <w:color w:val="000000" w:themeColor="text1"/>
                <w:sz w:val="20"/>
                <w:szCs w:val="20"/>
              </w:rPr>
              <w:t>viena iš esminių</w:t>
            </w:r>
            <w:r w:rsidR="27EB9379" w:rsidRPr="27EB9379">
              <w:rPr>
                <w:rFonts w:ascii="Calibri" w:hAnsi="Calibri" w:cs="Calibri"/>
                <w:color w:val="000000" w:themeColor="text1"/>
                <w:sz w:val="20"/>
                <w:szCs w:val="20"/>
              </w:rPr>
              <w:t xml:space="preserve"> sri</w:t>
            </w:r>
            <w:r w:rsidR="0069767B">
              <w:rPr>
                <w:rFonts w:ascii="Calibri" w:hAnsi="Calibri" w:cs="Calibri"/>
                <w:color w:val="000000" w:themeColor="text1"/>
                <w:sz w:val="20"/>
                <w:szCs w:val="20"/>
              </w:rPr>
              <w:t>čių</w:t>
            </w:r>
            <w:r w:rsidR="27EB9379" w:rsidRPr="27EB9379">
              <w:rPr>
                <w:rFonts w:ascii="Calibri" w:hAnsi="Calibri" w:cs="Calibri"/>
                <w:color w:val="000000" w:themeColor="text1"/>
                <w:sz w:val="20"/>
                <w:szCs w:val="20"/>
              </w:rPr>
              <w:t>, kurio</w:t>
            </w:r>
            <w:r w:rsidR="0069767B">
              <w:rPr>
                <w:rFonts w:ascii="Calibri" w:hAnsi="Calibri" w:cs="Calibri"/>
                <w:color w:val="000000" w:themeColor="text1"/>
                <w:sz w:val="20"/>
                <w:szCs w:val="20"/>
              </w:rPr>
              <w:t>je</w:t>
            </w:r>
            <w:r w:rsidR="27EB9379" w:rsidRPr="27EB9379">
              <w:rPr>
                <w:rFonts w:ascii="Calibri" w:hAnsi="Calibri" w:cs="Calibri"/>
                <w:color w:val="000000" w:themeColor="text1"/>
                <w:sz w:val="20"/>
                <w:szCs w:val="20"/>
              </w:rPr>
              <w:t xml:space="preserve"> </w:t>
            </w:r>
            <w:proofErr w:type="spellStart"/>
            <w:r w:rsidR="27EB9379" w:rsidRPr="27EB9379">
              <w:rPr>
                <w:rFonts w:ascii="Calibri" w:hAnsi="Calibri" w:cs="Calibri"/>
                <w:color w:val="000000" w:themeColor="text1"/>
                <w:sz w:val="20"/>
                <w:szCs w:val="20"/>
              </w:rPr>
              <w:t>Bpifrance</w:t>
            </w:r>
            <w:proofErr w:type="spellEnd"/>
            <w:r w:rsidR="27EB9379" w:rsidRPr="27EB9379">
              <w:rPr>
                <w:rFonts w:ascii="Calibri" w:hAnsi="Calibri" w:cs="Calibri"/>
                <w:color w:val="000000" w:themeColor="text1"/>
                <w:sz w:val="20"/>
                <w:szCs w:val="20"/>
              </w:rPr>
              <w:t xml:space="preserve"> fokusuoja savo ateities veiklą</w:t>
            </w:r>
            <w:r w:rsidR="7610A261" w:rsidRPr="27EB9379">
              <w:rPr>
                <w:rStyle w:val="Puslapioinaosnuoroda"/>
                <w:rFonts w:ascii="Calibri" w:hAnsi="Calibri" w:cs="Calibri"/>
                <w:color w:val="000000" w:themeColor="text1"/>
                <w:sz w:val="20"/>
                <w:szCs w:val="20"/>
              </w:rPr>
              <w:footnoteReference w:id="118"/>
            </w:r>
            <w:r w:rsidR="27EB9379" w:rsidRPr="27EB9379">
              <w:rPr>
                <w:rFonts w:ascii="Calibri" w:hAnsi="Calibri" w:cs="Calibri"/>
                <w:color w:val="000000" w:themeColor="text1"/>
                <w:sz w:val="20"/>
                <w:szCs w:val="20"/>
              </w:rPr>
              <w:t>.</w:t>
            </w:r>
          </w:p>
          <w:p w14:paraId="374AF91E" w14:textId="493251A5" w:rsidR="7610A261" w:rsidRDefault="0F6A7DFE" w:rsidP="7610A261">
            <w:pPr>
              <w:spacing w:after="240"/>
              <w:ind w:left="-20" w:right="-20"/>
              <w:rPr>
                <w:rFonts w:ascii="Calibri" w:hAnsi="Calibri" w:cs="Calibri"/>
                <w:sz w:val="20"/>
                <w:szCs w:val="20"/>
              </w:rPr>
            </w:pPr>
            <w:r w:rsidRPr="31F636D0">
              <w:rPr>
                <w:rFonts w:ascii="Calibri" w:hAnsi="Calibri" w:cs="Calibri"/>
                <w:color w:val="000000" w:themeColor="text1"/>
                <w:sz w:val="20"/>
                <w:szCs w:val="20"/>
              </w:rPr>
              <w:t>Pagrindinė</w:t>
            </w:r>
            <w:r w:rsidR="0069767B">
              <w:rPr>
                <w:rFonts w:ascii="Calibri" w:hAnsi="Calibri" w:cs="Calibri"/>
                <w:color w:val="000000" w:themeColor="text1"/>
                <w:sz w:val="20"/>
                <w:szCs w:val="20"/>
              </w:rPr>
              <w:t xml:space="preserve">s </w:t>
            </w:r>
            <w:proofErr w:type="spellStart"/>
            <w:r w:rsidR="0069767B" w:rsidRPr="27EB9379">
              <w:rPr>
                <w:rFonts w:ascii="Calibri" w:hAnsi="Calibri" w:cs="Calibri"/>
                <w:color w:val="000000" w:themeColor="text1"/>
                <w:sz w:val="20"/>
                <w:szCs w:val="20"/>
              </w:rPr>
              <w:t>Bpifrance</w:t>
            </w:r>
            <w:proofErr w:type="spellEnd"/>
            <w:r w:rsidR="0069767B" w:rsidRPr="27EB9379">
              <w:rPr>
                <w:rFonts w:ascii="Calibri" w:hAnsi="Calibri" w:cs="Calibri"/>
                <w:color w:val="000000" w:themeColor="text1"/>
                <w:sz w:val="20"/>
                <w:szCs w:val="20"/>
              </w:rPr>
              <w:t xml:space="preserve"> </w:t>
            </w:r>
            <w:proofErr w:type="spellStart"/>
            <w:r w:rsidR="0069767B" w:rsidRPr="004434AA">
              <w:rPr>
                <w:rFonts w:ascii="Calibri" w:hAnsi="Calibri" w:cs="Calibri"/>
                <w:color w:val="000000" w:themeColor="text1"/>
                <w:sz w:val="20"/>
                <w:szCs w:val="20"/>
              </w:rPr>
              <w:t>Assurance</w:t>
            </w:r>
            <w:proofErr w:type="spellEnd"/>
            <w:r w:rsidR="0069767B" w:rsidRPr="27EB9379">
              <w:rPr>
                <w:rFonts w:ascii="Calibri" w:hAnsi="Calibri" w:cs="Calibri"/>
                <w:color w:val="000000" w:themeColor="text1"/>
                <w:sz w:val="20"/>
                <w:szCs w:val="20"/>
              </w:rPr>
              <w:t xml:space="preserve"> </w:t>
            </w:r>
            <w:proofErr w:type="spellStart"/>
            <w:r w:rsidR="0069767B" w:rsidRPr="27EB9379">
              <w:rPr>
                <w:rFonts w:ascii="Calibri" w:hAnsi="Calibri" w:cs="Calibri"/>
                <w:color w:val="000000" w:themeColor="text1"/>
                <w:sz w:val="20"/>
                <w:szCs w:val="20"/>
              </w:rPr>
              <w:t>Export</w:t>
            </w:r>
            <w:proofErr w:type="spellEnd"/>
            <w:r w:rsidR="0069767B" w:rsidRPr="31F636D0">
              <w:rPr>
                <w:rFonts w:ascii="Calibri" w:hAnsi="Calibri" w:cs="Calibri"/>
                <w:color w:val="000000" w:themeColor="text1"/>
                <w:sz w:val="20"/>
                <w:szCs w:val="20"/>
              </w:rPr>
              <w:t xml:space="preserve"> </w:t>
            </w:r>
            <w:r w:rsidRPr="31F636D0">
              <w:rPr>
                <w:rFonts w:ascii="Calibri" w:hAnsi="Calibri" w:cs="Calibri"/>
                <w:color w:val="000000" w:themeColor="text1"/>
                <w:sz w:val="20"/>
                <w:szCs w:val="20"/>
              </w:rPr>
              <w:t xml:space="preserve">veiklos </w:t>
            </w:r>
            <w:r w:rsidR="18C44425" w:rsidRPr="31F636D0">
              <w:rPr>
                <w:rFonts w:ascii="Calibri" w:hAnsi="Calibri" w:cs="Calibri"/>
                <w:sz w:val="20"/>
                <w:szCs w:val="20"/>
              </w:rPr>
              <w:t xml:space="preserve">priemonės – </w:t>
            </w:r>
            <w:r w:rsidR="699745E7" w:rsidRPr="31F636D0">
              <w:rPr>
                <w:rFonts w:ascii="Calibri" w:hAnsi="Calibri" w:cs="Calibri"/>
                <w:sz w:val="20"/>
                <w:szCs w:val="20"/>
              </w:rPr>
              <w:t>vidutinio</w:t>
            </w:r>
            <w:r w:rsidR="18C44425" w:rsidRPr="31F636D0">
              <w:rPr>
                <w:rFonts w:ascii="Calibri" w:hAnsi="Calibri" w:cs="Calibri"/>
                <w:sz w:val="20"/>
                <w:szCs w:val="20"/>
              </w:rPr>
              <w:t xml:space="preserve"> </w:t>
            </w:r>
            <w:r w:rsidR="699745E7" w:rsidRPr="31F636D0">
              <w:rPr>
                <w:rFonts w:ascii="Calibri" w:hAnsi="Calibri" w:cs="Calibri"/>
                <w:sz w:val="20"/>
                <w:szCs w:val="20"/>
              </w:rPr>
              <w:t>-</w:t>
            </w:r>
            <w:r w:rsidR="35B3599F" w:rsidRPr="31F636D0">
              <w:rPr>
                <w:rFonts w:ascii="Calibri" w:hAnsi="Calibri" w:cs="Calibri"/>
                <w:sz w:val="20"/>
                <w:szCs w:val="20"/>
              </w:rPr>
              <w:t xml:space="preserve"> </w:t>
            </w:r>
            <w:r w:rsidR="699745E7" w:rsidRPr="31F636D0">
              <w:rPr>
                <w:rFonts w:ascii="Calibri" w:hAnsi="Calibri" w:cs="Calibri"/>
                <w:sz w:val="20"/>
                <w:szCs w:val="20"/>
              </w:rPr>
              <w:t xml:space="preserve">ilgojo laikotarpio (kai trukmė viršija </w:t>
            </w:r>
            <w:r w:rsidR="699745E7" w:rsidRPr="004434AA">
              <w:rPr>
                <w:rFonts w:ascii="Calibri" w:hAnsi="Calibri" w:cs="Calibri"/>
                <w:sz w:val="20"/>
                <w:szCs w:val="20"/>
              </w:rPr>
              <w:t xml:space="preserve">2 </w:t>
            </w:r>
            <w:r w:rsidR="699745E7" w:rsidRPr="31F636D0">
              <w:rPr>
                <w:rFonts w:ascii="Calibri" w:hAnsi="Calibri" w:cs="Calibri"/>
                <w:sz w:val="20"/>
                <w:szCs w:val="20"/>
              </w:rPr>
              <w:t>metus), taip papilda</w:t>
            </w:r>
            <w:r w:rsidR="5F42F4AB" w:rsidRPr="31F636D0">
              <w:rPr>
                <w:rFonts w:ascii="Calibri" w:hAnsi="Calibri" w:cs="Calibri"/>
                <w:sz w:val="20"/>
                <w:szCs w:val="20"/>
              </w:rPr>
              <w:t>nt</w:t>
            </w:r>
            <w:r w:rsidR="699745E7" w:rsidRPr="31F636D0">
              <w:rPr>
                <w:rFonts w:ascii="Calibri" w:hAnsi="Calibri" w:cs="Calibri"/>
                <w:sz w:val="20"/>
                <w:szCs w:val="20"/>
              </w:rPr>
              <w:t xml:space="preserve"> privačių draudikų </w:t>
            </w:r>
            <w:r w:rsidR="2C844474" w:rsidRPr="31F636D0">
              <w:rPr>
                <w:rFonts w:ascii="Calibri" w:hAnsi="Calibri" w:cs="Calibri"/>
                <w:sz w:val="20"/>
                <w:szCs w:val="20"/>
              </w:rPr>
              <w:t>pasiūlą</w:t>
            </w:r>
            <w:r w:rsidR="699745E7" w:rsidRPr="31F636D0">
              <w:rPr>
                <w:rFonts w:ascii="Calibri" w:hAnsi="Calibri" w:cs="Calibri"/>
                <w:sz w:val="20"/>
                <w:szCs w:val="20"/>
              </w:rPr>
              <w:t xml:space="preserve">. </w:t>
            </w:r>
            <w:r w:rsidR="1C1310BD" w:rsidRPr="31F636D0">
              <w:rPr>
                <w:rFonts w:ascii="Calibri" w:hAnsi="Calibri" w:cs="Calibri"/>
                <w:sz w:val="20"/>
                <w:szCs w:val="20"/>
              </w:rPr>
              <w:t xml:space="preserve">Dėl to, </w:t>
            </w:r>
            <w:r w:rsidR="699745E7" w:rsidRPr="31F636D0">
              <w:rPr>
                <w:rFonts w:ascii="Calibri" w:hAnsi="Calibri" w:cs="Calibri"/>
                <w:sz w:val="20"/>
                <w:szCs w:val="20"/>
              </w:rPr>
              <w:t>maždaug pus</w:t>
            </w:r>
            <w:r w:rsidR="16A18E02" w:rsidRPr="31F636D0">
              <w:rPr>
                <w:rFonts w:ascii="Calibri" w:hAnsi="Calibri" w:cs="Calibri"/>
                <w:sz w:val="20"/>
                <w:szCs w:val="20"/>
              </w:rPr>
              <w:t>ė</w:t>
            </w:r>
            <w:r w:rsidR="699745E7" w:rsidRPr="31F636D0">
              <w:rPr>
                <w:rFonts w:ascii="Calibri" w:hAnsi="Calibri" w:cs="Calibri"/>
                <w:sz w:val="20"/>
                <w:szCs w:val="20"/>
              </w:rPr>
              <w:t xml:space="preserve"> savo veiklos </w:t>
            </w:r>
            <w:r w:rsidR="2F2C40F7" w:rsidRPr="31F636D0">
              <w:rPr>
                <w:rFonts w:ascii="Calibri" w:hAnsi="Calibri" w:cs="Calibri"/>
                <w:sz w:val="20"/>
                <w:szCs w:val="20"/>
              </w:rPr>
              <w:t xml:space="preserve">pajamų gaunama iš priemonių, sietinų su </w:t>
            </w:r>
            <w:r w:rsidR="699745E7" w:rsidRPr="31F636D0">
              <w:rPr>
                <w:rFonts w:ascii="Calibri" w:hAnsi="Calibri" w:cs="Calibri"/>
                <w:sz w:val="20"/>
                <w:szCs w:val="20"/>
              </w:rPr>
              <w:t>įrangos eksport</w:t>
            </w:r>
            <w:r w:rsidR="50562D13" w:rsidRPr="31F636D0">
              <w:rPr>
                <w:rFonts w:ascii="Calibri" w:hAnsi="Calibri" w:cs="Calibri"/>
                <w:sz w:val="20"/>
                <w:szCs w:val="20"/>
              </w:rPr>
              <w:t>u</w:t>
            </w:r>
            <w:r w:rsidR="699745E7" w:rsidRPr="31F636D0">
              <w:rPr>
                <w:rFonts w:ascii="Calibri" w:hAnsi="Calibri" w:cs="Calibri"/>
                <w:sz w:val="20"/>
                <w:szCs w:val="20"/>
              </w:rPr>
              <w:t xml:space="preserve">, </w:t>
            </w:r>
            <w:r w:rsidR="2FB64E5D" w:rsidRPr="31F636D0">
              <w:rPr>
                <w:rFonts w:ascii="Calibri" w:hAnsi="Calibri" w:cs="Calibri"/>
                <w:sz w:val="20"/>
                <w:szCs w:val="20"/>
              </w:rPr>
              <w:t xml:space="preserve">kur taikomas </w:t>
            </w:r>
            <w:r w:rsidR="699745E7" w:rsidRPr="31F636D0">
              <w:rPr>
                <w:rFonts w:ascii="Calibri" w:hAnsi="Calibri" w:cs="Calibri"/>
                <w:sz w:val="20"/>
                <w:szCs w:val="20"/>
              </w:rPr>
              <w:t>ilgalaikis finansavimas ir draudimas (2021 m. - 49 proc.</w:t>
            </w:r>
            <w:r w:rsidR="7610A261" w:rsidRPr="31F636D0">
              <w:rPr>
                <w:rStyle w:val="Puslapioinaosnuoroda"/>
                <w:rFonts w:ascii="Calibri" w:hAnsi="Calibri" w:cs="Calibri"/>
                <w:sz w:val="20"/>
                <w:szCs w:val="20"/>
              </w:rPr>
              <w:footnoteReference w:id="119"/>
            </w:r>
            <w:r w:rsidR="699745E7" w:rsidRPr="31F636D0">
              <w:rPr>
                <w:rFonts w:ascii="Calibri" w:hAnsi="Calibri" w:cs="Calibri"/>
                <w:sz w:val="20"/>
                <w:szCs w:val="20"/>
              </w:rPr>
              <w:t>, 2022 m. - 42 proc.</w:t>
            </w:r>
            <w:r w:rsidR="7610A261" w:rsidRPr="31F636D0">
              <w:rPr>
                <w:rStyle w:val="Puslapioinaosnuoroda"/>
                <w:rFonts w:ascii="Calibri" w:hAnsi="Calibri" w:cs="Calibri"/>
                <w:sz w:val="20"/>
                <w:szCs w:val="20"/>
              </w:rPr>
              <w:footnoteReference w:id="120"/>
            </w:r>
            <w:r w:rsidR="699745E7" w:rsidRPr="31F636D0">
              <w:rPr>
                <w:rFonts w:ascii="Calibri" w:hAnsi="Calibri" w:cs="Calibri"/>
                <w:sz w:val="20"/>
                <w:szCs w:val="20"/>
              </w:rPr>
              <w:t>)</w:t>
            </w:r>
            <w:r w:rsidR="630688CE" w:rsidRPr="31F636D0">
              <w:rPr>
                <w:rFonts w:ascii="Calibri" w:hAnsi="Calibri" w:cs="Calibri"/>
                <w:sz w:val="20"/>
                <w:szCs w:val="20"/>
              </w:rPr>
              <w:t xml:space="preserve">. Pripažįstama, kad </w:t>
            </w:r>
            <w:proofErr w:type="spellStart"/>
            <w:r w:rsidR="630688CE" w:rsidRPr="31F636D0">
              <w:rPr>
                <w:rFonts w:ascii="Calibri" w:hAnsi="Calibri" w:cs="Calibri"/>
                <w:sz w:val="20"/>
                <w:szCs w:val="20"/>
              </w:rPr>
              <w:t>Bpifance</w:t>
            </w:r>
            <w:proofErr w:type="spellEnd"/>
            <w:r w:rsidR="630688CE" w:rsidRPr="31F636D0">
              <w:rPr>
                <w:rFonts w:ascii="Calibri" w:hAnsi="Calibri" w:cs="Calibri"/>
                <w:sz w:val="20"/>
                <w:szCs w:val="20"/>
              </w:rPr>
              <w:t xml:space="preserve"> priemonės yra kryptingos ekonomikos skatinimo politi</w:t>
            </w:r>
            <w:r w:rsidR="572C56D2" w:rsidRPr="31F636D0">
              <w:rPr>
                <w:rFonts w:ascii="Calibri" w:hAnsi="Calibri" w:cs="Calibri"/>
                <w:sz w:val="20"/>
                <w:szCs w:val="20"/>
              </w:rPr>
              <w:t xml:space="preserve">kos, nukreiptos į </w:t>
            </w:r>
            <w:r w:rsidR="78F5577E" w:rsidRPr="31F636D0">
              <w:rPr>
                <w:rFonts w:ascii="Calibri" w:hAnsi="Calibri" w:cs="Calibri"/>
                <w:sz w:val="20"/>
                <w:szCs w:val="20"/>
              </w:rPr>
              <w:t xml:space="preserve">strateginių </w:t>
            </w:r>
            <w:r w:rsidR="572C56D2" w:rsidRPr="31F636D0">
              <w:rPr>
                <w:rFonts w:ascii="Calibri" w:hAnsi="Calibri" w:cs="Calibri"/>
                <w:sz w:val="20"/>
                <w:szCs w:val="20"/>
              </w:rPr>
              <w:t xml:space="preserve">gynybos, </w:t>
            </w:r>
            <w:r w:rsidR="34139F6C" w:rsidRPr="31F636D0">
              <w:rPr>
                <w:rFonts w:ascii="Calibri" w:hAnsi="Calibri" w:cs="Calibri"/>
                <w:sz w:val="20"/>
                <w:szCs w:val="20"/>
              </w:rPr>
              <w:t xml:space="preserve">energetikos, </w:t>
            </w:r>
            <w:r w:rsidR="46A7A60D" w:rsidRPr="31F636D0">
              <w:rPr>
                <w:rFonts w:ascii="Calibri" w:hAnsi="Calibri" w:cs="Calibri"/>
                <w:sz w:val="20"/>
                <w:szCs w:val="20"/>
              </w:rPr>
              <w:t>aviacijos ir laivų statybos</w:t>
            </w:r>
            <w:r w:rsidR="389C594B" w:rsidRPr="31F636D0">
              <w:rPr>
                <w:rFonts w:ascii="Calibri" w:hAnsi="Calibri" w:cs="Calibri"/>
                <w:sz w:val="20"/>
                <w:szCs w:val="20"/>
              </w:rPr>
              <w:t xml:space="preserve"> sektorių</w:t>
            </w:r>
            <w:r w:rsidR="46A7A60D" w:rsidRPr="31F636D0">
              <w:rPr>
                <w:rFonts w:ascii="Calibri" w:hAnsi="Calibri" w:cs="Calibri"/>
                <w:sz w:val="20"/>
                <w:szCs w:val="20"/>
              </w:rPr>
              <w:t xml:space="preserve"> </w:t>
            </w:r>
            <w:r w:rsidR="7F98FE10" w:rsidRPr="31F636D0">
              <w:rPr>
                <w:rFonts w:ascii="Calibri" w:hAnsi="Calibri" w:cs="Calibri"/>
                <w:sz w:val="20"/>
                <w:szCs w:val="20"/>
              </w:rPr>
              <w:t>skatinimą</w:t>
            </w:r>
            <w:r w:rsidR="4878322D" w:rsidRPr="31F636D0">
              <w:rPr>
                <w:rFonts w:ascii="Calibri" w:hAnsi="Calibri" w:cs="Calibri"/>
                <w:sz w:val="20"/>
                <w:szCs w:val="20"/>
              </w:rPr>
              <w:t>, dalis.</w:t>
            </w:r>
            <w:r w:rsidR="7610A261" w:rsidRPr="31F636D0">
              <w:rPr>
                <w:rStyle w:val="Puslapioinaosnuoroda"/>
                <w:rFonts w:ascii="Calibri" w:hAnsi="Calibri" w:cs="Calibri"/>
                <w:sz w:val="20"/>
                <w:szCs w:val="20"/>
              </w:rPr>
              <w:footnoteReference w:id="121"/>
            </w:r>
          </w:p>
          <w:p w14:paraId="3B21F491" w14:textId="0061D54C" w:rsidR="7610A261" w:rsidRDefault="699745E7" w:rsidP="31F636D0">
            <w:pPr>
              <w:spacing w:after="240"/>
              <w:ind w:left="-20" w:right="-20"/>
              <w:rPr>
                <w:rFonts w:ascii="Calibri" w:hAnsi="Calibri" w:cs="Calibri"/>
                <w:sz w:val="20"/>
                <w:szCs w:val="20"/>
              </w:rPr>
            </w:pPr>
            <w:r w:rsidRPr="31F636D0">
              <w:rPr>
                <w:rFonts w:ascii="Calibri" w:hAnsi="Calibri" w:cs="Calibri"/>
                <w:sz w:val="20"/>
                <w:szCs w:val="20"/>
              </w:rPr>
              <w:t xml:space="preserve">Esminis pokytis </w:t>
            </w:r>
            <w:proofErr w:type="spellStart"/>
            <w:r w:rsidRPr="31F636D0">
              <w:rPr>
                <w:rFonts w:ascii="Calibri" w:hAnsi="Calibri" w:cs="Calibri"/>
                <w:sz w:val="20"/>
                <w:szCs w:val="20"/>
              </w:rPr>
              <w:t>Bpifrance</w:t>
            </w:r>
            <w:proofErr w:type="spellEnd"/>
            <w:r w:rsidRPr="31F636D0">
              <w:rPr>
                <w:rFonts w:ascii="Calibri" w:hAnsi="Calibri" w:cs="Calibri"/>
                <w:sz w:val="20"/>
                <w:szCs w:val="20"/>
              </w:rPr>
              <w:t xml:space="preserve"> veikloje </w:t>
            </w:r>
            <w:r w:rsidR="0C8D79B8" w:rsidRPr="31F636D0">
              <w:rPr>
                <w:rFonts w:ascii="Calibri" w:hAnsi="Calibri" w:cs="Calibri"/>
                <w:sz w:val="20"/>
                <w:szCs w:val="20"/>
              </w:rPr>
              <w:t>vyksta</w:t>
            </w:r>
            <w:r w:rsidRPr="31F636D0">
              <w:rPr>
                <w:rFonts w:ascii="Calibri" w:hAnsi="Calibri" w:cs="Calibri"/>
                <w:sz w:val="20"/>
                <w:szCs w:val="20"/>
              </w:rPr>
              <w:t xml:space="preserve"> </w:t>
            </w:r>
            <w:r w:rsidR="661D2922" w:rsidRPr="31F636D0">
              <w:rPr>
                <w:rFonts w:ascii="Calibri" w:hAnsi="Calibri" w:cs="Calibri"/>
                <w:sz w:val="20"/>
                <w:szCs w:val="20"/>
              </w:rPr>
              <w:t xml:space="preserve">nuo </w:t>
            </w:r>
            <w:r w:rsidRPr="31F636D0">
              <w:rPr>
                <w:rFonts w:ascii="Calibri" w:hAnsi="Calibri" w:cs="Calibri"/>
                <w:sz w:val="20"/>
                <w:szCs w:val="20"/>
              </w:rPr>
              <w:t xml:space="preserve">2021 m., kai buvo nutraukta parama anglies, naftos ir dujų eksploatavimo ir kasybos projektams. Šiuo nutarimu nuspręsta prioritetą teikti </w:t>
            </w:r>
            <w:r w:rsidR="0D3C4079" w:rsidRPr="31F636D0">
              <w:rPr>
                <w:rFonts w:ascii="Calibri" w:hAnsi="Calibri" w:cs="Calibri"/>
                <w:sz w:val="20"/>
                <w:szCs w:val="20"/>
              </w:rPr>
              <w:t>šiltnamio efektą sukeliančių dujų mažinimo potencialą turinčioms veikloms</w:t>
            </w:r>
            <w:r w:rsidR="158535F0" w:rsidRPr="31F636D0">
              <w:rPr>
                <w:rFonts w:ascii="Calibri" w:hAnsi="Calibri" w:cs="Calibri"/>
                <w:sz w:val="20"/>
                <w:szCs w:val="20"/>
              </w:rPr>
              <w:t>,</w:t>
            </w:r>
            <w:r w:rsidRPr="31F636D0">
              <w:rPr>
                <w:rFonts w:ascii="Calibri" w:hAnsi="Calibri" w:cs="Calibri"/>
                <w:sz w:val="20"/>
                <w:szCs w:val="20"/>
              </w:rPr>
              <w:t xml:space="preserve"> </w:t>
            </w:r>
            <w:r w:rsidR="38068FB6" w:rsidRPr="31F636D0">
              <w:rPr>
                <w:rFonts w:ascii="Calibri" w:hAnsi="Calibri" w:cs="Calibri"/>
                <w:sz w:val="20"/>
                <w:szCs w:val="20"/>
              </w:rPr>
              <w:t>s</w:t>
            </w:r>
            <w:r w:rsidRPr="31F636D0">
              <w:rPr>
                <w:rFonts w:ascii="Calibri" w:hAnsi="Calibri" w:cs="Calibri"/>
                <w:sz w:val="20"/>
                <w:szCs w:val="20"/>
              </w:rPr>
              <w:t xml:space="preserve">prendimas atspindi </w:t>
            </w:r>
            <w:r w:rsidR="7F78A43D" w:rsidRPr="31F636D0">
              <w:rPr>
                <w:rFonts w:ascii="Calibri" w:hAnsi="Calibri" w:cs="Calibri"/>
                <w:sz w:val="20"/>
                <w:szCs w:val="20"/>
              </w:rPr>
              <w:t xml:space="preserve">ir nacionalinį </w:t>
            </w:r>
            <w:r w:rsidRPr="31F636D0">
              <w:rPr>
                <w:rFonts w:ascii="Calibri" w:hAnsi="Calibri" w:cs="Calibri"/>
                <w:sz w:val="20"/>
                <w:szCs w:val="20"/>
              </w:rPr>
              <w:t>Prancūzijos prioritet</w:t>
            </w:r>
            <w:r w:rsidR="06FD5AB8" w:rsidRPr="31F636D0">
              <w:rPr>
                <w:rFonts w:ascii="Calibri" w:hAnsi="Calibri" w:cs="Calibri"/>
                <w:sz w:val="20"/>
                <w:szCs w:val="20"/>
              </w:rPr>
              <w:t>ą</w:t>
            </w:r>
            <w:r w:rsidRPr="31F636D0">
              <w:rPr>
                <w:rFonts w:ascii="Calibri" w:hAnsi="Calibri" w:cs="Calibri"/>
                <w:sz w:val="20"/>
                <w:szCs w:val="20"/>
              </w:rPr>
              <w:t xml:space="preserve"> susitelkti į klimato </w:t>
            </w:r>
            <w:r w:rsidR="79A66E2F" w:rsidRPr="31F636D0">
              <w:rPr>
                <w:rFonts w:ascii="Calibri" w:hAnsi="Calibri" w:cs="Calibri"/>
                <w:sz w:val="20"/>
                <w:szCs w:val="20"/>
              </w:rPr>
              <w:t xml:space="preserve">kaitos švelninimo </w:t>
            </w:r>
            <w:r w:rsidRPr="31F636D0">
              <w:rPr>
                <w:rFonts w:ascii="Calibri" w:hAnsi="Calibri" w:cs="Calibri"/>
                <w:sz w:val="20"/>
                <w:szCs w:val="20"/>
              </w:rPr>
              <w:t>mechanizmus. Nors eksporto finansavimas</w:t>
            </w:r>
            <w:r w:rsidR="2CE50719" w:rsidRPr="31F636D0">
              <w:rPr>
                <w:rFonts w:ascii="Calibri" w:hAnsi="Calibri" w:cs="Calibri"/>
                <w:sz w:val="20"/>
                <w:szCs w:val="20"/>
              </w:rPr>
              <w:t xml:space="preserve"> dažniausiai</w:t>
            </w:r>
            <w:r w:rsidRPr="31F636D0">
              <w:rPr>
                <w:rFonts w:ascii="Calibri" w:hAnsi="Calibri" w:cs="Calibri"/>
                <w:sz w:val="20"/>
                <w:szCs w:val="20"/>
              </w:rPr>
              <w:t xml:space="preserve"> </w:t>
            </w:r>
            <w:r w:rsidR="6EF4C9DF" w:rsidRPr="31F636D0">
              <w:rPr>
                <w:rFonts w:ascii="Calibri" w:hAnsi="Calibri" w:cs="Calibri"/>
                <w:sz w:val="20"/>
                <w:szCs w:val="20"/>
              </w:rPr>
              <w:t>taikomas</w:t>
            </w:r>
            <w:r w:rsidRPr="31F636D0">
              <w:rPr>
                <w:rFonts w:ascii="Calibri" w:hAnsi="Calibri" w:cs="Calibri"/>
                <w:sz w:val="20"/>
                <w:szCs w:val="20"/>
              </w:rPr>
              <w:t xml:space="preserve"> gerai išvystytoms</w:t>
            </w:r>
            <w:r w:rsidR="736D6E3A" w:rsidRPr="31F636D0">
              <w:rPr>
                <w:rFonts w:ascii="Calibri" w:hAnsi="Calibri" w:cs="Calibri"/>
                <w:sz w:val="20"/>
                <w:szCs w:val="20"/>
              </w:rPr>
              <w:t xml:space="preserve"> </w:t>
            </w:r>
            <w:r w:rsidR="736D6E3A" w:rsidRPr="31F636D0">
              <w:rPr>
                <w:rFonts w:ascii="Calibri" w:hAnsi="Calibri" w:cs="Calibri"/>
                <w:sz w:val="20"/>
                <w:szCs w:val="20"/>
              </w:rPr>
              <w:lastRenderedPageBreak/>
              <w:t>(brandžioms),</w:t>
            </w:r>
            <w:r w:rsidRPr="31F636D0">
              <w:rPr>
                <w:rFonts w:ascii="Calibri" w:hAnsi="Calibri" w:cs="Calibri"/>
                <w:sz w:val="20"/>
                <w:szCs w:val="20"/>
              </w:rPr>
              <w:t xml:space="preserve"> žemos rizikos technologijoms, o žaliosios technologijos dažnai </w:t>
            </w:r>
            <w:r w:rsidR="5EB81D33" w:rsidRPr="31F636D0">
              <w:rPr>
                <w:rFonts w:ascii="Calibri" w:hAnsi="Calibri" w:cs="Calibri"/>
                <w:sz w:val="20"/>
                <w:szCs w:val="20"/>
              </w:rPr>
              <w:t>dar nepasiekia šio lygio</w:t>
            </w:r>
            <w:r w:rsidRPr="31F636D0">
              <w:rPr>
                <w:rFonts w:ascii="Calibri" w:hAnsi="Calibri" w:cs="Calibri"/>
                <w:sz w:val="20"/>
                <w:szCs w:val="20"/>
              </w:rPr>
              <w:t xml:space="preserve">, </w:t>
            </w:r>
            <w:r w:rsidR="1C4839F9" w:rsidRPr="31F636D0">
              <w:rPr>
                <w:rFonts w:ascii="Calibri" w:hAnsi="Calibri" w:cs="Calibri"/>
                <w:sz w:val="20"/>
                <w:szCs w:val="20"/>
              </w:rPr>
              <w:t xml:space="preserve">kartu su </w:t>
            </w:r>
            <w:r w:rsidR="3A6E0B7B" w:rsidRPr="31F636D0">
              <w:rPr>
                <w:rFonts w:ascii="Calibri" w:hAnsi="Calibri" w:cs="Calibri"/>
                <w:sz w:val="20"/>
                <w:szCs w:val="20"/>
              </w:rPr>
              <w:t>kit</w:t>
            </w:r>
            <w:r w:rsidR="4578FD40" w:rsidRPr="31F636D0">
              <w:rPr>
                <w:rFonts w:ascii="Calibri" w:hAnsi="Calibri" w:cs="Calibri"/>
                <w:sz w:val="20"/>
                <w:szCs w:val="20"/>
              </w:rPr>
              <w:t>ais</w:t>
            </w:r>
            <w:r w:rsidR="3A6E0B7B" w:rsidRPr="31F636D0">
              <w:rPr>
                <w:rFonts w:ascii="Calibri" w:hAnsi="Calibri" w:cs="Calibri"/>
                <w:sz w:val="20"/>
                <w:szCs w:val="20"/>
              </w:rPr>
              <w:t xml:space="preserve"> </w:t>
            </w:r>
            <w:r w:rsidRPr="31F636D0">
              <w:rPr>
                <w:rFonts w:ascii="Calibri" w:hAnsi="Calibri" w:cs="Calibri"/>
                <w:sz w:val="20"/>
                <w:szCs w:val="20"/>
              </w:rPr>
              <w:t>valstybės param</w:t>
            </w:r>
            <w:r w:rsidR="6FEFADD0" w:rsidRPr="31F636D0">
              <w:rPr>
                <w:rFonts w:ascii="Calibri" w:hAnsi="Calibri" w:cs="Calibri"/>
                <w:sz w:val="20"/>
                <w:szCs w:val="20"/>
              </w:rPr>
              <w:t>os m</w:t>
            </w:r>
            <w:r w:rsidR="58A11E2B" w:rsidRPr="31F636D0">
              <w:rPr>
                <w:rFonts w:ascii="Calibri" w:hAnsi="Calibri" w:cs="Calibri"/>
                <w:sz w:val="20"/>
                <w:szCs w:val="20"/>
              </w:rPr>
              <w:t>e</w:t>
            </w:r>
            <w:r w:rsidR="6FEFADD0" w:rsidRPr="31F636D0">
              <w:rPr>
                <w:rFonts w:ascii="Calibri" w:hAnsi="Calibri" w:cs="Calibri"/>
                <w:sz w:val="20"/>
                <w:szCs w:val="20"/>
              </w:rPr>
              <w:t>chanizm</w:t>
            </w:r>
            <w:r w:rsidR="7D8B5901" w:rsidRPr="31F636D0">
              <w:rPr>
                <w:rFonts w:ascii="Calibri" w:hAnsi="Calibri" w:cs="Calibri"/>
                <w:sz w:val="20"/>
                <w:szCs w:val="20"/>
              </w:rPr>
              <w:t>ais</w:t>
            </w:r>
            <w:r w:rsidR="1097CEDF" w:rsidRPr="31F636D0">
              <w:rPr>
                <w:rFonts w:ascii="Calibri" w:hAnsi="Calibri" w:cs="Calibri"/>
                <w:sz w:val="20"/>
                <w:szCs w:val="20"/>
              </w:rPr>
              <w:t xml:space="preserve"> </w:t>
            </w:r>
            <w:r w:rsidR="38F1AC6D" w:rsidRPr="31F636D0">
              <w:rPr>
                <w:rFonts w:ascii="Calibri" w:hAnsi="Calibri" w:cs="Calibri"/>
                <w:sz w:val="20"/>
                <w:szCs w:val="20"/>
              </w:rPr>
              <w:t>taik</w:t>
            </w:r>
            <w:r w:rsidR="60A18BED" w:rsidRPr="31F636D0">
              <w:rPr>
                <w:rFonts w:ascii="Calibri" w:hAnsi="Calibri" w:cs="Calibri"/>
                <w:sz w:val="20"/>
                <w:szCs w:val="20"/>
              </w:rPr>
              <w:t>om</w:t>
            </w:r>
            <w:r w:rsidR="1ED24B04" w:rsidRPr="31F636D0">
              <w:rPr>
                <w:rFonts w:ascii="Calibri" w:hAnsi="Calibri" w:cs="Calibri"/>
                <w:sz w:val="20"/>
                <w:szCs w:val="20"/>
              </w:rPr>
              <w:t>o</w:t>
            </w:r>
            <w:r w:rsidR="60A18BED" w:rsidRPr="31F636D0">
              <w:rPr>
                <w:rFonts w:ascii="Calibri" w:hAnsi="Calibri" w:cs="Calibri"/>
                <w:sz w:val="20"/>
                <w:szCs w:val="20"/>
              </w:rPr>
              <w:t>s</w:t>
            </w:r>
            <w:r w:rsidR="38F1AC6D" w:rsidRPr="31F636D0">
              <w:rPr>
                <w:rFonts w:ascii="Calibri" w:hAnsi="Calibri" w:cs="Calibri"/>
                <w:sz w:val="20"/>
                <w:szCs w:val="20"/>
              </w:rPr>
              <w:t xml:space="preserve"> ir eksporto finansavimo priemon</w:t>
            </w:r>
            <w:r w:rsidR="674DC2CA" w:rsidRPr="31F636D0">
              <w:rPr>
                <w:rFonts w:ascii="Calibri" w:hAnsi="Calibri" w:cs="Calibri"/>
                <w:sz w:val="20"/>
                <w:szCs w:val="20"/>
              </w:rPr>
              <w:t>ė</w:t>
            </w:r>
            <w:r w:rsidR="38F1AC6D" w:rsidRPr="31F636D0">
              <w:rPr>
                <w:rFonts w:ascii="Calibri" w:hAnsi="Calibri" w:cs="Calibri"/>
                <w:sz w:val="20"/>
                <w:szCs w:val="20"/>
              </w:rPr>
              <w:t>s.</w:t>
            </w:r>
            <w:r w:rsidR="7610A261" w:rsidRPr="31F636D0">
              <w:rPr>
                <w:rStyle w:val="Puslapioinaosnuoroda"/>
                <w:rFonts w:ascii="Calibri" w:hAnsi="Calibri" w:cs="Calibri"/>
                <w:sz w:val="20"/>
                <w:szCs w:val="20"/>
              </w:rPr>
              <w:footnoteReference w:id="122"/>
            </w:r>
          </w:p>
          <w:p w14:paraId="33B70B2E" w14:textId="48878B77" w:rsidR="27EB9379" w:rsidRDefault="27EB9379" w:rsidP="27EB9379">
            <w:pPr>
              <w:spacing w:after="240"/>
              <w:ind w:left="-20" w:right="-20"/>
              <w:rPr>
                <w:rFonts w:ascii="Calibri" w:hAnsi="Calibri" w:cs="Calibri"/>
                <w:sz w:val="20"/>
                <w:szCs w:val="20"/>
              </w:rPr>
            </w:pPr>
            <w:r w:rsidRPr="27EB9379">
              <w:rPr>
                <w:rFonts w:ascii="Calibri" w:hAnsi="Calibri" w:cs="Calibri"/>
                <w:sz w:val="20"/>
                <w:szCs w:val="20"/>
              </w:rPr>
              <w:t xml:space="preserve">Dėl vykdomos veiklos krypties pokyčių ir vystomų aplinkai draugiškų technologijų ir projektų didėja ilgalaikių eksporto finansavimo priemonių svarba, tačiau </w:t>
            </w:r>
            <w:r w:rsidR="0069767B">
              <w:rPr>
                <w:rFonts w:ascii="Calibri" w:hAnsi="Calibri" w:cs="Calibri"/>
                <w:sz w:val="20"/>
                <w:szCs w:val="20"/>
              </w:rPr>
              <w:t>Prancūzijos eksporto kredito agentūros</w:t>
            </w:r>
            <w:r w:rsidRPr="27EB9379">
              <w:rPr>
                <w:rFonts w:ascii="Calibri" w:hAnsi="Calibri" w:cs="Calibri"/>
                <w:sz w:val="20"/>
                <w:szCs w:val="20"/>
              </w:rPr>
              <w:t xml:space="preserve"> veikloje prioritet</w:t>
            </w:r>
            <w:r w:rsidR="0069767B">
              <w:rPr>
                <w:rFonts w:ascii="Calibri" w:hAnsi="Calibri" w:cs="Calibri"/>
                <w:sz w:val="20"/>
                <w:szCs w:val="20"/>
              </w:rPr>
              <w:t>u</w:t>
            </w:r>
            <w:r w:rsidRPr="27EB9379">
              <w:rPr>
                <w:rFonts w:ascii="Calibri" w:hAnsi="Calibri" w:cs="Calibri"/>
                <w:sz w:val="20"/>
                <w:szCs w:val="20"/>
              </w:rPr>
              <w:t xml:space="preserve"> išlieka ir parama MVĮ. Todėl eksporto kredito draudimo priemonės finansuoti projektai skirti MV</w:t>
            </w:r>
            <w:r w:rsidR="3A0833E7" w:rsidRPr="27EB9379">
              <w:rPr>
                <w:rFonts w:ascii="Calibri" w:hAnsi="Calibri" w:cs="Calibri"/>
                <w:sz w:val="20"/>
                <w:szCs w:val="20"/>
              </w:rPr>
              <w:t>Į</w:t>
            </w:r>
            <w:r w:rsidRPr="27EB9379">
              <w:rPr>
                <w:rFonts w:ascii="Calibri" w:hAnsi="Calibri" w:cs="Calibri"/>
                <w:sz w:val="20"/>
                <w:szCs w:val="20"/>
              </w:rPr>
              <w:t xml:space="preserve"> 2021 m. sudarė 44 proc. visų projektų</w:t>
            </w:r>
            <w:r w:rsidRPr="27EB9379">
              <w:rPr>
                <w:rStyle w:val="Puslapioinaosnuoroda"/>
                <w:rFonts w:ascii="Calibri" w:hAnsi="Calibri" w:cs="Calibri"/>
                <w:sz w:val="20"/>
                <w:szCs w:val="20"/>
              </w:rPr>
              <w:footnoteReference w:id="123"/>
            </w:r>
            <w:r w:rsidRPr="27EB9379">
              <w:rPr>
                <w:rFonts w:ascii="Calibri" w:hAnsi="Calibri" w:cs="Calibri"/>
                <w:sz w:val="20"/>
                <w:szCs w:val="20"/>
              </w:rPr>
              <w:t>, o 2022 m. 45 proc.</w:t>
            </w:r>
            <w:r w:rsidRPr="27EB9379">
              <w:rPr>
                <w:rStyle w:val="Puslapioinaosnuoroda"/>
                <w:rFonts w:ascii="Calibri" w:hAnsi="Calibri" w:cs="Calibri"/>
                <w:sz w:val="20"/>
                <w:szCs w:val="20"/>
              </w:rPr>
              <w:footnoteReference w:id="124"/>
            </w:r>
            <w:r w:rsidRPr="27EB9379">
              <w:rPr>
                <w:rFonts w:ascii="Calibri" w:hAnsi="Calibri" w:cs="Calibri"/>
                <w:sz w:val="20"/>
                <w:szCs w:val="20"/>
              </w:rPr>
              <w:t xml:space="preserve"> (abejais metais didžiausia dalis skirstant pagal įmonių dydį).</w:t>
            </w:r>
          </w:p>
          <w:p w14:paraId="73264FE2" w14:textId="6EDF1620" w:rsidR="7610A261" w:rsidRDefault="27EB9379" w:rsidP="7610A261">
            <w:pPr>
              <w:spacing w:after="240"/>
              <w:ind w:left="-20" w:right="-20"/>
              <w:rPr>
                <w:rFonts w:ascii="Calibri" w:hAnsi="Calibri" w:cs="Calibri"/>
                <w:sz w:val="20"/>
                <w:szCs w:val="20"/>
              </w:rPr>
            </w:pPr>
            <w:proofErr w:type="spellStart"/>
            <w:r w:rsidRPr="08D843F9">
              <w:rPr>
                <w:rFonts w:ascii="Calibri" w:hAnsi="Calibri" w:cs="Calibri"/>
                <w:sz w:val="20"/>
                <w:szCs w:val="20"/>
              </w:rPr>
              <w:t>Bpifrance</w:t>
            </w:r>
            <w:proofErr w:type="spellEnd"/>
            <w:r w:rsidRPr="08D843F9">
              <w:rPr>
                <w:rFonts w:ascii="Calibri" w:hAnsi="Calibri" w:cs="Calibri"/>
                <w:sz w:val="20"/>
                <w:szCs w:val="20"/>
              </w:rPr>
              <w:t xml:space="preserve"> pavyzdys iliustruoja, kad eksporto kredito agentūros sėkmingai veikia srityse, kurios nepadengiamos privačių draudikų. Prancūzijos agentūr</w:t>
            </w:r>
            <w:r w:rsidR="33789356" w:rsidRPr="08D843F9">
              <w:rPr>
                <w:rFonts w:ascii="Calibri" w:hAnsi="Calibri" w:cs="Calibri"/>
                <w:sz w:val="20"/>
                <w:szCs w:val="20"/>
              </w:rPr>
              <w:t>os</w:t>
            </w:r>
            <w:r w:rsidRPr="08D843F9">
              <w:rPr>
                <w:rFonts w:ascii="Calibri" w:hAnsi="Calibri" w:cs="Calibri"/>
                <w:sz w:val="20"/>
                <w:szCs w:val="20"/>
              </w:rPr>
              <w:t xml:space="preserve"> </w:t>
            </w:r>
            <w:r w:rsidR="03B37C18" w:rsidRPr="08D843F9">
              <w:rPr>
                <w:rFonts w:ascii="Calibri" w:hAnsi="Calibri" w:cs="Calibri"/>
                <w:sz w:val="20"/>
                <w:szCs w:val="20"/>
              </w:rPr>
              <w:t>pavyzdys taip pat parodo</w:t>
            </w:r>
            <w:r w:rsidRPr="08D843F9">
              <w:rPr>
                <w:rFonts w:ascii="Calibri" w:hAnsi="Calibri" w:cs="Calibri"/>
                <w:sz w:val="20"/>
                <w:szCs w:val="20"/>
              </w:rPr>
              <w:t xml:space="preserve">, kad paramos priemonės veikia efektyviausiai, kai pasirenkami keli prioritetiniai ilgojo vartojimo prekių sektoriai. Net ir vykdydama plačios apimties veiklą, Prancūzijos valstybinė eksporto kredito agentūra pagal valstybės kuriamus planus pasirenka kryptį ir siekia prisidėti prie šalies prioritetinių sektorių vystymo. </w:t>
            </w:r>
          </w:p>
        </w:tc>
      </w:tr>
    </w:tbl>
    <w:p w14:paraId="349BDAC9" w14:textId="142D96B1" w:rsidR="7610A261" w:rsidRDefault="699745E7" w:rsidP="31F636D0">
      <w:pPr>
        <w:pBdr>
          <w:top w:val="nil"/>
          <w:left w:val="nil"/>
          <w:bottom w:val="nil"/>
          <w:right w:val="nil"/>
          <w:between w:val="nil"/>
        </w:pBdr>
        <w:rPr>
          <w:color w:val="000000" w:themeColor="text1"/>
        </w:rPr>
      </w:pPr>
      <w:r w:rsidRPr="31F636D0">
        <w:rPr>
          <w:color w:val="000000" w:themeColor="text1"/>
        </w:rPr>
        <w:lastRenderedPageBreak/>
        <w:t xml:space="preserve">Žemiau Lentelėje apibendrinamos </w:t>
      </w:r>
      <w:proofErr w:type="spellStart"/>
      <w:r w:rsidRPr="31F636D0">
        <w:rPr>
          <w:color w:val="000000" w:themeColor="text1"/>
        </w:rPr>
        <w:t>Bpifrance</w:t>
      </w:r>
      <w:proofErr w:type="spellEnd"/>
      <w:r w:rsidRPr="31F636D0">
        <w:rPr>
          <w:color w:val="000000" w:themeColor="text1"/>
        </w:rPr>
        <w:t xml:space="preserve"> priemonės ir jų pagrindinės sąlygos.</w:t>
      </w:r>
    </w:p>
    <w:p w14:paraId="7AD84321" w14:textId="486585D8" w:rsidR="7610A261" w:rsidRDefault="7610A261" w:rsidP="7610A261">
      <w:pPr>
        <w:pStyle w:val="Antrat"/>
      </w:pPr>
      <w:bookmarkStart w:id="245" w:name="_Toc164842703"/>
      <w:r>
        <w:t xml:space="preserve">Lentelė </w:t>
      </w:r>
      <w:r>
        <w:fldChar w:fldCharType="begin"/>
      </w:r>
      <w:r>
        <w:instrText xml:space="preserve"> SEQ lentelė \* ARABIC </w:instrText>
      </w:r>
      <w:r>
        <w:fldChar w:fldCharType="separate"/>
      </w:r>
      <w:r w:rsidR="004277DA">
        <w:rPr>
          <w:noProof/>
        </w:rPr>
        <w:t>8</w:t>
      </w:r>
      <w:r>
        <w:fldChar w:fldCharType="end"/>
      </w:r>
      <w:r>
        <w:t>: Bpifrance priemonių žemėlapis</w:t>
      </w:r>
      <w:bookmarkEnd w:id="245"/>
    </w:p>
    <w:tbl>
      <w:tblPr>
        <w:tblStyle w:val="Lentelstinklelis"/>
        <w:tblW w:w="0" w:type="auto"/>
        <w:tblLayout w:type="fixed"/>
        <w:tblLook w:val="04A0" w:firstRow="1" w:lastRow="0" w:firstColumn="1" w:lastColumn="0" w:noHBand="0" w:noVBand="1"/>
      </w:tblPr>
      <w:tblGrid>
        <w:gridCol w:w="566"/>
        <w:gridCol w:w="1682"/>
        <w:gridCol w:w="1265"/>
        <w:gridCol w:w="1771"/>
        <w:gridCol w:w="1607"/>
        <w:gridCol w:w="1414"/>
        <w:gridCol w:w="1131"/>
      </w:tblGrid>
      <w:tr w:rsidR="7610A261" w14:paraId="56DAF426" w14:textId="77777777" w:rsidTr="08D843F9">
        <w:trPr>
          <w:trHeight w:val="300"/>
        </w:trPr>
        <w:tc>
          <w:tcPr>
            <w:tcW w:w="5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112CF5DC" w14:textId="19DF758E" w:rsidR="7610A261" w:rsidRDefault="7610A261" w:rsidP="7610A261">
            <w:pPr>
              <w:spacing w:before="60" w:after="60"/>
              <w:ind w:left="-20" w:right="-20"/>
              <w:jc w:val="left"/>
            </w:pPr>
            <w:r w:rsidRPr="7610A261">
              <w:rPr>
                <w:rFonts w:ascii="Calibri" w:hAnsi="Calibri" w:cs="Calibri"/>
                <w:caps/>
                <w:color w:val="FFFFFF" w:themeColor="background1"/>
              </w:rPr>
              <w:t>id</w:t>
            </w:r>
          </w:p>
        </w:tc>
        <w:tc>
          <w:tcPr>
            <w:tcW w:w="1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16ADAE39" w14:textId="6EBE8779" w:rsidR="7610A261" w:rsidRDefault="7610A261" w:rsidP="7610A261">
            <w:pPr>
              <w:spacing w:before="60" w:after="60"/>
              <w:ind w:left="-20" w:right="-20"/>
              <w:jc w:val="left"/>
            </w:pPr>
            <w:r w:rsidRPr="7610A261">
              <w:rPr>
                <w:rFonts w:ascii="Calibri" w:hAnsi="Calibri" w:cs="Calibri"/>
                <w:caps/>
                <w:color w:val="FFFFFF" w:themeColor="background1"/>
              </w:rPr>
              <w:t>aLTERNATYVOS PAVADINIMAS</w:t>
            </w:r>
          </w:p>
        </w:tc>
        <w:tc>
          <w:tcPr>
            <w:tcW w:w="1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55F8B8C5" w14:textId="5D32AC24" w:rsidR="7610A261" w:rsidRDefault="7610A261" w:rsidP="7610A261">
            <w:pPr>
              <w:spacing w:before="60" w:after="60"/>
              <w:ind w:left="-20" w:right="-20"/>
              <w:jc w:val="left"/>
            </w:pPr>
            <w:r w:rsidRPr="7610A261">
              <w:rPr>
                <w:rFonts w:ascii="Calibri" w:hAnsi="Calibri" w:cs="Calibri"/>
                <w:caps/>
                <w:color w:val="FFFFFF" w:themeColor="background1"/>
              </w:rPr>
              <w:t>Produkto trukmė</w:t>
            </w:r>
          </w:p>
        </w:tc>
        <w:tc>
          <w:tcPr>
            <w:tcW w:w="17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60CB10B7" w14:textId="1A2F64DE" w:rsidR="7610A261" w:rsidRDefault="7610A261" w:rsidP="7610A261">
            <w:pPr>
              <w:spacing w:before="60" w:after="60"/>
              <w:ind w:left="-20" w:right="-20"/>
              <w:jc w:val="left"/>
            </w:pPr>
            <w:r w:rsidRPr="7610A261">
              <w:rPr>
                <w:rFonts w:ascii="Calibri" w:hAnsi="Calibri" w:cs="Calibri"/>
                <w:caps/>
                <w:color w:val="FFFFFF" w:themeColor="background1"/>
              </w:rPr>
              <w:t>geografija</w:t>
            </w:r>
          </w:p>
        </w:tc>
        <w:tc>
          <w:tcPr>
            <w:tcW w:w="16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79D09957" w14:textId="24FE4138" w:rsidR="7610A261" w:rsidRDefault="7610A261" w:rsidP="7610A261">
            <w:pPr>
              <w:spacing w:before="60" w:after="60"/>
              <w:ind w:left="-20" w:right="-20"/>
              <w:jc w:val="left"/>
            </w:pPr>
            <w:r w:rsidRPr="7610A261">
              <w:rPr>
                <w:rFonts w:ascii="Calibri" w:hAnsi="Calibri" w:cs="Calibri"/>
                <w:caps/>
                <w:color w:val="FFFFFF" w:themeColor="background1"/>
              </w:rPr>
              <w:t>RIzikos mažinimo būdas: tiesiogiai ar per partnerius</w:t>
            </w:r>
          </w:p>
        </w:tc>
        <w:tc>
          <w:tcPr>
            <w:tcW w:w="14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0834487C" w14:textId="01910D66" w:rsidR="7610A261" w:rsidRDefault="7610A261" w:rsidP="7610A261">
            <w:pPr>
              <w:spacing w:before="60" w:after="60"/>
              <w:ind w:left="-20" w:right="-20"/>
              <w:jc w:val="left"/>
            </w:pPr>
            <w:r w:rsidRPr="7610A261">
              <w:rPr>
                <w:rFonts w:ascii="Calibri" w:hAnsi="Calibri" w:cs="Calibri"/>
                <w:caps/>
                <w:color w:val="FFFFFF" w:themeColor="background1"/>
              </w:rPr>
              <w:t>DRAUDIMO OBJEKTAS: PAVIENIS SANDORIS AR APYVARTA</w:t>
            </w: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392C4E50" w14:textId="3F812557" w:rsidR="7610A261" w:rsidRDefault="7610A261" w:rsidP="7610A261">
            <w:pPr>
              <w:spacing w:before="60" w:after="60"/>
              <w:ind w:left="-20" w:right="-20"/>
              <w:jc w:val="left"/>
            </w:pPr>
            <w:r w:rsidRPr="7610A261">
              <w:rPr>
                <w:rFonts w:ascii="Calibri" w:hAnsi="Calibri" w:cs="Calibri"/>
                <w:caps/>
                <w:color w:val="FFFFFF" w:themeColor="background1"/>
              </w:rPr>
              <w:t>tIKSLINIS SEGMENTAS</w:t>
            </w:r>
          </w:p>
        </w:tc>
      </w:tr>
      <w:tr w:rsidR="7610A261" w14:paraId="31A0BE7B" w14:textId="77777777" w:rsidTr="08D843F9">
        <w:trPr>
          <w:trHeight w:val="300"/>
        </w:trPr>
        <w:tc>
          <w:tcPr>
            <w:tcW w:w="9436" w:type="dxa"/>
            <w:gridSpan w:val="7"/>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3CAAF676" w14:textId="79E9640A" w:rsidR="7610A261" w:rsidRDefault="27EB9379" w:rsidP="7610A261">
            <w:pPr>
              <w:pStyle w:val="Sraopastraipa"/>
              <w:numPr>
                <w:ilvl w:val="0"/>
                <w:numId w:val="5"/>
              </w:numPr>
              <w:spacing w:after="0"/>
              <w:rPr>
                <w:color w:val="FFFFFF" w:themeColor="background1"/>
              </w:rPr>
            </w:pPr>
            <w:r w:rsidRPr="27EB9379">
              <w:rPr>
                <w:color w:val="FFFFFF" w:themeColor="background1"/>
              </w:rPr>
              <w:t>Trumpojo laikotarpio priemonės – draudimas ar garantijos</w:t>
            </w:r>
            <w:r w:rsidR="00C07F6B">
              <w:rPr>
                <w:color w:val="FFFFFF" w:themeColor="background1"/>
              </w:rPr>
              <w:t xml:space="preserve"> </w:t>
            </w:r>
          </w:p>
        </w:tc>
      </w:tr>
      <w:tr w:rsidR="7610A261" w14:paraId="315921AC" w14:textId="77777777" w:rsidTr="08D843F9">
        <w:trPr>
          <w:trHeight w:val="300"/>
        </w:trPr>
        <w:tc>
          <w:tcPr>
            <w:tcW w:w="5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D2462F6" w14:textId="4E403CA9" w:rsidR="7610A261" w:rsidRPr="00646906" w:rsidRDefault="27EB9379" w:rsidP="31F636D0">
            <w:pPr>
              <w:spacing w:before="60" w:after="60"/>
              <w:ind w:left="-20" w:right="-20"/>
              <w:rPr>
                <w:rFonts w:ascii="Calibri" w:hAnsi="Calibri" w:cs="Calibri"/>
                <w:color w:val="000000" w:themeColor="text1"/>
              </w:rPr>
            </w:pPr>
            <w:r w:rsidRPr="27EB9379">
              <w:rPr>
                <w:rFonts w:ascii="Calibri" w:hAnsi="Calibri" w:cs="Calibri"/>
                <w:color w:val="000000" w:themeColor="text1"/>
              </w:rPr>
              <w:t>1.1</w:t>
            </w:r>
          </w:p>
        </w:tc>
        <w:tc>
          <w:tcPr>
            <w:tcW w:w="1682"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65E37306" w14:textId="4CC03FB4" w:rsidR="7610A261" w:rsidRPr="00646906" w:rsidRDefault="27EB9379" w:rsidP="31F636D0">
            <w:pPr>
              <w:spacing w:before="60" w:after="60"/>
              <w:ind w:left="-20" w:right="-20"/>
              <w:rPr>
                <w:rFonts w:ascii="Calibri" w:hAnsi="Calibri" w:cs="Calibri"/>
              </w:rPr>
            </w:pPr>
            <w:r w:rsidRPr="27EB9379">
              <w:rPr>
                <w:rFonts w:ascii="Calibri" w:hAnsi="Calibri" w:cs="Calibri"/>
              </w:rPr>
              <w:t>Faktoringo garantija</w:t>
            </w:r>
          </w:p>
        </w:tc>
        <w:tc>
          <w:tcPr>
            <w:tcW w:w="1265"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713D303D" w14:textId="35A8AEF1" w:rsidR="7610A261" w:rsidRPr="00646906" w:rsidRDefault="27EB9379" w:rsidP="31F636D0">
            <w:pPr>
              <w:spacing w:before="60" w:after="60"/>
              <w:ind w:left="-20" w:right="-20"/>
              <w:rPr>
                <w:rFonts w:ascii="Calibri" w:hAnsi="Calibri" w:cs="Calibri"/>
                <w:color w:val="000000" w:themeColor="text1"/>
              </w:rPr>
            </w:pPr>
            <w:r w:rsidRPr="27EB9379">
              <w:rPr>
                <w:rFonts w:ascii="Calibri" w:hAnsi="Calibri" w:cs="Calibri"/>
                <w:color w:val="000000" w:themeColor="text1"/>
              </w:rPr>
              <w:t>Iki 1 metų</w:t>
            </w:r>
          </w:p>
        </w:tc>
        <w:tc>
          <w:tcPr>
            <w:tcW w:w="1771"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2054BD6" w14:textId="119BB028" w:rsidR="7610A261" w:rsidRPr="00646906" w:rsidRDefault="27EB9379" w:rsidP="31F636D0">
            <w:pPr>
              <w:spacing w:before="60" w:after="60"/>
              <w:ind w:left="-20" w:right="-20"/>
              <w:rPr>
                <w:rFonts w:ascii="Calibri" w:hAnsi="Calibri" w:cs="Calibri"/>
                <w:color w:val="000000" w:themeColor="text1"/>
              </w:rPr>
            </w:pPr>
            <w:r w:rsidRPr="27EB9379">
              <w:rPr>
                <w:rFonts w:ascii="Calibri" w:hAnsi="Calibri" w:cs="Calibri"/>
                <w:color w:val="000000" w:themeColor="text1"/>
              </w:rPr>
              <w:t>Neparduotinos ir parduotinos rizikos šalys</w:t>
            </w:r>
          </w:p>
        </w:tc>
        <w:tc>
          <w:tcPr>
            <w:tcW w:w="1607"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67552BC6" w14:textId="5F57FF5B" w:rsidR="7610A261" w:rsidRPr="00646906" w:rsidRDefault="27EB9379" w:rsidP="31F636D0">
            <w:pPr>
              <w:spacing w:before="60" w:after="60"/>
              <w:ind w:left="-20" w:right="-20"/>
              <w:rPr>
                <w:rFonts w:ascii="Calibri" w:hAnsi="Calibri" w:cs="Calibri"/>
                <w:color w:val="000000" w:themeColor="text1"/>
              </w:rPr>
            </w:pPr>
            <w:r w:rsidRPr="08D843F9">
              <w:rPr>
                <w:rFonts w:ascii="Calibri" w:hAnsi="Calibri" w:cs="Calibri"/>
                <w:color w:val="000000" w:themeColor="text1"/>
              </w:rPr>
              <w:t xml:space="preserve">Teikiama </w:t>
            </w:r>
            <w:r w:rsidR="07067549" w:rsidRPr="08D843F9">
              <w:rPr>
                <w:rFonts w:ascii="Calibri" w:hAnsi="Calibri" w:cs="Calibri"/>
                <w:color w:val="000000" w:themeColor="text1"/>
              </w:rPr>
              <w:t>FĮ</w:t>
            </w:r>
          </w:p>
        </w:tc>
        <w:tc>
          <w:tcPr>
            <w:tcW w:w="141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970E19E" w14:textId="73E54377" w:rsidR="7610A261" w:rsidRPr="00646906" w:rsidRDefault="27EB9379" w:rsidP="31F636D0">
            <w:pPr>
              <w:spacing w:before="60" w:after="60"/>
              <w:ind w:left="-20" w:right="-20"/>
              <w:rPr>
                <w:rFonts w:ascii="Calibri" w:hAnsi="Calibri" w:cs="Calibri"/>
                <w:color w:val="000000" w:themeColor="text1"/>
              </w:rPr>
            </w:pPr>
            <w:r w:rsidRPr="27EB9379">
              <w:rPr>
                <w:rFonts w:ascii="Calibri" w:hAnsi="Calibri" w:cs="Calibri"/>
                <w:color w:val="000000" w:themeColor="text1"/>
              </w:rPr>
              <w:t>Pavienis sandoris</w:t>
            </w:r>
          </w:p>
        </w:tc>
        <w:tc>
          <w:tcPr>
            <w:tcW w:w="1131"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FE03C6E" w14:textId="4485A15E" w:rsidR="7610A261" w:rsidRDefault="27EB9379" w:rsidP="27EB9379">
            <w:pPr>
              <w:spacing w:before="60" w:after="60"/>
              <w:ind w:left="-20" w:right="-20"/>
              <w:rPr>
                <w:rFonts w:ascii="Calibri" w:hAnsi="Calibri" w:cs="Calibri"/>
              </w:rPr>
            </w:pPr>
            <w:r w:rsidRPr="27EB9379">
              <w:rPr>
                <w:rFonts w:ascii="Calibri" w:hAnsi="Calibri" w:cs="Calibri"/>
              </w:rPr>
              <w:t>MVĮ</w:t>
            </w:r>
          </w:p>
        </w:tc>
      </w:tr>
      <w:tr w:rsidR="7610A261" w14:paraId="26D2B787" w14:textId="77777777" w:rsidTr="08D843F9">
        <w:trPr>
          <w:trHeight w:val="300"/>
        </w:trPr>
        <w:tc>
          <w:tcPr>
            <w:tcW w:w="9436" w:type="dxa"/>
            <w:gridSpan w:val="7"/>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6C40F683" w14:textId="215B6BE5" w:rsidR="7610A261" w:rsidRDefault="27EB9379" w:rsidP="7610A261">
            <w:pPr>
              <w:pStyle w:val="Sraopastraipa"/>
              <w:numPr>
                <w:ilvl w:val="0"/>
                <w:numId w:val="5"/>
              </w:numPr>
              <w:spacing w:after="0"/>
              <w:rPr>
                <w:color w:val="FFFFFF" w:themeColor="background1"/>
              </w:rPr>
            </w:pPr>
            <w:r w:rsidRPr="27EB9379">
              <w:rPr>
                <w:color w:val="FFFFFF" w:themeColor="background1"/>
              </w:rPr>
              <w:t>Ilgalaikiai produktai – draudimas ir garantijos</w:t>
            </w:r>
          </w:p>
        </w:tc>
      </w:tr>
      <w:tr w:rsidR="7610A261" w14:paraId="4AD178FA" w14:textId="77777777" w:rsidTr="08D843F9">
        <w:trPr>
          <w:trHeight w:val="1005"/>
        </w:trPr>
        <w:tc>
          <w:tcPr>
            <w:tcW w:w="5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5EE83BF2" w14:textId="56B69515"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2.1</w:t>
            </w:r>
          </w:p>
        </w:tc>
        <w:tc>
          <w:tcPr>
            <w:tcW w:w="1682"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6ADEBD0D" w14:textId="76252C40"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Pirkėjo kredito draudimas</w:t>
            </w:r>
          </w:p>
          <w:p w14:paraId="59E46131" w14:textId="03CCAE33" w:rsidR="27EB9379" w:rsidRDefault="27EB9379" w:rsidP="27EB9379">
            <w:pPr>
              <w:spacing w:before="60" w:after="60"/>
              <w:ind w:left="-20" w:right="-20"/>
              <w:rPr>
                <w:rFonts w:ascii="Calibri" w:hAnsi="Calibri" w:cs="Calibri"/>
              </w:rPr>
            </w:pPr>
            <w:r w:rsidRPr="27EB9379">
              <w:rPr>
                <w:rFonts w:ascii="Calibri" w:hAnsi="Calibri" w:cs="Calibri"/>
              </w:rPr>
              <w:t xml:space="preserve"> </w:t>
            </w:r>
          </w:p>
        </w:tc>
        <w:tc>
          <w:tcPr>
            <w:tcW w:w="1265"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F9AE8F8" w14:textId="7CC1D38A"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Nuo 2 metų</w:t>
            </w:r>
          </w:p>
        </w:tc>
        <w:tc>
          <w:tcPr>
            <w:tcW w:w="1771"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0AF99337" w14:textId="766CA916"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Neparduotinos ir parduotinos rizikos šalys</w:t>
            </w:r>
          </w:p>
        </w:tc>
        <w:tc>
          <w:tcPr>
            <w:tcW w:w="1607"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7114D15D" w14:textId="1FC1EA7D"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Teikiama pirkėją finansuojančiam bankui</w:t>
            </w:r>
          </w:p>
        </w:tc>
        <w:tc>
          <w:tcPr>
            <w:tcW w:w="141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655D16A7" w14:textId="67B0D85B"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Pavienis sandoris</w:t>
            </w:r>
          </w:p>
        </w:tc>
        <w:tc>
          <w:tcPr>
            <w:tcW w:w="1131"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814AFD3" w14:textId="035E73F1" w:rsidR="27EB9379" w:rsidRDefault="27EB9379" w:rsidP="27EB9379">
            <w:pPr>
              <w:spacing w:before="60" w:after="60"/>
              <w:ind w:left="-20" w:right="-20"/>
            </w:pPr>
            <w:r w:rsidRPr="27EB9379">
              <w:rPr>
                <w:rFonts w:ascii="Calibri" w:hAnsi="Calibri" w:cs="Calibri"/>
                <w:color w:val="000000" w:themeColor="text1"/>
              </w:rPr>
              <w:t>Visos įmonės</w:t>
            </w:r>
          </w:p>
          <w:p w14:paraId="2F51478F" w14:textId="5DDCDF74" w:rsidR="27EB9379" w:rsidRDefault="27EB9379" w:rsidP="27EB9379">
            <w:pPr>
              <w:spacing w:before="60" w:after="60"/>
              <w:ind w:left="-20" w:right="-20"/>
            </w:pPr>
            <w:r w:rsidRPr="27EB9379">
              <w:rPr>
                <w:rFonts w:ascii="Calibri" w:hAnsi="Calibri" w:cs="Calibri"/>
              </w:rPr>
              <w:t xml:space="preserve"> </w:t>
            </w:r>
          </w:p>
        </w:tc>
      </w:tr>
      <w:tr w:rsidR="7610A261" w14:paraId="323978BD" w14:textId="77777777" w:rsidTr="08D843F9">
        <w:trPr>
          <w:trHeight w:val="300"/>
        </w:trPr>
        <w:tc>
          <w:tcPr>
            <w:tcW w:w="5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6ECEAA2" w14:textId="29E3C4FD" w:rsidR="27EB9379" w:rsidRDefault="27EB9379" w:rsidP="27EB9379">
            <w:pPr>
              <w:spacing w:before="60" w:after="60"/>
              <w:ind w:left="-20" w:right="-20"/>
              <w:rPr>
                <w:rFonts w:ascii="Calibri" w:hAnsi="Calibri" w:cs="Calibri"/>
                <w:color w:val="000000" w:themeColor="text1"/>
                <w:lang w:val="en-US"/>
              </w:rPr>
            </w:pPr>
            <w:r w:rsidRPr="27EB9379">
              <w:rPr>
                <w:rFonts w:ascii="Calibri" w:hAnsi="Calibri" w:cs="Calibri"/>
                <w:color w:val="000000" w:themeColor="text1"/>
                <w:lang w:val="en-US"/>
              </w:rPr>
              <w:t>2.2</w:t>
            </w:r>
          </w:p>
        </w:tc>
        <w:tc>
          <w:tcPr>
            <w:tcW w:w="1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9EFB739" w14:textId="49BAD2F8"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Paslaugų ir nematerialiojo turto draudimas</w:t>
            </w:r>
          </w:p>
        </w:tc>
        <w:tc>
          <w:tcPr>
            <w:tcW w:w="1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52A0032C" w14:textId="7C6B6E81"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Nuo 2 metų</w:t>
            </w:r>
          </w:p>
        </w:tc>
        <w:tc>
          <w:tcPr>
            <w:tcW w:w="17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596FCB6" w14:textId="48A2B927"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Neparduotinos ir parduotinos rizikos šalys</w:t>
            </w:r>
          </w:p>
        </w:tc>
        <w:tc>
          <w:tcPr>
            <w:tcW w:w="16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661AA5A7" w14:textId="6D116B5A"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Tiesiogiai įmonei</w:t>
            </w:r>
          </w:p>
        </w:tc>
        <w:tc>
          <w:tcPr>
            <w:tcW w:w="14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2577E462" w14:textId="16AE959D"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Pavienis sandoris</w:t>
            </w:r>
          </w:p>
          <w:p w14:paraId="085A92CA" w14:textId="7B2E5925" w:rsidR="27EB9379" w:rsidRDefault="27EB9379" w:rsidP="27EB9379">
            <w:pPr>
              <w:spacing w:before="60" w:after="60"/>
              <w:ind w:left="-20" w:right="-20"/>
              <w:rPr>
                <w:rFonts w:ascii="Calibri" w:hAnsi="Calibri" w:cs="Calibri"/>
              </w:rPr>
            </w:pP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69D63AEF" w14:textId="440DE413" w:rsidR="27EB9379" w:rsidRDefault="27EB9379" w:rsidP="27EB9379">
            <w:pPr>
              <w:spacing w:before="60" w:after="60"/>
              <w:ind w:left="-20" w:right="-20"/>
            </w:pPr>
            <w:r w:rsidRPr="27EB9379">
              <w:rPr>
                <w:rFonts w:ascii="Calibri" w:hAnsi="Calibri" w:cs="Calibri"/>
                <w:color w:val="000000" w:themeColor="text1"/>
              </w:rPr>
              <w:t>Visos įmonės</w:t>
            </w:r>
          </w:p>
        </w:tc>
      </w:tr>
      <w:tr w:rsidR="27EB9379" w14:paraId="1CF8616F" w14:textId="77777777" w:rsidTr="08D843F9">
        <w:trPr>
          <w:trHeight w:val="300"/>
        </w:trPr>
        <w:tc>
          <w:tcPr>
            <w:tcW w:w="5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0C425975" w14:textId="60AE1039" w:rsidR="27EB9379" w:rsidRDefault="27EB9379" w:rsidP="27EB9379">
            <w:pPr>
              <w:spacing w:before="60" w:after="60"/>
              <w:ind w:left="-20" w:right="-20"/>
            </w:pPr>
            <w:r w:rsidRPr="27EB9379">
              <w:rPr>
                <w:rFonts w:ascii="Calibri" w:hAnsi="Calibri" w:cs="Calibri"/>
                <w:color w:val="000000" w:themeColor="text1"/>
                <w:lang w:val="en-US"/>
              </w:rPr>
              <w:t>2.3</w:t>
            </w:r>
          </w:p>
        </w:tc>
        <w:tc>
          <w:tcPr>
            <w:tcW w:w="1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722B16DF" w14:textId="7563A852" w:rsidR="27EB9379" w:rsidRDefault="27EB9379" w:rsidP="27EB9379">
            <w:pPr>
              <w:spacing w:before="60" w:after="60"/>
              <w:ind w:left="-20" w:right="-20"/>
            </w:pPr>
            <w:r w:rsidRPr="27EB9379">
              <w:rPr>
                <w:rFonts w:ascii="Calibri" w:hAnsi="Calibri" w:cs="Calibri"/>
                <w:color w:val="000000" w:themeColor="text1"/>
              </w:rPr>
              <w:t>Komercinių sutarčių draudimas</w:t>
            </w:r>
          </w:p>
        </w:tc>
        <w:tc>
          <w:tcPr>
            <w:tcW w:w="1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1C9A5B65" w14:textId="3A0571FD" w:rsidR="27EB9379" w:rsidRDefault="27EB9379" w:rsidP="27EB9379">
            <w:pPr>
              <w:spacing w:before="60" w:after="60"/>
              <w:ind w:left="-20" w:right="-20"/>
            </w:pPr>
            <w:r w:rsidRPr="27EB9379">
              <w:rPr>
                <w:rFonts w:ascii="Calibri" w:hAnsi="Calibri" w:cs="Calibri"/>
                <w:color w:val="000000" w:themeColor="text1"/>
              </w:rPr>
              <w:t>Nuo 2 metų</w:t>
            </w:r>
          </w:p>
        </w:tc>
        <w:tc>
          <w:tcPr>
            <w:tcW w:w="17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48DE31C2" w14:textId="4B67E8E0" w:rsidR="27EB9379" w:rsidRDefault="27EB9379" w:rsidP="27EB9379">
            <w:pPr>
              <w:spacing w:before="60" w:after="60"/>
              <w:ind w:left="-20" w:right="-20"/>
            </w:pPr>
            <w:r w:rsidRPr="27EB9379">
              <w:rPr>
                <w:rFonts w:ascii="Calibri" w:hAnsi="Calibri" w:cs="Calibri"/>
                <w:color w:val="000000" w:themeColor="text1"/>
              </w:rPr>
              <w:t>Neparduotinos ir parduotinos rizikos šalys</w:t>
            </w:r>
          </w:p>
        </w:tc>
        <w:tc>
          <w:tcPr>
            <w:tcW w:w="16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7C3A548" w14:textId="3834A574" w:rsidR="27EB9379" w:rsidRDefault="27EB9379" w:rsidP="27EB9379">
            <w:pPr>
              <w:spacing w:before="60" w:after="60"/>
              <w:ind w:left="-20" w:right="-20"/>
            </w:pPr>
            <w:r w:rsidRPr="27EB9379">
              <w:rPr>
                <w:rFonts w:ascii="Calibri" w:hAnsi="Calibri" w:cs="Calibri"/>
                <w:color w:val="000000" w:themeColor="text1"/>
              </w:rPr>
              <w:t>Tiesiogiai įmonei</w:t>
            </w:r>
          </w:p>
        </w:tc>
        <w:tc>
          <w:tcPr>
            <w:tcW w:w="14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17A9ABF5" w14:textId="7BD62E24" w:rsidR="27EB9379" w:rsidRDefault="27EB9379" w:rsidP="27EB9379">
            <w:pPr>
              <w:spacing w:before="60" w:after="60"/>
              <w:ind w:left="-20" w:right="-20"/>
            </w:pPr>
            <w:r w:rsidRPr="27EB9379">
              <w:rPr>
                <w:rFonts w:ascii="Calibri" w:hAnsi="Calibri" w:cs="Calibri"/>
                <w:color w:val="000000" w:themeColor="text1"/>
              </w:rPr>
              <w:t>Galima drausti pavienį sandorį arba derinti kelis sandorius</w:t>
            </w: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19F98CDB" w14:textId="04A2E447" w:rsidR="27EB9379" w:rsidRDefault="27EB9379" w:rsidP="27EB9379">
            <w:pPr>
              <w:spacing w:before="60" w:after="60"/>
              <w:ind w:left="-20" w:right="-20"/>
            </w:pPr>
            <w:r w:rsidRPr="27EB9379">
              <w:rPr>
                <w:rFonts w:ascii="Calibri" w:hAnsi="Calibri" w:cs="Calibri"/>
                <w:color w:val="000000" w:themeColor="text1"/>
              </w:rPr>
              <w:t>Įmonės, eksportuojančios gamybos priemones</w:t>
            </w:r>
          </w:p>
        </w:tc>
      </w:tr>
      <w:tr w:rsidR="27EB9379" w14:paraId="5C37C7DF" w14:textId="77777777" w:rsidTr="08D843F9">
        <w:trPr>
          <w:trHeight w:val="300"/>
        </w:trPr>
        <w:tc>
          <w:tcPr>
            <w:tcW w:w="5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0D0B4E73" w14:textId="2619B64E" w:rsidR="27EB9379" w:rsidRDefault="27EB9379" w:rsidP="27EB9379">
            <w:pPr>
              <w:rPr>
                <w:rFonts w:ascii="Calibri" w:hAnsi="Calibri" w:cs="Calibri"/>
                <w:color w:val="000000" w:themeColor="text1"/>
              </w:rPr>
            </w:pPr>
            <w:r w:rsidRPr="27EB9379">
              <w:rPr>
                <w:rFonts w:ascii="Calibri" w:hAnsi="Calibri" w:cs="Calibri"/>
                <w:color w:val="000000" w:themeColor="text1"/>
              </w:rPr>
              <w:t>2.4</w:t>
            </w:r>
          </w:p>
        </w:tc>
        <w:tc>
          <w:tcPr>
            <w:tcW w:w="1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561EB317" w14:textId="44679B54" w:rsidR="27EB9379" w:rsidRDefault="27EB9379" w:rsidP="27EB9379">
            <w:pPr>
              <w:rPr>
                <w:rFonts w:ascii="Calibri" w:hAnsi="Calibri" w:cs="Calibri"/>
                <w:color w:val="000000" w:themeColor="text1"/>
              </w:rPr>
            </w:pPr>
            <w:r w:rsidRPr="27EB9379">
              <w:rPr>
                <w:rFonts w:ascii="Calibri" w:hAnsi="Calibri" w:cs="Calibri"/>
                <w:color w:val="000000" w:themeColor="text1"/>
              </w:rPr>
              <w:t>Strateginių projektų garantija</w:t>
            </w:r>
          </w:p>
        </w:tc>
        <w:tc>
          <w:tcPr>
            <w:tcW w:w="1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18A8734D" w14:textId="3A0571FD" w:rsidR="27EB9379" w:rsidRDefault="27EB9379" w:rsidP="27EB9379">
            <w:pPr>
              <w:spacing w:before="60" w:after="60"/>
              <w:ind w:left="-20" w:right="-20"/>
            </w:pPr>
            <w:r w:rsidRPr="27EB9379">
              <w:rPr>
                <w:rFonts w:ascii="Calibri" w:hAnsi="Calibri" w:cs="Calibri"/>
                <w:color w:val="000000" w:themeColor="text1"/>
              </w:rPr>
              <w:t>Nuo 2 metų</w:t>
            </w:r>
          </w:p>
          <w:p w14:paraId="5BE097EC" w14:textId="3628CB7B" w:rsidR="27EB9379" w:rsidRDefault="27EB9379" w:rsidP="27EB9379">
            <w:pPr>
              <w:rPr>
                <w:rFonts w:ascii="Calibri" w:hAnsi="Calibri" w:cs="Calibri"/>
                <w:color w:val="000000" w:themeColor="text1"/>
              </w:rPr>
            </w:pPr>
          </w:p>
        </w:tc>
        <w:tc>
          <w:tcPr>
            <w:tcW w:w="17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4DC98B45" w14:textId="77777777"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Neparduotinos ir parduotinos rizikos šalys</w:t>
            </w:r>
          </w:p>
          <w:p w14:paraId="795C74A5" w14:textId="77777777" w:rsidR="001A090F" w:rsidRDefault="001A090F" w:rsidP="27EB9379">
            <w:pPr>
              <w:spacing w:before="60" w:after="60"/>
              <w:ind w:left="-20" w:right="-20"/>
              <w:rPr>
                <w:rFonts w:ascii="Calibri" w:hAnsi="Calibri" w:cs="Calibri"/>
                <w:color w:val="000000" w:themeColor="text1"/>
              </w:rPr>
            </w:pPr>
          </w:p>
          <w:p w14:paraId="1F057511" w14:textId="7CBDD0E7" w:rsidR="001A090F" w:rsidRDefault="001A090F" w:rsidP="27EB9379">
            <w:pPr>
              <w:spacing w:before="60" w:after="60"/>
              <w:ind w:left="-20" w:right="-20"/>
            </w:pPr>
          </w:p>
        </w:tc>
        <w:tc>
          <w:tcPr>
            <w:tcW w:w="16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7685B986" w14:textId="5C5044C9" w:rsidR="27EB9379" w:rsidRDefault="27EB9379" w:rsidP="27EB9379">
            <w:pPr>
              <w:rPr>
                <w:rFonts w:ascii="Calibri" w:hAnsi="Calibri" w:cs="Calibri"/>
                <w:color w:val="000000" w:themeColor="text1"/>
              </w:rPr>
            </w:pPr>
            <w:r w:rsidRPr="08D843F9">
              <w:rPr>
                <w:rFonts w:ascii="Calibri" w:hAnsi="Calibri" w:cs="Calibri"/>
                <w:color w:val="000000" w:themeColor="text1"/>
              </w:rPr>
              <w:t xml:space="preserve">Teikiama </w:t>
            </w:r>
            <w:r w:rsidR="66A5F71D" w:rsidRPr="08D843F9">
              <w:rPr>
                <w:rFonts w:ascii="Calibri" w:hAnsi="Calibri" w:cs="Calibri"/>
                <w:color w:val="000000" w:themeColor="text1"/>
              </w:rPr>
              <w:t>FĮ</w:t>
            </w:r>
          </w:p>
        </w:tc>
        <w:tc>
          <w:tcPr>
            <w:tcW w:w="14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0498D4CC" w14:textId="1931804C"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Pavienis sandoris</w:t>
            </w: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560B1989" w14:textId="03CDC2C3" w:rsidR="27EB9379" w:rsidRDefault="27EB9379" w:rsidP="27EB9379">
            <w:pPr>
              <w:spacing w:before="60" w:after="60"/>
              <w:ind w:left="-20" w:right="-20"/>
            </w:pPr>
            <w:r w:rsidRPr="27EB9379">
              <w:rPr>
                <w:rFonts w:ascii="Calibri" w:hAnsi="Calibri" w:cs="Calibri"/>
                <w:color w:val="000000" w:themeColor="text1"/>
              </w:rPr>
              <w:t>Visos įmonės</w:t>
            </w:r>
          </w:p>
        </w:tc>
      </w:tr>
      <w:tr w:rsidR="27EB9379" w14:paraId="5F1B44F2" w14:textId="77777777" w:rsidTr="08D843F9">
        <w:trPr>
          <w:trHeight w:val="300"/>
        </w:trPr>
        <w:tc>
          <w:tcPr>
            <w:tcW w:w="9436" w:type="dxa"/>
            <w:gridSpan w:val="7"/>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6EB2F86E" w14:textId="513CA359" w:rsidR="27EB9379" w:rsidRDefault="27EB9379" w:rsidP="27EB9379">
            <w:pPr>
              <w:pStyle w:val="Sraopastraipa"/>
              <w:numPr>
                <w:ilvl w:val="0"/>
                <w:numId w:val="5"/>
              </w:numPr>
              <w:spacing w:after="0"/>
              <w:rPr>
                <w:color w:val="FFFFFF" w:themeColor="background1"/>
              </w:rPr>
            </w:pPr>
            <w:r w:rsidRPr="27EB9379">
              <w:rPr>
                <w:color w:val="FFFFFF" w:themeColor="background1"/>
              </w:rPr>
              <w:lastRenderedPageBreak/>
              <w:t>Ilgalaikiai produktai – draudimas ir garantijos</w:t>
            </w:r>
          </w:p>
        </w:tc>
      </w:tr>
      <w:tr w:rsidR="27EB9379" w14:paraId="7EBB2BD4" w14:textId="77777777" w:rsidTr="08D843F9">
        <w:trPr>
          <w:trHeight w:val="300"/>
        </w:trPr>
        <w:tc>
          <w:tcPr>
            <w:tcW w:w="5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25CD5747" w14:textId="2C42CDE4" w:rsidR="27EB9379" w:rsidRDefault="27EB9379" w:rsidP="27EB9379">
            <w:pPr>
              <w:spacing w:before="60" w:after="60"/>
              <w:ind w:left="-20" w:right="-20"/>
            </w:pPr>
            <w:r w:rsidRPr="27EB9379">
              <w:rPr>
                <w:rFonts w:ascii="Calibri" w:hAnsi="Calibri" w:cs="Calibri"/>
                <w:color w:val="000000" w:themeColor="text1"/>
              </w:rPr>
              <w:t>3.1</w:t>
            </w:r>
          </w:p>
        </w:tc>
        <w:tc>
          <w:tcPr>
            <w:tcW w:w="1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790553D2" w14:textId="7C8DB2C9" w:rsidR="27EB9379" w:rsidRDefault="27EB9379" w:rsidP="27EB9379">
            <w:pPr>
              <w:spacing w:before="60" w:after="60"/>
              <w:ind w:left="-20" w:right="-20"/>
            </w:pPr>
            <w:r w:rsidRPr="27EB9379">
              <w:rPr>
                <w:rFonts w:ascii="Calibri" w:hAnsi="Calibri" w:cs="Calibri"/>
                <w:color w:val="000000" w:themeColor="text1"/>
              </w:rPr>
              <w:t>Pirkėjo eksporto kreditas</w:t>
            </w:r>
          </w:p>
        </w:tc>
        <w:tc>
          <w:tcPr>
            <w:tcW w:w="1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74D076F6" w14:textId="50DBF929" w:rsidR="27EB9379" w:rsidRDefault="27EB9379" w:rsidP="27EB9379">
            <w:pPr>
              <w:spacing w:before="60" w:after="60"/>
              <w:ind w:left="-20" w:right="-20"/>
            </w:pPr>
            <w:r w:rsidRPr="27EB9379">
              <w:rPr>
                <w:rFonts w:ascii="Calibri" w:hAnsi="Calibri" w:cs="Calibri"/>
                <w:color w:val="000000" w:themeColor="text1"/>
              </w:rPr>
              <w:t xml:space="preserve">Nuo </w:t>
            </w:r>
            <w:r w:rsidRPr="27EB9379">
              <w:rPr>
                <w:rFonts w:ascii="Calibri" w:hAnsi="Calibri" w:cs="Calibri"/>
                <w:color w:val="000000" w:themeColor="text1"/>
                <w:lang w:val="en-US"/>
              </w:rPr>
              <w:t xml:space="preserve">2 </w:t>
            </w:r>
            <w:r w:rsidRPr="001D6DBD">
              <w:rPr>
                <w:rFonts w:ascii="Calibri" w:hAnsi="Calibri" w:cs="Calibri"/>
                <w:color w:val="000000" w:themeColor="text1"/>
              </w:rPr>
              <w:t>iki</w:t>
            </w:r>
            <w:r w:rsidRPr="27EB9379">
              <w:rPr>
                <w:rFonts w:ascii="Calibri" w:hAnsi="Calibri" w:cs="Calibri"/>
                <w:color w:val="000000" w:themeColor="text1"/>
                <w:lang w:val="en-US"/>
              </w:rPr>
              <w:t xml:space="preserve"> 10 met</w:t>
            </w:r>
            <w:r w:rsidRPr="27EB9379">
              <w:rPr>
                <w:rFonts w:ascii="Calibri" w:hAnsi="Calibri" w:cs="Calibri"/>
                <w:color w:val="000000" w:themeColor="text1"/>
              </w:rPr>
              <w:t>ų</w:t>
            </w:r>
          </w:p>
        </w:tc>
        <w:tc>
          <w:tcPr>
            <w:tcW w:w="17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4682512A" w14:textId="66C7CD3E"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Neparduotinos ir parduotinos rizikos šalys</w:t>
            </w:r>
          </w:p>
          <w:p w14:paraId="63165B6C" w14:textId="54172B81" w:rsidR="27EB9379" w:rsidRDefault="27EB9379" w:rsidP="27EB9379">
            <w:pPr>
              <w:spacing w:before="60" w:after="60"/>
              <w:ind w:left="-20" w:right="-20"/>
              <w:rPr>
                <w:rFonts w:ascii="Calibri" w:hAnsi="Calibri" w:cs="Calibri"/>
              </w:rPr>
            </w:pPr>
          </w:p>
        </w:tc>
        <w:tc>
          <w:tcPr>
            <w:tcW w:w="16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55252513" w14:textId="664EA423" w:rsidR="27EB9379" w:rsidRDefault="27EB9379" w:rsidP="27EB9379">
            <w:pPr>
              <w:spacing w:before="60" w:after="60"/>
              <w:ind w:left="-20" w:right="-20"/>
            </w:pPr>
            <w:r w:rsidRPr="27EB9379">
              <w:rPr>
                <w:rFonts w:ascii="Calibri" w:hAnsi="Calibri" w:cs="Calibri"/>
                <w:color w:val="000000" w:themeColor="text1"/>
              </w:rPr>
              <w:t>Teikiama eksportuotojo pirkėjui užsienyje tiesiogiai</w:t>
            </w:r>
          </w:p>
        </w:tc>
        <w:tc>
          <w:tcPr>
            <w:tcW w:w="14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16EE0125" w14:textId="67B0D85B"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Pavienis sandoris</w:t>
            </w:r>
          </w:p>
          <w:p w14:paraId="3D067F51" w14:textId="246F9C7F" w:rsidR="27EB9379" w:rsidRDefault="27EB9379" w:rsidP="27EB9379">
            <w:pPr>
              <w:spacing w:before="60" w:after="60"/>
              <w:ind w:left="-20" w:right="-20"/>
              <w:rPr>
                <w:rFonts w:ascii="Calibri" w:hAnsi="Calibri" w:cs="Calibri"/>
                <w:color w:val="000000" w:themeColor="text1"/>
              </w:rPr>
            </w:pPr>
          </w:p>
          <w:p w14:paraId="1CB53800" w14:textId="29F7A858" w:rsidR="27EB9379" w:rsidRDefault="27EB9379" w:rsidP="27EB9379">
            <w:pPr>
              <w:spacing w:before="60" w:after="60"/>
              <w:ind w:left="-20" w:right="-20"/>
              <w:rPr>
                <w:rFonts w:ascii="Calibri" w:hAnsi="Calibri" w:cs="Calibri"/>
              </w:rPr>
            </w:pP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18F73D9" w14:textId="7A491585" w:rsidR="27EB9379" w:rsidRDefault="27EB9379" w:rsidP="27EB9379">
            <w:pPr>
              <w:spacing w:before="60" w:after="60"/>
              <w:ind w:left="-20" w:right="-20"/>
            </w:pPr>
            <w:r w:rsidRPr="27EB9379">
              <w:rPr>
                <w:rFonts w:ascii="Calibri" w:hAnsi="Calibri" w:cs="Calibri"/>
                <w:color w:val="000000" w:themeColor="text1"/>
              </w:rPr>
              <w:t>Visos įmonės</w:t>
            </w:r>
          </w:p>
          <w:p w14:paraId="7DE82C20" w14:textId="2C6365FC" w:rsidR="27EB9379" w:rsidRDefault="27EB9379" w:rsidP="27EB9379">
            <w:pPr>
              <w:spacing w:before="60" w:after="60"/>
              <w:ind w:left="-20" w:right="-20"/>
              <w:rPr>
                <w:rFonts w:ascii="Calibri" w:hAnsi="Calibri" w:cs="Calibri"/>
              </w:rPr>
            </w:pPr>
          </w:p>
        </w:tc>
      </w:tr>
      <w:tr w:rsidR="27EB9379" w14:paraId="58BD7476" w14:textId="77777777" w:rsidTr="08D843F9">
        <w:trPr>
          <w:trHeight w:val="300"/>
        </w:trPr>
        <w:tc>
          <w:tcPr>
            <w:tcW w:w="5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51CAE796" w14:textId="56C57330" w:rsidR="27EB9379" w:rsidRDefault="27EB9379" w:rsidP="27EB9379">
            <w:pPr>
              <w:spacing w:before="60" w:after="60"/>
              <w:ind w:left="-20" w:right="-20"/>
            </w:pPr>
            <w:r w:rsidRPr="27EB9379">
              <w:rPr>
                <w:rFonts w:ascii="Calibri" w:hAnsi="Calibri" w:cs="Calibri"/>
                <w:color w:val="000000" w:themeColor="text1"/>
              </w:rPr>
              <w:t>3.2</w:t>
            </w:r>
          </w:p>
        </w:tc>
        <w:tc>
          <w:tcPr>
            <w:tcW w:w="168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041869E6" w14:textId="7D6FC88D" w:rsidR="27EB9379" w:rsidRDefault="27EB9379" w:rsidP="27EB9379">
            <w:pPr>
              <w:spacing w:before="60" w:after="60"/>
              <w:ind w:left="-20" w:right="-20"/>
            </w:pPr>
            <w:r w:rsidRPr="27EB9379">
              <w:rPr>
                <w:rFonts w:ascii="Calibri" w:hAnsi="Calibri" w:cs="Calibri"/>
                <w:color w:val="000000" w:themeColor="text1"/>
              </w:rPr>
              <w:t>Tiekėjo eksporto kreditas</w:t>
            </w:r>
          </w:p>
        </w:tc>
        <w:tc>
          <w:tcPr>
            <w:tcW w:w="12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682C3377" w14:textId="761B9568" w:rsidR="27EB9379" w:rsidRDefault="27EB9379" w:rsidP="27EB9379">
            <w:pPr>
              <w:spacing w:before="60" w:after="60"/>
              <w:ind w:left="-20" w:right="-20"/>
            </w:pPr>
            <w:r w:rsidRPr="27EB9379">
              <w:rPr>
                <w:rFonts w:ascii="Calibri" w:hAnsi="Calibri" w:cs="Calibri"/>
                <w:color w:val="000000" w:themeColor="text1"/>
              </w:rPr>
              <w:t xml:space="preserve">Nuo </w:t>
            </w:r>
            <w:r w:rsidRPr="27EB9379">
              <w:rPr>
                <w:rFonts w:ascii="Calibri" w:hAnsi="Calibri" w:cs="Calibri"/>
                <w:color w:val="000000" w:themeColor="text1"/>
                <w:lang w:val="en-US"/>
              </w:rPr>
              <w:t xml:space="preserve">2 </w:t>
            </w:r>
            <w:r w:rsidRPr="27EB9379">
              <w:rPr>
                <w:rFonts w:ascii="Calibri" w:hAnsi="Calibri" w:cs="Calibri"/>
                <w:color w:val="000000" w:themeColor="text1"/>
              </w:rPr>
              <w:t xml:space="preserve">iki </w:t>
            </w:r>
            <w:r w:rsidRPr="27EB9379">
              <w:rPr>
                <w:rFonts w:ascii="Calibri" w:hAnsi="Calibri" w:cs="Calibri"/>
                <w:color w:val="000000" w:themeColor="text1"/>
                <w:lang w:val="en-US"/>
              </w:rPr>
              <w:t xml:space="preserve">5 </w:t>
            </w:r>
            <w:r w:rsidRPr="27EB9379">
              <w:rPr>
                <w:rFonts w:ascii="Calibri" w:hAnsi="Calibri" w:cs="Calibri"/>
                <w:color w:val="000000" w:themeColor="text1"/>
              </w:rPr>
              <w:t>metų</w:t>
            </w:r>
          </w:p>
        </w:tc>
        <w:tc>
          <w:tcPr>
            <w:tcW w:w="17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8F93C68" w14:textId="514C3DCF"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Neparduotinos ir parduotinos rizikos šalys</w:t>
            </w:r>
          </w:p>
          <w:p w14:paraId="413A8C0C" w14:textId="198E24F7" w:rsidR="27EB9379" w:rsidRDefault="27EB9379" w:rsidP="27EB9379">
            <w:pPr>
              <w:spacing w:before="60" w:after="60"/>
              <w:ind w:left="-20" w:right="-20"/>
              <w:rPr>
                <w:rFonts w:ascii="Calibri" w:hAnsi="Calibri" w:cs="Calibri"/>
              </w:rPr>
            </w:pPr>
          </w:p>
        </w:tc>
        <w:tc>
          <w:tcPr>
            <w:tcW w:w="160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C900AA6" w14:textId="562F0C74" w:rsidR="27EB9379" w:rsidRDefault="27EB9379" w:rsidP="27EB9379">
            <w:pPr>
              <w:spacing w:before="60" w:after="60"/>
              <w:ind w:left="-20" w:right="-20"/>
            </w:pPr>
            <w:r w:rsidRPr="27EB9379">
              <w:rPr>
                <w:rFonts w:ascii="Calibri" w:hAnsi="Calibri" w:cs="Calibri"/>
                <w:color w:val="000000" w:themeColor="text1"/>
              </w:rPr>
              <w:t xml:space="preserve">Pirkėjo kreditą savo klientui suteikia eksportuotojas, o </w:t>
            </w:r>
            <w:proofErr w:type="spellStart"/>
            <w:r w:rsidRPr="27EB9379">
              <w:rPr>
                <w:rFonts w:ascii="Calibri" w:hAnsi="Calibri" w:cs="Calibri"/>
                <w:color w:val="000000" w:themeColor="text1"/>
              </w:rPr>
              <w:t>Bpifrance</w:t>
            </w:r>
            <w:proofErr w:type="spellEnd"/>
            <w:r w:rsidRPr="27EB9379">
              <w:rPr>
                <w:rFonts w:ascii="Calibri" w:hAnsi="Calibri" w:cs="Calibri"/>
                <w:color w:val="000000" w:themeColor="text1"/>
              </w:rPr>
              <w:t xml:space="preserve"> išperka be regreso.</w:t>
            </w:r>
          </w:p>
        </w:tc>
        <w:tc>
          <w:tcPr>
            <w:tcW w:w="14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213D7A15" w14:textId="0D120567" w:rsidR="27EB9379" w:rsidRDefault="27EB9379" w:rsidP="27EB9379">
            <w:pPr>
              <w:spacing w:before="60" w:after="60"/>
              <w:ind w:left="-20" w:right="-20"/>
              <w:rPr>
                <w:rFonts w:ascii="Calibri" w:hAnsi="Calibri" w:cs="Calibri"/>
                <w:color w:val="000000" w:themeColor="text1"/>
              </w:rPr>
            </w:pPr>
            <w:r w:rsidRPr="27EB9379">
              <w:rPr>
                <w:rFonts w:ascii="Calibri" w:hAnsi="Calibri" w:cs="Calibri"/>
                <w:color w:val="000000" w:themeColor="text1"/>
              </w:rPr>
              <w:t>Pavienis sandoris</w:t>
            </w:r>
          </w:p>
          <w:p w14:paraId="0F679296" w14:textId="36063F90" w:rsidR="27EB9379" w:rsidRDefault="27EB9379" w:rsidP="27EB9379">
            <w:pPr>
              <w:spacing w:before="60" w:after="60"/>
              <w:ind w:left="-20" w:right="-20"/>
              <w:rPr>
                <w:rFonts w:ascii="Calibri" w:hAnsi="Calibri" w:cs="Calibri"/>
              </w:rPr>
            </w:pPr>
          </w:p>
        </w:tc>
        <w:tc>
          <w:tcPr>
            <w:tcW w:w="113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12D42535" w14:textId="440DE413" w:rsidR="27EB9379" w:rsidRDefault="27EB9379" w:rsidP="27EB9379">
            <w:pPr>
              <w:spacing w:before="60" w:after="60"/>
              <w:ind w:left="-20" w:right="-20"/>
            </w:pPr>
            <w:r w:rsidRPr="27EB9379">
              <w:rPr>
                <w:rFonts w:ascii="Calibri" w:hAnsi="Calibri" w:cs="Calibri"/>
                <w:color w:val="000000" w:themeColor="text1"/>
              </w:rPr>
              <w:t>Visos įmonės</w:t>
            </w:r>
          </w:p>
          <w:p w14:paraId="4DB710BC" w14:textId="7AF7F461" w:rsidR="27EB9379" w:rsidRDefault="27EB9379" w:rsidP="27EB9379">
            <w:pPr>
              <w:spacing w:before="60" w:after="60"/>
              <w:ind w:left="-20" w:right="-20"/>
              <w:rPr>
                <w:rFonts w:ascii="Calibri" w:hAnsi="Calibri" w:cs="Calibri"/>
              </w:rPr>
            </w:pPr>
          </w:p>
        </w:tc>
      </w:tr>
    </w:tbl>
    <w:p w14:paraId="51E3EA79" w14:textId="5D548C2D" w:rsidR="7610A261" w:rsidRDefault="7610A261" w:rsidP="7610A261">
      <w:pPr>
        <w:pStyle w:val="Bottomcaption"/>
      </w:pPr>
      <w:r>
        <w:t xml:space="preserve">Šaltinis: sudaryta remiantis </w:t>
      </w:r>
      <w:proofErr w:type="spellStart"/>
      <w:r>
        <w:t>Bpifrance</w:t>
      </w:r>
      <w:proofErr w:type="spellEnd"/>
      <w:r>
        <w:t xml:space="preserve"> teikiama informacija</w:t>
      </w:r>
    </w:p>
    <w:p w14:paraId="2971D8FF" w14:textId="61D05C79" w:rsidR="00DF609A" w:rsidRPr="00881C5E" w:rsidRDefault="79E53F39" w:rsidP="00744091">
      <w:pPr>
        <w:pStyle w:val="Antrat1"/>
      </w:pPr>
      <w:bookmarkStart w:id="246" w:name="_Toc153544439"/>
      <w:bookmarkStart w:id="247" w:name="_Toc153545608"/>
      <w:bookmarkStart w:id="248" w:name="_Ref157538961"/>
      <w:bookmarkStart w:id="249" w:name="_Ref157538988"/>
      <w:bookmarkStart w:id="250" w:name="_Ref161757435"/>
      <w:bookmarkStart w:id="251" w:name="_Toc164842636"/>
      <w:r>
        <w:t>Perspektyvinė analizė</w:t>
      </w:r>
      <w:bookmarkEnd w:id="246"/>
      <w:bookmarkEnd w:id="247"/>
      <w:bookmarkEnd w:id="248"/>
      <w:bookmarkEnd w:id="249"/>
      <w:bookmarkEnd w:id="250"/>
      <w:bookmarkEnd w:id="251"/>
    </w:p>
    <w:p w14:paraId="50313EA1" w14:textId="37DECFF8" w:rsidR="00DF609A" w:rsidRPr="00881C5E" w:rsidRDefault="79E53F39" w:rsidP="0027778F">
      <w:pPr>
        <w:pStyle w:val="Antrat2"/>
      </w:pPr>
      <w:bookmarkStart w:id="252" w:name="_Ref153466718"/>
      <w:bookmarkStart w:id="253" w:name="_Toc153544440"/>
      <w:bookmarkStart w:id="254" w:name="_Toc153545609"/>
      <w:bookmarkStart w:id="255" w:name="_Toc164842637"/>
      <w:r>
        <w:t>Perspektyvos kontekstas: prekybos ir eksporto apimčių prognozė</w:t>
      </w:r>
      <w:bookmarkEnd w:id="252"/>
      <w:bookmarkEnd w:id="253"/>
      <w:bookmarkEnd w:id="254"/>
      <w:bookmarkEnd w:id="255"/>
    </w:p>
    <w:p w14:paraId="0C3C87D3" w14:textId="37DECFF8" w:rsidR="00DF609A" w:rsidRPr="00881C5E" w:rsidRDefault="79E53F39" w:rsidP="00DF609A">
      <w:r>
        <w:t>Vykdant prekinio kredito draudimo ir eksporto finansavimo priemonių Lietuvos rinkoje poreikio vertinimą, atlikta prielaidomis pagrįsta esamos prekinio kredito draudimo ir eksporto finansavimo rinkos Lietuvoje plėtros ateinantiems 7 metams prognozė. Šios prognozės naudojamos atliekant sverto efekto skaičiavimą siūlomoms priemonių alternatyvoms.</w:t>
      </w:r>
    </w:p>
    <w:p w14:paraId="09335B42" w14:textId="27B4CC70" w:rsidR="00DF609A" w:rsidRPr="00881C5E" w:rsidRDefault="4D302166" w:rsidP="00DF609A">
      <w:r w:rsidRPr="00881C5E">
        <w:t>Sudaryti trys scenarijai: realistinis, pesimistinis ir optimistinis. Realistiniam scenarijui naudo</w:t>
      </w:r>
      <w:r w:rsidR="12B4B3E5" w:rsidRPr="00881C5E">
        <w:t>jam</w:t>
      </w:r>
      <w:r w:rsidR="503D666F" w:rsidRPr="00881C5E">
        <w:t>os</w:t>
      </w:r>
      <w:r w:rsidR="12B4B3E5" w:rsidRPr="00881C5E">
        <w:t xml:space="preserve"> </w:t>
      </w:r>
      <w:r w:rsidR="7F9FF75D" w:rsidRPr="00881C5E">
        <w:t>TVF</w:t>
      </w:r>
      <w:r w:rsidR="12B4B3E5" w:rsidRPr="00881C5E">
        <w:t xml:space="preserve"> </w:t>
      </w:r>
      <w:r w:rsidR="503D666F" w:rsidRPr="00881C5E">
        <w:t>skelbiamos</w:t>
      </w:r>
      <w:r w:rsidR="12B4B3E5" w:rsidRPr="00881C5E">
        <w:t xml:space="preserve"> </w:t>
      </w:r>
      <w:r w:rsidR="503D666F" w:rsidRPr="00881C5E">
        <w:t xml:space="preserve">realaus </w:t>
      </w:r>
      <w:r w:rsidR="12B4B3E5" w:rsidRPr="00881C5E">
        <w:t xml:space="preserve">eksporto augimo </w:t>
      </w:r>
      <w:r w:rsidR="503D666F" w:rsidRPr="00881C5E">
        <w:t>prielaidos ir ilgalaikė 2 proc. infliacijos prognozė (eksporto apimtis prognozuojama nominalia išraiška)</w:t>
      </w:r>
      <w:r w:rsidR="005E6C3C" w:rsidRPr="00881C5E">
        <w:rPr>
          <w:rStyle w:val="Puslapioinaosnuoroda"/>
        </w:rPr>
        <w:footnoteReference w:id="125"/>
      </w:r>
      <w:r w:rsidRPr="00881C5E">
        <w:t xml:space="preserve">. </w:t>
      </w:r>
      <w:r w:rsidR="503D666F" w:rsidRPr="00881C5E">
        <w:t>P</w:t>
      </w:r>
      <w:r w:rsidRPr="00881C5E">
        <w:t xml:space="preserve">esimistinis ir optimistinis scenarijai </w:t>
      </w:r>
      <w:r w:rsidR="503D666F" w:rsidRPr="00881C5E">
        <w:t>prognozuojami</w:t>
      </w:r>
      <w:r w:rsidRPr="00881C5E">
        <w:t xml:space="preserve"> </w:t>
      </w:r>
      <w:r w:rsidR="503D666F" w:rsidRPr="00881C5E">
        <w:t xml:space="preserve">atitinkamai </w:t>
      </w:r>
      <w:r w:rsidRPr="00881C5E">
        <w:t>sumažinant ir padidinant galimą augimą apie 2</w:t>
      </w:r>
      <w:r w:rsidR="763D7769" w:rsidRPr="00881C5E">
        <w:t xml:space="preserve"> </w:t>
      </w:r>
      <w:r w:rsidR="763D7769" w:rsidRPr="00881C5E">
        <w:rPr>
          <w:color w:val="000000" w:themeColor="text1"/>
        </w:rPr>
        <w:t>proc.</w:t>
      </w:r>
      <w:r w:rsidRPr="00881C5E">
        <w:t xml:space="preserve"> </w:t>
      </w:r>
      <w:r w:rsidR="503D666F" w:rsidRPr="00881C5E">
        <w:t xml:space="preserve">lyginant su </w:t>
      </w:r>
      <w:r w:rsidRPr="00881C5E">
        <w:t>realistin</w:t>
      </w:r>
      <w:r w:rsidR="503D666F" w:rsidRPr="00881C5E">
        <w:t>io scenarijaus</w:t>
      </w:r>
      <w:r w:rsidRPr="00881C5E">
        <w:t xml:space="preserve"> prielaid</w:t>
      </w:r>
      <w:r w:rsidR="503D666F" w:rsidRPr="00881C5E">
        <w:t>omis</w:t>
      </w:r>
      <w:r w:rsidRPr="00881C5E">
        <w:t>, priklausomai nuo eksporto krypties</w:t>
      </w:r>
      <w:r w:rsidR="006E6338" w:rsidRPr="00881C5E">
        <w:rPr>
          <w:rStyle w:val="Puslapioinaosnuoroda"/>
        </w:rPr>
        <w:footnoteReference w:id="126"/>
      </w:r>
      <w:r w:rsidR="2E8D6B50" w:rsidRPr="00881C5E">
        <w:t>.</w:t>
      </w:r>
      <w:r w:rsidR="2F855DA0" w:rsidRPr="00881C5E">
        <w:t xml:space="preserve"> </w:t>
      </w:r>
      <w:r w:rsidR="6EB66B06" w:rsidRPr="00881C5E">
        <w:t>Žemiau pateikiam</w:t>
      </w:r>
      <w:r w:rsidR="3DE523DF" w:rsidRPr="00881C5E">
        <w:t>a</w:t>
      </w:r>
      <w:r w:rsidR="6EB66B06" w:rsidRPr="00881C5E">
        <w:t xml:space="preserve"> </w:t>
      </w:r>
      <w:r w:rsidR="503D666F" w:rsidRPr="00881C5E">
        <w:t xml:space="preserve">detali </w:t>
      </w:r>
      <w:r w:rsidR="54D1CD98" w:rsidRPr="00881C5E">
        <w:t>realistinės</w:t>
      </w:r>
      <w:r w:rsidR="6EB66B06" w:rsidRPr="00881C5E">
        <w:t xml:space="preserve"> prognozės apžvalg</w:t>
      </w:r>
      <w:r w:rsidR="22EBAF63" w:rsidRPr="00881C5E">
        <w:t>a</w:t>
      </w:r>
      <w:r w:rsidR="6EB66B06" w:rsidRPr="00881C5E">
        <w:t xml:space="preserve"> bei</w:t>
      </w:r>
      <w:r w:rsidR="503D666F" w:rsidRPr="00881C5E">
        <w:t xml:space="preserve"> apibendrinta 3</w:t>
      </w:r>
      <w:r w:rsidR="6EB66B06" w:rsidRPr="00881C5E">
        <w:t xml:space="preserve"> scenarijų apžvalg</w:t>
      </w:r>
      <w:r w:rsidRPr="00881C5E">
        <w:t>a</w:t>
      </w:r>
      <w:r w:rsidR="503D666F" w:rsidRPr="00881C5E">
        <w:t xml:space="preserve"> (</w:t>
      </w:r>
      <w:r w:rsidR="00DF78CB" w:rsidRPr="00881C5E">
        <w:fldChar w:fldCharType="begin"/>
      </w:r>
      <w:r w:rsidR="00DF78CB" w:rsidRPr="00881C5E">
        <w:instrText xml:space="preserve"> REF _Ref157491085 \h </w:instrText>
      </w:r>
      <w:r w:rsidR="00DF78CB" w:rsidRPr="00881C5E">
        <w:fldChar w:fldCharType="separate"/>
      </w:r>
      <w:r w:rsidR="003455BF">
        <w:t xml:space="preserve">pav. </w:t>
      </w:r>
      <w:r w:rsidR="003455BF">
        <w:rPr>
          <w:noProof/>
        </w:rPr>
        <w:t>32</w:t>
      </w:r>
      <w:r w:rsidR="00DF78CB" w:rsidRPr="00881C5E">
        <w:fldChar w:fldCharType="end"/>
      </w:r>
      <w:r w:rsidR="503D666F" w:rsidRPr="00881C5E">
        <w:t xml:space="preserve">, </w:t>
      </w:r>
      <w:r w:rsidR="00DF78CB" w:rsidRPr="00881C5E">
        <w:fldChar w:fldCharType="begin"/>
      </w:r>
      <w:r w:rsidR="00DF78CB" w:rsidRPr="00881C5E">
        <w:instrText xml:space="preserve"> REF _Ref157491087 \h </w:instrText>
      </w:r>
      <w:r w:rsidR="00DF78CB" w:rsidRPr="00881C5E">
        <w:fldChar w:fldCharType="separate"/>
      </w:r>
      <w:r w:rsidR="003455BF">
        <w:t xml:space="preserve">pav. </w:t>
      </w:r>
      <w:r w:rsidR="003455BF">
        <w:rPr>
          <w:noProof/>
        </w:rPr>
        <w:t>33</w:t>
      </w:r>
      <w:r w:rsidR="00DF78CB" w:rsidRPr="00881C5E">
        <w:fldChar w:fldCharType="end"/>
      </w:r>
      <w:r w:rsidR="503D666F" w:rsidRPr="00881C5E">
        <w:t>)</w:t>
      </w:r>
      <w:r w:rsidR="6EB66B06" w:rsidRPr="00881C5E">
        <w:t xml:space="preserve">. </w:t>
      </w:r>
      <w:r w:rsidR="27C55BB6" w:rsidRPr="00881C5E">
        <w:t>Optimistinio ir pesimistinio scenarijaus</w:t>
      </w:r>
      <w:r w:rsidR="20FE00DC" w:rsidRPr="00881C5E">
        <w:t xml:space="preserve"> prognoz</w:t>
      </w:r>
      <w:r w:rsidR="503D666F" w:rsidRPr="00881C5E">
        <w:t xml:space="preserve">avimo prielaidos pilnai pateikiamos </w:t>
      </w:r>
      <w:r w:rsidR="00B9104B">
        <w:t xml:space="preserve">priede </w:t>
      </w:r>
      <w:r w:rsidR="004A2734" w:rsidRPr="00881C5E">
        <w:fldChar w:fldCharType="begin"/>
      </w:r>
      <w:r w:rsidR="004A2734" w:rsidRPr="00881C5E">
        <w:instrText xml:space="preserve"> REF _Ref153533596 \r \h </w:instrText>
      </w:r>
      <w:r w:rsidR="004A2734" w:rsidRPr="00881C5E">
        <w:fldChar w:fldCharType="separate"/>
      </w:r>
      <w:r w:rsidR="003455BF">
        <w:t>8.2</w:t>
      </w:r>
      <w:r w:rsidR="004A2734" w:rsidRPr="00881C5E">
        <w:fldChar w:fldCharType="end"/>
      </w:r>
      <w:r w:rsidR="428F0D08" w:rsidRPr="00881C5E">
        <w:t>.</w:t>
      </w:r>
      <w:r w:rsidR="3D96F4EA" w:rsidRPr="00881C5E">
        <w:t xml:space="preserve"> </w:t>
      </w:r>
    </w:p>
    <w:p w14:paraId="1240AFE5" w14:textId="1C3060FE" w:rsidR="00DF609A" w:rsidRPr="00881C5E" w:rsidRDefault="79E53F39" w:rsidP="0027778F">
      <w:pPr>
        <w:pStyle w:val="Antrat3"/>
      </w:pPr>
      <w:bookmarkStart w:id="256" w:name="_Toc153544441"/>
      <w:bookmarkStart w:id="257" w:name="_Toc153545610"/>
      <w:bookmarkStart w:id="258" w:name="_Toc164842638"/>
      <w:r>
        <w:t>Prekybos apimčių p</w:t>
      </w:r>
      <w:r w:rsidR="0013367A">
        <w:t>r</w:t>
      </w:r>
      <w:r>
        <w:t>ognozės realistinis scenarijus iki 2030 metų</w:t>
      </w:r>
      <w:bookmarkEnd w:id="256"/>
      <w:bookmarkEnd w:id="257"/>
      <w:bookmarkEnd w:id="258"/>
    </w:p>
    <w:p w14:paraId="38F8ABC3" w14:textId="3D2D2170" w:rsidR="001762BC" w:rsidRPr="00881C5E" w:rsidRDefault="4D302166" w:rsidP="001762BC">
      <w:r w:rsidRPr="00881C5E">
        <w:rPr>
          <w:b/>
          <w:bCs/>
          <w:smallCaps/>
          <w:color w:val="134653"/>
        </w:rPr>
        <w:t>2024</w:t>
      </w:r>
      <w:r w:rsidRPr="00881C5E">
        <w:t xml:space="preserve"> </w:t>
      </w:r>
      <w:r w:rsidRPr="00881C5E">
        <w:rPr>
          <w:b/>
          <w:bCs/>
          <w:smallCaps/>
          <w:color w:val="134653"/>
        </w:rPr>
        <w:t>|</w:t>
      </w:r>
      <w:r w:rsidRPr="00881C5E">
        <w:t xml:space="preserve"> </w:t>
      </w:r>
      <w:r w:rsidR="27C55BB6" w:rsidRPr="00881C5E">
        <w:t>Pagal</w:t>
      </w:r>
      <w:r w:rsidRPr="00881C5E">
        <w:t xml:space="preserve"> </w:t>
      </w:r>
      <w:r w:rsidR="29B815DB" w:rsidRPr="00881C5E">
        <w:t>TVF</w:t>
      </w:r>
      <w:r w:rsidRPr="00881C5E">
        <w:t xml:space="preserve"> prognoz</w:t>
      </w:r>
      <w:r w:rsidR="27C55BB6" w:rsidRPr="00881C5E">
        <w:t>ę</w:t>
      </w:r>
      <w:r w:rsidR="398B53B6" w:rsidRPr="00881C5E">
        <w:t>,</w:t>
      </w:r>
      <w:r w:rsidRPr="00881C5E">
        <w:t xml:space="preserve"> </w:t>
      </w:r>
      <w:r w:rsidR="27C55BB6" w:rsidRPr="00881C5E">
        <w:t>Lietuvos</w:t>
      </w:r>
      <w:r w:rsidRPr="00881C5E">
        <w:t xml:space="preserve"> eksportas 2024 m. augs 4</w:t>
      </w:r>
      <w:r w:rsidR="3C6C806A" w:rsidRPr="00881C5E">
        <w:t>,6</w:t>
      </w:r>
      <w:r w:rsidR="763D7769" w:rsidRPr="00881C5E">
        <w:rPr>
          <w:color w:val="000000" w:themeColor="text1"/>
        </w:rPr>
        <w:t xml:space="preserve"> proc</w:t>
      </w:r>
      <w:r w:rsidR="45610E86" w:rsidRPr="00881C5E">
        <w:rPr>
          <w:color w:val="000000" w:themeColor="text1"/>
        </w:rPr>
        <w:t>.</w:t>
      </w:r>
      <w:r w:rsidR="00E51302" w:rsidRPr="00881C5E">
        <w:rPr>
          <w:rStyle w:val="Puslapioinaosnuoroda"/>
          <w:color w:val="000000" w:themeColor="text1"/>
        </w:rPr>
        <w:footnoteReference w:id="127"/>
      </w:r>
      <w:r w:rsidR="2E7910B0" w:rsidRPr="00881C5E">
        <w:t>.</w:t>
      </w:r>
      <w:r w:rsidRPr="00881C5E">
        <w:t xml:space="preserve"> Eksporto augimą lems jau 2023 m. antroje pusėje matomos tendencijos</w:t>
      </w:r>
      <w:r w:rsidR="0D680AAD" w:rsidRPr="00881C5E">
        <w:t xml:space="preserve"> </w:t>
      </w:r>
      <w:r w:rsidR="0D680AAD" w:rsidRPr="00881C5E">
        <w:rPr>
          <w:color w:val="000000" w:themeColor="text1"/>
        </w:rPr>
        <w:t>–</w:t>
      </w:r>
      <w:r w:rsidR="0D680AAD" w:rsidRPr="00881C5E">
        <w:t xml:space="preserve"> m</w:t>
      </w:r>
      <w:r w:rsidRPr="00881C5E">
        <w:t>ažėjanti infliacija, žaliavų ir energetikos kainų mažėjimas, ES parama leis atsigauti</w:t>
      </w:r>
      <w:r w:rsidR="52EFD647" w:rsidRPr="00881C5E">
        <w:t xml:space="preserve"> </w:t>
      </w:r>
      <w:r w:rsidR="030ADE07" w:rsidRPr="00881C5E">
        <w:t xml:space="preserve">šalių </w:t>
      </w:r>
      <w:r w:rsidRPr="00881C5E">
        <w:t>narių</w:t>
      </w:r>
      <w:r w:rsidR="52EFD647" w:rsidRPr="00881C5E">
        <w:t xml:space="preserve"> </w:t>
      </w:r>
      <w:r w:rsidRPr="00881C5E">
        <w:t>ekonomikoms ir didins lietuviškų prekių bei paslaugų poreikį. Prie to prisidės ir išaugsiantis privačių ūkių vartojimas. Prognozuojama, kad ekonomini</w:t>
      </w:r>
      <w:r w:rsidR="7F9FF75D" w:rsidRPr="00881C5E">
        <w:t>ų</w:t>
      </w:r>
      <w:r w:rsidRPr="00881C5E">
        <w:t xml:space="preserve"> sunkum</w:t>
      </w:r>
      <w:r w:rsidR="7F9FF75D" w:rsidRPr="00881C5E">
        <w:t>ų</w:t>
      </w:r>
      <w:r w:rsidRPr="00881C5E">
        <w:t>, sukelt</w:t>
      </w:r>
      <w:r w:rsidR="7F9FF75D" w:rsidRPr="00881C5E">
        <w:t>ų</w:t>
      </w:r>
      <w:r w:rsidRPr="00881C5E">
        <w:t xml:space="preserve"> geopolitinės situacijos ir </w:t>
      </w:r>
      <w:proofErr w:type="spellStart"/>
      <w:r w:rsidRPr="00881C5E">
        <w:t>popandeminio</w:t>
      </w:r>
      <w:proofErr w:type="spellEnd"/>
      <w:r w:rsidRPr="00881C5E">
        <w:t xml:space="preserve"> laikotarpio</w:t>
      </w:r>
      <w:r w:rsidR="7F9FF75D" w:rsidRPr="00881C5E">
        <w:t>,</w:t>
      </w:r>
      <w:r w:rsidRPr="00881C5E">
        <w:t xml:space="preserve"> poveikis sumenks jau 2024 m.</w:t>
      </w:r>
    </w:p>
    <w:p w14:paraId="36E23354" w14:textId="37DECFF8" w:rsidR="001762BC" w:rsidRPr="00881C5E" w:rsidRDefault="79E53F39" w:rsidP="001762BC">
      <w:r w:rsidRPr="79E53F39">
        <w:rPr>
          <w:b/>
          <w:bCs/>
          <w:smallCaps/>
          <w:color w:val="134753" w:themeColor="accent1"/>
        </w:rPr>
        <w:t>2025</w:t>
      </w:r>
      <w:r>
        <w:t xml:space="preserve"> </w:t>
      </w:r>
      <w:r w:rsidRPr="79E53F39">
        <w:rPr>
          <w:b/>
          <w:bCs/>
          <w:smallCaps/>
          <w:color w:val="134753" w:themeColor="accent1"/>
        </w:rPr>
        <w:t xml:space="preserve">| </w:t>
      </w:r>
      <w:r>
        <w:t xml:space="preserve">TVF prognozė numato, jog 2025 m. eksportas augs 4,8 </w:t>
      </w:r>
      <w:r w:rsidRPr="79E53F39">
        <w:rPr>
          <w:color w:val="000000" w:themeColor="text1"/>
        </w:rPr>
        <w:t>proc.</w:t>
      </w:r>
      <w:r>
        <w:t xml:space="preserve">, numatant, jog po 2024 m. ekonomikos atsigavimo ir toliau kryptingai stiprės paklausa Lietuvos eksportui. </w:t>
      </w:r>
    </w:p>
    <w:p w14:paraId="4A8F061D" w14:textId="3B16D809" w:rsidR="004235B6" w:rsidRPr="00881C5E" w:rsidRDefault="79E53F39" w:rsidP="00606E41">
      <w:r w:rsidRPr="08D843F9">
        <w:rPr>
          <w:b/>
          <w:bCs/>
          <w:smallCaps/>
          <w:color w:val="134753" w:themeColor="accent1"/>
        </w:rPr>
        <w:t>2026-20</w:t>
      </w:r>
      <w:sdt>
        <w:sdtPr>
          <w:tag w:val="goog_rdk_11"/>
          <w:id w:val="987591573"/>
        </w:sdtPr>
        <w:sdtEndPr/>
        <w:sdtContent/>
      </w:sdt>
      <w:r w:rsidRPr="08D843F9">
        <w:rPr>
          <w:b/>
          <w:bCs/>
          <w:smallCaps/>
          <w:color w:val="134753" w:themeColor="accent1"/>
        </w:rPr>
        <w:t xml:space="preserve">30 | </w:t>
      </w:r>
      <w:r>
        <w:t>T</w:t>
      </w:r>
      <w:r w:rsidR="11AA52B1">
        <w:t>VF</w:t>
      </w:r>
      <w:r>
        <w:t xml:space="preserve"> prognozuoja, kad Lietuvos eksportas 2026 – 2030 m. kryptingai augs apie 5 </w:t>
      </w:r>
      <w:r w:rsidRPr="08D843F9">
        <w:rPr>
          <w:color w:val="000000" w:themeColor="text1"/>
        </w:rPr>
        <w:t>proc.</w:t>
      </w:r>
      <w:r>
        <w:t xml:space="preserve"> Argumentuojama, kad po dabartinės ekonominės stagnacijos eksporto partnerių ekonomikos atsigaus ir situacija bus stabili, ir tai lems paklausos Lietuvos eksportui augimą.</w:t>
      </w:r>
      <w:r w:rsidR="00C07F6B">
        <w:t xml:space="preserve"> </w:t>
      </w:r>
    </w:p>
    <w:p w14:paraId="4A50D081" w14:textId="136C46D3" w:rsidR="008F1882" w:rsidRPr="00881C5E" w:rsidRDefault="7E87406C" w:rsidP="00606E41">
      <w:r w:rsidRPr="7E87406C">
        <w:rPr>
          <w:rStyle w:val="FocusChar"/>
          <w:rFonts w:ascii="Calibri" w:hAnsi="Calibri" w:cs="Calibri"/>
        </w:rPr>
        <w:lastRenderedPageBreak/>
        <w:t xml:space="preserve">infliacijos įtaka </w:t>
      </w:r>
      <w:r w:rsidRPr="7E87406C">
        <w:rPr>
          <w:b/>
          <w:bCs/>
          <w:smallCaps/>
          <w:color w:val="134753" w:themeColor="accent1"/>
        </w:rPr>
        <w:t xml:space="preserve">| </w:t>
      </w:r>
      <w:r>
        <w:t>Nominali eksporto apimtis, pateikiama prognozėje, apskaičiuota remiantis TVF realaus eksporto augimo prognozėmis, pateiktomis aukščiau, pridedant 2 proc. infliacijos efektą.</w:t>
      </w:r>
    </w:p>
    <w:p w14:paraId="5AEDE11A" w14:textId="5CFE5DE5" w:rsidR="008F1882" w:rsidRDefault="79E53F39" w:rsidP="00606E41">
      <w:r w:rsidRPr="79E53F39">
        <w:rPr>
          <w:rStyle w:val="FocusChar"/>
          <w:rFonts w:ascii="Calibri" w:hAnsi="Calibri" w:cs="Calibri"/>
        </w:rPr>
        <w:t xml:space="preserve">Prekių ir paslaugų eksporTAS </w:t>
      </w:r>
      <w:r w:rsidRPr="79E53F39">
        <w:rPr>
          <w:b/>
          <w:bCs/>
          <w:smallCaps/>
          <w:color w:val="134753" w:themeColor="accent1"/>
        </w:rPr>
        <w:t xml:space="preserve">| </w:t>
      </w:r>
      <w:r>
        <w:t xml:space="preserve">Eksporto apimčių prognozė atskirai sudaryta prekių ir paslaugų eksportui, remiantis </w:t>
      </w:r>
      <w:r w:rsidR="7E87406C">
        <w:fldChar w:fldCharType="begin"/>
      </w:r>
      <w:r w:rsidR="7E87406C">
        <w:instrText xml:space="preserve"> REF _Ref157492156 \r \h  \* MERGEFORMAT </w:instrText>
      </w:r>
      <w:r w:rsidR="7E87406C">
        <w:fldChar w:fldCharType="separate"/>
      </w:r>
      <w:r w:rsidR="003455BF">
        <w:t>2</w:t>
      </w:r>
      <w:r w:rsidR="7E87406C">
        <w:fldChar w:fldCharType="end"/>
      </w:r>
      <w:r>
        <w:t xml:space="preserve"> skyriuje pateiktais duomenimis 2018 – 2022 m. ir 2023 m. prognoze. Prekių eksportui augimas buvo sumažintas iki 42,3 mlrd. eurų (mažėja apie 4,5 proc.), dėl aukštos energijos ir žaliavų kainos, įvestų sankcijų </w:t>
      </w:r>
      <w:r w:rsidR="004D72EA">
        <w:t xml:space="preserve">Rusijai </w:t>
      </w:r>
      <w:r>
        <w:t>ir Baltarusijai, vangesnė paklausa užsienio rinkose dėl infliacijos bei griežtinamos pinigų politikos. Tuo metu paslaugų eksportas padidintas iki 17,9 mlrd. eurų, didėja 3 proc., o tai lemia dar po pandemijos išlikęs aukštas paslaugų vartojimas.</w:t>
      </w:r>
    </w:p>
    <w:p w14:paraId="7092A325" w14:textId="75D734FD" w:rsidR="0069767B" w:rsidRDefault="0069767B" w:rsidP="0069767B">
      <w:pPr>
        <w:pStyle w:val="Antrat"/>
        <w:jc w:val="both"/>
      </w:pPr>
      <w:bookmarkStart w:id="259" w:name="_Toc161759171"/>
      <w:r>
        <w:t xml:space="preserve">pav. </w:t>
      </w:r>
      <w:r>
        <w:fldChar w:fldCharType="begin"/>
      </w:r>
      <w:r>
        <w:instrText xml:space="preserve"> SEQ pav. \* ARABIC </w:instrText>
      </w:r>
      <w:r>
        <w:fldChar w:fldCharType="separate"/>
      </w:r>
      <w:r w:rsidR="003455BF">
        <w:rPr>
          <w:noProof/>
        </w:rPr>
        <w:t>25</w:t>
      </w:r>
      <w:r>
        <w:fldChar w:fldCharType="end"/>
      </w:r>
      <w:r>
        <w:t xml:space="preserve">: </w:t>
      </w:r>
      <w:r w:rsidRPr="004E39EB">
        <w:t>PREKIŲ IR PASLAUGŲ EKSPORTO SUMOS APIMČIŲ REALISTINĖ PROGNOZĖ 2023 – 2030 M., MLRD. EURŲ</w:t>
      </w:r>
      <w:bookmarkEnd w:id="259"/>
    </w:p>
    <w:p w14:paraId="7B5746BB" w14:textId="63A982EB" w:rsidR="0069767B" w:rsidRDefault="0069767B" w:rsidP="0069767B">
      <w:pPr>
        <w:jc w:val="right"/>
        <w:rPr>
          <w:rStyle w:val="BottomcaptionChar"/>
        </w:rPr>
      </w:pPr>
      <w:r>
        <w:rPr>
          <w:noProof/>
        </w:rPr>
        <w:drawing>
          <wp:inline distT="0" distB="0" distL="0" distR="0" wp14:anchorId="3CC0C4AF" wp14:editId="6E3AB47D">
            <wp:extent cx="5997575" cy="2661365"/>
            <wp:effectExtent l="0" t="0" r="0" b="0"/>
            <wp:docPr id="1248046928" name="Picture 1248046928"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46928" name="Picture 1248046928" descr="A graph with blue bars&#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997575" cy="2661365"/>
                    </a:xfrm>
                    <a:prstGeom prst="rect">
                      <a:avLst/>
                    </a:prstGeom>
                  </pic:spPr>
                </pic:pic>
              </a:graphicData>
            </a:graphic>
          </wp:inline>
        </w:drawing>
      </w:r>
      <w:r w:rsidRPr="0069767B">
        <w:rPr>
          <w:rStyle w:val="BottomcaptionChar"/>
        </w:rPr>
        <w:t>Šaltinis: sudaryta Paslaugų teikėjo</w:t>
      </w:r>
    </w:p>
    <w:p w14:paraId="1361B1B6" w14:textId="77777777" w:rsidR="0069767B" w:rsidRPr="00881C5E" w:rsidRDefault="0069767B" w:rsidP="0069767B">
      <w:pPr>
        <w:pStyle w:val="Antrat3"/>
      </w:pPr>
      <w:bookmarkStart w:id="260" w:name="_Toc164842639"/>
      <w:r>
        <w:t>Tikėtinos eksporto apimtys pagal realistinį scenarijų iki 2030 metų</w:t>
      </w:r>
      <w:bookmarkEnd w:id="260"/>
    </w:p>
    <w:p w14:paraId="25EB525C" w14:textId="12FE2E99" w:rsidR="0069767B" w:rsidRPr="00881C5E" w:rsidRDefault="0069767B" w:rsidP="0069767B">
      <w:pPr>
        <w:pStyle w:val="Antrat4"/>
        <w:rPr>
          <w:color w:val="auto"/>
          <w:sz w:val="22"/>
          <w:szCs w:val="22"/>
        </w:rPr>
      </w:pPr>
      <w:r w:rsidRPr="79E53F39">
        <w:rPr>
          <w:rStyle w:val="FocusChar"/>
        </w:rPr>
        <w:t>Prekių ir paslaugų eksportas pagal įmonių dydį |</w:t>
      </w:r>
      <w:r w:rsidRPr="79E53F39">
        <w:rPr>
          <w:rStyle w:val="FocusChar"/>
          <w:rFonts w:ascii="Calibri" w:hAnsi="Calibri" w:cs="Calibri"/>
          <w:color w:val="AACD3A"/>
          <w:sz w:val="22"/>
          <w:szCs w:val="22"/>
        </w:rPr>
        <w:t xml:space="preserve"> </w:t>
      </w:r>
      <w:r w:rsidRPr="79E53F39">
        <w:rPr>
          <w:color w:val="auto"/>
          <w:sz w:val="22"/>
          <w:szCs w:val="22"/>
        </w:rPr>
        <w:t>Pritaikius nurodytas augimo prielaidas, stambiausių įmonių (250+ darbuotojų) segmento</w:t>
      </w:r>
      <w:r w:rsidRPr="79E53F39">
        <w:rPr>
          <w:b/>
          <w:bCs/>
          <w:color w:val="auto"/>
          <w:sz w:val="22"/>
          <w:szCs w:val="22"/>
        </w:rPr>
        <w:t xml:space="preserve"> prekių eksporto</w:t>
      </w:r>
      <w:r w:rsidRPr="79E53F39">
        <w:rPr>
          <w:color w:val="auto"/>
          <w:sz w:val="22"/>
          <w:szCs w:val="22"/>
        </w:rPr>
        <w:t xml:space="preserve"> apimtys gali išaugti iki 24,5 mlrd. eurų </w:t>
      </w:r>
      <w:sdt>
        <w:sdtPr>
          <w:tag w:val="goog_rdk_13"/>
          <w:id w:val="1998539390"/>
        </w:sdtPr>
        <w:sdtEndPr/>
        <w:sdtContent/>
      </w:sdt>
      <w:r w:rsidRPr="79E53F39">
        <w:rPr>
          <w:color w:val="auto"/>
          <w:sz w:val="22"/>
          <w:szCs w:val="22"/>
        </w:rPr>
        <w:t>2030 m. Tuo tarpu dviejų mažiausių įmonių grupių segmentai (0–9, 10–49 darbuotojų) kartu gali sugeneruoti 12,3</w:t>
      </w:r>
      <w:r w:rsidR="00C07F6B">
        <w:rPr>
          <w:color w:val="auto"/>
          <w:sz w:val="22"/>
          <w:szCs w:val="22"/>
        </w:rPr>
        <w:t xml:space="preserve"> </w:t>
      </w:r>
      <w:r w:rsidRPr="79E53F39">
        <w:rPr>
          <w:color w:val="auto"/>
          <w:sz w:val="22"/>
          <w:szCs w:val="22"/>
        </w:rPr>
        <w:t xml:space="preserve">mlrd. eurų apyvartą 2030 m. </w:t>
      </w:r>
    </w:p>
    <w:p w14:paraId="7EDC15A6" w14:textId="77777777" w:rsidR="0069767B" w:rsidRPr="0069767B" w:rsidRDefault="0069767B" w:rsidP="0069767B">
      <w:pPr>
        <w:jc w:val="right"/>
        <w:rPr>
          <w:rFonts w:ascii="Calibri" w:hAnsi="Calibri" w:cs="Calibri"/>
        </w:rPr>
      </w:pPr>
    </w:p>
    <w:p w14:paraId="66AE773D" w14:textId="2388135C" w:rsidR="0069767B" w:rsidRPr="00881C5E" w:rsidRDefault="0069767B" w:rsidP="0069767B">
      <w:pPr>
        <w:pStyle w:val="Antrat"/>
      </w:pPr>
      <w:bookmarkStart w:id="261" w:name="_Toc161759172"/>
      <w:r>
        <w:lastRenderedPageBreak/>
        <w:t xml:space="preserve">pav. </w:t>
      </w:r>
      <w:r>
        <w:fldChar w:fldCharType="begin"/>
      </w:r>
      <w:r>
        <w:instrText xml:space="preserve"> SEQ pav. \* ARABIC </w:instrText>
      </w:r>
      <w:r>
        <w:fldChar w:fldCharType="separate"/>
      </w:r>
      <w:r w:rsidR="003455BF">
        <w:rPr>
          <w:noProof/>
        </w:rPr>
        <w:t>26</w:t>
      </w:r>
      <w:r>
        <w:fldChar w:fldCharType="end"/>
      </w:r>
      <w:r>
        <w:t>:</w:t>
      </w:r>
      <w:r w:rsidR="00C07F6B">
        <w:t xml:space="preserve"> </w:t>
      </w:r>
      <w:r>
        <w:t>Įmonių PREKIŲ EKSPORTO apimčių PASISKIRSTYMAS PAGAL ĮMONIŲ DYDĮ, 2023-2030 M., MLRD. EURŲ</w:t>
      </w:r>
      <w:bookmarkEnd w:id="261"/>
    </w:p>
    <w:p w14:paraId="30D82A3E" w14:textId="77777777" w:rsidR="0069767B" w:rsidRDefault="0069767B" w:rsidP="0069767B">
      <w:pPr>
        <w:jc w:val="center"/>
      </w:pPr>
      <w:r>
        <w:rPr>
          <w:noProof/>
        </w:rPr>
        <w:drawing>
          <wp:inline distT="0" distB="0" distL="0" distR="0" wp14:anchorId="7D923338" wp14:editId="4B4AD585">
            <wp:extent cx="5529906" cy="2771775"/>
            <wp:effectExtent l="0" t="0" r="0" b="0"/>
            <wp:docPr id="2014244870" name="Picture 201424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85848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44271" cy="2778975"/>
                    </a:xfrm>
                    <a:prstGeom prst="rect">
                      <a:avLst/>
                    </a:prstGeom>
                  </pic:spPr>
                </pic:pic>
              </a:graphicData>
            </a:graphic>
          </wp:inline>
        </w:drawing>
      </w:r>
    </w:p>
    <w:p w14:paraId="1574FCCA" w14:textId="2ECAB03F" w:rsidR="0069767B" w:rsidRPr="0069767B" w:rsidRDefault="0069767B" w:rsidP="0069767B">
      <w:pPr>
        <w:pStyle w:val="Bottomcaption"/>
        <w:rPr>
          <w:rFonts w:ascii="Calibri" w:hAnsi="Calibri" w:cs="Calibri"/>
        </w:rPr>
      </w:pPr>
      <w:r>
        <w:t>Šaltinis: sudaryta Paslaugų teikėjo</w:t>
      </w:r>
    </w:p>
    <w:p w14:paraId="607EBE2E" w14:textId="21697998" w:rsidR="00DF609A" w:rsidRPr="00881C5E" w:rsidRDefault="79E53F39" w:rsidP="00DF609A">
      <w:r>
        <w:t xml:space="preserve">Stambiausių įmonių </w:t>
      </w:r>
      <w:r w:rsidRPr="79E53F39">
        <w:rPr>
          <w:b/>
          <w:bCs/>
        </w:rPr>
        <w:t>paslaugų eksporto</w:t>
      </w:r>
      <w:r>
        <w:t xml:space="preserve"> apimtis gali pasiekti 7 mlrd. </w:t>
      </w:r>
      <w:r w:rsidR="0069767B">
        <w:t>e</w:t>
      </w:r>
      <w:r>
        <w:t>urų, o du smulkiausių įmonių segmentai (0–9 darbuotojai, 10–49 darbuotojai) gali pasiekti panašią, beveik 6,3 mlrd. eurų vertės paslaugų eksporto apimtį 2030 m.</w:t>
      </w:r>
    </w:p>
    <w:p w14:paraId="70EBA56F" w14:textId="6D966A2B" w:rsidR="00CF30D2" w:rsidRPr="00881C5E" w:rsidRDefault="79E53F39" w:rsidP="00CF30D2">
      <w:pPr>
        <w:pStyle w:val="Antrat"/>
      </w:pPr>
      <w:bookmarkStart w:id="262" w:name="_Toc161759173"/>
      <w:r>
        <w:t xml:space="preserve">pav. </w:t>
      </w:r>
      <w:r w:rsidR="7E87406C">
        <w:fldChar w:fldCharType="begin"/>
      </w:r>
      <w:r w:rsidR="7E87406C">
        <w:instrText xml:space="preserve"> SEQ pav. \* ARABIC </w:instrText>
      </w:r>
      <w:r w:rsidR="7E87406C">
        <w:fldChar w:fldCharType="separate"/>
      </w:r>
      <w:r w:rsidR="003455BF">
        <w:rPr>
          <w:noProof/>
        </w:rPr>
        <w:t>27</w:t>
      </w:r>
      <w:r w:rsidR="7E87406C">
        <w:fldChar w:fldCharType="end"/>
      </w:r>
      <w:r>
        <w:t>: PASLAUGŲ EKSPORTO POKYTIS PAGAL ĮMONIŲ DYDĮ, 2023-2030 M., MLRD. EURŲ</w:t>
      </w:r>
      <w:bookmarkEnd w:id="262"/>
    </w:p>
    <w:p w14:paraId="6C8D4F0E" w14:textId="47FB83DF" w:rsidR="00C61C67" w:rsidRPr="00881C5E" w:rsidRDefault="0A3656FD" w:rsidP="00B10B1B">
      <w:pPr>
        <w:pStyle w:val="Bottomcaption"/>
      </w:pPr>
      <w:r>
        <w:rPr>
          <w:noProof/>
        </w:rPr>
        <w:drawing>
          <wp:inline distT="0" distB="0" distL="0" distR="0" wp14:anchorId="7AB226AB" wp14:editId="40FF91B5">
            <wp:extent cx="6003509" cy="2943225"/>
            <wp:effectExtent l="0" t="0" r="0" b="0"/>
            <wp:docPr id="1900712905" name="Picture 19007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71290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06927" cy="2944901"/>
                    </a:xfrm>
                    <a:prstGeom prst="rect">
                      <a:avLst/>
                    </a:prstGeom>
                  </pic:spPr>
                </pic:pic>
              </a:graphicData>
            </a:graphic>
          </wp:inline>
        </w:drawing>
      </w:r>
      <w:r w:rsidR="7E87406C">
        <w:t>Šaltinis: sudaryta Paslaugų teikėjo</w:t>
      </w:r>
    </w:p>
    <w:p w14:paraId="7B233E7D" w14:textId="009455B9" w:rsidR="00DF609A" w:rsidRPr="00881C5E" w:rsidRDefault="79E53F39" w:rsidP="00C61C67">
      <w:pPr>
        <w:pStyle w:val="Bottomcaption"/>
        <w:jc w:val="both"/>
        <w:rPr>
          <w:sz w:val="22"/>
          <w:szCs w:val="22"/>
        </w:rPr>
      </w:pPr>
      <w:r w:rsidRPr="79E53F39">
        <w:rPr>
          <w:rStyle w:val="FocusChar"/>
          <w:sz w:val="22"/>
          <w:szCs w:val="22"/>
        </w:rPr>
        <w:t>Prekių ir paslaugų eksportas pagal regionus |</w:t>
      </w:r>
      <w:r w:rsidRPr="79E53F39">
        <w:rPr>
          <w:rStyle w:val="FocusChar"/>
          <w:rFonts w:ascii="Calibri" w:hAnsi="Calibri" w:cs="Calibri"/>
          <w:color w:val="AACD3A"/>
          <w:sz w:val="24"/>
          <w:szCs w:val="24"/>
        </w:rPr>
        <w:t xml:space="preserve"> </w:t>
      </w:r>
      <w:r w:rsidRPr="79E53F39">
        <w:rPr>
          <w:color w:val="auto"/>
          <w:sz w:val="22"/>
          <w:szCs w:val="22"/>
        </w:rPr>
        <w:t xml:space="preserve">Laikantis nustatytų </w:t>
      </w:r>
      <w:r w:rsidRPr="79E53F39">
        <w:rPr>
          <w:b/>
          <w:bCs/>
          <w:color w:val="auto"/>
          <w:sz w:val="22"/>
          <w:szCs w:val="22"/>
        </w:rPr>
        <w:t>prekių eksporto</w:t>
      </w:r>
      <w:r w:rsidRPr="79E53F39">
        <w:rPr>
          <w:color w:val="auto"/>
          <w:sz w:val="22"/>
          <w:szCs w:val="22"/>
        </w:rPr>
        <w:t xml:space="preserve"> augimo prielaidų, apimtys į </w:t>
      </w:r>
      <w:r w:rsidRPr="79E53F39">
        <w:rPr>
          <w:b/>
          <w:bCs/>
          <w:color w:val="auto"/>
          <w:sz w:val="22"/>
          <w:szCs w:val="22"/>
        </w:rPr>
        <w:t>ES</w:t>
      </w:r>
      <w:r w:rsidRPr="79E53F39">
        <w:rPr>
          <w:color w:val="auto"/>
          <w:sz w:val="22"/>
          <w:szCs w:val="22"/>
        </w:rPr>
        <w:t xml:space="preserve"> išaugs 9 mlrd. eurų ir sieks 39,1 mlrd. eurų, o kitose </w:t>
      </w:r>
      <w:r w:rsidRPr="79E53F39">
        <w:rPr>
          <w:b/>
          <w:bCs/>
          <w:color w:val="auto"/>
          <w:sz w:val="22"/>
          <w:szCs w:val="22"/>
        </w:rPr>
        <w:t>parduotinos rizikos</w:t>
      </w:r>
      <w:r w:rsidRPr="79E53F39">
        <w:rPr>
          <w:color w:val="auto"/>
          <w:sz w:val="22"/>
          <w:szCs w:val="22"/>
        </w:rPr>
        <w:t xml:space="preserve"> šalyse pasieks 8,4 mlrd. eurų. </w:t>
      </w:r>
      <w:r w:rsidRPr="79E53F39">
        <w:rPr>
          <w:b/>
          <w:bCs/>
          <w:color w:val="auto"/>
          <w:sz w:val="22"/>
          <w:szCs w:val="22"/>
        </w:rPr>
        <w:t>Neparduotinos rizikos šalyse</w:t>
      </w:r>
      <w:r w:rsidRPr="79E53F39">
        <w:rPr>
          <w:color w:val="auto"/>
          <w:sz w:val="22"/>
          <w:szCs w:val="22"/>
        </w:rPr>
        <w:t xml:space="preserve"> apimtys 2030 m. gali pasiekti 17,1 mlrd. eurų, iš jų buvusioms svarbioms prekybos partnerėms (</w:t>
      </w:r>
      <w:r w:rsidR="004D72EA">
        <w:rPr>
          <w:color w:val="auto"/>
          <w:sz w:val="22"/>
          <w:szCs w:val="22"/>
        </w:rPr>
        <w:t>R</w:t>
      </w:r>
      <w:r w:rsidRPr="79E53F39">
        <w:rPr>
          <w:color w:val="auto"/>
          <w:sz w:val="22"/>
          <w:szCs w:val="22"/>
        </w:rPr>
        <w:t xml:space="preserve">usijai ir Baltarusijai) pagal pagrindinį scenarijų prognozuojamas stabilus 5 proc. kasmetinis mažėjimas, numatant, kad dėl sankcijų situacija iš esmės nesikeis (gerėjimas numatomas optimistiniame scenarijuje). 2030 m. tai reikštų 2,0 mlrd. eurų Rusijos krypčiai ir 1,5 mlrd. eurų Baltarusijai. NVS šalių atžvilgiu, net ir mažėjant reeksporto apimtims į šį regioną, </w:t>
      </w:r>
      <w:r w:rsidRPr="79E53F39">
        <w:rPr>
          <w:color w:val="auto"/>
          <w:sz w:val="22"/>
          <w:szCs w:val="22"/>
        </w:rPr>
        <w:lastRenderedPageBreak/>
        <w:t xml:space="preserve">prekių eksportas išaugs iki 3,4 mlrd. eurų. Augimas matomas ir Ukrainos atžvilgiu, kur eksporto apimtys galėtų pasiekti buvusias iki karo ir 2030 m. sudaryti 1,7 mlrd. eurų. Tarp </w:t>
      </w:r>
      <w:r w:rsidRPr="79E53F39">
        <w:rPr>
          <w:b/>
          <w:bCs/>
          <w:color w:val="auto"/>
          <w:sz w:val="22"/>
          <w:szCs w:val="22"/>
        </w:rPr>
        <w:t>kitų regionų</w:t>
      </w:r>
      <w:r w:rsidRPr="79E53F39">
        <w:rPr>
          <w:color w:val="auto"/>
          <w:sz w:val="22"/>
          <w:szCs w:val="22"/>
        </w:rPr>
        <w:t>, Azijai tenkantis prekių eksportas 2030 m. gali pasiekti 6,8 mlrd. eurų; eksportas į Afrikos valstybes gali sudaryti apie 1,6 mlrd. eurų.</w:t>
      </w:r>
    </w:p>
    <w:p w14:paraId="282CA90D" w14:textId="3F0B4A28" w:rsidR="00CF30D2" w:rsidRPr="00881C5E" w:rsidRDefault="79E53F39" w:rsidP="00CF30D2">
      <w:pPr>
        <w:pStyle w:val="Antrat"/>
      </w:pPr>
      <w:bookmarkStart w:id="263" w:name="_Toc161759174"/>
      <w:r>
        <w:t xml:space="preserve">pav. </w:t>
      </w:r>
      <w:r w:rsidR="7E87406C">
        <w:fldChar w:fldCharType="begin"/>
      </w:r>
      <w:r w:rsidR="7E87406C">
        <w:instrText xml:space="preserve"> SEQ pav. \* ARABIC </w:instrText>
      </w:r>
      <w:r w:rsidR="7E87406C">
        <w:fldChar w:fldCharType="separate"/>
      </w:r>
      <w:r w:rsidR="003455BF">
        <w:rPr>
          <w:noProof/>
        </w:rPr>
        <w:t>28</w:t>
      </w:r>
      <w:r w:rsidR="7E87406C">
        <w:fldChar w:fldCharType="end"/>
      </w:r>
      <w:r>
        <w:t>: PREKIŲ EKSPORTAS PAGAL KRYPTIS 2023 IR 2030 M., MLRD. EURŲ</w:t>
      </w:r>
      <w:bookmarkEnd w:id="263"/>
    </w:p>
    <w:p w14:paraId="4312B8C4" w14:textId="6C3DCF71" w:rsidR="5EAC15C8" w:rsidRPr="00881C5E" w:rsidRDefault="4497B621" w:rsidP="5EAC15C8">
      <w:pPr>
        <w:jc w:val="center"/>
      </w:pPr>
      <w:r>
        <w:rPr>
          <w:noProof/>
        </w:rPr>
        <w:drawing>
          <wp:inline distT="0" distB="0" distL="0" distR="0" wp14:anchorId="797DE976" wp14:editId="7DB9529F">
            <wp:extent cx="6005194" cy="2732095"/>
            <wp:effectExtent l="0" t="0" r="0" b="0"/>
            <wp:docPr id="1598227525" name="Picture 159822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2275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05194" cy="2732095"/>
                    </a:xfrm>
                    <a:prstGeom prst="rect">
                      <a:avLst/>
                    </a:prstGeom>
                  </pic:spPr>
                </pic:pic>
              </a:graphicData>
            </a:graphic>
          </wp:inline>
        </w:drawing>
      </w:r>
    </w:p>
    <w:p w14:paraId="30EA1B41" w14:textId="3E53A528" w:rsidR="00DF609A" w:rsidRPr="00881C5E" w:rsidRDefault="79E53F39" w:rsidP="007D1998">
      <w:pPr>
        <w:pStyle w:val="Bottomcaption"/>
        <w:rPr>
          <w:rStyle w:val="BottomcaptionChar"/>
          <w:rFonts w:ascii="Calibri" w:hAnsi="Calibri" w:cs="Calibri"/>
        </w:rPr>
      </w:pPr>
      <w:r w:rsidRPr="08D843F9">
        <w:rPr>
          <w:rStyle w:val="BottomcaptionChar"/>
          <w:rFonts w:ascii="Calibri" w:hAnsi="Calibri" w:cs="Calibri"/>
        </w:rPr>
        <w:t xml:space="preserve">Šaltinis: </w:t>
      </w:r>
      <w:r w:rsidR="1EC625C2" w:rsidRPr="08D843F9">
        <w:rPr>
          <w:rStyle w:val="BottomcaptionChar"/>
          <w:rFonts w:ascii="Calibri" w:hAnsi="Calibri" w:cs="Calibri"/>
        </w:rPr>
        <w:t>VDA</w:t>
      </w:r>
      <w:r w:rsidRPr="08D843F9">
        <w:rPr>
          <w:rStyle w:val="BottomcaptionChar"/>
          <w:rFonts w:ascii="Calibri" w:hAnsi="Calibri" w:cs="Calibri"/>
        </w:rPr>
        <w:t>, 2023</w:t>
      </w:r>
    </w:p>
    <w:p w14:paraId="7E9F02BA" w14:textId="31E60607" w:rsidR="00776FE9" w:rsidRPr="00881C5E" w:rsidRDefault="79E53F39" w:rsidP="00776FE9">
      <w:r>
        <w:t>Taikant išskirtas TVF prognozes ir infliacijos</w:t>
      </w:r>
      <w:r w:rsidR="0069767B">
        <w:t xml:space="preserve"> rodiklį </w:t>
      </w:r>
      <w:r>
        <w:t xml:space="preserve">didžiausias </w:t>
      </w:r>
      <w:r w:rsidRPr="0069767B">
        <w:rPr>
          <w:b/>
          <w:bCs/>
        </w:rPr>
        <w:t>paslaugų eksporto</w:t>
      </w:r>
      <w:r>
        <w:t xml:space="preserve"> apimties didėjimas prognozuojamas pagrindinėje Lietuvos partnerėje – </w:t>
      </w:r>
      <w:r w:rsidRPr="79E53F39">
        <w:rPr>
          <w:b/>
          <w:bCs/>
        </w:rPr>
        <w:t>ES</w:t>
      </w:r>
      <w:r>
        <w:t xml:space="preserve">, kur paslaugų eksportas 2030 m. sieks 21,3 mlrd. eurų. </w:t>
      </w:r>
      <w:r w:rsidRPr="79E53F39">
        <w:rPr>
          <w:b/>
          <w:bCs/>
        </w:rPr>
        <w:t>Kitų parduotinos ir neparduotinos rizikos</w:t>
      </w:r>
      <w:r>
        <w:t xml:space="preserve"> šalių prekybos apimtys pasiektų atitinkamai 4,2 mlrd. eurų ir 3,4 mlrd. eurų. Kitos paslaugų eksporto kryptys nėra didelės apimties. </w:t>
      </w:r>
      <w:r w:rsidR="004D72EA">
        <w:t>R</w:t>
      </w:r>
      <w:r>
        <w:t xml:space="preserve">usijos atveju daroma prielaida, kad ateityje prekyba šia kryptimi mažės kasmet po 15 </w:t>
      </w:r>
      <w:r w:rsidRPr="79E53F39">
        <w:rPr>
          <w:color w:val="000000" w:themeColor="text1"/>
        </w:rPr>
        <w:t>proc.</w:t>
      </w:r>
      <w:r>
        <w:t xml:space="preserve">, o į Baltarusiją - po 5 </w:t>
      </w:r>
      <w:r w:rsidRPr="79E53F39">
        <w:rPr>
          <w:color w:val="000000" w:themeColor="text1"/>
        </w:rPr>
        <w:t>proc.</w:t>
      </w:r>
      <w:r>
        <w:t xml:space="preserve">, ir 2030 m. paslaugų eksportas gali būti nereikšmingas (0,2 ir 0,1 mlrd. eurų atitinkamai). Ukrainai tenkantis eksportas galėtų kryptingai augti, bet šiuo metu yra itin nereikšmingas, ir pasiektų tik apie 0,1 mlrd. eurų. 2030 m. paslaugų eksportas į </w:t>
      </w:r>
      <w:r w:rsidRPr="79E53F39">
        <w:rPr>
          <w:b/>
          <w:bCs/>
        </w:rPr>
        <w:t>Aziją</w:t>
      </w:r>
      <w:r>
        <w:t xml:space="preserve"> gali išaugti iki 0,5 mlrd. eurų.</w:t>
      </w:r>
    </w:p>
    <w:p w14:paraId="1E0F62BD" w14:textId="471CBA4C" w:rsidR="00CF30D2" w:rsidRPr="00881C5E" w:rsidRDefault="79E53F39" w:rsidP="00CF30D2">
      <w:pPr>
        <w:pStyle w:val="Antrat"/>
      </w:pPr>
      <w:bookmarkStart w:id="264" w:name="_Toc161759175"/>
      <w:r>
        <w:t xml:space="preserve">pav. </w:t>
      </w:r>
      <w:r w:rsidR="7E87406C">
        <w:fldChar w:fldCharType="begin"/>
      </w:r>
      <w:r w:rsidR="7E87406C">
        <w:instrText xml:space="preserve"> SEQ pav. \* ARABIC </w:instrText>
      </w:r>
      <w:r w:rsidR="7E87406C">
        <w:fldChar w:fldCharType="separate"/>
      </w:r>
      <w:r w:rsidR="003455BF">
        <w:rPr>
          <w:noProof/>
        </w:rPr>
        <w:t>29</w:t>
      </w:r>
      <w:r w:rsidR="7E87406C">
        <w:fldChar w:fldCharType="end"/>
      </w:r>
      <w:r>
        <w:t>: PASLAUGŲ EKSPORTAS PAGAL SKIRTINGAS KRYPTIS 2023 IR 2030 M., MLRD. EURų</w:t>
      </w:r>
      <w:bookmarkEnd w:id="264"/>
    </w:p>
    <w:p w14:paraId="6E64013E" w14:textId="36FD0DF5" w:rsidR="5EAC15C8" w:rsidRPr="00881C5E" w:rsidRDefault="1B480DA8" w:rsidP="79E53F39">
      <w:pPr>
        <w:keepNext/>
        <w:pBdr>
          <w:top w:val="nil"/>
          <w:left w:val="nil"/>
          <w:bottom w:val="nil"/>
          <w:right w:val="nil"/>
          <w:between w:val="nil"/>
        </w:pBdr>
        <w:spacing w:before="240"/>
        <w:jc w:val="center"/>
      </w:pPr>
      <w:r>
        <w:rPr>
          <w:noProof/>
        </w:rPr>
        <w:drawing>
          <wp:inline distT="0" distB="0" distL="0" distR="0" wp14:anchorId="1E444BC5" wp14:editId="26F77B49">
            <wp:extent cx="5819775" cy="2647737"/>
            <wp:effectExtent l="0" t="0" r="0" b="635"/>
            <wp:docPr id="1023173889" name="Picture 102317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17388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28379" cy="2651652"/>
                    </a:xfrm>
                    <a:prstGeom prst="rect">
                      <a:avLst/>
                    </a:prstGeom>
                  </pic:spPr>
                </pic:pic>
              </a:graphicData>
            </a:graphic>
          </wp:inline>
        </w:drawing>
      </w:r>
    </w:p>
    <w:p w14:paraId="0351EF70" w14:textId="4C255A5A" w:rsidR="00776FE9" w:rsidRDefault="79E53F39" w:rsidP="00776FE9">
      <w:pPr>
        <w:jc w:val="right"/>
        <w:rPr>
          <w:color w:val="808080" w:themeColor="background1" w:themeShade="80"/>
          <w:sz w:val="20"/>
          <w:szCs w:val="20"/>
        </w:rPr>
      </w:pPr>
      <w:r w:rsidRPr="08D843F9">
        <w:rPr>
          <w:color w:val="808080" w:themeColor="background1" w:themeShade="80"/>
          <w:sz w:val="20"/>
          <w:szCs w:val="20"/>
        </w:rPr>
        <w:t xml:space="preserve">Šaltinis: </w:t>
      </w:r>
      <w:r w:rsidR="03D62B11" w:rsidRPr="08D843F9">
        <w:rPr>
          <w:color w:val="808080" w:themeColor="background1" w:themeShade="80"/>
          <w:sz w:val="20"/>
          <w:szCs w:val="20"/>
        </w:rPr>
        <w:t>LB,</w:t>
      </w:r>
      <w:r w:rsidRPr="08D843F9">
        <w:rPr>
          <w:color w:val="808080" w:themeColor="background1" w:themeShade="80"/>
          <w:sz w:val="20"/>
          <w:szCs w:val="20"/>
        </w:rPr>
        <w:t xml:space="preserve"> 2023</w:t>
      </w:r>
    </w:p>
    <w:p w14:paraId="0639795B" w14:textId="77777777" w:rsidR="000C26FD" w:rsidRPr="00881C5E" w:rsidRDefault="000C26FD" w:rsidP="00776FE9">
      <w:pPr>
        <w:jc w:val="right"/>
        <w:rPr>
          <w:color w:val="FFFFFF" w:themeColor="background1"/>
          <w:sz w:val="20"/>
          <w:szCs w:val="20"/>
        </w:rPr>
      </w:pPr>
    </w:p>
    <w:p w14:paraId="1810A2AC" w14:textId="0C85BFB3" w:rsidR="00AE0549" w:rsidRPr="00881C5E" w:rsidRDefault="79E53F39" w:rsidP="00AE0549">
      <w:pPr>
        <w:pStyle w:val="Antrat4"/>
        <w:rPr>
          <w:color w:val="auto"/>
          <w:sz w:val="22"/>
          <w:szCs w:val="22"/>
        </w:rPr>
      </w:pPr>
      <w:r w:rsidRPr="08D843F9">
        <w:rPr>
          <w:rStyle w:val="FocusChar"/>
          <w:sz w:val="22"/>
          <w:szCs w:val="22"/>
        </w:rPr>
        <w:t>Lietuviškos kilmės prekės |</w:t>
      </w:r>
      <w:r w:rsidRPr="08D843F9">
        <w:rPr>
          <w:rStyle w:val="FocusChar"/>
          <w:rFonts w:ascii="Calibri" w:hAnsi="Calibri" w:cs="Calibri"/>
          <w:color w:val="ABCD3A" w:themeColor="text2"/>
          <w:sz w:val="22"/>
          <w:szCs w:val="22"/>
        </w:rPr>
        <w:t xml:space="preserve"> </w:t>
      </w:r>
      <w:r w:rsidRPr="00071D6E">
        <w:rPr>
          <w:color w:val="auto"/>
          <w:sz w:val="22"/>
          <w:szCs w:val="22"/>
        </w:rPr>
        <w:t>Laikantis TVF išskirtų eksporto augimo tempų ir infliacijos indekso</w:t>
      </w:r>
      <w:r w:rsidRPr="08D843F9">
        <w:rPr>
          <w:color w:val="auto"/>
          <w:sz w:val="22"/>
          <w:szCs w:val="22"/>
        </w:rPr>
        <w:t>,</w:t>
      </w:r>
      <w:r w:rsidRPr="00071D6E">
        <w:rPr>
          <w:color w:val="auto"/>
          <w:sz w:val="22"/>
          <w:szCs w:val="22"/>
        </w:rPr>
        <w:t xml:space="preserve"> l</w:t>
      </w:r>
      <w:r w:rsidRPr="08D843F9">
        <w:rPr>
          <w:color w:val="auto"/>
          <w:sz w:val="22"/>
          <w:szCs w:val="22"/>
        </w:rPr>
        <w:t xml:space="preserve">ietuviškos kilmės prekių eksporto apimtys į </w:t>
      </w:r>
      <w:r w:rsidRPr="08D843F9">
        <w:rPr>
          <w:b/>
          <w:bCs/>
          <w:color w:val="auto"/>
          <w:sz w:val="22"/>
          <w:szCs w:val="22"/>
        </w:rPr>
        <w:t>ES</w:t>
      </w:r>
      <w:r w:rsidRPr="08D843F9">
        <w:rPr>
          <w:color w:val="auto"/>
          <w:sz w:val="22"/>
          <w:szCs w:val="22"/>
        </w:rPr>
        <w:t xml:space="preserve"> šalis 2030 m. gali siekti 26,2 mlrd. eurų. </w:t>
      </w:r>
      <w:r w:rsidRPr="08D843F9">
        <w:rPr>
          <w:b/>
          <w:bCs/>
          <w:color w:val="auto"/>
          <w:sz w:val="22"/>
          <w:szCs w:val="22"/>
        </w:rPr>
        <w:t>Parduotinos rizikos</w:t>
      </w:r>
      <w:r w:rsidRPr="08D843F9">
        <w:rPr>
          <w:color w:val="auto"/>
          <w:sz w:val="22"/>
          <w:szCs w:val="22"/>
        </w:rPr>
        <w:t xml:space="preserve"> valstybių kryptis gali išaugti iki 7,3 mlrd. eurų. Neparduotinos rizikos šalims gali tekti apie 5,3 mlrd. eurų. </w:t>
      </w:r>
    </w:p>
    <w:p w14:paraId="6A5178C5" w14:textId="1BFA93A5" w:rsidR="00AE0549" w:rsidRPr="00881C5E" w:rsidRDefault="79E53F39" w:rsidP="79E53F39">
      <w:pPr>
        <w:keepNext/>
        <w:pBdr>
          <w:top w:val="nil"/>
          <w:left w:val="nil"/>
          <w:bottom w:val="nil"/>
          <w:right w:val="nil"/>
          <w:between w:val="nil"/>
        </w:pBdr>
        <w:spacing w:before="240"/>
      </w:pPr>
      <w:r>
        <w:t xml:space="preserve">Priešingai nei bendram prekių eksportui, lietuviškos kilmės prekių pardavimas nėra reikšmingas </w:t>
      </w:r>
      <w:r w:rsidR="004D72EA">
        <w:t>Rusijos</w:t>
      </w:r>
      <w:r>
        <w:t xml:space="preserve">, Baltarusijos ir NVS kryptimis (daugiausia šie pardavimai yra reeksportas). Išliekant dabartinei situacijai pardavimai į </w:t>
      </w:r>
      <w:r w:rsidR="004D72EA">
        <w:t>Rusiją</w:t>
      </w:r>
      <w:r>
        <w:t xml:space="preserve"> mažėtų 15 proc. iki 0,03 mlrd. eurų. Į Baltarusiją mažėtų po 10 proc. ir siektų tiek pat – 0,03 mlrd. eurų 2030 m. NVS kryptimi eksportas gali išaugti iki 0,2 mlrd. eurų. Priešinga situacija su Ukraina, kuri yra svarbi lietuviškos kilmės prekių pirkėja ir prognozuojama, kad eksportas šia kryptimi gali pasiekti 1,5 mlrd. eurų 2030 m.</w:t>
      </w:r>
    </w:p>
    <w:p w14:paraId="46619F9D" w14:textId="5C9FECF1" w:rsidR="00AE0549" w:rsidRPr="00B10B1B" w:rsidRDefault="79E53F39" w:rsidP="00B10B1B">
      <w:pPr>
        <w:keepNext/>
        <w:pBdr>
          <w:top w:val="nil"/>
          <w:left w:val="nil"/>
          <w:bottom w:val="nil"/>
          <w:right w:val="nil"/>
          <w:between w:val="nil"/>
        </w:pBdr>
        <w:spacing w:before="240"/>
      </w:pPr>
      <w:r>
        <w:t>Kitų regionų kontekste svarbiausia yra Azija, į kurią lietuviškos kilmės eksporto apimtys gali sudaryti 2,2 mlrd. eurų; Afrikos kryptimi apimtys 2030 m. gali siekti 1,6 mlrd. eurų. Afrikos atžvilgiu prognozuojama, kad net 96 proc. visos prekių prekybos sudarys lietuviškos kilmės prekės ir regionas gali tapti svarbia rinka</w:t>
      </w:r>
      <w:r w:rsidR="00AE0549" w:rsidRPr="00881C5E">
        <w:rPr>
          <w:sz w:val="20"/>
          <w:szCs w:val="20"/>
        </w:rPr>
        <w:tab/>
      </w:r>
    </w:p>
    <w:p w14:paraId="7C57E020" w14:textId="47E4CA28" w:rsidR="00CF30D2" w:rsidRPr="00881C5E" w:rsidRDefault="0076124A" w:rsidP="00B10B1B">
      <w:pPr>
        <w:pStyle w:val="Antrat"/>
      </w:pPr>
      <w:bookmarkStart w:id="265" w:name="_Toc161759176"/>
      <w:r>
        <w:rPr>
          <w:noProof/>
        </w:rPr>
        <w:drawing>
          <wp:anchor distT="0" distB="0" distL="114300" distR="114300" simplePos="0" relativeHeight="251659266" behindDoc="0" locked="0" layoutInCell="1" allowOverlap="1" wp14:anchorId="6C418458" wp14:editId="5A0FB09E">
            <wp:simplePos x="0" y="0"/>
            <wp:positionH relativeFrom="margin">
              <wp:align>right</wp:align>
            </wp:positionH>
            <wp:positionV relativeFrom="paragraph">
              <wp:posOffset>287655</wp:posOffset>
            </wp:positionV>
            <wp:extent cx="5995035" cy="2727325"/>
            <wp:effectExtent l="0" t="0" r="5715" b="0"/>
            <wp:wrapTopAndBottom/>
            <wp:docPr id="1382941277" name="Picture 138294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94127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95035" cy="2727325"/>
                    </a:xfrm>
                    <a:prstGeom prst="rect">
                      <a:avLst/>
                    </a:prstGeom>
                  </pic:spPr>
                </pic:pic>
              </a:graphicData>
            </a:graphic>
            <wp14:sizeRelH relativeFrom="margin">
              <wp14:pctWidth>0</wp14:pctWidth>
            </wp14:sizeRelH>
            <wp14:sizeRelV relativeFrom="margin">
              <wp14:pctHeight>0</wp14:pctHeight>
            </wp14:sizeRelV>
          </wp:anchor>
        </w:drawing>
      </w:r>
      <w:r w:rsidR="79E53F39">
        <w:t xml:space="preserve">pav. </w:t>
      </w:r>
      <w:r w:rsidR="7E87406C">
        <w:fldChar w:fldCharType="begin"/>
      </w:r>
      <w:r w:rsidR="7E87406C">
        <w:instrText xml:space="preserve"> SEQ pav. \* ARABIC </w:instrText>
      </w:r>
      <w:r w:rsidR="7E87406C">
        <w:fldChar w:fldCharType="separate"/>
      </w:r>
      <w:r w:rsidR="003455BF">
        <w:rPr>
          <w:noProof/>
        </w:rPr>
        <w:t>30</w:t>
      </w:r>
      <w:r w:rsidR="7E87406C">
        <w:fldChar w:fldCharType="end"/>
      </w:r>
      <w:r w:rsidR="79E53F39">
        <w:t>: LIETUVIŠKOS KILMĖS PREKIŲ EKSPORTAS PAGAL SKIRTINGAS KRYPTIS 2023 IR 2030 M., MLRD. EURŲ</w:t>
      </w:r>
      <w:bookmarkEnd w:id="265"/>
    </w:p>
    <w:p w14:paraId="738E92C8" w14:textId="719E0252" w:rsidR="00C61C67" w:rsidRDefault="79E53F39" w:rsidP="0076124A">
      <w:pPr>
        <w:jc w:val="right"/>
        <w:rPr>
          <w:rStyle w:val="BottomcaptionChar"/>
        </w:rPr>
      </w:pPr>
      <w:r w:rsidRPr="08D843F9">
        <w:rPr>
          <w:rStyle w:val="BottomcaptionChar"/>
        </w:rPr>
        <w:t xml:space="preserve">Šaltinis: </w:t>
      </w:r>
      <w:r w:rsidR="61B0FC1D" w:rsidRPr="08D843F9">
        <w:rPr>
          <w:rStyle w:val="BottomcaptionChar"/>
        </w:rPr>
        <w:t>VDA</w:t>
      </w:r>
      <w:r w:rsidRPr="08D843F9">
        <w:rPr>
          <w:rStyle w:val="BottomcaptionChar"/>
        </w:rPr>
        <w:t>, 2023</w:t>
      </w:r>
    </w:p>
    <w:p w14:paraId="1C6EA815" w14:textId="7B4FC4AC" w:rsidR="000C26FD" w:rsidRPr="00881C5E" w:rsidRDefault="000C26FD" w:rsidP="000C26FD">
      <w:pPr>
        <w:pStyle w:val="Antrat"/>
        <w:jc w:val="both"/>
        <w:rPr>
          <w:b w:val="0"/>
          <w:bCs w:val="0"/>
          <w:caps w:val="0"/>
          <w:color w:val="auto"/>
          <w:sz w:val="22"/>
          <w:szCs w:val="22"/>
        </w:rPr>
      </w:pPr>
      <w:r w:rsidRPr="08D843F9">
        <w:rPr>
          <w:rStyle w:val="FocusChar"/>
          <w:b/>
          <w:bCs/>
          <w:caps/>
          <w:sz w:val="22"/>
          <w:szCs w:val="22"/>
        </w:rPr>
        <w:t>Ilgojo vartojimo prekės |</w:t>
      </w:r>
      <w:r>
        <w:t xml:space="preserve"> </w:t>
      </w:r>
      <w:r w:rsidRPr="08D843F9">
        <w:rPr>
          <w:b w:val="0"/>
          <w:bCs w:val="0"/>
          <w:caps w:val="0"/>
          <w:color w:val="auto"/>
          <w:sz w:val="22"/>
          <w:szCs w:val="22"/>
        </w:rPr>
        <w:t xml:space="preserve">Ilgojo vartojimo prekių eksportui pritaikius anksčiau išskirtas eksporto apimčių augimo ir infliacijos prielaidas 2030 m. eksporto apimtys į ES šalis siektų 8,2 mlrd. eurų, į parduotinos rizikos valstybes </w:t>
      </w:r>
      <w:r w:rsidRPr="08D843F9">
        <w:rPr>
          <w:b w:val="0"/>
          <w:bCs w:val="0"/>
          <w:color w:val="auto"/>
        </w:rPr>
        <w:t>–</w:t>
      </w:r>
      <w:r w:rsidRPr="08D843F9">
        <w:rPr>
          <w:b w:val="0"/>
          <w:bCs w:val="0"/>
          <w:caps w:val="0"/>
          <w:color w:val="auto"/>
          <w:sz w:val="22"/>
          <w:szCs w:val="22"/>
        </w:rPr>
        <w:t xml:space="preserve"> 1,3 mlrd. eurų. Svarbios išliks ir neparduotinos rizikos šalys, galinčios pasiekti 6,5 mlrd. eurų 2030 m. apimtį. Iš jų </w:t>
      </w:r>
      <w:r w:rsidR="004D72EA" w:rsidRPr="08D843F9">
        <w:rPr>
          <w:b w:val="0"/>
          <w:bCs w:val="0"/>
          <w:caps w:val="0"/>
          <w:color w:val="auto"/>
          <w:sz w:val="22"/>
          <w:szCs w:val="22"/>
        </w:rPr>
        <w:t>Rusijai</w:t>
      </w:r>
      <w:r w:rsidRPr="08D843F9">
        <w:rPr>
          <w:b w:val="0"/>
          <w:bCs w:val="0"/>
          <w:caps w:val="0"/>
          <w:color w:val="auto"/>
          <w:sz w:val="22"/>
          <w:szCs w:val="22"/>
        </w:rPr>
        <w:t xml:space="preserve"> tenkantis ilgojo vartojimo prekių eksportas toliau mažėtų kasmet 15 proc. ir 2030 m. siektų tik 0,5 mlrd. eurų; Baltarusijos krypčiai po stipraus išaugimo 2023 m. prognozuojamas susitraukimas iki buvusio anksčiau ir tolesnis mažėjimas po 10 proc. </w:t>
      </w:r>
      <w:r w:rsidRPr="08D843F9">
        <w:rPr>
          <w:b w:val="0"/>
          <w:bCs w:val="0"/>
          <w:color w:val="auto"/>
        </w:rPr>
        <w:t>–</w:t>
      </w:r>
      <w:r w:rsidRPr="08D843F9">
        <w:rPr>
          <w:b w:val="0"/>
          <w:bCs w:val="0"/>
          <w:caps w:val="0"/>
          <w:color w:val="auto"/>
          <w:sz w:val="22"/>
          <w:szCs w:val="22"/>
        </w:rPr>
        <w:t xml:space="preserve"> iki 0,5 mlrd. eurų apimties 2030 m. Likusioms NVS valstybėms ilgojo vartojimo prekių eksportas gali pasiekti 2,0 mlrd. eurų. Augimas tikėtinas ir Ukrainos kryptimi, iki 2030 m. galimai pasiekiant 0,3 mlrd. eurų apimtį. Azijos rinkai, ilgojo vartojimo prekių eksporto apimtys 2030 m. gali pasiekti 3,3 mlrd. eurų, daugiausia dėl tikėtino</w:t>
      </w:r>
      <w:r>
        <w:rPr>
          <w:b w:val="0"/>
          <w:bCs w:val="0"/>
          <w:caps w:val="0"/>
          <w:color w:val="auto"/>
          <w:sz w:val="22"/>
          <w:szCs w:val="22"/>
        </w:rPr>
        <w:t xml:space="preserve"> </w:t>
      </w:r>
      <w:r w:rsidRPr="08D843F9">
        <w:rPr>
          <w:b w:val="0"/>
          <w:bCs w:val="0"/>
          <w:caps w:val="0"/>
          <w:color w:val="auto"/>
          <w:sz w:val="22"/>
          <w:szCs w:val="22"/>
        </w:rPr>
        <w:t>spartaus augimo Centrinės Azijos valstybių kryptimi. Kituose regionuose apimtys tikėtina liks nedidelės: Afrikai – 0,1 mlrd. eurų; Pietų Amerikai – 0,05 mlrd. eurų.</w:t>
      </w:r>
    </w:p>
    <w:p w14:paraId="5884423F" w14:textId="77777777" w:rsidR="000C26FD" w:rsidRPr="00B10B1B" w:rsidRDefault="000C26FD" w:rsidP="0076124A">
      <w:pPr>
        <w:jc w:val="right"/>
      </w:pPr>
    </w:p>
    <w:p w14:paraId="12D64D04" w14:textId="719E0252" w:rsidR="00BD2088" w:rsidRPr="00881C5E" w:rsidRDefault="79E53F39" w:rsidP="00BD2088">
      <w:pPr>
        <w:pStyle w:val="Antrat"/>
      </w:pPr>
      <w:bookmarkStart w:id="266" w:name="_Toc161759177"/>
      <w:r>
        <w:lastRenderedPageBreak/>
        <w:t xml:space="preserve">pav. </w:t>
      </w:r>
      <w:r w:rsidR="7E87406C">
        <w:fldChar w:fldCharType="begin"/>
      </w:r>
      <w:r w:rsidR="7E87406C">
        <w:instrText xml:space="preserve"> SEQ pav. \* ARABIC </w:instrText>
      </w:r>
      <w:r w:rsidR="7E87406C">
        <w:fldChar w:fldCharType="separate"/>
      </w:r>
      <w:r w:rsidR="003455BF">
        <w:rPr>
          <w:noProof/>
        </w:rPr>
        <w:t>31</w:t>
      </w:r>
      <w:r w:rsidR="7E87406C">
        <w:fldChar w:fldCharType="end"/>
      </w:r>
      <w:r>
        <w:t>: Ilgojo vartojimo PREKIŲ EKSPORTAS PAGAL SKIRTINGAS KRYPTIS 2023 IR 2030 M., MLRD. eurų</w:t>
      </w:r>
      <w:bookmarkEnd w:id="266"/>
    </w:p>
    <w:p w14:paraId="2306225D" w14:textId="43955A0D" w:rsidR="5EAC15C8" w:rsidRPr="00881C5E" w:rsidRDefault="263DCD9E" w:rsidP="00AB6BC3">
      <w:pPr>
        <w:pStyle w:val="Antrat"/>
        <w:jc w:val="both"/>
      </w:pPr>
      <w:r>
        <w:rPr>
          <w:noProof/>
        </w:rPr>
        <w:drawing>
          <wp:inline distT="0" distB="0" distL="0" distR="0" wp14:anchorId="6D61D2EE" wp14:editId="4370D106">
            <wp:extent cx="6134288" cy="2790825"/>
            <wp:effectExtent l="0" t="0" r="0" b="0"/>
            <wp:docPr id="1713904612" name="Picture 171390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90461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44250" cy="2795357"/>
                    </a:xfrm>
                    <a:prstGeom prst="rect">
                      <a:avLst/>
                    </a:prstGeom>
                  </pic:spPr>
                </pic:pic>
              </a:graphicData>
            </a:graphic>
          </wp:inline>
        </w:drawing>
      </w:r>
    </w:p>
    <w:p w14:paraId="6AC3AE7E" w14:textId="2469E8EE" w:rsidR="00DF609A" w:rsidRPr="0076124A" w:rsidRDefault="79E53F39" w:rsidP="0076124A">
      <w:pPr>
        <w:jc w:val="right"/>
        <w:rPr>
          <w:color w:val="808080"/>
          <w:sz w:val="20"/>
          <w:szCs w:val="20"/>
        </w:rPr>
      </w:pPr>
      <w:r w:rsidRPr="08D843F9">
        <w:rPr>
          <w:color w:val="808080" w:themeColor="background1" w:themeShade="80"/>
          <w:sz w:val="20"/>
          <w:szCs w:val="20"/>
        </w:rPr>
        <w:t xml:space="preserve">Šaltinis: </w:t>
      </w:r>
      <w:r w:rsidR="57B61A56" w:rsidRPr="08D843F9">
        <w:rPr>
          <w:color w:val="808080" w:themeColor="background1" w:themeShade="80"/>
          <w:sz w:val="20"/>
          <w:szCs w:val="20"/>
        </w:rPr>
        <w:t>VDA</w:t>
      </w:r>
      <w:r w:rsidRPr="08D843F9">
        <w:rPr>
          <w:color w:val="808080" w:themeColor="background1" w:themeShade="80"/>
          <w:sz w:val="20"/>
          <w:szCs w:val="20"/>
        </w:rPr>
        <w:t>, 2023</w:t>
      </w:r>
    </w:p>
    <w:p w14:paraId="4D3B4F85" w14:textId="2A94D219" w:rsidR="00DF609A" w:rsidRPr="00881C5E" w:rsidRDefault="79E53F39" w:rsidP="0027778F">
      <w:pPr>
        <w:pStyle w:val="Antrat3"/>
      </w:pPr>
      <w:bookmarkStart w:id="267" w:name="_Toc153544443"/>
      <w:bookmarkStart w:id="268" w:name="_Toc153545612"/>
      <w:bookmarkStart w:id="269" w:name="_Toc164842640"/>
      <w:r>
        <w:t>Eksporto ap</w:t>
      </w:r>
      <w:r w:rsidR="0013367A">
        <w:t>i</w:t>
      </w:r>
      <w:r>
        <w:t>mt</w:t>
      </w:r>
      <w:r w:rsidR="00127D9D">
        <w:t>y</w:t>
      </w:r>
      <w:r>
        <w:t>s pagal pesimistinį ir optimistinį scenarijų iki 2030 metų</w:t>
      </w:r>
      <w:bookmarkEnd w:id="267"/>
      <w:bookmarkEnd w:id="268"/>
      <w:bookmarkEnd w:id="269"/>
    </w:p>
    <w:p w14:paraId="3E2B041B" w14:textId="3C149282" w:rsidR="00136E46" w:rsidRPr="00881C5E" w:rsidRDefault="79E53F39" w:rsidP="00136E46">
      <w:r>
        <w:t xml:space="preserve">Pesimistinio scenarijaus prognozėje laikomasi prielaidos, kad ekonominis atsigavimas bus lėtesnis nei tikimasi, o tai lems apie 2 proc. lėtesnį augimą nei realistiniame scenarijuje. Tokia situacija susidarytų, jei trumpuoju laikotarpiu (1 – 2 metų perspektyvoje) pasaulio ekonomikos patirtų sąstingį ar susitraukimą dėl išliekančios aukštos infliacijos, žaliavų ir energijos kainų, aukštų palūkanų normų ir išliekančių geopolitinių konfliktų. Besitęsiantys sunkumai lemtų </w:t>
      </w:r>
      <w:proofErr w:type="spellStart"/>
      <w:r>
        <w:t>stagnuojantį</w:t>
      </w:r>
      <w:proofErr w:type="spellEnd"/>
      <w:r>
        <w:t xml:space="preserve"> Lietuvos eksporto poreikį. Tik ilguoju laikotarpiu augimas padidėtų iki 2,5–3 proc. (realia išraiška) ir iki 4,5–5 proc. nominaliai.</w:t>
      </w:r>
    </w:p>
    <w:p w14:paraId="7B40D2EA" w14:textId="6EE84062" w:rsidR="00E81918" w:rsidRPr="00881C5E" w:rsidRDefault="79E53F39" w:rsidP="00457D70">
      <w:r>
        <w:t xml:space="preserve">Optimistinio scenarijaus atveju laikomasi prielaidos, kad ekonomikos atsigavimas bus greitesnis nei tikimasi ir numatomas apie 2 </w:t>
      </w:r>
      <w:r w:rsidRPr="79E53F39">
        <w:rPr>
          <w:color w:val="000000" w:themeColor="text1"/>
        </w:rPr>
        <w:t>proc. spartesnis augimas</w:t>
      </w:r>
      <w:r w:rsidR="000D18AD">
        <w:rPr>
          <w:color w:val="000000" w:themeColor="text1"/>
        </w:rPr>
        <w:t xml:space="preserve"> </w:t>
      </w:r>
      <w:r w:rsidRPr="79E53F39">
        <w:rPr>
          <w:color w:val="000000" w:themeColor="text1"/>
        </w:rPr>
        <w:t>lyginant su</w:t>
      </w:r>
      <w:r w:rsidR="000D18AD">
        <w:rPr>
          <w:color w:val="000000" w:themeColor="text1"/>
        </w:rPr>
        <w:t xml:space="preserve"> </w:t>
      </w:r>
      <w:r w:rsidRPr="79E53F39">
        <w:rPr>
          <w:color w:val="000000" w:themeColor="text1"/>
        </w:rPr>
        <w:t>realistiniu scenarijumi.</w:t>
      </w:r>
      <w:r>
        <w:t xml:space="preserve"> Tai būtų įmanoma, jei trumpuoju laikotarpiu atsigaunant ES ir pasaulio ekonomikoms sumažėtų infliacija, palūkanų normos ir žaliavų bei energijos kainos, </w:t>
      </w:r>
      <w:r w:rsidR="000D18AD">
        <w:t>o tai</w:t>
      </w:r>
      <w:r>
        <w:t xml:space="preserve"> lemtų kylančią perkamąją galią. </w:t>
      </w:r>
    </w:p>
    <w:p w14:paraId="35B51E91" w14:textId="4A5FAD67" w:rsidR="00CF30D2" w:rsidRPr="00881C5E" w:rsidRDefault="79E53F39" w:rsidP="00CF30D2">
      <w:pPr>
        <w:pStyle w:val="Antrat"/>
        <w:jc w:val="both"/>
      </w:pPr>
      <w:bookmarkStart w:id="270" w:name="_Ref157491085"/>
      <w:bookmarkStart w:id="271" w:name="_Toc161759178"/>
      <w:r>
        <w:lastRenderedPageBreak/>
        <w:t xml:space="preserve">pav. </w:t>
      </w:r>
      <w:r w:rsidR="7E87406C">
        <w:fldChar w:fldCharType="begin"/>
      </w:r>
      <w:r w:rsidR="7E87406C">
        <w:instrText xml:space="preserve"> SEQ pav. \* ARABIC </w:instrText>
      </w:r>
      <w:r w:rsidR="7E87406C">
        <w:fldChar w:fldCharType="separate"/>
      </w:r>
      <w:r w:rsidR="003455BF">
        <w:rPr>
          <w:noProof/>
        </w:rPr>
        <w:t>32</w:t>
      </w:r>
      <w:r w:rsidR="7E87406C">
        <w:fldChar w:fldCharType="end"/>
      </w:r>
      <w:bookmarkEnd w:id="270"/>
      <w:r>
        <w:t>: PREKIŲ EKSPORTO APIMTYS 2023-2030 M. PAGAL SKIRTINGAS PROGNOZES, MLRD. EURŲ</w:t>
      </w:r>
      <w:bookmarkEnd w:id="271"/>
    </w:p>
    <w:p w14:paraId="0854FB26" w14:textId="2EC7C58E" w:rsidR="00DB1579" w:rsidRPr="00881C5E" w:rsidRDefault="6FC650E4" w:rsidP="000C26FD">
      <w:pPr>
        <w:jc w:val="center"/>
      </w:pPr>
      <w:r>
        <w:rPr>
          <w:noProof/>
        </w:rPr>
        <w:drawing>
          <wp:inline distT="0" distB="0" distL="0" distR="0" wp14:anchorId="5CC4C6E7" wp14:editId="754E6409">
            <wp:extent cx="5895975" cy="3294279"/>
            <wp:effectExtent l="0" t="0" r="0" b="0"/>
            <wp:docPr id="1096208962" name="Picture 109620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208962"/>
                    <pic:cNvPicPr/>
                  </pic:nvPicPr>
                  <pic:blipFill>
                    <a:blip r:embed="rId45">
                      <a:extLst>
                        <a:ext uri="{28A0092B-C50C-407E-A947-70E740481C1C}">
                          <a14:useLocalDpi xmlns:a14="http://schemas.microsoft.com/office/drawing/2010/main" val="0"/>
                        </a:ext>
                      </a:extLst>
                    </a:blip>
                    <a:stretch>
                      <a:fillRect/>
                    </a:stretch>
                  </pic:blipFill>
                  <pic:spPr>
                    <a:xfrm>
                      <a:off x="0" y="0"/>
                      <a:ext cx="5895975" cy="3294279"/>
                    </a:xfrm>
                    <a:prstGeom prst="rect">
                      <a:avLst/>
                    </a:prstGeom>
                  </pic:spPr>
                </pic:pic>
              </a:graphicData>
            </a:graphic>
          </wp:inline>
        </w:drawing>
      </w:r>
    </w:p>
    <w:p w14:paraId="6732FA34" w14:textId="465A0B13" w:rsidR="00AE0549" w:rsidRPr="00881C5E" w:rsidRDefault="7E87406C" w:rsidP="000B5E6B">
      <w:pPr>
        <w:pStyle w:val="Bottomcaption"/>
      </w:pPr>
      <w:r>
        <w:t>Šaltinis: sudaryta Paslaugų teikėjo</w:t>
      </w:r>
    </w:p>
    <w:p w14:paraId="2C9DEB9E" w14:textId="199CFF7A" w:rsidR="00CF30D2" w:rsidRPr="00881C5E" w:rsidRDefault="79E53F39" w:rsidP="00CF30D2">
      <w:pPr>
        <w:pStyle w:val="Antrat"/>
        <w:jc w:val="both"/>
      </w:pPr>
      <w:bookmarkStart w:id="272" w:name="_Ref157491087"/>
      <w:bookmarkStart w:id="273" w:name="_Toc161759179"/>
      <w:r>
        <w:t xml:space="preserve">pav. </w:t>
      </w:r>
      <w:r w:rsidR="7E87406C">
        <w:fldChar w:fldCharType="begin"/>
      </w:r>
      <w:r w:rsidR="7E87406C">
        <w:instrText xml:space="preserve"> SEQ pav. \* ARABIC </w:instrText>
      </w:r>
      <w:r w:rsidR="7E87406C">
        <w:fldChar w:fldCharType="separate"/>
      </w:r>
      <w:r w:rsidR="003455BF">
        <w:rPr>
          <w:noProof/>
        </w:rPr>
        <w:t>33</w:t>
      </w:r>
      <w:r w:rsidR="7E87406C">
        <w:fldChar w:fldCharType="end"/>
      </w:r>
      <w:bookmarkEnd w:id="272"/>
      <w:r>
        <w:t>: PASLAUGų EKSPORTO APIMTYS 2023-2030 M. PAGAL SKIRTINGAS PROGNOZES, MLRD. EURŲ</w:t>
      </w:r>
      <w:bookmarkEnd w:id="273"/>
    </w:p>
    <w:p w14:paraId="683F7B86" w14:textId="59C6FB3E" w:rsidR="00857195" w:rsidRPr="00881C5E" w:rsidRDefault="778CCCDF" w:rsidP="000C26FD">
      <w:pPr>
        <w:jc w:val="center"/>
      </w:pPr>
      <w:r>
        <w:rPr>
          <w:noProof/>
        </w:rPr>
        <w:drawing>
          <wp:inline distT="0" distB="0" distL="0" distR="0" wp14:anchorId="1100D481" wp14:editId="4A2CB89F">
            <wp:extent cx="5813191" cy="3248025"/>
            <wp:effectExtent l="0" t="0" r="0" b="0"/>
            <wp:docPr id="909700341" name="Picture 9097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700341"/>
                    <pic:cNvPicPr/>
                  </pic:nvPicPr>
                  <pic:blipFill>
                    <a:blip r:embed="rId46">
                      <a:extLst>
                        <a:ext uri="{28A0092B-C50C-407E-A947-70E740481C1C}">
                          <a14:useLocalDpi xmlns:a14="http://schemas.microsoft.com/office/drawing/2010/main" val="0"/>
                        </a:ext>
                      </a:extLst>
                    </a:blip>
                    <a:stretch>
                      <a:fillRect/>
                    </a:stretch>
                  </pic:blipFill>
                  <pic:spPr>
                    <a:xfrm>
                      <a:off x="0" y="0"/>
                      <a:ext cx="5813191" cy="3248025"/>
                    </a:xfrm>
                    <a:prstGeom prst="rect">
                      <a:avLst/>
                    </a:prstGeom>
                  </pic:spPr>
                </pic:pic>
              </a:graphicData>
            </a:graphic>
          </wp:inline>
        </w:drawing>
      </w:r>
    </w:p>
    <w:p w14:paraId="1D4F9EED" w14:textId="1CD3EBEE" w:rsidR="00D424A6" w:rsidRPr="00881C5E" w:rsidRDefault="7E87406C" w:rsidP="006B78A3">
      <w:pPr>
        <w:pStyle w:val="Bottomcaption"/>
      </w:pPr>
      <w:r>
        <w:t>Šaltinis: sudaryta Paslaugų teikėjo</w:t>
      </w:r>
    </w:p>
    <w:p w14:paraId="154BA7F7" w14:textId="47151AC2" w:rsidR="00B7534B" w:rsidRPr="00881C5E" w:rsidRDefault="79E53F39" w:rsidP="7DD4DAE8">
      <w:r>
        <w:t xml:space="preserve">Optimistinio scenarijaus tikimybę stiprintų gerėjanti geopolitinė situacija dėl pasibaigusio karo Ukrainoje, pasikeitus politiniams režimams </w:t>
      </w:r>
      <w:r w:rsidR="4A86195A">
        <w:t>R</w:t>
      </w:r>
      <w:r>
        <w:t>usijoje ir Baltarusijoje galimai būtų bent iš dalies panaikintos sankcijos ir eksportas į šias šalis atsigautų. Ilguoju laikotarpiu didėtų aukštesnės pridėtinės vertės prekių eksporto apimtys į ES šalis, dėl kryptingos užsienio ir ekonominės politikos nusistovėtų stabilūs prekybiniai santykiai su pirkėjais Azijoje, Afrikoje, Pietų Amerikoje.</w:t>
      </w:r>
    </w:p>
    <w:p w14:paraId="7C61C15A" w14:textId="35D9F952" w:rsidR="00DF609A" w:rsidRPr="00881C5E" w:rsidRDefault="79E53F39" w:rsidP="00DF609A">
      <w:r>
        <w:t xml:space="preserve">Detali optimistinio ir pesimistinio scenarijų apžvalga pateikiama </w:t>
      </w:r>
      <w:r w:rsidR="00B9104B">
        <w:t xml:space="preserve">priede </w:t>
      </w:r>
      <w:r w:rsidR="7E87406C">
        <w:fldChar w:fldCharType="begin"/>
      </w:r>
      <w:r w:rsidR="7E87406C">
        <w:instrText xml:space="preserve"> REF _Ref153533596 \r \h </w:instrText>
      </w:r>
      <w:r w:rsidR="7E87406C">
        <w:fldChar w:fldCharType="separate"/>
      </w:r>
      <w:r w:rsidR="003455BF">
        <w:t>8.2</w:t>
      </w:r>
      <w:r w:rsidR="7E87406C">
        <w:fldChar w:fldCharType="end"/>
      </w:r>
      <w:r>
        <w:t>.</w:t>
      </w:r>
    </w:p>
    <w:p w14:paraId="4D4388AA" w14:textId="328D0159" w:rsidR="00DF609A" w:rsidRPr="00881C5E" w:rsidRDefault="79E53F39" w:rsidP="0027778F">
      <w:pPr>
        <w:pStyle w:val="Antrat2"/>
      </w:pPr>
      <w:bookmarkStart w:id="274" w:name="_Toc153544444"/>
      <w:bookmarkStart w:id="275" w:name="_Toc153545613"/>
      <w:bookmarkStart w:id="276" w:name="_Ref157506640"/>
      <w:bookmarkStart w:id="277" w:name="_Ref157506645"/>
      <w:bookmarkStart w:id="278" w:name="_Toc164842641"/>
      <w:r>
        <w:lastRenderedPageBreak/>
        <w:t>Prekinio kredito draudimo ir eksporto finansavimo paslaugų alternatyvos</w:t>
      </w:r>
      <w:bookmarkEnd w:id="274"/>
      <w:bookmarkEnd w:id="275"/>
      <w:bookmarkEnd w:id="276"/>
      <w:bookmarkEnd w:id="277"/>
      <w:bookmarkEnd w:id="278"/>
    </w:p>
    <w:p w14:paraId="2514AC40" w14:textId="17C3C33B" w:rsidR="6008E563" w:rsidRPr="00881C5E" w:rsidRDefault="79E53F39" w:rsidP="69853EA0">
      <w:r>
        <w:t xml:space="preserve">Remiantis atlikta analize buvo suformuotos alternatyvos – siūlomos įgyvendinti prekinio kredito draudimo ir garantavimo bei eksporto finansavimo priemonės. Rengiant pasiūlymus buvo atsižvelgta į rinkos trūkumus (pasiūlos spragas, dėl kurių atsiranda nepatenkinta paklausa), interviu su FĮ, draudikų, pardavėjų atstovais metu išsakytus ir apklausoje pateiktus pasiūlymus bei analizuotą kitų šalių NPĮ praktiką. </w:t>
      </w:r>
    </w:p>
    <w:p w14:paraId="3AFDE263" w14:textId="77C270C7" w:rsidR="00A36FBF" w:rsidRPr="00881C5E" w:rsidRDefault="79E53F39" w:rsidP="2CE31ECC">
      <w:r>
        <w:t xml:space="preserve">Kai kurios priemonės, kurios buvo analizuotos tyrimo metu ir matomos kitų šalių praktikoje, nebuvo įtrauktos į siūlomų alternatyvų sąrašą dėl itin sudėtingo įgyvendinimo (eksporto kreditai, suteikiami pirkėjams) ir dėl ribotos paklausos (nesiūloma įvesti per didelio skaičiaus ilgo laikotarpio priemonių). </w:t>
      </w:r>
    </w:p>
    <w:p w14:paraId="7051E9D0" w14:textId="3F5BBA61" w:rsidR="0076124A" w:rsidRPr="0076124A" w:rsidRDefault="79E53F39" w:rsidP="00E73E9B">
      <w:pPr>
        <w:rPr>
          <w:rFonts w:ascii="Calibri" w:hAnsi="Calibri" w:cs="Calibri"/>
        </w:rPr>
      </w:pPr>
      <w:r>
        <w:t xml:space="preserve">Žemiau pateikiama visų siūlomų alternatyvų apžvalga, kiekvieną alternatyvą detalizuojant pagal tikslinę grupę, formą, operacijos pobūdį ir apibendrinta </w:t>
      </w:r>
      <w:r w:rsidRPr="79E53F39">
        <w:rPr>
          <w:rFonts w:ascii="Calibri" w:hAnsi="Calibri" w:cs="Calibri"/>
        </w:rPr>
        <w:t>teisinio reguliavimo, įgyvendinimo proceso, susijusių kaštų bei trukmės ir laukiamų rezultatų analizė.</w:t>
      </w:r>
    </w:p>
    <w:p w14:paraId="61B2C41C" w14:textId="4AB2BFE5" w:rsidR="00E32376" w:rsidRPr="00881C5E" w:rsidRDefault="79E53F39" w:rsidP="00E73E9B">
      <w:pPr>
        <w:pStyle w:val="Antrat"/>
      </w:pPr>
      <w:bookmarkStart w:id="279" w:name="_Toc156473328"/>
      <w:bookmarkStart w:id="280" w:name="_Toc164842704"/>
      <w:r>
        <w:t xml:space="preserve">Lentelė </w:t>
      </w:r>
      <w:r w:rsidR="7E87406C">
        <w:fldChar w:fldCharType="begin"/>
      </w:r>
      <w:r w:rsidR="7E87406C">
        <w:instrText xml:space="preserve"> SEQ lentelė \* ARABIC </w:instrText>
      </w:r>
      <w:r w:rsidR="7E87406C">
        <w:fldChar w:fldCharType="separate"/>
      </w:r>
      <w:r w:rsidR="004277DA">
        <w:rPr>
          <w:noProof/>
        </w:rPr>
        <w:t>9</w:t>
      </w:r>
      <w:r w:rsidR="7E87406C">
        <w:fldChar w:fldCharType="end"/>
      </w:r>
      <w:r>
        <w:t>: Prekinio kredito draudimo ir eksporto finansavimo paslaugų alternatyvos</w:t>
      </w:r>
      <w:bookmarkEnd w:id="279"/>
      <w:bookmarkEnd w:id="280"/>
    </w:p>
    <w:tbl>
      <w:tblPr>
        <w:tblStyle w:val="Civittatable"/>
        <w:tblW w:w="9529" w:type="dxa"/>
        <w:tblLayout w:type="fixed"/>
        <w:tblLook w:val="04A0" w:firstRow="1" w:lastRow="0" w:firstColumn="1" w:lastColumn="0" w:noHBand="0" w:noVBand="1"/>
      </w:tblPr>
      <w:tblGrid>
        <w:gridCol w:w="510"/>
        <w:gridCol w:w="1782"/>
        <w:gridCol w:w="889"/>
        <w:gridCol w:w="1875"/>
        <w:gridCol w:w="1601"/>
        <w:gridCol w:w="1207"/>
        <w:gridCol w:w="1665"/>
      </w:tblGrid>
      <w:tr w:rsidR="008641E8" w:rsidRPr="00881C5E" w14:paraId="6EBC913C" w14:textId="77777777" w:rsidTr="73984EC3">
        <w:trPr>
          <w:cnfStyle w:val="100000000000" w:firstRow="1" w:lastRow="0" w:firstColumn="0" w:lastColumn="0" w:oddVBand="0" w:evenVBand="0" w:oddHBand="0" w:evenHBand="0" w:firstRowFirstColumn="0" w:firstRowLastColumn="0" w:lastRowFirstColumn="0" w:lastRowLastColumn="0"/>
          <w:trHeight w:val="300"/>
        </w:trPr>
        <w:tc>
          <w:tcPr>
            <w:tcW w:w="510" w:type="dxa"/>
          </w:tcPr>
          <w:p w14:paraId="77212DE5" w14:textId="02D240C8" w:rsidR="7196D1B2" w:rsidRPr="00881C5E" w:rsidRDefault="79E53F39" w:rsidP="00E32376">
            <w:pPr>
              <w:spacing w:before="0" w:after="0"/>
              <w:rPr>
                <w:rFonts w:ascii="Calibri" w:hAnsi="Calibri" w:cs="Calibri"/>
                <w:b/>
                <w:bCs/>
                <w:sz w:val="18"/>
                <w:szCs w:val="18"/>
              </w:rPr>
            </w:pPr>
            <w:r w:rsidRPr="79E53F39">
              <w:rPr>
                <w:rFonts w:ascii="Calibri" w:hAnsi="Calibri" w:cs="Calibri"/>
                <w:b/>
                <w:bCs/>
                <w:color w:val="auto"/>
                <w:sz w:val="18"/>
                <w:szCs w:val="18"/>
              </w:rPr>
              <w:t>NR.</w:t>
            </w:r>
          </w:p>
        </w:tc>
        <w:tc>
          <w:tcPr>
            <w:tcW w:w="1782" w:type="dxa"/>
          </w:tcPr>
          <w:p w14:paraId="7354EDCF" w14:textId="17956B80" w:rsidR="00DF609A" w:rsidRPr="00881C5E" w:rsidRDefault="79E53F39" w:rsidP="00E32376">
            <w:pPr>
              <w:spacing w:before="0" w:after="0"/>
              <w:rPr>
                <w:b/>
                <w:bCs/>
                <w:sz w:val="18"/>
                <w:szCs w:val="18"/>
              </w:rPr>
            </w:pPr>
            <w:r w:rsidRPr="79E53F39">
              <w:rPr>
                <w:b/>
                <w:bCs/>
                <w:sz w:val="18"/>
                <w:szCs w:val="18"/>
              </w:rPr>
              <w:t>PRIEMONĖ</w:t>
            </w:r>
          </w:p>
        </w:tc>
        <w:tc>
          <w:tcPr>
            <w:tcW w:w="889" w:type="dxa"/>
          </w:tcPr>
          <w:p w14:paraId="1DF7D1B6" w14:textId="067E0CF2" w:rsidR="00DF609A" w:rsidRPr="00881C5E" w:rsidRDefault="79E53F39" w:rsidP="00E32376">
            <w:pPr>
              <w:spacing w:before="0" w:after="0"/>
              <w:rPr>
                <w:rFonts w:ascii="Calibri" w:hAnsi="Calibri" w:cs="Calibri"/>
                <w:b/>
                <w:bCs/>
                <w:sz w:val="18"/>
                <w:szCs w:val="18"/>
              </w:rPr>
            </w:pPr>
            <w:r w:rsidRPr="79E53F39">
              <w:rPr>
                <w:b/>
                <w:bCs/>
                <w:sz w:val="18"/>
                <w:szCs w:val="18"/>
              </w:rPr>
              <w:t>TRUKMĖ</w:t>
            </w:r>
          </w:p>
        </w:tc>
        <w:tc>
          <w:tcPr>
            <w:tcW w:w="1875" w:type="dxa"/>
          </w:tcPr>
          <w:p w14:paraId="1813D98C" w14:textId="6285ABB2" w:rsidR="00DF609A" w:rsidRPr="00881C5E" w:rsidRDefault="79E53F39" w:rsidP="00E32376">
            <w:pPr>
              <w:spacing w:before="0" w:after="0"/>
              <w:rPr>
                <w:rFonts w:ascii="Calibri" w:hAnsi="Calibri" w:cs="Calibri"/>
                <w:b/>
                <w:bCs/>
                <w:sz w:val="18"/>
                <w:szCs w:val="18"/>
              </w:rPr>
            </w:pPr>
            <w:r w:rsidRPr="79E53F39">
              <w:rPr>
                <w:b/>
                <w:bCs/>
                <w:sz w:val="18"/>
                <w:szCs w:val="18"/>
              </w:rPr>
              <w:t>DRAUDŽIAMA RIZIKA / FINANSUOJAMAS POREIKIS</w:t>
            </w:r>
          </w:p>
        </w:tc>
        <w:tc>
          <w:tcPr>
            <w:tcW w:w="1601" w:type="dxa"/>
          </w:tcPr>
          <w:p w14:paraId="3B990915" w14:textId="14776AD3" w:rsidR="00DF609A" w:rsidRPr="00881C5E" w:rsidRDefault="79E53F39" w:rsidP="00E32376">
            <w:pPr>
              <w:spacing w:before="0" w:after="0"/>
              <w:rPr>
                <w:b/>
                <w:bCs/>
                <w:sz w:val="18"/>
                <w:szCs w:val="18"/>
              </w:rPr>
            </w:pPr>
            <w:r w:rsidRPr="79E53F39">
              <w:rPr>
                <w:b/>
                <w:bCs/>
                <w:sz w:val="18"/>
                <w:szCs w:val="18"/>
              </w:rPr>
              <w:t>TEIKIAMA</w:t>
            </w:r>
          </w:p>
        </w:tc>
        <w:tc>
          <w:tcPr>
            <w:tcW w:w="1207" w:type="dxa"/>
          </w:tcPr>
          <w:p w14:paraId="39F9663A" w14:textId="510325A8" w:rsidR="7196D1B2" w:rsidRPr="00881C5E" w:rsidRDefault="79E53F39" w:rsidP="00E32376">
            <w:pPr>
              <w:spacing w:before="0" w:after="0"/>
              <w:rPr>
                <w:rFonts w:ascii="Calibri" w:hAnsi="Calibri" w:cs="Calibri"/>
                <w:b/>
                <w:bCs/>
                <w:color w:val="auto"/>
                <w:sz w:val="18"/>
                <w:szCs w:val="18"/>
              </w:rPr>
            </w:pPr>
            <w:r w:rsidRPr="79E53F39">
              <w:rPr>
                <w:rFonts w:ascii="Calibri" w:hAnsi="Calibri" w:cs="Calibri"/>
                <w:b/>
                <w:bCs/>
                <w:color w:val="auto"/>
                <w:sz w:val="18"/>
                <w:szCs w:val="18"/>
              </w:rPr>
              <w:t>POBŪDIS</w:t>
            </w:r>
          </w:p>
        </w:tc>
        <w:tc>
          <w:tcPr>
            <w:tcW w:w="1665" w:type="dxa"/>
          </w:tcPr>
          <w:p w14:paraId="14DA9BEF" w14:textId="6285ABB2" w:rsidR="00DF609A" w:rsidRPr="00881C5E" w:rsidRDefault="79E53F39" w:rsidP="00E32376">
            <w:pPr>
              <w:spacing w:before="0" w:after="0"/>
              <w:rPr>
                <w:rFonts w:ascii="Calibri" w:hAnsi="Calibri" w:cs="Calibri"/>
                <w:b/>
                <w:bCs/>
                <w:sz w:val="18"/>
                <w:szCs w:val="18"/>
              </w:rPr>
            </w:pPr>
            <w:r w:rsidRPr="79E53F39">
              <w:rPr>
                <w:b/>
                <w:bCs/>
                <w:sz w:val="18"/>
                <w:szCs w:val="18"/>
              </w:rPr>
              <w:t>KLIENTŲ SEGMENTAS</w:t>
            </w:r>
          </w:p>
        </w:tc>
      </w:tr>
      <w:tr w:rsidR="008641E8" w:rsidRPr="00881C5E" w14:paraId="126F7AE9" w14:textId="77777777" w:rsidTr="73984EC3">
        <w:trPr>
          <w:cnfStyle w:val="000000100000" w:firstRow="0" w:lastRow="0" w:firstColumn="0" w:lastColumn="0" w:oddVBand="0" w:evenVBand="0" w:oddHBand="1" w:evenHBand="0" w:firstRowFirstColumn="0" w:firstRowLastColumn="0" w:lastRowFirstColumn="0" w:lastRowLastColumn="0"/>
          <w:trHeight w:val="300"/>
        </w:trPr>
        <w:tc>
          <w:tcPr>
            <w:tcW w:w="510" w:type="dxa"/>
          </w:tcPr>
          <w:p w14:paraId="22692400" w14:textId="31CCEB2D"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P.1</w:t>
            </w:r>
          </w:p>
        </w:tc>
        <w:tc>
          <w:tcPr>
            <w:tcW w:w="1782" w:type="dxa"/>
          </w:tcPr>
          <w:p w14:paraId="72CAA914" w14:textId="144D8133" w:rsidR="7196D1B2" w:rsidRPr="00881C5E" w:rsidRDefault="27EB9379" w:rsidP="00E73E9B">
            <w:pPr>
              <w:spacing w:before="0" w:after="0"/>
              <w:jc w:val="left"/>
              <w:rPr>
                <w:rFonts w:ascii="Calibri" w:hAnsi="Calibri" w:cs="Calibri"/>
                <w:color w:val="000000" w:themeColor="text1"/>
                <w:sz w:val="18"/>
                <w:szCs w:val="18"/>
              </w:rPr>
            </w:pPr>
            <w:r w:rsidRPr="27EB9379">
              <w:rPr>
                <w:rFonts w:ascii="Calibri" w:hAnsi="Calibri" w:cs="Calibri"/>
                <w:color w:val="000000" w:themeColor="text1"/>
                <w:sz w:val="18"/>
                <w:szCs w:val="18"/>
              </w:rPr>
              <w:t>Prekinio kredito garantija sandoriui</w:t>
            </w:r>
          </w:p>
        </w:tc>
        <w:tc>
          <w:tcPr>
            <w:tcW w:w="889" w:type="dxa"/>
          </w:tcPr>
          <w:p w14:paraId="06AA8F7B" w14:textId="31CCEB2D" w:rsidR="7196D1B2" w:rsidRPr="00881C5E" w:rsidRDefault="79E53F39" w:rsidP="00E73E9B">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iki 2 m.</w:t>
            </w:r>
          </w:p>
        </w:tc>
        <w:tc>
          <w:tcPr>
            <w:tcW w:w="1875" w:type="dxa"/>
          </w:tcPr>
          <w:p w14:paraId="47D6DD11" w14:textId="1C65CCEB" w:rsidR="00DF609A" w:rsidRPr="00881C5E" w:rsidRDefault="27EB9379" w:rsidP="00E32376">
            <w:pPr>
              <w:spacing w:before="0" w:after="0"/>
              <w:jc w:val="left"/>
              <w:rPr>
                <w:rFonts w:ascii="Calibri" w:hAnsi="Calibri" w:cs="Calibri"/>
                <w:color w:val="000000" w:themeColor="text1"/>
                <w:sz w:val="18"/>
                <w:szCs w:val="18"/>
              </w:rPr>
            </w:pPr>
            <w:r w:rsidRPr="27EB9379">
              <w:rPr>
                <w:sz w:val="18"/>
                <w:szCs w:val="18"/>
              </w:rPr>
              <w:t>Kredito rizika Lietuvoje ir P.R.</w:t>
            </w:r>
            <w:r w:rsidRPr="27EB9379">
              <w:rPr>
                <w:rFonts w:ascii="Calibri" w:hAnsi="Calibri" w:cs="Calibri"/>
                <w:color w:val="000000" w:themeColor="text1"/>
                <w:sz w:val="18"/>
                <w:szCs w:val="18"/>
              </w:rPr>
              <w:t xml:space="preserve"> šalyse, kredito ir politinė rizika N.R. šalyse</w:t>
            </w:r>
          </w:p>
        </w:tc>
        <w:tc>
          <w:tcPr>
            <w:tcW w:w="1601" w:type="dxa"/>
          </w:tcPr>
          <w:p w14:paraId="7E65FB0A" w14:textId="1CDB68BA"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Tiesiogiai eksportuotojui</w:t>
            </w:r>
          </w:p>
        </w:tc>
        <w:tc>
          <w:tcPr>
            <w:tcW w:w="1207" w:type="dxa"/>
          </w:tcPr>
          <w:p w14:paraId="6AD5BE51" w14:textId="1CDB68BA" w:rsidR="7196D1B2" w:rsidRPr="00881C5E" w:rsidRDefault="79E53F39" w:rsidP="00E73E9B">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Draudžiama operacija</w:t>
            </w:r>
          </w:p>
        </w:tc>
        <w:tc>
          <w:tcPr>
            <w:tcW w:w="1665" w:type="dxa"/>
          </w:tcPr>
          <w:p w14:paraId="002C0077" w14:textId="4BE816A1" w:rsidR="00DF609A" w:rsidRPr="00881C5E" w:rsidRDefault="79E53F39" w:rsidP="00E73E9B">
            <w:pPr>
              <w:spacing w:before="0" w:after="0"/>
              <w:jc w:val="left"/>
              <w:rPr>
                <w:rFonts w:ascii="Calibri" w:hAnsi="Calibri" w:cs="Calibri"/>
                <w:color w:val="000000" w:themeColor="text1"/>
                <w:sz w:val="18"/>
                <w:szCs w:val="18"/>
              </w:rPr>
            </w:pPr>
            <w:r w:rsidRPr="73984EC3">
              <w:rPr>
                <w:sz w:val="18"/>
                <w:szCs w:val="18"/>
              </w:rPr>
              <w:t>Įmonės, virš 100 tūk</w:t>
            </w:r>
            <w:r w:rsidRPr="73984EC3">
              <w:rPr>
                <w:rFonts w:ascii="Calibri" w:hAnsi="Calibri" w:cs="Calibri"/>
                <w:color w:val="000000" w:themeColor="text1"/>
                <w:sz w:val="18"/>
                <w:szCs w:val="18"/>
              </w:rPr>
              <w:t xml:space="preserve">st. </w:t>
            </w:r>
            <w:r w:rsidRPr="002406F2">
              <w:rPr>
                <w:color w:val="000000" w:themeColor="text1"/>
                <w:sz w:val="18"/>
                <w:szCs w:val="18"/>
              </w:rPr>
              <w:t>eurų</w:t>
            </w:r>
            <w:r w:rsidRPr="73984EC3">
              <w:rPr>
                <w:rFonts w:ascii="Calibri" w:hAnsi="Calibri" w:cs="Calibri"/>
                <w:color w:val="000000" w:themeColor="text1"/>
                <w:sz w:val="18"/>
                <w:szCs w:val="18"/>
              </w:rPr>
              <w:t xml:space="preserve"> apyvartos</w:t>
            </w:r>
          </w:p>
        </w:tc>
      </w:tr>
      <w:tr w:rsidR="008641E8" w:rsidRPr="00881C5E" w14:paraId="70C985EA" w14:textId="77777777" w:rsidTr="73984EC3">
        <w:trPr>
          <w:cnfStyle w:val="000000010000" w:firstRow="0" w:lastRow="0" w:firstColumn="0" w:lastColumn="0" w:oddVBand="0" w:evenVBand="0" w:oddHBand="0" w:evenHBand="1" w:firstRowFirstColumn="0" w:firstRowLastColumn="0" w:lastRowFirstColumn="0" w:lastRowLastColumn="0"/>
          <w:trHeight w:val="300"/>
        </w:trPr>
        <w:tc>
          <w:tcPr>
            <w:tcW w:w="510" w:type="dxa"/>
          </w:tcPr>
          <w:p w14:paraId="3BD43D6B" w14:textId="1CDB68BA"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P.2</w:t>
            </w:r>
          </w:p>
        </w:tc>
        <w:tc>
          <w:tcPr>
            <w:tcW w:w="1782" w:type="dxa"/>
          </w:tcPr>
          <w:p w14:paraId="0098660E" w14:textId="51F2F485" w:rsidR="7196D1B2" w:rsidRPr="00881C5E" w:rsidRDefault="27EB9379" w:rsidP="00E73E9B">
            <w:pPr>
              <w:spacing w:before="0" w:after="0"/>
              <w:jc w:val="left"/>
              <w:rPr>
                <w:rFonts w:ascii="Calibri" w:hAnsi="Calibri" w:cs="Calibri"/>
                <w:color w:val="000000" w:themeColor="text1"/>
                <w:sz w:val="18"/>
                <w:szCs w:val="18"/>
              </w:rPr>
            </w:pPr>
            <w:r w:rsidRPr="27EB9379">
              <w:rPr>
                <w:rFonts w:ascii="Calibri" w:hAnsi="Calibri" w:cs="Calibri"/>
                <w:color w:val="000000" w:themeColor="text1"/>
                <w:sz w:val="18"/>
                <w:szCs w:val="18"/>
              </w:rPr>
              <w:t>Portfelinė garantija faktoringą teikiančioms finansinėms institucijoms</w:t>
            </w:r>
          </w:p>
        </w:tc>
        <w:tc>
          <w:tcPr>
            <w:tcW w:w="889" w:type="dxa"/>
          </w:tcPr>
          <w:p w14:paraId="71640A46" w14:textId="1CDB68BA" w:rsidR="7196D1B2" w:rsidRPr="00881C5E" w:rsidRDefault="79E53F39" w:rsidP="00E73E9B">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iki 2 m.</w:t>
            </w:r>
          </w:p>
        </w:tc>
        <w:tc>
          <w:tcPr>
            <w:tcW w:w="1875" w:type="dxa"/>
          </w:tcPr>
          <w:p w14:paraId="7C2231E0" w14:textId="20DC36C4" w:rsidR="00DF609A" w:rsidRPr="00881C5E" w:rsidRDefault="27EB9379" w:rsidP="00E32376">
            <w:pPr>
              <w:spacing w:before="0" w:after="0"/>
              <w:jc w:val="left"/>
              <w:rPr>
                <w:rFonts w:ascii="Calibri" w:hAnsi="Calibri" w:cs="Calibri"/>
                <w:color w:val="000000" w:themeColor="text1"/>
                <w:sz w:val="18"/>
                <w:szCs w:val="18"/>
              </w:rPr>
            </w:pPr>
            <w:r w:rsidRPr="27EB9379">
              <w:rPr>
                <w:sz w:val="18"/>
                <w:szCs w:val="18"/>
              </w:rPr>
              <w:t xml:space="preserve">Kredito rizika Lietuvoje ir P.R. šalyse, kredito ir politinė rizika </w:t>
            </w:r>
            <w:r w:rsidRPr="27EB9379">
              <w:rPr>
                <w:rFonts w:ascii="Calibri" w:hAnsi="Calibri" w:cs="Calibri"/>
                <w:color w:val="000000" w:themeColor="text1"/>
                <w:sz w:val="18"/>
                <w:szCs w:val="18"/>
              </w:rPr>
              <w:t>N.R. šalyse</w:t>
            </w:r>
          </w:p>
        </w:tc>
        <w:tc>
          <w:tcPr>
            <w:tcW w:w="1601" w:type="dxa"/>
          </w:tcPr>
          <w:p w14:paraId="055CE5E9" w14:textId="743422CA"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Faktoringo sandorius su MVĮ sudarančioms FĮ</w:t>
            </w:r>
          </w:p>
        </w:tc>
        <w:tc>
          <w:tcPr>
            <w:tcW w:w="1207" w:type="dxa"/>
          </w:tcPr>
          <w:p w14:paraId="54525707" w14:textId="70545197"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Draudžiamas</w:t>
            </w:r>
            <w:r w:rsidR="00C07F6B">
              <w:rPr>
                <w:sz w:val="18"/>
                <w:szCs w:val="18"/>
              </w:rPr>
              <w:t xml:space="preserve"> </w:t>
            </w:r>
            <w:r w:rsidRPr="79E53F39">
              <w:rPr>
                <w:sz w:val="18"/>
                <w:szCs w:val="18"/>
              </w:rPr>
              <w:t>portfelis</w:t>
            </w:r>
          </w:p>
        </w:tc>
        <w:tc>
          <w:tcPr>
            <w:tcW w:w="1665" w:type="dxa"/>
          </w:tcPr>
          <w:p w14:paraId="7B2B18A6" w14:textId="30BF9380" w:rsidR="00DF609A" w:rsidRPr="00881C5E" w:rsidRDefault="79E53F39" w:rsidP="00E73E9B">
            <w:pPr>
              <w:spacing w:before="0" w:after="0"/>
              <w:jc w:val="left"/>
              <w:rPr>
                <w:rFonts w:ascii="Calibri" w:hAnsi="Calibri" w:cs="Calibri"/>
                <w:color w:val="000000" w:themeColor="text1"/>
                <w:sz w:val="18"/>
                <w:szCs w:val="18"/>
              </w:rPr>
            </w:pPr>
            <w:r w:rsidRPr="73984EC3">
              <w:rPr>
                <w:sz w:val="18"/>
                <w:szCs w:val="18"/>
              </w:rPr>
              <w:t>MVĮ su apyvarta iki 2 mln.</w:t>
            </w:r>
            <w:r w:rsidRPr="73984EC3">
              <w:rPr>
                <w:rFonts w:ascii="Calibri" w:hAnsi="Calibri" w:cs="Calibri"/>
                <w:color w:val="000000" w:themeColor="text1"/>
                <w:sz w:val="18"/>
                <w:szCs w:val="18"/>
              </w:rPr>
              <w:t xml:space="preserve"> </w:t>
            </w:r>
            <w:r w:rsidRPr="002406F2">
              <w:rPr>
                <w:color w:val="000000" w:themeColor="text1"/>
                <w:sz w:val="18"/>
                <w:szCs w:val="18"/>
              </w:rPr>
              <w:t>eurų</w:t>
            </w:r>
          </w:p>
        </w:tc>
      </w:tr>
      <w:tr w:rsidR="008641E8" w:rsidRPr="00881C5E" w14:paraId="09FEA5FA" w14:textId="77777777" w:rsidTr="73984EC3">
        <w:trPr>
          <w:cnfStyle w:val="000000100000" w:firstRow="0" w:lastRow="0" w:firstColumn="0" w:lastColumn="0" w:oddVBand="0" w:evenVBand="0" w:oddHBand="1" w:evenHBand="0" w:firstRowFirstColumn="0" w:firstRowLastColumn="0" w:lastRowFirstColumn="0" w:lastRowLastColumn="0"/>
          <w:trHeight w:val="300"/>
        </w:trPr>
        <w:tc>
          <w:tcPr>
            <w:tcW w:w="510" w:type="dxa"/>
          </w:tcPr>
          <w:p w14:paraId="3B50EFFC" w14:textId="73936ED6" w:rsidR="00DF609A" w:rsidRPr="00881C5E" w:rsidRDefault="79E53F39" w:rsidP="55DC7E5F">
            <w:pPr>
              <w:spacing w:before="0" w:after="0" w:line="259" w:lineRule="auto"/>
              <w:jc w:val="left"/>
              <w:rPr>
                <w:sz w:val="18"/>
                <w:szCs w:val="18"/>
              </w:rPr>
            </w:pPr>
            <w:r w:rsidRPr="79E53F39">
              <w:rPr>
                <w:sz w:val="18"/>
                <w:szCs w:val="18"/>
              </w:rPr>
              <w:t>P.3</w:t>
            </w:r>
          </w:p>
        </w:tc>
        <w:tc>
          <w:tcPr>
            <w:tcW w:w="1782" w:type="dxa"/>
          </w:tcPr>
          <w:p w14:paraId="298CB3E8" w14:textId="30BF9380" w:rsidR="3B69B70A" w:rsidRPr="000D18AD" w:rsidRDefault="372D7678" w:rsidP="000D18AD">
            <w:pPr>
              <w:spacing w:before="0" w:after="0"/>
              <w:jc w:val="left"/>
              <w:rPr>
                <w:rFonts w:ascii="Calibri" w:hAnsi="Calibri" w:cs="Calibri"/>
                <w:color w:val="000000" w:themeColor="text1"/>
                <w:sz w:val="18"/>
                <w:szCs w:val="18"/>
              </w:rPr>
            </w:pPr>
            <w:r w:rsidRPr="000D18AD">
              <w:rPr>
                <w:rFonts w:ascii="Calibri" w:hAnsi="Calibri" w:cs="Calibri"/>
                <w:color w:val="000000" w:themeColor="text1"/>
                <w:sz w:val="18"/>
                <w:szCs w:val="18"/>
              </w:rPr>
              <w:t>Prekinio kredito draudimas MVĮ</w:t>
            </w:r>
          </w:p>
        </w:tc>
        <w:tc>
          <w:tcPr>
            <w:tcW w:w="889" w:type="dxa"/>
          </w:tcPr>
          <w:p w14:paraId="5AFA0CBB" w14:textId="30BF9380" w:rsidR="3B69B70A" w:rsidRPr="000D18AD" w:rsidRDefault="79E53F39" w:rsidP="000D18AD">
            <w:pPr>
              <w:spacing w:before="0" w:after="0"/>
              <w:rPr>
                <w:rFonts w:ascii="Calibri" w:hAnsi="Calibri" w:cs="Calibri"/>
                <w:color w:val="000000" w:themeColor="text1"/>
                <w:sz w:val="18"/>
                <w:szCs w:val="18"/>
              </w:rPr>
            </w:pPr>
            <w:r w:rsidRPr="000D18AD">
              <w:rPr>
                <w:rFonts w:ascii="Calibri" w:hAnsi="Calibri" w:cs="Calibri"/>
                <w:color w:val="000000" w:themeColor="text1"/>
                <w:sz w:val="18"/>
                <w:szCs w:val="18"/>
              </w:rPr>
              <w:t>iki 2 m.</w:t>
            </w:r>
          </w:p>
        </w:tc>
        <w:tc>
          <w:tcPr>
            <w:tcW w:w="1875" w:type="dxa"/>
          </w:tcPr>
          <w:p w14:paraId="0D8B99DE" w14:textId="50D445ED" w:rsidR="3B69B70A" w:rsidRPr="006A3D8B" w:rsidRDefault="27EB9379" w:rsidP="27EB9379">
            <w:pPr>
              <w:spacing w:before="0" w:after="0" w:line="259" w:lineRule="auto"/>
              <w:jc w:val="left"/>
              <w:rPr>
                <w:rFonts w:ascii="Calibri" w:hAnsi="Calibri" w:cs="Calibri"/>
                <w:color w:val="000000" w:themeColor="text1"/>
                <w:sz w:val="18"/>
                <w:szCs w:val="18"/>
              </w:rPr>
            </w:pPr>
            <w:r w:rsidRPr="000D18AD">
              <w:rPr>
                <w:rFonts w:ascii="Calibri" w:hAnsi="Calibri" w:cs="Calibri"/>
                <w:color w:val="000000" w:themeColor="text1"/>
                <w:sz w:val="18"/>
                <w:szCs w:val="18"/>
              </w:rPr>
              <w:t xml:space="preserve">Kredito rizika Lietuvoje ir </w:t>
            </w:r>
            <w:r w:rsidR="000D18AD">
              <w:rPr>
                <w:rFonts w:ascii="Calibri" w:hAnsi="Calibri" w:cs="Calibri"/>
                <w:color w:val="000000" w:themeColor="text1"/>
                <w:sz w:val="18"/>
                <w:szCs w:val="18"/>
              </w:rPr>
              <w:t>P</w:t>
            </w:r>
            <w:r w:rsidRPr="27EB9379">
              <w:rPr>
                <w:rFonts w:ascii="Calibri" w:hAnsi="Calibri" w:cs="Calibri"/>
                <w:color w:val="000000" w:themeColor="text1"/>
                <w:sz w:val="18"/>
                <w:szCs w:val="18"/>
              </w:rPr>
              <w:t>.R.</w:t>
            </w:r>
            <w:r w:rsidRPr="006A3D8B">
              <w:rPr>
                <w:rFonts w:ascii="Calibri" w:hAnsi="Calibri" w:cs="Calibri"/>
                <w:color w:val="000000" w:themeColor="text1"/>
                <w:sz w:val="18"/>
                <w:szCs w:val="18"/>
              </w:rPr>
              <w:t xml:space="preserve"> šalyse, kredito ir politinė rizika </w:t>
            </w:r>
            <w:r w:rsidRPr="27EB9379">
              <w:rPr>
                <w:rFonts w:ascii="Calibri" w:hAnsi="Calibri" w:cs="Calibri"/>
                <w:color w:val="000000" w:themeColor="text1"/>
                <w:sz w:val="18"/>
                <w:szCs w:val="18"/>
              </w:rPr>
              <w:t>N.R.</w:t>
            </w:r>
            <w:r w:rsidRPr="006A3D8B">
              <w:rPr>
                <w:rFonts w:ascii="Calibri" w:hAnsi="Calibri" w:cs="Calibri"/>
                <w:color w:val="000000" w:themeColor="text1"/>
                <w:sz w:val="18"/>
                <w:szCs w:val="18"/>
              </w:rPr>
              <w:t xml:space="preserve"> šalyse</w:t>
            </w:r>
          </w:p>
        </w:tc>
        <w:tc>
          <w:tcPr>
            <w:tcW w:w="1601" w:type="dxa"/>
          </w:tcPr>
          <w:p w14:paraId="1D7AD903" w14:textId="5EACE638" w:rsidR="3B69B70A" w:rsidRPr="006A3D8B" w:rsidRDefault="372D7678" w:rsidP="006A3D8B">
            <w:pPr>
              <w:spacing w:before="0" w:after="0"/>
              <w:jc w:val="left"/>
              <w:rPr>
                <w:rFonts w:ascii="Calibri" w:hAnsi="Calibri" w:cs="Calibri"/>
                <w:color w:val="000000" w:themeColor="text1"/>
                <w:sz w:val="18"/>
                <w:szCs w:val="18"/>
              </w:rPr>
            </w:pPr>
            <w:r w:rsidRPr="006A3D8B">
              <w:rPr>
                <w:rFonts w:ascii="Calibri" w:hAnsi="Calibri" w:cs="Calibri"/>
                <w:color w:val="000000" w:themeColor="text1"/>
                <w:sz w:val="18"/>
                <w:szCs w:val="18"/>
              </w:rPr>
              <w:t>Tiesiogiai prekinį kreditą suteikusiai Lietuvos įmonei</w:t>
            </w:r>
          </w:p>
        </w:tc>
        <w:tc>
          <w:tcPr>
            <w:tcW w:w="1207" w:type="dxa"/>
          </w:tcPr>
          <w:p w14:paraId="32673AD8" w14:textId="5EACE638" w:rsidR="3B69B70A" w:rsidRPr="006A3D8B" w:rsidRDefault="372D7678" w:rsidP="006A3D8B">
            <w:pPr>
              <w:spacing w:before="0" w:after="0"/>
              <w:jc w:val="left"/>
              <w:rPr>
                <w:rFonts w:ascii="Calibri" w:hAnsi="Calibri" w:cs="Calibri"/>
                <w:color w:val="000000" w:themeColor="text1"/>
                <w:sz w:val="18"/>
                <w:szCs w:val="18"/>
              </w:rPr>
            </w:pPr>
            <w:r w:rsidRPr="006A3D8B">
              <w:rPr>
                <w:rFonts w:ascii="Calibri" w:hAnsi="Calibri" w:cs="Calibri"/>
                <w:color w:val="000000" w:themeColor="text1"/>
                <w:sz w:val="18"/>
                <w:szCs w:val="18"/>
              </w:rPr>
              <w:t>Apyvarta ar operacija</w:t>
            </w:r>
          </w:p>
        </w:tc>
        <w:tc>
          <w:tcPr>
            <w:tcW w:w="1665" w:type="dxa"/>
          </w:tcPr>
          <w:p w14:paraId="6BC7DAAB" w14:textId="5EACE638" w:rsidR="3B69B70A" w:rsidRPr="006A3D8B" w:rsidRDefault="372D7678" w:rsidP="006A3D8B">
            <w:pPr>
              <w:spacing w:before="0" w:after="0"/>
              <w:jc w:val="left"/>
              <w:rPr>
                <w:rFonts w:ascii="Calibri" w:hAnsi="Calibri" w:cs="Calibri"/>
                <w:color w:val="000000" w:themeColor="text1"/>
                <w:sz w:val="18"/>
                <w:szCs w:val="18"/>
              </w:rPr>
            </w:pPr>
            <w:r w:rsidRPr="006A3D8B">
              <w:rPr>
                <w:rFonts w:ascii="Calibri" w:hAnsi="Calibri" w:cs="Calibri"/>
                <w:color w:val="000000" w:themeColor="text1"/>
                <w:sz w:val="18"/>
                <w:szCs w:val="18"/>
              </w:rPr>
              <w:t>MVĮ, apyvarta iki 2 mln</w:t>
            </w:r>
            <w:r w:rsidRPr="372D7678">
              <w:rPr>
                <w:rFonts w:ascii="Calibri" w:hAnsi="Calibri" w:cs="Calibri"/>
                <w:color w:val="000000" w:themeColor="text1"/>
                <w:sz w:val="18"/>
                <w:szCs w:val="18"/>
              </w:rPr>
              <w:t>.</w:t>
            </w:r>
            <w:r w:rsidRPr="006A3D8B">
              <w:rPr>
                <w:rFonts w:ascii="Calibri" w:hAnsi="Calibri" w:cs="Calibri"/>
                <w:color w:val="000000" w:themeColor="text1"/>
                <w:sz w:val="18"/>
                <w:szCs w:val="18"/>
              </w:rPr>
              <w:t xml:space="preserve"> </w:t>
            </w:r>
            <w:r w:rsidRPr="372D7678">
              <w:rPr>
                <w:rFonts w:ascii="Calibri" w:hAnsi="Calibri" w:cs="Calibri"/>
                <w:color w:val="000000" w:themeColor="text1"/>
                <w:sz w:val="18"/>
                <w:szCs w:val="18"/>
              </w:rPr>
              <w:t>e</w:t>
            </w:r>
            <w:r w:rsidRPr="006A3D8B">
              <w:rPr>
                <w:rFonts w:ascii="Calibri" w:hAnsi="Calibri" w:cs="Calibri"/>
                <w:color w:val="000000" w:themeColor="text1"/>
                <w:sz w:val="18"/>
                <w:szCs w:val="18"/>
              </w:rPr>
              <w:t>ur</w:t>
            </w:r>
            <w:r w:rsidRPr="372D7678">
              <w:rPr>
                <w:rFonts w:ascii="Calibri" w:hAnsi="Calibri" w:cs="Calibri"/>
                <w:color w:val="000000" w:themeColor="text1"/>
                <w:sz w:val="18"/>
                <w:szCs w:val="18"/>
              </w:rPr>
              <w:t>ų</w:t>
            </w:r>
            <w:r w:rsidRPr="006A3D8B">
              <w:rPr>
                <w:rFonts w:ascii="Calibri" w:hAnsi="Calibri" w:cs="Calibri"/>
                <w:color w:val="000000" w:themeColor="text1"/>
                <w:sz w:val="18"/>
                <w:szCs w:val="18"/>
              </w:rPr>
              <w:t>, arba neribojama, jei draudžiama rizika nedraustinos rizikos šalyse</w:t>
            </w:r>
          </w:p>
        </w:tc>
      </w:tr>
      <w:tr w:rsidR="008641E8" w:rsidRPr="00881C5E" w14:paraId="15C1F5F1" w14:textId="77777777" w:rsidTr="73984EC3">
        <w:trPr>
          <w:cnfStyle w:val="000000010000" w:firstRow="0" w:lastRow="0" w:firstColumn="0" w:lastColumn="0" w:oddVBand="0" w:evenVBand="0" w:oddHBand="0" w:evenHBand="1" w:firstRowFirstColumn="0" w:firstRowLastColumn="0" w:lastRowFirstColumn="0" w:lastRowLastColumn="0"/>
          <w:trHeight w:val="300"/>
        </w:trPr>
        <w:tc>
          <w:tcPr>
            <w:tcW w:w="510" w:type="dxa"/>
          </w:tcPr>
          <w:p w14:paraId="54427315" w14:textId="1CDB68BA"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P.4</w:t>
            </w:r>
          </w:p>
        </w:tc>
        <w:tc>
          <w:tcPr>
            <w:tcW w:w="1782" w:type="dxa"/>
          </w:tcPr>
          <w:p w14:paraId="36DC0DB7" w14:textId="3F8A2EF1" w:rsidR="00DF609A" w:rsidRPr="00881C5E" w:rsidRDefault="00B858CA" w:rsidP="00E73E9B">
            <w:pPr>
              <w:spacing w:before="0" w:after="0"/>
              <w:jc w:val="left"/>
              <w:rPr>
                <w:sz w:val="18"/>
                <w:szCs w:val="18"/>
              </w:rPr>
            </w:pPr>
            <w:r w:rsidRPr="00B858CA">
              <w:rPr>
                <w:caps/>
                <w:sz w:val="18"/>
                <w:szCs w:val="18"/>
              </w:rPr>
              <w:t>P</w:t>
            </w:r>
            <w:r w:rsidRPr="00B858CA">
              <w:rPr>
                <w:sz w:val="18"/>
                <w:szCs w:val="18"/>
              </w:rPr>
              <w:t>rievolių įvykdymo užtikrinimo garantijų neparduotinos rizikos šalyse pergarantavimas</w:t>
            </w:r>
          </w:p>
        </w:tc>
        <w:tc>
          <w:tcPr>
            <w:tcW w:w="889" w:type="dxa"/>
          </w:tcPr>
          <w:p w14:paraId="612A357C" w14:textId="1CDB68BA" w:rsidR="7196D1B2" w:rsidRPr="00881C5E" w:rsidRDefault="79E53F39" w:rsidP="00E73E9B">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bet kokia</w:t>
            </w:r>
          </w:p>
        </w:tc>
        <w:tc>
          <w:tcPr>
            <w:tcW w:w="1875" w:type="dxa"/>
          </w:tcPr>
          <w:p w14:paraId="3ABC456A" w14:textId="226E4132" w:rsidR="00DF609A" w:rsidRPr="00881C5E" w:rsidRDefault="79E53F39" w:rsidP="3B69B70A">
            <w:pPr>
              <w:spacing w:before="0" w:after="0"/>
              <w:jc w:val="left"/>
              <w:rPr>
                <w:rFonts w:ascii="Calibri" w:hAnsi="Calibri" w:cs="Calibri"/>
                <w:color w:val="000000" w:themeColor="text1"/>
                <w:sz w:val="18"/>
                <w:szCs w:val="18"/>
              </w:rPr>
            </w:pPr>
            <w:r w:rsidRPr="79E53F39">
              <w:rPr>
                <w:sz w:val="18"/>
                <w:szCs w:val="18"/>
              </w:rPr>
              <w:t>Perdraudžiama</w:t>
            </w:r>
            <w:r w:rsidR="00C07F6B">
              <w:rPr>
                <w:sz w:val="18"/>
                <w:szCs w:val="18"/>
              </w:rPr>
              <w:t xml:space="preserve"> </w:t>
            </w:r>
            <w:r w:rsidRPr="00C67606">
              <w:rPr>
                <w:sz w:val="18"/>
                <w:szCs w:val="18"/>
              </w:rPr>
              <w:t>prievolių įvykdymo užtikrinimo garantijos</w:t>
            </w:r>
            <w:r w:rsidRPr="79E53F39">
              <w:rPr>
                <w:sz w:val="18"/>
                <w:szCs w:val="18"/>
              </w:rPr>
              <w:t xml:space="preserve"> rizika N.R. šalyse</w:t>
            </w:r>
          </w:p>
        </w:tc>
        <w:tc>
          <w:tcPr>
            <w:tcW w:w="1601" w:type="dxa"/>
          </w:tcPr>
          <w:p w14:paraId="316618AA" w14:textId="2DD50591" w:rsidR="7196D1B2" w:rsidRPr="00881C5E" w:rsidRDefault="27EB9379" w:rsidP="3B69B70A">
            <w:pPr>
              <w:spacing w:before="0" w:after="0"/>
              <w:jc w:val="left"/>
              <w:rPr>
                <w:rFonts w:ascii="Calibri" w:hAnsi="Calibri" w:cs="Calibri"/>
                <w:color w:val="000000" w:themeColor="text1"/>
                <w:sz w:val="18"/>
                <w:szCs w:val="18"/>
              </w:rPr>
            </w:pPr>
            <w:r w:rsidRPr="27EB9379">
              <w:rPr>
                <w:sz w:val="18"/>
                <w:szCs w:val="18"/>
              </w:rPr>
              <w:t>P</w:t>
            </w:r>
            <w:r w:rsidRPr="006A3D8B">
              <w:rPr>
                <w:sz w:val="18"/>
                <w:szCs w:val="18"/>
              </w:rPr>
              <w:t>rievolių įvykdymo užtikrinimo garantiją</w:t>
            </w:r>
            <w:r w:rsidRPr="27EB9379">
              <w:rPr>
                <w:rFonts w:ascii="Calibri" w:hAnsi="Calibri" w:cs="Calibri"/>
                <w:color w:val="000000" w:themeColor="text1"/>
                <w:sz w:val="18"/>
                <w:szCs w:val="18"/>
              </w:rPr>
              <w:t xml:space="preserve"> suteikusiai institucijai </w:t>
            </w:r>
          </w:p>
        </w:tc>
        <w:tc>
          <w:tcPr>
            <w:tcW w:w="1207" w:type="dxa"/>
          </w:tcPr>
          <w:p w14:paraId="27780099" w14:textId="709C1300" w:rsidR="00DF609A" w:rsidRPr="00881C5E" w:rsidRDefault="79E53F39" w:rsidP="00E73E9B">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Sandoris</w:t>
            </w:r>
          </w:p>
        </w:tc>
        <w:tc>
          <w:tcPr>
            <w:tcW w:w="1665" w:type="dxa"/>
          </w:tcPr>
          <w:p w14:paraId="4E89A3E6" w14:textId="1CDB68BA"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Neribojama</w:t>
            </w:r>
          </w:p>
        </w:tc>
      </w:tr>
      <w:tr w:rsidR="008641E8" w:rsidRPr="00881C5E" w14:paraId="45E975E7" w14:textId="77777777" w:rsidTr="73984EC3">
        <w:trPr>
          <w:cnfStyle w:val="000000100000" w:firstRow="0" w:lastRow="0" w:firstColumn="0" w:lastColumn="0" w:oddVBand="0" w:evenVBand="0" w:oddHBand="1" w:evenHBand="0" w:firstRowFirstColumn="0" w:firstRowLastColumn="0" w:lastRowFirstColumn="0" w:lastRowLastColumn="0"/>
          <w:trHeight w:val="300"/>
        </w:trPr>
        <w:tc>
          <w:tcPr>
            <w:tcW w:w="510" w:type="dxa"/>
          </w:tcPr>
          <w:p w14:paraId="391CAC3A" w14:textId="1CDB68BA"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P.5</w:t>
            </w:r>
          </w:p>
        </w:tc>
        <w:tc>
          <w:tcPr>
            <w:tcW w:w="1782" w:type="dxa"/>
          </w:tcPr>
          <w:p w14:paraId="604F7526" w14:textId="64B939FB" w:rsidR="00DF609A" w:rsidRPr="00881C5E" w:rsidRDefault="00B858CA" w:rsidP="00E73E9B">
            <w:pPr>
              <w:spacing w:before="0" w:after="0"/>
              <w:jc w:val="left"/>
              <w:rPr>
                <w:rFonts w:ascii="Calibri" w:hAnsi="Calibri" w:cs="Calibri"/>
                <w:color w:val="000000" w:themeColor="text1"/>
                <w:sz w:val="18"/>
                <w:szCs w:val="18"/>
              </w:rPr>
            </w:pPr>
            <w:r w:rsidRPr="00B858CA">
              <w:rPr>
                <w:sz w:val="18"/>
                <w:szCs w:val="18"/>
              </w:rPr>
              <w:t>Ilgalaikė eksporto kredito garantija pirkėjui neparduotinos rizikos šalyse</w:t>
            </w:r>
          </w:p>
        </w:tc>
        <w:tc>
          <w:tcPr>
            <w:tcW w:w="889" w:type="dxa"/>
          </w:tcPr>
          <w:p w14:paraId="05BADB07" w14:textId="1CDB68BA" w:rsidR="7196D1B2" w:rsidRPr="00881C5E" w:rsidRDefault="79E53F39" w:rsidP="00E73E9B">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virš 2 m.</w:t>
            </w:r>
          </w:p>
        </w:tc>
        <w:tc>
          <w:tcPr>
            <w:tcW w:w="1875" w:type="dxa"/>
          </w:tcPr>
          <w:p w14:paraId="412EA373" w14:textId="6338FF23" w:rsidR="00DF609A" w:rsidRPr="00881C5E" w:rsidRDefault="79E53F39" w:rsidP="00E32376">
            <w:pPr>
              <w:spacing w:before="0" w:after="0"/>
              <w:jc w:val="left"/>
              <w:rPr>
                <w:rFonts w:ascii="Calibri" w:hAnsi="Calibri" w:cs="Calibri"/>
                <w:color w:val="000000" w:themeColor="text1"/>
                <w:sz w:val="18"/>
                <w:szCs w:val="18"/>
              </w:rPr>
            </w:pPr>
            <w:r w:rsidRPr="79E53F39">
              <w:rPr>
                <w:sz w:val="18"/>
                <w:szCs w:val="18"/>
              </w:rPr>
              <w:t>Politinės ir ekonominės eksporto rizikos draudimas N.R. šalyse</w:t>
            </w:r>
          </w:p>
        </w:tc>
        <w:tc>
          <w:tcPr>
            <w:tcW w:w="1601" w:type="dxa"/>
          </w:tcPr>
          <w:p w14:paraId="0725917F" w14:textId="667C7787"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Pirkėjo FĮ</w:t>
            </w:r>
          </w:p>
        </w:tc>
        <w:tc>
          <w:tcPr>
            <w:tcW w:w="1207" w:type="dxa"/>
          </w:tcPr>
          <w:p w14:paraId="24625003" w14:textId="2CB61AC7" w:rsidR="00DF609A" w:rsidRPr="00881C5E" w:rsidRDefault="79E53F39" w:rsidP="00E73E9B">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Sandoris</w:t>
            </w:r>
          </w:p>
        </w:tc>
        <w:tc>
          <w:tcPr>
            <w:tcW w:w="1665" w:type="dxa"/>
          </w:tcPr>
          <w:p w14:paraId="2F170EB9" w14:textId="1CDB68BA"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Neribojama</w:t>
            </w:r>
          </w:p>
        </w:tc>
      </w:tr>
      <w:tr w:rsidR="008641E8" w:rsidRPr="00881C5E" w14:paraId="6500FAB4" w14:textId="77777777" w:rsidTr="73984EC3">
        <w:trPr>
          <w:cnfStyle w:val="000000010000" w:firstRow="0" w:lastRow="0" w:firstColumn="0" w:lastColumn="0" w:oddVBand="0" w:evenVBand="0" w:oddHBand="0" w:evenHBand="1" w:firstRowFirstColumn="0" w:firstRowLastColumn="0" w:lastRowFirstColumn="0" w:lastRowLastColumn="0"/>
          <w:trHeight w:val="300"/>
        </w:trPr>
        <w:tc>
          <w:tcPr>
            <w:tcW w:w="510" w:type="dxa"/>
          </w:tcPr>
          <w:p w14:paraId="6E4434BA" w14:textId="1CDB68BA" w:rsidR="00DF609A" w:rsidRPr="00881C5E" w:rsidRDefault="79E53F39" w:rsidP="00E73E9B">
            <w:pPr>
              <w:spacing w:before="0" w:after="0"/>
              <w:jc w:val="left"/>
              <w:rPr>
                <w:rFonts w:ascii="Calibri" w:hAnsi="Calibri" w:cs="Calibri"/>
                <w:color w:val="000000" w:themeColor="text1"/>
                <w:sz w:val="18"/>
                <w:szCs w:val="18"/>
              </w:rPr>
            </w:pPr>
            <w:r w:rsidRPr="79E53F39">
              <w:rPr>
                <w:sz w:val="18"/>
                <w:szCs w:val="18"/>
              </w:rPr>
              <w:t>P.6</w:t>
            </w:r>
          </w:p>
        </w:tc>
        <w:tc>
          <w:tcPr>
            <w:tcW w:w="1782" w:type="dxa"/>
          </w:tcPr>
          <w:p w14:paraId="26D2CC44" w14:textId="1CDB68BA" w:rsidR="7196D1B2" w:rsidRPr="00881C5E" w:rsidRDefault="0DA759FB" w:rsidP="00E73E9B">
            <w:pPr>
              <w:spacing w:before="0" w:after="0"/>
              <w:jc w:val="left"/>
              <w:rPr>
                <w:rFonts w:ascii="Calibri" w:hAnsi="Calibri" w:cs="Calibri"/>
                <w:color w:val="000000" w:themeColor="text1"/>
                <w:sz w:val="18"/>
                <w:szCs w:val="18"/>
              </w:rPr>
            </w:pPr>
            <w:r w:rsidRPr="31F636D0">
              <w:rPr>
                <w:rFonts w:ascii="Calibri" w:hAnsi="Calibri" w:cs="Calibri"/>
                <w:color w:val="000000" w:themeColor="text1"/>
                <w:sz w:val="18"/>
                <w:szCs w:val="18"/>
              </w:rPr>
              <w:t>Eksporto kreditai (eksportuotojui), papildant bankinį finansavimą</w:t>
            </w:r>
          </w:p>
        </w:tc>
        <w:tc>
          <w:tcPr>
            <w:tcW w:w="889" w:type="dxa"/>
          </w:tcPr>
          <w:p w14:paraId="6345244B" w14:textId="1CDB68BA" w:rsidR="7196D1B2" w:rsidRPr="00881C5E" w:rsidRDefault="79E53F39" w:rsidP="00E73E9B">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virš 2 m.</w:t>
            </w:r>
          </w:p>
        </w:tc>
        <w:tc>
          <w:tcPr>
            <w:tcW w:w="1875" w:type="dxa"/>
          </w:tcPr>
          <w:p w14:paraId="1251E95C" w14:textId="600FA713" w:rsidR="7196D1B2" w:rsidRPr="00881C5E" w:rsidRDefault="79E53F39" w:rsidP="00E32376">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Kreditas eksportuotojui, papildant bankinį finansavimą. Teikiama kartu su</w:t>
            </w:r>
            <w:r w:rsidR="00C07F6B">
              <w:rPr>
                <w:rFonts w:ascii="Calibri" w:hAnsi="Calibri" w:cs="Calibri"/>
                <w:color w:val="000000" w:themeColor="text1"/>
                <w:sz w:val="18"/>
                <w:szCs w:val="18"/>
              </w:rPr>
              <w:t xml:space="preserve"> </w:t>
            </w:r>
            <w:r w:rsidRPr="79E53F39">
              <w:rPr>
                <w:rFonts w:ascii="Calibri" w:hAnsi="Calibri" w:cs="Calibri"/>
                <w:color w:val="000000" w:themeColor="text1"/>
                <w:sz w:val="18"/>
                <w:szCs w:val="18"/>
              </w:rPr>
              <w:t>prekinio kredito garantija ar draudimu</w:t>
            </w:r>
          </w:p>
        </w:tc>
        <w:tc>
          <w:tcPr>
            <w:tcW w:w="1601" w:type="dxa"/>
          </w:tcPr>
          <w:p w14:paraId="15BBA800" w14:textId="1CDB68BA" w:rsidR="7196D1B2" w:rsidRPr="00881C5E" w:rsidRDefault="79E53F39" w:rsidP="00E73E9B">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Tiesiogiai pardavėjui</w:t>
            </w:r>
          </w:p>
        </w:tc>
        <w:tc>
          <w:tcPr>
            <w:tcW w:w="1207" w:type="dxa"/>
          </w:tcPr>
          <w:p w14:paraId="5C9A6C28" w14:textId="64D6801E" w:rsidR="00DF609A" w:rsidRPr="00881C5E" w:rsidRDefault="79E53F39" w:rsidP="00E73E9B">
            <w:pPr>
              <w:spacing w:before="0"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Sandoris</w:t>
            </w:r>
          </w:p>
        </w:tc>
        <w:tc>
          <w:tcPr>
            <w:tcW w:w="1665" w:type="dxa"/>
          </w:tcPr>
          <w:p w14:paraId="1841EFCF" w14:textId="5B3BCF98" w:rsidR="00DF609A" w:rsidRPr="00881C5E" w:rsidRDefault="79E53F39" w:rsidP="00E32376">
            <w:pPr>
              <w:spacing w:before="0" w:after="0"/>
              <w:jc w:val="left"/>
              <w:rPr>
                <w:rFonts w:ascii="Calibri" w:hAnsi="Calibri" w:cs="Calibri"/>
                <w:color w:val="000000" w:themeColor="text1"/>
                <w:sz w:val="18"/>
                <w:szCs w:val="18"/>
              </w:rPr>
            </w:pPr>
            <w:r w:rsidRPr="79E53F39">
              <w:rPr>
                <w:sz w:val="18"/>
                <w:szCs w:val="18"/>
              </w:rPr>
              <w:t>Neribojama</w:t>
            </w:r>
            <w:r w:rsidRPr="79E53F39">
              <w:rPr>
                <w:rFonts w:ascii="Calibri" w:hAnsi="Calibri" w:cs="Calibri"/>
                <w:color w:val="000000" w:themeColor="text1"/>
                <w:sz w:val="18"/>
                <w:szCs w:val="18"/>
              </w:rPr>
              <w:t>, turi būti pateikti įrodymai, kad kiti rinkos dalyviai nefinansavo sandorio</w:t>
            </w:r>
          </w:p>
        </w:tc>
      </w:tr>
    </w:tbl>
    <w:p w14:paraId="719EC24D" w14:textId="0F15CC66" w:rsidR="00BB29A1" w:rsidRPr="00881C5E" w:rsidRDefault="7E87406C" w:rsidP="00BB29A1">
      <w:pPr>
        <w:pStyle w:val="Bottomcaption"/>
      </w:pPr>
      <w:r>
        <w:t>Šaltinis: sudaryta Paslaugų teikėjo</w:t>
      </w:r>
    </w:p>
    <w:p w14:paraId="70A91A51" w14:textId="46F29CB1" w:rsidR="07271348" w:rsidRPr="00881C5E" w:rsidRDefault="7E87406C">
      <w:r>
        <w:t xml:space="preserve">Žemiau kiekviena iš siūlomų alternatyvų pristatoma plačiau. </w:t>
      </w:r>
    </w:p>
    <w:p w14:paraId="449565B1" w14:textId="77777777" w:rsidR="00A41DE4" w:rsidRPr="00881C5E" w:rsidRDefault="79E53F39" w:rsidP="79E53F39">
      <w:pPr>
        <w:pStyle w:val="Antrat3"/>
        <w:rPr>
          <w:rStyle w:val="FocusChar"/>
          <w:rFonts w:eastAsiaTheme="majorEastAsia" w:cstheme="majorBidi"/>
          <w:caps/>
          <w:sz w:val="22"/>
          <w:szCs w:val="22"/>
        </w:rPr>
      </w:pPr>
      <w:bookmarkStart w:id="281" w:name="_Toc164842642"/>
      <w:bookmarkStart w:id="282" w:name="_Toc153544445"/>
      <w:bookmarkStart w:id="283" w:name="_Toc153545614"/>
      <w:r>
        <w:lastRenderedPageBreak/>
        <w:t>Priemonių alternatyvos</w:t>
      </w:r>
      <w:bookmarkEnd w:id="281"/>
      <w:r w:rsidRPr="79E53F39">
        <w:rPr>
          <w:rStyle w:val="FocusChar"/>
          <w:rFonts w:eastAsiaTheme="majorEastAsia" w:cstheme="majorBidi"/>
          <w:caps/>
        </w:rPr>
        <w:t xml:space="preserve"> </w:t>
      </w:r>
    </w:p>
    <w:p w14:paraId="3E69BA2A" w14:textId="19BE1BB3" w:rsidR="6CAA065C" w:rsidRPr="00881C5E" w:rsidRDefault="79E53F39" w:rsidP="00E30291">
      <w:pPr>
        <w:pStyle w:val="Antrat2"/>
        <w:numPr>
          <w:ilvl w:val="1"/>
          <w:numId w:val="0"/>
        </w:numPr>
        <w:rPr>
          <w:rFonts w:cs="Calibri"/>
          <w:color w:val="auto"/>
          <w:sz w:val="22"/>
          <w:szCs w:val="22"/>
        </w:rPr>
      </w:pPr>
      <w:bookmarkStart w:id="284" w:name="_Toc164842643"/>
      <w:r w:rsidRPr="79E53F39">
        <w:rPr>
          <w:rStyle w:val="FocusChar"/>
          <w:rFonts w:eastAsiaTheme="majorEastAsia" w:cstheme="majorBidi"/>
          <w:caps/>
          <w:sz w:val="24"/>
          <w:szCs w:val="24"/>
        </w:rPr>
        <w:t xml:space="preserve">P.1: </w:t>
      </w:r>
      <w:r w:rsidR="00A46618">
        <w:rPr>
          <w:rStyle w:val="FocusChar"/>
          <w:rFonts w:eastAsiaTheme="majorEastAsia" w:cstheme="majorBidi"/>
          <w:caps/>
          <w:sz w:val="24"/>
          <w:szCs w:val="24"/>
        </w:rPr>
        <w:t>P</w:t>
      </w:r>
      <w:r w:rsidR="006A3D8B">
        <w:rPr>
          <w:rStyle w:val="FocusChar"/>
          <w:rFonts w:eastAsiaTheme="majorEastAsia" w:cstheme="majorBidi"/>
          <w:sz w:val="24"/>
          <w:szCs w:val="24"/>
        </w:rPr>
        <w:t>rekinio</w:t>
      </w:r>
      <w:r w:rsidRPr="79E53F39">
        <w:rPr>
          <w:rStyle w:val="FocusChar"/>
          <w:rFonts w:eastAsiaTheme="majorEastAsia" w:cstheme="majorBidi"/>
          <w:sz w:val="24"/>
          <w:szCs w:val="24"/>
        </w:rPr>
        <w:t xml:space="preserve"> kredito garantija </w:t>
      </w:r>
      <w:bookmarkEnd w:id="282"/>
      <w:bookmarkEnd w:id="283"/>
      <w:r w:rsidRPr="79E53F39">
        <w:rPr>
          <w:rStyle w:val="FocusChar"/>
          <w:rFonts w:eastAsiaTheme="majorEastAsia" w:cstheme="majorBidi"/>
          <w:sz w:val="24"/>
          <w:szCs w:val="24"/>
        </w:rPr>
        <w:t>sandoriui</w:t>
      </w:r>
      <w:bookmarkEnd w:id="284"/>
      <w:r w:rsidRPr="79E53F39">
        <w:rPr>
          <w:rStyle w:val="FocusChar"/>
          <w:rFonts w:eastAsiaTheme="majorEastAsia" w:cstheme="majorBidi"/>
          <w:sz w:val="24"/>
          <w:szCs w:val="24"/>
        </w:rPr>
        <w:t xml:space="preserve"> </w:t>
      </w:r>
    </w:p>
    <w:p w14:paraId="04C09132" w14:textId="73C6647F" w:rsidR="0924119A" w:rsidRPr="00881C5E" w:rsidRDefault="27EB9379" w:rsidP="079A4121">
      <w:r>
        <w:t>Šia alternatyva turi panašumų su dabartine Eksporto kredito garantijos priemone, numatant panašias priemonės savybes, bet papildant įtraukiant parduotinos rizikos šalis.</w:t>
      </w:r>
    </w:p>
    <w:p w14:paraId="594B814E" w14:textId="4BC36A00" w:rsidR="00BD1293" w:rsidRPr="00881C5E" w:rsidRDefault="27EB9379" w:rsidP="1F597249">
      <w:r w:rsidRPr="27EB9379">
        <w:rPr>
          <w:b/>
          <w:bCs/>
        </w:rPr>
        <w:t>Tikslinis segmentas</w:t>
      </w:r>
      <w:r>
        <w:t>: Įmonės, kurių apyvarta viršija 100 tūkst. eurų;</w:t>
      </w:r>
    </w:p>
    <w:p w14:paraId="686C8C2E" w14:textId="3955249F" w:rsidR="54B93BD6" w:rsidRPr="00881C5E" w:rsidRDefault="27EB9379" w:rsidP="1F597249">
      <w:r w:rsidRPr="08D843F9">
        <w:rPr>
          <w:b/>
          <w:bCs/>
        </w:rPr>
        <w:t>Poreikio pagrindas</w:t>
      </w:r>
      <w:r>
        <w:t xml:space="preserve">: interviu metu išreikštas pasiūlos trūkumas: </w:t>
      </w:r>
      <w:r w:rsidR="006A3D8B">
        <w:t>i</w:t>
      </w:r>
      <w:r>
        <w:t xml:space="preserve">nterviu ir apklausos metu surinkta informacija patvirtina, kad rinkoje trūksta galimybių apdrausti atskirą sandorį, be to, susiduriama su pasiūlos apribojimais, kai dalies klientų rizikos neprisiima prekinio kredito draudikai. </w:t>
      </w:r>
    </w:p>
    <w:p w14:paraId="5BE04C6D" w14:textId="5937042D" w:rsidR="54B93BD6" w:rsidRPr="00881C5E" w:rsidRDefault="27EB9379" w:rsidP="31F636D0">
      <w:pPr>
        <w:spacing w:line="259" w:lineRule="auto"/>
        <w:rPr>
          <w:rStyle w:val="Puslapioinaosnuoroda"/>
          <w:vertAlign w:val="baseline"/>
        </w:rPr>
      </w:pPr>
      <w:r>
        <w:t xml:space="preserve">Remiantis interviu įžvalgomis: </w:t>
      </w:r>
      <w:r w:rsidR="3CC37F64">
        <w:t>FĮ</w:t>
      </w:r>
      <w:r>
        <w:t>, draudimo tarpininkų ir draudikų atstovai nurodė, kad privatūs draudikai draudžia tik visą įmonės apyvartą, ir galimybę apdrausti atskirus sandorius suteikia labai retai</w:t>
      </w:r>
      <w:r w:rsidR="31842299" w:rsidRPr="31F636D0">
        <w:rPr>
          <w:rStyle w:val="Puslapioinaosnuoroda"/>
        </w:rPr>
        <w:footnoteReference w:id="128"/>
      </w:r>
      <w:r>
        <w:t>. Remiantis apklausos informacija, priemonės nelankstumas (kad draudžiamas tik visas portfelis) įvardintas kaip problema 38</w:t>
      </w:r>
      <w:r w:rsidR="001D6DBD">
        <w:t xml:space="preserve"> proc.</w:t>
      </w:r>
      <w:r w:rsidR="00C07F6B">
        <w:t xml:space="preserve"> </w:t>
      </w:r>
      <w:r>
        <w:t>jau naudojančių šias priemones respondentų,</w:t>
      </w:r>
      <w:r w:rsidR="31842299" w:rsidRPr="31F636D0">
        <w:rPr>
          <w:rStyle w:val="Puslapioinaosnuoroda"/>
        </w:rPr>
        <w:footnoteReference w:id="129"/>
      </w:r>
      <w:r w:rsidRPr="27EB9379">
        <w:rPr>
          <w:rStyle w:val="Puslapioinaosnuoroda"/>
        </w:rPr>
        <w:t xml:space="preserve"> </w:t>
      </w:r>
      <w:r w:rsidRPr="27EB9379">
        <w:rPr>
          <w:rStyle w:val="Puslapioinaosnuoroda"/>
          <w:vertAlign w:val="baseline"/>
        </w:rPr>
        <w:t>o tarp tų, kurie draudimu nesinaudoja, draudikų nenorą drausti atskirus sandorius</w:t>
      </w:r>
      <w:r w:rsidR="31842299" w:rsidRPr="31F636D0">
        <w:rPr>
          <w:rStyle w:val="Puslapioinaosnuoroda"/>
        </w:rPr>
        <w:footnoteReference w:id="130"/>
      </w:r>
      <w:r w:rsidRPr="27EB9379">
        <w:rPr>
          <w:rStyle w:val="Puslapioinaosnuoroda"/>
          <w:vertAlign w:val="baseline"/>
        </w:rPr>
        <w:t xml:space="preserve"> 18</w:t>
      </w:r>
      <w:r w:rsidR="001D6DBD">
        <w:t xml:space="preserve"> proc.</w:t>
      </w:r>
      <w:r w:rsidRPr="27EB9379">
        <w:rPr>
          <w:rStyle w:val="Puslapioinaosnuoroda"/>
          <w:vertAlign w:val="baseline"/>
        </w:rPr>
        <w:t xml:space="preserve"> nurodė kaip vieną priežasčių, kodėl nesinaudojama prekinio kredito draudimu. </w:t>
      </w:r>
      <w:r w:rsidR="1E800B32" w:rsidRPr="00881C5E">
        <w:t>Kadangi su ribotomis galimybėmis ap</w:t>
      </w:r>
      <w:r w:rsidR="3EC389BA" w:rsidRPr="00881C5E">
        <w:t>d</w:t>
      </w:r>
      <w:r w:rsidR="1E800B32" w:rsidRPr="00881C5E">
        <w:t>rausti pavien</w:t>
      </w:r>
      <w:r w:rsidR="1B195CBF" w:rsidRPr="00881C5E">
        <w:t>ius</w:t>
      </w:r>
      <w:r w:rsidR="1E800B32" w:rsidRPr="00881C5E">
        <w:t xml:space="preserve"> </w:t>
      </w:r>
      <w:r w:rsidR="1B195CBF" w:rsidRPr="00881C5E">
        <w:t xml:space="preserve">sandorius </w:t>
      </w:r>
      <w:r w:rsidR="1E800B32" w:rsidRPr="00881C5E">
        <w:t xml:space="preserve">susiduria visų dydžių įmonės (žr. </w:t>
      </w:r>
      <w:r w:rsidR="00A3599D" w:rsidRPr="00881C5E">
        <w:fldChar w:fldCharType="begin"/>
      </w:r>
      <w:r w:rsidR="00A3599D" w:rsidRPr="00881C5E">
        <w:instrText xml:space="preserve"> REF _Ref157496357 \r \h </w:instrText>
      </w:r>
      <w:r w:rsidR="00A3599D" w:rsidRPr="00881C5E">
        <w:fldChar w:fldCharType="separate"/>
      </w:r>
      <w:r w:rsidR="003455BF">
        <w:t>5</w:t>
      </w:r>
      <w:r w:rsidR="00A3599D" w:rsidRPr="00881C5E">
        <w:fldChar w:fldCharType="end"/>
      </w:r>
      <w:r w:rsidR="1E800B32" w:rsidRPr="00881C5E">
        <w:t xml:space="preserve"> skyrių,</w:t>
      </w:r>
      <w:r w:rsidR="0B69CE18" w:rsidRPr="00881C5E">
        <w:t xml:space="preserve"> ir</w:t>
      </w:r>
      <w:r w:rsidR="00EE57BC">
        <w:t xml:space="preserve"> </w:t>
      </w:r>
      <w:r w:rsidR="00EE57BC">
        <w:fldChar w:fldCharType="begin"/>
      </w:r>
      <w:r w:rsidR="00EE57BC">
        <w:instrText xml:space="preserve"> REF _Ref160628138 \h </w:instrText>
      </w:r>
      <w:r w:rsidR="00EE57BC">
        <w:fldChar w:fldCharType="separate"/>
      </w:r>
      <w:r w:rsidR="003455BF">
        <w:t xml:space="preserve">pav. </w:t>
      </w:r>
      <w:r w:rsidR="003455BF">
        <w:rPr>
          <w:noProof/>
        </w:rPr>
        <w:t>40</w:t>
      </w:r>
      <w:r w:rsidR="00EE57BC">
        <w:fldChar w:fldCharType="end"/>
      </w:r>
      <w:r w:rsidR="1E800B32" w:rsidRPr="00881C5E">
        <w:t xml:space="preserve">), </w:t>
      </w:r>
      <w:r>
        <w:t xml:space="preserve">priemonės padengiamas įmonių </w:t>
      </w:r>
      <w:r w:rsidR="46133D30" w:rsidRPr="00881C5E">
        <w:t xml:space="preserve">segmentas nėra </w:t>
      </w:r>
      <w:r>
        <w:t>ap</w:t>
      </w:r>
      <w:r w:rsidR="46133D30" w:rsidRPr="00881C5E">
        <w:t>ribojamas tik MV</w:t>
      </w:r>
      <w:r w:rsidR="732124E6" w:rsidRPr="00881C5E">
        <w:t xml:space="preserve">Į; </w:t>
      </w:r>
    </w:p>
    <w:p w14:paraId="415FE694" w14:textId="7972A2AD" w:rsidR="00EE57BC" w:rsidRDefault="27EB9379" w:rsidP="1F597249">
      <w:pPr>
        <w:rPr>
          <w:b/>
          <w:bCs/>
        </w:rPr>
      </w:pPr>
      <w:r w:rsidRPr="73984EC3">
        <w:rPr>
          <w:b/>
          <w:bCs/>
        </w:rPr>
        <w:t>Garantuojama rizika</w:t>
      </w:r>
      <w:r>
        <w:t>: remiantis užsienio šalių praktika, rekomenduojama priemonę praplėsti įtraukiant</w:t>
      </w:r>
      <w:r w:rsidR="00C07F6B">
        <w:t xml:space="preserve"> </w:t>
      </w:r>
      <w:r>
        <w:t>parduotinos rizikos šalis, įskaitant Lietuvą;</w:t>
      </w:r>
      <w:r w:rsidR="00C07F6B">
        <w:t xml:space="preserve"> </w:t>
      </w:r>
    </w:p>
    <w:p w14:paraId="501960E3" w14:textId="32E59040" w:rsidR="097711A0" w:rsidRPr="00881C5E" w:rsidRDefault="4D302166" w:rsidP="1F597249">
      <w:r w:rsidRPr="00881C5E">
        <w:rPr>
          <w:b/>
          <w:bCs/>
        </w:rPr>
        <w:t xml:space="preserve">Kitos rekomendacijos atlikus poreikio vertinimą: </w:t>
      </w:r>
      <w:r w:rsidRPr="00881C5E">
        <w:t xml:space="preserve">dabartinė Eksporto kredito garantijos priemonė vertinama kaip gana nepatogi (klientas turi pateikti informaciją rizikų vertinimui, atlikti sudėtingą lietuviškos kilmės sertifikavimo procedūrą). Be to, garantijos priemonės nepatrauklios </w:t>
      </w:r>
      <w:r w:rsidR="73E0D5FE" w:rsidRPr="00881C5E">
        <w:t>FĮ</w:t>
      </w:r>
      <w:r w:rsidRPr="00881C5E">
        <w:t xml:space="preserve"> dėl to</w:t>
      </w:r>
      <w:r w:rsidR="0EF09D16" w:rsidRPr="00881C5E">
        <w:t>,</w:t>
      </w:r>
      <w:r w:rsidRPr="00881C5E">
        <w:t xml:space="preserve"> kad pirkėjo nemokumo atveju visus veiksmus turi atlikti pats pardavėjas. Rekomenduojama automatizuoti pirkėjų kreditingumo patikrinimą investuojant į duomenų integracijas (tai ypač tikslinga, jei bus kuriama ir daugiau priemonių pagal siūlomas alternatyvas)</w:t>
      </w:r>
      <w:r w:rsidR="002007E7" w:rsidRPr="00881C5E">
        <w:rPr>
          <w:rStyle w:val="Puslapioinaosnuoroda"/>
        </w:rPr>
        <w:footnoteReference w:id="131"/>
      </w:r>
      <w:r w:rsidRPr="00881C5E">
        <w:t>. Be to, rekomenduojama priemonę aktyviai viešinti</w:t>
      </w:r>
      <w:r w:rsidR="4F52A968" w:rsidRPr="00881C5E">
        <w:t xml:space="preserve"> – </w:t>
      </w:r>
      <w:r w:rsidRPr="00881C5E">
        <w:t xml:space="preserve">nemažas skaičius tikslinio segmento įmonių atstovų teigė, kad apie dabar egzistuojančią eksporto garantijos priemonę nėra girdėję. </w:t>
      </w:r>
    </w:p>
    <w:p w14:paraId="443D5CB8" w14:textId="0A96F50C" w:rsidR="097711A0" w:rsidRPr="00881C5E" w:rsidRDefault="79E53F39" w:rsidP="1F597249">
      <w:r>
        <w:t xml:space="preserve">Prognozuojant poreikį, planuojama, kad dėl išplėstos galimos eksporto geografijos ir sumažintų administracinių barjerų, klientų skaičius turėtų augti nuo maždaug 10 klientų per metus šiuo metu iki 60 – 80 klientų per metus, garantuojama apyvarta pasiektų apie 8,7 mln. eurų. </w:t>
      </w:r>
    </w:p>
    <w:p w14:paraId="1546817D" w14:textId="1383A164" w:rsidR="52F44AC7" w:rsidRPr="00881C5E" w:rsidRDefault="79E53F39" w:rsidP="209A5D0C">
      <w:pPr>
        <w:pStyle w:val="Antrat2"/>
        <w:numPr>
          <w:ilvl w:val="1"/>
          <w:numId w:val="0"/>
        </w:numPr>
        <w:spacing w:line="259" w:lineRule="auto"/>
        <w:rPr>
          <w:rFonts w:cs="Calibri"/>
          <w:color w:val="auto"/>
          <w:sz w:val="22"/>
          <w:szCs w:val="22"/>
        </w:rPr>
      </w:pPr>
      <w:bookmarkStart w:id="285" w:name="_Toc153544446"/>
      <w:bookmarkStart w:id="286" w:name="_Toc153545615"/>
      <w:bookmarkStart w:id="287" w:name="_Toc164842644"/>
      <w:r w:rsidRPr="79E53F39">
        <w:rPr>
          <w:rStyle w:val="FocusChar"/>
          <w:rFonts w:eastAsiaTheme="majorEastAsia" w:cstheme="majorBidi"/>
          <w:sz w:val="24"/>
          <w:szCs w:val="24"/>
        </w:rPr>
        <w:t xml:space="preserve">P.2: </w:t>
      </w:r>
      <w:r w:rsidR="00EE57BC" w:rsidRPr="00EE57BC">
        <w:rPr>
          <w:rStyle w:val="FocusChar"/>
          <w:rFonts w:eastAsiaTheme="majorEastAsia" w:cstheme="majorBidi"/>
          <w:sz w:val="24"/>
          <w:szCs w:val="24"/>
        </w:rPr>
        <w:t>Portfelinė garantija faktoringą teikiančioms finansinėms institucijoms</w:t>
      </w:r>
      <w:bookmarkEnd w:id="285"/>
      <w:bookmarkEnd w:id="286"/>
      <w:bookmarkEnd w:id="287"/>
    </w:p>
    <w:p w14:paraId="1FEBBF22" w14:textId="576701D5" w:rsidR="6F9416AE" w:rsidRPr="00881C5E" w:rsidRDefault="27EB9379" w:rsidP="52F44AC7">
      <w:r>
        <w:t>Šia alternatyva būtų kuriamos priemonės panašios į jau taikytas portfelines garantijas faktoringui, PGF ir PGF2. Esminiai galimos priemonės aspektai pateikiami žemiau:</w:t>
      </w:r>
    </w:p>
    <w:p w14:paraId="0C72DCE4" w14:textId="29C6B332" w:rsidR="27F4C4BC" w:rsidRPr="00881C5E" w:rsidRDefault="79E53F39" w:rsidP="76ED4B65">
      <w:r>
        <w:t xml:space="preserve">- </w:t>
      </w:r>
      <w:r w:rsidRPr="08D843F9">
        <w:rPr>
          <w:b/>
          <w:bCs/>
        </w:rPr>
        <w:t>Tikslinis (galutinių naudos gavėjų) segmentas</w:t>
      </w:r>
      <w:r>
        <w:t xml:space="preserve">: </w:t>
      </w:r>
      <w:r w:rsidR="178CB2C6">
        <w:t>MVĮ</w:t>
      </w:r>
      <w:r>
        <w:t>, kurių apyvarta neviršija 2 mln. eurų;</w:t>
      </w:r>
    </w:p>
    <w:p w14:paraId="58A9A6FF" w14:textId="4618E63F" w:rsidR="27F4C4BC" w:rsidRPr="00881C5E" w:rsidRDefault="27EB9379" w:rsidP="1F597249">
      <w:r>
        <w:t xml:space="preserve">- </w:t>
      </w:r>
      <w:r w:rsidRPr="08D843F9">
        <w:rPr>
          <w:b/>
          <w:bCs/>
        </w:rPr>
        <w:t>Poreikio pagrindas</w:t>
      </w:r>
      <w:r>
        <w:t xml:space="preserve">: </w:t>
      </w:r>
      <w:r w:rsidR="533E5C75">
        <w:t>FĮ</w:t>
      </w:r>
      <w:r>
        <w:t xml:space="preserve"> išreikštas pasiūlos trūkumas: </w:t>
      </w:r>
      <w:r w:rsidR="335D32B7">
        <w:t>FĮ,</w:t>
      </w:r>
      <w:r>
        <w:t xml:space="preserve"> siekiančios dirbti su mažų ir labai mažų įmonių segmentu, kadangi jų aptarnaujamas galutinių naudos gavėjų segmentas nėra įdomus draudikams (įmonės, </w:t>
      </w:r>
      <w:r>
        <w:lastRenderedPageBreak/>
        <w:t xml:space="preserve">kurių apyvarta yra iki 2 mln. eurų); MVĮ jaučiama ribota prekinio kredito draudimo ar garantijų instrumentų pasiūla patvirtinama apklausos duomenimis (žr. </w:t>
      </w:r>
      <w:r>
        <w:fldChar w:fldCharType="begin"/>
      </w:r>
      <w:r>
        <w:instrText xml:space="preserve"> REF _Ref157496357 \r \h </w:instrText>
      </w:r>
      <w:r>
        <w:fldChar w:fldCharType="separate"/>
      </w:r>
      <w:r w:rsidR="003455BF">
        <w:t>5</w:t>
      </w:r>
      <w:r>
        <w:fldChar w:fldCharType="end"/>
      </w:r>
      <w:r>
        <w:t xml:space="preserve"> skyriaus išvadas);</w:t>
      </w:r>
    </w:p>
    <w:p w14:paraId="33C92CC1" w14:textId="77A8B67D" w:rsidR="27F4C4BC" w:rsidRPr="00881C5E" w:rsidRDefault="79E53F39" w:rsidP="6CF69A46">
      <w:pPr>
        <w:rPr>
          <w:b/>
          <w:bCs/>
        </w:rPr>
      </w:pPr>
      <w:r>
        <w:t xml:space="preserve">- </w:t>
      </w:r>
      <w:r w:rsidRPr="79E53F39">
        <w:rPr>
          <w:b/>
          <w:bCs/>
        </w:rPr>
        <w:t>Garantuojama rizika</w:t>
      </w:r>
      <w:r>
        <w:t>: visų operacijų (parduotinos ir neparduotinos rizikos šalyse), įskaitant Lietuvos viduje, prekinio kredito rizika;</w:t>
      </w:r>
    </w:p>
    <w:p w14:paraId="27ABAE77" w14:textId="72D1F2E2" w:rsidR="28EFDDB3" w:rsidRPr="00881C5E" w:rsidRDefault="27EB9379" w:rsidP="045EBAEF">
      <w:r w:rsidRPr="08D843F9">
        <w:rPr>
          <w:color w:val="000000" w:themeColor="text1"/>
        </w:rPr>
        <w:t xml:space="preserve">- </w:t>
      </w:r>
      <w:r w:rsidRPr="08D843F9">
        <w:rPr>
          <w:b/>
          <w:bCs/>
          <w:color w:val="000000" w:themeColor="text1"/>
        </w:rPr>
        <w:t>Rizikos struktūra:</w:t>
      </w:r>
      <w:r w:rsidRPr="08D843F9">
        <w:rPr>
          <w:color w:val="000000" w:themeColor="text1"/>
        </w:rPr>
        <w:t xml:space="preserve"> kaip ir dabartinėse priemonėse, rekomenduojama, kad kiekvienam </w:t>
      </w:r>
      <w:r w:rsidR="0B3BD6AC" w:rsidRPr="08D843F9">
        <w:rPr>
          <w:color w:val="000000" w:themeColor="text1"/>
        </w:rPr>
        <w:t>FĮ</w:t>
      </w:r>
      <w:r w:rsidRPr="08D843F9">
        <w:rPr>
          <w:color w:val="000000" w:themeColor="text1"/>
        </w:rPr>
        <w:t xml:space="preserve"> portfelyje esančiam faktoringo sandoriui būtų teikiama 80 proc. garantija; išmokų riba rekomenduojama analogiška anksčiau taikytam lygiui - 20 proc., kadangi apklaustos </w:t>
      </w:r>
      <w:r w:rsidR="5E46E0E9" w:rsidRPr="08D843F9">
        <w:rPr>
          <w:color w:val="000000" w:themeColor="text1"/>
        </w:rPr>
        <w:t>FĮ</w:t>
      </w:r>
      <w:r w:rsidRPr="08D843F9">
        <w:rPr>
          <w:color w:val="000000" w:themeColor="text1"/>
        </w:rPr>
        <w:t xml:space="preserve"> nenurodė, kad išmokų riba anksčiau buvo per žema;</w:t>
      </w:r>
    </w:p>
    <w:p w14:paraId="256FA7DF" w14:textId="5D006272" w:rsidR="27F4C4BC" w:rsidRPr="00881C5E" w:rsidRDefault="27EB9379" w:rsidP="1F597249">
      <w:r w:rsidRPr="73984EC3">
        <w:rPr>
          <w:b/>
          <w:bCs/>
        </w:rPr>
        <w:t xml:space="preserve">- Kitos rekomendacijos atlikus poreikio vertinimą: </w:t>
      </w:r>
      <w:r>
        <w:t>tam, kad priemonė būtų aktuali FĮ, turi būti netaikomas regresas pardavėjui, kad INVEGOS priemonė š</w:t>
      </w:r>
      <w:r w:rsidR="00271087">
        <w:t>i</w:t>
      </w:r>
      <w:r>
        <w:t xml:space="preserve">uo požiūriu atitiktų draudikų praktiką. </w:t>
      </w:r>
    </w:p>
    <w:p w14:paraId="211C1C06" w14:textId="5866EBE9" w:rsidR="2BDBEEB5" w:rsidRPr="00881C5E" w:rsidRDefault="79E53F39" w:rsidP="209A5D0C">
      <w:pPr>
        <w:pStyle w:val="Antrat2"/>
        <w:numPr>
          <w:ilvl w:val="1"/>
          <w:numId w:val="0"/>
        </w:numPr>
        <w:spacing w:line="259" w:lineRule="auto"/>
        <w:rPr>
          <w:rFonts w:cs="Calibri"/>
          <w:color w:val="auto"/>
          <w:sz w:val="22"/>
          <w:szCs w:val="22"/>
        </w:rPr>
      </w:pPr>
      <w:bookmarkStart w:id="288" w:name="_Toc153544447"/>
      <w:bookmarkStart w:id="289" w:name="_Toc153545616"/>
      <w:bookmarkStart w:id="290" w:name="_Toc164842645"/>
      <w:r w:rsidRPr="79E53F39">
        <w:rPr>
          <w:rStyle w:val="FocusChar"/>
          <w:rFonts w:eastAsiaTheme="majorEastAsia" w:cstheme="majorBidi"/>
          <w:sz w:val="24"/>
          <w:szCs w:val="24"/>
        </w:rPr>
        <w:t xml:space="preserve">P.3: Prekinio kredito draudimas </w:t>
      </w:r>
      <w:bookmarkEnd w:id="288"/>
      <w:bookmarkEnd w:id="289"/>
      <w:r w:rsidRPr="79E53F39">
        <w:rPr>
          <w:rStyle w:val="FocusChar"/>
          <w:rFonts w:eastAsiaTheme="majorEastAsia" w:cstheme="majorBidi"/>
          <w:sz w:val="24"/>
          <w:szCs w:val="24"/>
        </w:rPr>
        <w:t>MVĮ</w:t>
      </w:r>
      <w:bookmarkEnd w:id="290"/>
      <w:r w:rsidRPr="79E53F39">
        <w:rPr>
          <w:rStyle w:val="FocusChar"/>
          <w:rFonts w:eastAsiaTheme="majorEastAsia" w:cstheme="majorBidi"/>
          <w:sz w:val="24"/>
          <w:szCs w:val="24"/>
        </w:rPr>
        <w:t xml:space="preserve"> </w:t>
      </w:r>
    </w:p>
    <w:p w14:paraId="53F5956F" w14:textId="24D0715A" w:rsidR="2BDBEEB5" w:rsidRPr="00881C5E" w:rsidRDefault="0DA759FB" w:rsidP="72517CA9">
      <w:r>
        <w:t xml:space="preserve">Ši alternatyva rekomenduojama vadovaujantis Estijos patirtimi ir sietina su trumpalaikio prekinio kredito draudimo priemonės išvystymu. Šios alternatyvos skirtumas nuo P.1 yra daug didesnis dėmesys ir prioritetas apdrausti visą kliento apyvartą (ne atskirą sandorį), veikiant panašiai kaip privačioms draudimo įmonėms, bet aptarnaujant susidarančius rinkos trūkumus: labai mažas ir mažas įmones su santykinai nedidele apyvarta (iki 2 mln. eurų), patiriančias ribotą prekinio kredito draudimo pasiūlą (žr. </w:t>
      </w:r>
      <w:r w:rsidR="79E53F39">
        <w:fldChar w:fldCharType="begin"/>
      </w:r>
      <w:r w:rsidR="79E53F39">
        <w:instrText xml:space="preserve"> REF _Ref157269717 \r \h </w:instrText>
      </w:r>
      <w:r w:rsidR="79E53F39">
        <w:fldChar w:fldCharType="separate"/>
      </w:r>
      <w:r w:rsidR="003455BF">
        <w:t>4</w:t>
      </w:r>
      <w:r w:rsidR="79E53F39">
        <w:fldChar w:fldCharType="end"/>
      </w:r>
      <w:r>
        <w:t xml:space="preserve"> ir </w:t>
      </w:r>
      <w:r w:rsidR="79E53F39">
        <w:fldChar w:fldCharType="begin"/>
      </w:r>
      <w:r w:rsidR="79E53F39">
        <w:instrText xml:space="preserve"> REF _Ref157496357 \r \h </w:instrText>
      </w:r>
      <w:r w:rsidR="79E53F39">
        <w:fldChar w:fldCharType="separate"/>
      </w:r>
      <w:r w:rsidR="003455BF">
        <w:t>5</w:t>
      </w:r>
      <w:r w:rsidR="79E53F39">
        <w:fldChar w:fldCharType="end"/>
      </w:r>
      <w:r>
        <w:t xml:space="preserve"> skyriaus išvadas); sandorių su neparduotinos rizikos šalių pirkėjams draudimą, pirkėjų, kurių riziką atsisako drausti privatūs prekinio kredito draudikai (žr. </w:t>
      </w:r>
      <w:r w:rsidR="79E53F39">
        <w:fldChar w:fldCharType="begin"/>
      </w:r>
      <w:r w:rsidR="79E53F39">
        <w:instrText xml:space="preserve"> REF _Ref157269717 \r \h  \* MERGEFORMAT </w:instrText>
      </w:r>
      <w:r w:rsidR="79E53F39">
        <w:fldChar w:fldCharType="separate"/>
      </w:r>
      <w:r w:rsidR="003455BF">
        <w:t>4</w:t>
      </w:r>
      <w:r w:rsidR="79E53F39">
        <w:fldChar w:fldCharType="end"/>
      </w:r>
      <w:r>
        <w:t xml:space="preserve"> skyrių, </w:t>
      </w:r>
      <w:r w:rsidR="79E53F39">
        <w:fldChar w:fldCharType="begin"/>
      </w:r>
      <w:r w:rsidR="79E53F39">
        <w:instrText xml:space="preserve"> REF _Ref157269717 \h  \* MERGEFORMAT </w:instrText>
      </w:r>
      <w:r w:rsidR="79E53F39">
        <w:fldChar w:fldCharType="separate"/>
      </w:r>
      <w:r w:rsidR="003455BF">
        <w:t>Prekinio kredito draudimo ir eksporto finansavimo pasiūla</w:t>
      </w:r>
      <w:r w:rsidR="79E53F39">
        <w:fldChar w:fldCharType="end"/>
      </w:r>
      <w:r>
        <w:t>). Galimybė apdrausti atskirą operaciją taip pat turi būti sudaryta, jei neįgyvendinama alternatyva P.1;</w:t>
      </w:r>
    </w:p>
    <w:p w14:paraId="7F9E2995" w14:textId="3312E14E" w:rsidR="7A8B21D8" w:rsidRPr="00881C5E" w:rsidRDefault="0DA759FB" w:rsidP="1F597249">
      <w:r>
        <w:t xml:space="preserve">- </w:t>
      </w:r>
      <w:r w:rsidRPr="31F636D0">
        <w:rPr>
          <w:b/>
          <w:bCs/>
        </w:rPr>
        <w:t>Tikslinis segmentas</w:t>
      </w:r>
      <w:r>
        <w:t>: MVĮ, kurių apyvarta neviršija 2 mln. eurų, ir visos įmonės eksportuojančios į neparduotinos rizikos šalis, visos įmonės, kurių tam tikrus pirkėjus</w:t>
      </w:r>
      <w:r w:rsidR="55DD149F">
        <w:t xml:space="preserve"> ar sandorius</w:t>
      </w:r>
      <w:r>
        <w:t xml:space="preserve"> atsisako drausti privačios prekinio kredito bendrovės;</w:t>
      </w:r>
    </w:p>
    <w:p w14:paraId="437C59A2" w14:textId="586DC79D" w:rsidR="7A8B21D8" w:rsidRPr="00881C5E" w:rsidRDefault="0DA759FB" w:rsidP="00947751">
      <w:pPr>
        <w:spacing w:line="259" w:lineRule="auto"/>
      </w:pPr>
      <w:r>
        <w:t xml:space="preserve">- </w:t>
      </w:r>
      <w:r w:rsidRPr="31F636D0">
        <w:rPr>
          <w:b/>
          <w:bCs/>
        </w:rPr>
        <w:t>Poreikio pagrindas</w:t>
      </w:r>
      <w:r w:rsidR="27EB9379" w:rsidRPr="27EB9379">
        <w:rPr>
          <w:b/>
          <w:bCs/>
        </w:rPr>
        <w:t xml:space="preserve"> MVĮ, kurių apyvarta yra iki 2 mln. </w:t>
      </w:r>
      <w:r w:rsidR="00906629">
        <w:rPr>
          <w:b/>
          <w:bCs/>
        </w:rPr>
        <w:t>e</w:t>
      </w:r>
      <w:r w:rsidR="27EB9379" w:rsidRPr="27EB9379">
        <w:rPr>
          <w:b/>
          <w:bCs/>
        </w:rPr>
        <w:t>ur</w:t>
      </w:r>
      <w:r w:rsidR="00906629">
        <w:rPr>
          <w:b/>
          <w:bCs/>
        </w:rPr>
        <w:t>ų</w:t>
      </w:r>
      <w:r>
        <w:t xml:space="preserve">: </w:t>
      </w:r>
      <w:r w:rsidR="00E65251">
        <w:t>v</w:t>
      </w:r>
      <w:r>
        <w:t>erslo atstov</w:t>
      </w:r>
      <w:r w:rsidR="27EB9379">
        <w:t>ai</w:t>
      </w:r>
      <w:r>
        <w:t xml:space="preserve"> </w:t>
      </w:r>
      <w:r w:rsidR="00E65251">
        <w:t>išreiškė</w:t>
      </w:r>
      <w:r>
        <w:t xml:space="preserve"> pasiūlos trūkum</w:t>
      </w:r>
      <w:r w:rsidR="27EB9379">
        <w:t>ą, kuris matomas pagal apklausos rezultatus ir pagal interviu įžvalgas.</w:t>
      </w:r>
      <w:r>
        <w:t xml:space="preserve"> </w:t>
      </w:r>
      <w:r w:rsidR="27EB9379">
        <w:t xml:space="preserve">Pagal apklausos įžvalgas gali būti vertinama, kad nepatenkinta paklausa prekinio kredito draudimui sudaro iki 67, 63, 51 proc. atitinkamai labai </w:t>
      </w:r>
      <w:r w:rsidR="00E65251">
        <w:t>mažų</w:t>
      </w:r>
      <w:r w:rsidR="27EB9379">
        <w:t>, mažų ir vidutinių įmonių segmentuose.</w:t>
      </w:r>
      <w:r w:rsidR="79E53F39" w:rsidRPr="31F636D0">
        <w:rPr>
          <w:rStyle w:val="Puslapioinaosnuoroda"/>
        </w:rPr>
        <w:footnoteReference w:id="132"/>
      </w:r>
      <w:r w:rsidR="27EB9379">
        <w:t xml:space="preserve"> Vertinant tik tuos respondentus, kurie tiesiogiai nurodė, kad turi būti kuriamos papildomos prekinio kredito draudimo priemonės, tokį poreikį išreiškė atitinkamai 31, 39 ir 47 proc. atitinkamai labai mažų, mažų ir vidutinių įmonių segmentų respondentų.</w:t>
      </w:r>
      <w:r w:rsidR="79E53F39" w:rsidRPr="31F636D0">
        <w:rPr>
          <w:rStyle w:val="Puslapioinaosnuoroda"/>
        </w:rPr>
        <w:footnoteReference w:id="133"/>
      </w:r>
      <w:r w:rsidR="27EB9379">
        <w:t xml:space="preserve"> Šių respondentų paklausus, kokios turėtų būti priemonių savybės, nurodyta, kad priemonės turi būti prieinamos ir labai mažoms įmonėms (svarbiausia savybė labai mažų įmonių segmentui), galimi ir nedidelės apimties limitai. Pagal interviu įžvalgas, kalbinti draudikų, draudimo tarpininkų, </w:t>
      </w:r>
      <w:r w:rsidR="14E8D929">
        <w:t>FĮ</w:t>
      </w:r>
      <w:r w:rsidR="27EB9379">
        <w:t xml:space="preserve"> atstovai patvirtino, kad faktiškai prekinio kredito draudimo sutartys nėra sudaromos su įmonėmis, kurių apyvarta neviršija 2 mln. </w:t>
      </w:r>
      <w:r w:rsidR="00906629">
        <w:t>e</w:t>
      </w:r>
      <w:r w:rsidR="27EB9379">
        <w:t>ur</w:t>
      </w:r>
      <w:r w:rsidR="00906629">
        <w:t>ų</w:t>
      </w:r>
      <w:r w:rsidR="27EB9379">
        <w:t>.</w:t>
      </w:r>
      <w:r w:rsidR="79E53F39" w:rsidRPr="31F636D0">
        <w:rPr>
          <w:rStyle w:val="Puslapioinaosnuoroda"/>
        </w:rPr>
        <w:footnoteReference w:id="134"/>
      </w:r>
      <w:r w:rsidR="27EB9379">
        <w:t xml:space="preserve"> </w:t>
      </w:r>
    </w:p>
    <w:p w14:paraId="2B1E9C9A" w14:textId="01F313A3" w:rsidR="7A8B21D8" w:rsidRPr="00881C5E" w:rsidRDefault="27EB9379" w:rsidP="31F636D0">
      <w:pPr>
        <w:spacing w:line="259" w:lineRule="auto"/>
        <w:rPr>
          <w:rStyle w:val="Puslapioinaosnuoroda"/>
          <w:vertAlign w:val="baseline"/>
        </w:rPr>
      </w:pPr>
      <w:r w:rsidRPr="00E65251">
        <w:rPr>
          <w:b/>
          <w:bCs/>
        </w:rPr>
        <w:t xml:space="preserve">Poreikio pagrindas atskiro sandorio </w:t>
      </w:r>
      <w:r w:rsidRPr="27EB9379">
        <w:rPr>
          <w:b/>
          <w:bCs/>
        </w:rPr>
        <w:t xml:space="preserve">ir atskirų pirkėjų </w:t>
      </w:r>
      <w:r w:rsidRPr="00E65251">
        <w:rPr>
          <w:b/>
          <w:bCs/>
        </w:rPr>
        <w:t>prekinio kredito draudimui</w:t>
      </w:r>
      <w:r w:rsidRPr="27EB9379">
        <w:rPr>
          <w:b/>
          <w:bCs/>
        </w:rPr>
        <w:t xml:space="preserve">: </w:t>
      </w:r>
      <w:r>
        <w:t>interviu ir apklausos metu surinkta informacija patvirtina, kad rinkoje trūksta galimybių apdrausti atskirą sandorį. Remiantis apklausos informacija, priemonės nelankstumas (kad draudžiamas tik visas portfelis) įvardintas kaip problema 49</w:t>
      </w:r>
      <w:r w:rsidR="001D6DBD">
        <w:t xml:space="preserve"> proc.</w:t>
      </w:r>
      <w:r>
        <w:t xml:space="preserve"> jau naudojančių šias priemones respondentų,</w:t>
      </w:r>
      <w:r w:rsidR="79E53F39" w:rsidRPr="27EB9379">
        <w:rPr>
          <w:rStyle w:val="Puslapioinaosnuoroda"/>
        </w:rPr>
        <w:footnoteReference w:id="135"/>
      </w:r>
      <w:r w:rsidRPr="27EB9379">
        <w:rPr>
          <w:rStyle w:val="Puslapioinaosnuoroda"/>
        </w:rPr>
        <w:t xml:space="preserve"> </w:t>
      </w:r>
      <w:r>
        <w:t xml:space="preserve">Be to, susiduriama su pasiūlos apribojimais, kai dalies klientų rizikos neprisiima prekinio kredito draudikai (plačiau žiūrėkite informaciją, pateiktą P.1 alternatyvai). </w:t>
      </w:r>
    </w:p>
    <w:p w14:paraId="2120AB49" w14:textId="0E8EFCAA" w:rsidR="7A8B21D8" w:rsidRPr="00881C5E" w:rsidRDefault="27EB9379" w:rsidP="31F636D0">
      <w:pPr>
        <w:spacing w:line="259" w:lineRule="auto"/>
        <w:rPr>
          <w:rStyle w:val="Puslapioinaosnuoroda"/>
          <w:vertAlign w:val="baseline"/>
        </w:rPr>
      </w:pPr>
      <w:r w:rsidRPr="00E65251">
        <w:rPr>
          <w:rStyle w:val="Puslapioinaosnuoroda"/>
          <w:b/>
          <w:bCs/>
          <w:vertAlign w:val="baseline"/>
        </w:rPr>
        <w:lastRenderedPageBreak/>
        <w:t>Poreikio pagrindimas neparduotinos rizikos valstybių rizikos draudimui</w:t>
      </w:r>
      <w:r w:rsidRPr="27EB9379">
        <w:rPr>
          <w:rStyle w:val="Puslapioinaosnuoroda"/>
          <w:vertAlign w:val="baseline"/>
        </w:rPr>
        <w:t>: interviu ir apklausos būdu surinkta informacija, kad privatūs draudikai neaktyviai draudžia eksportą kai pirkėjas yra neparduotinos rizikos šalyse.</w:t>
      </w:r>
      <w:r w:rsidR="79E53F39" w:rsidRPr="31F636D0">
        <w:rPr>
          <w:rStyle w:val="Puslapioinaosnuoroda"/>
        </w:rPr>
        <w:footnoteReference w:id="136"/>
      </w:r>
      <w:r w:rsidRPr="27EB9379">
        <w:rPr>
          <w:rStyle w:val="Puslapioinaosnuoroda"/>
          <w:vertAlign w:val="baseline"/>
        </w:rPr>
        <w:t xml:space="preserve"> Pagal apklausos rezultatus, tarp tų respondentų, kurie nurodė </w:t>
      </w:r>
      <w:r w:rsidR="00E65251" w:rsidRPr="27EB9379">
        <w:rPr>
          <w:rStyle w:val="Puslapioinaosnuoroda"/>
          <w:vertAlign w:val="baseline"/>
        </w:rPr>
        <w:t>nesinaudojantys</w:t>
      </w:r>
      <w:r w:rsidRPr="27EB9379">
        <w:rPr>
          <w:rStyle w:val="Puslapioinaosnuoroda"/>
          <w:vertAlign w:val="baseline"/>
        </w:rPr>
        <w:t xml:space="preserve"> prekinio kredito draudimu, draudikų nenorą drausti dėl eksporto šalies rizikos</w:t>
      </w:r>
      <w:r w:rsidR="79E53F39" w:rsidRPr="31F636D0">
        <w:rPr>
          <w:rStyle w:val="Puslapioinaosnuoroda"/>
        </w:rPr>
        <w:footnoteReference w:id="137"/>
      </w:r>
      <w:r w:rsidRPr="27EB9379">
        <w:rPr>
          <w:rStyle w:val="Puslapioinaosnuoroda"/>
          <w:vertAlign w:val="baseline"/>
        </w:rPr>
        <w:t xml:space="preserve"> 18</w:t>
      </w:r>
      <w:r w:rsidR="001D6DBD">
        <w:t xml:space="preserve"> proc.</w:t>
      </w:r>
      <w:r w:rsidRPr="27EB9379">
        <w:rPr>
          <w:rStyle w:val="Puslapioinaosnuoroda"/>
          <w:vertAlign w:val="baseline"/>
        </w:rPr>
        <w:t xml:space="preserve"> nurodė kaip vieną priežasčių, kodėl juo nesinaudojama.</w:t>
      </w:r>
    </w:p>
    <w:p w14:paraId="1A0B0BBD" w14:textId="7B255D8A" w:rsidR="7A8B21D8" w:rsidRPr="00881C5E" w:rsidRDefault="7A8B21D8" w:rsidP="00947751">
      <w:pPr>
        <w:spacing w:line="259" w:lineRule="auto"/>
      </w:pPr>
    </w:p>
    <w:p w14:paraId="58CEAAEF" w14:textId="25960936" w:rsidR="7A8B21D8" w:rsidRPr="00881C5E" w:rsidRDefault="79E53F39" w:rsidP="1F597249">
      <w:r>
        <w:t xml:space="preserve">- </w:t>
      </w:r>
      <w:r w:rsidRPr="79E53F39">
        <w:rPr>
          <w:b/>
          <w:bCs/>
        </w:rPr>
        <w:t>Draudžiama rizika</w:t>
      </w:r>
      <w:r>
        <w:t>: remiantis užsienio šalių praktika, rekomenduojama drausti visas prekinio kredito rizikas (eksportą į parduotinos ir neparduotinos rizikos valstybes, vidaus prekybos prekinį kreditą).</w:t>
      </w:r>
    </w:p>
    <w:tbl>
      <w:tblPr>
        <w:tblStyle w:val="Lentelstinklelis"/>
        <w:tblW w:w="0" w:type="auto"/>
        <w:tblLayout w:type="fixed"/>
        <w:tblLook w:val="06A0" w:firstRow="1" w:lastRow="0" w:firstColumn="1" w:lastColumn="0" w:noHBand="1" w:noVBand="1"/>
      </w:tblPr>
      <w:tblGrid>
        <w:gridCol w:w="9435"/>
      </w:tblGrid>
      <w:tr w:rsidR="1F597249" w:rsidRPr="00881C5E" w14:paraId="06D67092" w14:textId="77777777" w:rsidTr="31F636D0">
        <w:trPr>
          <w:trHeight w:val="300"/>
        </w:trPr>
        <w:tc>
          <w:tcPr>
            <w:tcW w:w="94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accent5" w:themeFillTint="33"/>
          </w:tcPr>
          <w:p w14:paraId="501EE3CE" w14:textId="3E8DB727" w:rsidR="7D659F62" w:rsidRPr="00881C5E" w:rsidRDefault="0DA759FB" w:rsidP="1F597249">
            <w:pPr>
              <w:rPr>
                <w:sz w:val="22"/>
                <w:szCs w:val="22"/>
              </w:rPr>
            </w:pPr>
            <w:r w:rsidRPr="31F636D0">
              <w:rPr>
                <w:sz w:val="22"/>
                <w:szCs w:val="22"/>
              </w:rPr>
              <w:t xml:space="preserve">Diskutuojant apie šios priemonės vaidmenį ir lūkesčius paslaugų apimčiai su kitų šalių atstovais, buvo išgryninta, kad priemonė dabartinėje situacijoje (kai ekonomika yra stabili) bus nedidelės apimties ir svarbos, kadangi bus orientuojamasi į sunkiau aptarnaujamą MVĮ segmentą, ir prisiimant neparduotinos rizikos šalių riziką ar riziką sietiną su pirkėjais, kurių privatūs draudikai nedraudžia dėl konservatyvios rizikos valdymo politikos. Kita vertus, pagrindinė nauda ir kūrimo tikslas </w:t>
            </w:r>
            <w:r>
              <w:t>–</w:t>
            </w:r>
            <w:r w:rsidRPr="31F636D0">
              <w:rPr>
                <w:sz w:val="22"/>
                <w:szCs w:val="22"/>
              </w:rPr>
              <w:t xml:space="preserve"> turėti priemonę, kuri padėtų išlaikyti draudimo apsaugą ekonomikos sąstingių ar krizių metu, kai privatūs draudikai mažina prisiimamą riziką arba traukiasi iš rinkos. Tokiu metu draudimo instrumentas padėtų švelninti ekonomikos sulėtėjimo ar susitraukimo, netikėtų šokų poveikį, mažindamas neigiamą pro-cikliškai veikiančių privačių draudikų veiksmų poveikį. Turint omenyje, kad ekonominių sunkumų metu valstybė atlieka intervencijas, ši priemonė padėtų tinkamai nukreipti valstybės pastangas naudojant efektyvesnes (lyginant su subsidija) finansines priemones, tokiu būdu išsaugant svarbias ekonomikai prekybines įmones, kurios be draudimo apsaugos galimai nesugebėtų užsitikrinti reikalingo bankinio finansavimo ir patirtų finansinių sunkumų.</w:t>
            </w:r>
          </w:p>
        </w:tc>
      </w:tr>
    </w:tbl>
    <w:p w14:paraId="23A5AAF9" w14:textId="10A486C3" w:rsidR="72517CA9" w:rsidRPr="00881C5E" w:rsidRDefault="79E53F39" w:rsidP="00606E41">
      <w:pPr>
        <w:pStyle w:val="Antrat2"/>
        <w:numPr>
          <w:ilvl w:val="1"/>
          <w:numId w:val="0"/>
        </w:numPr>
        <w:spacing w:line="259" w:lineRule="auto"/>
        <w:ind w:left="446" w:hanging="360"/>
        <w:rPr>
          <w:rFonts w:cs="Calibri"/>
          <w:color w:val="auto"/>
          <w:sz w:val="22"/>
          <w:szCs w:val="22"/>
        </w:rPr>
      </w:pPr>
      <w:bookmarkStart w:id="291" w:name="_Toc164842646"/>
      <w:bookmarkStart w:id="292" w:name="_Toc153544448"/>
      <w:bookmarkStart w:id="293" w:name="_Toc153545617"/>
      <w:r w:rsidRPr="79E53F39">
        <w:rPr>
          <w:rStyle w:val="FocusChar"/>
          <w:rFonts w:eastAsiaTheme="majorEastAsia" w:cstheme="majorBidi"/>
          <w:sz w:val="24"/>
          <w:szCs w:val="24"/>
        </w:rPr>
        <w:t>P.4: Prievolių įvykdymo užtikrinimo garantijų neparduotinos rizikos šalyse pergarantavimas</w:t>
      </w:r>
      <w:bookmarkEnd w:id="291"/>
      <w:r w:rsidRPr="79E53F39">
        <w:rPr>
          <w:rStyle w:val="FocusChar"/>
          <w:rFonts w:eastAsiaTheme="majorEastAsia" w:cstheme="majorBidi"/>
          <w:sz w:val="24"/>
          <w:szCs w:val="24"/>
        </w:rPr>
        <w:t xml:space="preserve"> </w:t>
      </w:r>
      <w:bookmarkEnd w:id="292"/>
      <w:bookmarkEnd w:id="293"/>
    </w:p>
    <w:p w14:paraId="233A0B55" w14:textId="33F55E89" w:rsidR="72517CA9" w:rsidRPr="00881C5E" w:rsidRDefault="27EB9379" w:rsidP="0C08B45E">
      <w:r>
        <w:t xml:space="preserve">Alternatyva sutinkama ir kitų šalių NPĮ paslaugų portfeliuose, bet yra nišinė. Poreikis tokiai paslaugai šiuo metu Lietuvoje yra didesnis dėl aktyvaus Lietuvos verslo susidomėjimo eksporto ir veiklos galimybėmis Ukrainoje. Remiantis apklausos duomenimis, galimybėmis eksportuoti į Ukrainą domisi 55–60 proc. apklaustų įmonių </w:t>
      </w:r>
      <w:r w:rsidRPr="00C67606">
        <w:t>atstovų (žr.</w:t>
      </w:r>
      <w:r w:rsidR="00E65251" w:rsidRPr="00C67606">
        <w:t xml:space="preserve"> </w:t>
      </w:r>
      <w:r w:rsidR="00B9104B">
        <w:t xml:space="preserve">priede </w:t>
      </w:r>
      <w:r w:rsidR="00E65251" w:rsidRPr="00C67606">
        <w:fldChar w:fldCharType="begin"/>
      </w:r>
      <w:r w:rsidR="00E65251" w:rsidRPr="00C67606">
        <w:instrText xml:space="preserve"> REF _Ref156478698 \r \h </w:instrText>
      </w:r>
      <w:r w:rsidR="00C67606">
        <w:instrText xml:space="preserve"> \* MERGEFORMAT </w:instrText>
      </w:r>
      <w:r w:rsidR="00E65251" w:rsidRPr="00C67606">
        <w:fldChar w:fldCharType="separate"/>
      </w:r>
      <w:r w:rsidR="003455BF">
        <w:t>8.5</w:t>
      </w:r>
      <w:r w:rsidR="00E65251" w:rsidRPr="00C67606">
        <w:fldChar w:fldCharType="end"/>
      </w:r>
      <w:r w:rsidRPr="00C67606">
        <w:t>,</w:t>
      </w:r>
      <w:r w:rsidR="00C67606" w:rsidRPr="00C67606">
        <w:t xml:space="preserve"> </w:t>
      </w:r>
      <w:r w:rsidR="00C67606" w:rsidRPr="00C67606">
        <w:fldChar w:fldCharType="begin"/>
      </w:r>
      <w:r w:rsidR="00C67606" w:rsidRPr="00C67606">
        <w:instrText xml:space="preserve"> REF _Ref157498327 \h </w:instrText>
      </w:r>
      <w:r w:rsidR="00C67606">
        <w:instrText xml:space="preserve"> \* MERGEFORMAT </w:instrText>
      </w:r>
      <w:r w:rsidR="00C67606" w:rsidRPr="00C67606">
        <w:fldChar w:fldCharType="separate"/>
      </w:r>
      <w:r w:rsidR="003455BF">
        <w:t xml:space="preserve">pav. </w:t>
      </w:r>
      <w:r w:rsidR="003455BF">
        <w:rPr>
          <w:noProof/>
        </w:rPr>
        <w:t>47</w:t>
      </w:r>
      <w:r w:rsidR="00C67606" w:rsidRPr="00C67606">
        <w:fldChar w:fldCharType="end"/>
      </w:r>
      <w:r w:rsidR="00C67606" w:rsidRPr="00C67606">
        <w:t>).</w:t>
      </w:r>
    </w:p>
    <w:p w14:paraId="7E95F1E5" w14:textId="10A486C3" w:rsidR="72517CA9" w:rsidRPr="00881C5E" w:rsidRDefault="79E53F39" w:rsidP="0C08B45E">
      <w:r>
        <w:t xml:space="preserve">- </w:t>
      </w:r>
      <w:r w:rsidRPr="79E53F39">
        <w:rPr>
          <w:b/>
          <w:bCs/>
        </w:rPr>
        <w:t>Tikslinis segmentas</w:t>
      </w:r>
      <w:r>
        <w:t xml:space="preserve">: eksportuotojai, dalyvaujantys stambiuose konkursuose neparduotinos rizikos šalyse, kuriems reikalinga prievolių įvykdymo užtikrinimo garantija; </w:t>
      </w:r>
    </w:p>
    <w:p w14:paraId="2FC9F7C4" w14:textId="015C37AA" w:rsidR="72517CA9" w:rsidRPr="00881C5E" w:rsidRDefault="0DA759FB" w:rsidP="00071D6E">
      <w:pPr>
        <w:spacing w:line="259" w:lineRule="auto"/>
      </w:pPr>
      <w:r>
        <w:t xml:space="preserve">- </w:t>
      </w:r>
      <w:r w:rsidRPr="31F636D0">
        <w:rPr>
          <w:b/>
          <w:bCs/>
        </w:rPr>
        <w:t>Poreikio pagrindas</w:t>
      </w:r>
      <w:r>
        <w:t xml:space="preserve">: verslo </w:t>
      </w:r>
      <w:r w:rsidR="27EB9379">
        <w:t xml:space="preserve">ir finansų sektoriaus </w:t>
      </w:r>
      <w:r>
        <w:t>atstovai interviu</w:t>
      </w:r>
      <w:r w:rsidR="79E53F39" w:rsidRPr="31F636D0">
        <w:rPr>
          <w:rStyle w:val="Puslapioinaosnuoroda"/>
        </w:rPr>
        <w:footnoteReference w:id="138"/>
      </w:r>
      <w:r>
        <w:t xml:space="preserve"> nurodė, kad šiuo metu </w:t>
      </w:r>
      <w:r w:rsidR="3576EC8A">
        <w:t>FĮ</w:t>
      </w:r>
      <w:r>
        <w:t xml:space="preserve"> (pavyzdžiui, bankai) neišduoda prievolių įvykdymo užtikrinimo garantijų</w:t>
      </w:r>
      <w:r w:rsidR="27EB9379">
        <w:t>,</w:t>
      </w:r>
      <w:r>
        <w:t xml:space="preserve"> jei klientas yra neparduotinos rizikos šalyje, arba išduoda tokias priemones itin nepalankiomis sąlygomis (dažniausiai minėtas reikalavimas visą garantijos sumą laikyti banko sąskaitoje kaip depozitą arba pateikti užtikrinimo priemones). </w:t>
      </w:r>
      <w:r w:rsidR="27EB9379">
        <w:t>Įmonių ir verslo atstovai nurodė, kad tai apriboja įmonių galimybes dalyvauti tokiuose konkursuose, ir mažina galimybes eksportuoti. Apklausos rezultatai patvirtino santykinai nedidelį tokių priemonių naudojimą, ir iššūkius, susijusius su būtinybe deponuoti lėšas.</w:t>
      </w:r>
      <w:r w:rsidR="79E53F39" w:rsidRPr="31F636D0">
        <w:rPr>
          <w:rStyle w:val="Puslapioinaosnuoroda"/>
        </w:rPr>
        <w:footnoteReference w:id="139"/>
      </w:r>
      <w:r w:rsidR="27EB9379" w:rsidRPr="27EB9379">
        <w:rPr>
          <w:rStyle w:val="Puslapioinaosnuoroda"/>
        </w:rPr>
        <w:t xml:space="preserve"> </w:t>
      </w:r>
      <w:r w:rsidR="05254C24">
        <w:t xml:space="preserve">Ukrainos </w:t>
      </w:r>
      <w:r w:rsidR="00C67606">
        <w:t>atstatymo</w:t>
      </w:r>
      <w:r w:rsidR="27EB9379">
        <w:t xml:space="preserve"> procesui, kurį didelė dalis verslo atstovų mato kaip perspektyvią vystymosi kryptį (53 proc. apklausos respondentų išreiškė susidomėjimą šia kryptimi)</w:t>
      </w:r>
      <w:r w:rsidR="00964738">
        <w:rPr>
          <w:rStyle w:val="Puslapioinaosnuoroda"/>
        </w:rPr>
        <w:footnoteReference w:id="140"/>
      </w:r>
      <w:r w:rsidR="27EB9379">
        <w:t xml:space="preserve">. </w:t>
      </w:r>
      <w:r w:rsidR="27EB9379">
        <w:lastRenderedPageBreak/>
        <w:t xml:space="preserve">INVEGOS priemonės pagrindinis tikslas būtų suteikti pergarantavimą tam, kad </w:t>
      </w:r>
      <w:r w:rsidR="18202DD5">
        <w:t>FĮ</w:t>
      </w:r>
      <w:r w:rsidR="27EB9379">
        <w:t xml:space="preserve"> prievolių įvykdymo užtikrinimo garantijas teiktų palankesnėmis sąlygomis; </w:t>
      </w:r>
    </w:p>
    <w:p w14:paraId="46C90D7A" w14:textId="45403DB5" w:rsidR="72517CA9" w:rsidRPr="00881C5E" w:rsidRDefault="27EB9379" w:rsidP="0C08B45E">
      <w:pPr>
        <w:spacing w:line="259" w:lineRule="auto"/>
      </w:pPr>
      <w:r>
        <w:t xml:space="preserve">- </w:t>
      </w:r>
      <w:r w:rsidRPr="27EB9379">
        <w:rPr>
          <w:b/>
          <w:bCs/>
        </w:rPr>
        <w:t>Draudžiama rizika</w:t>
      </w:r>
      <w:r>
        <w:t>: neparduotinos rizikos valstybėse vykstantys sandoriai.</w:t>
      </w:r>
    </w:p>
    <w:tbl>
      <w:tblPr>
        <w:tblStyle w:val="Lentelstinklelis"/>
        <w:tblW w:w="0" w:type="auto"/>
        <w:tblLayout w:type="fixed"/>
        <w:tblLook w:val="06A0" w:firstRow="1" w:lastRow="0" w:firstColumn="1" w:lastColumn="0" w:noHBand="1" w:noVBand="1"/>
      </w:tblPr>
      <w:tblGrid>
        <w:gridCol w:w="9435"/>
      </w:tblGrid>
      <w:tr w:rsidR="27EB9379" w14:paraId="22B9D305" w14:textId="77777777" w:rsidTr="00C67606">
        <w:trPr>
          <w:trHeight w:val="300"/>
        </w:trPr>
        <w:tc>
          <w:tcPr>
            <w:tcW w:w="9435" w:type="dxa"/>
            <w:shd w:val="clear" w:color="auto" w:fill="F2F2F2" w:themeFill="accent5" w:themeFillTint="33"/>
          </w:tcPr>
          <w:p w14:paraId="6116EAE6" w14:textId="1D538754" w:rsidR="27EB9379" w:rsidRDefault="27EB9379" w:rsidP="00C67606">
            <w:pPr>
              <w:spacing w:line="259" w:lineRule="auto"/>
            </w:pPr>
            <w:r>
              <w:t>Remiantis kitų šalių patirtimi, ši ir tolesnės alternatyvos (P.5, P.6) dažniausiai susikoncentruoja keliuose šaliai svarbiuose eksportuojančiuose sektoriuose, kuriems būdingi stambūs pirkimų konkursai. Remiantis interviu gauta informacija, Lietuvos verslo atstovai aktyviausiai domisi ir išreiškia susidomėjimą statybos paslaugų ir statybos konstrukcijų eksporto srityse. Remiantis kitų šalių patirtimi ir Lietuvos eksporto prioritetais</w:t>
            </w:r>
            <w:r w:rsidRPr="27EB9379">
              <w:rPr>
                <w:rStyle w:val="Puslapioinaosnuoroda"/>
              </w:rPr>
              <w:footnoteReference w:id="141"/>
            </w:r>
            <w:r>
              <w:t>, viena galima kryptimi galėtų tapti atsinaujinančios energetikos sritis, ypač dėl to, kad kitų šalių NPĮ šią sritį irgi prioretizuoja (Danija, Prancūzija), ji atitinka ilgalaikius nacionalinius tvarumo tikslus.</w:t>
            </w:r>
          </w:p>
        </w:tc>
      </w:tr>
    </w:tbl>
    <w:p w14:paraId="7F2C4C19" w14:textId="10A486C3" w:rsidR="72517CA9" w:rsidRPr="00881C5E" w:rsidRDefault="79E53F39" w:rsidP="50654EEB">
      <w:pPr>
        <w:pStyle w:val="Antrat2"/>
        <w:numPr>
          <w:ilvl w:val="1"/>
          <w:numId w:val="0"/>
        </w:numPr>
        <w:spacing w:line="259" w:lineRule="auto"/>
        <w:rPr>
          <w:rFonts w:cs="Calibri"/>
        </w:rPr>
      </w:pPr>
      <w:bookmarkStart w:id="294" w:name="_Toc153544449"/>
      <w:bookmarkStart w:id="295" w:name="_Toc153545618"/>
      <w:bookmarkStart w:id="296" w:name="_Toc164842647"/>
      <w:r w:rsidRPr="79E53F39">
        <w:rPr>
          <w:rStyle w:val="FocusChar"/>
          <w:rFonts w:eastAsiaTheme="majorEastAsia" w:cstheme="majorBidi"/>
          <w:sz w:val="24"/>
          <w:szCs w:val="24"/>
        </w:rPr>
        <w:t>P.5: Ilgalaikė eksporto kredito garantija pirkėjui neparduotinos rizikos šalyse</w:t>
      </w:r>
      <w:bookmarkEnd w:id="294"/>
      <w:bookmarkEnd w:id="295"/>
      <w:bookmarkEnd w:id="296"/>
    </w:p>
    <w:p w14:paraId="69CD0CF2" w14:textId="17BC8E84" w:rsidR="72517CA9" w:rsidRPr="00881C5E" w:rsidRDefault="4D302166" w:rsidP="0C08B45E">
      <w:r w:rsidRPr="00881C5E">
        <w:t>Ilgalaikės eksporto garantijos paskirtis – garantuoti eksporto pirkėjo apmokėjimą, kai apmokėjimo terminas yra ilgas (daugiau nei 2 metai)</w:t>
      </w:r>
      <w:r w:rsidR="00467B26" w:rsidRPr="00881C5E">
        <w:rPr>
          <w:rStyle w:val="Puslapioinaosnuoroda"/>
        </w:rPr>
        <w:footnoteReference w:id="142"/>
      </w:r>
      <w:r w:rsidRPr="00881C5E">
        <w:t>.</w:t>
      </w:r>
      <w:r w:rsidR="6B174F95" w:rsidRPr="00881C5E">
        <w:t xml:space="preserve"> </w:t>
      </w:r>
      <w:r w:rsidRPr="00881C5E">
        <w:t xml:space="preserve">Tokia garantija gali būti suteikiama arba pirkėją finansuojančiam bankui (taip siūloma ir šioje alternatyvoje), arba tiesiogiai pirkėjui. </w:t>
      </w:r>
    </w:p>
    <w:p w14:paraId="1E0856D7" w14:textId="44B9189F" w:rsidR="24DDB4CC" w:rsidRDefault="27EB9379" w:rsidP="3B69B70A">
      <w:pPr>
        <w:spacing w:line="259" w:lineRule="auto"/>
      </w:pPr>
      <w:r>
        <w:t xml:space="preserve">Ilgalaikio eksporto kredito garantijos yra populiariausios priemonės Danijos EIFO, Italijos SACE, </w:t>
      </w:r>
      <w:proofErr w:type="spellStart"/>
      <w:r>
        <w:t>Bpifrance</w:t>
      </w:r>
      <w:proofErr w:type="spellEnd"/>
      <w:r>
        <w:t xml:space="preserve"> praktikoje. Kita vertus, Estijos atstovai pažymi, kad paklausa tokioms garantijos yra nedidelė, greičiausiai dėl ekonomikos struktūros (maža inžinerinė pramonė, gaminanti ilgojo vartojimo prekes, pavyzdžiui, gamybos linijas). Lietuvos atveju, tokios priemonės poreikį reikėtų vertinti kaip aukštesnį nei Estijoje dėl didesnės tradicinės pramonės apimties, bet žemesnį nei Danijoje.</w:t>
      </w:r>
      <w:r w:rsidR="00C07F6B">
        <w:t xml:space="preserve"> </w:t>
      </w:r>
      <w:r>
        <w:t>Ši alternatyva pasiūlyta kaip ilgalaikis žingsnis, kai iš pradžių didelio populiarumo nesitikima, bet ilgainiui eksportuotojai pripranta naudoti tokias priemones ir jų poreikis išauga;</w:t>
      </w:r>
    </w:p>
    <w:p w14:paraId="6D6A6829" w14:textId="6DBD7047" w:rsidR="72517CA9" w:rsidRPr="00881C5E" w:rsidRDefault="79E53F39" w:rsidP="0C08B45E">
      <w:r>
        <w:t xml:space="preserve">- </w:t>
      </w:r>
      <w:r w:rsidRPr="79E53F39">
        <w:rPr>
          <w:b/>
          <w:bCs/>
        </w:rPr>
        <w:t>Tikslinis segmentas</w:t>
      </w:r>
      <w:r>
        <w:t>: eksportuotojai, dalyvaujantys įrangos ir kitų Ilgojo vartojimo prekių tiekimo konkursuose neparduotinos rizikos šalyse,</w:t>
      </w:r>
      <w:r w:rsidR="00C07F6B">
        <w:t xml:space="preserve"> </w:t>
      </w:r>
      <w:r>
        <w:t xml:space="preserve">kur pirkėjas reikalauja ilgo mokėjimo atidėjimo; </w:t>
      </w:r>
    </w:p>
    <w:p w14:paraId="221ED4E3" w14:textId="3E91D97B" w:rsidR="72517CA9" w:rsidRPr="00881C5E" w:rsidRDefault="79E53F39" w:rsidP="0C08B45E">
      <w:pPr>
        <w:spacing w:line="259" w:lineRule="auto"/>
      </w:pPr>
      <w:r>
        <w:t xml:space="preserve">- </w:t>
      </w:r>
      <w:r w:rsidRPr="79E53F39">
        <w:rPr>
          <w:b/>
          <w:bCs/>
        </w:rPr>
        <w:t>Poreikio pagrindas</w:t>
      </w:r>
      <w:r>
        <w:t>: pasiūlos trūkumas matomas ne tiek iš eksportuotojų grįžtamojo ryšio, kiek ir kitų šalių NPĮ praktikų analizės.</w:t>
      </w:r>
    </w:p>
    <w:p w14:paraId="1D9E6D1F" w14:textId="2074DD66" w:rsidR="229AC898" w:rsidRPr="00881C5E" w:rsidRDefault="79E53F39" w:rsidP="79E53F39">
      <w:pPr>
        <w:pStyle w:val="Antrat2"/>
        <w:numPr>
          <w:ilvl w:val="1"/>
          <w:numId w:val="0"/>
        </w:numPr>
        <w:spacing w:line="259" w:lineRule="auto"/>
        <w:rPr>
          <w:rStyle w:val="FocusChar"/>
          <w:rFonts w:eastAsiaTheme="majorEastAsia" w:cstheme="majorBidi"/>
          <w:color w:val="auto"/>
          <w:sz w:val="24"/>
          <w:szCs w:val="24"/>
        </w:rPr>
      </w:pPr>
      <w:bookmarkStart w:id="297" w:name="_Toc153544450"/>
      <w:bookmarkStart w:id="298" w:name="_Toc153545619"/>
      <w:bookmarkStart w:id="299" w:name="_Toc164842648"/>
      <w:r w:rsidRPr="79E53F39">
        <w:rPr>
          <w:rStyle w:val="FocusChar"/>
          <w:rFonts w:eastAsiaTheme="majorEastAsia" w:cstheme="majorBidi"/>
          <w:sz w:val="24"/>
          <w:szCs w:val="24"/>
        </w:rPr>
        <w:t>P.6</w:t>
      </w:r>
      <w:r w:rsidRPr="79E53F39">
        <w:rPr>
          <w:rStyle w:val="FocusChar"/>
          <w:rFonts w:eastAsiaTheme="majorEastAsia" w:cstheme="majorBidi"/>
          <w:color w:val="auto"/>
          <w:sz w:val="24"/>
          <w:szCs w:val="24"/>
        </w:rPr>
        <w:t>:</w:t>
      </w:r>
      <w:r w:rsidRPr="79E53F39">
        <w:rPr>
          <w:rStyle w:val="FocusChar"/>
          <w:rFonts w:eastAsiaTheme="majorEastAsia" w:cstheme="majorBidi"/>
          <w:sz w:val="24"/>
          <w:szCs w:val="24"/>
        </w:rPr>
        <w:t xml:space="preserve"> Eksporto kreditai (eksportuotojui), papildant bankinį finansavimą</w:t>
      </w:r>
      <w:bookmarkEnd w:id="297"/>
      <w:bookmarkEnd w:id="298"/>
      <w:bookmarkEnd w:id="299"/>
    </w:p>
    <w:p w14:paraId="32666C59" w14:textId="7821B1AF" w:rsidR="229AC898" w:rsidRPr="00881C5E" w:rsidRDefault="4D302166" w:rsidP="0C08B45E">
      <w:r w:rsidRPr="00881C5E">
        <w:t xml:space="preserve">Ši alternatyva suformuota remiantis analizuotų šalių </w:t>
      </w:r>
      <w:r w:rsidR="4ED23E6F" w:rsidRPr="00881C5E">
        <w:t>N</w:t>
      </w:r>
      <w:r w:rsidRPr="00881C5E">
        <w:t xml:space="preserve">PĮ praktika. Eksporto finansavimas yra siūlomas EIFO, SACE, </w:t>
      </w:r>
      <w:proofErr w:type="spellStart"/>
      <w:r w:rsidRPr="00881C5E">
        <w:t>Bpifrance</w:t>
      </w:r>
      <w:proofErr w:type="spellEnd"/>
      <w:r w:rsidRPr="00881C5E">
        <w:t xml:space="preserve"> ir</w:t>
      </w:r>
      <w:r w:rsidRPr="00881C5E">
        <w:rPr>
          <w:rFonts w:ascii="Calibri" w:hAnsi="Calibri" w:cs="Calibri"/>
          <w:color w:val="000000" w:themeColor="text1"/>
        </w:rPr>
        <w:t xml:space="preserve"> </w:t>
      </w:r>
      <w:r w:rsidR="69997311" w:rsidRPr="00881C5E">
        <w:rPr>
          <w:rFonts w:ascii="Calibri" w:hAnsi="Calibri" w:cs="Calibri"/>
          <w:color w:val="000000" w:themeColor="text1"/>
        </w:rPr>
        <w:t xml:space="preserve">AS </w:t>
      </w:r>
      <w:proofErr w:type="spellStart"/>
      <w:r w:rsidR="2A891A63" w:rsidRPr="00881C5E">
        <w:rPr>
          <w:rFonts w:ascii="Calibri" w:hAnsi="Calibri" w:cs="Calibri"/>
          <w:color w:val="000000" w:themeColor="text1"/>
        </w:rPr>
        <w:t>KredEx</w:t>
      </w:r>
      <w:proofErr w:type="spellEnd"/>
      <w:r w:rsidRPr="00881C5E">
        <w:rPr>
          <w:rFonts w:ascii="Calibri" w:hAnsi="Calibri" w:cs="Calibri"/>
          <w:color w:val="000000" w:themeColor="text1"/>
        </w:rPr>
        <w:t xml:space="preserve">, bet priemonių pobūdis ir struktūra kiek skiriasi. Pavyzdžiui, SACE siūlo labiausiai klasikinį eksporto finansavimo apibrėžimą atitinkančią priemonę, kai paskola suteikiama tiesiogiai eksporto pirkėjui. </w:t>
      </w:r>
      <w:proofErr w:type="spellStart"/>
      <w:r w:rsidRPr="00881C5E">
        <w:rPr>
          <w:rFonts w:ascii="Calibri" w:hAnsi="Calibri" w:cs="Calibri"/>
          <w:color w:val="000000" w:themeColor="text1"/>
        </w:rPr>
        <w:t>Bpifrance</w:t>
      </w:r>
      <w:proofErr w:type="spellEnd"/>
      <w:r w:rsidRPr="00881C5E">
        <w:rPr>
          <w:rFonts w:ascii="Calibri" w:hAnsi="Calibri" w:cs="Calibri"/>
          <w:color w:val="000000" w:themeColor="text1"/>
        </w:rPr>
        <w:t xml:space="preserve"> siūlo eksporto finansavimą tiek tiesiogiai pirkėjui, tiek kaip papildomą finansavimą ka</w:t>
      </w:r>
      <w:r w:rsidR="00C67606">
        <w:rPr>
          <w:rFonts w:ascii="Calibri" w:hAnsi="Calibri" w:cs="Calibri"/>
          <w:color w:val="000000" w:themeColor="text1"/>
        </w:rPr>
        <w:t>r</w:t>
      </w:r>
      <w:r w:rsidRPr="00881C5E">
        <w:rPr>
          <w:rFonts w:ascii="Calibri" w:hAnsi="Calibri" w:cs="Calibri"/>
          <w:color w:val="000000" w:themeColor="text1"/>
        </w:rPr>
        <w:t xml:space="preserve">tu su kitomis FĮ, EIFO tokios paskolos yra siūlomos, bet tik papildant kitų bankų ar </w:t>
      </w:r>
      <w:r w:rsidR="1B4F6F8D" w:rsidRPr="00881C5E">
        <w:rPr>
          <w:rFonts w:ascii="Calibri" w:hAnsi="Calibri" w:cs="Calibri"/>
          <w:color w:val="000000" w:themeColor="text1"/>
        </w:rPr>
        <w:t>FĮ</w:t>
      </w:r>
      <w:r w:rsidRPr="00881C5E">
        <w:rPr>
          <w:rFonts w:ascii="Calibri" w:hAnsi="Calibri" w:cs="Calibri"/>
          <w:color w:val="000000" w:themeColor="text1"/>
        </w:rPr>
        <w:t xml:space="preserve"> finansavimą projektui, ir visada siekiama, kad derybas dėl finansavimo sutarties vestų privatūs bankai – partneriai. </w:t>
      </w:r>
      <w:r w:rsidR="49633D9C" w:rsidRPr="00881C5E">
        <w:rPr>
          <w:rFonts w:ascii="Calibri" w:hAnsi="Calibri" w:cs="Calibri"/>
          <w:color w:val="000000" w:themeColor="text1"/>
        </w:rPr>
        <w:t xml:space="preserve">AS </w:t>
      </w:r>
      <w:proofErr w:type="spellStart"/>
      <w:r w:rsidR="2A891A63" w:rsidRPr="00881C5E">
        <w:rPr>
          <w:rFonts w:ascii="Calibri" w:hAnsi="Calibri" w:cs="Calibri"/>
          <w:color w:val="000000" w:themeColor="text1"/>
        </w:rPr>
        <w:t>KredEx</w:t>
      </w:r>
      <w:proofErr w:type="spellEnd"/>
      <w:r w:rsidR="2A891A63" w:rsidRPr="00881C5E">
        <w:rPr>
          <w:rFonts w:ascii="Calibri" w:hAnsi="Calibri" w:cs="Calibri"/>
          <w:color w:val="000000" w:themeColor="text1"/>
        </w:rPr>
        <w:t xml:space="preserve"> </w:t>
      </w:r>
      <w:r w:rsidRPr="00881C5E">
        <w:rPr>
          <w:rFonts w:ascii="Calibri" w:hAnsi="Calibri" w:cs="Calibri"/>
          <w:color w:val="000000" w:themeColor="text1"/>
        </w:rPr>
        <w:t>atveju, eksporto</w:t>
      </w:r>
      <w:r w:rsidR="0265293B" w:rsidRPr="00881C5E">
        <w:rPr>
          <w:rFonts w:ascii="Calibri" w:hAnsi="Calibri" w:cs="Calibri"/>
          <w:color w:val="000000" w:themeColor="text1"/>
        </w:rPr>
        <w:t xml:space="preserve"> paskola vadinama</w:t>
      </w:r>
      <w:r w:rsidRPr="00881C5E">
        <w:t xml:space="preserve"> paskola, suteikiama eksportuotojui, papildant bankų finansavimą, arba tuo atveju, jei bankai operaciją finansuoti atsisako</w:t>
      </w:r>
      <w:r w:rsidR="008D610E" w:rsidRPr="00881C5E">
        <w:rPr>
          <w:rStyle w:val="Puslapioinaosnuoroda"/>
        </w:rPr>
        <w:footnoteReference w:id="143"/>
      </w:r>
      <w:r w:rsidRPr="00881C5E">
        <w:t xml:space="preserve">. </w:t>
      </w:r>
    </w:p>
    <w:p w14:paraId="3B7B9919" w14:textId="20C51E88" w:rsidR="229AC898" w:rsidRPr="00881C5E" w:rsidRDefault="7E87406C" w:rsidP="0C08B45E">
      <w:r>
        <w:t xml:space="preserve">Interviu su Lietuvos </w:t>
      </w:r>
      <w:r w:rsidR="6072C980">
        <w:t>FĮ</w:t>
      </w:r>
      <w:r>
        <w:t xml:space="preserve"> metu nebuvo išsakytas susidomėjimas bendradarbiauti finansuojant eksporto pirkėjus; bankai finansuoja tik Lietuvoje registruotus klientus. Buvo įvardinta ir nemažai atitikties rizikų (pavyzdžiui, susijusių su pinigų plovimo prevencijos reguliavimu), dėl kurių finansų sektoriaus atstovai nerekomendavo kurti priemonių, kur tiesiogiai finansuojamas eksporto pirkėjas. </w:t>
      </w:r>
    </w:p>
    <w:p w14:paraId="458DC7E7" w14:textId="163F5D1E" w:rsidR="229AC898" w:rsidRPr="00881C5E" w:rsidRDefault="27EB9379" w:rsidP="3229DA8E">
      <w:r>
        <w:t xml:space="preserve">Remiantis šiomis įžvalgomis, Estijos patirtimi, ir tikėtina nedidele tokios paslaugos paklausa, kaip alternatyva rekomenduojama priemonė, panaši į taikomą Estijoje: INVEGOS finansavimas galėtų būti suteikiamas eksportuotojui, papildant kitų </w:t>
      </w:r>
      <w:r w:rsidR="3ECC96BB">
        <w:t>FĮ</w:t>
      </w:r>
      <w:r>
        <w:t xml:space="preserve"> finansavimą. Galima priemonės schema pateikiama žemiau; </w:t>
      </w:r>
      <w:r>
        <w:lastRenderedPageBreak/>
        <w:t xml:space="preserve">joje be paskolą suteikiančios INVEGOS numatomas prekinio kredito riziką prisiimančio draudiko dalyvavimas. Tuo ši priemonė skirtųsi nuo kitų INVEGOS siūlomų paskolų. </w:t>
      </w:r>
    </w:p>
    <w:p w14:paraId="0E3D0918" w14:textId="3CF122D9" w:rsidR="00772096" w:rsidRPr="00881C5E" w:rsidRDefault="79E53F39" w:rsidP="00C67606">
      <w:pPr>
        <w:pStyle w:val="Antrat"/>
      </w:pPr>
      <w:bookmarkStart w:id="300" w:name="_Toc161759180"/>
      <w:r>
        <w:t xml:space="preserve">pav. </w:t>
      </w:r>
      <w:r w:rsidR="7E87406C">
        <w:fldChar w:fldCharType="begin"/>
      </w:r>
      <w:r w:rsidR="7E87406C">
        <w:instrText xml:space="preserve"> SEQ pav. \* ARABIC </w:instrText>
      </w:r>
      <w:r w:rsidR="7E87406C">
        <w:fldChar w:fldCharType="separate"/>
      </w:r>
      <w:r w:rsidR="003455BF">
        <w:rPr>
          <w:noProof/>
        </w:rPr>
        <w:t>34</w:t>
      </w:r>
      <w:r w:rsidR="7E87406C">
        <w:fldChar w:fldCharType="end"/>
      </w:r>
      <w:r>
        <w:t>: Galima priemonės schema</w:t>
      </w:r>
      <w:bookmarkEnd w:id="300"/>
    </w:p>
    <w:p w14:paraId="761EE5EF" w14:textId="3E91D97B" w:rsidR="4131FF85" w:rsidRDefault="4131FF85" w:rsidP="00C67606">
      <w:pPr>
        <w:pStyle w:val="Bottomcaption"/>
        <w:jc w:val="center"/>
      </w:pPr>
      <w:r>
        <w:rPr>
          <w:noProof/>
        </w:rPr>
        <w:drawing>
          <wp:inline distT="0" distB="0" distL="0" distR="0" wp14:anchorId="2D3536E7" wp14:editId="0216E58C">
            <wp:extent cx="5847058" cy="2960072"/>
            <wp:effectExtent l="0" t="0" r="0" b="0"/>
            <wp:docPr id="1185001361" name="Picture 118500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00136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47058" cy="2960072"/>
                    </a:xfrm>
                    <a:prstGeom prst="rect">
                      <a:avLst/>
                    </a:prstGeom>
                  </pic:spPr>
                </pic:pic>
              </a:graphicData>
            </a:graphic>
          </wp:inline>
        </w:drawing>
      </w:r>
    </w:p>
    <w:p w14:paraId="5756D159" w14:textId="42B846AD" w:rsidR="3229DA8E" w:rsidRPr="00881C5E" w:rsidRDefault="7E87406C" w:rsidP="00DE4968">
      <w:pPr>
        <w:pStyle w:val="Bottomcaption"/>
      </w:pPr>
      <w:r>
        <w:t xml:space="preserve">Šaltinis: sudaryta Paslaugų teikėjo pagal AS </w:t>
      </w:r>
      <w:proofErr w:type="spellStart"/>
      <w:r>
        <w:t>KredEx</w:t>
      </w:r>
      <w:proofErr w:type="spellEnd"/>
      <w:r>
        <w:t xml:space="preserve"> skelbiamą informaciją</w:t>
      </w:r>
    </w:p>
    <w:p w14:paraId="765B67EA" w14:textId="274B2069" w:rsidR="49FFC05A" w:rsidRPr="00881C5E" w:rsidRDefault="79E53F39" w:rsidP="0027778F">
      <w:pPr>
        <w:pStyle w:val="Antrat3"/>
      </w:pPr>
      <w:bookmarkStart w:id="301" w:name="_Toc153544451"/>
      <w:bookmarkStart w:id="302" w:name="_Toc153545620"/>
      <w:bookmarkStart w:id="303" w:name="_Toc164842649"/>
      <w:r>
        <w:t>Alternatyvų teisinis reguliavimas, įgyvendinimo aspektai ir siekiamas poveikis</w:t>
      </w:r>
      <w:bookmarkEnd w:id="301"/>
      <w:bookmarkEnd w:id="302"/>
      <w:bookmarkEnd w:id="303"/>
    </w:p>
    <w:p w14:paraId="6E326DA8" w14:textId="3E91D97B" w:rsidR="00663C11" w:rsidRDefault="79E53F39" w:rsidP="18C8CF36">
      <w:r>
        <w:t>Taikant kokybinę analizę, siūlomos alternatyvos buvo įvertintos įvardinant pagrindinius įgyvendinimo aspektus ir rizikas, taikytiną teisinį reguliavimą, ir tikėtiną poveikį (nurodant sprendžiamą rinkos trūkumą ir tikėtiną priemonės patrauklumą bei svarbą galutiniam naudos gavėjui). Vertinimas buvo atliktas priskiriant sąlyginį vertinimą (aukštas, vidutinis, žemas lygmuo). Ši informacija vėliau naudojama atliekant galutinį kiekvienos alternatyvos privalumų ir trūkumų vertinimą bei formuluojant rekomendacijas.</w:t>
      </w:r>
    </w:p>
    <w:p w14:paraId="54F7AF4F" w14:textId="77777777" w:rsidR="0076124A" w:rsidRPr="00881C5E" w:rsidRDefault="0076124A" w:rsidP="18C8CF36"/>
    <w:p w14:paraId="45C2BBEB" w14:textId="3A735052" w:rsidR="00BF3662" w:rsidRPr="00881C5E" w:rsidRDefault="79E53F39" w:rsidP="00AF1DD3">
      <w:pPr>
        <w:pStyle w:val="Antrat"/>
      </w:pPr>
      <w:bookmarkStart w:id="304" w:name="_Toc156473329"/>
      <w:bookmarkStart w:id="305" w:name="_Toc164842705"/>
      <w:r>
        <w:t xml:space="preserve">Lentelė </w:t>
      </w:r>
      <w:r w:rsidR="7E87406C">
        <w:fldChar w:fldCharType="begin"/>
      </w:r>
      <w:r w:rsidR="7E87406C">
        <w:instrText xml:space="preserve"> SEQ lentelė \* ARABIC </w:instrText>
      </w:r>
      <w:r w:rsidR="7E87406C">
        <w:fldChar w:fldCharType="separate"/>
      </w:r>
      <w:r w:rsidR="004277DA">
        <w:rPr>
          <w:noProof/>
        </w:rPr>
        <w:t>10</w:t>
      </w:r>
      <w:r w:rsidR="7E87406C">
        <w:fldChar w:fldCharType="end"/>
      </w:r>
      <w:r>
        <w:t>: Alternatyvų įgyvendinimo sudėtingumo aspektai ir laukiamas rezultatas</w:t>
      </w:r>
      <w:bookmarkEnd w:id="304"/>
      <w:bookmarkEnd w:id="305"/>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blBorders>
        <w:tblLook w:val="0000" w:firstRow="0" w:lastRow="0" w:firstColumn="0" w:lastColumn="0" w:noHBand="0" w:noVBand="0"/>
      </w:tblPr>
      <w:tblGrid>
        <w:gridCol w:w="290"/>
        <w:gridCol w:w="1762"/>
        <w:gridCol w:w="1410"/>
        <w:gridCol w:w="2766"/>
        <w:gridCol w:w="3188"/>
      </w:tblGrid>
      <w:tr w:rsidR="008470DB" w:rsidRPr="00881C5E" w14:paraId="0AFB51F3" w14:textId="77777777" w:rsidTr="73984EC3">
        <w:trPr>
          <w:trHeight w:val="480"/>
        </w:trPr>
        <w:tc>
          <w:tcPr>
            <w:tcW w:w="0" w:type="auto"/>
            <w:tcBorders>
              <w:bottom w:val="nil"/>
              <w:right w:val="single" w:sz="8" w:space="0" w:color="FFFFFF" w:themeColor="background1"/>
            </w:tcBorders>
            <w:shd w:val="clear" w:color="auto" w:fill="134753" w:themeFill="accent1"/>
            <w:tcMar>
              <w:top w:w="15" w:type="dxa"/>
              <w:left w:w="15" w:type="dxa"/>
              <w:right w:w="15" w:type="dxa"/>
            </w:tcMar>
            <w:vAlign w:val="center"/>
          </w:tcPr>
          <w:p w14:paraId="19D415F6" w14:textId="66281E0C" w:rsidR="18C8CF36" w:rsidRPr="00881C5E" w:rsidRDefault="79E53F39" w:rsidP="18C8CF36">
            <w:pPr>
              <w:spacing w:after="0"/>
              <w:rPr>
                <w:rFonts w:ascii="Calibri" w:hAnsi="Calibri" w:cs="Calibri"/>
                <w:color w:val="FFFFFF" w:themeColor="background1"/>
                <w:sz w:val="18"/>
                <w:szCs w:val="18"/>
              </w:rPr>
            </w:pPr>
            <w:r w:rsidRPr="79E53F39">
              <w:rPr>
                <w:rFonts w:ascii="Calibri" w:hAnsi="Calibri" w:cs="Calibri"/>
                <w:color w:val="FFFFFF" w:themeColor="background1"/>
                <w:sz w:val="18"/>
                <w:szCs w:val="18"/>
              </w:rPr>
              <w:t xml:space="preserve">NR. </w:t>
            </w:r>
          </w:p>
        </w:tc>
        <w:tc>
          <w:tcPr>
            <w:tcW w:w="0" w:type="auto"/>
            <w:tcBorders>
              <w:left w:val="single" w:sz="8"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189C0D6E" w14:textId="589063FC" w:rsidR="18C8CF36" w:rsidRPr="00881C5E" w:rsidRDefault="79E53F39" w:rsidP="18C8CF36">
            <w:pPr>
              <w:spacing w:after="0"/>
              <w:rPr>
                <w:rFonts w:ascii="Calibri" w:hAnsi="Calibri" w:cs="Calibri"/>
                <w:color w:val="FFFFFF" w:themeColor="background1"/>
                <w:sz w:val="18"/>
                <w:szCs w:val="18"/>
              </w:rPr>
            </w:pPr>
            <w:r w:rsidRPr="79E53F39">
              <w:rPr>
                <w:rFonts w:ascii="Calibri" w:hAnsi="Calibri" w:cs="Calibri"/>
                <w:color w:val="FFFFFF" w:themeColor="background1"/>
                <w:sz w:val="18"/>
                <w:szCs w:val="18"/>
              </w:rPr>
              <w:t xml:space="preserve">PRIEMONĖ </w:t>
            </w:r>
          </w:p>
        </w:tc>
        <w:tc>
          <w:tcPr>
            <w:tcW w:w="0" w:type="auto"/>
            <w:tcBorders>
              <w:left w:val="single" w:sz="8"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6448638E" w14:textId="3736FA56" w:rsidR="18C8CF36" w:rsidRPr="00881C5E" w:rsidRDefault="79E53F39" w:rsidP="18C8CF36">
            <w:pPr>
              <w:spacing w:after="0"/>
              <w:jc w:val="left"/>
              <w:rPr>
                <w:rFonts w:ascii="Calibri" w:hAnsi="Calibri" w:cs="Calibri"/>
                <w:color w:val="FFFFFF" w:themeColor="background1"/>
                <w:sz w:val="18"/>
                <w:szCs w:val="18"/>
              </w:rPr>
            </w:pPr>
            <w:r w:rsidRPr="79E53F39">
              <w:rPr>
                <w:rFonts w:ascii="Calibri" w:hAnsi="Calibri" w:cs="Calibri"/>
                <w:color w:val="FFFFFF" w:themeColor="background1"/>
                <w:sz w:val="18"/>
                <w:szCs w:val="18"/>
              </w:rPr>
              <w:t xml:space="preserve">TEISINIO REGULIAVIMO PAGRINDAS, REIKALINGI VEIKSMAI </w:t>
            </w:r>
          </w:p>
        </w:tc>
        <w:tc>
          <w:tcPr>
            <w:tcW w:w="0" w:type="auto"/>
            <w:tcBorders>
              <w:left w:val="single" w:sz="8"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3EC9CA39" w14:textId="404F45CB" w:rsidR="18C8CF36" w:rsidRPr="00881C5E" w:rsidRDefault="79E53F39" w:rsidP="18C8CF36">
            <w:pPr>
              <w:spacing w:after="0"/>
              <w:jc w:val="left"/>
              <w:rPr>
                <w:rFonts w:ascii="Calibri" w:hAnsi="Calibri" w:cs="Calibri"/>
                <w:color w:val="FFFFFF" w:themeColor="background1"/>
                <w:sz w:val="18"/>
                <w:szCs w:val="18"/>
              </w:rPr>
            </w:pPr>
            <w:r w:rsidRPr="79E53F39">
              <w:rPr>
                <w:rFonts w:ascii="Calibri" w:hAnsi="Calibri" w:cs="Calibri"/>
                <w:color w:val="FFFFFF" w:themeColor="background1"/>
                <w:sz w:val="18"/>
                <w:szCs w:val="18"/>
              </w:rPr>
              <w:t xml:space="preserve">ĮGYVENDINIMO SUDĖTINGUMO IR RIZIKŲ VERTINIMAS </w:t>
            </w:r>
          </w:p>
        </w:tc>
        <w:tc>
          <w:tcPr>
            <w:tcW w:w="0" w:type="auto"/>
            <w:tcBorders>
              <w:left w:val="single" w:sz="8" w:space="0" w:color="FFFFFF" w:themeColor="background1"/>
              <w:bottom w:val="nil"/>
            </w:tcBorders>
            <w:shd w:val="clear" w:color="auto" w:fill="134753" w:themeFill="accent1"/>
            <w:tcMar>
              <w:top w:w="15" w:type="dxa"/>
              <w:left w:w="15" w:type="dxa"/>
              <w:right w:w="15" w:type="dxa"/>
            </w:tcMar>
          </w:tcPr>
          <w:p w14:paraId="41FB5AA6" w14:textId="08D2E1B2" w:rsidR="18C8CF36" w:rsidRPr="00881C5E" w:rsidRDefault="79E53F39" w:rsidP="18C8CF36">
            <w:pPr>
              <w:spacing w:after="0"/>
              <w:jc w:val="left"/>
              <w:rPr>
                <w:rFonts w:ascii="Calibri" w:hAnsi="Calibri" w:cs="Calibri"/>
                <w:color w:val="FFFFFF" w:themeColor="background1"/>
                <w:sz w:val="18"/>
                <w:szCs w:val="18"/>
              </w:rPr>
            </w:pPr>
            <w:r w:rsidRPr="79E53F39">
              <w:rPr>
                <w:rFonts w:ascii="Calibri" w:hAnsi="Calibri" w:cs="Calibri"/>
                <w:color w:val="FFFFFF" w:themeColor="background1"/>
                <w:sz w:val="18"/>
                <w:szCs w:val="18"/>
              </w:rPr>
              <w:t>LAUKIAMAS REZULTATAS</w:t>
            </w:r>
            <w:r w:rsidR="00C07F6B">
              <w:rPr>
                <w:rFonts w:ascii="Calibri" w:hAnsi="Calibri" w:cs="Calibri"/>
                <w:color w:val="FFFFFF" w:themeColor="background1"/>
                <w:sz w:val="18"/>
                <w:szCs w:val="18"/>
              </w:rPr>
              <w:t xml:space="preserve"> </w:t>
            </w:r>
          </w:p>
        </w:tc>
      </w:tr>
      <w:tr w:rsidR="008470DB" w:rsidRPr="00881C5E" w14:paraId="5B0B6AB5" w14:textId="77777777" w:rsidTr="73984EC3">
        <w:trPr>
          <w:trHeight w:val="2415"/>
        </w:trPr>
        <w:tc>
          <w:tcPr>
            <w:tcW w:w="0" w:type="auto"/>
            <w:tcBorders>
              <w:top w:val="single" w:sz="4" w:space="0" w:color="auto"/>
              <w:bottom w:val="nil"/>
              <w:right w:val="single" w:sz="8" w:space="0" w:color="FFFFFF" w:themeColor="background1"/>
            </w:tcBorders>
            <w:shd w:val="clear" w:color="auto" w:fill="F2F2F2" w:themeFill="accent5" w:themeFillTint="33"/>
            <w:tcMar>
              <w:top w:w="15" w:type="dxa"/>
              <w:left w:w="15" w:type="dxa"/>
              <w:right w:w="15" w:type="dxa"/>
            </w:tcMar>
          </w:tcPr>
          <w:p w14:paraId="54F21CAE" w14:textId="626EE628" w:rsidR="18C8CF36" w:rsidRPr="00881C5E" w:rsidRDefault="79E53F39" w:rsidP="18C8CF36">
            <w:pPr>
              <w:spacing w:after="0"/>
              <w:rPr>
                <w:rFonts w:ascii="Calibri" w:hAnsi="Calibri" w:cs="Calibri"/>
                <w:sz w:val="18"/>
                <w:szCs w:val="18"/>
              </w:rPr>
            </w:pPr>
            <w:r w:rsidRPr="79E53F39">
              <w:rPr>
                <w:rFonts w:ascii="Calibri" w:hAnsi="Calibri" w:cs="Calibri"/>
                <w:sz w:val="18"/>
                <w:szCs w:val="18"/>
              </w:rPr>
              <w:t xml:space="preserve">P.1 </w:t>
            </w:r>
          </w:p>
        </w:tc>
        <w:tc>
          <w:tcPr>
            <w:tcW w:w="0" w:type="auto"/>
            <w:tcBorders>
              <w:top w:val="single" w:sz="4" w:space="0" w:color="auto"/>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tcPr>
          <w:p w14:paraId="04E8611D" w14:textId="04FD6D3D" w:rsidR="18C8CF36" w:rsidRPr="00881C5E" w:rsidRDefault="00B858CA" w:rsidP="18C8CF36">
            <w:pPr>
              <w:spacing w:after="0"/>
              <w:rPr>
                <w:rFonts w:ascii="Calibri" w:hAnsi="Calibri" w:cs="Calibri"/>
                <w:color w:val="000000" w:themeColor="text1"/>
                <w:sz w:val="18"/>
                <w:szCs w:val="18"/>
              </w:rPr>
            </w:pPr>
            <w:r w:rsidRPr="00B858CA">
              <w:rPr>
                <w:rFonts w:ascii="Calibri" w:hAnsi="Calibri" w:cs="Calibri"/>
                <w:color w:val="000000" w:themeColor="text1"/>
                <w:sz w:val="18"/>
                <w:szCs w:val="18"/>
              </w:rPr>
              <w:t>Prekinio kredito garantija sandoriui</w:t>
            </w:r>
          </w:p>
        </w:tc>
        <w:tc>
          <w:tcPr>
            <w:tcW w:w="0" w:type="auto"/>
            <w:tcBorders>
              <w:top w:val="single" w:sz="4" w:space="0" w:color="auto"/>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tcPr>
          <w:p w14:paraId="23878AE0" w14:textId="3DD6CF12" w:rsidR="18C8CF36" w:rsidRPr="00881C5E" w:rsidRDefault="79E53F39" w:rsidP="18C8CF36">
            <w:pPr>
              <w:spacing w:after="0"/>
              <w:jc w:val="left"/>
              <w:rPr>
                <w:rFonts w:ascii="Calibri" w:hAnsi="Calibri" w:cs="Calibri"/>
                <w:color w:val="C00000"/>
                <w:sz w:val="18"/>
                <w:szCs w:val="18"/>
              </w:rPr>
            </w:pPr>
            <w:r w:rsidRPr="08D843F9">
              <w:rPr>
                <w:rFonts w:ascii="Calibri" w:hAnsi="Calibri" w:cs="Calibri"/>
                <w:color w:val="000000" w:themeColor="text1"/>
                <w:sz w:val="18"/>
                <w:szCs w:val="18"/>
              </w:rPr>
              <w:t>EK komunikatas (2021/C 497/02)</w:t>
            </w:r>
            <w:r>
              <w:br/>
            </w:r>
            <w:r w:rsidRPr="08D843F9">
              <w:rPr>
                <w:rFonts w:ascii="Calibri" w:hAnsi="Calibri" w:cs="Calibri"/>
                <w:color w:val="C00000"/>
                <w:sz w:val="18"/>
                <w:szCs w:val="18"/>
              </w:rPr>
              <w:t>Reikalingas EK pritarimas (</w:t>
            </w:r>
            <w:r w:rsidR="0B9DEF2B" w:rsidRPr="08D843F9">
              <w:rPr>
                <w:rFonts w:ascii="Calibri" w:hAnsi="Calibri" w:cs="Calibri"/>
                <w:color w:val="C00000"/>
                <w:sz w:val="18"/>
                <w:szCs w:val="18"/>
              </w:rPr>
              <w:t>P</w:t>
            </w:r>
            <w:r w:rsidRPr="08D843F9">
              <w:rPr>
                <w:rFonts w:ascii="Calibri" w:hAnsi="Calibri" w:cs="Calibri"/>
                <w:color w:val="C00000"/>
                <w:sz w:val="18"/>
                <w:szCs w:val="18"/>
              </w:rPr>
              <w:t>.R. šalys, Lietuva)</w:t>
            </w:r>
          </w:p>
        </w:tc>
        <w:tc>
          <w:tcPr>
            <w:tcW w:w="0" w:type="auto"/>
            <w:tcBorders>
              <w:top w:val="single" w:sz="4" w:space="0" w:color="auto"/>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tcPr>
          <w:p w14:paraId="3CA0FA0C" w14:textId="0FF09065" w:rsidR="0076124A" w:rsidRPr="00881C5E" w:rsidRDefault="79E53F39" w:rsidP="18C8CF36">
            <w:pPr>
              <w:spacing w:after="0"/>
              <w:jc w:val="left"/>
              <w:rPr>
                <w:rFonts w:ascii="Calibri" w:hAnsi="Calibri" w:cs="Calibri"/>
                <w:color w:val="000000" w:themeColor="text1"/>
                <w:sz w:val="18"/>
                <w:szCs w:val="18"/>
              </w:rPr>
            </w:pPr>
            <w:r w:rsidRPr="73984EC3">
              <w:rPr>
                <w:rFonts w:ascii="Calibri" w:hAnsi="Calibri" w:cs="Calibri"/>
                <w:color w:val="000000" w:themeColor="text1"/>
                <w:sz w:val="18"/>
                <w:szCs w:val="18"/>
                <w:u w:val="single"/>
              </w:rPr>
              <w:t xml:space="preserve">Įgyvendinimo sudėtingumas: </w:t>
            </w:r>
            <w:r w:rsidRPr="73984EC3">
              <w:rPr>
                <w:rFonts w:ascii="Calibri" w:hAnsi="Calibri" w:cs="Calibri"/>
                <w:color w:val="ED7D31"/>
                <w:sz w:val="18"/>
                <w:szCs w:val="18"/>
                <w:u w:val="single"/>
              </w:rPr>
              <w:t>vidutinis</w:t>
            </w:r>
            <w:r>
              <w:br/>
            </w:r>
            <w:r w:rsidRPr="73984EC3">
              <w:rPr>
                <w:rFonts w:ascii="Calibri" w:hAnsi="Calibri" w:cs="Calibri"/>
                <w:sz w:val="18"/>
                <w:szCs w:val="18"/>
              </w:rPr>
              <w:t xml:space="preserve">- Reikalinga specializuota veiklos valdymo IT sistema (tikėtinas klientų skaičius 100 – 170 per metus), </w:t>
            </w:r>
            <w:r>
              <w:br/>
            </w:r>
            <w:r w:rsidRPr="73984EC3">
              <w:rPr>
                <w:rFonts w:ascii="Calibri" w:hAnsi="Calibri" w:cs="Calibri"/>
                <w:sz w:val="18"/>
                <w:szCs w:val="18"/>
              </w:rPr>
              <w:t>- Reikalingos prieigos prie duomenų bazių (kreditingumo paslaugų teikėjo duomenų prieiga ir pan.);</w:t>
            </w:r>
            <w:r>
              <w:br/>
            </w:r>
            <w:r w:rsidRPr="73984EC3">
              <w:rPr>
                <w:rFonts w:ascii="Calibri" w:hAnsi="Calibri" w:cs="Calibri"/>
                <w:sz w:val="18"/>
                <w:szCs w:val="18"/>
              </w:rPr>
              <w:t xml:space="preserve"> - reikalingi papildomi INVEGOS darbuotojai.</w:t>
            </w:r>
            <w:r>
              <w:br/>
            </w:r>
            <w:r w:rsidRPr="73984EC3">
              <w:rPr>
                <w:rFonts w:ascii="Calibri" w:hAnsi="Calibri" w:cs="Calibri"/>
                <w:color w:val="000000" w:themeColor="text1"/>
                <w:sz w:val="18"/>
                <w:szCs w:val="18"/>
                <w:u w:val="single"/>
              </w:rPr>
              <w:t xml:space="preserve">Rizika: </w:t>
            </w:r>
            <w:r w:rsidRPr="73984EC3">
              <w:rPr>
                <w:rFonts w:ascii="Calibri" w:hAnsi="Calibri" w:cs="Calibri"/>
                <w:color w:val="ED7D31"/>
                <w:sz w:val="18"/>
                <w:szCs w:val="18"/>
                <w:u w:val="single"/>
              </w:rPr>
              <w:t>žema- vidutinė</w:t>
            </w:r>
            <w:r>
              <w:br/>
            </w:r>
            <w:r w:rsidRPr="73984EC3">
              <w:rPr>
                <w:rFonts w:ascii="Calibri" w:hAnsi="Calibri" w:cs="Calibri"/>
                <w:sz w:val="18"/>
                <w:szCs w:val="18"/>
              </w:rPr>
              <w:t xml:space="preserve"> - Rizika negauti EK pritarimo: žema;</w:t>
            </w:r>
            <w:r>
              <w:br/>
            </w:r>
            <w:r w:rsidRPr="73984EC3">
              <w:rPr>
                <w:rFonts w:ascii="Calibri" w:hAnsi="Calibri" w:cs="Calibri"/>
                <w:sz w:val="18"/>
                <w:szCs w:val="18"/>
              </w:rPr>
              <w:t xml:space="preserve"> - </w:t>
            </w:r>
            <w:r w:rsidRPr="73984EC3">
              <w:rPr>
                <w:rFonts w:ascii="Calibri" w:hAnsi="Calibri" w:cs="Calibri"/>
                <w:color w:val="000000" w:themeColor="text1"/>
                <w:sz w:val="18"/>
                <w:szCs w:val="18"/>
              </w:rPr>
              <w:t>Prisiimamos rizikos apimtis: žema.</w:t>
            </w:r>
          </w:p>
        </w:tc>
        <w:tc>
          <w:tcPr>
            <w:tcW w:w="0" w:type="auto"/>
            <w:tcBorders>
              <w:top w:val="single" w:sz="4" w:space="0" w:color="auto"/>
              <w:left w:val="single" w:sz="8" w:space="0" w:color="FFFFFF" w:themeColor="background1"/>
              <w:bottom w:val="nil"/>
            </w:tcBorders>
            <w:shd w:val="clear" w:color="auto" w:fill="F2F2F2" w:themeFill="accent5" w:themeFillTint="33"/>
            <w:tcMar>
              <w:top w:w="15" w:type="dxa"/>
              <w:left w:w="15" w:type="dxa"/>
              <w:right w:w="15" w:type="dxa"/>
            </w:tcMar>
          </w:tcPr>
          <w:p w14:paraId="0581D01E" w14:textId="502CBEC5" w:rsidR="18C8CF36" w:rsidRPr="00881C5E" w:rsidRDefault="27EB9379" w:rsidP="00A92D9F">
            <w:pPr>
              <w:spacing w:after="0"/>
              <w:jc w:val="left"/>
              <w:rPr>
                <w:rFonts w:ascii="Calibri" w:hAnsi="Calibri" w:cs="Calibri"/>
                <w:sz w:val="18"/>
                <w:szCs w:val="18"/>
              </w:rPr>
            </w:pPr>
            <w:r w:rsidRPr="27EB9379">
              <w:rPr>
                <w:rFonts w:ascii="Calibri" w:hAnsi="Calibri" w:cs="Calibri"/>
                <w:sz w:val="18"/>
                <w:szCs w:val="18"/>
              </w:rPr>
              <w:t>Ti</w:t>
            </w:r>
            <w:r w:rsidRPr="27EB9379">
              <w:rPr>
                <w:rFonts w:ascii="Calibri" w:hAnsi="Calibri" w:cs="Calibri"/>
                <w:color w:val="000000" w:themeColor="text1"/>
                <w:sz w:val="18"/>
                <w:szCs w:val="18"/>
              </w:rPr>
              <w:t>kslingai sprendžiamas visoms įmonėms aktualus ribojimas</w:t>
            </w:r>
            <w:r w:rsidR="00C07F6B">
              <w:rPr>
                <w:rFonts w:ascii="Calibri" w:hAnsi="Calibri" w:cs="Calibri"/>
                <w:color w:val="000000" w:themeColor="text1"/>
                <w:sz w:val="18"/>
                <w:szCs w:val="18"/>
              </w:rPr>
              <w:t xml:space="preserve"> </w:t>
            </w:r>
            <w:r w:rsidRPr="27EB9379">
              <w:rPr>
                <w:rFonts w:ascii="Calibri" w:hAnsi="Calibri" w:cs="Calibri"/>
                <w:color w:val="000000" w:themeColor="text1"/>
                <w:sz w:val="18"/>
                <w:szCs w:val="18"/>
              </w:rPr>
              <w:t xml:space="preserve">apdrausti atskiros operacijos riziką </w:t>
            </w:r>
            <w:r w:rsidR="79E53F39">
              <w:br/>
            </w:r>
            <w:r w:rsidRPr="27EB9379">
              <w:rPr>
                <w:rFonts w:ascii="Calibri" w:hAnsi="Calibri" w:cs="Calibri"/>
                <w:color w:val="000000" w:themeColor="text1"/>
                <w:sz w:val="18"/>
                <w:szCs w:val="18"/>
              </w:rPr>
              <w:t xml:space="preserve"> </w:t>
            </w:r>
            <w:r w:rsidRPr="27EB9379">
              <w:rPr>
                <w:rFonts w:ascii="Calibri" w:hAnsi="Calibri" w:cs="Calibri"/>
                <w:sz w:val="18"/>
                <w:szCs w:val="18"/>
                <w:u w:val="single"/>
              </w:rPr>
              <w:t xml:space="preserve">Patrauklumas naudos gavėjui: </w:t>
            </w:r>
            <w:r w:rsidRPr="27EB9379">
              <w:rPr>
                <w:rFonts w:ascii="Calibri" w:hAnsi="Calibri" w:cs="Calibri"/>
                <w:color w:val="ED7D31"/>
                <w:sz w:val="18"/>
                <w:szCs w:val="18"/>
                <w:u w:val="single"/>
              </w:rPr>
              <w:t>Vidutinis</w:t>
            </w:r>
            <w:r w:rsidR="79E53F39">
              <w:br/>
            </w:r>
            <w:r w:rsidRPr="27EB9379">
              <w:rPr>
                <w:rFonts w:ascii="Calibri" w:hAnsi="Calibri" w:cs="Calibri"/>
                <w:sz w:val="18"/>
                <w:szCs w:val="18"/>
              </w:rPr>
              <w:t xml:space="preserve">- Priemonė tikėtina reikalaus ženklių pastangų iš eksportuotojo pusės, ji mažiau patraukli mažesnius sandorius atliekantiems </w:t>
            </w:r>
            <w:r w:rsidR="00B858CA" w:rsidRPr="27EB9379">
              <w:rPr>
                <w:rFonts w:ascii="Calibri" w:hAnsi="Calibri" w:cs="Calibri"/>
                <w:sz w:val="18"/>
                <w:szCs w:val="18"/>
              </w:rPr>
              <w:t>pardavėjams</w:t>
            </w:r>
            <w:r w:rsidR="00B858CA">
              <w:rPr>
                <w:rFonts w:ascii="Calibri" w:hAnsi="Calibri" w:cs="Calibri"/>
                <w:sz w:val="18"/>
                <w:szCs w:val="18"/>
              </w:rPr>
              <w:t>;</w:t>
            </w:r>
          </w:p>
          <w:p w14:paraId="225B64CD" w14:textId="21251FA6" w:rsidR="00A92D9F" w:rsidRPr="00881C5E" w:rsidRDefault="79E53F39" w:rsidP="00A92D9F">
            <w:pPr>
              <w:spacing w:after="0"/>
              <w:jc w:val="left"/>
              <w:rPr>
                <w:rFonts w:ascii="Calibri" w:hAnsi="Calibri" w:cs="Calibri"/>
                <w:sz w:val="18"/>
                <w:szCs w:val="18"/>
              </w:rPr>
            </w:pPr>
            <w:r w:rsidRPr="79E53F39">
              <w:rPr>
                <w:rFonts w:ascii="Calibri" w:hAnsi="Calibri" w:cs="Calibri"/>
                <w:sz w:val="18"/>
                <w:szCs w:val="18"/>
              </w:rPr>
              <w:t>- Priemonės paklausa tikėtina liks nišinė</w:t>
            </w:r>
            <w:r w:rsidR="00B858CA">
              <w:rPr>
                <w:rFonts w:ascii="Calibri" w:hAnsi="Calibri" w:cs="Calibri"/>
                <w:sz w:val="18"/>
                <w:szCs w:val="18"/>
              </w:rPr>
              <w:t>.</w:t>
            </w:r>
          </w:p>
        </w:tc>
      </w:tr>
      <w:tr w:rsidR="008470DB" w:rsidRPr="00881C5E" w14:paraId="42FD6926" w14:textId="77777777" w:rsidTr="73984EC3">
        <w:trPr>
          <w:trHeight w:val="3855"/>
        </w:trPr>
        <w:tc>
          <w:tcPr>
            <w:tcW w:w="0" w:type="auto"/>
            <w:tcBorders>
              <w:top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44537979" w14:textId="552FC9B7" w:rsidR="18C8CF36" w:rsidRPr="00881C5E" w:rsidRDefault="79E53F39" w:rsidP="18C8CF36">
            <w:pPr>
              <w:spacing w:after="0"/>
              <w:rPr>
                <w:rFonts w:ascii="Calibri" w:hAnsi="Calibri" w:cs="Calibri"/>
                <w:sz w:val="18"/>
                <w:szCs w:val="18"/>
              </w:rPr>
            </w:pPr>
            <w:r w:rsidRPr="79E53F39">
              <w:rPr>
                <w:rFonts w:ascii="Calibri" w:hAnsi="Calibri" w:cs="Calibri"/>
                <w:sz w:val="18"/>
                <w:szCs w:val="18"/>
              </w:rPr>
              <w:lastRenderedPageBreak/>
              <w:t xml:space="preserve">P.2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7025AC97" w14:textId="046ED103" w:rsidR="18C8CF36" w:rsidRPr="00881C5E" w:rsidRDefault="00B858CA" w:rsidP="18C8CF36">
            <w:pPr>
              <w:spacing w:after="0"/>
              <w:rPr>
                <w:rFonts w:ascii="Calibri" w:hAnsi="Calibri" w:cs="Calibri"/>
                <w:color w:val="000000" w:themeColor="text1"/>
                <w:sz w:val="18"/>
                <w:szCs w:val="18"/>
              </w:rPr>
            </w:pPr>
            <w:r w:rsidRPr="00B858CA">
              <w:rPr>
                <w:rFonts w:ascii="Calibri" w:hAnsi="Calibri" w:cs="Calibri"/>
                <w:color w:val="000000" w:themeColor="text1"/>
                <w:sz w:val="18"/>
                <w:szCs w:val="18"/>
              </w:rPr>
              <w:t>Portfelinė garantija faktoringą teikiančioms finansinėms institucijoms</w:t>
            </w:r>
            <w:r w:rsidR="00C07F6B">
              <w:rPr>
                <w:rFonts w:ascii="Calibri" w:hAnsi="Calibri" w:cs="Calibri"/>
                <w:color w:val="000000" w:themeColor="text1"/>
                <w:sz w:val="18"/>
                <w:szCs w:val="18"/>
              </w:rPr>
              <w:t xml:space="preserve">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56D4AA2F" w14:textId="046B2CFC" w:rsidR="18C8CF36" w:rsidRPr="00881C5E" w:rsidRDefault="79E53F39" w:rsidP="0C08B45E">
            <w:pPr>
              <w:spacing w:after="0"/>
              <w:jc w:val="left"/>
              <w:rPr>
                <w:rFonts w:cs="Calibri"/>
                <w:color w:val="548235"/>
                <w:sz w:val="18"/>
                <w:szCs w:val="18"/>
              </w:rPr>
            </w:pPr>
            <w:r w:rsidRPr="79E53F39">
              <w:rPr>
                <w:rFonts w:cs="Calibri"/>
                <w:color w:val="548235"/>
                <w:sz w:val="18"/>
                <w:szCs w:val="18"/>
              </w:rPr>
              <w:t>EK pritarimas nereikalingas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6316FBBE" w14:textId="62CB80B9" w:rsidR="18C8CF36" w:rsidRPr="00881C5E" w:rsidRDefault="27EB9379" w:rsidP="18C8CF36">
            <w:pPr>
              <w:spacing w:after="0"/>
              <w:jc w:val="left"/>
              <w:rPr>
                <w:rFonts w:ascii="Calibri" w:hAnsi="Calibri" w:cs="Calibri"/>
                <w:color w:val="000000" w:themeColor="text1"/>
                <w:sz w:val="18"/>
                <w:szCs w:val="18"/>
              </w:rPr>
            </w:pPr>
            <w:r w:rsidRPr="73984EC3">
              <w:rPr>
                <w:rFonts w:ascii="Calibri" w:hAnsi="Calibri" w:cs="Calibri"/>
                <w:color w:val="000000" w:themeColor="text1"/>
                <w:sz w:val="18"/>
                <w:szCs w:val="18"/>
                <w:u w:val="single"/>
              </w:rPr>
              <w:t xml:space="preserve">Įgyvendinimo sudėtingumas: </w:t>
            </w:r>
            <w:r w:rsidRPr="73984EC3">
              <w:rPr>
                <w:rFonts w:ascii="Calibri" w:hAnsi="Calibri" w:cs="Calibri"/>
                <w:color w:val="548235"/>
                <w:sz w:val="18"/>
                <w:szCs w:val="18"/>
                <w:u w:val="single"/>
              </w:rPr>
              <w:t>žemas</w:t>
            </w:r>
            <w:r>
              <w:br/>
            </w:r>
            <w:r w:rsidRPr="73984EC3">
              <w:rPr>
                <w:rFonts w:ascii="Calibri" w:hAnsi="Calibri" w:cs="Calibri"/>
                <w:color w:val="548235"/>
                <w:sz w:val="18"/>
                <w:szCs w:val="18"/>
              </w:rPr>
              <w:t xml:space="preserve"> - </w:t>
            </w:r>
            <w:r w:rsidRPr="73984EC3">
              <w:rPr>
                <w:rFonts w:ascii="Calibri" w:hAnsi="Calibri" w:cs="Calibri"/>
                <w:sz w:val="18"/>
                <w:szCs w:val="18"/>
              </w:rPr>
              <w:t>Veikla gali būti vykdoma panašiais principais, kaip šiuo metu.</w:t>
            </w:r>
            <w:r>
              <w:br/>
            </w:r>
            <w:r w:rsidRPr="73984EC3">
              <w:rPr>
                <w:rFonts w:ascii="Calibri" w:hAnsi="Calibri" w:cs="Calibri"/>
                <w:color w:val="548235"/>
                <w:sz w:val="18"/>
                <w:szCs w:val="18"/>
                <w:u w:val="single"/>
              </w:rPr>
              <w:t xml:space="preserve"> </w:t>
            </w:r>
            <w:r w:rsidRPr="73984EC3">
              <w:rPr>
                <w:rFonts w:ascii="Calibri" w:hAnsi="Calibri" w:cs="Calibri"/>
                <w:color w:val="000000" w:themeColor="text1"/>
                <w:sz w:val="18"/>
                <w:szCs w:val="18"/>
                <w:u w:val="single"/>
              </w:rPr>
              <w:t xml:space="preserve">Rizika: </w:t>
            </w:r>
            <w:r w:rsidRPr="73984EC3">
              <w:rPr>
                <w:rFonts w:ascii="Calibri" w:hAnsi="Calibri" w:cs="Calibri"/>
                <w:color w:val="ED7D31"/>
                <w:sz w:val="18"/>
                <w:szCs w:val="18"/>
                <w:u w:val="single"/>
              </w:rPr>
              <w:t>vidutinė</w:t>
            </w:r>
            <w:r>
              <w:br/>
            </w:r>
            <w:r w:rsidRPr="73984EC3">
              <w:rPr>
                <w:rFonts w:ascii="Calibri" w:hAnsi="Calibri" w:cs="Calibri"/>
                <w:color w:val="ED7D31"/>
                <w:sz w:val="18"/>
                <w:szCs w:val="18"/>
              </w:rPr>
              <w:t xml:space="preserve"> </w:t>
            </w:r>
            <w:r w:rsidRPr="73984EC3">
              <w:rPr>
                <w:rFonts w:ascii="Calibri" w:hAnsi="Calibri" w:cs="Calibri"/>
                <w:sz w:val="18"/>
                <w:szCs w:val="18"/>
              </w:rPr>
              <w:t>- EK pritarimas nėra reikalingas;</w:t>
            </w:r>
            <w:r>
              <w:br/>
            </w:r>
            <w:r w:rsidRPr="73984EC3">
              <w:rPr>
                <w:rFonts w:ascii="Calibri" w:hAnsi="Calibri" w:cs="Calibri"/>
                <w:sz w:val="18"/>
                <w:szCs w:val="18"/>
              </w:rPr>
              <w:t xml:space="preserve"> - Prisiimamos rizikos apimtis: vidutinė</w:t>
            </w:r>
            <w:r w:rsidR="5780D01F" w:rsidRPr="73984EC3">
              <w:rPr>
                <w:rFonts w:ascii="Calibri" w:hAnsi="Calibri" w:cs="Calibri"/>
                <w:sz w:val="18"/>
                <w:szCs w:val="18"/>
              </w:rPr>
              <w:t>.</w:t>
            </w:r>
            <w:r>
              <w:br/>
            </w:r>
            <w:r w:rsidRPr="73984EC3">
              <w:rPr>
                <w:rFonts w:ascii="Calibri" w:hAnsi="Calibri" w:cs="Calibri"/>
                <w:sz w:val="18"/>
                <w:szCs w:val="18"/>
              </w:rPr>
              <w:t xml:space="preserve"> </w:t>
            </w:r>
          </w:p>
        </w:tc>
        <w:tc>
          <w:tcPr>
            <w:tcW w:w="0" w:type="auto"/>
            <w:tcBorders>
              <w:top w:val="single" w:sz="8" w:space="0" w:color="FFFFFF" w:themeColor="background1"/>
              <w:left w:val="single" w:sz="8" w:space="0" w:color="FFFFFF" w:themeColor="background1"/>
              <w:bottom w:val="single" w:sz="8" w:space="0" w:color="FFFFFF" w:themeColor="background1"/>
            </w:tcBorders>
            <w:shd w:val="clear" w:color="auto" w:fill="F2F2F2" w:themeFill="accent5" w:themeFillTint="33"/>
            <w:tcMar>
              <w:top w:w="15" w:type="dxa"/>
              <w:left w:w="15" w:type="dxa"/>
              <w:right w:w="15" w:type="dxa"/>
            </w:tcMar>
          </w:tcPr>
          <w:p w14:paraId="4E1DE1B7" w14:textId="6370B761" w:rsidR="18C8CF36" w:rsidRPr="00B858CA" w:rsidRDefault="27EB9379" w:rsidP="27EB9379">
            <w:pPr>
              <w:spacing w:after="0"/>
              <w:jc w:val="left"/>
              <w:rPr>
                <w:rFonts w:ascii="Calibri" w:hAnsi="Calibri" w:cs="Calibri"/>
                <w:sz w:val="18"/>
                <w:szCs w:val="18"/>
              </w:rPr>
            </w:pPr>
            <w:r w:rsidRPr="08D843F9">
              <w:rPr>
                <w:rFonts w:ascii="Calibri" w:hAnsi="Calibri" w:cs="Calibri"/>
                <w:sz w:val="18"/>
                <w:szCs w:val="18"/>
              </w:rPr>
              <w:t>F</w:t>
            </w:r>
            <w:r w:rsidR="450B8FDB" w:rsidRPr="08D843F9">
              <w:rPr>
                <w:rFonts w:ascii="Calibri" w:hAnsi="Calibri" w:cs="Calibri"/>
                <w:sz w:val="18"/>
                <w:szCs w:val="18"/>
              </w:rPr>
              <w:t>Į</w:t>
            </w:r>
            <w:r w:rsidRPr="08D843F9">
              <w:rPr>
                <w:rFonts w:ascii="Calibri" w:hAnsi="Calibri" w:cs="Calibri"/>
                <w:color w:val="000000" w:themeColor="text1"/>
                <w:sz w:val="18"/>
                <w:szCs w:val="18"/>
              </w:rPr>
              <w:t xml:space="preserve"> gali sumažinti suteikto faktoringo finansavimo riziką, atsiranda galimybė sudaryti faktoringo sutartis su MVĮ klientais, kuriems faktoringo paslaugos iš didžiųjų bankų ribotai prieinamos arba neprieinamos. </w:t>
            </w:r>
            <w:r>
              <w:br/>
            </w:r>
            <w:r w:rsidRPr="08D843F9">
              <w:rPr>
                <w:rFonts w:ascii="Calibri" w:hAnsi="Calibri" w:cs="Calibri"/>
                <w:color w:val="000000" w:themeColor="text1"/>
                <w:sz w:val="18"/>
                <w:szCs w:val="18"/>
              </w:rPr>
              <w:t xml:space="preserve"> </w:t>
            </w:r>
            <w:r w:rsidRPr="08D843F9">
              <w:rPr>
                <w:rFonts w:ascii="Calibri" w:hAnsi="Calibri" w:cs="Calibri"/>
                <w:sz w:val="18"/>
                <w:szCs w:val="18"/>
                <w:u w:val="single"/>
              </w:rPr>
              <w:t xml:space="preserve">Patrauklumas naudos gavėjui ir FĮ: </w:t>
            </w:r>
            <w:r w:rsidRPr="08D843F9">
              <w:rPr>
                <w:rFonts w:ascii="Calibri" w:hAnsi="Calibri" w:cs="Calibri"/>
                <w:color w:val="ED7D31"/>
                <w:sz w:val="18"/>
                <w:szCs w:val="18"/>
                <w:u w:val="single"/>
              </w:rPr>
              <w:t>Vidutinis</w:t>
            </w:r>
            <w:r>
              <w:br/>
            </w:r>
            <w:r w:rsidR="00B858CA" w:rsidRPr="08D843F9">
              <w:rPr>
                <w:rFonts w:ascii="Calibri" w:hAnsi="Calibri" w:cs="Calibri"/>
                <w:b/>
                <w:bCs/>
                <w:sz w:val="18"/>
                <w:szCs w:val="18"/>
              </w:rPr>
              <w:t>+</w:t>
            </w:r>
            <w:r w:rsidRPr="08D843F9">
              <w:rPr>
                <w:rFonts w:ascii="Calibri" w:hAnsi="Calibri" w:cs="Calibri"/>
                <w:sz w:val="18"/>
                <w:szCs w:val="18"/>
              </w:rPr>
              <w:t>Priemonė sudarytų galimybes FI teikti faktoringą be regreso ir finansuoti rizikas, kurių neprisiima privatus draudikas, bei apdrausti atskirus s</w:t>
            </w:r>
            <w:r w:rsidRPr="08D843F9">
              <w:rPr>
                <w:rFonts w:cs="Calibri"/>
                <w:sz w:val="18"/>
                <w:szCs w:val="18"/>
              </w:rPr>
              <w:t>andorius;</w:t>
            </w:r>
          </w:p>
          <w:p w14:paraId="40ED2779" w14:textId="7C9EB1EB" w:rsidR="18C8CF36" w:rsidRPr="00881C5E" w:rsidRDefault="27EB9379" w:rsidP="008D610E">
            <w:pPr>
              <w:spacing w:after="0"/>
              <w:jc w:val="left"/>
              <w:rPr>
                <w:rFonts w:ascii="Calibri" w:hAnsi="Calibri" w:cs="Calibri"/>
                <w:sz w:val="18"/>
                <w:szCs w:val="18"/>
              </w:rPr>
            </w:pPr>
            <w:r w:rsidRPr="00B858CA">
              <w:rPr>
                <w:rFonts w:cs="Calibri"/>
                <w:sz w:val="18"/>
                <w:szCs w:val="18"/>
              </w:rPr>
              <w:t>- Priemonei įgyvendinti</w:t>
            </w:r>
            <w:r w:rsidRPr="27EB9379">
              <w:rPr>
                <w:rFonts w:cs="Calibri"/>
                <w:sz w:val="18"/>
                <w:szCs w:val="18"/>
              </w:rPr>
              <w:t xml:space="preserve"> be regreso pardavėjui reikalingas pirkėjų kredito rizikos vertinimo procesas, kurį INVEGAI sukurti sudėtingiau nei privatiems draudikams, veiką vykdantiems daugelyje šalių</w:t>
            </w:r>
            <w:r w:rsidR="00B858CA">
              <w:rPr>
                <w:rFonts w:cs="Calibri"/>
                <w:sz w:val="18"/>
                <w:szCs w:val="18"/>
              </w:rPr>
              <w:t>;</w:t>
            </w:r>
            <w:r w:rsidR="79E53F39">
              <w:br/>
            </w:r>
            <w:r w:rsidRPr="27EB9379">
              <w:rPr>
                <w:rFonts w:ascii="Calibri" w:hAnsi="Calibri" w:cs="Calibri"/>
                <w:b/>
                <w:bCs/>
                <w:sz w:val="18"/>
                <w:szCs w:val="18"/>
              </w:rPr>
              <w:t>-</w:t>
            </w:r>
            <w:r w:rsidRPr="27EB9379">
              <w:rPr>
                <w:rFonts w:ascii="Calibri" w:hAnsi="Calibri" w:cs="Calibri"/>
                <w:sz w:val="18"/>
                <w:szCs w:val="18"/>
              </w:rPr>
              <w:t xml:space="preserve"> Priemonė nebus prieinama verslams, kurie nori tik apdrausti nemokumo rizikas, bet neturi poreikio finansavimui.</w:t>
            </w:r>
            <w:r w:rsidR="79E53F39">
              <w:br/>
            </w:r>
          </w:p>
        </w:tc>
      </w:tr>
      <w:tr w:rsidR="008470DB" w:rsidRPr="00881C5E" w14:paraId="733985D5" w14:textId="77777777" w:rsidTr="73984EC3">
        <w:trPr>
          <w:trHeight w:val="4095"/>
        </w:trPr>
        <w:tc>
          <w:tcPr>
            <w:tcW w:w="0" w:type="auto"/>
            <w:tcBorders>
              <w:top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3D0E47EA" w14:textId="1E15110F" w:rsidR="18C8CF36" w:rsidRPr="00881C5E" w:rsidRDefault="79E53F39" w:rsidP="18C8CF36">
            <w:pPr>
              <w:spacing w:after="0"/>
              <w:rPr>
                <w:rFonts w:ascii="Calibri" w:hAnsi="Calibri" w:cs="Calibri"/>
                <w:sz w:val="18"/>
                <w:szCs w:val="18"/>
              </w:rPr>
            </w:pPr>
            <w:r w:rsidRPr="79E53F39">
              <w:rPr>
                <w:rFonts w:ascii="Calibri" w:hAnsi="Calibri" w:cs="Calibri"/>
                <w:sz w:val="18"/>
                <w:szCs w:val="18"/>
              </w:rPr>
              <w:t xml:space="preserve">P.3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3F149C13" w14:textId="0D809BE3" w:rsidR="18C8CF36" w:rsidRPr="00881C5E" w:rsidRDefault="79E53F39" w:rsidP="18C8CF36">
            <w:pPr>
              <w:spacing w:after="0"/>
              <w:rPr>
                <w:rFonts w:ascii="Calibri" w:hAnsi="Calibri" w:cs="Calibri"/>
                <w:sz w:val="18"/>
                <w:szCs w:val="18"/>
              </w:rPr>
            </w:pPr>
            <w:r w:rsidRPr="79E53F39">
              <w:rPr>
                <w:rFonts w:ascii="Calibri" w:hAnsi="Calibri" w:cs="Calibri"/>
                <w:sz w:val="18"/>
                <w:szCs w:val="18"/>
              </w:rPr>
              <w:t xml:space="preserve">Prekinio kredito draudimas MVĮ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7FF2BDE2" w14:textId="7431A8F5" w:rsidR="18C8CF36" w:rsidRPr="00881C5E" w:rsidRDefault="79E53F39" w:rsidP="18C8CF36">
            <w:pPr>
              <w:spacing w:after="0"/>
              <w:jc w:val="left"/>
              <w:rPr>
                <w:rFonts w:ascii="Calibri" w:hAnsi="Calibri" w:cs="Calibri"/>
                <w:color w:val="C00000"/>
                <w:sz w:val="18"/>
                <w:szCs w:val="18"/>
              </w:rPr>
            </w:pPr>
            <w:r w:rsidRPr="79E53F39">
              <w:rPr>
                <w:rFonts w:ascii="Calibri" w:hAnsi="Calibri" w:cs="Calibri"/>
                <w:sz w:val="18"/>
                <w:szCs w:val="18"/>
              </w:rPr>
              <w:t>EK komunikatas (2021/C 497/02)</w:t>
            </w:r>
          </w:p>
          <w:p w14:paraId="29442234" w14:textId="012CB94E" w:rsidR="6A576DC9" w:rsidRPr="00881C5E" w:rsidRDefault="79E53F39" w:rsidP="18C8CF36">
            <w:pPr>
              <w:spacing w:after="0"/>
              <w:jc w:val="left"/>
              <w:rPr>
                <w:rFonts w:ascii="Calibri" w:hAnsi="Calibri" w:cs="Calibri"/>
                <w:color w:val="C00000"/>
                <w:sz w:val="18"/>
                <w:szCs w:val="18"/>
              </w:rPr>
            </w:pPr>
            <w:r w:rsidRPr="08D843F9">
              <w:rPr>
                <w:rFonts w:ascii="Calibri" w:hAnsi="Calibri" w:cs="Calibri"/>
                <w:sz w:val="18"/>
                <w:szCs w:val="18"/>
              </w:rPr>
              <w:t>L</w:t>
            </w:r>
            <w:r w:rsidR="4D7A5630" w:rsidRPr="08D843F9">
              <w:rPr>
                <w:rFonts w:ascii="Calibri" w:hAnsi="Calibri" w:cs="Calibri"/>
                <w:sz w:val="18"/>
                <w:szCs w:val="18"/>
              </w:rPr>
              <w:t>R</w:t>
            </w:r>
            <w:r w:rsidRPr="08D843F9">
              <w:rPr>
                <w:rFonts w:ascii="Calibri" w:hAnsi="Calibri" w:cs="Calibri"/>
                <w:sz w:val="18"/>
                <w:szCs w:val="18"/>
              </w:rPr>
              <w:t xml:space="preserve"> draudimo įstatymas</w:t>
            </w:r>
            <w:r>
              <w:br/>
            </w:r>
            <w:r w:rsidRPr="08D843F9">
              <w:rPr>
                <w:rFonts w:ascii="Calibri" w:hAnsi="Calibri" w:cs="Calibri"/>
                <w:color w:val="C00000"/>
                <w:sz w:val="18"/>
                <w:szCs w:val="18"/>
              </w:rPr>
              <w:t>Reikalingas EK pritarimas (</w:t>
            </w:r>
            <w:r w:rsidR="00B858CA" w:rsidRPr="08D843F9">
              <w:rPr>
                <w:rFonts w:ascii="Calibri" w:hAnsi="Calibri" w:cs="Calibri"/>
                <w:color w:val="C00000"/>
                <w:sz w:val="18"/>
                <w:szCs w:val="18"/>
              </w:rPr>
              <w:t>P</w:t>
            </w:r>
            <w:r w:rsidRPr="08D843F9">
              <w:rPr>
                <w:rFonts w:ascii="Calibri" w:hAnsi="Calibri" w:cs="Calibri"/>
                <w:color w:val="C00000"/>
                <w:sz w:val="18"/>
                <w:szCs w:val="18"/>
              </w:rPr>
              <w:t>.R. šalys, Lietuva)</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3F25C885" w14:textId="77FC9D4D" w:rsidR="008D610E" w:rsidRPr="00881C5E" w:rsidRDefault="27EB9379" w:rsidP="18C8CF36">
            <w:pPr>
              <w:spacing w:after="0"/>
              <w:jc w:val="left"/>
            </w:pPr>
            <w:r w:rsidRPr="27EB9379">
              <w:rPr>
                <w:rFonts w:ascii="Calibri" w:hAnsi="Calibri" w:cs="Calibri"/>
                <w:color w:val="000000" w:themeColor="text1"/>
                <w:sz w:val="18"/>
                <w:szCs w:val="18"/>
                <w:u w:val="single"/>
              </w:rPr>
              <w:t xml:space="preserve">- Įgyvendinimo sudėtingumas: </w:t>
            </w:r>
            <w:r w:rsidRPr="27EB9379">
              <w:rPr>
                <w:rFonts w:ascii="Calibri" w:hAnsi="Calibri" w:cs="Calibri"/>
                <w:color w:val="C00000"/>
                <w:sz w:val="18"/>
                <w:szCs w:val="18"/>
                <w:u w:val="single"/>
              </w:rPr>
              <w:t>aukštas</w:t>
            </w:r>
            <w:r w:rsidR="79E53F39">
              <w:br/>
            </w:r>
            <w:r w:rsidRPr="27EB9379">
              <w:rPr>
                <w:rFonts w:ascii="Calibri" w:hAnsi="Calibri" w:cs="Calibri"/>
                <w:sz w:val="18"/>
                <w:szCs w:val="18"/>
              </w:rPr>
              <w:t>- Alternatyvą efektyviausia įgyvendinti steigiant atskirą draudimo bendrovę ir šiuo atveju galioja visi draudimo veiklai taikomi reikalavimai (kapitalo, valdymo organų, rizikų valdymo sistemos, ir pan.);</w:t>
            </w:r>
            <w:r w:rsidR="79E53F39">
              <w:br/>
            </w:r>
            <w:r w:rsidRPr="27EB9379">
              <w:rPr>
                <w:rFonts w:ascii="Calibri" w:hAnsi="Calibri" w:cs="Calibri"/>
                <w:sz w:val="18"/>
                <w:szCs w:val="18"/>
              </w:rPr>
              <w:t>- Reikalingos specializuotos veiklos valdymo sistemos ir duomenų integracijos;</w:t>
            </w:r>
            <w:r w:rsidR="79E53F39">
              <w:br/>
            </w:r>
            <w:r w:rsidRPr="27EB9379">
              <w:rPr>
                <w:rFonts w:ascii="Calibri" w:hAnsi="Calibri" w:cs="Calibri"/>
                <w:sz w:val="18"/>
                <w:szCs w:val="18"/>
              </w:rPr>
              <w:t>- Reikalingos draudimo veiklos kompetencijos (rizikų įvertinimas, aktuarijai, perdraudimas), komercinės ir operacinės kompetencijos (draudimo veiklos plėtra ir vykdymas</w:t>
            </w:r>
            <w:r w:rsidR="00B858CA">
              <w:rPr>
                <w:rFonts w:ascii="Calibri" w:hAnsi="Calibri" w:cs="Calibri"/>
                <w:sz w:val="18"/>
                <w:szCs w:val="18"/>
              </w:rPr>
              <w:t>).</w:t>
            </w:r>
          </w:p>
          <w:p w14:paraId="406F3F97" w14:textId="578DA9C0" w:rsidR="18C8CF36" w:rsidRPr="00881C5E" w:rsidRDefault="79E53F39" w:rsidP="18C8CF36">
            <w:pPr>
              <w:spacing w:after="0"/>
              <w:jc w:val="left"/>
              <w:rPr>
                <w:rFonts w:ascii="Calibri" w:hAnsi="Calibri" w:cs="Calibri"/>
                <w:color w:val="000000" w:themeColor="text1"/>
                <w:sz w:val="18"/>
                <w:szCs w:val="18"/>
              </w:rPr>
            </w:pPr>
            <w:r w:rsidRPr="79E53F39">
              <w:rPr>
                <w:rFonts w:ascii="Calibri" w:hAnsi="Calibri" w:cs="Calibri"/>
                <w:color w:val="C00000"/>
                <w:sz w:val="18"/>
                <w:szCs w:val="18"/>
                <w:u w:val="single"/>
              </w:rPr>
              <w:t xml:space="preserve"> </w:t>
            </w:r>
            <w:r w:rsidRPr="79E53F39">
              <w:rPr>
                <w:rFonts w:ascii="Calibri" w:hAnsi="Calibri" w:cs="Calibri"/>
                <w:color w:val="000000" w:themeColor="text1"/>
                <w:sz w:val="18"/>
                <w:szCs w:val="18"/>
                <w:u w:val="single"/>
              </w:rPr>
              <w:t>Rizika:</w:t>
            </w:r>
            <w:r w:rsidRPr="79E53F39">
              <w:rPr>
                <w:rFonts w:ascii="Calibri" w:hAnsi="Calibri" w:cs="Calibri"/>
                <w:color w:val="C00000"/>
                <w:sz w:val="18"/>
                <w:szCs w:val="18"/>
                <w:u w:val="single"/>
              </w:rPr>
              <w:t xml:space="preserve"> aukšta</w:t>
            </w:r>
            <w:r w:rsidR="7E87406C">
              <w:br/>
            </w:r>
            <w:r w:rsidRPr="79E53F39">
              <w:rPr>
                <w:rFonts w:ascii="Calibri" w:hAnsi="Calibri" w:cs="Calibri"/>
                <w:color w:val="000000" w:themeColor="text1"/>
                <w:sz w:val="18"/>
                <w:szCs w:val="18"/>
              </w:rPr>
              <w:t>- EK pritarimas šiai priemonei kurti gali būti negautas;</w:t>
            </w:r>
            <w:r w:rsidR="7E87406C">
              <w:br/>
            </w:r>
            <w:r w:rsidRPr="79E53F39">
              <w:rPr>
                <w:rFonts w:ascii="Calibri" w:hAnsi="Calibri" w:cs="Calibri"/>
                <w:color w:val="000000" w:themeColor="text1"/>
                <w:sz w:val="18"/>
                <w:szCs w:val="18"/>
              </w:rPr>
              <w:t>- Prisiimama didelė rizikos apimtis, ypač krizių metu</w:t>
            </w:r>
          </w:p>
        </w:tc>
        <w:tc>
          <w:tcPr>
            <w:tcW w:w="0" w:type="auto"/>
            <w:tcBorders>
              <w:top w:val="single" w:sz="8" w:space="0" w:color="FFFFFF" w:themeColor="background1"/>
              <w:left w:val="single" w:sz="8" w:space="0" w:color="FFFFFF" w:themeColor="background1"/>
              <w:bottom w:val="single" w:sz="8" w:space="0" w:color="FFFFFF" w:themeColor="background1"/>
            </w:tcBorders>
            <w:shd w:val="clear" w:color="auto" w:fill="F2F2F2" w:themeFill="accent5" w:themeFillTint="33"/>
            <w:tcMar>
              <w:top w:w="15" w:type="dxa"/>
              <w:left w:w="15" w:type="dxa"/>
              <w:right w:w="15" w:type="dxa"/>
            </w:tcMar>
          </w:tcPr>
          <w:p w14:paraId="3B216451" w14:textId="1E27047A" w:rsidR="18C8CF36" w:rsidRPr="00881C5E" w:rsidRDefault="27EB9379" w:rsidP="18C8CF36">
            <w:pPr>
              <w:spacing w:after="0"/>
              <w:jc w:val="left"/>
              <w:rPr>
                <w:rFonts w:ascii="Calibri" w:hAnsi="Calibri" w:cs="Calibri"/>
                <w:color w:val="000000" w:themeColor="text1"/>
                <w:sz w:val="18"/>
                <w:szCs w:val="18"/>
              </w:rPr>
            </w:pPr>
            <w:r w:rsidRPr="27EB9379">
              <w:rPr>
                <w:rFonts w:ascii="Calibri" w:hAnsi="Calibri" w:cs="Calibri"/>
                <w:color w:val="000000" w:themeColor="text1"/>
                <w:sz w:val="18"/>
                <w:szCs w:val="18"/>
              </w:rPr>
              <w:t>Sumažinta kredito rizika eksportui ir vidaus sandoriams mažintų blogų skolų kaštus, supaprastintų rizikos valdymo procesus MVĮ segmente; taip pat skatintų eksportą, kuris yra rizikingesnis.</w:t>
            </w:r>
            <w:r w:rsidR="00C07F6B">
              <w:rPr>
                <w:rFonts w:ascii="Calibri" w:hAnsi="Calibri" w:cs="Calibri"/>
                <w:color w:val="000000" w:themeColor="text1"/>
                <w:sz w:val="18"/>
                <w:szCs w:val="18"/>
              </w:rPr>
              <w:t xml:space="preserve"> </w:t>
            </w:r>
            <w:r w:rsidR="79E53F39">
              <w:br/>
            </w:r>
            <w:r w:rsidRPr="27EB9379">
              <w:rPr>
                <w:rFonts w:ascii="Calibri" w:hAnsi="Calibri" w:cs="Calibri"/>
                <w:color w:val="000000" w:themeColor="text1"/>
                <w:sz w:val="18"/>
                <w:szCs w:val="18"/>
              </w:rPr>
              <w:t>Sukuriama galimybė drausti verslų riziką, kai ekonominės krizės metu privatūs draudikai mažina draudžiamos rizikos apimtį (veikiant pro-cikliškai)</w:t>
            </w:r>
            <w:r w:rsidR="79E53F39">
              <w:br/>
            </w:r>
            <w:r w:rsidRPr="27EB9379">
              <w:rPr>
                <w:rFonts w:ascii="Calibri" w:hAnsi="Calibri" w:cs="Calibri"/>
                <w:color w:val="000000" w:themeColor="text1"/>
                <w:sz w:val="18"/>
                <w:szCs w:val="18"/>
              </w:rPr>
              <w:t xml:space="preserve"> </w:t>
            </w:r>
            <w:r w:rsidRPr="27EB9379">
              <w:rPr>
                <w:rFonts w:ascii="Calibri" w:hAnsi="Calibri" w:cs="Calibri"/>
                <w:color w:val="000000" w:themeColor="text1"/>
                <w:sz w:val="18"/>
                <w:szCs w:val="18"/>
                <w:u w:val="single"/>
              </w:rPr>
              <w:t xml:space="preserve">Patrauklumas naudos gavėjui ir FĮ: </w:t>
            </w:r>
            <w:r w:rsidRPr="27EB9379">
              <w:rPr>
                <w:rFonts w:ascii="Calibri" w:hAnsi="Calibri" w:cs="Calibri"/>
                <w:color w:val="ED7D31"/>
                <w:sz w:val="18"/>
                <w:szCs w:val="18"/>
                <w:u w:val="single"/>
              </w:rPr>
              <w:t>Vidutinis</w:t>
            </w:r>
            <w:r w:rsidR="79E53F39">
              <w:br/>
            </w:r>
            <w:r w:rsidRPr="27EB9379">
              <w:rPr>
                <w:rFonts w:ascii="Calibri" w:hAnsi="Calibri" w:cs="Calibri"/>
                <w:b/>
                <w:bCs/>
                <w:color w:val="000000" w:themeColor="text1"/>
                <w:sz w:val="18"/>
                <w:szCs w:val="18"/>
              </w:rPr>
              <w:t xml:space="preserve">+ </w:t>
            </w:r>
            <w:r w:rsidRPr="27EB9379">
              <w:rPr>
                <w:rFonts w:ascii="Calibri" w:hAnsi="Calibri" w:cs="Calibri"/>
                <w:color w:val="000000" w:themeColor="text1"/>
                <w:sz w:val="18"/>
                <w:szCs w:val="18"/>
              </w:rPr>
              <w:t>Priemonė užpildytų rinkos spragą, kuri šiuo metu neaptarnaujama: teikiamos kredito draudimo paslaugos mažoms ir labai mažoms įmonėms, nedraustinų šalių rizikos ir nedraudžiamų pirkėjų rizikos draudimas;</w:t>
            </w:r>
            <w:r w:rsidR="79E53F39">
              <w:br/>
            </w:r>
            <w:r w:rsidRPr="27EB9379">
              <w:rPr>
                <w:rFonts w:ascii="Calibri" w:hAnsi="Calibri" w:cs="Calibri"/>
                <w:color w:val="000000" w:themeColor="text1"/>
                <w:sz w:val="18"/>
                <w:szCs w:val="18"/>
              </w:rPr>
              <w:t xml:space="preserve"> </w:t>
            </w:r>
            <w:r w:rsidRPr="27EB9379">
              <w:rPr>
                <w:rFonts w:ascii="Calibri" w:hAnsi="Calibri" w:cs="Calibri"/>
                <w:b/>
                <w:bCs/>
                <w:color w:val="000000" w:themeColor="text1"/>
                <w:sz w:val="18"/>
                <w:szCs w:val="18"/>
              </w:rPr>
              <w:t>-</w:t>
            </w:r>
            <w:r w:rsidRPr="27EB9379">
              <w:rPr>
                <w:rFonts w:ascii="Calibri" w:hAnsi="Calibri" w:cs="Calibri"/>
                <w:color w:val="000000" w:themeColor="text1"/>
                <w:sz w:val="18"/>
                <w:szCs w:val="18"/>
              </w:rPr>
              <w:t xml:space="preserve"> Įgyvendinant priemonę, būtų siekiama apdrausti visą apyvartą, tai mažins priemonės patrauklumą MVĮ;</w:t>
            </w:r>
            <w:r w:rsidR="79E53F39">
              <w:br/>
            </w:r>
            <w:r w:rsidRPr="27EB9379">
              <w:rPr>
                <w:rFonts w:ascii="Calibri" w:hAnsi="Calibri" w:cs="Calibri"/>
                <w:color w:val="000000" w:themeColor="text1"/>
                <w:sz w:val="18"/>
                <w:szCs w:val="18"/>
              </w:rPr>
              <w:t xml:space="preserve"> </w:t>
            </w:r>
            <w:r w:rsidRPr="27EB9379">
              <w:rPr>
                <w:rFonts w:ascii="Calibri" w:hAnsi="Calibri" w:cs="Calibri"/>
                <w:b/>
                <w:bCs/>
                <w:color w:val="000000" w:themeColor="text1"/>
                <w:sz w:val="18"/>
                <w:szCs w:val="18"/>
              </w:rPr>
              <w:t>-</w:t>
            </w:r>
            <w:r w:rsidRPr="27EB9379">
              <w:rPr>
                <w:rFonts w:ascii="Calibri" w:hAnsi="Calibri" w:cs="Calibri"/>
                <w:color w:val="000000" w:themeColor="text1"/>
                <w:sz w:val="18"/>
                <w:szCs w:val="18"/>
              </w:rPr>
              <w:t xml:space="preserve"> Mažų ir labai mažų įmonių segmente dėl reikalavimo taikyti rinkos kainodarą paslaugos įkainis būtų gana aukštas.</w:t>
            </w:r>
          </w:p>
        </w:tc>
      </w:tr>
      <w:tr w:rsidR="008470DB" w:rsidRPr="00881C5E" w14:paraId="5D1017D9" w14:textId="77777777" w:rsidTr="73984EC3">
        <w:trPr>
          <w:trHeight w:val="45"/>
        </w:trPr>
        <w:tc>
          <w:tcPr>
            <w:tcW w:w="0" w:type="auto"/>
            <w:tcBorders>
              <w:top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tcPr>
          <w:p w14:paraId="4A6E6ADA" w14:textId="65D56634" w:rsidR="18C8CF36" w:rsidRPr="00881C5E" w:rsidRDefault="79E53F39" w:rsidP="18C8CF36">
            <w:pPr>
              <w:spacing w:after="0"/>
              <w:rPr>
                <w:rFonts w:ascii="Calibri" w:hAnsi="Calibri" w:cs="Calibri"/>
                <w:sz w:val="18"/>
                <w:szCs w:val="18"/>
              </w:rPr>
            </w:pPr>
            <w:r w:rsidRPr="79E53F39">
              <w:rPr>
                <w:rFonts w:ascii="Calibri" w:hAnsi="Calibri" w:cs="Calibri"/>
                <w:sz w:val="18"/>
                <w:szCs w:val="18"/>
              </w:rPr>
              <w:t xml:space="preserve">P.4 </w:t>
            </w:r>
          </w:p>
        </w:tc>
        <w:tc>
          <w:tcPr>
            <w:tcW w:w="0" w:type="auto"/>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tcPr>
          <w:p w14:paraId="25C9B77B" w14:textId="725AF80E" w:rsidR="18C8CF36" w:rsidRPr="00881C5E" w:rsidRDefault="79E53F39" w:rsidP="00AF1DD3">
            <w:pPr>
              <w:spacing w:after="0"/>
              <w:jc w:val="left"/>
              <w:rPr>
                <w:rFonts w:ascii="Calibri" w:hAnsi="Calibri" w:cs="Calibri"/>
                <w:color w:val="000000" w:themeColor="text1"/>
                <w:sz w:val="18"/>
                <w:szCs w:val="18"/>
              </w:rPr>
            </w:pPr>
            <w:r w:rsidRPr="79E53F39">
              <w:rPr>
                <w:rFonts w:ascii="Calibri" w:hAnsi="Calibri" w:cs="Calibri"/>
                <w:sz w:val="18"/>
                <w:szCs w:val="18"/>
              </w:rPr>
              <w:t>Prievolių įvykdymo užtikrinimo garantijų neparduotinos rizikos šalyse pergarantavimas</w:t>
            </w:r>
            <w:r w:rsidRPr="79E53F39">
              <w:rPr>
                <w:rFonts w:ascii="Calibri" w:hAnsi="Calibri" w:cs="Calibri"/>
                <w:color w:val="000000" w:themeColor="text1"/>
                <w:sz w:val="18"/>
                <w:szCs w:val="18"/>
              </w:rPr>
              <w:t xml:space="preserve"> </w:t>
            </w:r>
          </w:p>
        </w:tc>
        <w:tc>
          <w:tcPr>
            <w:tcW w:w="0" w:type="auto"/>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tcPr>
          <w:p w14:paraId="2A59D2C2" w14:textId="578DA9C0" w:rsidR="18C8CF36" w:rsidRPr="00881C5E" w:rsidRDefault="79E53F39" w:rsidP="18C8CF36">
            <w:pPr>
              <w:spacing w:after="0"/>
              <w:jc w:val="left"/>
              <w:rPr>
                <w:rFonts w:ascii="Calibri" w:hAnsi="Calibri" w:cs="Calibri"/>
                <w:color w:val="548235"/>
                <w:sz w:val="18"/>
                <w:szCs w:val="18"/>
              </w:rPr>
            </w:pPr>
            <w:r w:rsidRPr="79E53F39">
              <w:rPr>
                <w:rFonts w:ascii="Calibri" w:hAnsi="Calibri" w:cs="Calibri"/>
                <w:sz w:val="18"/>
                <w:szCs w:val="18"/>
              </w:rPr>
              <w:t>EBPO susitarimas dėl oficialiai remiamų eksporto kreditų.</w:t>
            </w:r>
            <w:r w:rsidR="7E87406C">
              <w:br/>
            </w:r>
            <w:r w:rsidRPr="79E53F39">
              <w:rPr>
                <w:rFonts w:ascii="Calibri" w:hAnsi="Calibri" w:cs="Calibri"/>
                <w:sz w:val="18"/>
                <w:szCs w:val="18"/>
              </w:rPr>
              <w:t xml:space="preserve"> </w:t>
            </w:r>
            <w:r w:rsidRPr="79E53F39">
              <w:rPr>
                <w:rFonts w:ascii="Calibri" w:hAnsi="Calibri" w:cs="Calibri"/>
                <w:color w:val="548235"/>
                <w:sz w:val="18"/>
                <w:szCs w:val="18"/>
              </w:rPr>
              <w:t>EK pritarimas nereikalingas</w:t>
            </w:r>
          </w:p>
        </w:tc>
        <w:tc>
          <w:tcPr>
            <w:tcW w:w="0" w:type="auto"/>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tcPr>
          <w:p w14:paraId="2DE6CC91" w14:textId="67508BCD" w:rsidR="18C8CF36" w:rsidRPr="00881C5E" w:rsidRDefault="79E53F39" w:rsidP="08024DD3">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u w:val="single"/>
              </w:rPr>
              <w:t xml:space="preserve">Įgyvendinimo sudėtingumas: </w:t>
            </w:r>
            <w:r w:rsidRPr="79E53F39">
              <w:rPr>
                <w:rFonts w:ascii="Calibri" w:hAnsi="Calibri" w:cs="Calibri"/>
                <w:color w:val="ED7D31"/>
                <w:sz w:val="18"/>
                <w:szCs w:val="18"/>
                <w:u w:val="single"/>
              </w:rPr>
              <w:t>vidutinis</w:t>
            </w:r>
            <w:r w:rsidR="7E87406C">
              <w:br/>
            </w:r>
            <w:r w:rsidRPr="79E53F39">
              <w:rPr>
                <w:rFonts w:ascii="Calibri" w:hAnsi="Calibri" w:cs="Calibri"/>
                <w:sz w:val="18"/>
                <w:szCs w:val="18"/>
              </w:rPr>
              <w:t xml:space="preserve"> - Kuriant priemonę, būtina skirti daug pastangų produkto teisinei formai ir reguliavimui (kadangi būtų sudaromos bendradarbiavimo sutartys su prievolių įvykdymo užtikrinimo garantijas teikiančiomis įstaigomis);</w:t>
            </w:r>
            <w:r w:rsidR="7E87406C">
              <w:br/>
            </w:r>
            <w:r w:rsidRPr="79E53F39">
              <w:rPr>
                <w:rFonts w:ascii="Calibri" w:hAnsi="Calibri" w:cs="Calibri"/>
                <w:sz w:val="18"/>
                <w:szCs w:val="18"/>
              </w:rPr>
              <w:t>- Reikalingos tarptautinės teisės kompetencijos valdyti prisiimamą riziką pagal EBPO reikalavimus</w:t>
            </w:r>
            <w:r w:rsidR="7E87406C">
              <w:br/>
            </w:r>
            <w:r w:rsidRPr="79E53F39">
              <w:rPr>
                <w:rFonts w:ascii="Calibri" w:hAnsi="Calibri" w:cs="Calibri"/>
                <w:color w:val="ED7D31"/>
                <w:sz w:val="18"/>
                <w:szCs w:val="18"/>
                <w:u w:val="single"/>
              </w:rPr>
              <w:t xml:space="preserve"> </w:t>
            </w:r>
            <w:r w:rsidRPr="79E53F39">
              <w:rPr>
                <w:rFonts w:ascii="Calibri" w:hAnsi="Calibri" w:cs="Calibri"/>
                <w:color w:val="000000" w:themeColor="text1"/>
                <w:sz w:val="18"/>
                <w:szCs w:val="18"/>
                <w:u w:val="single"/>
              </w:rPr>
              <w:t>Rizika:</w:t>
            </w:r>
            <w:r w:rsidRPr="79E53F39">
              <w:rPr>
                <w:rFonts w:ascii="Calibri" w:hAnsi="Calibri" w:cs="Calibri"/>
                <w:color w:val="C00000"/>
                <w:sz w:val="18"/>
                <w:szCs w:val="18"/>
                <w:u w:val="single"/>
              </w:rPr>
              <w:t xml:space="preserve"> </w:t>
            </w:r>
            <w:r w:rsidRPr="79E53F39">
              <w:rPr>
                <w:rFonts w:ascii="Calibri" w:hAnsi="Calibri" w:cs="Calibri"/>
                <w:color w:val="ED7D31"/>
                <w:sz w:val="18"/>
                <w:szCs w:val="18"/>
                <w:u w:val="single"/>
              </w:rPr>
              <w:t>vidutinė arba aukšta</w:t>
            </w:r>
            <w:r w:rsidR="7E87406C">
              <w:br/>
            </w:r>
            <w:r w:rsidRPr="79E53F39">
              <w:rPr>
                <w:rFonts w:ascii="Calibri" w:hAnsi="Calibri" w:cs="Calibri"/>
                <w:color w:val="000000" w:themeColor="text1"/>
                <w:sz w:val="18"/>
                <w:szCs w:val="18"/>
              </w:rPr>
              <w:t xml:space="preserve">- Privačių paslaugų išstūmimo rizika: žema (jei taikomas tik pergarantavimas, o ne tiesioginė prievolių įvykdymo užtikrinimo garantiją ); </w:t>
            </w:r>
            <w:r w:rsidR="7E87406C">
              <w:br/>
            </w:r>
            <w:r w:rsidRPr="79E53F39">
              <w:rPr>
                <w:rFonts w:ascii="Calibri" w:hAnsi="Calibri" w:cs="Calibri"/>
                <w:color w:val="000000" w:themeColor="text1"/>
                <w:sz w:val="18"/>
                <w:szCs w:val="18"/>
              </w:rPr>
              <w:t xml:space="preserve">- Prisiimama didelė rizikos apimtis </w:t>
            </w:r>
            <w:r w:rsidRPr="79E53F39">
              <w:rPr>
                <w:rFonts w:ascii="Calibri" w:hAnsi="Calibri" w:cs="Calibri"/>
                <w:color w:val="000000" w:themeColor="text1"/>
                <w:sz w:val="18"/>
                <w:szCs w:val="18"/>
              </w:rPr>
              <w:lastRenderedPageBreak/>
              <w:t>dėl tikėtina didelio vidutinio sandorio vertės ir ilgo galiojimo termino</w:t>
            </w:r>
            <w:r w:rsidR="00B858CA">
              <w:rPr>
                <w:rFonts w:ascii="Calibri" w:hAnsi="Calibri" w:cs="Calibri"/>
                <w:color w:val="000000" w:themeColor="text1"/>
                <w:sz w:val="18"/>
                <w:szCs w:val="18"/>
              </w:rPr>
              <w:t>.</w:t>
            </w:r>
          </w:p>
          <w:p w14:paraId="4A9A2FC7" w14:textId="685825E7" w:rsidR="18C8CF36" w:rsidRPr="00881C5E" w:rsidRDefault="18C8CF36" w:rsidP="18C8CF36">
            <w:pPr>
              <w:spacing w:after="0"/>
              <w:jc w:val="left"/>
              <w:rPr>
                <w:rFonts w:ascii="Calibri" w:hAnsi="Calibri" w:cs="Calibri"/>
                <w:color w:val="000000" w:themeColor="text1"/>
                <w:sz w:val="18"/>
                <w:szCs w:val="18"/>
              </w:rPr>
            </w:pPr>
          </w:p>
        </w:tc>
        <w:tc>
          <w:tcPr>
            <w:tcW w:w="0" w:type="auto"/>
            <w:tcBorders>
              <w:top w:val="single" w:sz="8" w:space="0" w:color="FFFFFF" w:themeColor="background1"/>
              <w:left w:val="single" w:sz="8" w:space="0" w:color="FFFFFF" w:themeColor="background1"/>
              <w:bottom w:val="nil"/>
            </w:tcBorders>
            <w:shd w:val="clear" w:color="auto" w:fill="F2F2F2" w:themeFill="accent5" w:themeFillTint="33"/>
            <w:tcMar>
              <w:top w:w="15" w:type="dxa"/>
              <w:left w:w="15" w:type="dxa"/>
              <w:right w:w="15" w:type="dxa"/>
            </w:tcMar>
          </w:tcPr>
          <w:p w14:paraId="01D51D10" w14:textId="08EAECC1" w:rsidR="18C8CF36" w:rsidRPr="00881C5E" w:rsidRDefault="27EB9379" w:rsidP="27EB9379">
            <w:pPr>
              <w:spacing w:after="0"/>
              <w:jc w:val="left"/>
              <w:rPr>
                <w:rFonts w:ascii="Calibri" w:hAnsi="Calibri" w:cs="Calibri"/>
                <w:color w:val="000000" w:themeColor="text1"/>
                <w:sz w:val="18"/>
                <w:szCs w:val="18"/>
              </w:rPr>
            </w:pPr>
            <w:r w:rsidRPr="27EB9379">
              <w:rPr>
                <w:rFonts w:ascii="Calibri" w:hAnsi="Calibri" w:cs="Calibri"/>
                <w:color w:val="000000" w:themeColor="text1"/>
                <w:sz w:val="18"/>
                <w:szCs w:val="18"/>
              </w:rPr>
              <w:lastRenderedPageBreak/>
              <w:t>Sprendžiamas apribojimas, kai prievolių įvykdymo užtikrinimo garantijos teikiamos itin ribojančiomis sąlygomis (reikalaujant depozito visai garantijos apimčiai), jei veikla vykdoma neparduotinos rizikos šalyse.</w:t>
            </w:r>
            <w:r w:rsidR="00C07F6B">
              <w:rPr>
                <w:rFonts w:ascii="Calibri" w:hAnsi="Calibri" w:cs="Calibri"/>
                <w:color w:val="000000" w:themeColor="text1"/>
                <w:sz w:val="18"/>
                <w:szCs w:val="18"/>
              </w:rPr>
              <w:t xml:space="preserve"> </w:t>
            </w:r>
            <w:r w:rsidRPr="27EB9379">
              <w:rPr>
                <w:rFonts w:ascii="Calibri" w:hAnsi="Calibri" w:cs="Calibri"/>
                <w:color w:val="000000" w:themeColor="text1"/>
                <w:sz w:val="18"/>
                <w:szCs w:val="18"/>
              </w:rPr>
              <w:t xml:space="preserve">Prioritetas - Ukrainos atstatymo procesuose dalyvaujantys Lietuvos verslai </w:t>
            </w:r>
            <w:r w:rsidR="79E53F39">
              <w:br/>
            </w:r>
            <w:r w:rsidRPr="27EB9379">
              <w:rPr>
                <w:rFonts w:ascii="Calibri" w:hAnsi="Calibri" w:cs="Calibri"/>
                <w:color w:val="000000" w:themeColor="text1"/>
                <w:sz w:val="18"/>
                <w:szCs w:val="18"/>
              </w:rPr>
              <w:t xml:space="preserve"> </w:t>
            </w:r>
            <w:r w:rsidRPr="27EB9379">
              <w:rPr>
                <w:rFonts w:ascii="Calibri" w:hAnsi="Calibri" w:cs="Calibri"/>
                <w:color w:val="000000" w:themeColor="text1"/>
                <w:sz w:val="18"/>
                <w:szCs w:val="18"/>
                <w:u w:val="single"/>
              </w:rPr>
              <w:t xml:space="preserve">Patrauklumas naudos gavėjui: </w:t>
            </w:r>
            <w:r w:rsidRPr="27EB9379">
              <w:rPr>
                <w:rFonts w:ascii="Calibri" w:hAnsi="Calibri" w:cs="Calibri"/>
                <w:color w:val="70AD47"/>
                <w:sz w:val="18"/>
                <w:szCs w:val="18"/>
                <w:u w:val="single"/>
              </w:rPr>
              <w:t>Galimai aukštas</w:t>
            </w:r>
            <w:r w:rsidRPr="27EB9379">
              <w:rPr>
                <w:rFonts w:ascii="Calibri" w:hAnsi="Calibri" w:cs="Calibri"/>
                <w:color w:val="000000" w:themeColor="text1"/>
                <w:sz w:val="18"/>
                <w:szCs w:val="18"/>
              </w:rPr>
              <w:t xml:space="preserve"> </w:t>
            </w:r>
            <w:r w:rsidR="79E53F39">
              <w:br/>
            </w:r>
            <w:r w:rsidRPr="27EB9379">
              <w:rPr>
                <w:rFonts w:ascii="Calibri" w:hAnsi="Calibri" w:cs="Calibri"/>
                <w:color w:val="000000" w:themeColor="text1"/>
                <w:sz w:val="18"/>
                <w:szCs w:val="18"/>
              </w:rPr>
              <w:t xml:space="preserve">+ Priemonei šiuo metu išreiškiama didelė paklausa iš verslo pusės, bet patrauklumas priklausys nuo to, kiek dėl pergarantavimo bus palengvintos prievolių įvykdymo užtikrinimo garantijos sąlygos. </w:t>
            </w:r>
          </w:p>
          <w:p w14:paraId="7E0AE7D3" w14:textId="57FA213E" w:rsidR="008470DB" w:rsidRPr="00881C5E" w:rsidRDefault="27EB9379" w:rsidP="27EB9379">
            <w:pPr>
              <w:spacing w:after="0"/>
              <w:jc w:val="left"/>
              <w:rPr>
                <w:rFonts w:ascii="Calibri" w:hAnsi="Calibri" w:cs="Calibri"/>
                <w:color w:val="000000" w:themeColor="text1"/>
                <w:sz w:val="18"/>
                <w:szCs w:val="18"/>
              </w:rPr>
            </w:pPr>
            <w:r w:rsidRPr="27EB9379">
              <w:rPr>
                <w:rFonts w:ascii="Calibri" w:hAnsi="Calibri" w:cs="Calibri"/>
                <w:color w:val="000000" w:themeColor="text1"/>
                <w:sz w:val="18"/>
                <w:szCs w:val="18"/>
              </w:rPr>
              <w:t xml:space="preserve">- Dėl mažesnės Lietuvos ilgojo vartojimo prekių gamintojų brandos, paklausa priemonei gali būti žemesnė nei prognozuojama, arba ženkliai sumažėti jei </w:t>
            </w:r>
            <w:r w:rsidRPr="27EB9379">
              <w:rPr>
                <w:rFonts w:ascii="Calibri" w:hAnsi="Calibri" w:cs="Calibri"/>
                <w:color w:val="000000" w:themeColor="text1"/>
                <w:sz w:val="18"/>
                <w:szCs w:val="18"/>
              </w:rPr>
              <w:lastRenderedPageBreak/>
              <w:t>Ukrainos atstatymo procesai nusikels toli į ateitį</w:t>
            </w:r>
            <w:r w:rsidR="00B858CA">
              <w:rPr>
                <w:rFonts w:ascii="Calibri" w:hAnsi="Calibri" w:cs="Calibri"/>
                <w:color w:val="000000" w:themeColor="text1"/>
                <w:sz w:val="18"/>
                <w:szCs w:val="18"/>
              </w:rPr>
              <w:t>.</w:t>
            </w:r>
          </w:p>
        </w:tc>
      </w:tr>
      <w:tr w:rsidR="008470DB" w:rsidRPr="00881C5E" w14:paraId="1EF98D62" w14:textId="77777777" w:rsidTr="73984EC3">
        <w:trPr>
          <w:trHeight w:val="25"/>
        </w:trPr>
        <w:tc>
          <w:tcPr>
            <w:tcW w:w="0" w:type="auto"/>
            <w:tcBorders>
              <w:top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7A3E6BC8" w14:textId="343B8B10" w:rsidR="18C8CF36" w:rsidRPr="00881C5E" w:rsidRDefault="79E53F39" w:rsidP="18C8CF36">
            <w:pPr>
              <w:spacing w:after="0"/>
              <w:rPr>
                <w:rFonts w:ascii="Calibri" w:hAnsi="Calibri" w:cs="Calibri"/>
                <w:sz w:val="18"/>
                <w:szCs w:val="18"/>
              </w:rPr>
            </w:pPr>
            <w:r w:rsidRPr="79E53F39">
              <w:rPr>
                <w:rFonts w:ascii="Calibri" w:hAnsi="Calibri" w:cs="Calibri"/>
                <w:sz w:val="18"/>
                <w:szCs w:val="18"/>
              </w:rPr>
              <w:lastRenderedPageBreak/>
              <w:t xml:space="preserve">P.5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1BF63A08" w14:textId="54019BCC" w:rsidR="18C8CF36" w:rsidRPr="00881C5E" w:rsidRDefault="00B858CA" w:rsidP="18C8CF36">
            <w:pPr>
              <w:spacing w:after="0"/>
              <w:jc w:val="left"/>
              <w:rPr>
                <w:rFonts w:ascii="Calibri" w:hAnsi="Calibri" w:cs="Calibri"/>
                <w:color w:val="000000" w:themeColor="text1"/>
                <w:sz w:val="18"/>
                <w:szCs w:val="18"/>
              </w:rPr>
            </w:pPr>
            <w:r w:rsidRPr="00B858CA">
              <w:rPr>
                <w:rFonts w:ascii="Calibri" w:hAnsi="Calibri" w:cs="Calibri"/>
                <w:sz w:val="18"/>
                <w:szCs w:val="18"/>
              </w:rPr>
              <w:t>Ilgalaikė eksporto kredito garantija pirkėjui neparduotinos rizikos šalyse</w:t>
            </w:r>
          </w:p>
        </w:tc>
        <w:tc>
          <w:tcPr>
            <w:tcW w:w="0" w:type="auto"/>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tcPr>
          <w:p w14:paraId="36865E56" w14:textId="70897A05" w:rsidR="18C8CF36" w:rsidRPr="00881C5E" w:rsidRDefault="79E53F39" w:rsidP="18C8CF36">
            <w:pPr>
              <w:spacing w:after="0"/>
              <w:jc w:val="left"/>
              <w:rPr>
                <w:rFonts w:ascii="Calibri" w:hAnsi="Calibri" w:cs="Calibri"/>
                <w:sz w:val="18"/>
                <w:szCs w:val="18"/>
              </w:rPr>
            </w:pPr>
            <w:r w:rsidRPr="79E53F39">
              <w:rPr>
                <w:rFonts w:ascii="Calibri" w:hAnsi="Calibri" w:cs="Calibri"/>
                <w:sz w:val="18"/>
                <w:szCs w:val="18"/>
              </w:rPr>
              <w:t>EBPO susitarimas dėl oficialiai remiamų eksporto kreditų</w:t>
            </w:r>
            <w:r w:rsidR="7E87406C">
              <w:br/>
            </w:r>
            <w:r w:rsidRPr="79E53F39">
              <w:rPr>
                <w:rFonts w:ascii="Calibri" w:hAnsi="Calibri" w:cs="Calibri"/>
                <w:color w:val="548235"/>
                <w:sz w:val="18"/>
                <w:szCs w:val="18"/>
              </w:rPr>
              <w:t xml:space="preserve"> EK pritarimas nereikalingas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08F94232" w14:textId="46FA34DC" w:rsidR="00BB7BE2" w:rsidRPr="00881C5E" w:rsidRDefault="79E53F39" w:rsidP="18C8CF36">
            <w:pPr>
              <w:spacing w:after="0"/>
              <w:jc w:val="left"/>
              <w:rPr>
                <w:rFonts w:ascii="Calibri" w:hAnsi="Calibri" w:cs="Calibri"/>
                <w:sz w:val="18"/>
                <w:szCs w:val="18"/>
              </w:rPr>
            </w:pPr>
            <w:r w:rsidRPr="08D843F9">
              <w:rPr>
                <w:rFonts w:ascii="Calibri" w:hAnsi="Calibri" w:cs="Calibri"/>
                <w:color w:val="000000" w:themeColor="text1"/>
                <w:sz w:val="18"/>
                <w:szCs w:val="18"/>
                <w:u w:val="single"/>
              </w:rPr>
              <w:t xml:space="preserve">Įgyvendinimo sudėtingumas: </w:t>
            </w:r>
            <w:r w:rsidRPr="08D843F9">
              <w:rPr>
                <w:rFonts w:ascii="Calibri" w:hAnsi="Calibri" w:cs="Calibri"/>
                <w:color w:val="C00000"/>
                <w:sz w:val="18"/>
                <w:szCs w:val="18"/>
                <w:u w:val="single"/>
              </w:rPr>
              <w:t>aukštas</w:t>
            </w:r>
            <w:r>
              <w:br/>
            </w:r>
            <w:r w:rsidRPr="08D843F9">
              <w:rPr>
                <w:rFonts w:ascii="Calibri" w:hAnsi="Calibri" w:cs="Calibri"/>
                <w:sz w:val="18"/>
                <w:szCs w:val="18"/>
              </w:rPr>
              <w:t>- Kuriant priemonę, būtina skirti daug pastangų priemonės teisinei formai ir reguliavimui, sudarant bendradarbiavimo sutartis su populiariausių N.R. šalių bankais ir jose veikiančiomis</w:t>
            </w:r>
            <w:r w:rsidR="00071D6E">
              <w:rPr>
                <w:rFonts w:ascii="Calibri" w:hAnsi="Calibri" w:cs="Calibri"/>
                <w:sz w:val="18"/>
                <w:szCs w:val="18"/>
              </w:rPr>
              <w:t xml:space="preserve"> </w:t>
            </w:r>
            <w:r w:rsidR="007568C5">
              <w:rPr>
                <w:rFonts w:ascii="Calibri" w:hAnsi="Calibri" w:cs="Calibri"/>
                <w:sz w:val="18"/>
                <w:szCs w:val="18"/>
              </w:rPr>
              <w:t>T</w:t>
            </w:r>
            <w:r w:rsidR="00071D6E">
              <w:rPr>
                <w:rFonts w:ascii="Calibri" w:hAnsi="Calibri" w:cs="Calibri"/>
                <w:sz w:val="18"/>
                <w:szCs w:val="18"/>
              </w:rPr>
              <w:t>FĮ</w:t>
            </w:r>
            <w:r w:rsidR="5DBAC458" w:rsidRPr="08D843F9">
              <w:rPr>
                <w:rFonts w:ascii="Calibri" w:hAnsi="Calibri" w:cs="Calibri"/>
                <w:sz w:val="18"/>
                <w:szCs w:val="18"/>
              </w:rPr>
              <w:t>.</w:t>
            </w:r>
          </w:p>
          <w:p w14:paraId="2851980C" w14:textId="368F8180" w:rsidR="18C8CF36" w:rsidRPr="00881C5E" w:rsidRDefault="27EB9379" w:rsidP="18C8CF36">
            <w:pPr>
              <w:spacing w:after="0"/>
              <w:jc w:val="left"/>
              <w:rPr>
                <w:rFonts w:ascii="Calibri" w:hAnsi="Calibri" w:cs="Calibri"/>
                <w:color w:val="000000" w:themeColor="text1"/>
                <w:sz w:val="18"/>
                <w:szCs w:val="18"/>
              </w:rPr>
            </w:pPr>
            <w:r w:rsidRPr="27EB9379">
              <w:rPr>
                <w:rFonts w:ascii="Calibri" w:hAnsi="Calibri" w:cs="Calibri"/>
                <w:sz w:val="18"/>
                <w:szCs w:val="18"/>
              </w:rPr>
              <w:t>- Atitiktis EBPO susitarimams įvardinama kaip sudėtinga.</w:t>
            </w:r>
            <w:r w:rsidR="79E53F39">
              <w:br/>
            </w:r>
            <w:r w:rsidRPr="27EB9379">
              <w:rPr>
                <w:rFonts w:ascii="Calibri" w:hAnsi="Calibri" w:cs="Calibri"/>
                <w:color w:val="ED7D31"/>
                <w:sz w:val="18"/>
                <w:szCs w:val="18"/>
                <w:u w:val="single"/>
              </w:rPr>
              <w:t xml:space="preserve"> </w:t>
            </w:r>
            <w:r w:rsidRPr="27EB9379">
              <w:rPr>
                <w:rFonts w:ascii="Calibri" w:hAnsi="Calibri" w:cs="Calibri"/>
                <w:color w:val="000000" w:themeColor="text1"/>
                <w:sz w:val="18"/>
                <w:szCs w:val="18"/>
                <w:u w:val="single"/>
              </w:rPr>
              <w:t>Rizika:</w:t>
            </w:r>
            <w:r w:rsidRPr="27EB9379">
              <w:rPr>
                <w:rFonts w:ascii="Calibri" w:hAnsi="Calibri" w:cs="Calibri"/>
                <w:color w:val="C00000"/>
                <w:sz w:val="18"/>
                <w:szCs w:val="18"/>
                <w:u w:val="single"/>
              </w:rPr>
              <w:t xml:space="preserve"> </w:t>
            </w:r>
            <w:r w:rsidRPr="27EB9379">
              <w:rPr>
                <w:rFonts w:ascii="Calibri" w:hAnsi="Calibri" w:cs="Calibri"/>
                <w:color w:val="ED7D31"/>
                <w:sz w:val="18"/>
                <w:szCs w:val="18"/>
                <w:u w:val="single"/>
              </w:rPr>
              <w:t>vidutinė</w:t>
            </w:r>
            <w:r w:rsidR="79E53F39">
              <w:br/>
            </w:r>
            <w:r w:rsidRPr="27EB9379">
              <w:rPr>
                <w:rFonts w:ascii="Calibri" w:hAnsi="Calibri" w:cs="Calibri"/>
                <w:color w:val="000000" w:themeColor="text1"/>
                <w:sz w:val="18"/>
                <w:szCs w:val="18"/>
              </w:rPr>
              <w:t>- Privačių paslaugų išstūmimo rizika: žema;</w:t>
            </w:r>
            <w:r w:rsidR="79E53F39">
              <w:br/>
            </w:r>
            <w:r w:rsidRPr="27EB9379">
              <w:rPr>
                <w:rFonts w:ascii="Calibri" w:hAnsi="Calibri" w:cs="Calibri"/>
                <w:color w:val="000000" w:themeColor="text1"/>
                <w:sz w:val="18"/>
                <w:szCs w:val="18"/>
              </w:rPr>
              <w:t>- Prisiimama vidutinė rizikos apimtis: operacijų skaičius greičiausiai nedidelis, bet didelė vidutinė vieno sandorio vertė.</w:t>
            </w:r>
          </w:p>
        </w:tc>
        <w:tc>
          <w:tcPr>
            <w:tcW w:w="0" w:type="auto"/>
            <w:tcBorders>
              <w:top w:val="single" w:sz="8" w:space="0" w:color="FFFFFF" w:themeColor="background1"/>
              <w:left w:val="single" w:sz="8" w:space="0" w:color="FFFFFF" w:themeColor="background1"/>
              <w:bottom w:val="single" w:sz="8" w:space="0" w:color="FFFFFF" w:themeColor="background1"/>
            </w:tcBorders>
            <w:shd w:val="clear" w:color="auto" w:fill="F2F2F2" w:themeFill="accent5" w:themeFillTint="33"/>
            <w:tcMar>
              <w:top w:w="15" w:type="dxa"/>
              <w:left w:w="15" w:type="dxa"/>
              <w:right w:w="15" w:type="dxa"/>
            </w:tcMar>
          </w:tcPr>
          <w:p w14:paraId="21753FA9" w14:textId="4D7F3575" w:rsidR="008470DB" w:rsidRPr="00881C5E" w:rsidRDefault="27EB9379" w:rsidP="18C8CF36">
            <w:pPr>
              <w:spacing w:after="0"/>
              <w:jc w:val="left"/>
              <w:rPr>
                <w:rFonts w:ascii="Calibri" w:hAnsi="Calibri" w:cs="Calibri"/>
                <w:color w:val="000000" w:themeColor="text1"/>
                <w:sz w:val="18"/>
                <w:szCs w:val="18"/>
              </w:rPr>
            </w:pPr>
            <w:r w:rsidRPr="27EB9379">
              <w:rPr>
                <w:rFonts w:ascii="Calibri" w:hAnsi="Calibri" w:cs="Calibri"/>
                <w:color w:val="000000" w:themeColor="text1"/>
                <w:sz w:val="18"/>
                <w:szCs w:val="18"/>
              </w:rPr>
              <w:t>25 proc. Lietuvos prekių eksporto apyvartos sudaro ilgojo vartojimo prekių eksportas, bet ilgesni atsiskaitymo terminai suteikiami itin retai. Tai reiškia, kad Lietuvos eksportuotojai greičiausiai nėra aktyvūs rinkose, kur ilgas apmokėjimo atidėjimo terminas yra būtina sandorio sąlyga.</w:t>
            </w:r>
            <w:r w:rsidR="00C07F6B">
              <w:rPr>
                <w:rFonts w:ascii="Calibri" w:hAnsi="Calibri" w:cs="Calibri"/>
                <w:color w:val="000000" w:themeColor="text1"/>
                <w:sz w:val="18"/>
                <w:szCs w:val="18"/>
              </w:rPr>
              <w:t xml:space="preserve"> </w:t>
            </w:r>
            <w:r w:rsidR="79E53F39">
              <w:br/>
            </w:r>
            <w:r w:rsidRPr="27EB9379">
              <w:rPr>
                <w:rFonts w:ascii="Calibri" w:hAnsi="Calibri" w:cs="Calibri"/>
                <w:color w:val="000000" w:themeColor="text1"/>
                <w:sz w:val="18"/>
                <w:szCs w:val="18"/>
              </w:rPr>
              <w:t xml:space="preserve"> </w:t>
            </w:r>
            <w:r w:rsidRPr="27EB9379">
              <w:rPr>
                <w:rFonts w:ascii="Calibri" w:hAnsi="Calibri" w:cs="Calibri"/>
                <w:color w:val="000000" w:themeColor="text1"/>
                <w:sz w:val="18"/>
                <w:szCs w:val="18"/>
                <w:u w:val="single"/>
              </w:rPr>
              <w:t xml:space="preserve">Patrauklumas naudos gavėjui: </w:t>
            </w:r>
            <w:r w:rsidRPr="27EB9379">
              <w:rPr>
                <w:rFonts w:cs="Calibri"/>
                <w:color w:val="ED7D31"/>
                <w:sz w:val="18"/>
                <w:szCs w:val="18"/>
                <w:u w:val="single"/>
              </w:rPr>
              <w:t>vidutinis</w:t>
            </w:r>
            <w:r w:rsidR="00C07F6B">
              <w:rPr>
                <w:rFonts w:cs="Calibri"/>
                <w:color w:val="ED7D31"/>
                <w:sz w:val="18"/>
                <w:szCs w:val="18"/>
                <w:u w:val="single"/>
              </w:rPr>
              <w:t xml:space="preserve"> </w:t>
            </w:r>
            <w:r w:rsidR="79E53F39">
              <w:br/>
            </w:r>
            <w:r w:rsidRPr="27EB9379">
              <w:rPr>
                <w:rFonts w:ascii="Calibri" w:hAnsi="Calibri" w:cs="Calibri"/>
                <w:color w:val="000000" w:themeColor="text1"/>
                <w:sz w:val="18"/>
                <w:szCs w:val="18"/>
              </w:rPr>
              <w:t>+ Neturint tokios priemonės, Lietuvos investicinių prekių eksportuotojai yra mažiau konkurencingi - šis apribojimas būtų sprendžiamas priemonės pagalba;</w:t>
            </w:r>
            <w:r w:rsidR="79E53F39">
              <w:br/>
            </w:r>
            <w:r w:rsidRPr="27EB9379">
              <w:rPr>
                <w:rFonts w:ascii="Calibri" w:hAnsi="Calibri" w:cs="Calibri"/>
                <w:color w:val="000000" w:themeColor="text1"/>
                <w:sz w:val="18"/>
                <w:szCs w:val="18"/>
              </w:rPr>
              <w:t>- Dėl to, kad tokios priemonės nebuvo, Lietuvos eksportuotojai nesidomi ir nedalyvauja konkursuose, kur reikalaujama suteikti ilgą atidėjimą ar garantiją; dėl to pradžioje paklausa ir poveikis gali būti neženklus.</w:t>
            </w:r>
          </w:p>
        </w:tc>
      </w:tr>
      <w:tr w:rsidR="008470DB" w:rsidRPr="00881C5E" w14:paraId="00409388" w14:textId="77777777" w:rsidTr="73984EC3">
        <w:trPr>
          <w:trHeight w:val="2160"/>
        </w:trPr>
        <w:tc>
          <w:tcPr>
            <w:tcW w:w="0" w:type="auto"/>
            <w:tcBorders>
              <w:top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43612650" w14:textId="5E7D0F55" w:rsidR="18C8CF36" w:rsidRPr="00881C5E" w:rsidRDefault="79E53F39" w:rsidP="18C8CF36">
            <w:pPr>
              <w:spacing w:after="0"/>
              <w:rPr>
                <w:rFonts w:ascii="Calibri" w:hAnsi="Calibri" w:cs="Calibri"/>
                <w:sz w:val="18"/>
                <w:szCs w:val="18"/>
              </w:rPr>
            </w:pPr>
            <w:r w:rsidRPr="79E53F39">
              <w:rPr>
                <w:rFonts w:ascii="Calibri" w:hAnsi="Calibri" w:cs="Calibri"/>
                <w:sz w:val="18"/>
                <w:szCs w:val="18"/>
              </w:rPr>
              <w:t xml:space="preserve">P.6 </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46C79148" w14:textId="177C1DD1" w:rsidR="18C8CF36" w:rsidRPr="00881C5E" w:rsidRDefault="79E53F39" w:rsidP="18C8CF36">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 xml:space="preserve">Eksporto kreditai (eksportuotojui), papildant bankinį finansavimą </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3C1720EF" w14:textId="70897A05" w:rsidR="18C8CF36" w:rsidRPr="00881C5E" w:rsidRDefault="79E53F39" w:rsidP="18C8CF36">
            <w:pPr>
              <w:spacing w:after="0"/>
              <w:jc w:val="left"/>
              <w:rPr>
                <w:rFonts w:ascii="Calibri" w:hAnsi="Calibri" w:cs="Calibri"/>
                <w:color w:val="548235"/>
                <w:sz w:val="18"/>
                <w:szCs w:val="18"/>
              </w:rPr>
            </w:pPr>
            <w:r w:rsidRPr="79E53F39">
              <w:rPr>
                <w:rFonts w:ascii="Calibri" w:hAnsi="Calibri" w:cs="Calibri"/>
                <w:color w:val="000000" w:themeColor="text1"/>
                <w:sz w:val="18"/>
                <w:szCs w:val="18"/>
              </w:rPr>
              <w:t>EBPO susitarimas dėl oficialiai remiamų eksporto kreditų</w:t>
            </w:r>
            <w:r w:rsidR="7E87406C">
              <w:br/>
            </w:r>
            <w:r w:rsidRPr="79E53F39">
              <w:rPr>
                <w:rFonts w:ascii="Calibri" w:hAnsi="Calibri" w:cs="Calibri"/>
                <w:color w:val="000000" w:themeColor="text1"/>
                <w:sz w:val="18"/>
                <w:szCs w:val="18"/>
              </w:rPr>
              <w:t xml:space="preserve"> </w:t>
            </w:r>
            <w:r w:rsidRPr="79E53F39">
              <w:rPr>
                <w:rFonts w:ascii="Calibri" w:hAnsi="Calibri" w:cs="Calibri"/>
                <w:color w:val="548235"/>
                <w:sz w:val="18"/>
                <w:szCs w:val="18"/>
              </w:rPr>
              <w:t>EK pritarimas nereikalingas</w:t>
            </w:r>
          </w:p>
        </w:tc>
        <w:tc>
          <w:tcPr>
            <w:tcW w:w="0" w:type="auto"/>
            <w:tcBorders>
              <w:top w:val="single" w:sz="8" w:space="0" w:color="FFFFFF" w:themeColor="background1"/>
              <w:left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5B12582C" w14:textId="70897A05" w:rsidR="008D610E" w:rsidRPr="00881C5E" w:rsidRDefault="79E53F39" w:rsidP="18C8CF36">
            <w:pPr>
              <w:spacing w:after="0"/>
              <w:jc w:val="left"/>
              <w:rPr>
                <w:rFonts w:ascii="Calibri" w:hAnsi="Calibri" w:cs="Calibri"/>
                <w:sz w:val="18"/>
                <w:szCs w:val="18"/>
              </w:rPr>
            </w:pPr>
            <w:r w:rsidRPr="79E53F39">
              <w:rPr>
                <w:rFonts w:ascii="Calibri" w:hAnsi="Calibri" w:cs="Calibri"/>
                <w:color w:val="000000" w:themeColor="text1"/>
                <w:sz w:val="18"/>
                <w:szCs w:val="18"/>
                <w:u w:val="single"/>
              </w:rPr>
              <w:t xml:space="preserve">Įgyvendinimo sudėtingumas: </w:t>
            </w:r>
            <w:r w:rsidRPr="79E53F39">
              <w:rPr>
                <w:rFonts w:ascii="Calibri" w:hAnsi="Calibri" w:cs="Calibri"/>
                <w:color w:val="C00000"/>
                <w:sz w:val="18"/>
                <w:szCs w:val="18"/>
                <w:u w:val="single"/>
              </w:rPr>
              <w:t>aukštas</w:t>
            </w:r>
            <w:r w:rsidR="7E87406C">
              <w:br/>
            </w:r>
            <w:r w:rsidRPr="79E53F39">
              <w:rPr>
                <w:rFonts w:ascii="Calibri" w:hAnsi="Calibri" w:cs="Calibri"/>
                <w:sz w:val="18"/>
                <w:szCs w:val="18"/>
              </w:rPr>
              <w:t>- Kuriama kredito priemonė sietina su naujų procesų diegimu darbui su užsienio šalimis;</w:t>
            </w:r>
          </w:p>
          <w:p w14:paraId="7F92DBB5" w14:textId="6487D57A" w:rsidR="18C8CF36" w:rsidRPr="00881C5E" w:rsidRDefault="79E53F39" w:rsidP="18C8CF36">
            <w:pPr>
              <w:spacing w:after="0"/>
              <w:jc w:val="left"/>
              <w:rPr>
                <w:rFonts w:ascii="Calibri" w:hAnsi="Calibri" w:cs="Calibri"/>
                <w:color w:val="ED7D31"/>
                <w:sz w:val="18"/>
                <w:szCs w:val="18"/>
              </w:rPr>
            </w:pPr>
            <w:r w:rsidRPr="08D843F9">
              <w:rPr>
                <w:rFonts w:ascii="Calibri" w:hAnsi="Calibri" w:cs="Calibri"/>
                <w:sz w:val="18"/>
                <w:szCs w:val="18"/>
              </w:rPr>
              <w:t>- Atitiktis EBPO susitarimams įvardinama kaip sudėtinga.</w:t>
            </w:r>
            <w:r>
              <w:br/>
            </w:r>
            <w:r w:rsidRPr="08D843F9">
              <w:rPr>
                <w:rFonts w:ascii="Calibri" w:hAnsi="Calibri" w:cs="Calibri"/>
                <w:sz w:val="18"/>
                <w:szCs w:val="18"/>
                <w:u w:val="single"/>
              </w:rPr>
              <w:t xml:space="preserve">Rizika: </w:t>
            </w:r>
            <w:r w:rsidRPr="08D843F9">
              <w:rPr>
                <w:rFonts w:ascii="Calibri" w:hAnsi="Calibri" w:cs="Calibri"/>
                <w:color w:val="ED7D31"/>
                <w:sz w:val="18"/>
                <w:szCs w:val="18"/>
                <w:u w:val="single"/>
              </w:rPr>
              <w:t>vidutinė</w:t>
            </w:r>
            <w:r>
              <w:br/>
            </w:r>
            <w:r w:rsidRPr="08D843F9">
              <w:rPr>
                <w:rFonts w:ascii="Calibri" w:hAnsi="Calibri" w:cs="Calibri"/>
                <w:sz w:val="18"/>
                <w:szCs w:val="18"/>
              </w:rPr>
              <w:t xml:space="preserve">- Privačių paslaugų išstūmimo rizika: žema (pristatant naujos priemonės sąlygas ir sinergiją </w:t>
            </w:r>
            <w:r w:rsidR="7D2EE1E1" w:rsidRPr="08D843F9">
              <w:rPr>
                <w:rFonts w:ascii="Calibri" w:hAnsi="Calibri" w:cs="Calibri"/>
                <w:sz w:val="18"/>
                <w:szCs w:val="18"/>
              </w:rPr>
              <w:t>FĮ</w:t>
            </w:r>
            <w:r w:rsidRPr="08D843F9">
              <w:rPr>
                <w:rFonts w:ascii="Calibri" w:hAnsi="Calibri" w:cs="Calibri"/>
                <w:sz w:val="18"/>
                <w:szCs w:val="18"/>
              </w:rPr>
              <w:t xml:space="preserve">); </w:t>
            </w:r>
            <w:r>
              <w:br/>
            </w:r>
            <w:r w:rsidRPr="08D843F9">
              <w:rPr>
                <w:rFonts w:ascii="Calibri" w:hAnsi="Calibri" w:cs="Calibri"/>
                <w:sz w:val="18"/>
                <w:szCs w:val="18"/>
              </w:rPr>
              <w:t>- Prisiimama vidutinė rizikos apimtis: operacijų skaičius greičiausiai nedidelis, bet didelė vidutinė vieno sandorio vertė.</w:t>
            </w:r>
          </w:p>
        </w:tc>
        <w:tc>
          <w:tcPr>
            <w:tcW w:w="0" w:type="auto"/>
            <w:tcBorders>
              <w:top w:val="single" w:sz="8" w:space="0" w:color="FFFFFF" w:themeColor="background1"/>
              <w:left w:val="single" w:sz="8" w:space="0" w:color="FFFFFF" w:themeColor="background1"/>
            </w:tcBorders>
            <w:shd w:val="clear" w:color="auto" w:fill="F2F2F2" w:themeFill="accent5" w:themeFillTint="33"/>
            <w:tcMar>
              <w:top w:w="15" w:type="dxa"/>
              <w:left w:w="15" w:type="dxa"/>
              <w:right w:w="15" w:type="dxa"/>
            </w:tcMar>
          </w:tcPr>
          <w:p w14:paraId="64652E5F" w14:textId="4601B505" w:rsidR="18C8CF36" w:rsidRPr="00881C5E" w:rsidRDefault="79E53F39" w:rsidP="18C8CF36">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 xml:space="preserve">Suteikiamas kreditas eksportuotojui, kuriam trūksta finansavimo (bankai nefinansuoja eksporto sandorio reikiama apimtimi). </w:t>
            </w:r>
            <w:r w:rsidR="7E87406C">
              <w:br/>
            </w:r>
            <w:r w:rsidRPr="79E53F39">
              <w:rPr>
                <w:rFonts w:ascii="Calibri" w:hAnsi="Calibri" w:cs="Calibri"/>
                <w:color w:val="000000" w:themeColor="text1"/>
                <w:sz w:val="18"/>
                <w:szCs w:val="18"/>
              </w:rPr>
              <w:t xml:space="preserve"> </w:t>
            </w:r>
            <w:r w:rsidRPr="79E53F39">
              <w:rPr>
                <w:rFonts w:ascii="Calibri" w:hAnsi="Calibri" w:cs="Calibri"/>
                <w:color w:val="000000" w:themeColor="text1"/>
                <w:sz w:val="18"/>
                <w:szCs w:val="18"/>
                <w:u w:val="single"/>
              </w:rPr>
              <w:t xml:space="preserve">Patrauklumas naudos gavėjui: </w:t>
            </w:r>
            <w:r w:rsidRPr="79E53F39">
              <w:rPr>
                <w:rFonts w:ascii="Calibri" w:hAnsi="Calibri" w:cs="Calibri"/>
                <w:color w:val="C00000"/>
                <w:sz w:val="18"/>
                <w:szCs w:val="18"/>
                <w:u w:val="single"/>
              </w:rPr>
              <w:t>galimai žemas</w:t>
            </w:r>
            <w:r w:rsidR="00C07F6B">
              <w:rPr>
                <w:rFonts w:ascii="Calibri" w:hAnsi="Calibri" w:cs="Calibri"/>
                <w:color w:val="C00000"/>
                <w:sz w:val="18"/>
                <w:szCs w:val="18"/>
                <w:u w:val="single"/>
              </w:rPr>
              <w:t xml:space="preserve"> </w:t>
            </w:r>
            <w:r w:rsidR="7E87406C">
              <w:br/>
            </w:r>
            <w:r w:rsidRPr="79E53F39">
              <w:rPr>
                <w:rFonts w:ascii="Calibri" w:hAnsi="Calibri" w:cs="Calibri"/>
                <w:color w:val="000000" w:themeColor="text1"/>
                <w:sz w:val="18"/>
                <w:szCs w:val="18"/>
              </w:rPr>
              <w:t xml:space="preserve"> - Priemonė reikalauja aktyvaus vystymo, ir net įdėjus daug pastangų, paklausa gali būti maža.</w:t>
            </w:r>
          </w:p>
        </w:tc>
      </w:tr>
    </w:tbl>
    <w:p w14:paraId="4E90C2D4" w14:textId="12CE521A" w:rsidR="18C8CF36" w:rsidRPr="00881C5E" w:rsidRDefault="7E87406C" w:rsidP="00910DB8">
      <w:pPr>
        <w:pStyle w:val="Bottomcaption"/>
      </w:pPr>
      <w:r>
        <w:t>Šaltinis: sudaryta Paslaugų teikėjo</w:t>
      </w:r>
    </w:p>
    <w:p w14:paraId="7290E7ED" w14:textId="70897A05" w:rsidR="00DF609A" w:rsidRPr="00881C5E" w:rsidRDefault="79E53F39" w:rsidP="0027778F">
      <w:pPr>
        <w:pStyle w:val="Antrat2"/>
      </w:pPr>
      <w:bookmarkStart w:id="306" w:name="_Toc153544452"/>
      <w:bookmarkStart w:id="307" w:name="_Toc153545621"/>
      <w:bookmarkStart w:id="308" w:name="_Toc164842650"/>
      <w:r>
        <w:t>Prekinio kredito draudimo ir eksporto finansavimo alternatyvų vertinimas</w:t>
      </w:r>
      <w:bookmarkEnd w:id="306"/>
      <w:bookmarkEnd w:id="307"/>
      <w:bookmarkEnd w:id="308"/>
    </w:p>
    <w:p w14:paraId="7B27C7FD" w14:textId="7DBB5CC6" w:rsidR="00DF609A" w:rsidRPr="00881C5E" w:rsidRDefault="08455A9C" w:rsidP="00B85DAB">
      <w:pPr>
        <w:spacing w:line="259" w:lineRule="auto"/>
        <w:rPr>
          <w:rFonts w:ascii="Calibri" w:hAnsi="Calibri" w:cs="Calibri"/>
        </w:rPr>
      </w:pPr>
      <w:r w:rsidRPr="00881C5E">
        <w:rPr>
          <w:rFonts w:ascii="Calibri" w:hAnsi="Calibri" w:cs="Calibri"/>
        </w:rPr>
        <w:t xml:space="preserve">Šiame skyriuje </w:t>
      </w:r>
      <w:r w:rsidR="4F82E68C" w:rsidRPr="00881C5E">
        <w:rPr>
          <w:rFonts w:ascii="Calibri" w:hAnsi="Calibri" w:cs="Calibri"/>
        </w:rPr>
        <w:t>pateikiamas</w:t>
      </w:r>
      <w:r w:rsidRPr="00881C5E">
        <w:rPr>
          <w:rFonts w:ascii="Calibri" w:hAnsi="Calibri" w:cs="Calibri"/>
        </w:rPr>
        <w:t xml:space="preserve"> </w:t>
      </w:r>
      <w:r w:rsidR="77D6F0EE" w:rsidRPr="00881C5E">
        <w:rPr>
          <w:rFonts w:ascii="Calibri" w:hAnsi="Calibri" w:cs="Calibri"/>
        </w:rPr>
        <w:t>alter</w:t>
      </w:r>
      <w:r w:rsidR="446B8DCA" w:rsidRPr="00881C5E">
        <w:rPr>
          <w:rFonts w:ascii="Calibri" w:hAnsi="Calibri" w:cs="Calibri"/>
        </w:rPr>
        <w:t>n</w:t>
      </w:r>
      <w:r w:rsidR="77D6F0EE" w:rsidRPr="00881C5E">
        <w:rPr>
          <w:rFonts w:ascii="Calibri" w:hAnsi="Calibri" w:cs="Calibri"/>
        </w:rPr>
        <w:t xml:space="preserve">atyvų </w:t>
      </w:r>
      <w:r w:rsidRPr="00881C5E">
        <w:rPr>
          <w:rFonts w:ascii="Calibri" w:hAnsi="Calibri" w:cs="Calibri"/>
        </w:rPr>
        <w:t>po</w:t>
      </w:r>
      <w:r w:rsidR="67DBEDED" w:rsidRPr="00881C5E">
        <w:rPr>
          <w:rFonts w:ascii="Calibri" w:hAnsi="Calibri" w:cs="Calibri"/>
        </w:rPr>
        <w:t>v</w:t>
      </w:r>
      <w:r w:rsidRPr="00881C5E">
        <w:rPr>
          <w:rFonts w:ascii="Calibri" w:hAnsi="Calibri" w:cs="Calibri"/>
        </w:rPr>
        <w:t>eikio vertinimas</w:t>
      </w:r>
      <w:r w:rsidR="68F712CD" w:rsidRPr="00881C5E">
        <w:rPr>
          <w:rFonts w:ascii="Calibri" w:hAnsi="Calibri" w:cs="Calibri"/>
        </w:rPr>
        <w:t>, kuris buvo atliktas</w:t>
      </w:r>
      <w:r w:rsidRPr="00881C5E">
        <w:rPr>
          <w:rFonts w:ascii="Calibri" w:hAnsi="Calibri" w:cs="Calibri"/>
        </w:rPr>
        <w:t xml:space="preserve"> modeliuoja</w:t>
      </w:r>
      <w:r w:rsidR="3E0C4AED" w:rsidRPr="00881C5E">
        <w:rPr>
          <w:rFonts w:ascii="Calibri" w:hAnsi="Calibri" w:cs="Calibri"/>
        </w:rPr>
        <w:t>nt</w:t>
      </w:r>
      <w:r w:rsidRPr="00881C5E">
        <w:rPr>
          <w:rFonts w:ascii="Calibri" w:hAnsi="Calibri" w:cs="Calibri"/>
        </w:rPr>
        <w:t xml:space="preserve"> galim</w:t>
      </w:r>
      <w:r w:rsidR="4E1A3E9D" w:rsidRPr="00881C5E">
        <w:rPr>
          <w:rFonts w:ascii="Calibri" w:hAnsi="Calibri" w:cs="Calibri"/>
        </w:rPr>
        <w:t>ą</w:t>
      </w:r>
      <w:r w:rsidRPr="00881C5E">
        <w:rPr>
          <w:rFonts w:ascii="Calibri" w:hAnsi="Calibri" w:cs="Calibri"/>
        </w:rPr>
        <w:t xml:space="preserve"> priemonių </w:t>
      </w:r>
      <w:r w:rsidR="2A5905C9" w:rsidRPr="00881C5E">
        <w:rPr>
          <w:rFonts w:ascii="Calibri" w:hAnsi="Calibri" w:cs="Calibri"/>
        </w:rPr>
        <w:t>pa</w:t>
      </w:r>
      <w:r w:rsidRPr="00881C5E">
        <w:rPr>
          <w:rFonts w:ascii="Calibri" w:hAnsi="Calibri" w:cs="Calibri"/>
        </w:rPr>
        <w:t>naudo</w:t>
      </w:r>
      <w:r w:rsidR="25F0B046" w:rsidRPr="00881C5E">
        <w:rPr>
          <w:rFonts w:ascii="Calibri" w:hAnsi="Calibri" w:cs="Calibri"/>
        </w:rPr>
        <w:t>ji</w:t>
      </w:r>
      <w:r w:rsidR="52EFD647" w:rsidRPr="00881C5E">
        <w:rPr>
          <w:rFonts w:ascii="Calibri" w:hAnsi="Calibri" w:cs="Calibri"/>
        </w:rPr>
        <w:t>m</w:t>
      </w:r>
      <w:r w:rsidR="7150174C" w:rsidRPr="00881C5E">
        <w:rPr>
          <w:rFonts w:ascii="Calibri" w:hAnsi="Calibri" w:cs="Calibri"/>
        </w:rPr>
        <w:t>ą</w:t>
      </w:r>
      <w:r w:rsidR="25F0B046" w:rsidRPr="00881C5E">
        <w:rPr>
          <w:rFonts w:ascii="Calibri" w:hAnsi="Calibri" w:cs="Calibri"/>
        </w:rPr>
        <w:t xml:space="preserve"> </w:t>
      </w:r>
      <w:r w:rsidR="52EFD647" w:rsidRPr="00881C5E">
        <w:rPr>
          <w:rFonts w:ascii="Calibri" w:hAnsi="Calibri" w:cs="Calibri"/>
        </w:rPr>
        <w:t>2024</w:t>
      </w:r>
      <w:r w:rsidR="173E058D" w:rsidRPr="00881C5E">
        <w:t>–</w:t>
      </w:r>
      <w:r w:rsidR="52EFD647" w:rsidRPr="00881C5E">
        <w:rPr>
          <w:rFonts w:ascii="Calibri" w:hAnsi="Calibri" w:cs="Calibri"/>
        </w:rPr>
        <w:t xml:space="preserve">2030 </w:t>
      </w:r>
      <w:r w:rsidR="19E8EFA4" w:rsidRPr="00881C5E">
        <w:rPr>
          <w:rFonts w:ascii="Calibri" w:hAnsi="Calibri" w:cs="Calibri"/>
        </w:rPr>
        <w:t>m.</w:t>
      </w:r>
      <w:r w:rsidR="52EFD647" w:rsidRPr="00881C5E">
        <w:rPr>
          <w:rFonts w:ascii="Calibri" w:hAnsi="Calibri" w:cs="Calibri"/>
        </w:rPr>
        <w:t>,</w:t>
      </w:r>
      <w:r w:rsidR="25F0B046" w:rsidRPr="00881C5E">
        <w:rPr>
          <w:rFonts w:ascii="Calibri" w:hAnsi="Calibri" w:cs="Calibri"/>
        </w:rPr>
        <w:t xml:space="preserve"> </w:t>
      </w:r>
      <w:r w:rsidR="777A6D5D" w:rsidRPr="00881C5E">
        <w:rPr>
          <w:rFonts w:ascii="Calibri" w:hAnsi="Calibri" w:cs="Calibri"/>
        </w:rPr>
        <w:t xml:space="preserve">ir </w:t>
      </w:r>
      <w:r w:rsidR="25F0B046" w:rsidRPr="00881C5E">
        <w:rPr>
          <w:rFonts w:ascii="Calibri" w:hAnsi="Calibri" w:cs="Calibri"/>
        </w:rPr>
        <w:t xml:space="preserve">šiuo pagrindu </w:t>
      </w:r>
      <w:r w:rsidR="7C0B562D" w:rsidRPr="00881C5E">
        <w:rPr>
          <w:rFonts w:ascii="Calibri" w:hAnsi="Calibri" w:cs="Calibri"/>
        </w:rPr>
        <w:t>prognozuojant</w:t>
      </w:r>
      <w:r w:rsidR="25F0B046" w:rsidRPr="00881C5E">
        <w:rPr>
          <w:rFonts w:ascii="Calibri" w:hAnsi="Calibri" w:cs="Calibri"/>
        </w:rPr>
        <w:t xml:space="preserve"> </w:t>
      </w:r>
      <w:r w:rsidRPr="00881C5E">
        <w:rPr>
          <w:rFonts w:ascii="Calibri" w:hAnsi="Calibri" w:cs="Calibri"/>
        </w:rPr>
        <w:t>siūlomoms alternatyvoms įgyvendinti reikaling</w:t>
      </w:r>
      <w:r w:rsidR="07A482CC" w:rsidRPr="00881C5E">
        <w:rPr>
          <w:rFonts w:ascii="Calibri" w:hAnsi="Calibri" w:cs="Calibri"/>
        </w:rPr>
        <w:t>a</w:t>
      </w:r>
      <w:r w:rsidRPr="00881C5E">
        <w:rPr>
          <w:rFonts w:ascii="Calibri" w:hAnsi="Calibri" w:cs="Calibri"/>
        </w:rPr>
        <w:t xml:space="preserve">s </w:t>
      </w:r>
      <w:r w:rsidR="5F970C7E" w:rsidRPr="00881C5E">
        <w:rPr>
          <w:rFonts w:ascii="Calibri" w:hAnsi="Calibri" w:cs="Calibri"/>
        </w:rPr>
        <w:t>lėš</w:t>
      </w:r>
      <w:r w:rsidR="2393A9FC" w:rsidRPr="00881C5E">
        <w:rPr>
          <w:rFonts w:ascii="Calibri" w:hAnsi="Calibri" w:cs="Calibri"/>
        </w:rPr>
        <w:t>a</w:t>
      </w:r>
      <w:r w:rsidR="5F970C7E" w:rsidRPr="00881C5E">
        <w:rPr>
          <w:rFonts w:ascii="Calibri" w:hAnsi="Calibri" w:cs="Calibri"/>
        </w:rPr>
        <w:t>s</w:t>
      </w:r>
      <w:r w:rsidR="1FEF7D58" w:rsidRPr="00881C5E">
        <w:rPr>
          <w:rFonts w:ascii="Calibri" w:hAnsi="Calibri" w:cs="Calibri"/>
        </w:rPr>
        <w:t xml:space="preserve"> bei pritraukiamo finansavimo galutiniams naudos gavėjams apimtį</w:t>
      </w:r>
      <w:r w:rsidR="36F36E1F" w:rsidRPr="00881C5E">
        <w:rPr>
          <w:rFonts w:ascii="Calibri" w:hAnsi="Calibri" w:cs="Calibri"/>
        </w:rPr>
        <w:t>.</w:t>
      </w:r>
      <w:r w:rsidR="050D9950" w:rsidRPr="00881C5E">
        <w:rPr>
          <w:rFonts w:ascii="Calibri" w:hAnsi="Calibri" w:cs="Calibri"/>
        </w:rPr>
        <w:t xml:space="preserve"> Galiausiai, atliekamas</w:t>
      </w:r>
      <w:r w:rsidRPr="00881C5E">
        <w:rPr>
          <w:rFonts w:ascii="Calibri" w:hAnsi="Calibri" w:cs="Calibri"/>
        </w:rPr>
        <w:t xml:space="preserve"> </w:t>
      </w:r>
      <w:r w:rsidR="48F42B82" w:rsidRPr="00881C5E">
        <w:rPr>
          <w:rFonts w:ascii="Calibri" w:hAnsi="Calibri" w:cs="Calibri"/>
        </w:rPr>
        <w:t>priemonės</w:t>
      </w:r>
      <w:r w:rsidRPr="00881C5E">
        <w:rPr>
          <w:rFonts w:ascii="Calibri" w:hAnsi="Calibri" w:cs="Calibri"/>
        </w:rPr>
        <w:t xml:space="preserve"> sverto efekto vertinimas</w:t>
      </w:r>
      <w:r w:rsidR="01B5CE13" w:rsidRPr="00881C5E">
        <w:rPr>
          <w:rFonts w:ascii="Calibri" w:hAnsi="Calibri" w:cs="Calibri"/>
        </w:rPr>
        <w:t xml:space="preserve"> paga</w:t>
      </w:r>
      <w:r w:rsidR="4DAA362C" w:rsidRPr="00881C5E">
        <w:rPr>
          <w:rFonts w:ascii="Calibri" w:hAnsi="Calibri" w:cs="Calibri"/>
        </w:rPr>
        <w:t>l</w:t>
      </w:r>
      <w:r w:rsidR="01B5CE13" w:rsidRPr="00881C5E">
        <w:rPr>
          <w:rFonts w:ascii="Calibri" w:hAnsi="Calibri" w:cs="Calibri"/>
        </w:rPr>
        <w:t xml:space="preserve"> </w:t>
      </w:r>
      <w:r w:rsidR="1E1969ED" w:rsidRPr="00881C5E">
        <w:rPr>
          <w:rFonts w:ascii="Calibri" w:hAnsi="Calibri" w:cs="Calibri"/>
        </w:rPr>
        <w:t xml:space="preserve">Europos Komisijos </w:t>
      </w:r>
      <w:r w:rsidR="190873A4" w:rsidRPr="00881C5E">
        <w:rPr>
          <w:rFonts w:ascii="Calibri" w:hAnsi="Calibri" w:cs="Calibri"/>
        </w:rPr>
        <w:t>finansini</w:t>
      </w:r>
      <w:r w:rsidR="0615FAC3" w:rsidRPr="00881C5E">
        <w:rPr>
          <w:rFonts w:ascii="Calibri" w:hAnsi="Calibri" w:cs="Calibri"/>
        </w:rPr>
        <w:t>ų</w:t>
      </w:r>
      <w:r w:rsidR="190873A4" w:rsidRPr="00881C5E">
        <w:rPr>
          <w:rFonts w:ascii="Calibri" w:hAnsi="Calibri" w:cs="Calibri"/>
        </w:rPr>
        <w:t xml:space="preserve"> priemonių ataskaitų teikimo</w:t>
      </w:r>
      <w:r w:rsidR="6723A74F" w:rsidRPr="00881C5E">
        <w:rPr>
          <w:rFonts w:ascii="Calibri" w:hAnsi="Calibri" w:cs="Calibri"/>
        </w:rPr>
        <w:t xml:space="preserve"> – </w:t>
      </w:r>
      <w:r w:rsidR="32B3C37E" w:rsidRPr="00881C5E">
        <w:rPr>
          <w:rFonts w:ascii="Calibri" w:hAnsi="Calibri" w:cs="Calibri"/>
        </w:rPr>
        <w:t xml:space="preserve">poveikio </w:t>
      </w:r>
      <w:r w:rsidR="6723A74F" w:rsidRPr="00881C5E">
        <w:rPr>
          <w:rFonts w:ascii="Calibri" w:hAnsi="Calibri" w:cs="Calibri"/>
        </w:rPr>
        <w:t>sverto skaičiavimo</w:t>
      </w:r>
      <w:r w:rsidR="1E1969ED" w:rsidRPr="00881C5E">
        <w:rPr>
          <w:rFonts w:ascii="Calibri" w:hAnsi="Calibri" w:cs="Calibri"/>
        </w:rPr>
        <w:t xml:space="preserve"> </w:t>
      </w:r>
      <w:r w:rsidR="01B5CE13" w:rsidRPr="00881C5E">
        <w:rPr>
          <w:rFonts w:ascii="Calibri" w:hAnsi="Calibri" w:cs="Calibri"/>
        </w:rPr>
        <w:t>metodikos rekomendacijas</w:t>
      </w:r>
      <w:r w:rsidR="00724408" w:rsidRPr="00881C5E">
        <w:rPr>
          <w:rStyle w:val="Puslapioinaosnuoroda"/>
          <w:rFonts w:ascii="Calibri" w:hAnsi="Calibri" w:cs="Calibri"/>
        </w:rPr>
        <w:footnoteReference w:id="144"/>
      </w:r>
      <w:r w:rsidR="6A799969" w:rsidRPr="00881C5E">
        <w:rPr>
          <w:rFonts w:ascii="Calibri" w:hAnsi="Calibri" w:cs="Calibri"/>
        </w:rPr>
        <w:t xml:space="preserve">. </w:t>
      </w:r>
      <w:r w:rsidR="01B5CE13" w:rsidRPr="00881C5E">
        <w:rPr>
          <w:rFonts w:ascii="Calibri" w:hAnsi="Calibri" w:cs="Calibri"/>
        </w:rPr>
        <w:t xml:space="preserve">Tuo atveju, kai šios metodikos rekomendacijos negali būti </w:t>
      </w:r>
      <w:r w:rsidR="73B217D1" w:rsidRPr="00881C5E">
        <w:rPr>
          <w:rFonts w:ascii="Calibri" w:hAnsi="Calibri" w:cs="Calibri"/>
        </w:rPr>
        <w:t>taikom</w:t>
      </w:r>
      <w:r w:rsidR="000E63C2" w:rsidRPr="00881C5E">
        <w:rPr>
          <w:rFonts w:ascii="Calibri" w:hAnsi="Calibri" w:cs="Calibri"/>
        </w:rPr>
        <w:t>o</w:t>
      </w:r>
      <w:r w:rsidR="73B217D1" w:rsidRPr="00881C5E">
        <w:rPr>
          <w:rFonts w:ascii="Calibri" w:hAnsi="Calibri" w:cs="Calibri"/>
        </w:rPr>
        <w:t>s</w:t>
      </w:r>
      <w:r w:rsidR="245085AD" w:rsidRPr="00881C5E">
        <w:rPr>
          <w:rFonts w:ascii="Calibri" w:hAnsi="Calibri" w:cs="Calibri"/>
        </w:rPr>
        <w:t xml:space="preserve"> tiesiogiai</w:t>
      </w:r>
      <w:r w:rsidR="01B5CE13" w:rsidRPr="00881C5E">
        <w:rPr>
          <w:rFonts w:ascii="Calibri" w:hAnsi="Calibri" w:cs="Calibri"/>
        </w:rPr>
        <w:t xml:space="preserve">, </w:t>
      </w:r>
      <w:r w:rsidR="2D7B8F06" w:rsidRPr="00881C5E">
        <w:rPr>
          <w:rFonts w:ascii="Calibri" w:hAnsi="Calibri" w:cs="Calibri"/>
        </w:rPr>
        <w:t xml:space="preserve">sverto efekto skaičiavimo metodika </w:t>
      </w:r>
      <w:r w:rsidR="2107745D" w:rsidRPr="00881C5E">
        <w:rPr>
          <w:rFonts w:ascii="Calibri" w:hAnsi="Calibri" w:cs="Calibri"/>
        </w:rPr>
        <w:t>pritaikoma pagal alternatyvos specifiką</w:t>
      </w:r>
      <w:r w:rsidR="2D7B8F06" w:rsidRPr="00881C5E">
        <w:rPr>
          <w:rFonts w:ascii="Calibri" w:hAnsi="Calibri" w:cs="Calibri"/>
        </w:rPr>
        <w:t xml:space="preserve">, kaip skiriamą finansavimą naudojant lėšas, skiriamas </w:t>
      </w:r>
      <w:r w:rsidR="7374BEFF" w:rsidRPr="00881C5E">
        <w:rPr>
          <w:rFonts w:ascii="Calibri" w:hAnsi="Calibri" w:cs="Calibri"/>
        </w:rPr>
        <w:t xml:space="preserve">steigiamos draudimo bendrovės </w:t>
      </w:r>
      <w:r w:rsidR="2D7B8F06" w:rsidRPr="00881C5E">
        <w:rPr>
          <w:rFonts w:ascii="Calibri" w:hAnsi="Calibri" w:cs="Calibri"/>
        </w:rPr>
        <w:t>įstatinio kapitalo formavimui (taikoma tik alternatyvai</w:t>
      </w:r>
      <w:r w:rsidR="0D2E3BC6" w:rsidRPr="00881C5E">
        <w:rPr>
          <w:rFonts w:ascii="Calibri" w:hAnsi="Calibri" w:cs="Calibri"/>
        </w:rPr>
        <w:t xml:space="preserve"> </w:t>
      </w:r>
      <w:r w:rsidR="4ED23E6F" w:rsidRPr="00881C5E">
        <w:rPr>
          <w:rFonts w:ascii="Calibri" w:hAnsi="Calibri" w:cs="Calibri"/>
        </w:rPr>
        <w:t>P.3</w:t>
      </w:r>
      <w:r w:rsidR="1C2E3956" w:rsidRPr="00881C5E">
        <w:rPr>
          <w:rFonts w:ascii="Calibri" w:hAnsi="Calibri" w:cs="Calibri"/>
        </w:rPr>
        <w:t>).</w:t>
      </w:r>
      <w:r w:rsidR="54C0DE9D" w:rsidRPr="00881C5E">
        <w:rPr>
          <w:rFonts w:ascii="Calibri" w:hAnsi="Calibri" w:cs="Calibri"/>
        </w:rPr>
        <w:t xml:space="preserve"> </w:t>
      </w:r>
      <w:r w:rsidR="52EFD647" w:rsidRPr="00881C5E">
        <w:rPr>
          <w:rFonts w:ascii="Calibri" w:hAnsi="Calibri" w:cs="Calibri"/>
        </w:rPr>
        <w:t>Kiekvienos iš alternatyvų privalumai ir trūkumai apibendrinami r</w:t>
      </w:r>
      <w:r w:rsidR="54C0DE9D" w:rsidRPr="00881C5E">
        <w:rPr>
          <w:rFonts w:ascii="Calibri" w:hAnsi="Calibri" w:cs="Calibri"/>
        </w:rPr>
        <w:t xml:space="preserve">emiantis </w:t>
      </w:r>
      <w:r w:rsidR="52EFD647" w:rsidRPr="00881C5E">
        <w:rPr>
          <w:rFonts w:ascii="Calibri" w:hAnsi="Calibri" w:cs="Calibri"/>
        </w:rPr>
        <w:t xml:space="preserve">aukščiau pateikta </w:t>
      </w:r>
      <w:r w:rsidR="2B39112B" w:rsidRPr="00881C5E">
        <w:rPr>
          <w:rFonts w:ascii="Calibri" w:hAnsi="Calibri" w:cs="Calibri"/>
        </w:rPr>
        <w:t xml:space="preserve">alternatyvų </w:t>
      </w:r>
      <w:r w:rsidR="03AD26EF" w:rsidRPr="00881C5E">
        <w:rPr>
          <w:rFonts w:ascii="Calibri" w:hAnsi="Calibri" w:cs="Calibri"/>
        </w:rPr>
        <w:t>įgyve</w:t>
      </w:r>
      <w:r w:rsidR="226F777A" w:rsidRPr="00881C5E">
        <w:rPr>
          <w:rFonts w:ascii="Calibri" w:hAnsi="Calibri" w:cs="Calibri"/>
        </w:rPr>
        <w:t>n</w:t>
      </w:r>
      <w:r w:rsidR="03AD26EF" w:rsidRPr="00881C5E">
        <w:rPr>
          <w:rFonts w:ascii="Calibri" w:hAnsi="Calibri" w:cs="Calibri"/>
        </w:rPr>
        <w:t>dinimo</w:t>
      </w:r>
      <w:r w:rsidR="54C0DE9D" w:rsidRPr="00881C5E">
        <w:rPr>
          <w:rFonts w:ascii="Calibri" w:hAnsi="Calibri" w:cs="Calibri"/>
        </w:rPr>
        <w:t xml:space="preserve"> sudėtingumo ir rizikų informacija</w:t>
      </w:r>
      <w:r w:rsidR="52EFD647" w:rsidRPr="00881C5E">
        <w:rPr>
          <w:rFonts w:ascii="Calibri" w:hAnsi="Calibri" w:cs="Calibri"/>
        </w:rPr>
        <w:t xml:space="preserve"> bei </w:t>
      </w:r>
      <w:r w:rsidR="1619369C" w:rsidRPr="00881C5E">
        <w:rPr>
          <w:rFonts w:ascii="Calibri" w:hAnsi="Calibri" w:cs="Calibri"/>
        </w:rPr>
        <w:t>pateikiamais</w:t>
      </w:r>
      <w:r w:rsidR="54C0DE9D" w:rsidRPr="00881C5E">
        <w:rPr>
          <w:rFonts w:ascii="Calibri" w:hAnsi="Calibri" w:cs="Calibri"/>
        </w:rPr>
        <w:t xml:space="preserve"> sverto efekto skaičiavimais</w:t>
      </w:r>
      <w:r w:rsidR="0B9695EE" w:rsidRPr="00881C5E">
        <w:rPr>
          <w:rFonts w:ascii="Calibri" w:hAnsi="Calibri" w:cs="Calibri"/>
        </w:rPr>
        <w:t xml:space="preserve">. </w:t>
      </w:r>
    </w:p>
    <w:p w14:paraId="6C8A0FB0" w14:textId="38A7F1FF" w:rsidR="00DF609A" w:rsidRPr="00881C5E" w:rsidRDefault="00104C75" w:rsidP="4B9B36AC">
      <w:pPr>
        <w:rPr>
          <w:rFonts w:ascii="Calibri" w:hAnsi="Calibri" w:cs="Calibri"/>
        </w:rPr>
      </w:pPr>
      <w:r w:rsidRPr="00881C5E">
        <w:rPr>
          <w:rFonts w:ascii="Calibri" w:hAnsi="Calibri" w:cs="Calibri"/>
        </w:rPr>
        <w:fldChar w:fldCharType="begin"/>
      </w:r>
      <w:r w:rsidRPr="00881C5E">
        <w:rPr>
          <w:rFonts w:ascii="Calibri" w:hAnsi="Calibri" w:cs="Calibri"/>
        </w:rPr>
        <w:instrText xml:space="preserve"> REF _Ref157533267 \r \h </w:instrText>
      </w:r>
      <w:r w:rsidRPr="00881C5E">
        <w:rPr>
          <w:rFonts w:ascii="Calibri" w:hAnsi="Calibri" w:cs="Calibri"/>
        </w:rPr>
      </w:r>
      <w:r w:rsidRPr="00881C5E">
        <w:rPr>
          <w:rFonts w:ascii="Calibri" w:hAnsi="Calibri" w:cs="Calibri"/>
        </w:rPr>
        <w:fldChar w:fldCharType="separate"/>
      </w:r>
      <w:r w:rsidR="003455BF">
        <w:rPr>
          <w:rFonts w:ascii="Calibri" w:hAnsi="Calibri" w:cs="Calibri"/>
        </w:rPr>
        <w:t>7.5</w:t>
      </w:r>
      <w:r w:rsidRPr="00881C5E">
        <w:rPr>
          <w:rFonts w:ascii="Calibri" w:hAnsi="Calibri" w:cs="Calibri"/>
        </w:rPr>
        <w:fldChar w:fldCharType="end"/>
      </w:r>
      <w:r w:rsidR="4601DC5B" w:rsidRPr="00881C5E">
        <w:rPr>
          <w:rFonts w:ascii="Calibri" w:hAnsi="Calibri" w:cs="Calibri"/>
        </w:rPr>
        <w:t xml:space="preserve"> </w:t>
      </w:r>
      <w:r w:rsidR="3B8CEA4B" w:rsidRPr="00881C5E">
        <w:rPr>
          <w:rFonts w:ascii="Calibri" w:hAnsi="Calibri" w:cs="Calibri"/>
        </w:rPr>
        <w:t>skyr</w:t>
      </w:r>
      <w:r w:rsidR="00BCF8A1" w:rsidRPr="00881C5E">
        <w:rPr>
          <w:rFonts w:ascii="Calibri" w:hAnsi="Calibri" w:cs="Calibri"/>
        </w:rPr>
        <w:t>iuj</w:t>
      </w:r>
      <w:r w:rsidR="3B8CEA4B" w:rsidRPr="00881C5E">
        <w:rPr>
          <w:rFonts w:ascii="Calibri" w:hAnsi="Calibri" w:cs="Calibri"/>
        </w:rPr>
        <w:t>e</w:t>
      </w:r>
      <w:r w:rsidR="1863332D" w:rsidRPr="00881C5E">
        <w:rPr>
          <w:rFonts w:ascii="Calibri" w:hAnsi="Calibri" w:cs="Calibri"/>
        </w:rPr>
        <w:t xml:space="preserve"> išskirt</w:t>
      </w:r>
      <w:r w:rsidR="23669393" w:rsidRPr="00881C5E">
        <w:rPr>
          <w:rFonts w:ascii="Calibri" w:hAnsi="Calibri" w:cs="Calibri"/>
        </w:rPr>
        <w:t>a</w:t>
      </w:r>
      <w:r w:rsidR="1863332D" w:rsidRPr="00881C5E">
        <w:rPr>
          <w:rFonts w:ascii="Calibri" w:hAnsi="Calibri" w:cs="Calibri"/>
        </w:rPr>
        <w:t>s</w:t>
      </w:r>
      <w:r w:rsidR="7B21C847" w:rsidRPr="00881C5E">
        <w:rPr>
          <w:rFonts w:ascii="Calibri" w:hAnsi="Calibri" w:cs="Calibri"/>
        </w:rPr>
        <w:t xml:space="preserve"> ir </w:t>
      </w:r>
      <w:r w:rsidR="1863332D" w:rsidRPr="00881C5E">
        <w:rPr>
          <w:rFonts w:ascii="Calibri" w:hAnsi="Calibri" w:cs="Calibri"/>
        </w:rPr>
        <w:t>pagrįst</w:t>
      </w:r>
      <w:r w:rsidR="1B356603" w:rsidRPr="00881C5E">
        <w:rPr>
          <w:rFonts w:ascii="Calibri" w:hAnsi="Calibri" w:cs="Calibri"/>
        </w:rPr>
        <w:t>a</w:t>
      </w:r>
      <w:r w:rsidR="1863332D" w:rsidRPr="00881C5E">
        <w:rPr>
          <w:rFonts w:ascii="Calibri" w:hAnsi="Calibri" w:cs="Calibri"/>
        </w:rPr>
        <w:t>s</w:t>
      </w:r>
      <w:r w:rsidR="7B21C847" w:rsidRPr="00881C5E">
        <w:rPr>
          <w:rFonts w:ascii="Calibri" w:hAnsi="Calibri" w:cs="Calibri"/>
        </w:rPr>
        <w:t xml:space="preserve"> tinkamiausi</w:t>
      </w:r>
      <w:r w:rsidR="213EC3E9" w:rsidRPr="00881C5E">
        <w:rPr>
          <w:rFonts w:ascii="Calibri" w:hAnsi="Calibri" w:cs="Calibri"/>
        </w:rPr>
        <w:t>as</w:t>
      </w:r>
      <w:r w:rsidR="7B21C847" w:rsidRPr="00881C5E">
        <w:rPr>
          <w:rFonts w:ascii="Calibri" w:hAnsi="Calibri" w:cs="Calibri"/>
        </w:rPr>
        <w:t xml:space="preserve"> </w:t>
      </w:r>
      <w:r w:rsidR="2426DE92" w:rsidRPr="00881C5E">
        <w:rPr>
          <w:rFonts w:ascii="Calibri" w:hAnsi="Calibri" w:cs="Calibri"/>
        </w:rPr>
        <w:t>veiklos modelis</w:t>
      </w:r>
      <w:r w:rsidR="7B21C847" w:rsidRPr="00881C5E">
        <w:rPr>
          <w:rFonts w:ascii="Calibri" w:hAnsi="Calibri" w:cs="Calibri"/>
        </w:rPr>
        <w:t xml:space="preserve"> prekinio kredito draudimo, garantavimo ir eksporto finansavimo paslaugų teikimui Lietuvoje (</w:t>
      </w:r>
      <w:r w:rsidR="6EABEB3D" w:rsidRPr="00881C5E">
        <w:rPr>
          <w:rFonts w:ascii="Calibri" w:hAnsi="Calibri" w:cs="Calibri"/>
        </w:rPr>
        <w:t>tai yra, ar turi būti kuriama atskira draudimo įmonė,</w:t>
      </w:r>
      <w:r w:rsidR="00C07F6B">
        <w:rPr>
          <w:rFonts w:ascii="Calibri" w:hAnsi="Calibri" w:cs="Calibri"/>
        </w:rPr>
        <w:t xml:space="preserve"> </w:t>
      </w:r>
      <w:r w:rsidR="61008032" w:rsidRPr="00881C5E">
        <w:rPr>
          <w:rFonts w:ascii="Calibri" w:hAnsi="Calibri" w:cs="Calibri"/>
        </w:rPr>
        <w:t xml:space="preserve">ar </w:t>
      </w:r>
      <w:r w:rsidR="7B21C847" w:rsidRPr="00881C5E">
        <w:rPr>
          <w:rFonts w:ascii="Calibri" w:hAnsi="Calibri" w:cs="Calibri"/>
        </w:rPr>
        <w:lastRenderedPageBreak/>
        <w:t>trūkstam</w:t>
      </w:r>
      <w:r w:rsidR="70FD494F" w:rsidRPr="00881C5E">
        <w:rPr>
          <w:rFonts w:ascii="Calibri" w:hAnsi="Calibri" w:cs="Calibri"/>
        </w:rPr>
        <w:t>os</w:t>
      </w:r>
      <w:r w:rsidR="7B21C847" w:rsidRPr="00881C5E">
        <w:rPr>
          <w:rFonts w:ascii="Calibri" w:hAnsi="Calibri" w:cs="Calibri"/>
        </w:rPr>
        <w:t xml:space="preserve"> prekinio kredito draudimo ir garantavimo, bei eksporto finansavimo priemon</w:t>
      </w:r>
      <w:r w:rsidR="26791BA1" w:rsidRPr="00881C5E">
        <w:rPr>
          <w:rFonts w:ascii="Calibri" w:hAnsi="Calibri" w:cs="Calibri"/>
        </w:rPr>
        <w:t>ės teikiamos per INVEGĄ, kaip</w:t>
      </w:r>
      <w:r w:rsidR="7B21C847" w:rsidRPr="00881C5E">
        <w:rPr>
          <w:rFonts w:ascii="Calibri" w:hAnsi="Calibri" w:cs="Calibri"/>
        </w:rPr>
        <w:t xml:space="preserve"> </w:t>
      </w:r>
      <w:r w:rsidR="1D50BAC4" w:rsidRPr="00881C5E">
        <w:rPr>
          <w:rFonts w:ascii="Calibri" w:hAnsi="Calibri" w:cs="Calibri"/>
        </w:rPr>
        <w:t>NPĮ</w:t>
      </w:r>
      <w:r w:rsidR="7B21C847" w:rsidRPr="00881C5E">
        <w:rPr>
          <w:rFonts w:ascii="Calibri" w:hAnsi="Calibri" w:cs="Calibri"/>
        </w:rPr>
        <w:t xml:space="preserve">). </w:t>
      </w:r>
    </w:p>
    <w:p w14:paraId="565463A3" w14:textId="71DAF66B" w:rsidR="7F407AE1" w:rsidRPr="00881C5E" w:rsidRDefault="79E53F39" w:rsidP="0027778F">
      <w:pPr>
        <w:pStyle w:val="Antrat3"/>
      </w:pPr>
      <w:bookmarkStart w:id="309" w:name="_Toc153544453"/>
      <w:bookmarkStart w:id="310" w:name="_Toc153545622"/>
      <w:bookmarkStart w:id="311" w:name="_Toc164842651"/>
      <w:r>
        <w:t>Poveikis naudos gavėjams, finansavimo poreikis ir sverto efektas</w:t>
      </w:r>
      <w:bookmarkEnd w:id="309"/>
      <w:bookmarkEnd w:id="310"/>
      <w:bookmarkEnd w:id="311"/>
    </w:p>
    <w:p w14:paraId="2BB50AF2" w14:textId="59311EDA" w:rsidR="7F407AE1" w:rsidRPr="00881C5E" w:rsidRDefault="3319D613" w:rsidP="5A113222">
      <w:pPr>
        <w:rPr>
          <w:rFonts w:ascii="Calibri" w:hAnsi="Calibri" w:cs="Calibri"/>
        </w:rPr>
      </w:pPr>
      <w:r w:rsidRPr="00881C5E">
        <w:rPr>
          <w:rStyle w:val="FocusChar"/>
        </w:rPr>
        <w:t>Metodika |</w:t>
      </w:r>
      <w:r w:rsidRPr="00881C5E">
        <w:rPr>
          <w:rFonts w:ascii="Cambria" w:eastAsia="Cambria" w:hAnsi="Cambria"/>
          <w:b/>
          <w:bCs/>
          <w:caps/>
          <w:color w:val="1F497D"/>
        </w:rPr>
        <w:t xml:space="preserve"> </w:t>
      </w:r>
      <w:r w:rsidR="152A2FD6" w:rsidRPr="00881C5E">
        <w:t>V</w:t>
      </w:r>
      <w:r w:rsidRPr="00881C5E">
        <w:t>ertinimas</w:t>
      </w:r>
      <w:r w:rsidRPr="00881C5E">
        <w:rPr>
          <w:rFonts w:ascii="Calibri" w:hAnsi="Calibri" w:cs="Calibri"/>
        </w:rPr>
        <w:t xml:space="preserve"> atliktas remiantis</w:t>
      </w:r>
      <w:r w:rsidR="296C0A6D" w:rsidRPr="00881C5E">
        <w:rPr>
          <w:rFonts w:ascii="Calibri" w:hAnsi="Calibri" w:cs="Calibri"/>
        </w:rPr>
        <w:t xml:space="preserve"> finansinių pri</w:t>
      </w:r>
      <w:r w:rsidR="4042EBA7" w:rsidRPr="00881C5E">
        <w:rPr>
          <w:rFonts w:ascii="Calibri" w:hAnsi="Calibri" w:cs="Calibri"/>
        </w:rPr>
        <w:t xml:space="preserve">emonių </w:t>
      </w:r>
      <w:r w:rsidR="30E83671" w:rsidRPr="00881C5E">
        <w:rPr>
          <w:rFonts w:ascii="Calibri" w:hAnsi="Calibri" w:cs="Calibri"/>
        </w:rPr>
        <w:t>ata</w:t>
      </w:r>
      <w:r w:rsidR="05499E43" w:rsidRPr="00881C5E">
        <w:rPr>
          <w:rFonts w:ascii="Calibri" w:hAnsi="Calibri" w:cs="Calibri"/>
        </w:rPr>
        <w:t>s</w:t>
      </w:r>
      <w:r w:rsidR="30E83671" w:rsidRPr="00881C5E">
        <w:rPr>
          <w:rFonts w:ascii="Calibri" w:hAnsi="Calibri" w:cs="Calibri"/>
        </w:rPr>
        <w:t xml:space="preserve">kaitų teikimo ir sverto poveikio vertinimo </w:t>
      </w:r>
      <w:r w:rsidRPr="00881C5E">
        <w:rPr>
          <w:rFonts w:ascii="Calibri" w:hAnsi="Calibri" w:cs="Calibri"/>
        </w:rPr>
        <w:t>metodika</w:t>
      </w:r>
      <w:r w:rsidR="0D233FDD" w:rsidRPr="00881C5E">
        <w:rPr>
          <w:rFonts w:ascii="Calibri" w:hAnsi="Calibri" w:cs="Calibri"/>
        </w:rPr>
        <w:t xml:space="preserve"> (toliau – Metodika)</w:t>
      </w:r>
      <w:r w:rsidRPr="00881C5E">
        <w:rPr>
          <w:rFonts w:ascii="Calibri" w:hAnsi="Calibri" w:cs="Calibri"/>
        </w:rPr>
        <w:t xml:space="preserve">, </w:t>
      </w:r>
      <w:r w:rsidR="4FC4AFE3" w:rsidRPr="00881C5E">
        <w:rPr>
          <w:rFonts w:ascii="Calibri" w:hAnsi="Calibri" w:cs="Calibri"/>
        </w:rPr>
        <w:t>patvi</w:t>
      </w:r>
      <w:r w:rsidR="12CBAD49" w:rsidRPr="00881C5E">
        <w:rPr>
          <w:rFonts w:ascii="Calibri" w:hAnsi="Calibri" w:cs="Calibri"/>
        </w:rPr>
        <w:t>r</w:t>
      </w:r>
      <w:r w:rsidR="4FC4AFE3" w:rsidRPr="00881C5E">
        <w:rPr>
          <w:rFonts w:ascii="Calibri" w:hAnsi="Calibri" w:cs="Calibri"/>
        </w:rPr>
        <w:t xml:space="preserve">tinta </w:t>
      </w:r>
      <w:r w:rsidR="2C5E6289" w:rsidRPr="00881C5E">
        <w:rPr>
          <w:rFonts w:ascii="Calibri" w:hAnsi="Calibri" w:cs="Calibri"/>
        </w:rPr>
        <w:t>Europos Komisi</w:t>
      </w:r>
      <w:r w:rsidR="4064D837" w:rsidRPr="00881C5E">
        <w:rPr>
          <w:rFonts w:ascii="Calibri" w:hAnsi="Calibri" w:cs="Calibri"/>
        </w:rPr>
        <w:t>jos</w:t>
      </w:r>
      <w:r w:rsidR="4FC4AFE3" w:rsidRPr="00881C5E">
        <w:rPr>
          <w:rFonts w:ascii="Calibri" w:hAnsi="Calibri" w:cs="Calibri"/>
        </w:rPr>
        <w:t>.</w:t>
      </w:r>
      <w:r w:rsidRPr="00881C5E">
        <w:rPr>
          <w:rFonts w:ascii="Calibri" w:hAnsi="Calibri" w:cs="Calibri"/>
        </w:rPr>
        <w:t xml:space="preserve"> Skaičiavimams atlikti kiekvienai alternatyvai (</w:t>
      </w:r>
      <w:r w:rsidR="3CE7890F" w:rsidRPr="00881C5E">
        <w:rPr>
          <w:rFonts w:ascii="Calibri" w:hAnsi="Calibri" w:cs="Calibri"/>
        </w:rPr>
        <w:t>galima</w:t>
      </w:r>
      <w:r w:rsidR="05D7CE32" w:rsidRPr="00881C5E">
        <w:rPr>
          <w:rFonts w:ascii="Calibri" w:hAnsi="Calibri" w:cs="Calibri"/>
        </w:rPr>
        <w:t>i</w:t>
      </w:r>
      <w:r w:rsidR="3CE7890F" w:rsidRPr="00881C5E">
        <w:rPr>
          <w:rFonts w:ascii="Calibri" w:hAnsi="Calibri" w:cs="Calibri"/>
        </w:rPr>
        <w:t xml:space="preserve"> </w:t>
      </w:r>
      <w:r w:rsidR="59923627" w:rsidRPr="00881C5E">
        <w:rPr>
          <w:rFonts w:ascii="Calibri" w:hAnsi="Calibri" w:cs="Calibri"/>
        </w:rPr>
        <w:t xml:space="preserve">finansinei </w:t>
      </w:r>
      <w:r w:rsidR="218386E2" w:rsidRPr="00881C5E">
        <w:rPr>
          <w:rFonts w:ascii="Calibri" w:hAnsi="Calibri" w:cs="Calibri"/>
        </w:rPr>
        <w:t>priemonei</w:t>
      </w:r>
      <w:r w:rsidRPr="00881C5E">
        <w:rPr>
          <w:rFonts w:ascii="Calibri" w:hAnsi="Calibri" w:cs="Calibri"/>
        </w:rPr>
        <w:t>) buvo sudaromos paklausos prielaidos 7 ateinantiems metams (2024</w:t>
      </w:r>
      <w:r w:rsidR="5464FB86" w:rsidRPr="00881C5E">
        <w:rPr>
          <w:rFonts w:ascii="Calibri" w:hAnsi="Calibri" w:cs="Calibri"/>
        </w:rPr>
        <w:t>–</w:t>
      </w:r>
      <w:r w:rsidRPr="00881C5E">
        <w:rPr>
          <w:rFonts w:ascii="Calibri" w:hAnsi="Calibri" w:cs="Calibri"/>
        </w:rPr>
        <w:t>2030</w:t>
      </w:r>
      <w:r w:rsidR="5464FB86" w:rsidRPr="00881C5E">
        <w:rPr>
          <w:rFonts w:ascii="Calibri" w:hAnsi="Calibri" w:cs="Calibri"/>
        </w:rPr>
        <w:t xml:space="preserve"> m.</w:t>
      </w:r>
      <w:r w:rsidRPr="00881C5E">
        <w:rPr>
          <w:rFonts w:ascii="Calibri" w:hAnsi="Calibri" w:cs="Calibri"/>
        </w:rPr>
        <w:t>), remiantis tikslinių segmentų apyvartos ir eksporto apimčių prognozėmis, kurios pristatyto</w:t>
      </w:r>
      <w:r w:rsidR="3D6E9565" w:rsidRPr="00881C5E">
        <w:rPr>
          <w:rFonts w:ascii="Calibri" w:hAnsi="Calibri" w:cs="Calibri"/>
        </w:rPr>
        <w:t xml:space="preserve">s </w:t>
      </w:r>
      <w:r w:rsidR="00924DA0" w:rsidRPr="00881C5E">
        <w:rPr>
          <w:rFonts w:ascii="Calibri" w:hAnsi="Calibri" w:cs="Calibri"/>
        </w:rPr>
        <w:fldChar w:fldCharType="begin"/>
      </w:r>
      <w:r w:rsidR="00924DA0" w:rsidRPr="00881C5E">
        <w:rPr>
          <w:rFonts w:ascii="Calibri" w:hAnsi="Calibri" w:cs="Calibri"/>
        </w:rPr>
        <w:instrText xml:space="preserve"> REF _Ref153466718 \r \h </w:instrText>
      </w:r>
      <w:r w:rsidR="008D610E" w:rsidRPr="00881C5E">
        <w:rPr>
          <w:rFonts w:ascii="Calibri" w:hAnsi="Calibri" w:cs="Calibri"/>
        </w:rPr>
        <w:instrText xml:space="preserve"> \* MERGEFORMAT </w:instrText>
      </w:r>
      <w:r w:rsidR="00924DA0" w:rsidRPr="00881C5E">
        <w:rPr>
          <w:rFonts w:ascii="Calibri" w:hAnsi="Calibri" w:cs="Calibri"/>
        </w:rPr>
      </w:r>
      <w:r w:rsidR="00924DA0" w:rsidRPr="00881C5E">
        <w:rPr>
          <w:rFonts w:ascii="Calibri" w:hAnsi="Calibri" w:cs="Calibri"/>
        </w:rPr>
        <w:fldChar w:fldCharType="separate"/>
      </w:r>
      <w:r w:rsidR="003455BF">
        <w:rPr>
          <w:rFonts w:ascii="Calibri" w:hAnsi="Calibri" w:cs="Calibri"/>
        </w:rPr>
        <w:t>7.1</w:t>
      </w:r>
      <w:r w:rsidR="00924DA0" w:rsidRPr="00881C5E">
        <w:rPr>
          <w:rFonts w:ascii="Calibri" w:hAnsi="Calibri" w:cs="Calibri"/>
        </w:rPr>
        <w:fldChar w:fldCharType="end"/>
      </w:r>
      <w:r w:rsidR="1D0E0AA6" w:rsidRPr="00881C5E">
        <w:rPr>
          <w:rFonts w:ascii="Calibri" w:hAnsi="Calibri" w:cs="Calibri"/>
        </w:rPr>
        <w:t xml:space="preserve"> skyriuje</w:t>
      </w:r>
      <w:r w:rsidRPr="00881C5E">
        <w:rPr>
          <w:rFonts w:ascii="Calibri" w:hAnsi="Calibri" w:cs="Calibri"/>
        </w:rPr>
        <w:t xml:space="preserve">. Detaliau atlikti skaičiavimai pateikiami </w:t>
      </w:r>
      <w:r w:rsidR="253311D3" w:rsidRPr="00881C5E">
        <w:rPr>
          <w:rFonts w:ascii="Calibri" w:hAnsi="Calibri" w:cs="Calibri"/>
        </w:rPr>
        <w:t>tol</w:t>
      </w:r>
      <w:r w:rsidR="4D106636" w:rsidRPr="00881C5E">
        <w:rPr>
          <w:rFonts w:ascii="Calibri" w:hAnsi="Calibri" w:cs="Calibri"/>
        </w:rPr>
        <w:t>iau</w:t>
      </w:r>
      <w:r w:rsidR="253311D3" w:rsidRPr="00881C5E">
        <w:rPr>
          <w:rFonts w:ascii="Calibri" w:hAnsi="Calibri" w:cs="Calibri"/>
        </w:rPr>
        <w:t xml:space="preserve">, </w:t>
      </w:r>
      <w:r w:rsidR="008B1146" w:rsidRPr="00881C5E">
        <w:rPr>
          <w:rFonts w:ascii="Calibri" w:hAnsi="Calibri" w:cs="Calibri"/>
          <w:highlight w:val="yellow"/>
        </w:rPr>
        <w:fldChar w:fldCharType="begin"/>
      </w:r>
      <w:r w:rsidR="008B1146" w:rsidRPr="00881C5E">
        <w:rPr>
          <w:rFonts w:ascii="Calibri" w:hAnsi="Calibri" w:cs="Calibri"/>
        </w:rPr>
        <w:instrText xml:space="preserve"> REF _Ref156047444 \r \h </w:instrText>
      </w:r>
      <w:r w:rsidR="008B1146" w:rsidRPr="00881C5E">
        <w:rPr>
          <w:rFonts w:ascii="Calibri" w:hAnsi="Calibri" w:cs="Calibri"/>
          <w:highlight w:val="yellow"/>
        </w:rPr>
      </w:r>
      <w:r w:rsidR="008B1146" w:rsidRPr="00881C5E">
        <w:rPr>
          <w:rFonts w:ascii="Calibri" w:hAnsi="Calibri" w:cs="Calibri"/>
          <w:highlight w:val="yellow"/>
        </w:rPr>
        <w:fldChar w:fldCharType="separate"/>
      </w:r>
      <w:r w:rsidR="003455BF">
        <w:rPr>
          <w:rFonts w:ascii="Calibri" w:hAnsi="Calibri" w:cs="Calibri"/>
        </w:rPr>
        <w:t>7.4</w:t>
      </w:r>
      <w:r w:rsidR="008B1146" w:rsidRPr="00881C5E">
        <w:rPr>
          <w:rFonts w:ascii="Calibri" w:hAnsi="Calibri" w:cs="Calibri"/>
          <w:highlight w:val="yellow"/>
        </w:rPr>
        <w:fldChar w:fldCharType="end"/>
      </w:r>
      <w:r w:rsidR="253311D3" w:rsidRPr="00881C5E">
        <w:rPr>
          <w:rFonts w:ascii="Calibri" w:hAnsi="Calibri" w:cs="Calibri"/>
        </w:rPr>
        <w:t xml:space="preserve"> skyriuje.</w:t>
      </w:r>
      <w:r w:rsidR="00C07F6B">
        <w:rPr>
          <w:rFonts w:ascii="Calibri" w:hAnsi="Calibri" w:cs="Calibri"/>
        </w:rPr>
        <w:t xml:space="preserve"> </w:t>
      </w:r>
    </w:p>
    <w:p w14:paraId="016066C4" w14:textId="6EBE5516" w:rsidR="7F407AE1" w:rsidRPr="00881C5E" w:rsidRDefault="27EB9379" w:rsidP="5A113222">
      <w:r w:rsidRPr="27EB9379">
        <w:rPr>
          <w:rFonts w:ascii="Calibri" w:hAnsi="Calibri" w:cs="Calibri"/>
        </w:rPr>
        <w:t>Taikant šią Metodiką, reikia apskaičiuoti du rodiklius: planuojamą suteikti finansavimą galutiniams naudos gavėjams bei finansinei priemonei siūlomą skirti finansavimo sumą. Sverto efektas apskaičiuojamas kaip šių dydžių santykis.</w:t>
      </w:r>
    </w:p>
    <w:p w14:paraId="3C56BAF9" w14:textId="70897A05" w:rsidR="7F407AE1" w:rsidRPr="00881C5E" w:rsidRDefault="79E53F39" w:rsidP="5A113222">
      <w:pPr>
        <w:rPr>
          <w:rFonts w:ascii="Calibri" w:hAnsi="Calibri" w:cs="Calibri"/>
        </w:rPr>
      </w:pPr>
      <w:r w:rsidRPr="79E53F39">
        <w:rPr>
          <w:rStyle w:val="FocusChar"/>
        </w:rPr>
        <w:t>įverčiai |</w:t>
      </w:r>
      <w:r w:rsidRPr="79E53F39">
        <w:rPr>
          <w:rFonts w:ascii="Calibri" w:hAnsi="Calibri" w:cs="Calibri"/>
        </w:rPr>
        <w:t xml:space="preserve"> Skaičiavimų eiga draudimo ir garantijų priemonėms (P.1 – P.6):</w:t>
      </w:r>
    </w:p>
    <w:p w14:paraId="3892A868" w14:textId="030A872B" w:rsidR="26F9726A" w:rsidRPr="00881C5E" w:rsidRDefault="3319D613" w:rsidP="00EA6171">
      <w:pPr>
        <w:pStyle w:val="Sraopastraipa"/>
        <w:numPr>
          <w:ilvl w:val="0"/>
          <w:numId w:val="134"/>
        </w:numPr>
        <w:spacing w:after="0"/>
        <w:rPr>
          <w:rFonts w:ascii="Calibri" w:hAnsi="Calibri" w:cs="Calibri"/>
        </w:rPr>
      </w:pPr>
      <w:r w:rsidRPr="00881C5E">
        <w:rPr>
          <w:rFonts w:ascii="Calibri" w:hAnsi="Calibri" w:cs="Calibri"/>
          <w:b/>
          <w:bCs/>
        </w:rPr>
        <w:t xml:space="preserve">Planuojamas suteikti finansavimas galutiniams naudos gavėjams </w:t>
      </w:r>
      <w:r w:rsidRPr="00881C5E">
        <w:rPr>
          <w:rFonts w:ascii="Calibri" w:hAnsi="Calibri" w:cs="Calibri"/>
        </w:rPr>
        <w:t xml:space="preserve">prekinio kredito </w:t>
      </w:r>
      <w:r w:rsidR="4FC4AFE3" w:rsidRPr="00881C5E">
        <w:rPr>
          <w:rFonts w:ascii="Calibri" w:hAnsi="Calibri" w:cs="Calibri"/>
        </w:rPr>
        <w:t>garantijų</w:t>
      </w:r>
      <w:r w:rsidR="129991EC" w:rsidRPr="00881C5E">
        <w:rPr>
          <w:rFonts w:ascii="Calibri" w:hAnsi="Calibri" w:cs="Calibri"/>
        </w:rPr>
        <w:t>,</w:t>
      </w:r>
      <w:r w:rsidR="13DC0D12" w:rsidRPr="00881C5E">
        <w:rPr>
          <w:rFonts w:ascii="Calibri" w:hAnsi="Calibri" w:cs="Calibri"/>
        </w:rPr>
        <w:t xml:space="preserve"> </w:t>
      </w:r>
      <w:r w:rsidR="4BB38FBB" w:rsidRPr="00881C5E">
        <w:rPr>
          <w:rFonts w:ascii="Calibri" w:hAnsi="Calibri" w:cs="Calibri"/>
        </w:rPr>
        <w:t xml:space="preserve">pergarantavimo </w:t>
      </w:r>
      <w:r w:rsidR="6E0FD227" w:rsidRPr="00881C5E">
        <w:rPr>
          <w:rFonts w:ascii="Calibri" w:hAnsi="Calibri" w:cs="Calibri"/>
        </w:rPr>
        <w:t xml:space="preserve">ir eksporto finansavimo </w:t>
      </w:r>
      <w:r w:rsidR="22F1FCD3" w:rsidRPr="00881C5E">
        <w:rPr>
          <w:rFonts w:ascii="Calibri" w:hAnsi="Calibri" w:cs="Calibri"/>
        </w:rPr>
        <w:t>priemon</w:t>
      </w:r>
      <w:r w:rsidR="7E00FCE9" w:rsidRPr="00881C5E">
        <w:rPr>
          <w:rFonts w:ascii="Calibri" w:hAnsi="Calibri" w:cs="Calibri"/>
        </w:rPr>
        <w:t>ėms</w:t>
      </w:r>
      <w:r w:rsidRPr="00881C5E">
        <w:rPr>
          <w:rFonts w:ascii="Calibri" w:hAnsi="Calibri" w:cs="Calibri"/>
        </w:rPr>
        <w:t xml:space="preserve"> (</w:t>
      </w:r>
      <w:r w:rsidR="0487B751" w:rsidRPr="00881C5E">
        <w:rPr>
          <w:rFonts w:ascii="Calibri" w:hAnsi="Calibri" w:cs="Calibri"/>
        </w:rPr>
        <w:t>P.1</w:t>
      </w:r>
      <w:r w:rsidRPr="00881C5E">
        <w:rPr>
          <w:rFonts w:ascii="Calibri" w:hAnsi="Calibri" w:cs="Calibri"/>
        </w:rPr>
        <w:t xml:space="preserve">, </w:t>
      </w:r>
      <w:r w:rsidR="0487B751" w:rsidRPr="00881C5E">
        <w:rPr>
          <w:rFonts w:ascii="Calibri" w:hAnsi="Calibri" w:cs="Calibri"/>
        </w:rPr>
        <w:t>P.2</w:t>
      </w:r>
      <w:r w:rsidRPr="00881C5E">
        <w:rPr>
          <w:rFonts w:ascii="Calibri" w:hAnsi="Calibri" w:cs="Calibri"/>
        </w:rPr>
        <w:t xml:space="preserve">, </w:t>
      </w:r>
      <w:r w:rsidR="0487B751" w:rsidRPr="00881C5E">
        <w:rPr>
          <w:rFonts w:ascii="Calibri" w:hAnsi="Calibri" w:cs="Calibri"/>
        </w:rPr>
        <w:t>P.4</w:t>
      </w:r>
      <w:r w:rsidRPr="00881C5E">
        <w:rPr>
          <w:rFonts w:ascii="Calibri" w:hAnsi="Calibri" w:cs="Calibri"/>
        </w:rPr>
        <w:t xml:space="preserve">, </w:t>
      </w:r>
      <w:r w:rsidR="0487B751" w:rsidRPr="00881C5E">
        <w:rPr>
          <w:rFonts w:ascii="Calibri" w:hAnsi="Calibri" w:cs="Calibri"/>
        </w:rPr>
        <w:t>P.5</w:t>
      </w:r>
      <w:r w:rsidR="7BBD7BF8" w:rsidRPr="00881C5E">
        <w:rPr>
          <w:rFonts w:ascii="Calibri" w:hAnsi="Calibri" w:cs="Calibri"/>
        </w:rPr>
        <w:t>, P.6</w:t>
      </w:r>
      <w:r w:rsidRPr="00881C5E">
        <w:rPr>
          <w:rFonts w:ascii="Calibri" w:hAnsi="Calibri" w:cs="Calibri"/>
        </w:rPr>
        <w:t xml:space="preserve">) buvo apskaičiuotas </w:t>
      </w:r>
      <w:r w:rsidR="1CF2AA49" w:rsidRPr="00881C5E">
        <w:rPr>
          <w:rFonts w:ascii="Calibri" w:hAnsi="Calibri" w:cs="Calibri"/>
        </w:rPr>
        <w:t>darant prielaidą,</w:t>
      </w:r>
      <w:r w:rsidRPr="00881C5E">
        <w:rPr>
          <w:rFonts w:ascii="Calibri" w:hAnsi="Calibri" w:cs="Calibri"/>
        </w:rPr>
        <w:t xml:space="preserve"> kad suteiktos garantijos </w:t>
      </w:r>
      <w:r w:rsidR="63CB753D" w:rsidRPr="00881C5E">
        <w:rPr>
          <w:rFonts w:ascii="Calibri" w:hAnsi="Calibri" w:cs="Calibri"/>
        </w:rPr>
        <w:t>sudaro sąlygas</w:t>
      </w:r>
      <w:r w:rsidRPr="00881C5E">
        <w:rPr>
          <w:rFonts w:ascii="Calibri" w:hAnsi="Calibri" w:cs="Calibri"/>
        </w:rPr>
        <w:t xml:space="preserve"> INVEG</w:t>
      </w:r>
      <w:r w:rsidR="1CF2AA49" w:rsidRPr="00881C5E">
        <w:rPr>
          <w:rFonts w:ascii="Calibri" w:hAnsi="Calibri" w:cs="Calibri"/>
        </w:rPr>
        <w:t>OS</w:t>
      </w:r>
      <w:r w:rsidRPr="00881C5E">
        <w:rPr>
          <w:rFonts w:ascii="Calibri" w:hAnsi="Calibri" w:cs="Calibri"/>
        </w:rPr>
        <w:t xml:space="preserve"> klient</w:t>
      </w:r>
      <w:r w:rsidR="0BFE0023" w:rsidRPr="00881C5E">
        <w:rPr>
          <w:rFonts w:ascii="Calibri" w:hAnsi="Calibri" w:cs="Calibri"/>
        </w:rPr>
        <w:t>ams</w:t>
      </w:r>
      <w:r w:rsidRPr="00881C5E">
        <w:rPr>
          <w:rFonts w:ascii="Calibri" w:hAnsi="Calibri" w:cs="Calibri"/>
        </w:rPr>
        <w:t xml:space="preserve"> (</w:t>
      </w:r>
      <w:r w:rsidR="53C51FAF" w:rsidRPr="00881C5E">
        <w:rPr>
          <w:rFonts w:ascii="Calibri" w:hAnsi="Calibri" w:cs="Calibri"/>
        </w:rPr>
        <w:t>pardavėjus,</w:t>
      </w:r>
      <w:r w:rsidR="1CF2AA49" w:rsidRPr="00881C5E">
        <w:rPr>
          <w:rFonts w:ascii="Calibri" w:hAnsi="Calibri" w:cs="Calibri"/>
        </w:rPr>
        <w:t xml:space="preserve"> arba </w:t>
      </w:r>
      <w:r w:rsidRPr="00881C5E">
        <w:rPr>
          <w:rFonts w:ascii="Calibri" w:hAnsi="Calibri" w:cs="Calibri"/>
        </w:rPr>
        <w:t xml:space="preserve">naudos gavėjus) suteikti finansavimą savo </w:t>
      </w:r>
      <w:r w:rsidR="1CF2AA49" w:rsidRPr="00881C5E">
        <w:rPr>
          <w:rFonts w:ascii="Calibri" w:hAnsi="Calibri" w:cs="Calibri"/>
        </w:rPr>
        <w:t xml:space="preserve">pirkėjams tokia </w:t>
      </w:r>
      <w:r w:rsidRPr="00881C5E">
        <w:rPr>
          <w:rFonts w:ascii="Calibri" w:hAnsi="Calibri" w:cs="Calibri"/>
        </w:rPr>
        <w:t>apimtimi, kuri yra lygi suteiktiems prekinio kredito, garantijų, faktoringo ar finansavimo sumai</w:t>
      </w:r>
      <w:r w:rsidR="4FC4AFE3" w:rsidRPr="00881C5E">
        <w:rPr>
          <w:rFonts w:ascii="Calibri" w:hAnsi="Calibri" w:cs="Calibri"/>
        </w:rPr>
        <w:t>.</w:t>
      </w:r>
      <w:r w:rsidRPr="00881C5E">
        <w:rPr>
          <w:rFonts w:ascii="Calibri" w:hAnsi="Calibri" w:cs="Calibri"/>
        </w:rPr>
        <w:t xml:space="preserve"> Pilnam efektui apskaičiuoti naudojama limitų </w:t>
      </w:r>
      <w:r w:rsidR="1CF2AA49" w:rsidRPr="00881C5E">
        <w:rPr>
          <w:rFonts w:ascii="Calibri" w:hAnsi="Calibri" w:cs="Calibri"/>
        </w:rPr>
        <w:t>ar</w:t>
      </w:r>
      <w:r w:rsidR="7878DE7A" w:rsidRPr="00881C5E">
        <w:rPr>
          <w:rFonts w:ascii="Calibri" w:hAnsi="Calibri" w:cs="Calibri"/>
        </w:rPr>
        <w:t>ba</w:t>
      </w:r>
      <w:r w:rsidRPr="00881C5E">
        <w:rPr>
          <w:rFonts w:ascii="Calibri" w:hAnsi="Calibri" w:cs="Calibri"/>
        </w:rPr>
        <w:t xml:space="preserve"> operacijų suma per 7 prognozuojamus metus (2024 – 2030</w:t>
      </w:r>
      <w:r w:rsidR="1CF2AA49" w:rsidRPr="00881C5E">
        <w:rPr>
          <w:rFonts w:ascii="Calibri" w:hAnsi="Calibri" w:cs="Calibri"/>
        </w:rPr>
        <w:t xml:space="preserve"> m.</w:t>
      </w:r>
      <w:r w:rsidRPr="00881C5E">
        <w:rPr>
          <w:rFonts w:ascii="Calibri" w:hAnsi="Calibri" w:cs="Calibri"/>
        </w:rPr>
        <w:t xml:space="preserve">); diskontavimas netaikomas. Pritraukiamo finansavimo prielaidos apibendrintos </w:t>
      </w:r>
      <w:r w:rsidR="1CF2AA49" w:rsidRPr="00881C5E">
        <w:rPr>
          <w:rFonts w:ascii="Calibri" w:hAnsi="Calibri" w:cs="Calibri"/>
        </w:rPr>
        <w:t xml:space="preserve">žemiau esančioje </w:t>
      </w:r>
      <w:r w:rsidR="40901BA4" w:rsidRPr="00881C5E">
        <w:rPr>
          <w:rFonts w:ascii="Calibri" w:hAnsi="Calibri" w:cs="Calibri"/>
        </w:rPr>
        <w:t>l</w:t>
      </w:r>
      <w:r w:rsidR="2B5A1897" w:rsidRPr="00881C5E">
        <w:rPr>
          <w:rFonts w:ascii="Calibri" w:hAnsi="Calibri" w:cs="Calibri"/>
        </w:rPr>
        <w:t>entelė</w:t>
      </w:r>
      <w:r w:rsidRPr="00881C5E">
        <w:rPr>
          <w:rFonts w:ascii="Calibri" w:hAnsi="Calibri" w:cs="Calibri"/>
        </w:rPr>
        <w:t xml:space="preserve">je, kartu </w:t>
      </w:r>
      <w:r w:rsidR="0C91AC00" w:rsidRPr="00881C5E">
        <w:rPr>
          <w:rFonts w:ascii="Calibri" w:hAnsi="Calibri" w:cs="Calibri"/>
        </w:rPr>
        <w:t>pateikiant apskaičiuota bendrą finansavimo apimtį per 2024</w:t>
      </w:r>
      <w:r w:rsidR="53F7CE5E" w:rsidRPr="00881C5E">
        <w:rPr>
          <w:rFonts w:ascii="Calibri" w:hAnsi="Calibri" w:cs="Calibri"/>
        </w:rPr>
        <w:t>–</w:t>
      </w:r>
      <w:r w:rsidR="0C91AC00" w:rsidRPr="00881C5E">
        <w:rPr>
          <w:rFonts w:ascii="Calibri" w:hAnsi="Calibri" w:cs="Calibri"/>
        </w:rPr>
        <w:t>2030 m. laikotarpį</w:t>
      </w:r>
      <w:r w:rsidRPr="00881C5E">
        <w:rPr>
          <w:rFonts w:ascii="Calibri" w:hAnsi="Calibri" w:cs="Calibri"/>
        </w:rPr>
        <w:t>. Detaliai visos prielaidos pateikiamos</w:t>
      </w:r>
      <w:r w:rsidR="253311D3" w:rsidRPr="00881C5E">
        <w:rPr>
          <w:rFonts w:ascii="Calibri" w:hAnsi="Calibri" w:cs="Calibri"/>
        </w:rPr>
        <w:t xml:space="preserve"> </w:t>
      </w:r>
      <w:r w:rsidR="008B1146" w:rsidRPr="00881C5E">
        <w:rPr>
          <w:rFonts w:ascii="Calibri" w:hAnsi="Calibri" w:cs="Calibri"/>
          <w:highlight w:val="yellow"/>
        </w:rPr>
        <w:fldChar w:fldCharType="begin"/>
      </w:r>
      <w:r w:rsidR="008B1146" w:rsidRPr="00881C5E">
        <w:rPr>
          <w:rFonts w:ascii="Calibri" w:hAnsi="Calibri" w:cs="Calibri"/>
        </w:rPr>
        <w:instrText xml:space="preserve"> REF _Ref156047444 \r \h </w:instrText>
      </w:r>
      <w:r w:rsidR="008B1146" w:rsidRPr="00881C5E">
        <w:rPr>
          <w:rFonts w:ascii="Calibri" w:hAnsi="Calibri" w:cs="Calibri"/>
          <w:highlight w:val="yellow"/>
        </w:rPr>
      </w:r>
      <w:r w:rsidR="008B1146" w:rsidRPr="00881C5E">
        <w:rPr>
          <w:rFonts w:ascii="Calibri" w:hAnsi="Calibri" w:cs="Calibri"/>
          <w:highlight w:val="yellow"/>
        </w:rPr>
        <w:fldChar w:fldCharType="separate"/>
      </w:r>
      <w:r w:rsidR="003455BF">
        <w:rPr>
          <w:rFonts w:ascii="Calibri" w:hAnsi="Calibri" w:cs="Calibri"/>
        </w:rPr>
        <w:t>7.4</w:t>
      </w:r>
      <w:r w:rsidR="008B1146" w:rsidRPr="00881C5E">
        <w:rPr>
          <w:rFonts w:ascii="Calibri" w:hAnsi="Calibri" w:cs="Calibri"/>
          <w:highlight w:val="yellow"/>
        </w:rPr>
        <w:fldChar w:fldCharType="end"/>
      </w:r>
      <w:r w:rsidR="253311D3" w:rsidRPr="00881C5E">
        <w:rPr>
          <w:rFonts w:ascii="Calibri" w:hAnsi="Calibri" w:cs="Calibri"/>
        </w:rPr>
        <w:t xml:space="preserve"> skyriuje</w:t>
      </w:r>
      <w:r w:rsidRPr="00881C5E">
        <w:rPr>
          <w:rFonts w:ascii="Calibri" w:hAnsi="Calibri" w:cs="Calibri"/>
        </w:rPr>
        <w:t>.</w:t>
      </w:r>
    </w:p>
    <w:p w14:paraId="79EE91E5" w14:textId="2B2FB839" w:rsidR="00755901" w:rsidRPr="00881C5E" w:rsidRDefault="15F96524" w:rsidP="004C48A6">
      <w:pPr>
        <w:pStyle w:val="Sraopastraipa"/>
        <w:numPr>
          <w:ilvl w:val="0"/>
          <w:numId w:val="134"/>
        </w:numPr>
        <w:spacing w:after="0"/>
      </w:pPr>
      <w:r w:rsidRPr="00881C5E">
        <w:rPr>
          <w:rFonts w:ascii="Calibri" w:hAnsi="Calibri" w:cs="Calibri"/>
        </w:rPr>
        <w:t>P.3</w:t>
      </w:r>
      <w:r w:rsidR="27AADF5C" w:rsidRPr="00881C5E">
        <w:rPr>
          <w:rFonts w:ascii="Calibri" w:hAnsi="Calibri" w:cs="Calibri"/>
        </w:rPr>
        <w:t xml:space="preserve"> alternatyvai buvo sudaryti 2 vystymosi scenarijai: esant stabiliai ekonominei aplinkai ir jei rinkoje </w:t>
      </w:r>
      <w:r w:rsidR="79E53F39" w:rsidRPr="79E53F39">
        <w:rPr>
          <w:rFonts w:ascii="Calibri" w:hAnsi="Calibri" w:cs="Calibri"/>
        </w:rPr>
        <w:t xml:space="preserve">būtų </w:t>
      </w:r>
      <w:r w:rsidR="27AADF5C" w:rsidRPr="00881C5E">
        <w:rPr>
          <w:rFonts w:ascii="Calibri" w:hAnsi="Calibri" w:cs="Calibri"/>
        </w:rPr>
        <w:t xml:space="preserve">ekonominė </w:t>
      </w:r>
      <w:r w:rsidR="4DD983CD" w:rsidRPr="00881C5E">
        <w:rPr>
          <w:rFonts w:ascii="Calibri" w:hAnsi="Calibri" w:cs="Calibri"/>
        </w:rPr>
        <w:t>k</w:t>
      </w:r>
      <w:r w:rsidR="27AADF5C" w:rsidRPr="00881C5E">
        <w:rPr>
          <w:rFonts w:ascii="Calibri" w:hAnsi="Calibri" w:cs="Calibri"/>
        </w:rPr>
        <w:t>rizė</w:t>
      </w:r>
      <w:r w:rsidR="0F2E87C2" w:rsidRPr="00881C5E">
        <w:rPr>
          <w:rFonts w:ascii="Calibri" w:hAnsi="Calibri" w:cs="Calibri"/>
        </w:rPr>
        <w:t>,</w:t>
      </w:r>
      <w:r w:rsidR="27AADF5C" w:rsidRPr="00881C5E">
        <w:rPr>
          <w:rFonts w:ascii="Calibri" w:hAnsi="Calibri" w:cs="Calibri"/>
        </w:rPr>
        <w:t xml:space="preserve"> </w:t>
      </w:r>
      <w:r w:rsidR="79E53F39" w:rsidRPr="79E53F39">
        <w:rPr>
          <w:rFonts w:ascii="Calibri" w:hAnsi="Calibri" w:cs="Calibri"/>
        </w:rPr>
        <w:t xml:space="preserve">kuomet </w:t>
      </w:r>
      <w:r w:rsidR="27AADF5C" w:rsidRPr="00881C5E">
        <w:rPr>
          <w:rFonts w:ascii="Calibri" w:hAnsi="Calibri" w:cs="Calibri"/>
        </w:rPr>
        <w:t>mažėtų privačių draudikų pasiūla</w:t>
      </w:r>
      <w:r w:rsidR="5B7BAA1D" w:rsidRPr="00881C5E">
        <w:rPr>
          <w:rFonts w:ascii="Calibri" w:hAnsi="Calibri" w:cs="Calibri"/>
        </w:rPr>
        <w:t xml:space="preserve"> (pasireikštų esminis pasiūlos trūkumas)</w:t>
      </w:r>
      <w:r w:rsidR="27AADF5C" w:rsidRPr="00881C5E">
        <w:rPr>
          <w:rFonts w:ascii="Calibri" w:hAnsi="Calibri" w:cs="Calibri"/>
        </w:rPr>
        <w:t xml:space="preserve">. Abu scenarijai </w:t>
      </w:r>
      <w:r w:rsidR="4DD983CD" w:rsidRPr="00881C5E">
        <w:rPr>
          <w:rFonts w:ascii="Calibri" w:hAnsi="Calibri" w:cs="Calibri"/>
        </w:rPr>
        <w:t>detaliai</w:t>
      </w:r>
      <w:r w:rsidR="27AADF5C" w:rsidRPr="00881C5E">
        <w:rPr>
          <w:rFonts w:ascii="Calibri" w:hAnsi="Calibri" w:cs="Calibri"/>
        </w:rPr>
        <w:t xml:space="preserve"> </w:t>
      </w:r>
      <w:r w:rsidR="79E53F39" w:rsidRPr="79E53F39">
        <w:rPr>
          <w:rFonts w:ascii="Calibri" w:hAnsi="Calibri" w:cs="Calibri"/>
        </w:rPr>
        <w:t>išanalizuoti</w:t>
      </w:r>
      <w:r w:rsidR="27AADF5C" w:rsidRPr="00881C5E">
        <w:rPr>
          <w:rFonts w:ascii="Calibri" w:hAnsi="Calibri" w:cs="Calibri"/>
        </w:rPr>
        <w:t xml:space="preserve"> </w:t>
      </w:r>
      <w:r w:rsidR="05C10AE2" w:rsidRPr="00881C5E">
        <w:rPr>
          <w:rFonts w:ascii="Calibri" w:hAnsi="Calibri" w:cs="Calibri"/>
          <w:highlight w:val="yellow"/>
        </w:rPr>
        <w:fldChar w:fldCharType="begin"/>
      </w:r>
      <w:r w:rsidR="05C10AE2" w:rsidRPr="00881C5E">
        <w:rPr>
          <w:rFonts w:ascii="Calibri" w:hAnsi="Calibri" w:cs="Calibri"/>
        </w:rPr>
        <w:instrText xml:space="preserve"> REF _Ref156047444 \r \h </w:instrText>
      </w:r>
      <w:r w:rsidR="05C10AE2" w:rsidRPr="00881C5E">
        <w:rPr>
          <w:rFonts w:ascii="Calibri" w:hAnsi="Calibri" w:cs="Calibri"/>
          <w:highlight w:val="yellow"/>
        </w:rPr>
      </w:r>
      <w:r w:rsidR="05C10AE2" w:rsidRPr="00881C5E">
        <w:rPr>
          <w:rFonts w:ascii="Calibri" w:hAnsi="Calibri" w:cs="Calibri"/>
          <w:highlight w:val="yellow"/>
        </w:rPr>
        <w:fldChar w:fldCharType="separate"/>
      </w:r>
      <w:r w:rsidR="003455BF">
        <w:rPr>
          <w:rFonts w:ascii="Calibri" w:hAnsi="Calibri" w:cs="Calibri"/>
        </w:rPr>
        <w:t>7.4</w:t>
      </w:r>
      <w:r w:rsidR="05C10AE2" w:rsidRPr="00881C5E">
        <w:rPr>
          <w:rFonts w:ascii="Calibri" w:hAnsi="Calibri" w:cs="Calibri"/>
          <w:highlight w:val="yellow"/>
        </w:rPr>
        <w:fldChar w:fldCharType="end"/>
      </w:r>
      <w:r w:rsidR="27AADF5C" w:rsidRPr="00881C5E">
        <w:rPr>
          <w:rFonts w:ascii="Calibri" w:hAnsi="Calibri" w:cs="Calibri"/>
        </w:rPr>
        <w:t xml:space="preserve"> skyriuje</w:t>
      </w:r>
      <w:r w:rsidR="218F9220" w:rsidRPr="00881C5E">
        <w:rPr>
          <w:rFonts w:ascii="Calibri" w:hAnsi="Calibri" w:cs="Calibri"/>
        </w:rPr>
        <w:t xml:space="preserve"> ir apibendrinami žemiau esančioje lentelėje</w:t>
      </w:r>
      <w:r w:rsidR="27AADF5C" w:rsidRPr="00881C5E">
        <w:rPr>
          <w:rFonts w:ascii="Calibri" w:hAnsi="Calibri" w:cs="Calibri"/>
        </w:rPr>
        <w:t>.</w:t>
      </w:r>
      <w:r w:rsidR="24DDB4CC" w:rsidRPr="00881C5E">
        <w:rPr>
          <w:rFonts w:ascii="Calibri" w:hAnsi="Calibri" w:cs="Calibri"/>
        </w:rPr>
        <w:t xml:space="preserve"> </w:t>
      </w:r>
      <w:r w:rsidR="79E53F39" w:rsidRPr="79E53F39">
        <w:rPr>
          <w:rFonts w:ascii="Calibri" w:hAnsi="Calibri" w:cs="Calibri"/>
        </w:rPr>
        <w:t xml:space="preserve">Pritraukto </w:t>
      </w:r>
      <w:r w:rsidR="24DDB4CC" w:rsidRPr="00881C5E">
        <w:rPr>
          <w:rFonts w:ascii="Calibri" w:hAnsi="Calibri" w:cs="Calibri"/>
        </w:rPr>
        <w:t>papildomo finansavimo apimtis skaičiuojama kaip apdraustų pirkėjų limitų suma 2024</w:t>
      </w:r>
      <w:r w:rsidR="4CD9C862" w:rsidRPr="00881C5E">
        <w:rPr>
          <w:rFonts w:ascii="Calibri" w:hAnsi="Calibri" w:cs="Calibri"/>
        </w:rPr>
        <w:t>–</w:t>
      </w:r>
      <w:r w:rsidR="24DDB4CC" w:rsidRPr="00881C5E">
        <w:rPr>
          <w:rFonts w:ascii="Calibri" w:hAnsi="Calibri" w:cs="Calibri"/>
        </w:rPr>
        <w:t>2030 m. laikotarpiu.</w:t>
      </w:r>
    </w:p>
    <w:p w14:paraId="00B1AE96" w14:textId="6A6434AC" w:rsidR="0012597A" w:rsidRPr="00881C5E" w:rsidRDefault="79E53F39" w:rsidP="004C48A6">
      <w:pPr>
        <w:pStyle w:val="Antrat"/>
      </w:pPr>
      <w:bookmarkStart w:id="312" w:name="_Toc156473330"/>
      <w:bookmarkStart w:id="313" w:name="_Toc164842706"/>
      <w:r>
        <w:t xml:space="preserve">Lentelė </w:t>
      </w:r>
      <w:r w:rsidR="7E87406C">
        <w:fldChar w:fldCharType="begin"/>
      </w:r>
      <w:r w:rsidR="7E87406C">
        <w:instrText xml:space="preserve"> SEQ lentelė \* ARABIC </w:instrText>
      </w:r>
      <w:r w:rsidR="7E87406C">
        <w:fldChar w:fldCharType="separate"/>
      </w:r>
      <w:r w:rsidR="004277DA">
        <w:rPr>
          <w:noProof/>
        </w:rPr>
        <w:t>11</w:t>
      </w:r>
      <w:r w:rsidR="7E87406C">
        <w:fldChar w:fldCharType="end"/>
      </w:r>
      <w:r>
        <w:t>: SIŪLOMŲ PRIEMONIŲ ĮGALINAMO PAPILDOMO finansavimo prielaidos</w:t>
      </w:r>
      <w:bookmarkEnd w:id="312"/>
      <w:bookmarkEnd w:id="313"/>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blBorders>
        <w:tblLayout w:type="fixed"/>
        <w:tblLook w:val="04A0" w:firstRow="1" w:lastRow="0" w:firstColumn="1" w:lastColumn="0" w:noHBand="0" w:noVBand="1"/>
      </w:tblPr>
      <w:tblGrid>
        <w:gridCol w:w="449"/>
        <w:gridCol w:w="2379"/>
        <w:gridCol w:w="4364"/>
        <w:gridCol w:w="2243"/>
      </w:tblGrid>
      <w:tr w:rsidR="0C08B45E" w:rsidRPr="00881C5E" w14:paraId="36602062" w14:textId="77777777" w:rsidTr="73984EC3">
        <w:trPr>
          <w:trHeight w:val="720"/>
        </w:trPr>
        <w:tc>
          <w:tcPr>
            <w:tcW w:w="449" w:type="dxa"/>
            <w:tcBorders>
              <w:bottom w:val="nil"/>
              <w:right w:val="single" w:sz="8" w:space="0" w:color="FFFFFF" w:themeColor="background1"/>
            </w:tcBorders>
            <w:shd w:val="clear" w:color="auto" w:fill="134753" w:themeFill="accent1"/>
            <w:tcMar>
              <w:top w:w="15" w:type="dxa"/>
              <w:left w:w="15" w:type="dxa"/>
              <w:right w:w="15" w:type="dxa"/>
            </w:tcMar>
            <w:vAlign w:val="center"/>
          </w:tcPr>
          <w:p w14:paraId="53DCC517" w14:textId="16411FED" w:rsidR="0C08B45E" w:rsidRPr="00881C5E" w:rsidRDefault="79E53F39" w:rsidP="0C08B45E">
            <w:pPr>
              <w:spacing w:after="0"/>
              <w:jc w:val="left"/>
              <w:rPr>
                <w:b/>
                <w:bCs/>
              </w:rPr>
            </w:pPr>
            <w:r w:rsidRPr="79E53F39">
              <w:rPr>
                <w:rFonts w:ascii="Calibri" w:hAnsi="Calibri" w:cs="Calibri"/>
                <w:b/>
                <w:bCs/>
                <w:color w:val="FFFFFF" w:themeColor="background1"/>
                <w:sz w:val="18"/>
                <w:szCs w:val="18"/>
              </w:rPr>
              <w:t xml:space="preserve">NR. </w:t>
            </w:r>
          </w:p>
        </w:tc>
        <w:tc>
          <w:tcPr>
            <w:tcW w:w="2379" w:type="dxa"/>
            <w:tcBorders>
              <w:left w:val="single" w:sz="8"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2ECF3648" w14:textId="684D4ACF" w:rsidR="0C08B45E" w:rsidRPr="00881C5E" w:rsidRDefault="79E53F39" w:rsidP="0C08B45E">
            <w:pPr>
              <w:spacing w:after="0"/>
              <w:jc w:val="left"/>
              <w:rPr>
                <w:b/>
                <w:bCs/>
              </w:rPr>
            </w:pPr>
            <w:r w:rsidRPr="79E53F39">
              <w:rPr>
                <w:rFonts w:ascii="Calibri" w:hAnsi="Calibri" w:cs="Calibri"/>
                <w:b/>
                <w:bCs/>
                <w:color w:val="FFFFFF" w:themeColor="background1"/>
                <w:sz w:val="18"/>
                <w:szCs w:val="18"/>
              </w:rPr>
              <w:t xml:space="preserve">PRIEMONĖS </w:t>
            </w:r>
          </w:p>
        </w:tc>
        <w:tc>
          <w:tcPr>
            <w:tcW w:w="4364" w:type="dxa"/>
            <w:tcBorders>
              <w:left w:val="single" w:sz="8"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485A07AE" w14:textId="2957D810" w:rsidR="0C08B45E" w:rsidRPr="00881C5E" w:rsidRDefault="79E53F39" w:rsidP="0C08B45E">
            <w:pPr>
              <w:spacing w:after="0"/>
              <w:jc w:val="left"/>
              <w:rPr>
                <w:b/>
                <w:bCs/>
              </w:rPr>
            </w:pPr>
            <w:r w:rsidRPr="79E53F39">
              <w:rPr>
                <w:rFonts w:ascii="Calibri" w:hAnsi="Calibri" w:cs="Calibri"/>
                <w:b/>
                <w:bCs/>
                <w:color w:val="FFFFFF" w:themeColor="background1"/>
                <w:sz w:val="18"/>
                <w:szCs w:val="18"/>
              </w:rPr>
              <w:t xml:space="preserve">SKAIČIAVIMO PRIELAIDOS </w:t>
            </w:r>
          </w:p>
        </w:tc>
        <w:tc>
          <w:tcPr>
            <w:tcW w:w="2243" w:type="dxa"/>
            <w:tcBorders>
              <w:left w:val="single" w:sz="8" w:space="0" w:color="FFFFFF" w:themeColor="background1"/>
              <w:bottom w:val="nil"/>
            </w:tcBorders>
            <w:shd w:val="clear" w:color="auto" w:fill="134753" w:themeFill="accent1"/>
            <w:tcMar>
              <w:top w:w="15" w:type="dxa"/>
              <w:left w:w="15" w:type="dxa"/>
              <w:right w:w="15" w:type="dxa"/>
            </w:tcMar>
            <w:vAlign w:val="center"/>
          </w:tcPr>
          <w:p w14:paraId="5A488E38" w14:textId="7C9F7B8A" w:rsidR="0C08B45E" w:rsidRPr="00881C5E" w:rsidRDefault="79E53F39" w:rsidP="0C08B45E">
            <w:pPr>
              <w:spacing w:after="0"/>
              <w:jc w:val="left"/>
              <w:rPr>
                <w:b/>
                <w:bCs/>
              </w:rPr>
            </w:pPr>
            <w:r w:rsidRPr="79E53F39">
              <w:rPr>
                <w:rFonts w:ascii="Calibri" w:hAnsi="Calibri" w:cs="Calibri"/>
                <w:b/>
                <w:bCs/>
                <w:color w:val="FFFFFF" w:themeColor="background1"/>
                <w:sz w:val="18"/>
                <w:szCs w:val="18"/>
              </w:rPr>
              <w:t xml:space="preserve">PRITRAUKIAMAS FINANSAVIMAS GALUTINIAMS NAUDOS GAVĖJAMS, MLN. EUR, 2024-2030 M. </w:t>
            </w:r>
          </w:p>
        </w:tc>
      </w:tr>
      <w:tr w:rsidR="0C08B45E" w:rsidRPr="00881C5E" w14:paraId="3484F9C3" w14:textId="77777777" w:rsidTr="73984EC3">
        <w:trPr>
          <w:trHeight w:val="767"/>
        </w:trPr>
        <w:tc>
          <w:tcPr>
            <w:tcW w:w="449" w:type="dxa"/>
            <w:tcBorders>
              <w:top w:val="single" w:sz="4" w:space="0" w:color="auto"/>
              <w:bottom w:val="nil"/>
              <w:right w:val="single" w:sz="8" w:space="0" w:color="FFFFFF" w:themeColor="background1"/>
            </w:tcBorders>
            <w:shd w:val="clear" w:color="auto" w:fill="F2F2F2" w:themeFill="accent5" w:themeFillTint="33"/>
            <w:tcMar>
              <w:top w:w="15" w:type="dxa"/>
              <w:left w:w="15" w:type="dxa"/>
              <w:right w:w="15" w:type="dxa"/>
            </w:tcMar>
            <w:vAlign w:val="center"/>
          </w:tcPr>
          <w:p w14:paraId="5BA4B8BA" w14:textId="70897A05" w:rsidR="0C08B45E" w:rsidRPr="00881C5E" w:rsidRDefault="79E53F39" w:rsidP="0C08B45E">
            <w:pPr>
              <w:spacing w:after="0"/>
              <w:jc w:val="left"/>
            </w:pPr>
            <w:r w:rsidRPr="79E53F39">
              <w:rPr>
                <w:rFonts w:ascii="Calibri" w:hAnsi="Calibri" w:cs="Calibri"/>
                <w:color w:val="000000" w:themeColor="text1"/>
                <w:sz w:val="18"/>
                <w:szCs w:val="18"/>
              </w:rPr>
              <w:t xml:space="preserve">P.1 </w:t>
            </w:r>
          </w:p>
        </w:tc>
        <w:tc>
          <w:tcPr>
            <w:tcW w:w="2379" w:type="dxa"/>
            <w:tcBorders>
              <w:top w:val="single" w:sz="4" w:space="0" w:color="auto"/>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vAlign w:val="center"/>
          </w:tcPr>
          <w:p w14:paraId="26BDCD8A" w14:textId="141956B9" w:rsidR="0C08B45E" w:rsidRPr="00881C5E" w:rsidRDefault="00B858CA" w:rsidP="0C08B45E">
            <w:pPr>
              <w:spacing w:after="0"/>
              <w:jc w:val="left"/>
            </w:pPr>
            <w:r w:rsidRPr="00B858CA">
              <w:rPr>
                <w:rFonts w:ascii="Calibri" w:hAnsi="Calibri" w:cs="Calibri"/>
                <w:color w:val="000000" w:themeColor="text1"/>
                <w:sz w:val="18"/>
                <w:szCs w:val="18"/>
              </w:rPr>
              <w:t>Prekinio kredito garantija sandoriui</w:t>
            </w:r>
          </w:p>
        </w:tc>
        <w:tc>
          <w:tcPr>
            <w:tcW w:w="4364" w:type="dxa"/>
            <w:tcBorders>
              <w:top w:val="single" w:sz="4" w:space="0" w:color="auto"/>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vAlign w:val="center"/>
          </w:tcPr>
          <w:p w14:paraId="348DA2BD" w14:textId="1E76CCBE" w:rsidR="006939EB" w:rsidRPr="00881C5E" w:rsidRDefault="79E53F39" w:rsidP="0C08B45E">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 xml:space="preserve">Per metus aptarnaujama 100–170 klientų, daugiausia iš labai mažų ir mažų įmonių segmento; garantuojama 1 – 10 proc. vidutinės statistinės įmonės apyvartos. </w:t>
            </w:r>
          </w:p>
        </w:tc>
        <w:tc>
          <w:tcPr>
            <w:tcW w:w="2243" w:type="dxa"/>
            <w:tcBorders>
              <w:top w:val="single" w:sz="4" w:space="0" w:color="auto"/>
              <w:left w:val="single" w:sz="8" w:space="0" w:color="FFFFFF" w:themeColor="background1"/>
              <w:bottom w:val="single" w:sz="8" w:space="0" w:color="FFFFFF" w:themeColor="background1"/>
            </w:tcBorders>
            <w:shd w:val="clear" w:color="auto" w:fill="F2F2F2" w:themeFill="accent5" w:themeFillTint="33"/>
            <w:tcMar>
              <w:top w:w="15" w:type="dxa"/>
              <w:left w:w="15" w:type="dxa"/>
              <w:right w:w="15" w:type="dxa"/>
            </w:tcMar>
            <w:vAlign w:val="center"/>
          </w:tcPr>
          <w:p w14:paraId="7EBD0630" w14:textId="5A0DB5E7" w:rsidR="3B3FAC74" w:rsidRPr="00881C5E" w:rsidRDefault="79E53F39">
            <w:pPr>
              <w:spacing w:after="0"/>
              <w:jc w:val="center"/>
              <w:rPr>
                <w:rFonts w:ascii="Calibri" w:hAnsi="Calibri" w:cs="Calibri"/>
                <w:color w:val="000000" w:themeColor="text1"/>
                <w:sz w:val="18"/>
                <w:szCs w:val="18"/>
              </w:rPr>
            </w:pPr>
            <w:r w:rsidRPr="79E53F39">
              <w:rPr>
                <w:rFonts w:ascii="Calibri" w:hAnsi="Calibri" w:cs="Calibri"/>
                <w:color w:val="000000" w:themeColor="text1"/>
                <w:sz w:val="18"/>
                <w:szCs w:val="18"/>
              </w:rPr>
              <w:t>41</w:t>
            </w:r>
          </w:p>
        </w:tc>
      </w:tr>
      <w:tr w:rsidR="0C08B45E" w:rsidRPr="00881C5E" w14:paraId="2A446951" w14:textId="77777777" w:rsidTr="73984EC3">
        <w:trPr>
          <w:trHeight w:val="1455"/>
        </w:trPr>
        <w:tc>
          <w:tcPr>
            <w:tcW w:w="449"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21A1118E" w14:textId="1E76CCBE" w:rsidR="0C08B45E" w:rsidRPr="00881C5E" w:rsidRDefault="79E53F39" w:rsidP="0C08B45E">
            <w:pPr>
              <w:spacing w:after="0"/>
              <w:jc w:val="left"/>
            </w:pPr>
            <w:r w:rsidRPr="79E53F39">
              <w:rPr>
                <w:rFonts w:ascii="Calibri" w:hAnsi="Calibri" w:cs="Calibri"/>
                <w:color w:val="000000" w:themeColor="text1"/>
                <w:sz w:val="18"/>
                <w:szCs w:val="18"/>
              </w:rPr>
              <w:t xml:space="preserve">P.2 </w:t>
            </w:r>
          </w:p>
        </w:tc>
        <w:tc>
          <w:tcPr>
            <w:tcW w:w="23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3952B6A6" w14:textId="6C36A578" w:rsidR="0C08B45E" w:rsidRPr="00881C5E" w:rsidRDefault="00B858CA" w:rsidP="3B69B70A">
            <w:pPr>
              <w:spacing w:after="0"/>
              <w:jc w:val="left"/>
              <w:rPr>
                <w:rFonts w:ascii="Calibri" w:hAnsi="Calibri" w:cs="Calibri"/>
                <w:color w:val="000000" w:themeColor="text1"/>
                <w:sz w:val="18"/>
                <w:szCs w:val="18"/>
              </w:rPr>
            </w:pPr>
            <w:r w:rsidRPr="00B858CA">
              <w:rPr>
                <w:rFonts w:ascii="Calibri" w:hAnsi="Calibri" w:cs="Calibri"/>
                <w:color w:val="000000" w:themeColor="text1"/>
                <w:sz w:val="18"/>
                <w:szCs w:val="18"/>
              </w:rPr>
              <w:t>Portfelinė garantija faktoringą teikiančioms finansinėms institucijoms</w:t>
            </w:r>
            <w:r w:rsidR="00C07F6B">
              <w:rPr>
                <w:rFonts w:ascii="Calibri" w:hAnsi="Calibri" w:cs="Calibri"/>
                <w:color w:val="000000" w:themeColor="text1"/>
                <w:sz w:val="18"/>
                <w:szCs w:val="18"/>
              </w:rPr>
              <w:t xml:space="preserve"> </w:t>
            </w:r>
          </w:p>
        </w:tc>
        <w:tc>
          <w:tcPr>
            <w:tcW w:w="4364" w:type="dxa"/>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vAlign w:val="center"/>
          </w:tcPr>
          <w:p w14:paraId="67DE81B7" w14:textId="755872BB" w:rsidR="006939EB" w:rsidRPr="00881C5E" w:rsidRDefault="4D302166" w:rsidP="0C08B45E">
            <w:pPr>
              <w:spacing w:after="0"/>
              <w:jc w:val="left"/>
              <w:rPr>
                <w:rFonts w:ascii="Calibri" w:hAnsi="Calibri" w:cs="Calibri"/>
                <w:color w:val="000000" w:themeColor="text1"/>
                <w:sz w:val="18"/>
                <w:szCs w:val="18"/>
              </w:rPr>
            </w:pPr>
            <w:r w:rsidRPr="00881C5E">
              <w:rPr>
                <w:rFonts w:ascii="Calibri" w:hAnsi="Calibri" w:cs="Calibri"/>
                <w:color w:val="000000" w:themeColor="text1"/>
                <w:sz w:val="18"/>
                <w:szCs w:val="18"/>
              </w:rPr>
              <w:t>Tiksliniame</w:t>
            </w:r>
            <w:r w:rsidR="21913966" w:rsidRPr="00881C5E">
              <w:rPr>
                <w:rFonts w:ascii="Calibri" w:hAnsi="Calibri" w:cs="Calibri"/>
                <w:color w:val="000000" w:themeColor="text1"/>
                <w:sz w:val="18"/>
                <w:szCs w:val="18"/>
              </w:rPr>
              <w:t xml:space="preserve"> MVĮ</w:t>
            </w:r>
            <w:r w:rsidRPr="00881C5E">
              <w:rPr>
                <w:rFonts w:ascii="Calibri" w:hAnsi="Calibri" w:cs="Calibri"/>
                <w:color w:val="000000" w:themeColor="text1"/>
                <w:sz w:val="18"/>
                <w:szCs w:val="18"/>
              </w:rPr>
              <w:t xml:space="preserve"> segmente (0</w:t>
            </w:r>
            <w:r w:rsidR="25713140" w:rsidRPr="00881C5E">
              <w:rPr>
                <w:rFonts w:ascii="Calibri" w:hAnsi="Calibri" w:cs="Calibri"/>
                <w:color w:val="000000" w:themeColor="text1"/>
                <w:sz w:val="18"/>
                <w:szCs w:val="18"/>
              </w:rPr>
              <w:t>–</w:t>
            </w:r>
            <w:r w:rsidRPr="00881C5E">
              <w:rPr>
                <w:rFonts w:ascii="Calibri" w:hAnsi="Calibri" w:cs="Calibri"/>
                <w:color w:val="000000" w:themeColor="text1"/>
                <w:sz w:val="18"/>
                <w:szCs w:val="18"/>
              </w:rPr>
              <w:t>9, 10</w:t>
            </w:r>
            <w:r w:rsidR="25713140" w:rsidRPr="00881C5E">
              <w:rPr>
                <w:rFonts w:ascii="Calibri" w:hAnsi="Calibri" w:cs="Calibri"/>
                <w:color w:val="000000" w:themeColor="text1"/>
                <w:sz w:val="18"/>
                <w:szCs w:val="18"/>
              </w:rPr>
              <w:t>–</w:t>
            </w:r>
            <w:r w:rsidRPr="00881C5E">
              <w:rPr>
                <w:rFonts w:ascii="Calibri" w:hAnsi="Calibri" w:cs="Calibri"/>
                <w:color w:val="000000" w:themeColor="text1"/>
                <w:sz w:val="18"/>
                <w:szCs w:val="18"/>
              </w:rPr>
              <w:t>19, 20</w:t>
            </w:r>
            <w:r w:rsidR="25713140" w:rsidRPr="00881C5E">
              <w:rPr>
                <w:rFonts w:ascii="Calibri" w:hAnsi="Calibri" w:cs="Calibri"/>
                <w:color w:val="000000" w:themeColor="text1"/>
                <w:sz w:val="18"/>
                <w:szCs w:val="18"/>
              </w:rPr>
              <w:t>–</w:t>
            </w:r>
            <w:r w:rsidRPr="00881C5E">
              <w:rPr>
                <w:rFonts w:ascii="Calibri" w:hAnsi="Calibri" w:cs="Calibri"/>
                <w:color w:val="000000" w:themeColor="text1"/>
                <w:sz w:val="18"/>
                <w:szCs w:val="18"/>
              </w:rPr>
              <w:t xml:space="preserve">49 darbuotojų įmonės) </w:t>
            </w:r>
            <w:r w:rsidR="27EB9379" w:rsidRPr="27EB9379">
              <w:rPr>
                <w:rFonts w:ascii="Calibri" w:hAnsi="Calibri" w:cs="Calibri"/>
                <w:color w:val="000000" w:themeColor="text1"/>
                <w:sz w:val="18"/>
                <w:szCs w:val="18"/>
              </w:rPr>
              <w:t xml:space="preserve">sudaromas </w:t>
            </w:r>
            <w:r w:rsidRPr="00881C5E">
              <w:rPr>
                <w:rFonts w:ascii="Calibri" w:hAnsi="Calibri" w:cs="Calibri"/>
                <w:color w:val="000000" w:themeColor="text1"/>
                <w:sz w:val="18"/>
                <w:szCs w:val="18"/>
              </w:rPr>
              <w:t>faktoringo limitų portfelis, kurio apimtis siekia 0,</w:t>
            </w:r>
            <w:r w:rsidR="2F54FCE8" w:rsidRPr="00881C5E">
              <w:rPr>
                <w:rFonts w:ascii="Calibri" w:hAnsi="Calibri" w:cs="Calibri"/>
                <w:color w:val="000000" w:themeColor="text1"/>
                <w:sz w:val="18"/>
                <w:szCs w:val="18"/>
              </w:rPr>
              <w:t>15</w:t>
            </w:r>
            <w:r w:rsidR="739CE237" w:rsidRPr="00881C5E">
              <w:rPr>
                <w:sz w:val="20"/>
                <w:szCs w:val="20"/>
              </w:rPr>
              <w:t>–</w:t>
            </w:r>
            <w:r w:rsidRPr="00881C5E">
              <w:rPr>
                <w:rFonts w:ascii="Calibri" w:hAnsi="Calibri" w:cs="Calibri"/>
                <w:color w:val="000000" w:themeColor="text1"/>
                <w:sz w:val="18"/>
                <w:szCs w:val="18"/>
              </w:rPr>
              <w:t>0,</w:t>
            </w:r>
            <w:r w:rsidR="2F54FCE8" w:rsidRPr="00881C5E">
              <w:rPr>
                <w:rFonts w:ascii="Calibri" w:hAnsi="Calibri" w:cs="Calibri"/>
                <w:color w:val="000000" w:themeColor="text1"/>
                <w:sz w:val="18"/>
                <w:szCs w:val="18"/>
              </w:rPr>
              <w:t xml:space="preserve">22 </w:t>
            </w:r>
            <w:r w:rsidR="52C6E841" w:rsidRPr="00881C5E">
              <w:rPr>
                <w:rFonts w:ascii="Calibri" w:hAnsi="Calibri" w:cs="Calibri"/>
                <w:color w:val="000000" w:themeColor="text1"/>
                <w:sz w:val="18"/>
                <w:szCs w:val="18"/>
              </w:rPr>
              <w:t>proc.</w:t>
            </w:r>
            <w:r w:rsidRPr="00881C5E">
              <w:rPr>
                <w:rFonts w:ascii="Calibri" w:hAnsi="Calibri" w:cs="Calibri"/>
                <w:color w:val="000000" w:themeColor="text1"/>
                <w:sz w:val="18"/>
                <w:szCs w:val="18"/>
              </w:rPr>
              <w:t xml:space="preserve"> prognozuojamos segmento prekybos apyvartos. Pritraukiamas finansavimas apskaičiuojamas kaip suteiktų faktoringo limitų suma, darant prielaidą, kad vidutinė faktori</w:t>
            </w:r>
            <w:r w:rsidR="61F4F045" w:rsidRPr="00881C5E">
              <w:rPr>
                <w:rFonts w:ascii="Calibri" w:hAnsi="Calibri" w:cs="Calibri"/>
                <w:color w:val="000000" w:themeColor="text1"/>
                <w:sz w:val="18"/>
                <w:szCs w:val="18"/>
              </w:rPr>
              <w:t>ngo finansuotų</w:t>
            </w:r>
            <w:r w:rsidRPr="00881C5E">
              <w:rPr>
                <w:rFonts w:ascii="Calibri" w:hAnsi="Calibri" w:cs="Calibri"/>
                <w:color w:val="000000" w:themeColor="text1"/>
                <w:sz w:val="18"/>
                <w:szCs w:val="18"/>
              </w:rPr>
              <w:t xml:space="preserve"> sąskaitų apmokėjimo trukmė yra 44,5 dienos</w:t>
            </w:r>
            <w:r w:rsidR="00775564" w:rsidRPr="00881C5E">
              <w:rPr>
                <w:rStyle w:val="Puslapioinaosnuoroda"/>
                <w:rFonts w:ascii="Calibri" w:hAnsi="Calibri" w:cs="Calibri"/>
                <w:color w:val="000000" w:themeColor="text1"/>
                <w:sz w:val="18"/>
                <w:szCs w:val="18"/>
              </w:rPr>
              <w:footnoteReference w:id="145"/>
            </w:r>
            <w:r w:rsidR="25CF93A0" w:rsidRPr="00881C5E">
              <w:rPr>
                <w:rFonts w:ascii="Calibri" w:hAnsi="Calibri" w:cs="Calibri"/>
                <w:color w:val="000000" w:themeColor="text1"/>
                <w:sz w:val="18"/>
                <w:szCs w:val="18"/>
              </w:rPr>
              <w:t>.</w:t>
            </w:r>
            <w:r w:rsidRPr="00881C5E">
              <w:rPr>
                <w:rFonts w:ascii="Calibri" w:hAnsi="Calibri" w:cs="Calibri"/>
                <w:color w:val="000000" w:themeColor="text1"/>
                <w:sz w:val="18"/>
                <w:szCs w:val="18"/>
              </w:rPr>
              <w:t xml:space="preserve"> </w:t>
            </w:r>
          </w:p>
        </w:tc>
        <w:tc>
          <w:tcPr>
            <w:tcW w:w="2243" w:type="dxa"/>
            <w:tcBorders>
              <w:top w:val="single" w:sz="8" w:space="0" w:color="FFFFFF" w:themeColor="background1"/>
              <w:left w:val="single" w:sz="8" w:space="0" w:color="FFFFFF" w:themeColor="background1"/>
              <w:bottom w:val="single" w:sz="8" w:space="0" w:color="FFFFFF" w:themeColor="background1"/>
            </w:tcBorders>
            <w:shd w:val="clear" w:color="auto" w:fill="F2F2F2" w:themeFill="accent5" w:themeFillTint="33"/>
            <w:tcMar>
              <w:top w:w="15" w:type="dxa"/>
              <w:left w:w="15" w:type="dxa"/>
              <w:right w:w="15" w:type="dxa"/>
            </w:tcMar>
            <w:vAlign w:val="center"/>
          </w:tcPr>
          <w:p w14:paraId="0A563701" w14:textId="5ED6F181" w:rsidR="3B3FAC74" w:rsidRPr="00881C5E" w:rsidRDefault="79E53F39" w:rsidP="02EBCBA5">
            <w:pPr>
              <w:spacing w:after="0"/>
              <w:jc w:val="center"/>
              <w:rPr>
                <w:rFonts w:ascii="Calibri" w:hAnsi="Calibri" w:cs="Calibri"/>
                <w:color w:val="000000" w:themeColor="text1"/>
                <w:sz w:val="18"/>
                <w:szCs w:val="18"/>
              </w:rPr>
            </w:pPr>
            <w:r w:rsidRPr="79E53F39">
              <w:rPr>
                <w:rFonts w:ascii="Calibri" w:hAnsi="Calibri" w:cs="Calibri"/>
                <w:color w:val="000000" w:themeColor="text1"/>
                <w:sz w:val="18"/>
                <w:szCs w:val="18"/>
              </w:rPr>
              <w:t>67</w:t>
            </w:r>
          </w:p>
        </w:tc>
      </w:tr>
      <w:tr w:rsidR="0C08B45E" w:rsidRPr="00881C5E" w14:paraId="02C47339" w14:textId="77777777" w:rsidTr="73984EC3">
        <w:trPr>
          <w:trHeight w:val="1455"/>
        </w:trPr>
        <w:tc>
          <w:tcPr>
            <w:tcW w:w="449"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44E4F88C" w14:textId="1E76CCBE" w:rsidR="0C08B45E" w:rsidRPr="00881C5E" w:rsidRDefault="79E53F39" w:rsidP="0C08B45E">
            <w:pPr>
              <w:spacing w:after="0"/>
              <w:jc w:val="left"/>
            </w:pPr>
            <w:r w:rsidRPr="79E53F39">
              <w:rPr>
                <w:rFonts w:ascii="Calibri" w:hAnsi="Calibri" w:cs="Calibri"/>
                <w:color w:val="000000" w:themeColor="text1"/>
                <w:sz w:val="18"/>
                <w:szCs w:val="18"/>
              </w:rPr>
              <w:lastRenderedPageBreak/>
              <w:t xml:space="preserve">P.3 </w:t>
            </w:r>
          </w:p>
        </w:tc>
        <w:tc>
          <w:tcPr>
            <w:tcW w:w="23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42462DC1" w14:textId="2796A943" w:rsidR="0C08B45E" w:rsidRPr="00881C5E" w:rsidRDefault="7E87406C" w:rsidP="0C08B45E">
            <w:pPr>
              <w:spacing w:after="0"/>
              <w:jc w:val="left"/>
            </w:pPr>
            <w:r w:rsidRPr="7E87406C">
              <w:rPr>
                <w:rFonts w:ascii="Calibri" w:hAnsi="Calibri" w:cs="Calibri"/>
                <w:color w:val="000000" w:themeColor="text1"/>
                <w:sz w:val="18"/>
                <w:szCs w:val="18"/>
              </w:rPr>
              <w:t xml:space="preserve">Prekinio kredito draudimas MVĮ </w:t>
            </w:r>
          </w:p>
        </w:tc>
        <w:tc>
          <w:tcPr>
            <w:tcW w:w="4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026F709D" w14:textId="6271D86B" w:rsidR="006939EB" w:rsidRPr="00881C5E" w:rsidRDefault="4D302166" w:rsidP="0C08B45E">
            <w:pPr>
              <w:spacing w:after="0"/>
              <w:jc w:val="left"/>
              <w:rPr>
                <w:rFonts w:ascii="Calibri" w:hAnsi="Calibri" w:cs="Calibri"/>
                <w:color w:val="000000" w:themeColor="text1"/>
                <w:sz w:val="18"/>
                <w:szCs w:val="18"/>
              </w:rPr>
            </w:pPr>
            <w:r w:rsidRPr="00881C5E">
              <w:rPr>
                <w:rFonts w:ascii="Calibri" w:hAnsi="Calibri" w:cs="Calibri"/>
                <w:color w:val="000000" w:themeColor="text1"/>
                <w:sz w:val="18"/>
                <w:szCs w:val="18"/>
              </w:rPr>
              <w:t xml:space="preserve">Tiksliniame segmente siekiama apdrausti visą klientų </w:t>
            </w:r>
            <w:r w:rsidR="32B3C37E" w:rsidRPr="00881C5E">
              <w:rPr>
                <w:rFonts w:ascii="Calibri" w:hAnsi="Calibri" w:cs="Calibri"/>
                <w:color w:val="000000" w:themeColor="text1"/>
                <w:sz w:val="18"/>
                <w:szCs w:val="18"/>
              </w:rPr>
              <w:t xml:space="preserve">metinę </w:t>
            </w:r>
            <w:r w:rsidRPr="00881C5E">
              <w:rPr>
                <w:rFonts w:ascii="Calibri" w:hAnsi="Calibri" w:cs="Calibri"/>
                <w:color w:val="000000" w:themeColor="text1"/>
                <w:sz w:val="18"/>
                <w:szCs w:val="18"/>
              </w:rPr>
              <w:t>apyvartą</w:t>
            </w:r>
            <w:r w:rsidR="27EB9379" w:rsidRPr="27EB9379">
              <w:rPr>
                <w:rFonts w:ascii="Calibri" w:hAnsi="Calibri" w:cs="Calibri"/>
                <w:color w:val="000000" w:themeColor="text1"/>
                <w:sz w:val="18"/>
                <w:szCs w:val="18"/>
              </w:rPr>
              <w:t>;</w:t>
            </w:r>
            <w:r w:rsidR="6275ABE2" w:rsidRPr="00881C5E">
              <w:rPr>
                <w:rFonts w:ascii="Calibri" w:hAnsi="Calibri" w:cs="Calibri"/>
                <w:color w:val="000000" w:themeColor="text1"/>
                <w:sz w:val="18"/>
                <w:szCs w:val="18"/>
              </w:rPr>
              <w:t xml:space="preserve"> tikslinis segmentas – MVĮ įmonės, pagal 2 scenarijų draudžiama ir didelių įmonių rizika. P</w:t>
            </w:r>
            <w:r w:rsidRPr="00881C5E">
              <w:rPr>
                <w:rFonts w:ascii="Calibri" w:hAnsi="Calibri" w:cs="Calibri"/>
                <w:color w:val="000000" w:themeColor="text1"/>
                <w:sz w:val="18"/>
                <w:szCs w:val="18"/>
              </w:rPr>
              <w:t>rognozuojama iki 2</w:t>
            </w:r>
            <w:r w:rsidR="05A038F6" w:rsidRPr="00881C5E">
              <w:rPr>
                <w:rFonts w:ascii="Calibri" w:hAnsi="Calibri" w:cs="Calibri"/>
                <w:color w:val="000000" w:themeColor="text1"/>
                <w:sz w:val="18"/>
                <w:szCs w:val="18"/>
              </w:rPr>
              <w:t>70-330</w:t>
            </w:r>
            <w:r w:rsidRPr="00881C5E">
              <w:rPr>
                <w:rFonts w:ascii="Calibri" w:hAnsi="Calibri" w:cs="Calibri"/>
                <w:color w:val="000000" w:themeColor="text1"/>
                <w:sz w:val="18"/>
                <w:szCs w:val="18"/>
              </w:rPr>
              <w:t xml:space="preserve"> klientų per metus (priklausomai nuo scenarijaus), šis rodiklis pasiekiamas</w:t>
            </w:r>
            <w:r w:rsidR="0337C14C" w:rsidRPr="00881C5E">
              <w:rPr>
                <w:rFonts w:ascii="Calibri" w:hAnsi="Calibri" w:cs="Calibri"/>
                <w:color w:val="000000" w:themeColor="text1"/>
                <w:sz w:val="18"/>
                <w:szCs w:val="18"/>
              </w:rPr>
              <w:t xml:space="preserve"> 2030 m</w:t>
            </w:r>
            <w:r w:rsidRPr="00881C5E">
              <w:rPr>
                <w:rFonts w:ascii="Calibri" w:hAnsi="Calibri" w:cs="Calibri"/>
                <w:color w:val="000000" w:themeColor="text1"/>
                <w:sz w:val="18"/>
                <w:szCs w:val="18"/>
              </w:rPr>
              <w:t xml:space="preserve">. Pritraukiamas finansavimas apskaičiuojamas kaip </w:t>
            </w:r>
            <w:r w:rsidR="32B3C37E" w:rsidRPr="00881C5E">
              <w:rPr>
                <w:rFonts w:ascii="Calibri" w:hAnsi="Calibri" w:cs="Calibri"/>
                <w:color w:val="000000" w:themeColor="text1"/>
                <w:sz w:val="18"/>
                <w:szCs w:val="18"/>
              </w:rPr>
              <w:t>apdraustų prekinio kredito limitų suma</w:t>
            </w:r>
            <w:r w:rsidRPr="00881C5E">
              <w:rPr>
                <w:rFonts w:ascii="Calibri" w:hAnsi="Calibri" w:cs="Calibri"/>
                <w:color w:val="000000" w:themeColor="text1"/>
                <w:sz w:val="18"/>
                <w:szCs w:val="18"/>
              </w:rPr>
              <w:t xml:space="preserve">, darant prielaidą, kad vidutinis apdraustos sąskaitos </w:t>
            </w:r>
            <w:r w:rsidR="32B3C37E" w:rsidRPr="00881C5E">
              <w:rPr>
                <w:rFonts w:ascii="Calibri" w:hAnsi="Calibri" w:cs="Calibri"/>
                <w:color w:val="000000" w:themeColor="text1"/>
                <w:sz w:val="18"/>
                <w:szCs w:val="18"/>
              </w:rPr>
              <w:t xml:space="preserve">apmokėjimo </w:t>
            </w:r>
            <w:r w:rsidRPr="00881C5E">
              <w:rPr>
                <w:rFonts w:ascii="Calibri" w:hAnsi="Calibri" w:cs="Calibri"/>
                <w:color w:val="000000" w:themeColor="text1"/>
                <w:sz w:val="18"/>
                <w:szCs w:val="18"/>
              </w:rPr>
              <w:t>terminas yra 41 diena</w:t>
            </w:r>
            <w:r w:rsidR="6CF69A46" w:rsidRPr="00881C5E">
              <w:rPr>
                <w:rStyle w:val="Puslapioinaosnuoroda"/>
                <w:rFonts w:ascii="Calibri" w:hAnsi="Calibri" w:cs="Calibri"/>
                <w:color w:val="000000" w:themeColor="text1"/>
                <w:sz w:val="18"/>
                <w:szCs w:val="18"/>
              </w:rPr>
              <w:footnoteReference w:id="146"/>
            </w:r>
            <w:r w:rsidR="25CF93A0" w:rsidRPr="00881C5E">
              <w:rPr>
                <w:rFonts w:ascii="Calibri" w:hAnsi="Calibri" w:cs="Calibri"/>
                <w:color w:val="000000" w:themeColor="text1"/>
                <w:sz w:val="18"/>
                <w:szCs w:val="18"/>
              </w:rPr>
              <w:t>.</w:t>
            </w:r>
            <w:r w:rsidRPr="00881C5E">
              <w:rPr>
                <w:rFonts w:ascii="Calibri" w:hAnsi="Calibri" w:cs="Calibri"/>
                <w:color w:val="000000" w:themeColor="text1"/>
                <w:sz w:val="18"/>
                <w:szCs w:val="18"/>
              </w:rPr>
              <w:t xml:space="preserve"> </w:t>
            </w:r>
          </w:p>
        </w:tc>
        <w:tc>
          <w:tcPr>
            <w:tcW w:w="2243" w:type="dxa"/>
            <w:tcBorders>
              <w:top w:val="single" w:sz="8" w:space="0" w:color="FFFFFF" w:themeColor="background1"/>
              <w:left w:val="single" w:sz="8" w:space="0" w:color="FFFFFF" w:themeColor="background1"/>
              <w:bottom w:val="single" w:sz="8" w:space="0" w:color="FFFFFF" w:themeColor="background1"/>
            </w:tcBorders>
            <w:shd w:val="clear" w:color="auto" w:fill="F2F2F2" w:themeFill="accent5" w:themeFillTint="33"/>
            <w:tcMar>
              <w:top w:w="15" w:type="dxa"/>
              <w:left w:w="15" w:type="dxa"/>
              <w:right w:w="15" w:type="dxa"/>
            </w:tcMar>
            <w:vAlign w:val="center"/>
          </w:tcPr>
          <w:p w14:paraId="49C0BD70" w14:textId="12A03A3B" w:rsidR="3B3FAC74" w:rsidRPr="00881C5E" w:rsidRDefault="79E53F39" w:rsidP="5FFB6B56">
            <w:pPr>
              <w:spacing w:after="0"/>
              <w:jc w:val="center"/>
              <w:rPr>
                <w:rFonts w:ascii="Calibri" w:hAnsi="Calibri" w:cs="Calibri"/>
                <w:color w:val="000000" w:themeColor="text1"/>
                <w:sz w:val="18"/>
                <w:szCs w:val="18"/>
              </w:rPr>
            </w:pPr>
            <w:r w:rsidRPr="79E53F39">
              <w:rPr>
                <w:rFonts w:ascii="Calibri" w:hAnsi="Calibri" w:cs="Calibri"/>
                <w:color w:val="000000" w:themeColor="text1"/>
                <w:sz w:val="18"/>
                <w:szCs w:val="18"/>
              </w:rPr>
              <w:t>174 (stabilios ekonomikos scenarijus) / 461 (jei pasireikštų esminis pasiūlos trūkumas)</w:t>
            </w:r>
          </w:p>
        </w:tc>
      </w:tr>
      <w:tr w:rsidR="0C08B45E" w:rsidRPr="00881C5E" w14:paraId="17FA177F" w14:textId="77777777" w:rsidTr="73984EC3">
        <w:trPr>
          <w:trHeight w:val="2247"/>
        </w:trPr>
        <w:tc>
          <w:tcPr>
            <w:tcW w:w="449"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0534B147" w14:textId="1E76CCBE" w:rsidR="0C08B45E" w:rsidRPr="00881C5E" w:rsidRDefault="79E53F39" w:rsidP="0C08B45E">
            <w:pPr>
              <w:spacing w:after="0"/>
              <w:jc w:val="left"/>
            </w:pPr>
            <w:r w:rsidRPr="79E53F39">
              <w:rPr>
                <w:rFonts w:ascii="Calibri" w:hAnsi="Calibri" w:cs="Calibri"/>
                <w:color w:val="000000" w:themeColor="text1"/>
                <w:sz w:val="18"/>
                <w:szCs w:val="18"/>
              </w:rPr>
              <w:t xml:space="preserve">P.4 </w:t>
            </w:r>
          </w:p>
        </w:tc>
        <w:tc>
          <w:tcPr>
            <w:tcW w:w="23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2D588E67" w14:textId="62D840C9" w:rsidR="0C08B45E" w:rsidRPr="00881C5E" w:rsidRDefault="7E87406C" w:rsidP="7E87406C">
            <w:pPr>
              <w:spacing w:after="0"/>
              <w:jc w:val="left"/>
              <w:rPr>
                <w:rFonts w:ascii="Calibri" w:hAnsi="Calibri" w:cs="Calibri"/>
                <w:sz w:val="18"/>
                <w:szCs w:val="18"/>
              </w:rPr>
            </w:pPr>
            <w:r w:rsidRPr="7E87406C">
              <w:rPr>
                <w:rFonts w:ascii="Calibri" w:hAnsi="Calibri" w:cs="Calibri"/>
                <w:sz w:val="18"/>
                <w:szCs w:val="18"/>
              </w:rPr>
              <w:t>Prievolių įvykdymo užtikrinimo garantijų neparduotinos rizikos šalyse pergarantavimas</w:t>
            </w:r>
          </w:p>
        </w:tc>
        <w:tc>
          <w:tcPr>
            <w:tcW w:w="4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2381E6F4" w14:textId="2F854284" w:rsidR="006939EB" w:rsidRPr="00881C5E" w:rsidRDefault="27EB9379" w:rsidP="0C08B45E">
            <w:pPr>
              <w:spacing w:after="0"/>
              <w:jc w:val="left"/>
              <w:rPr>
                <w:rFonts w:ascii="Calibri" w:hAnsi="Calibri" w:cs="Calibri"/>
                <w:color w:val="000000" w:themeColor="text1"/>
                <w:sz w:val="18"/>
                <w:szCs w:val="18"/>
              </w:rPr>
            </w:pPr>
            <w:r w:rsidRPr="73984EC3">
              <w:rPr>
                <w:rFonts w:ascii="Calibri" w:hAnsi="Calibri" w:cs="Calibri"/>
                <w:color w:val="000000" w:themeColor="text1"/>
                <w:sz w:val="18"/>
                <w:szCs w:val="18"/>
              </w:rPr>
              <w:t xml:space="preserve">Kaip efektas skaičiuojamas ilgalaikio vartojimo prekių eksporto padidėjimas neparduotinos rizikos šalyse. Eksporto padidėjimas taikant priemonę neplanuojamas </w:t>
            </w:r>
            <w:r w:rsidR="357690C6" w:rsidRPr="73984EC3">
              <w:rPr>
                <w:rFonts w:ascii="Calibri" w:hAnsi="Calibri" w:cs="Calibri"/>
                <w:color w:val="000000" w:themeColor="text1"/>
                <w:sz w:val="18"/>
                <w:szCs w:val="18"/>
              </w:rPr>
              <w:t>R</w:t>
            </w:r>
            <w:r w:rsidRPr="73984EC3">
              <w:rPr>
                <w:rFonts w:ascii="Calibri" w:hAnsi="Calibri" w:cs="Calibri"/>
                <w:color w:val="000000" w:themeColor="text1"/>
                <w:sz w:val="18"/>
                <w:szCs w:val="18"/>
              </w:rPr>
              <w:t xml:space="preserve">usijos ir Baltarusijos krypčiai, likusioms kryptims numatomas iki 4 proc. per metus padidėjimas, išskyrus Ukrainos kryptį, kur planuojamas 50 proc. padidėjimas, lyginant su realistiniu eksporto prognozės scenarijumi. Pritraukiamas finansavimas lygus per metus suteiktų garantijų apimčiai (darant prielaidą, kad vidutinis sandoris yra 1 metų trukmės). </w:t>
            </w:r>
          </w:p>
        </w:tc>
        <w:tc>
          <w:tcPr>
            <w:tcW w:w="2243" w:type="dxa"/>
            <w:tcBorders>
              <w:top w:val="single" w:sz="8" w:space="0" w:color="FFFFFF" w:themeColor="background1"/>
              <w:left w:val="single" w:sz="8" w:space="0" w:color="FFFFFF" w:themeColor="background1"/>
              <w:bottom w:val="single" w:sz="8" w:space="0" w:color="FFFFFF" w:themeColor="background1"/>
            </w:tcBorders>
            <w:shd w:val="clear" w:color="auto" w:fill="F2F2F2" w:themeFill="accent5" w:themeFillTint="33"/>
            <w:tcMar>
              <w:top w:w="15" w:type="dxa"/>
              <w:left w:w="15" w:type="dxa"/>
              <w:right w:w="15" w:type="dxa"/>
            </w:tcMar>
            <w:vAlign w:val="center"/>
          </w:tcPr>
          <w:p w14:paraId="3C73B878" w14:textId="1E76CCBE" w:rsidR="3B3FAC74" w:rsidRPr="00881C5E" w:rsidRDefault="79E53F39" w:rsidP="02EBCBA5">
            <w:pPr>
              <w:spacing w:after="0"/>
              <w:jc w:val="center"/>
              <w:rPr>
                <w:rFonts w:ascii="Calibri" w:hAnsi="Calibri" w:cs="Calibri"/>
                <w:color w:val="000000" w:themeColor="text1"/>
                <w:sz w:val="18"/>
                <w:szCs w:val="18"/>
              </w:rPr>
            </w:pPr>
            <w:r w:rsidRPr="79E53F39">
              <w:rPr>
                <w:rFonts w:ascii="Calibri" w:hAnsi="Calibri" w:cs="Calibri"/>
                <w:color w:val="000000" w:themeColor="text1"/>
                <w:sz w:val="18"/>
                <w:szCs w:val="18"/>
              </w:rPr>
              <w:t>1 175</w:t>
            </w:r>
          </w:p>
        </w:tc>
      </w:tr>
      <w:tr w:rsidR="0C08B45E" w:rsidRPr="00881C5E" w14:paraId="417B2EA9" w14:textId="77777777" w:rsidTr="73984EC3">
        <w:trPr>
          <w:trHeight w:val="645"/>
        </w:trPr>
        <w:tc>
          <w:tcPr>
            <w:tcW w:w="449" w:type="dxa"/>
            <w:tcBorders>
              <w:top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35E7739B" w14:textId="1E76CCBE" w:rsidR="0C08B45E" w:rsidRPr="00881C5E" w:rsidRDefault="79E53F39" w:rsidP="0C08B45E">
            <w:pPr>
              <w:spacing w:after="0"/>
              <w:jc w:val="left"/>
            </w:pPr>
            <w:r w:rsidRPr="79E53F39">
              <w:rPr>
                <w:rFonts w:ascii="Calibri" w:hAnsi="Calibri" w:cs="Calibri"/>
                <w:color w:val="000000" w:themeColor="text1"/>
                <w:sz w:val="18"/>
                <w:szCs w:val="18"/>
              </w:rPr>
              <w:t xml:space="preserve">P.5 </w:t>
            </w:r>
          </w:p>
        </w:tc>
        <w:tc>
          <w:tcPr>
            <w:tcW w:w="23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2BE77EFB" w14:textId="7BE4190D" w:rsidR="0C08B45E" w:rsidRPr="00881C5E" w:rsidRDefault="00B858CA" w:rsidP="0C08B45E">
            <w:pPr>
              <w:spacing w:after="0"/>
              <w:jc w:val="left"/>
            </w:pPr>
            <w:r w:rsidRPr="00B858CA">
              <w:rPr>
                <w:rFonts w:ascii="Calibri" w:hAnsi="Calibri" w:cs="Calibri"/>
                <w:color w:val="000000" w:themeColor="text1"/>
                <w:sz w:val="18"/>
                <w:szCs w:val="18"/>
              </w:rPr>
              <w:t>Ilgalaikė eksporto kredito garantija pirkėjui neparduotinos rizikos šalyse</w:t>
            </w:r>
          </w:p>
        </w:tc>
        <w:tc>
          <w:tcPr>
            <w:tcW w:w="4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7637DEB8" w14:textId="1E76CCBE" w:rsidR="006939EB" w:rsidRPr="00881C5E" w:rsidRDefault="79E53F39" w:rsidP="0C08B45E">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 xml:space="preserve">Priemonės efektas skaičiuojamas numatant 1–2 garantijas išduodamas kasmet, 3–4 mln. eurų sumai, skaičiuojama suteiktų garantijų suma. </w:t>
            </w:r>
          </w:p>
        </w:tc>
        <w:tc>
          <w:tcPr>
            <w:tcW w:w="2243" w:type="dxa"/>
            <w:tcBorders>
              <w:top w:val="single" w:sz="8" w:space="0" w:color="FFFFFF" w:themeColor="background1"/>
              <w:left w:val="single" w:sz="8" w:space="0" w:color="FFFFFF" w:themeColor="background1"/>
              <w:bottom w:val="single" w:sz="8" w:space="0" w:color="FFFFFF" w:themeColor="background1"/>
            </w:tcBorders>
            <w:shd w:val="clear" w:color="auto" w:fill="F2F2F2" w:themeFill="accent5" w:themeFillTint="33"/>
            <w:tcMar>
              <w:top w:w="15" w:type="dxa"/>
              <w:left w:w="15" w:type="dxa"/>
              <w:right w:w="15" w:type="dxa"/>
            </w:tcMar>
            <w:vAlign w:val="center"/>
          </w:tcPr>
          <w:p w14:paraId="4F7016B8" w14:textId="1D89A542" w:rsidR="3B3FAC74" w:rsidRPr="00881C5E" w:rsidRDefault="79E53F39" w:rsidP="02EBCBA5">
            <w:pPr>
              <w:spacing w:after="0"/>
              <w:jc w:val="center"/>
              <w:rPr>
                <w:rFonts w:ascii="Calibri" w:hAnsi="Calibri" w:cs="Calibri"/>
                <w:color w:val="000000" w:themeColor="text1"/>
                <w:sz w:val="18"/>
                <w:szCs w:val="18"/>
              </w:rPr>
            </w:pPr>
            <w:r w:rsidRPr="79E53F39">
              <w:rPr>
                <w:rFonts w:ascii="Calibri" w:hAnsi="Calibri" w:cs="Calibri"/>
                <w:color w:val="000000" w:themeColor="text1"/>
                <w:sz w:val="18"/>
                <w:szCs w:val="18"/>
              </w:rPr>
              <w:t>33</w:t>
            </w:r>
          </w:p>
        </w:tc>
      </w:tr>
      <w:tr w:rsidR="0C08B45E" w:rsidRPr="00881C5E" w14:paraId="3BA06FDA" w14:textId="77777777" w:rsidTr="73984EC3">
        <w:trPr>
          <w:trHeight w:val="615"/>
        </w:trPr>
        <w:tc>
          <w:tcPr>
            <w:tcW w:w="449" w:type="dxa"/>
            <w:tcBorders>
              <w:top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7516D4A5" w14:textId="1E76CCBE" w:rsidR="0C08B45E" w:rsidRPr="00881C5E" w:rsidRDefault="79E53F39" w:rsidP="0C08B45E">
            <w:pPr>
              <w:spacing w:after="0"/>
              <w:jc w:val="left"/>
            </w:pPr>
            <w:r w:rsidRPr="79E53F39">
              <w:rPr>
                <w:rFonts w:ascii="Calibri" w:hAnsi="Calibri" w:cs="Calibri"/>
                <w:color w:val="000000" w:themeColor="text1"/>
                <w:sz w:val="18"/>
                <w:szCs w:val="18"/>
              </w:rPr>
              <w:t xml:space="preserve">P.6 </w:t>
            </w:r>
          </w:p>
        </w:tc>
        <w:tc>
          <w:tcPr>
            <w:tcW w:w="2379" w:type="dxa"/>
            <w:tcBorders>
              <w:top w:val="single" w:sz="8" w:space="0" w:color="FFFFFF" w:themeColor="background1"/>
              <w:left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1773E440" w14:textId="79A68719" w:rsidR="0C08B45E" w:rsidRPr="00881C5E" w:rsidRDefault="7E87406C" w:rsidP="0C08B45E">
            <w:pPr>
              <w:spacing w:after="0"/>
              <w:jc w:val="left"/>
            </w:pPr>
            <w:r w:rsidRPr="7E87406C">
              <w:rPr>
                <w:rFonts w:ascii="Calibri" w:hAnsi="Calibri" w:cs="Calibri"/>
                <w:color w:val="000000" w:themeColor="text1"/>
                <w:sz w:val="18"/>
                <w:szCs w:val="18"/>
              </w:rPr>
              <w:t xml:space="preserve">Eksporto kreditai (eksportuotojui), papildant bankinį finansavimą </w:t>
            </w:r>
          </w:p>
        </w:tc>
        <w:tc>
          <w:tcPr>
            <w:tcW w:w="4364" w:type="dxa"/>
            <w:tcBorders>
              <w:top w:val="single" w:sz="8" w:space="0" w:color="FFFFFF" w:themeColor="background1"/>
              <w:left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3271DB8A" w14:textId="1E76CCBE" w:rsidR="0C08B45E" w:rsidRPr="00881C5E" w:rsidRDefault="79E53F39" w:rsidP="0C08B45E">
            <w:pPr>
              <w:spacing w:after="0"/>
              <w:jc w:val="left"/>
            </w:pPr>
            <w:r w:rsidRPr="79E53F39">
              <w:rPr>
                <w:rFonts w:ascii="Calibri" w:hAnsi="Calibri" w:cs="Calibri"/>
                <w:color w:val="000000" w:themeColor="text1"/>
                <w:sz w:val="18"/>
                <w:szCs w:val="18"/>
              </w:rPr>
              <w:t xml:space="preserve">Per metus prognozuojami 1–2 sandoriai, finansuojant vidutiniškai 5 mln. eurų vienam sandoriui. Skaičiuojama suteikto finansavimo suma. </w:t>
            </w:r>
          </w:p>
        </w:tc>
        <w:tc>
          <w:tcPr>
            <w:tcW w:w="2243" w:type="dxa"/>
            <w:tcBorders>
              <w:top w:val="single" w:sz="8" w:space="0" w:color="FFFFFF" w:themeColor="background1"/>
              <w:left w:val="single" w:sz="8" w:space="0" w:color="FFFFFF" w:themeColor="background1"/>
            </w:tcBorders>
            <w:shd w:val="clear" w:color="auto" w:fill="F2F2F2" w:themeFill="accent5" w:themeFillTint="33"/>
            <w:tcMar>
              <w:top w:w="15" w:type="dxa"/>
              <w:left w:w="15" w:type="dxa"/>
              <w:right w:w="15" w:type="dxa"/>
            </w:tcMar>
            <w:vAlign w:val="center"/>
          </w:tcPr>
          <w:p w14:paraId="32CE8E9D" w14:textId="36C9F5A2" w:rsidR="3B3FAC74" w:rsidRPr="00881C5E" w:rsidRDefault="79E53F39" w:rsidP="02EBCBA5">
            <w:pPr>
              <w:spacing w:after="0"/>
              <w:jc w:val="center"/>
              <w:rPr>
                <w:rFonts w:ascii="Calibri" w:hAnsi="Calibri" w:cs="Calibri"/>
                <w:color w:val="000000" w:themeColor="text1"/>
                <w:sz w:val="18"/>
                <w:szCs w:val="18"/>
              </w:rPr>
            </w:pPr>
            <w:r w:rsidRPr="79E53F39">
              <w:rPr>
                <w:rFonts w:ascii="Calibri" w:hAnsi="Calibri" w:cs="Calibri"/>
                <w:color w:val="000000" w:themeColor="text1"/>
                <w:sz w:val="18"/>
                <w:szCs w:val="18"/>
              </w:rPr>
              <w:t>50</w:t>
            </w:r>
          </w:p>
        </w:tc>
      </w:tr>
    </w:tbl>
    <w:p w14:paraId="699988E3" w14:textId="74002432" w:rsidR="00755901" w:rsidRPr="00881C5E" w:rsidRDefault="7E87406C" w:rsidP="006939EB">
      <w:pPr>
        <w:pStyle w:val="Bottomcaption"/>
      </w:pPr>
      <w:r>
        <w:t>Šaltinis: sudaryta Paslaugų tiekėjo</w:t>
      </w:r>
    </w:p>
    <w:p w14:paraId="73C9559C" w14:textId="3904C68C" w:rsidR="00755901" w:rsidRPr="00881C5E" w:rsidRDefault="27EB9379" w:rsidP="004C48A6">
      <w:pPr>
        <w:pStyle w:val="Sraopastraipa"/>
        <w:numPr>
          <w:ilvl w:val="0"/>
          <w:numId w:val="134"/>
        </w:numPr>
        <w:spacing w:after="0"/>
        <w:rPr>
          <w:rFonts w:ascii="Calibri" w:hAnsi="Calibri" w:cs="Calibri"/>
        </w:rPr>
      </w:pPr>
      <w:r w:rsidRPr="08D843F9">
        <w:rPr>
          <w:rFonts w:ascii="Calibri" w:hAnsi="Calibri" w:cs="Calibri"/>
          <w:b/>
          <w:bCs/>
        </w:rPr>
        <w:t>Siūloma finansinei priemonei skirti finansavimo suma</w:t>
      </w:r>
      <w:r w:rsidRPr="08D843F9">
        <w:rPr>
          <w:rFonts w:ascii="Calibri" w:hAnsi="Calibri" w:cs="Calibri"/>
        </w:rPr>
        <w:t xml:space="preserve"> visoms garantijų priemonių alternatyvoms (išskyrus P.3 – Prekinio kredito draudimas MVĮ) apskaičiuota įvertinus suteikiamų garantijų dydžius ir tikėtiną maksimalų nuostolingumą. Maksimalaus nuostolingumo (tikėtinų praradimų dėl pirkėjų nemokumo) lygmuo (angl. </w:t>
      </w:r>
      <w:r w:rsidRPr="08D843F9">
        <w:rPr>
          <w:rFonts w:ascii="Calibri" w:hAnsi="Calibri" w:cs="Calibri"/>
          <w:i/>
          <w:iCs/>
        </w:rPr>
        <w:t>„cap“</w:t>
      </w:r>
      <w:r w:rsidRPr="08D843F9">
        <w:rPr>
          <w:rFonts w:ascii="Calibri" w:hAnsi="Calibri" w:cs="Calibri"/>
        </w:rPr>
        <w:t xml:space="preserve">) kiekvienai priemonei įvertintas pagal tikslinio segmento specifiką, atsižvelgiant į dabar turimas priemones (kaip minėta, šiuo metu </w:t>
      </w:r>
      <w:r w:rsidR="70E0E214" w:rsidRPr="08D843F9">
        <w:rPr>
          <w:rFonts w:ascii="Calibri" w:hAnsi="Calibri" w:cs="Calibri"/>
        </w:rPr>
        <w:t>PGF</w:t>
      </w:r>
      <w:r w:rsidRPr="08D843F9">
        <w:rPr>
          <w:rFonts w:ascii="Calibri" w:hAnsi="Calibri" w:cs="Calibri"/>
        </w:rPr>
        <w:t xml:space="preserve"> priemonei taikoma 20 proc. maksimali garantijų portfelio nuostolingumo riba), ir numatant aukštesnį nuostolingumą mažų ir labai mažų įmonių priemonėms, ir atskirų operacijų garantijų priemonei. Prielaidos apibendrintai pateikiamos lentelėje.</w:t>
      </w:r>
    </w:p>
    <w:p w14:paraId="7C4CDF08" w14:textId="1E8A8316" w:rsidR="4074B9A4" w:rsidRPr="00881C5E" w:rsidRDefault="79E53F39" w:rsidP="4074B9A4">
      <w:pPr>
        <w:pStyle w:val="Sraopastraipa"/>
        <w:numPr>
          <w:ilvl w:val="0"/>
          <w:numId w:val="133"/>
        </w:numPr>
        <w:spacing w:after="0"/>
        <w:rPr>
          <w:lang w:eastAsia="lt-LT"/>
        </w:rPr>
      </w:pPr>
      <w:r w:rsidRPr="79E53F39">
        <w:rPr>
          <w:rFonts w:ascii="Calibri" w:hAnsi="Calibri" w:cs="Calibri"/>
          <w:color w:val="000000" w:themeColor="text1"/>
        </w:rPr>
        <w:t xml:space="preserve">P.6 priemonės atveju buvo prognozuojama reikalinga finansavimo apimtis ir kaip lėšų poreikis nurodoma maksimali per visą prognozuojamą laikotarpį paskolintų lėšų suma. </w:t>
      </w:r>
    </w:p>
    <w:p w14:paraId="2783B18B" w14:textId="57B2A139" w:rsidR="002B74EF" w:rsidRPr="00881C5E" w:rsidRDefault="79E53F39" w:rsidP="004C48A6">
      <w:pPr>
        <w:pStyle w:val="Antrat"/>
      </w:pPr>
      <w:bookmarkStart w:id="314" w:name="_Toc156473331"/>
      <w:bookmarkStart w:id="315" w:name="_Toc164842707"/>
      <w:r>
        <w:t xml:space="preserve">Lentelė </w:t>
      </w:r>
      <w:r w:rsidR="7E87406C">
        <w:fldChar w:fldCharType="begin"/>
      </w:r>
      <w:r w:rsidR="7E87406C">
        <w:instrText xml:space="preserve"> SEQ lentelė \* ARABIC </w:instrText>
      </w:r>
      <w:r w:rsidR="7E87406C">
        <w:fldChar w:fldCharType="separate"/>
      </w:r>
      <w:r w:rsidR="004277DA">
        <w:rPr>
          <w:noProof/>
        </w:rPr>
        <w:t>12</w:t>
      </w:r>
      <w:r w:rsidR="7E87406C">
        <w:fldChar w:fldCharType="end"/>
      </w:r>
      <w:r>
        <w:t>: Finansavimo poreikio prielaidos analizuojamoms alternatyvoms</w:t>
      </w:r>
      <w:bookmarkEnd w:id="314"/>
      <w:bookmarkEnd w:id="315"/>
    </w:p>
    <w:tbl>
      <w:tblPr>
        <w:tblW w:w="94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blBorders>
        <w:tblLayout w:type="fixed"/>
        <w:tblLook w:val="06A0" w:firstRow="1" w:lastRow="0" w:firstColumn="1" w:lastColumn="0" w:noHBand="1" w:noVBand="1"/>
      </w:tblPr>
      <w:tblGrid>
        <w:gridCol w:w="457"/>
        <w:gridCol w:w="1718"/>
        <w:gridCol w:w="1980"/>
        <w:gridCol w:w="2700"/>
        <w:gridCol w:w="990"/>
        <w:gridCol w:w="1590"/>
      </w:tblGrid>
      <w:tr w:rsidR="0C08B45E" w:rsidRPr="00881C5E" w14:paraId="08A79408" w14:textId="77777777" w:rsidTr="08D843F9">
        <w:trPr>
          <w:trHeight w:val="720"/>
        </w:trPr>
        <w:tc>
          <w:tcPr>
            <w:tcW w:w="457" w:type="dxa"/>
            <w:tcBorders>
              <w:bottom w:val="nil"/>
              <w:right w:val="single" w:sz="8" w:space="0" w:color="FFFFFF" w:themeColor="background1"/>
            </w:tcBorders>
            <w:shd w:val="clear" w:color="auto" w:fill="134753" w:themeFill="accent1"/>
            <w:tcMar>
              <w:top w:w="15" w:type="dxa"/>
              <w:left w:w="15" w:type="dxa"/>
              <w:right w:w="15" w:type="dxa"/>
            </w:tcMar>
            <w:vAlign w:val="center"/>
          </w:tcPr>
          <w:p w14:paraId="4F0C39C8" w14:textId="221E48B0" w:rsidR="0C08B45E" w:rsidRPr="00881C5E" w:rsidRDefault="79E53F39" w:rsidP="0BC0AAAD">
            <w:pPr>
              <w:spacing w:after="0"/>
              <w:jc w:val="left"/>
              <w:rPr>
                <w:rFonts w:ascii="Calibri" w:hAnsi="Calibri" w:cs="Calibri"/>
                <w:b/>
                <w:bCs/>
                <w:color w:val="FFFFFF" w:themeColor="background1"/>
                <w:sz w:val="18"/>
                <w:szCs w:val="18"/>
              </w:rPr>
            </w:pPr>
            <w:r w:rsidRPr="79E53F39">
              <w:rPr>
                <w:rFonts w:ascii="Calibri" w:hAnsi="Calibri" w:cs="Calibri"/>
                <w:b/>
                <w:bCs/>
                <w:color w:val="FFFFFF" w:themeColor="background1"/>
                <w:sz w:val="18"/>
                <w:szCs w:val="18"/>
              </w:rPr>
              <w:t>NR.</w:t>
            </w:r>
          </w:p>
        </w:tc>
        <w:tc>
          <w:tcPr>
            <w:tcW w:w="1718" w:type="dxa"/>
            <w:tcBorders>
              <w:left w:val="single" w:sz="8"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364D7DFE" w14:textId="1E8A18AC" w:rsidR="0C08B45E" w:rsidRPr="00881C5E" w:rsidRDefault="79E53F39" w:rsidP="0BC0AAAD">
            <w:pPr>
              <w:spacing w:after="0"/>
              <w:jc w:val="left"/>
              <w:rPr>
                <w:rFonts w:ascii="Calibri" w:hAnsi="Calibri" w:cs="Calibri"/>
                <w:b/>
                <w:bCs/>
                <w:color w:val="FFFFFF" w:themeColor="background1"/>
                <w:sz w:val="18"/>
                <w:szCs w:val="18"/>
              </w:rPr>
            </w:pPr>
            <w:r w:rsidRPr="79E53F39">
              <w:rPr>
                <w:rFonts w:ascii="Calibri" w:hAnsi="Calibri" w:cs="Calibri"/>
                <w:b/>
                <w:bCs/>
                <w:color w:val="FFFFFF" w:themeColor="background1"/>
                <w:sz w:val="18"/>
                <w:szCs w:val="18"/>
              </w:rPr>
              <w:t>PRIEMONĖ</w:t>
            </w:r>
          </w:p>
        </w:tc>
        <w:tc>
          <w:tcPr>
            <w:tcW w:w="1980" w:type="dxa"/>
            <w:tcBorders>
              <w:left w:val="single" w:sz="8"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7774FC8A" w14:textId="5016E31F" w:rsidR="0C08B45E" w:rsidRPr="00881C5E" w:rsidRDefault="79E53F39" w:rsidP="0BC0AAAD">
            <w:pPr>
              <w:spacing w:after="0"/>
              <w:jc w:val="left"/>
              <w:rPr>
                <w:rFonts w:ascii="Calibri" w:hAnsi="Calibri" w:cs="Calibri"/>
                <w:b/>
                <w:bCs/>
                <w:color w:val="FFFFFF" w:themeColor="background1"/>
                <w:sz w:val="18"/>
                <w:szCs w:val="18"/>
              </w:rPr>
            </w:pPr>
            <w:r w:rsidRPr="79E53F39">
              <w:rPr>
                <w:rFonts w:ascii="Calibri" w:hAnsi="Calibri" w:cs="Calibri"/>
                <w:b/>
                <w:bCs/>
                <w:color w:val="FFFFFF" w:themeColor="background1"/>
                <w:sz w:val="18"/>
                <w:szCs w:val="18"/>
              </w:rPr>
              <w:t>TIKSLINIS SEGMENTAS</w:t>
            </w:r>
          </w:p>
        </w:tc>
        <w:tc>
          <w:tcPr>
            <w:tcW w:w="2700" w:type="dxa"/>
            <w:tcBorders>
              <w:left w:val="single" w:sz="8"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4D10482F" w14:textId="2ECC49FF" w:rsidR="0C08B45E" w:rsidRPr="00881C5E" w:rsidRDefault="79E53F39" w:rsidP="0BC0AAAD">
            <w:pPr>
              <w:spacing w:after="0"/>
              <w:jc w:val="left"/>
              <w:rPr>
                <w:rFonts w:ascii="Calibri" w:hAnsi="Calibri" w:cs="Calibri"/>
                <w:b/>
                <w:bCs/>
                <w:color w:val="FFFFFF" w:themeColor="background1"/>
                <w:sz w:val="18"/>
                <w:szCs w:val="18"/>
              </w:rPr>
            </w:pPr>
            <w:r w:rsidRPr="79E53F39">
              <w:rPr>
                <w:rFonts w:ascii="Calibri" w:hAnsi="Calibri" w:cs="Calibri"/>
                <w:b/>
                <w:bCs/>
                <w:color w:val="FFFFFF" w:themeColor="background1"/>
                <w:sz w:val="18"/>
                <w:szCs w:val="18"/>
              </w:rPr>
              <w:t>NUOSTOLINGUMO VERTINIMAS</w:t>
            </w:r>
          </w:p>
        </w:tc>
        <w:tc>
          <w:tcPr>
            <w:tcW w:w="990" w:type="dxa"/>
            <w:tcBorders>
              <w:left w:val="single" w:sz="8"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5889485E" w14:textId="1E76CCBE" w:rsidR="0C08B45E" w:rsidRPr="00881C5E" w:rsidRDefault="27EB9379" w:rsidP="00B858CA">
            <w:pPr>
              <w:spacing w:after="0" w:line="259" w:lineRule="auto"/>
              <w:jc w:val="right"/>
              <w:rPr>
                <w:rFonts w:ascii="Calibri" w:hAnsi="Calibri" w:cs="Calibri"/>
                <w:b/>
                <w:bCs/>
                <w:color w:val="FFFFFF" w:themeColor="background1"/>
                <w:sz w:val="18"/>
                <w:szCs w:val="18"/>
              </w:rPr>
            </w:pPr>
            <w:r w:rsidRPr="27EB9379">
              <w:rPr>
                <w:rFonts w:ascii="Calibri" w:hAnsi="Calibri" w:cs="Calibri"/>
                <w:b/>
                <w:bCs/>
                <w:color w:val="FFFFFF" w:themeColor="background1"/>
                <w:sz w:val="18"/>
                <w:szCs w:val="18"/>
              </w:rPr>
              <w:t>GARANTIJOS DYDIS, PROC.</w:t>
            </w:r>
          </w:p>
        </w:tc>
        <w:tc>
          <w:tcPr>
            <w:tcW w:w="1590" w:type="dxa"/>
            <w:tcBorders>
              <w:left w:val="single" w:sz="8" w:space="0" w:color="FFFFFF" w:themeColor="background1"/>
              <w:bottom w:val="nil"/>
            </w:tcBorders>
            <w:shd w:val="clear" w:color="auto" w:fill="134753" w:themeFill="accent1"/>
            <w:tcMar>
              <w:top w:w="15" w:type="dxa"/>
              <w:left w:w="15" w:type="dxa"/>
              <w:right w:w="15" w:type="dxa"/>
            </w:tcMar>
            <w:vAlign w:val="center"/>
          </w:tcPr>
          <w:p w14:paraId="6B3712C8" w14:textId="1E76CCBE" w:rsidR="0C08B45E" w:rsidRPr="00881C5E" w:rsidRDefault="27EB9379" w:rsidP="00B858CA">
            <w:pPr>
              <w:spacing w:after="0"/>
              <w:jc w:val="right"/>
              <w:rPr>
                <w:rFonts w:ascii="Calibri" w:hAnsi="Calibri" w:cs="Calibri"/>
                <w:b/>
                <w:bCs/>
                <w:color w:val="FFFFFF" w:themeColor="background1"/>
                <w:sz w:val="18"/>
                <w:szCs w:val="18"/>
              </w:rPr>
            </w:pPr>
            <w:r w:rsidRPr="27EB9379">
              <w:rPr>
                <w:rFonts w:ascii="Calibri" w:hAnsi="Calibri" w:cs="Calibri"/>
                <w:b/>
                <w:bCs/>
                <w:color w:val="FFFFFF" w:themeColor="background1"/>
                <w:sz w:val="18"/>
                <w:szCs w:val="18"/>
              </w:rPr>
              <w:t>TIKĖTINAS NUOSTOLINGUMAS, PROC.</w:t>
            </w:r>
          </w:p>
        </w:tc>
      </w:tr>
      <w:tr w:rsidR="0C08B45E" w:rsidRPr="00881C5E" w14:paraId="5ED32D0B" w14:textId="77777777" w:rsidTr="08D843F9">
        <w:trPr>
          <w:trHeight w:val="720"/>
        </w:trPr>
        <w:tc>
          <w:tcPr>
            <w:tcW w:w="457" w:type="dxa"/>
            <w:tcBorders>
              <w:top w:val="single" w:sz="4" w:space="0" w:color="auto"/>
              <w:bottom w:val="nil"/>
              <w:right w:val="single" w:sz="8" w:space="0" w:color="FFFFFF" w:themeColor="background1"/>
            </w:tcBorders>
            <w:shd w:val="clear" w:color="auto" w:fill="F2F2F2" w:themeFill="accent5" w:themeFillTint="33"/>
            <w:tcMar>
              <w:top w:w="15" w:type="dxa"/>
              <w:left w:w="15" w:type="dxa"/>
              <w:right w:w="15" w:type="dxa"/>
            </w:tcMar>
            <w:vAlign w:val="center"/>
          </w:tcPr>
          <w:p w14:paraId="6D789058" w14:textId="71087C48"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P.1</w:t>
            </w:r>
          </w:p>
        </w:tc>
        <w:tc>
          <w:tcPr>
            <w:tcW w:w="1718" w:type="dxa"/>
            <w:tcBorders>
              <w:top w:val="single" w:sz="4" w:space="0" w:color="auto"/>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vAlign w:val="center"/>
          </w:tcPr>
          <w:p w14:paraId="05F8B77A" w14:textId="016471D3" w:rsidR="0C08B45E" w:rsidRPr="00881C5E" w:rsidRDefault="00B858CA" w:rsidP="0BC0AAAD">
            <w:pPr>
              <w:spacing w:after="0"/>
              <w:jc w:val="left"/>
              <w:rPr>
                <w:rFonts w:ascii="Calibri" w:hAnsi="Calibri" w:cs="Calibri"/>
                <w:color w:val="000000" w:themeColor="text1"/>
                <w:sz w:val="18"/>
                <w:szCs w:val="18"/>
              </w:rPr>
            </w:pPr>
            <w:r w:rsidRPr="00B858CA">
              <w:rPr>
                <w:rFonts w:ascii="Calibri" w:hAnsi="Calibri" w:cs="Calibri"/>
                <w:color w:val="000000" w:themeColor="text1"/>
                <w:sz w:val="18"/>
                <w:szCs w:val="18"/>
              </w:rPr>
              <w:t>Prekinio kredito garantija sandoriui</w:t>
            </w:r>
          </w:p>
        </w:tc>
        <w:tc>
          <w:tcPr>
            <w:tcW w:w="1980" w:type="dxa"/>
            <w:tcBorders>
              <w:top w:val="single" w:sz="4" w:space="0" w:color="auto"/>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vAlign w:val="center"/>
          </w:tcPr>
          <w:p w14:paraId="7FFE7C1D" w14:textId="6C1E3308" w:rsidR="68CC4A7C" w:rsidRPr="00881C5E" w:rsidRDefault="27EB9379" w:rsidP="0BC0AAAD">
            <w:pPr>
              <w:spacing w:after="0"/>
              <w:jc w:val="left"/>
              <w:rPr>
                <w:rFonts w:ascii="Calibri" w:hAnsi="Calibri" w:cs="Calibri"/>
                <w:color w:val="000000" w:themeColor="text1"/>
                <w:sz w:val="18"/>
                <w:szCs w:val="18"/>
              </w:rPr>
            </w:pPr>
            <w:r w:rsidRPr="27EB9379">
              <w:rPr>
                <w:rFonts w:ascii="Calibri" w:hAnsi="Calibri" w:cs="Calibri"/>
                <w:color w:val="000000" w:themeColor="text1"/>
                <w:sz w:val="18"/>
                <w:szCs w:val="18"/>
              </w:rPr>
              <w:t xml:space="preserve">Įmonės kurių apyvarta bent 100 tūkst. eurų </w:t>
            </w:r>
          </w:p>
        </w:tc>
        <w:tc>
          <w:tcPr>
            <w:tcW w:w="2700" w:type="dxa"/>
            <w:tcBorders>
              <w:top w:val="single" w:sz="4" w:space="0" w:color="auto"/>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vAlign w:val="center"/>
          </w:tcPr>
          <w:p w14:paraId="61EF4620" w14:textId="1E76CCBE"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Aukštesnis nei vidutinis: klientai siekia apdrausti tik labiausiai abejotinas sumas.</w:t>
            </w:r>
          </w:p>
        </w:tc>
        <w:tc>
          <w:tcPr>
            <w:tcW w:w="990" w:type="dxa"/>
            <w:tcBorders>
              <w:top w:val="single" w:sz="4" w:space="0" w:color="auto"/>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vAlign w:val="center"/>
          </w:tcPr>
          <w:p w14:paraId="6A0236A3" w14:textId="1E76CCBE" w:rsidR="0C08B45E" w:rsidRPr="00881C5E" w:rsidRDefault="79E53F39" w:rsidP="004C48A6">
            <w:pPr>
              <w:spacing w:after="0"/>
              <w:jc w:val="right"/>
              <w:rPr>
                <w:rFonts w:ascii="Calibri" w:hAnsi="Calibri" w:cs="Calibri"/>
                <w:color w:val="000000" w:themeColor="text1"/>
                <w:sz w:val="18"/>
                <w:szCs w:val="18"/>
              </w:rPr>
            </w:pPr>
            <w:r w:rsidRPr="79E53F39">
              <w:rPr>
                <w:rFonts w:ascii="Calibri" w:hAnsi="Calibri" w:cs="Calibri"/>
                <w:color w:val="000000" w:themeColor="text1"/>
                <w:sz w:val="18"/>
                <w:szCs w:val="18"/>
              </w:rPr>
              <w:t>90 proc.</w:t>
            </w:r>
          </w:p>
        </w:tc>
        <w:tc>
          <w:tcPr>
            <w:tcW w:w="1590" w:type="dxa"/>
            <w:tcBorders>
              <w:top w:val="single" w:sz="4" w:space="0" w:color="auto"/>
              <w:left w:val="single" w:sz="8" w:space="0" w:color="FFFFFF" w:themeColor="background1"/>
              <w:bottom w:val="nil"/>
            </w:tcBorders>
            <w:shd w:val="clear" w:color="auto" w:fill="F2F2F2" w:themeFill="accent5" w:themeFillTint="33"/>
            <w:tcMar>
              <w:top w:w="15" w:type="dxa"/>
              <w:left w:w="15" w:type="dxa"/>
              <w:right w:w="15" w:type="dxa"/>
            </w:tcMar>
            <w:vAlign w:val="center"/>
          </w:tcPr>
          <w:p w14:paraId="357B8D59" w14:textId="1E76CCBE" w:rsidR="0C08B45E" w:rsidRPr="00881C5E" w:rsidRDefault="79E53F39" w:rsidP="004C48A6">
            <w:pPr>
              <w:spacing w:after="0"/>
              <w:jc w:val="right"/>
              <w:rPr>
                <w:rFonts w:ascii="Calibri" w:hAnsi="Calibri" w:cs="Calibri"/>
                <w:color w:val="000000" w:themeColor="text1"/>
                <w:sz w:val="18"/>
                <w:szCs w:val="18"/>
              </w:rPr>
            </w:pPr>
            <w:r w:rsidRPr="79E53F39">
              <w:rPr>
                <w:rFonts w:ascii="Calibri" w:hAnsi="Calibri" w:cs="Calibri"/>
                <w:color w:val="000000" w:themeColor="text1"/>
                <w:sz w:val="18"/>
                <w:szCs w:val="18"/>
              </w:rPr>
              <w:t>30 proc.</w:t>
            </w:r>
          </w:p>
        </w:tc>
      </w:tr>
      <w:tr w:rsidR="0C08B45E" w:rsidRPr="00881C5E" w14:paraId="12908D8A" w14:textId="77777777" w:rsidTr="08D843F9">
        <w:trPr>
          <w:trHeight w:val="1440"/>
        </w:trPr>
        <w:tc>
          <w:tcPr>
            <w:tcW w:w="457" w:type="dxa"/>
            <w:tcBorders>
              <w:top w:val="single" w:sz="4"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01120267" w14:textId="317CC31C"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P.2</w:t>
            </w:r>
          </w:p>
        </w:tc>
        <w:tc>
          <w:tcPr>
            <w:tcW w:w="1718"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48FDFC36" w14:textId="76A6B407" w:rsidR="0C08B45E" w:rsidRPr="00881C5E" w:rsidRDefault="00B858CA" w:rsidP="0BC0AAAD">
            <w:pPr>
              <w:spacing w:after="0"/>
              <w:jc w:val="left"/>
              <w:rPr>
                <w:rFonts w:ascii="Calibri" w:hAnsi="Calibri" w:cs="Calibri"/>
                <w:color w:val="000000" w:themeColor="text1"/>
                <w:sz w:val="18"/>
                <w:szCs w:val="18"/>
              </w:rPr>
            </w:pPr>
            <w:r w:rsidRPr="00B858CA">
              <w:rPr>
                <w:rFonts w:ascii="Calibri" w:hAnsi="Calibri" w:cs="Calibri"/>
                <w:color w:val="000000" w:themeColor="text1"/>
                <w:sz w:val="18"/>
                <w:szCs w:val="18"/>
              </w:rPr>
              <w:t>Portfelinė garantija faktoringą teikiančioms finansinėms institucijoms</w:t>
            </w:r>
            <w:r w:rsidR="00C07F6B">
              <w:rPr>
                <w:rFonts w:ascii="Calibri" w:hAnsi="Calibri" w:cs="Calibri"/>
                <w:color w:val="000000" w:themeColor="text1"/>
                <w:sz w:val="18"/>
                <w:szCs w:val="18"/>
              </w:rPr>
              <w:t xml:space="preserve"> </w:t>
            </w:r>
          </w:p>
        </w:tc>
        <w:tc>
          <w:tcPr>
            <w:tcW w:w="198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647E0409" w14:textId="25BB223D" w:rsidR="68CC4A7C"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MVĮ, &lt;2 mln. eurų apyvartos</w:t>
            </w:r>
          </w:p>
        </w:tc>
        <w:tc>
          <w:tcPr>
            <w:tcW w:w="270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0D5398AF" w14:textId="76D2DF03" w:rsidR="0C08B45E" w:rsidRPr="00881C5E" w:rsidRDefault="79E53F39" w:rsidP="0BC0AAAD">
            <w:pPr>
              <w:spacing w:after="0"/>
              <w:jc w:val="left"/>
              <w:rPr>
                <w:rFonts w:ascii="Calibri" w:hAnsi="Calibri" w:cs="Calibri"/>
                <w:color w:val="000000" w:themeColor="text1"/>
                <w:sz w:val="18"/>
                <w:szCs w:val="18"/>
              </w:rPr>
            </w:pPr>
            <w:r w:rsidRPr="08D843F9">
              <w:rPr>
                <w:rFonts w:ascii="Calibri" w:hAnsi="Calibri" w:cs="Calibri"/>
                <w:color w:val="000000" w:themeColor="text1"/>
                <w:sz w:val="18"/>
                <w:szCs w:val="18"/>
              </w:rPr>
              <w:t xml:space="preserve">Aukštesnis nei vidutinis: </w:t>
            </w:r>
            <w:r w:rsidR="22BFC5E3" w:rsidRPr="08D843F9">
              <w:rPr>
                <w:rFonts w:ascii="Calibri" w:hAnsi="Calibri" w:cs="Calibri"/>
                <w:color w:val="000000" w:themeColor="text1"/>
                <w:sz w:val="18"/>
                <w:szCs w:val="18"/>
              </w:rPr>
              <w:t>FĮ</w:t>
            </w:r>
            <w:r w:rsidRPr="08D843F9">
              <w:rPr>
                <w:rFonts w:ascii="Calibri" w:hAnsi="Calibri" w:cs="Calibri"/>
                <w:color w:val="000000" w:themeColor="text1"/>
                <w:sz w:val="18"/>
                <w:szCs w:val="18"/>
              </w:rPr>
              <w:t xml:space="preserve"> siekia apdrausti visus sandorius, kurioms reikalingas faktoringas, bet dėl to kad klientai smulkūs, nuostolingumas aukštesnis </w:t>
            </w:r>
          </w:p>
        </w:tc>
        <w:tc>
          <w:tcPr>
            <w:tcW w:w="99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4E1E20CF" w14:textId="2072A2FE" w:rsidR="0C08B45E" w:rsidRPr="00881C5E" w:rsidRDefault="79E53F39" w:rsidP="004C48A6">
            <w:pPr>
              <w:spacing w:after="0"/>
              <w:jc w:val="right"/>
              <w:rPr>
                <w:rFonts w:ascii="Calibri" w:hAnsi="Calibri" w:cs="Calibri"/>
                <w:color w:val="000000" w:themeColor="text1"/>
                <w:sz w:val="18"/>
                <w:szCs w:val="18"/>
              </w:rPr>
            </w:pPr>
            <w:r w:rsidRPr="79E53F39">
              <w:rPr>
                <w:rFonts w:ascii="Calibri" w:hAnsi="Calibri" w:cs="Calibri"/>
                <w:color w:val="000000" w:themeColor="text1"/>
                <w:sz w:val="18"/>
                <w:szCs w:val="18"/>
              </w:rPr>
              <w:t>80 proc.</w:t>
            </w:r>
          </w:p>
        </w:tc>
        <w:tc>
          <w:tcPr>
            <w:tcW w:w="1590" w:type="dxa"/>
            <w:tcBorders>
              <w:top w:val="single" w:sz="4" w:space="0" w:color="FFFFFF" w:themeColor="background1"/>
              <w:left w:val="single" w:sz="8" w:space="0" w:color="FFFFFF" w:themeColor="background1"/>
              <w:bottom w:val="single" w:sz="4" w:space="0" w:color="FFFFFF" w:themeColor="background1"/>
            </w:tcBorders>
            <w:shd w:val="clear" w:color="auto" w:fill="F2F2F2" w:themeFill="accent5" w:themeFillTint="33"/>
            <w:tcMar>
              <w:top w:w="15" w:type="dxa"/>
              <w:left w:w="15" w:type="dxa"/>
              <w:right w:w="15" w:type="dxa"/>
            </w:tcMar>
            <w:vAlign w:val="center"/>
          </w:tcPr>
          <w:p w14:paraId="5D38B885" w14:textId="3BB21352" w:rsidR="0C08B45E" w:rsidRPr="00881C5E" w:rsidRDefault="27EB9379" w:rsidP="004C48A6">
            <w:pPr>
              <w:spacing w:after="0"/>
              <w:jc w:val="right"/>
              <w:rPr>
                <w:rFonts w:ascii="Calibri" w:hAnsi="Calibri" w:cs="Calibri"/>
                <w:color w:val="000000" w:themeColor="text1"/>
                <w:sz w:val="18"/>
                <w:szCs w:val="18"/>
              </w:rPr>
            </w:pPr>
            <w:r w:rsidRPr="27EB9379">
              <w:rPr>
                <w:rFonts w:ascii="Calibri" w:hAnsi="Calibri" w:cs="Calibri"/>
                <w:color w:val="000000" w:themeColor="text1"/>
                <w:sz w:val="18"/>
                <w:szCs w:val="18"/>
              </w:rPr>
              <w:t>20 proc.</w:t>
            </w:r>
          </w:p>
        </w:tc>
      </w:tr>
      <w:tr w:rsidR="0C08B45E" w:rsidRPr="00881C5E" w14:paraId="0EC806DC" w14:textId="77777777" w:rsidTr="08D843F9">
        <w:trPr>
          <w:trHeight w:val="960"/>
        </w:trPr>
        <w:tc>
          <w:tcPr>
            <w:tcW w:w="457" w:type="dxa"/>
            <w:tcBorders>
              <w:top w:val="single" w:sz="4"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11FE8734" w14:textId="421FCAAA"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lastRenderedPageBreak/>
              <w:t>P.4</w:t>
            </w:r>
          </w:p>
        </w:tc>
        <w:tc>
          <w:tcPr>
            <w:tcW w:w="1718"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7E7CD162" w14:textId="253BD270"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sz w:val="18"/>
                <w:szCs w:val="18"/>
              </w:rPr>
              <w:t>Prievolių įvykdymo užtikrinimo garantijų neparduotinos rizikos šalyse pergarantavimas</w:t>
            </w:r>
          </w:p>
        </w:tc>
        <w:tc>
          <w:tcPr>
            <w:tcW w:w="198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1A555244" w14:textId="112990D0"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Investicinių prekių eksportuotojai, kuriems reikalingos tokios garantijos</w:t>
            </w:r>
          </w:p>
        </w:tc>
        <w:tc>
          <w:tcPr>
            <w:tcW w:w="270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54744E34" w14:textId="4C641F76"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Žemesnis nei vidutinis: klientai yra stambesnės įmonės, turinčios rizikos valdymo procesus</w:t>
            </w:r>
          </w:p>
        </w:tc>
        <w:tc>
          <w:tcPr>
            <w:tcW w:w="99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5B9B8957" w14:textId="4C641F76" w:rsidR="0C08B45E" w:rsidRPr="00881C5E" w:rsidRDefault="79E53F39" w:rsidP="004C48A6">
            <w:pPr>
              <w:spacing w:after="0"/>
              <w:jc w:val="right"/>
              <w:rPr>
                <w:rFonts w:ascii="Calibri" w:hAnsi="Calibri" w:cs="Calibri"/>
                <w:color w:val="000000" w:themeColor="text1"/>
                <w:sz w:val="18"/>
                <w:szCs w:val="18"/>
              </w:rPr>
            </w:pPr>
            <w:r w:rsidRPr="79E53F39">
              <w:rPr>
                <w:rFonts w:ascii="Calibri" w:hAnsi="Calibri" w:cs="Calibri"/>
                <w:color w:val="000000" w:themeColor="text1"/>
                <w:sz w:val="18"/>
                <w:szCs w:val="18"/>
              </w:rPr>
              <w:t>75 proc.</w:t>
            </w:r>
          </w:p>
        </w:tc>
        <w:tc>
          <w:tcPr>
            <w:tcW w:w="1590" w:type="dxa"/>
            <w:tcBorders>
              <w:top w:val="single" w:sz="4" w:space="0" w:color="FFFFFF" w:themeColor="background1"/>
              <w:left w:val="single" w:sz="8" w:space="0" w:color="FFFFFF" w:themeColor="background1"/>
              <w:bottom w:val="single" w:sz="4" w:space="0" w:color="FFFFFF" w:themeColor="background1"/>
            </w:tcBorders>
            <w:shd w:val="clear" w:color="auto" w:fill="F2F2F2" w:themeFill="accent5" w:themeFillTint="33"/>
            <w:tcMar>
              <w:top w:w="15" w:type="dxa"/>
              <w:left w:w="15" w:type="dxa"/>
              <w:right w:w="15" w:type="dxa"/>
            </w:tcMar>
            <w:vAlign w:val="center"/>
          </w:tcPr>
          <w:p w14:paraId="4CF249A6" w14:textId="4C641F76" w:rsidR="0C08B45E" w:rsidRPr="00881C5E" w:rsidRDefault="79E53F39" w:rsidP="004C48A6">
            <w:pPr>
              <w:spacing w:after="0"/>
              <w:jc w:val="right"/>
              <w:rPr>
                <w:rFonts w:ascii="Calibri" w:hAnsi="Calibri" w:cs="Calibri"/>
                <w:color w:val="000000" w:themeColor="text1"/>
                <w:sz w:val="18"/>
                <w:szCs w:val="18"/>
              </w:rPr>
            </w:pPr>
            <w:r w:rsidRPr="79E53F39">
              <w:rPr>
                <w:rFonts w:ascii="Calibri" w:hAnsi="Calibri" w:cs="Calibri"/>
                <w:color w:val="000000" w:themeColor="text1"/>
                <w:sz w:val="18"/>
                <w:szCs w:val="18"/>
              </w:rPr>
              <w:t>10 proc.</w:t>
            </w:r>
          </w:p>
        </w:tc>
      </w:tr>
      <w:tr w:rsidR="0C08B45E" w:rsidRPr="00881C5E" w14:paraId="2F8F91A2" w14:textId="77777777" w:rsidTr="08D843F9">
        <w:trPr>
          <w:trHeight w:val="720"/>
        </w:trPr>
        <w:tc>
          <w:tcPr>
            <w:tcW w:w="457" w:type="dxa"/>
            <w:tcBorders>
              <w:top w:val="single" w:sz="4"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272664F6" w14:textId="77BB8A11"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P.5</w:t>
            </w:r>
          </w:p>
        </w:tc>
        <w:tc>
          <w:tcPr>
            <w:tcW w:w="1718"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1D595871" w14:textId="5571B1A1" w:rsidR="0C08B45E" w:rsidRPr="00881C5E" w:rsidRDefault="00B858CA" w:rsidP="0BC0AAAD">
            <w:pPr>
              <w:spacing w:after="0"/>
              <w:jc w:val="left"/>
              <w:rPr>
                <w:rFonts w:ascii="Calibri" w:hAnsi="Calibri" w:cs="Calibri"/>
                <w:color w:val="000000" w:themeColor="text1"/>
                <w:sz w:val="18"/>
                <w:szCs w:val="18"/>
              </w:rPr>
            </w:pPr>
            <w:r w:rsidRPr="00B858CA">
              <w:rPr>
                <w:rFonts w:ascii="Calibri" w:hAnsi="Calibri" w:cs="Calibri"/>
                <w:color w:val="000000" w:themeColor="text1"/>
                <w:sz w:val="18"/>
                <w:szCs w:val="18"/>
              </w:rPr>
              <w:t>Ilgalaikė eksporto kredito garantija pirkėjui neparduotinos rizikos šalyse</w:t>
            </w:r>
          </w:p>
        </w:tc>
        <w:tc>
          <w:tcPr>
            <w:tcW w:w="198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18596F10" w14:textId="500111F9"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Visi investicinių prekių eksportuotojai, infrastruktūros objektų vystytojai</w:t>
            </w:r>
          </w:p>
        </w:tc>
        <w:tc>
          <w:tcPr>
            <w:tcW w:w="270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62433508" w14:textId="4C641F76" w:rsidR="0C08B45E" w:rsidRPr="00881C5E" w:rsidRDefault="0DA759FB" w:rsidP="0BC0AAAD">
            <w:pPr>
              <w:spacing w:after="0"/>
              <w:jc w:val="left"/>
              <w:rPr>
                <w:rFonts w:ascii="Calibri" w:hAnsi="Calibri" w:cs="Calibri"/>
                <w:color w:val="000000" w:themeColor="text1"/>
                <w:sz w:val="18"/>
                <w:szCs w:val="18"/>
              </w:rPr>
            </w:pPr>
            <w:r w:rsidRPr="31F636D0">
              <w:rPr>
                <w:rFonts w:ascii="Calibri" w:hAnsi="Calibri" w:cs="Calibri"/>
                <w:color w:val="000000" w:themeColor="text1"/>
                <w:sz w:val="18"/>
                <w:szCs w:val="18"/>
              </w:rPr>
              <w:t>Žemesnis nei vidutinis: ilgalaikė garantija suteikiama tik atlikus nuodugnią kliento analizę</w:t>
            </w:r>
          </w:p>
        </w:tc>
        <w:tc>
          <w:tcPr>
            <w:tcW w:w="99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29B35129" w14:textId="4C641F76" w:rsidR="0C08B45E" w:rsidRPr="00881C5E" w:rsidRDefault="79E53F39" w:rsidP="004C48A6">
            <w:pPr>
              <w:spacing w:after="0"/>
              <w:jc w:val="right"/>
              <w:rPr>
                <w:rFonts w:ascii="Calibri" w:hAnsi="Calibri" w:cs="Calibri"/>
                <w:color w:val="000000" w:themeColor="text1"/>
                <w:sz w:val="18"/>
                <w:szCs w:val="18"/>
              </w:rPr>
            </w:pPr>
            <w:r w:rsidRPr="79E53F39">
              <w:rPr>
                <w:rFonts w:ascii="Calibri" w:hAnsi="Calibri" w:cs="Calibri"/>
                <w:color w:val="000000" w:themeColor="text1"/>
                <w:sz w:val="18"/>
                <w:szCs w:val="18"/>
              </w:rPr>
              <w:t>80 proc.</w:t>
            </w:r>
          </w:p>
        </w:tc>
        <w:tc>
          <w:tcPr>
            <w:tcW w:w="1590" w:type="dxa"/>
            <w:tcBorders>
              <w:top w:val="single" w:sz="4" w:space="0" w:color="FFFFFF" w:themeColor="background1"/>
              <w:left w:val="single" w:sz="8" w:space="0" w:color="FFFFFF" w:themeColor="background1"/>
              <w:bottom w:val="single" w:sz="4" w:space="0" w:color="FFFFFF" w:themeColor="background1"/>
            </w:tcBorders>
            <w:shd w:val="clear" w:color="auto" w:fill="F2F2F2" w:themeFill="accent5" w:themeFillTint="33"/>
            <w:tcMar>
              <w:top w:w="15" w:type="dxa"/>
              <w:left w:w="15" w:type="dxa"/>
              <w:right w:w="15" w:type="dxa"/>
            </w:tcMar>
            <w:vAlign w:val="center"/>
          </w:tcPr>
          <w:p w14:paraId="03012B66" w14:textId="4C641F76" w:rsidR="0C08B45E" w:rsidRPr="00881C5E" w:rsidRDefault="79E53F39" w:rsidP="004C48A6">
            <w:pPr>
              <w:spacing w:after="0"/>
              <w:jc w:val="right"/>
              <w:rPr>
                <w:rFonts w:ascii="Calibri" w:hAnsi="Calibri" w:cs="Calibri"/>
                <w:color w:val="000000" w:themeColor="text1"/>
                <w:sz w:val="18"/>
                <w:szCs w:val="18"/>
              </w:rPr>
            </w:pPr>
            <w:r w:rsidRPr="79E53F39">
              <w:rPr>
                <w:rFonts w:ascii="Calibri" w:hAnsi="Calibri" w:cs="Calibri"/>
                <w:color w:val="000000" w:themeColor="text1"/>
                <w:sz w:val="18"/>
                <w:szCs w:val="18"/>
              </w:rPr>
              <w:t>10 proc.</w:t>
            </w:r>
          </w:p>
        </w:tc>
      </w:tr>
      <w:tr w:rsidR="0C08B45E" w:rsidRPr="00881C5E" w14:paraId="1C79737B" w14:textId="77777777" w:rsidTr="08D843F9">
        <w:trPr>
          <w:trHeight w:val="720"/>
        </w:trPr>
        <w:tc>
          <w:tcPr>
            <w:tcW w:w="457" w:type="dxa"/>
            <w:tcBorders>
              <w:top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6AA3B006" w14:textId="7BD75353"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P.6</w:t>
            </w:r>
          </w:p>
        </w:tc>
        <w:tc>
          <w:tcPr>
            <w:tcW w:w="1718" w:type="dxa"/>
            <w:tcBorders>
              <w:top w:val="single" w:sz="4" w:space="0" w:color="FFFFFF" w:themeColor="background1"/>
              <w:left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4C3D9B20" w14:textId="500111F9"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Eksporto kreditai (eksportuotojui), papildant bankinį finansavimą</w:t>
            </w:r>
          </w:p>
        </w:tc>
        <w:tc>
          <w:tcPr>
            <w:tcW w:w="1980" w:type="dxa"/>
            <w:tcBorders>
              <w:top w:val="single" w:sz="4" w:space="0" w:color="FFFFFF" w:themeColor="background1"/>
              <w:left w:val="single" w:sz="8" w:space="0" w:color="FFFFFF" w:themeColor="background1"/>
              <w:right w:val="single" w:sz="8" w:space="0" w:color="FFFFFF" w:themeColor="background1"/>
            </w:tcBorders>
            <w:shd w:val="clear" w:color="auto" w:fill="F2F2F2" w:themeFill="accent5" w:themeFillTint="33"/>
            <w:tcMar>
              <w:top w:w="15" w:type="dxa"/>
              <w:left w:w="15" w:type="dxa"/>
              <w:right w:w="15" w:type="dxa"/>
            </w:tcMar>
            <w:vAlign w:val="center"/>
          </w:tcPr>
          <w:p w14:paraId="3062A766" w14:textId="500111F9"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Visi investicinių prekių eksportuotojai, infrastruktūros objektų vystytojai</w:t>
            </w:r>
          </w:p>
        </w:tc>
        <w:tc>
          <w:tcPr>
            <w:tcW w:w="5280" w:type="dxa"/>
            <w:gridSpan w:val="3"/>
            <w:tcBorders>
              <w:top w:val="single" w:sz="4" w:space="0" w:color="FFFFFF" w:themeColor="background1"/>
              <w:left w:val="single" w:sz="8" w:space="0" w:color="FFFFFF" w:themeColor="background1"/>
            </w:tcBorders>
            <w:shd w:val="clear" w:color="auto" w:fill="F2F2F2" w:themeFill="accent5" w:themeFillTint="33"/>
            <w:tcMar>
              <w:top w:w="15" w:type="dxa"/>
              <w:left w:w="15" w:type="dxa"/>
              <w:right w:w="15" w:type="dxa"/>
            </w:tcMar>
            <w:vAlign w:val="center"/>
          </w:tcPr>
          <w:p w14:paraId="68BD9A1F" w14:textId="3DF89023" w:rsidR="0C08B45E" w:rsidRPr="00881C5E" w:rsidRDefault="79E53F39" w:rsidP="0BC0AAAD">
            <w:pPr>
              <w:spacing w:after="0"/>
              <w:jc w:val="left"/>
              <w:rPr>
                <w:rFonts w:ascii="Calibri" w:hAnsi="Calibri" w:cs="Calibri"/>
                <w:color w:val="000000" w:themeColor="text1"/>
                <w:sz w:val="18"/>
                <w:szCs w:val="18"/>
              </w:rPr>
            </w:pPr>
            <w:r w:rsidRPr="79E53F39">
              <w:rPr>
                <w:rFonts w:ascii="Calibri" w:hAnsi="Calibri" w:cs="Calibri"/>
                <w:color w:val="000000" w:themeColor="text1"/>
                <w:sz w:val="18"/>
                <w:szCs w:val="18"/>
              </w:rPr>
              <w:t>Finansavimo poreikis apskaičiuojamas kaip didžiausias paskolintų lėšų likutis per 7 metų laikotarpį.</w:t>
            </w:r>
          </w:p>
        </w:tc>
      </w:tr>
    </w:tbl>
    <w:p w14:paraId="3A8F4FA3" w14:textId="538D1FDF" w:rsidR="7F407AE1" w:rsidRPr="00881C5E" w:rsidRDefault="7E87406C" w:rsidP="0034503C">
      <w:pPr>
        <w:pStyle w:val="Bottomcaption"/>
      </w:pPr>
      <w:r>
        <w:t>Šaltinis: sudaryta Paslaugų tiekėjo</w:t>
      </w:r>
    </w:p>
    <w:p w14:paraId="639E70E3" w14:textId="44D9BEDB" w:rsidR="00C96065" w:rsidRPr="00881C5E" w:rsidRDefault="74339002" w:rsidP="00F835E4">
      <w:pPr>
        <w:pStyle w:val="Sraopastraipa"/>
        <w:numPr>
          <w:ilvl w:val="0"/>
          <w:numId w:val="134"/>
        </w:numPr>
        <w:spacing w:after="0" w:line="259" w:lineRule="auto"/>
        <w:rPr>
          <w:rFonts w:ascii="Calibri" w:hAnsi="Calibri" w:cs="Calibri"/>
          <w:color w:val="000000" w:themeColor="text1"/>
          <w:lang w:eastAsia="lt-LT"/>
        </w:rPr>
      </w:pPr>
      <w:r w:rsidRPr="00881C5E">
        <w:rPr>
          <w:rFonts w:ascii="Calibri" w:hAnsi="Calibri" w:cs="Calibri"/>
        </w:rPr>
        <w:t xml:space="preserve">Finansavimo suma, skiriama alternatyvos </w:t>
      </w:r>
      <w:r w:rsidR="15F96524" w:rsidRPr="00881C5E">
        <w:rPr>
          <w:rFonts w:ascii="Calibri" w:hAnsi="Calibri" w:cs="Calibri"/>
        </w:rPr>
        <w:t>P.3</w:t>
      </w:r>
      <w:r w:rsidRPr="00881C5E">
        <w:rPr>
          <w:rFonts w:ascii="Calibri" w:hAnsi="Calibri" w:cs="Calibri"/>
        </w:rPr>
        <w:t xml:space="preserve"> atveju</w:t>
      </w:r>
      <w:r w:rsidR="430285F1" w:rsidRPr="00881C5E">
        <w:rPr>
          <w:rFonts w:cs="Calibri"/>
        </w:rPr>
        <w:t xml:space="preserve"> (Prekinio kredito draudimas MVĮ) apskaičiuojama įvertinant, kad alternatyvą tikslingiausia įgyvendinti </w:t>
      </w:r>
      <w:r w:rsidR="0069A264" w:rsidRPr="00881C5E">
        <w:rPr>
          <w:rFonts w:cs="Calibri"/>
        </w:rPr>
        <w:t>įsteigiant draudimo įmonę</w:t>
      </w:r>
      <w:r w:rsidR="2563A90A" w:rsidRPr="00881C5E">
        <w:rPr>
          <w:rFonts w:ascii="Calibri" w:hAnsi="Calibri" w:cs="Calibri"/>
          <w:color w:val="000000" w:themeColor="text1"/>
          <w:lang w:eastAsia="lt-LT"/>
        </w:rPr>
        <w:t>.</w:t>
      </w:r>
      <w:r w:rsidR="3B485607" w:rsidRPr="00881C5E">
        <w:rPr>
          <w:rFonts w:ascii="Calibri" w:hAnsi="Calibri" w:cs="Calibri"/>
          <w:color w:val="000000" w:themeColor="text1"/>
          <w:lang w:eastAsia="lt-LT"/>
        </w:rPr>
        <w:t xml:space="preserve"> Tokiu atveju, investicija į šią iniciatyvą būtų vykdoma </w:t>
      </w:r>
      <w:r w:rsidR="6C9210FE" w:rsidRPr="00881C5E">
        <w:rPr>
          <w:rFonts w:ascii="Calibri" w:hAnsi="Calibri" w:cs="Calibri"/>
          <w:color w:val="000000" w:themeColor="text1"/>
          <w:lang w:eastAsia="lt-LT"/>
        </w:rPr>
        <w:t>steigimo metu</w:t>
      </w:r>
      <w:r w:rsidR="3B485607" w:rsidRPr="00881C5E">
        <w:rPr>
          <w:rFonts w:ascii="Calibri" w:hAnsi="Calibri" w:cs="Calibri"/>
          <w:color w:val="000000" w:themeColor="text1"/>
          <w:lang w:eastAsia="lt-LT"/>
        </w:rPr>
        <w:t xml:space="preserve"> įnešant įstatinį kapitalą pagal </w:t>
      </w:r>
      <w:r w:rsidR="27EB9379" w:rsidRPr="27EB9379">
        <w:rPr>
          <w:rFonts w:ascii="Calibri" w:hAnsi="Calibri" w:cs="Calibri"/>
          <w:color w:val="000000" w:themeColor="text1"/>
        </w:rPr>
        <w:t>LR d</w:t>
      </w:r>
      <w:r w:rsidR="3B485607" w:rsidRPr="00881C5E">
        <w:rPr>
          <w:rFonts w:ascii="Calibri" w:hAnsi="Calibri" w:cs="Calibri"/>
          <w:color w:val="000000" w:themeColor="text1"/>
          <w:lang w:eastAsia="lt-LT"/>
        </w:rPr>
        <w:t>raudimo įstatymo reikalavi</w:t>
      </w:r>
      <w:r w:rsidR="5F1D04D9" w:rsidRPr="00881C5E">
        <w:rPr>
          <w:rFonts w:ascii="Calibri" w:hAnsi="Calibri" w:cs="Calibri"/>
          <w:color w:val="000000" w:themeColor="text1"/>
          <w:lang w:eastAsia="lt-LT"/>
        </w:rPr>
        <w:t>mus. Šiai alternatyvai įvertinti buvo sudarytas finansini</w:t>
      </w:r>
      <w:r w:rsidR="053758CF" w:rsidRPr="00881C5E">
        <w:rPr>
          <w:rFonts w:ascii="Calibri" w:hAnsi="Calibri" w:cs="Calibri"/>
          <w:color w:val="000000" w:themeColor="text1"/>
          <w:lang w:eastAsia="lt-LT"/>
        </w:rPr>
        <w:t xml:space="preserve">s veiklos </w:t>
      </w:r>
      <w:r w:rsidR="5F1D04D9" w:rsidRPr="00881C5E">
        <w:rPr>
          <w:rFonts w:ascii="Calibri" w:hAnsi="Calibri" w:cs="Calibri"/>
          <w:color w:val="000000" w:themeColor="text1"/>
          <w:lang w:eastAsia="lt-LT"/>
        </w:rPr>
        <w:t xml:space="preserve">modelis, kuris detaliai pateikiamas </w:t>
      </w:r>
      <w:r w:rsidR="00B73E10" w:rsidRPr="00881C5E">
        <w:rPr>
          <w:rFonts w:ascii="Calibri" w:hAnsi="Calibri" w:cs="Calibri"/>
          <w:highlight w:val="yellow"/>
        </w:rPr>
        <w:fldChar w:fldCharType="begin"/>
      </w:r>
      <w:r w:rsidR="00B73E10" w:rsidRPr="00881C5E">
        <w:rPr>
          <w:rFonts w:ascii="Calibri" w:hAnsi="Calibri" w:cs="Calibri"/>
        </w:rPr>
        <w:instrText xml:space="preserve"> REF _Ref156047444 \r \h </w:instrText>
      </w:r>
      <w:r w:rsidR="00B73E10" w:rsidRPr="00881C5E">
        <w:rPr>
          <w:rFonts w:ascii="Calibri" w:hAnsi="Calibri" w:cs="Calibri"/>
          <w:highlight w:val="yellow"/>
        </w:rPr>
      </w:r>
      <w:r w:rsidR="00B73E10" w:rsidRPr="00881C5E">
        <w:rPr>
          <w:rFonts w:ascii="Calibri" w:hAnsi="Calibri" w:cs="Calibri"/>
          <w:highlight w:val="yellow"/>
        </w:rPr>
        <w:fldChar w:fldCharType="separate"/>
      </w:r>
      <w:r w:rsidR="003455BF">
        <w:rPr>
          <w:rFonts w:ascii="Calibri" w:hAnsi="Calibri" w:cs="Calibri"/>
        </w:rPr>
        <w:t>7.4</w:t>
      </w:r>
      <w:r w:rsidR="00B73E10" w:rsidRPr="00881C5E">
        <w:rPr>
          <w:rFonts w:ascii="Calibri" w:hAnsi="Calibri" w:cs="Calibri"/>
          <w:highlight w:val="yellow"/>
        </w:rPr>
        <w:fldChar w:fldCharType="end"/>
      </w:r>
      <w:r w:rsidR="1D645226" w:rsidRPr="00881C5E">
        <w:rPr>
          <w:rFonts w:ascii="Calibri" w:hAnsi="Calibri" w:cs="Calibri"/>
        </w:rPr>
        <w:t xml:space="preserve"> skyriuje</w:t>
      </w:r>
      <w:r w:rsidR="5F1D04D9" w:rsidRPr="00881C5E">
        <w:rPr>
          <w:rFonts w:ascii="Calibri" w:hAnsi="Calibri" w:cs="Calibri"/>
          <w:color w:val="000000" w:themeColor="text1"/>
          <w:lang w:eastAsia="lt-LT"/>
        </w:rPr>
        <w:t xml:space="preserve">. </w:t>
      </w:r>
      <w:r w:rsidR="3818497A" w:rsidRPr="00881C5E">
        <w:rPr>
          <w:rFonts w:ascii="Calibri" w:hAnsi="Calibri" w:cs="Calibri"/>
          <w:color w:val="000000" w:themeColor="text1"/>
          <w:lang w:eastAsia="lt-LT"/>
        </w:rPr>
        <w:t xml:space="preserve">Remiantis įžvalgomis iš </w:t>
      </w:r>
      <w:r w:rsidR="00304CC3" w:rsidRPr="00881C5E">
        <w:rPr>
          <w:rFonts w:ascii="Calibri" w:hAnsi="Calibri" w:cs="Calibri"/>
          <w:color w:val="000000" w:themeColor="text1"/>
          <w:lang w:eastAsia="lt-LT"/>
        </w:rPr>
        <w:t>interviu</w:t>
      </w:r>
      <w:r w:rsidR="3818497A" w:rsidRPr="00881C5E">
        <w:rPr>
          <w:rFonts w:ascii="Calibri" w:hAnsi="Calibri" w:cs="Calibri"/>
          <w:color w:val="000000" w:themeColor="text1"/>
          <w:lang w:eastAsia="lt-LT"/>
        </w:rPr>
        <w:t xml:space="preserve">, </w:t>
      </w:r>
      <w:r w:rsidR="642F8E18" w:rsidRPr="00881C5E">
        <w:rPr>
          <w:rFonts w:ascii="Calibri" w:hAnsi="Calibri" w:cs="Calibri"/>
          <w:color w:val="000000" w:themeColor="text1"/>
          <w:lang w:eastAsia="lt-LT"/>
        </w:rPr>
        <w:t xml:space="preserve">siūloma įnešti didesnį nei minimalus įstatinį kapitalą (10 mln. </w:t>
      </w:r>
      <w:r w:rsidR="501B4049" w:rsidRPr="00881C5E">
        <w:rPr>
          <w:rFonts w:ascii="Calibri" w:hAnsi="Calibri" w:cs="Calibri"/>
          <w:color w:val="000000" w:themeColor="text1"/>
          <w:lang w:eastAsia="lt-LT"/>
        </w:rPr>
        <w:t>e</w:t>
      </w:r>
      <w:r w:rsidR="642F8E18" w:rsidRPr="00881C5E">
        <w:rPr>
          <w:rFonts w:ascii="Calibri" w:hAnsi="Calibri" w:cs="Calibri"/>
          <w:color w:val="000000" w:themeColor="text1"/>
          <w:lang w:eastAsia="lt-LT"/>
        </w:rPr>
        <w:t>ur</w:t>
      </w:r>
      <w:r w:rsidR="501B4049" w:rsidRPr="00881C5E">
        <w:rPr>
          <w:rFonts w:ascii="Calibri" w:hAnsi="Calibri" w:cs="Calibri"/>
          <w:color w:val="000000" w:themeColor="text1"/>
          <w:lang w:eastAsia="lt-LT"/>
        </w:rPr>
        <w:t>ų</w:t>
      </w:r>
      <w:r w:rsidR="642F8E18" w:rsidRPr="00881C5E">
        <w:rPr>
          <w:rFonts w:ascii="Calibri" w:hAnsi="Calibri" w:cs="Calibri"/>
          <w:color w:val="000000" w:themeColor="text1"/>
          <w:lang w:eastAsia="lt-LT"/>
        </w:rPr>
        <w:t>)</w:t>
      </w:r>
      <w:r w:rsidR="540CC251" w:rsidRPr="00881C5E">
        <w:rPr>
          <w:rFonts w:ascii="Calibri" w:hAnsi="Calibri" w:cs="Calibri"/>
          <w:color w:val="000000" w:themeColor="text1"/>
        </w:rPr>
        <w:t>.</w:t>
      </w:r>
      <w:r w:rsidR="3818497A" w:rsidRPr="00881C5E">
        <w:rPr>
          <w:rFonts w:ascii="Calibri" w:hAnsi="Calibri" w:cs="Calibri"/>
          <w:color w:val="000000" w:themeColor="text1"/>
          <w:lang w:eastAsia="lt-LT"/>
        </w:rPr>
        <w:t xml:space="preserve"> </w:t>
      </w:r>
      <w:r w:rsidR="346B3036" w:rsidRPr="00881C5E">
        <w:rPr>
          <w:rFonts w:ascii="Calibri" w:hAnsi="Calibri" w:cs="Calibri"/>
          <w:color w:val="000000" w:themeColor="text1"/>
          <w:lang w:eastAsia="lt-LT"/>
        </w:rPr>
        <w:t xml:space="preserve">Numatoma, kad draudimo įmonės veikla greičiausiai </w:t>
      </w:r>
      <w:r w:rsidR="0FA8F012" w:rsidRPr="00881C5E">
        <w:rPr>
          <w:rFonts w:ascii="Calibri" w:hAnsi="Calibri" w:cs="Calibri"/>
          <w:color w:val="000000" w:themeColor="text1"/>
          <w:lang w:eastAsia="lt-LT"/>
        </w:rPr>
        <w:t xml:space="preserve">būtų </w:t>
      </w:r>
      <w:r w:rsidR="35A15E96" w:rsidRPr="00881C5E">
        <w:rPr>
          <w:rFonts w:ascii="Calibri" w:hAnsi="Calibri" w:cs="Calibri"/>
          <w:color w:val="000000" w:themeColor="text1"/>
          <w:lang w:eastAsia="lt-LT"/>
        </w:rPr>
        <w:t>nuostolinga pirmuosius 4</w:t>
      </w:r>
      <w:r w:rsidR="4CD9C862" w:rsidRPr="00881C5E">
        <w:rPr>
          <w:rFonts w:ascii="Calibri" w:hAnsi="Calibri" w:cs="Calibri"/>
        </w:rPr>
        <w:t>–</w:t>
      </w:r>
      <w:r w:rsidR="35A15E96" w:rsidRPr="00881C5E">
        <w:rPr>
          <w:rFonts w:ascii="Calibri" w:hAnsi="Calibri" w:cs="Calibri"/>
          <w:color w:val="000000" w:themeColor="text1"/>
          <w:lang w:eastAsia="lt-LT"/>
        </w:rPr>
        <w:t>5 metus (priklausomai nuo scenarijaus)</w:t>
      </w:r>
      <w:r w:rsidR="0FA8F012" w:rsidRPr="00881C5E">
        <w:rPr>
          <w:rFonts w:ascii="Calibri" w:hAnsi="Calibri" w:cs="Calibri"/>
          <w:color w:val="000000" w:themeColor="text1"/>
          <w:lang w:eastAsia="lt-LT"/>
        </w:rPr>
        <w:t xml:space="preserve">, </w:t>
      </w:r>
      <w:r w:rsidR="35A15E96" w:rsidRPr="00881C5E">
        <w:rPr>
          <w:rFonts w:ascii="Calibri" w:hAnsi="Calibri" w:cs="Calibri"/>
          <w:color w:val="000000" w:themeColor="text1"/>
          <w:lang w:eastAsia="lt-LT"/>
        </w:rPr>
        <w:t xml:space="preserve">bet dėl didesnio nei minimalus kapitalo, </w:t>
      </w:r>
      <w:r w:rsidR="346B3036" w:rsidRPr="00881C5E">
        <w:rPr>
          <w:rFonts w:ascii="Calibri" w:hAnsi="Calibri" w:cs="Calibri"/>
          <w:color w:val="000000" w:themeColor="text1"/>
          <w:lang w:eastAsia="lt-LT"/>
        </w:rPr>
        <w:t>papildomo finansavimo skirti</w:t>
      </w:r>
      <w:r w:rsidR="35A15E96" w:rsidRPr="00881C5E">
        <w:rPr>
          <w:rFonts w:ascii="Calibri" w:hAnsi="Calibri" w:cs="Calibri"/>
          <w:color w:val="000000" w:themeColor="text1"/>
          <w:lang w:eastAsia="lt-LT"/>
        </w:rPr>
        <w:t xml:space="preserve"> greičiausiai </w:t>
      </w:r>
      <w:r w:rsidR="346B3036" w:rsidRPr="00881C5E">
        <w:rPr>
          <w:rFonts w:ascii="Calibri" w:hAnsi="Calibri" w:cs="Calibri"/>
          <w:color w:val="000000" w:themeColor="text1"/>
          <w:lang w:eastAsia="lt-LT"/>
        </w:rPr>
        <w:t xml:space="preserve">nereikėtų. Dėl šios priežasties </w:t>
      </w:r>
      <w:r w:rsidR="64FB0760" w:rsidRPr="00881C5E">
        <w:rPr>
          <w:rFonts w:ascii="Calibri" w:hAnsi="Calibri" w:cs="Calibri"/>
          <w:color w:val="000000" w:themeColor="text1"/>
          <w:lang w:eastAsia="lt-LT"/>
        </w:rPr>
        <w:t xml:space="preserve">finansavimo poreikis apskaičiuojamas tik </w:t>
      </w:r>
      <w:r w:rsidR="53F623FD" w:rsidRPr="00881C5E">
        <w:rPr>
          <w:rFonts w:ascii="Calibri" w:hAnsi="Calibri" w:cs="Calibri"/>
          <w:color w:val="000000" w:themeColor="text1"/>
          <w:lang w:eastAsia="lt-LT"/>
        </w:rPr>
        <w:t xml:space="preserve">kaip 10 </w:t>
      </w:r>
      <w:r w:rsidR="6FF3816C" w:rsidRPr="00881C5E">
        <w:rPr>
          <w:rFonts w:ascii="Calibri" w:hAnsi="Calibri" w:cs="Calibri"/>
          <w:color w:val="000000" w:themeColor="text1"/>
          <w:lang w:eastAsia="lt-LT"/>
        </w:rPr>
        <w:t xml:space="preserve">mln. </w:t>
      </w:r>
      <w:r w:rsidR="00B858CA">
        <w:rPr>
          <w:rFonts w:ascii="Calibri" w:hAnsi="Calibri" w:cs="Calibri"/>
          <w:color w:val="000000" w:themeColor="text1"/>
          <w:lang w:eastAsia="lt-LT"/>
        </w:rPr>
        <w:t>e</w:t>
      </w:r>
      <w:r w:rsidR="6FF3816C" w:rsidRPr="00881C5E">
        <w:rPr>
          <w:rFonts w:ascii="Calibri" w:hAnsi="Calibri" w:cs="Calibri"/>
          <w:color w:val="000000" w:themeColor="text1"/>
          <w:lang w:eastAsia="lt-LT"/>
        </w:rPr>
        <w:t>urų</w:t>
      </w:r>
      <w:r w:rsidR="00B32F61">
        <w:rPr>
          <w:rFonts w:ascii="Calibri" w:hAnsi="Calibri" w:cs="Calibri"/>
          <w:color w:val="000000" w:themeColor="text1"/>
          <w:lang w:eastAsia="lt-LT"/>
        </w:rPr>
        <w:t>.</w:t>
      </w:r>
      <w:r w:rsidR="21C8FB3E" w:rsidRPr="00881C5E">
        <w:rPr>
          <w:rFonts w:ascii="Calibri" w:hAnsi="Calibri" w:cs="Calibri"/>
          <w:color w:val="000000" w:themeColor="text1"/>
          <w:lang w:eastAsia="lt-LT"/>
        </w:rPr>
        <w:t xml:space="preserve"> </w:t>
      </w:r>
    </w:p>
    <w:p w14:paraId="7D80EBFA" w14:textId="4C641F76" w:rsidR="00755901" w:rsidRPr="00881C5E" w:rsidRDefault="27EB9379" w:rsidP="0027778F">
      <w:pPr>
        <w:pStyle w:val="Antrat3"/>
      </w:pPr>
      <w:bookmarkStart w:id="316" w:name="_Ref153465145"/>
      <w:bookmarkStart w:id="317" w:name="_Toc153544454"/>
      <w:bookmarkStart w:id="318" w:name="_Toc153545623"/>
      <w:bookmarkStart w:id="319" w:name="_Ref153555575"/>
      <w:bookmarkStart w:id="320" w:name="_Toc164842652"/>
      <w:r>
        <w:t>Alternatyvų vertinimas</w:t>
      </w:r>
      <w:bookmarkEnd w:id="316"/>
      <w:bookmarkEnd w:id="317"/>
      <w:bookmarkEnd w:id="318"/>
      <w:bookmarkEnd w:id="319"/>
      <w:bookmarkEnd w:id="320"/>
    </w:p>
    <w:p w14:paraId="7451886E" w14:textId="77777777" w:rsidR="00B73E10" w:rsidRPr="00881C5E" w:rsidRDefault="27EB9379" w:rsidP="00B73E10">
      <w:pPr>
        <w:rPr>
          <w:rFonts w:cs="Calibri"/>
          <w:color w:val="000000" w:themeColor="text1"/>
          <w:lang w:eastAsia="lt-LT"/>
        </w:rPr>
      </w:pPr>
      <w:r w:rsidRPr="27EB9379">
        <w:rPr>
          <w:rStyle w:val="FocusChar"/>
        </w:rPr>
        <w:t>SVERTO EFEKTAS |</w:t>
      </w:r>
      <w:r w:rsidRPr="27EB9379">
        <w:rPr>
          <w:rFonts w:cs="Calibri"/>
          <w:b/>
          <w:bCs/>
          <w:caps/>
          <w:color w:val="1F497D"/>
        </w:rPr>
        <w:t xml:space="preserve"> </w:t>
      </w:r>
      <w:r w:rsidRPr="27EB9379">
        <w:rPr>
          <w:rFonts w:cs="Calibri"/>
          <w:color w:val="000000" w:themeColor="text1"/>
        </w:rPr>
        <w:t xml:space="preserve">Atlikus sverto efekto skaičiavimus pagal aprašytą metodiką, galima apibendrinti: </w:t>
      </w:r>
    </w:p>
    <w:p w14:paraId="76EBD9F8" w14:textId="4E1109E9" w:rsidR="00B73E10" w:rsidRPr="00881C5E" w:rsidRDefault="27EB9379" w:rsidP="00B73E10">
      <w:pPr>
        <w:pStyle w:val="Sraopastraipa"/>
        <w:numPr>
          <w:ilvl w:val="0"/>
          <w:numId w:val="136"/>
        </w:numPr>
        <w:rPr>
          <w:rFonts w:cs="Calibri"/>
          <w:color w:val="000000" w:themeColor="text1"/>
          <w:lang w:eastAsia="lt-LT"/>
        </w:rPr>
      </w:pPr>
      <w:r w:rsidRPr="27EB9379">
        <w:rPr>
          <w:rFonts w:cs="Calibri"/>
          <w:color w:val="000000" w:themeColor="text1"/>
        </w:rPr>
        <w:t>P.1, P.2: sverto efektas yra žemesnis (3,70 ir 6,30) dėl tikėtino aukštesnio nuostolingumo, sietino su atskirų operacijų garantavimo galimybe ir dominuojančiais mažų ir labai mažų įmonių segmentais; aukštesnis nuostolingumas atitinkamai reikalauja didesnio finansavimo.</w:t>
      </w:r>
    </w:p>
    <w:p w14:paraId="51160298" w14:textId="0C68C5FF" w:rsidR="00B73E10" w:rsidRPr="00881C5E" w:rsidRDefault="27EB9379" w:rsidP="00B73E10">
      <w:pPr>
        <w:pStyle w:val="Sraopastraipa"/>
        <w:numPr>
          <w:ilvl w:val="0"/>
          <w:numId w:val="136"/>
        </w:numPr>
        <w:rPr>
          <w:rFonts w:cs="Calibri"/>
          <w:color w:val="000000" w:themeColor="text1"/>
          <w:lang w:eastAsia="lt-LT"/>
        </w:rPr>
      </w:pPr>
      <w:r w:rsidRPr="27EB9379">
        <w:rPr>
          <w:rFonts w:cs="Calibri"/>
          <w:color w:val="000000" w:themeColor="text1"/>
        </w:rPr>
        <w:t>P.3, P.4, P.5: sverto efektas yra aukštesnis, atitinkamai 12, 13,3 ir 12,5. P.3 sverto efektas atspindi situaciją, kai dėl perdraudimo ir galimų papildomų pajamų alternatyva nereikalauja papildomo finansavimo; P.4 ir P.5 prognozuojamas žemesnis nuostolingumas dėl sandorių pobūdžio (numatoma, kad priemonės naudotojai ir jų pirkėjai bus stambesnės, stabilesnės įmonės, bus atliekama nuodugni kiekvieno sandorio analizė).</w:t>
      </w:r>
      <w:r w:rsidR="00C07F6B">
        <w:rPr>
          <w:rFonts w:cs="Calibri"/>
          <w:color w:val="000000" w:themeColor="text1"/>
        </w:rPr>
        <w:t xml:space="preserve"> </w:t>
      </w:r>
    </w:p>
    <w:p w14:paraId="051985B3" w14:textId="35472BBE" w:rsidR="004A3BEC" w:rsidRPr="00881C5E" w:rsidRDefault="79E53F39" w:rsidP="00CC22D8">
      <w:pPr>
        <w:pStyle w:val="Sraopastraipa"/>
        <w:numPr>
          <w:ilvl w:val="0"/>
          <w:numId w:val="136"/>
        </w:numPr>
        <w:rPr>
          <w:rFonts w:cs="Calibri"/>
          <w:color w:val="000000" w:themeColor="text1"/>
          <w:lang w:eastAsia="lt-LT"/>
        </w:rPr>
      </w:pPr>
      <w:r w:rsidRPr="79E53F39">
        <w:rPr>
          <w:rFonts w:cs="Calibri"/>
          <w:color w:val="000000" w:themeColor="text1"/>
        </w:rPr>
        <w:t xml:space="preserve">P.6 yra finansavimo, ne garantijos priemonė, dėl to šiuo atveju sverto efektas yra daug mažesnis. </w:t>
      </w:r>
    </w:p>
    <w:p w14:paraId="2E0856AD" w14:textId="3D8CCDEB" w:rsidR="00CC22D8" w:rsidRPr="00881C5E" w:rsidRDefault="79E53F39" w:rsidP="009226E9">
      <w:pPr>
        <w:pStyle w:val="Antrat"/>
      </w:pPr>
      <w:bookmarkStart w:id="321" w:name="_Toc164842708"/>
      <w:r>
        <w:t xml:space="preserve">Lentelė </w:t>
      </w:r>
      <w:r w:rsidR="7E87406C">
        <w:fldChar w:fldCharType="begin"/>
      </w:r>
      <w:r w:rsidR="7E87406C">
        <w:instrText xml:space="preserve"> SEQ lentelė \* ARABIC </w:instrText>
      </w:r>
      <w:r w:rsidR="7E87406C">
        <w:fldChar w:fldCharType="separate"/>
      </w:r>
      <w:r w:rsidR="004277DA">
        <w:rPr>
          <w:noProof/>
        </w:rPr>
        <w:t>13</w:t>
      </w:r>
      <w:r w:rsidR="7E87406C">
        <w:fldChar w:fldCharType="end"/>
      </w:r>
      <w:r>
        <w:t>: SIŪLOMŲ FINANSINIŲ PRIEMONIŲ Sverto efekto SKAIČIAVIMAS 2024 – 2030 m. LAIKOTARPIUI</w:t>
      </w:r>
      <w:bookmarkEnd w:id="321"/>
    </w:p>
    <w:tbl>
      <w:tblPr>
        <w:tblStyle w:val="Civittatable11"/>
        <w:tblW w:w="9572" w:type="dxa"/>
        <w:tblInd w:w="0" w:type="dxa"/>
        <w:tblLayout w:type="fixed"/>
        <w:tblLook w:val="04A0" w:firstRow="1" w:lastRow="0" w:firstColumn="1" w:lastColumn="0" w:noHBand="0" w:noVBand="1"/>
      </w:tblPr>
      <w:tblGrid>
        <w:gridCol w:w="544"/>
        <w:gridCol w:w="1701"/>
        <w:gridCol w:w="1440"/>
        <w:gridCol w:w="1272"/>
        <w:gridCol w:w="1701"/>
        <w:gridCol w:w="1559"/>
        <w:gridCol w:w="1355"/>
      </w:tblGrid>
      <w:tr w:rsidR="00620092" w:rsidRPr="00881C5E" w14:paraId="5140659B" w14:textId="77777777" w:rsidTr="27EB9379">
        <w:trPr>
          <w:cnfStyle w:val="100000000000" w:firstRow="1" w:lastRow="0" w:firstColumn="0" w:lastColumn="0" w:oddVBand="0" w:evenVBand="0" w:oddHBand="0" w:evenHBand="0" w:firstRowFirstColumn="0" w:firstRowLastColumn="0" w:lastRowFirstColumn="0" w:lastRowLastColumn="0"/>
          <w:trHeight w:val="300"/>
        </w:trPr>
        <w:tc>
          <w:tcPr>
            <w:tcW w:w="544" w:type="dxa"/>
          </w:tcPr>
          <w:p w14:paraId="642BECF6" w14:textId="3F953612" w:rsidR="00E46550" w:rsidRPr="00881C5E" w:rsidRDefault="79E53F39" w:rsidP="3B69B70A">
            <w:pPr>
              <w:rPr>
                <w:b/>
                <w:bCs/>
                <w:sz w:val="16"/>
                <w:szCs w:val="16"/>
              </w:rPr>
            </w:pPr>
            <w:r w:rsidRPr="79E53F39">
              <w:rPr>
                <w:b/>
                <w:bCs/>
                <w:caps w:val="0"/>
                <w:sz w:val="16"/>
                <w:szCs w:val="16"/>
              </w:rPr>
              <w:t>NR.</w:t>
            </w:r>
          </w:p>
        </w:tc>
        <w:tc>
          <w:tcPr>
            <w:tcW w:w="1701" w:type="dxa"/>
          </w:tcPr>
          <w:p w14:paraId="042E84E5" w14:textId="1FE2C37C" w:rsidR="00E46550" w:rsidRPr="00881C5E" w:rsidRDefault="79E53F39" w:rsidP="3B69B70A">
            <w:pPr>
              <w:rPr>
                <w:b/>
                <w:bCs/>
                <w:sz w:val="16"/>
                <w:szCs w:val="16"/>
              </w:rPr>
            </w:pPr>
            <w:r w:rsidRPr="79E53F39">
              <w:rPr>
                <w:b/>
                <w:bCs/>
                <w:caps w:val="0"/>
                <w:sz w:val="16"/>
                <w:szCs w:val="16"/>
              </w:rPr>
              <w:t>GALIMA</w:t>
            </w:r>
            <w:r w:rsidR="00C07F6B">
              <w:rPr>
                <w:b/>
                <w:bCs/>
                <w:caps w:val="0"/>
                <w:sz w:val="16"/>
                <w:szCs w:val="16"/>
              </w:rPr>
              <w:t xml:space="preserve"> </w:t>
            </w:r>
            <w:r w:rsidRPr="79E53F39">
              <w:rPr>
                <w:b/>
                <w:bCs/>
                <w:caps w:val="0"/>
                <w:sz w:val="16"/>
                <w:szCs w:val="16"/>
              </w:rPr>
              <w:t xml:space="preserve">PRIEMONĖ </w:t>
            </w:r>
          </w:p>
        </w:tc>
        <w:tc>
          <w:tcPr>
            <w:tcW w:w="1440" w:type="dxa"/>
          </w:tcPr>
          <w:p w14:paraId="0FCFC0B0" w14:textId="4DB1ED93" w:rsidR="00E46550" w:rsidRPr="00881C5E" w:rsidRDefault="79E53F39" w:rsidP="3B69B70A">
            <w:pPr>
              <w:rPr>
                <w:b/>
                <w:bCs/>
                <w:sz w:val="16"/>
                <w:szCs w:val="16"/>
              </w:rPr>
            </w:pPr>
            <w:r w:rsidRPr="79E53F39">
              <w:rPr>
                <w:b/>
                <w:bCs/>
                <w:caps w:val="0"/>
                <w:sz w:val="16"/>
                <w:szCs w:val="16"/>
              </w:rPr>
              <w:t>SIŪLOMA PRIEMONEI SKIRTI FINANSAVIMO SUMA, TŪKST. EURŲ</w:t>
            </w:r>
          </w:p>
        </w:tc>
        <w:tc>
          <w:tcPr>
            <w:tcW w:w="1272" w:type="dxa"/>
          </w:tcPr>
          <w:p w14:paraId="301FD37D" w14:textId="781C1939" w:rsidR="00E46550" w:rsidRPr="00881C5E" w:rsidRDefault="79E53F39" w:rsidP="3B69B70A">
            <w:pPr>
              <w:rPr>
                <w:b/>
                <w:bCs/>
                <w:sz w:val="16"/>
                <w:szCs w:val="16"/>
              </w:rPr>
            </w:pPr>
            <w:r w:rsidRPr="79E53F39">
              <w:rPr>
                <w:b/>
                <w:bCs/>
                <w:caps w:val="0"/>
                <w:sz w:val="16"/>
                <w:szCs w:val="16"/>
              </w:rPr>
              <w:t>PLANUOJAMAS SUTEIKTI FINANSAVIMAS GALUTINIAMS NAUDOS GAVĖJAMS, TŪKST. EURŲ</w:t>
            </w:r>
          </w:p>
        </w:tc>
        <w:tc>
          <w:tcPr>
            <w:tcW w:w="1701" w:type="dxa"/>
          </w:tcPr>
          <w:p w14:paraId="50013B0D" w14:textId="2B9A9A8B" w:rsidR="00E46550" w:rsidRPr="00881C5E" w:rsidRDefault="79E53F39" w:rsidP="79E53F39">
            <w:pPr>
              <w:rPr>
                <w:b/>
                <w:bCs/>
                <w:caps w:val="0"/>
                <w:sz w:val="16"/>
                <w:szCs w:val="16"/>
              </w:rPr>
            </w:pPr>
            <w:r w:rsidRPr="79E53F39">
              <w:rPr>
                <w:b/>
                <w:bCs/>
                <w:caps w:val="0"/>
                <w:sz w:val="16"/>
                <w:szCs w:val="16"/>
              </w:rPr>
              <w:t>SIŪLOMA PRIEMONEI SKIRTI FINANSAVIMO SUMA (ATSIŽVELGIANT Į ĮGYVENDINIMO SPECIFIKĄ), TŪKST. EURŲ</w:t>
            </w:r>
          </w:p>
        </w:tc>
        <w:tc>
          <w:tcPr>
            <w:tcW w:w="1559" w:type="dxa"/>
          </w:tcPr>
          <w:p w14:paraId="5A4336FD" w14:textId="63F7D77A" w:rsidR="00E46550" w:rsidRPr="00881C5E" w:rsidRDefault="79E53F39" w:rsidP="79E53F39">
            <w:pPr>
              <w:rPr>
                <w:b/>
                <w:bCs/>
                <w:caps w:val="0"/>
                <w:sz w:val="16"/>
                <w:szCs w:val="16"/>
              </w:rPr>
            </w:pPr>
            <w:r w:rsidRPr="79E53F39">
              <w:rPr>
                <w:b/>
                <w:bCs/>
                <w:caps w:val="0"/>
                <w:sz w:val="16"/>
                <w:szCs w:val="16"/>
              </w:rPr>
              <w:t>SVERTO EFEKTAS (PAGAL METODIKĄ)</w:t>
            </w:r>
          </w:p>
        </w:tc>
        <w:tc>
          <w:tcPr>
            <w:tcW w:w="1355" w:type="dxa"/>
          </w:tcPr>
          <w:p w14:paraId="5FA17CDF" w14:textId="4C641F76" w:rsidR="00E46550" w:rsidRPr="00881C5E" w:rsidRDefault="79E53F39" w:rsidP="79E53F39">
            <w:pPr>
              <w:rPr>
                <w:b/>
                <w:bCs/>
                <w:caps w:val="0"/>
                <w:sz w:val="16"/>
                <w:szCs w:val="16"/>
              </w:rPr>
            </w:pPr>
            <w:r w:rsidRPr="79E53F39">
              <w:rPr>
                <w:b/>
                <w:bCs/>
                <w:caps w:val="0"/>
                <w:sz w:val="16"/>
                <w:szCs w:val="16"/>
              </w:rPr>
              <w:t>SVERTO EFEKTAS (PAGAL PRITAIKYTĄ METODIKĄ)</w:t>
            </w:r>
          </w:p>
        </w:tc>
      </w:tr>
      <w:tr w:rsidR="00620092" w:rsidRPr="00881C5E" w14:paraId="6FCC390D" w14:textId="77777777" w:rsidTr="27EB9379">
        <w:trPr>
          <w:cnfStyle w:val="000000100000" w:firstRow="0" w:lastRow="0" w:firstColumn="0" w:lastColumn="0" w:oddVBand="0" w:evenVBand="0" w:oddHBand="1" w:evenHBand="0" w:firstRowFirstColumn="0" w:firstRowLastColumn="0" w:lastRowFirstColumn="0" w:lastRowLastColumn="0"/>
          <w:trHeight w:val="300"/>
        </w:trPr>
        <w:tc>
          <w:tcPr>
            <w:tcW w:w="544" w:type="dxa"/>
          </w:tcPr>
          <w:p w14:paraId="2E86C90C" w14:textId="00BEA224" w:rsidR="0012471E" w:rsidRPr="00881C5E" w:rsidRDefault="0012471E" w:rsidP="0012471E">
            <w:r w:rsidRPr="00881C5E">
              <w:t>P.1</w:t>
            </w:r>
          </w:p>
        </w:tc>
        <w:tc>
          <w:tcPr>
            <w:tcW w:w="1701" w:type="dxa"/>
          </w:tcPr>
          <w:p w14:paraId="03DB8DC1" w14:textId="05DA9B1A" w:rsidR="0012471E" w:rsidRPr="00881C5E" w:rsidRDefault="00B32F61" w:rsidP="0012471E">
            <w:r w:rsidRPr="00B32F61">
              <w:t>Prekinio kredito garantija sandoriui</w:t>
            </w:r>
          </w:p>
        </w:tc>
        <w:tc>
          <w:tcPr>
            <w:tcW w:w="1440" w:type="dxa"/>
          </w:tcPr>
          <w:p w14:paraId="7AA70FE2" w14:textId="090082EC" w:rsidR="0012471E" w:rsidRPr="00881C5E" w:rsidRDefault="0012471E" w:rsidP="35219245">
            <w:pPr>
              <w:jc w:val="right"/>
            </w:pPr>
            <w:r w:rsidRPr="00881C5E">
              <w:t>11 152</w:t>
            </w:r>
          </w:p>
        </w:tc>
        <w:tc>
          <w:tcPr>
            <w:tcW w:w="1272" w:type="dxa"/>
          </w:tcPr>
          <w:p w14:paraId="76194BE8" w14:textId="0C1B17AF" w:rsidR="0012471E" w:rsidRPr="00881C5E" w:rsidRDefault="0012471E" w:rsidP="35219245">
            <w:pPr>
              <w:jc w:val="right"/>
            </w:pPr>
            <w:r w:rsidRPr="00881C5E">
              <w:t>41 303</w:t>
            </w:r>
          </w:p>
        </w:tc>
        <w:tc>
          <w:tcPr>
            <w:tcW w:w="1701" w:type="dxa"/>
          </w:tcPr>
          <w:p w14:paraId="4381F865" w14:textId="68537B65" w:rsidR="0012471E" w:rsidRPr="00881C5E" w:rsidRDefault="0012471E" w:rsidP="35219245">
            <w:pPr>
              <w:jc w:val="right"/>
            </w:pPr>
            <w:r w:rsidRPr="00881C5E">
              <w:t>n/a</w:t>
            </w:r>
          </w:p>
        </w:tc>
        <w:tc>
          <w:tcPr>
            <w:tcW w:w="1559" w:type="dxa"/>
          </w:tcPr>
          <w:p w14:paraId="6C2310EE" w14:textId="6EA37455" w:rsidR="0012471E" w:rsidRPr="00881C5E" w:rsidRDefault="0012471E" w:rsidP="35219245">
            <w:pPr>
              <w:jc w:val="right"/>
            </w:pPr>
            <w:r w:rsidRPr="00881C5E">
              <w:t>3,7</w:t>
            </w:r>
          </w:p>
        </w:tc>
        <w:tc>
          <w:tcPr>
            <w:tcW w:w="1355" w:type="dxa"/>
          </w:tcPr>
          <w:p w14:paraId="184D7D4A" w14:textId="584FE3F7" w:rsidR="0012471E" w:rsidRPr="00881C5E" w:rsidRDefault="0012471E" w:rsidP="35219245">
            <w:pPr>
              <w:jc w:val="right"/>
            </w:pPr>
            <w:r w:rsidRPr="00881C5E">
              <w:t>n/a</w:t>
            </w:r>
          </w:p>
        </w:tc>
      </w:tr>
      <w:tr w:rsidR="00620092" w:rsidRPr="00881C5E" w14:paraId="74A61692" w14:textId="77777777" w:rsidTr="27EB9379">
        <w:trPr>
          <w:cnfStyle w:val="000000010000" w:firstRow="0" w:lastRow="0" w:firstColumn="0" w:lastColumn="0" w:oddVBand="0" w:evenVBand="0" w:oddHBand="0" w:evenHBand="1" w:firstRowFirstColumn="0" w:firstRowLastColumn="0" w:lastRowFirstColumn="0" w:lastRowLastColumn="0"/>
          <w:trHeight w:val="300"/>
        </w:trPr>
        <w:tc>
          <w:tcPr>
            <w:tcW w:w="544" w:type="dxa"/>
          </w:tcPr>
          <w:p w14:paraId="08B59845" w14:textId="6869AF23" w:rsidR="00E46550" w:rsidRPr="00881C5E" w:rsidRDefault="004577AD" w:rsidP="00E46550">
            <w:r w:rsidRPr="00881C5E">
              <w:t>P.2</w:t>
            </w:r>
          </w:p>
        </w:tc>
        <w:tc>
          <w:tcPr>
            <w:tcW w:w="1701" w:type="dxa"/>
          </w:tcPr>
          <w:p w14:paraId="399F3BF3" w14:textId="57D53D04" w:rsidR="00E46550" w:rsidRPr="00881C5E" w:rsidRDefault="7E87406C" w:rsidP="00E46550">
            <w:r>
              <w:t xml:space="preserve">Portfelinė garantija faktoringą teikiančioms </w:t>
            </w:r>
            <w:r>
              <w:lastRenderedPageBreak/>
              <w:t>finansinėms institucijoms</w:t>
            </w:r>
          </w:p>
        </w:tc>
        <w:tc>
          <w:tcPr>
            <w:tcW w:w="1440" w:type="dxa"/>
          </w:tcPr>
          <w:p w14:paraId="427A46A7" w14:textId="0EB3FEE5" w:rsidR="00E46550" w:rsidRPr="00B32F61" w:rsidRDefault="27EB9379" w:rsidP="27EB9379">
            <w:pPr>
              <w:jc w:val="right"/>
            </w:pPr>
            <w:r>
              <w:lastRenderedPageBreak/>
              <w:t xml:space="preserve">10 </w:t>
            </w:r>
            <w:r w:rsidRPr="00B32F61">
              <w:t>715</w:t>
            </w:r>
          </w:p>
          <w:p w14:paraId="1C8104A2" w14:textId="37341E42" w:rsidR="00E46550" w:rsidRPr="00881C5E" w:rsidRDefault="00E46550" w:rsidP="3B69B70A">
            <w:pPr>
              <w:jc w:val="right"/>
            </w:pPr>
          </w:p>
        </w:tc>
        <w:tc>
          <w:tcPr>
            <w:tcW w:w="1272" w:type="dxa"/>
          </w:tcPr>
          <w:p w14:paraId="1C9B8E79" w14:textId="61739F8F" w:rsidR="00E46550" w:rsidRPr="00881C5E" w:rsidRDefault="27EB9379" w:rsidP="35219245">
            <w:pPr>
              <w:jc w:val="right"/>
            </w:pPr>
            <w:r>
              <w:t>66 968</w:t>
            </w:r>
          </w:p>
        </w:tc>
        <w:tc>
          <w:tcPr>
            <w:tcW w:w="1701" w:type="dxa"/>
          </w:tcPr>
          <w:p w14:paraId="16B586B6" w14:textId="2BBD21CB" w:rsidR="00E46550" w:rsidRPr="00881C5E" w:rsidRDefault="27EB9379" w:rsidP="35219245">
            <w:pPr>
              <w:jc w:val="right"/>
            </w:pPr>
            <w:r>
              <w:t>n/a</w:t>
            </w:r>
          </w:p>
        </w:tc>
        <w:tc>
          <w:tcPr>
            <w:tcW w:w="1559" w:type="dxa"/>
          </w:tcPr>
          <w:p w14:paraId="4CFDA3EC" w14:textId="1331AD8B" w:rsidR="00E46550" w:rsidRPr="00881C5E" w:rsidRDefault="27EB9379" w:rsidP="35219245">
            <w:pPr>
              <w:jc w:val="right"/>
            </w:pPr>
            <w:r>
              <w:t>6,</w:t>
            </w:r>
            <w:r w:rsidRPr="00B32F61">
              <w:t>3</w:t>
            </w:r>
          </w:p>
        </w:tc>
        <w:tc>
          <w:tcPr>
            <w:tcW w:w="1355" w:type="dxa"/>
          </w:tcPr>
          <w:p w14:paraId="39866A3A" w14:textId="7B6023E8" w:rsidR="00E46550" w:rsidRPr="00881C5E" w:rsidRDefault="27EB9379" w:rsidP="35219245">
            <w:pPr>
              <w:jc w:val="right"/>
            </w:pPr>
            <w:r>
              <w:t>n/a</w:t>
            </w:r>
          </w:p>
        </w:tc>
      </w:tr>
      <w:tr w:rsidR="00620092" w:rsidRPr="00881C5E" w14:paraId="3571B0B3" w14:textId="77777777" w:rsidTr="27EB9379">
        <w:trPr>
          <w:cnfStyle w:val="000000100000" w:firstRow="0" w:lastRow="0" w:firstColumn="0" w:lastColumn="0" w:oddVBand="0" w:evenVBand="0" w:oddHBand="1" w:evenHBand="0" w:firstRowFirstColumn="0" w:firstRowLastColumn="0" w:lastRowFirstColumn="0" w:lastRowLastColumn="0"/>
          <w:trHeight w:val="300"/>
        </w:trPr>
        <w:tc>
          <w:tcPr>
            <w:tcW w:w="544" w:type="dxa"/>
          </w:tcPr>
          <w:p w14:paraId="22BCE7A3" w14:textId="169CC16F" w:rsidR="00E46550" w:rsidRPr="00881C5E" w:rsidRDefault="004577AD" w:rsidP="00E46550">
            <w:r w:rsidRPr="00881C5E">
              <w:t>P.3</w:t>
            </w:r>
          </w:p>
        </w:tc>
        <w:tc>
          <w:tcPr>
            <w:tcW w:w="1701" w:type="dxa"/>
          </w:tcPr>
          <w:p w14:paraId="440F10C9" w14:textId="17C1DE52" w:rsidR="00E46550" w:rsidRPr="00881C5E" w:rsidRDefault="7E87406C" w:rsidP="00E46550">
            <w:r>
              <w:t>Prekinio kredito draudimas MVĮ</w:t>
            </w:r>
          </w:p>
        </w:tc>
        <w:tc>
          <w:tcPr>
            <w:tcW w:w="1440" w:type="dxa"/>
          </w:tcPr>
          <w:p w14:paraId="5A098869" w14:textId="164B918C" w:rsidR="00E46550" w:rsidRPr="00881C5E" w:rsidRDefault="7E87406C" w:rsidP="35219245">
            <w:pPr>
              <w:jc w:val="right"/>
            </w:pPr>
            <w:r>
              <w:t>Pagal sverto skaičiavimo metodiką, lėšų skirti nereikia</w:t>
            </w:r>
          </w:p>
        </w:tc>
        <w:tc>
          <w:tcPr>
            <w:tcW w:w="1272" w:type="dxa"/>
          </w:tcPr>
          <w:p w14:paraId="3AC30BD9" w14:textId="09D9ED3C" w:rsidR="00E46550" w:rsidRPr="00881C5E" w:rsidRDefault="79E53F39" w:rsidP="35219245">
            <w:pPr>
              <w:jc w:val="right"/>
            </w:pPr>
            <w:r>
              <w:t>174 240 /</w:t>
            </w:r>
            <w:r w:rsidR="00C07F6B">
              <w:t xml:space="preserve"> </w:t>
            </w:r>
            <w:r>
              <w:t>460 673</w:t>
            </w:r>
          </w:p>
        </w:tc>
        <w:tc>
          <w:tcPr>
            <w:tcW w:w="1701" w:type="dxa"/>
          </w:tcPr>
          <w:p w14:paraId="67AA464B" w14:textId="6FFC0A61" w:rsidR="00E46550" w:rsidRPr="00881C5E" w:rsidRDefault="00E46550" w:rsidP="35219245">
            <w:pPr>
              <w:jc w:val="right"/>
            </w:pPr>
            <w:r w:rsidRPr="00881C5E">
              <w:t>10 000</w:t>
            </w:r>
          </w:p>
        </w:tc>
        <w:tc>
          <w:tcPr>
            <w:tcW w:w="1559" w:type="dxa"/>
          </w:tcPr>
          <w:p w14:paraId="0A578982" w14:textId="332712DD" w:rsidR="00E46550" w:rsidRPr="00881C5E" w:rsidRDefault="00E46550" w:rsidP="35219245">
            <w:pPr>
              <w:jc w:val="right"/>
            </w:pPr>
            <w:r w:rsidRPr="00881C5E">
              <w:t>n/a</w:t>
            </w:r>
          </w:p>
        </w:tc>
        <w:tc>
          <w:tcPr>
            <w:tcW w:w="1355" w:type="dxa"/>
          </w:tcPr>
          <w:p w14:paraId="5B430708" w14:textId="7D0B8A37" w:rsidR="00E46550" w:rsidRPr="00881C5E" w:rsidRDefault="00E46550" w:rsidP="35219245">
            <w:pPr>
              <w:jc w:val="right"/>
            </w:pPr>
            <w:r w:rsidRPr="00881C5E">
              <w:t>17,4</w:t>
            </w:r>
          </w:p>
        </w:tc>
      </w:tr>
      <w:tr w:rsidR="00620092" w:rsidRPr="00881C5E" w14:paraId="390CCF40" w14:textId="77777777" w:rsidTr="27EB9379">
        <w:trPr>
          <w:cnfStyle w:val="000000010000" w:firstRow="0" w:lastRow="0" w:firstColumn="0" w:lastColumn="0" w:oddVBand="0" w:evenVBand="0" w:oddHBand="0" w:evenHBand="1" w:firstRowFirstColumn="0" w:firstRowLastColumn="0" w:lastRowFirstColumn="0" w:lastRowLastColumn="0"/>
          <w:trHeight w:val="300"/>
        </w:trPr>
        <w:tc>
          <w:tcPr>
            <w:tcW w:w="544" w:type="dxa"/>
          </w:tcPr>
          <w:p w14:paraId="659480FE" w14:textId="544ED2D1" w:rsidR="00BE08AA" w:rsidRPr="00881C5E" w:rsidRDefault="00BE08AA" w:rsidP="00BE08AA">
            <w:r w:rsidRPr="00881C5E">
              <w:t>P.4</w:t>
            </w:r>
          </w:p>
        </w:tc>
        <w:tc>
          <w:tcPr>
            <w:tcW w:w="1701" w:type="dxa"/>
          </w:tcPr>
          <w:p w14:paraId="0D25726F" w14:textId="429D9016" w:rsidR="00BE08AA" w:rsidRPr="00881C5E" w:rsidRDefault="7E87406C" w:rsidP="7E87406C">
            <w:pPr>
              <w:rPr>
                <w:rFonts w:ascii="Calibri" w:hAnsi="Calibri" w:cs="Calibri"/>
              </w:rPr>
            </w:pPr>
            <w:r w:rsidRPr="7E87406C">
              <w:rPr>
                <w:rFonts w:ascii="Calibri" w:hAnsi="Calibri" w:cs="Calibri"/>
              </w:rPr>
              <w:t>Prievolių įvykdymo užtikrinimo garantijų neparduotinos rizikos šalyse pergarantavimas</w:t>
            </w:r>
          </w:p>
        </w:tc>
        <w:tc>
          <w:tcPr>
            <w:tcW w:w="1440" w:type="dxa"/>
          </w:tcPr>
          <w:p w14:paraId="54B73082" w14:textId="082C4BF5" w:rsidR="00BE08AA" w:rsidRPr="00881C5E" w:rsidRDefault="00BE08AA" w:rsidP="35219245">
            <w:pPr>
              <w:jc w:val="right"/>
            </w:pPr>
            <w:r w:rsidRPr="00881C5E">
              <w:t>88 142</w:t>
            </w:r>
          </w:p>
        </w:tc>
        <w:tc>
          <w:tcPr>
            <w:tcW w:w="1272" w:type="dxa"/>
          </w:tcPr>
          <w:p w14:paraId="12CCBCAD" w14:textId="666494CD" w:rsidR="00BE08AA" w:rsidRPr="00881C5E" w:rsidRDefault="00BE08AA" w:rsidP="35219245">
            <w:pPr>
              <w:jc w:val="right"/>
            </w:pPr>
            <w:r w:rsidRPr="00881C5E">
              <w:t>1 175 229</w:t>
            </w:r>
          </w:p>
        </w:tc>
        <w:tc>
          <w:tcPr>
            <w:tcW w:w="1701" w:type="dxa"/>
          </w:tcPr>
          <w:p w14:paraId="536EFD55" w14:textId="0533BCF6" w:rsidR="00BE08AA" w:rsidRPr="00881C5E" w:rsidRDefault="00BE08AA" w:rsidP="35219245">
            <w:pPr>
              <w:jc w:val="right"/>
            </w:pPr>
            <w:r w:rsidRPr="00881C5E">
              <w:t>n/a</w:t>
            </w:r>
          </w:p>
        </w:tc>
        <w:tc>
          <w:tcPr>
            <w:tcW w:w="1559" w:type="dxa"/>
          </w:tcPr>
          <w:p w14:paraId="63F98077" w14:textId="624CA3E6" w:rsidR="00BE08AA" w:rsidRPr="00881C5E" w:rsidRDefault="00BE08AA" w:rsidP="35219245">
            <w:pPr>
              <w:jc w:val="right"/>
            </w:pPr>
            <w:r w:rsidRPr="00881C5E">
              <w:t>13,3</w:t>
            </w:r>
          </w:p>
        </w:tc>
        <w:tc>
          <w:tcPr>
            <w:tcW w:w="1355" w:type="dxa"/>
          </w:tcPr>
          <w:p w14:paraId="75C24638" w14:textId="63537FA7" w:rsidR="00BE08AA" w:rsidRPr="00881C5E" w:rsidRDefault="00BE08AA" w:rsidP="35219245">
            <w:pPr>
              <w:jc w:val="right"/>
            </w:pPr>
            <w:r w:rsidRPr="00881C5E">
              <w:t>n/a</w:t>
            </w:r>
          </w:p>
        </w:tc>
      </w:tr>
      <w:tr w:rsidR="00620092" w:rsidRPr="00881C5E" w14:paraId="08516E66" w14:textId="77777777" w:rsidTr="27EB9379">
        <w:trPr>
          <w:cnfStyle w:val="000000100000" w:firstRow="0" w:lastRow="0" w:firstColumn="0" w:lastColumn="0" w:oddVBand="0" w:evenVBand="0" w:oddHBand="1" w:evenHBand="0" w:firstRowFirstColumn="0" w:firstRowLastColumn="0" w:lastRowFirstColumn="0" w:lastRowLastColumn="0"/>
          <w:trHeight w:val="300"/>
        </w:trPr>
        <w:tc>
          <w:tcPr>
            <w:tcW w:w="544" w:type="dxa"/>
          </w:tcPr>
          <w:p w14:paraId="3B779C4C" w14:textId="663CBF43" w:rsidR="00E46550" w:rsidRPr="00881C5E" w:rsidRDefault="004577AD" w:rsidP="00E46550">
            <w:r w:rsidRPr="00881C5E">
              <w:t>P.5</w:t>
            </w:r>
          </w:p>
        </w:tc>
        <w:tc>
          <w:tcPr>
            <w:tcW w:w="1701" w:type="dxa"/>
          </w:tcPr>
          <w:p w14:paraId="76B3E579" w14:textId="0A51C0E6" w:rsidR="00E46550" w:rsidRPr="00881C5E" w:rsidRDefault="00B32F61" w:rsidP="00E46550">
            <w:r w:rsidRPr="00B32F61">
              <w:t>Ilgalaikė eksporto kredito garantija pirkėjui neparduotinos rizikos šalyse</w:t>
            </w:r>
          </w:p>
        </w:tc>
        <w:tc>
          <w:tcPr>
            <w:tcW w:w="1440" w:type="dxa"/>
          </w:tcPr>
          <w:p w14:paraId="73A9D309" w14:textId="1DCDD78B" w:rsidR="00E46550" w:rsidRPr="00881C5E" w:rsidRDefault="00E46550" w:rsidP="35219245">
            <w:pPr>
              <w:jc w:val="right"/>
            </w:pPr>
            <w:r w:rsidRPr="00881C5E">
              <w:t>2 640</w:t>
            </w:r>
          </w:p>
        </w:tc>
        <w:tc>
          <w:tcPr>
            <w:tcW w:w="1272" w:type="dxa"/>
          </w:tcPr>
          <w:p w14:paraId="5511E80B" w14:textId="7CD2A1B2" w:rsidR="00E46550" w:rsidRPr="00881C5E" w:rsidRDefault="00E46550" w:rsidP="35219245">
            <w:pPr>
              <w:jc w:val="right"/>
            </w:pPr>
            <w:r w:rsidRPr="00881C5E">
              <w:t>33 000</w:t>
            </w:r>
          </w:p>
        </w:tc>
        <w:tc>
          <w:tcPr>
            <w:tcW w:w="1701" w:type="dxa"/>
          </w:tcPr>
          <w:p w14:paraId="2AFFDDDE" w14:textId="37921E54" w:rsidR="00E46550" w:rsidRPr="00881C5E" w:rsidRDefault="00E46550" w:rsidP="35219245">
            <w:pPr>
              <w:jc w:val="right"/>
            </w:pPr>
            <w:r w:rsidRPr="00881C5E">
              <w:t>n/a</w:t>
            </w:r>
          </w:p>
        </w:tc>
        <w:tc>
          <w:tcPr>
            <w:tcW w:w="1559" w:type="dxa"/>
          </w:tcPr>
          <w:p w14:paraId="34EF4865" w14:textId="7BA24F4F" w:rsidR="00E46550" w:rsidRPr="00881C5E" w:rsidRDefault="00E46550" w:rsidP="35219245">
            <w:pPr>
              <w:jc w:val="right"/>
            </w:pPr>
            <w:r w:rsidRPr="00881C5E">
              <w:t>12,5</w:t>
            </w:r>
          </w:p>
        </w:tc>
        <w:tc>
          <w:tcPr>
            <w:tcW w:w="1355" w:type="dxa"/>
          </w:tcPr>
          <w:p w14:paraId="5AB90DC0" w14:textId="1CC97EE4" w:rsidR="00E46550" w:rsidRPr="00881C5E" w:rsidRDefault="00E46550" w:rsidP="35219245">
            <w:pPr>
              <w:jc w:val="right"/>
            </w:pPr>
            <w:r w:rsidRPr="00881C5E">
              <w:t>n/a</w:t>
            </w:r>
          </w:p>
        </w:tc>
      </w:tr>
      <w:tr w:rsidR="00620092" w:rsidRPr="00881C5E" w14:paraId="2C06ACE7" w14:textId="77777777" w:rsidTr="27EB9379">
        <w:trPr>
          <w:cnfStyle w:val="000000010000" w:firstRow="0" w:lastRow="0" w:firstColumn="0" w:lastColumn="0" w:oddVBand="0" w:evenVBand="0" w:oddHBand="0" w:evenHBand="1" w:firstRowFirstColumn="0" w:firstRowLastColumn="0" w:lastRowFirstColumn="0" w:lastRowLastColumn="0"/>
          <w:trHeight w:val="300"/>
        </w:trPr>
        <w:tc>
          <w:tcPr>
            <w:tcW w:w="544" w:type="dxa"/>
          </w:tcPr>
          <w:p w14:paraId="3704E4E5" w14:textId="10781766" w:rsidR="00E46550" w:rsidRPr="00881C5E" w:rsidRDefault="004577AD" w:rsidP="00E46550">
            <w:r w:rsidRPr="00881C5E">
              <w:t>P.6</w:t>
            </w:r>
          </w:p>
        </w:tc>
        <w:tc>
          <w:tcPr>
            <w:tcW w:w="1701" w:type="dxa"/>
          </w:tcPr>
          <w:p w14:paraId="51CDF49D" w14:textId="4ECB9051" w:rsidR="00E46550" w:rsidRPr="00881C5E" w:rsidRDefault="7E87406C" w:rsidP="00E46550">
            <w:r>
              <w:t>Eksporto kreditai (eksportuotojui), papildant bankinį finansavimą</w:t>
            </w:r>
          </w:p>
        </w:tc>
        <w:tc>
          <w:tcPr>
            <w:tcW w:w="1440" w:type="dxa"/>
          </w:tcPr>
          <w:p w14:paraId="3497335B" w14:textId="4163E9C9" w:rsidR="00E46550" w:rsidRPr="00881C5E" w:rsidRDefault="00E46550" w:rsidP="35219245">
            <w:pPr>
              <w:jc w:val="right"/>
            </w:pPr>
            <w:r w:rsidRPr="00881C5E">
              <w:t>25 000</w:t>
            </w:r>
          </w:p>
        </w:tc>
        <w:tc>
          <w:tcPr>
            <w:tcW w:w="1272" w:type="dxa"/>
          </w:tcPr>
          <w:p w14:paraId="2799EA93" w14:textId="310CAC8C" w:rsidR="00E46550" w:rsidRPr="00881C5E" w:rsidRDefault="00E46550" w:rsidP="35219245">
            <w:pPr>
              <w:jc w:val="right"/>
            </w:pPr>
            <w:r w:rsidRPr="00881C5E">
              <w:t>50 000</w:t>
            </w:r>
          </w:p>
        </w:tc>
        <w:tc>
          <w:tcPr>
            <w:tcW w:w="1701" w:type="dxa"/>
          </w:tcPr>
          <w:p w14:paraId="56C8CBF0" w14:textId="4E44393F" w:rsidR="00E46550" w:rsidRPr="00881C5E" w:rsidRDefault="00E46550" w:rsidP="35219245">
            <w:pPr>
              <w:jc w:val="right"/>
            </w:pPr>
            <w:r w:rsidRPr="00881C5E">
              <w:t>n/a</w:t>
            </w:r>
          </w:p>
        </w:tc>
        <w:tc>
          <w:tcPr>
            <w:tcW w:w="1559" w:type="dxa"/>
          </w:tcPr>
          <w:p w14:paraId="70449B6A" w14:textId="2A54FD2E" w:rsidR="00E46550" w:rsidRPr="00881C5E" w:rsidRDefault="00E46550" w:rsidP="35219245">
            <w:pPr>
              <w:jc w:val="right"/>
            </w:pPr>
            <w:r w:rsidRPr="00881C5E">
              <w:t>2,0</w:t>
            </w:r>
          </w:p>
        </w:tc>
        <w:tc>
          <w:tcPr>
            <w:tcW w:w="1355" w:type="dxa"/>
          </w:tcPr>
          <w:p w14:paraId="130B1A8F" w14:textId="198198A4" w:rsidR="00E46550" w:rsidRPr="00881C5E" w:rsidRDefault="00E46550" w:rsidP="35219245">
            <w:pPr>
              <w:jc w:val="right"/>
            </w:pPr>
            <w:r w:rsidRPr="00881C5E">
              <w:t>n/a</w:t>
            </w:r>
          </w:p>
        </w:tc>
      </w:tr>
    </w:tbl>
    <w:p w14:paraId="55B77814" w14:textId="1A32452C" w:rsidR="000F3E74" w:rsidRPr="00881C5E" w:rsidRDefault="7E87406C" w:rsidP="002303CE">
      <w:pPr>
        <w:pStyle w:val="Bottomcaption"/>
      </w:pPr>
      <w:r>
        <w:t>Šaltinis: sudaryta Paslaugų tiekėjo</w:t>
      </w:r>
    </w:p>
    <w:p w14:paraId="68D49D84" w14:textId="662CF9A7" w:rsidR="6D0EFDB8" w:rsidRPr="00881C5E" w:rsidRDefault="0DA759FB" w:rsidP="00EA5BDC">
      <w:pPr>
        <w:pStyle w:val="Antrat2"/>
      </w:pPr>
      <w:bookmarkStart w:id="322" w:name="_Toc156581053"/>
      <w:bookmarkStart w:id="323" w:name="_Toc156585355"/>
      <w:bookmarkStart w:id="324" w:name="_Toc156585555"/>
      <w:bookmarkStart w:id="325" w:name="_Toc156581054"/>
      <w:bookmarkStart w:id="326" w:name="_Toc156585356"/>
      <w:bookmarkStart w:id="327" w:name="_Toc156585556"/>
      <w:bookmarkStart w:id="328" w:name="_Toc156581055"/>
      <w:bookmarkStart w:id="329" w:name="_Toc156585357"/>
      <w:bookmarkStart w:id="330" w:name="_Toc156585557"/>
      <w:bookmarkStart w:id="331" w:name="_Toc156581056"/>
      <w:bookmarkStart w:id="332" w:name="_Toc156585358"/>
      <w:bookmarkStart w:id="333" w:name="_Toc156585558"/>
      <w:bookmarkStart w:id="334" w:name="_Toc156581057"/>
      <w:bookmarkStart w:id="335" w:name="_Toc156585359"/>
      <w:bookmarkStart w:id="336" w:name="_Toc156585559"/>
      <w:bookmarkStart w:id="337" w:name="_Toc156581058"/>
      <w:bookmarkStart w:id="338" w:name="_Toc156585360"/>
      <w:bookmarkStart w:id="339" w:name="_Toc156585560"/>
      <w:bookmarkStart w:id="340" w:name="_Toc156581059"/>
      <w:bookmarkStart w:id="341" w:name="_Toc156585361"/>
      <w:bookmarkStart w:id="342" w:name="_Toc156585561"/>
      <w:bookmarkStart w:id="343" w:name="_Toc156581088"/>
      <w:bookmarkStart w:id="344" w:name="_Toc156585390"/>
      <w:bookmarkStart w:id="345" w:name="_Toc156585590"/>
      <w:bookmarkStart w:id="346" w:name="_Toc156581089"/>
      <w:bookmarkStart w:id="347" w:name="_Toc156585391"/>
      <w:bookmarkStart w:id="348" w:name="_Toc156585591"/>
      <w:bookmarkStart w:id="349" w:name="_Toc156581090"/>
      <w:bookmarkStart w:id="350" w:name="_Toc156585392"/>
      <w:bookmarkStart w:id="351" w:name="_Toc156585592"/>
      <w:bookmarkStart w:id="352" w:name="_Toc156581091"/>
      <w:bookmarkStart w:id="353" w:name="_Toc156585393"/>
      <w:bookmarkStart w:id="354" w:name="_Toc156585593"/>
      <w:bookmarkStart w:id="355" w:name="_Toc156581092"/>
      <w:bookmarkStart w:id="356" w:name="_Toc156585394"/>
      <w:bookmarkStart w:id="357" w:name="_Toc156585594"/>
      <w:bookmarkStart w:id="358" w:name="_Toc156581154"/>
      <w:bookmarkStart w:id="359" w:name="_Toc156585456"/>
      <w:bookmarkStart w:id="360" w:name="_Toc156585656"/>
      <w:bookmarkStart w:id="361" w:name="_Toc156581155"/>
      <w:bookmarkStart w:id="362" w:name="_Toc156585457"/>
      <w:bookmarkStart w:id="363" w:name="_Toc156585657"/>
      <w:bookmarkStart w:id="364" w:name="_Toc156581156"/>
      <w:bookmarkStart w:id="365" w:name="_Toc156585458"/>
      <w:bookmarkStart w:id="366" w:name="_Toc156585658"/>
      <w:bookmarkStart w:id="367" w:name="_Toc156581157"/>
      <w:bookmarkStart w:id="368" w:name="_Toc156585459"/>
      <w:bookmarkStart w:id="369" w:name="_Toc156585659"/>
      <w:bookmarkStart w:id="370" w:name="_Ref156047444"/>
      <w:bookmarkStart w:id="371" w:name="_Toc164842653"/>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t>Išsami kaštų – naudos analizės skaičiavimų apžvalga</w:t>
      </w:r>
      <w:bookmarkEnd w:id="370"/>
      <w:bookmarkEnd w:id="371"/>
    </w:p>
    <w:p w14:paraId="10973386" w14:textId="31A73D04" w:rsidR="00CA2D48" w:rsidRPr="00881C5E" w:rsidRDefault="27EB9379" w:rsidP="00CA2D48">
      <w:r>
        <w:t xml:space="preserve">Siekiant įvertinti alternatyvas pagal Metodiką, buvo atliktas planuojamo suteikti finansavimo galutiniams naudos gavėjams (draudimo ir garantijų vertės, eksporto finansavimo apimties) ir siūlomų priemonei skirti lėšų prognozavimas. Prognozės sudarytos 2024 – 2030 metų laikotarpiui, numatant kad 2024 m. visos priemonės galėtų būti vykdomos tik paskutinius 4 metų mėnesius, ir būtų pasiekta nedidelė veiklos apimtis, vėliau ji kasmet augtų. Prognozės sudarytos remiantis eksporto ir įmonių apyvartos pagal dydžio segmentus prognozėmis pagal realistinį scenarijų, kuris detaliai pristatytas </w:t>
      </w:r>
      <w:r w:rsidR="79E53F39">
        <w:fldChar w:fldCharType="begin"/>
      </w:r>
      <w:r w:rsidR="79E53F39">
        <w:instrText xml:space="preserve"> REF _Ref153466718 \r \h </w:instrText>
      </w:r>
      <w:r w:rsidR="79E53F39">
        <w:fldChar w:fldCharType="separate"/>
      </w:r>
      <w:r w:rsidR="003455BF">
        <w:t>7.1</w:t>
      </w:r>
      <w:r w:rsidR="79E53F39">
        <w:fldChar w:fldCharType="end"/>
      </w:r>
      <w:r>
        <w:t xml:space="preserve"> skyriuje.</w:t>
      </w:r>
    </w:p>
    <w:p w14:paraId="57187C88" w14:textId="44FA9A4B" w:rsidR="00CA2D48" w:rsidRPr="00881C5E" w:rsidRDefault="27EB9379" w:rsidP="00CA2D48">
      <w:pPr>
        <w:pStyle w:val="Antrat3"/>
      </w:pPr>
      <w:bookmarkStart w:id="372" w:name="_Toc164842654"/>
      <w:r>
        <w:t xml:space="preserve">P.1: </w:t>
      </w:r>
      <w:r w:rsidR="00A46618">
        <w:t>P</w:t>
      </w:r>
      <w:r>
        <w:t>rekinio kredito garantija sandoriui</w:t>
      </w:r>
      <w:bookmarkEnd w:id="372"/>
    </w:p>
    <w:p w14:paraId="3C16E3D5" w14:textId="330ABDFB" w:rsidR="00E00514" w:rsidRPr="00881C5E" w:rsidRDefault="27EB9379" w:rsidP="00063F2B">
      <w:r>
        <w:t xml:space="preserve">Atliekant galimos garantuoti apyvartos prognozavimą, daroma prielaida, kad daugiausia ši priemonė bus naudojama eksporto sandoriams. Dėl to, remtasi vidutinės eksporto apyvartos vienai įmonei prognoze, prielaidomis dėl tikėtino klientų skaičiaus, ir kokią dalį apyvartos klientas garantuotų. Prognozei naudojami duomenys pateikiami lentelėse. </w:t>
      </w:r>
    </w:p>
    <w:p w14:paraId="264E88C1" w14:textId="446B63F5" w:rsidR="00E00514" w:rsidRPr="00881C5E" w:rsidRDefault="27EB9379" w:rsidP="00063F2B">
      <w:r>
        <w:t xml:space="preserve">Pagal apklausos duomenis, mažesnės įmonės dažniau susiduria su nepatenkintu poreikiu prekinio kredito draudimui ar garantijoms. Remiantis apklausos duomenimis, nepatenkinta tokių priemonių paklausa gali sudaryti atitinkamai 67, 63 ir 51 proc. labai mažų, mažų ir vidutinių segmentų eksportuojančių įmonių (respondentų). Dėl to numatoma aukštesnė priemonės paklausa mažesnėms įmonėms. </w:t>
      </w:r>
    </w:p>
    <w:p w14:paraId="5CDC912D" w14:textId="20EF2BC1" w:rsidR="008D488E" w:rsidRPr="00881C5E" w:rsidRDefault="27EB9379" w:rsidP="00CA2D48">
      <w:r w:rsidRPr="27EB9379">
        <w:rPr>
          <w:b/>
          <w:bCs/>
        </w:rPr>
        <w:t>Vidutinė eksporto apyvarta</w:t>
      </w:r>
      <w:r>
        <w:t xml:space="preserve"> apskaičiuota naudojantis prekių ir paslaugų eksporto apimties prognoze, ją dalinant iš viso numatomo įmonių skaičiaus atitinkamame dydžio segmente (duomenis </w:t>
      </w:r>
      <w:proofErr w:type="spellStart"/>
      <w:r>
        <w:t>ekstrapoliavus</w:t>
      </w:r>
      <w:proofErr w:type="spellEnd"/>
      <w:r>
        <w:t xml:space="preserve">). Prognozuojama, kad vidutinė eksporto apyvarta sudarys apie 60-70 tūkst. eurų 0 – 9 darbuotojų įmonėms, ir apie 5-8 mln. eurų didelėms įmonėms (250+ darbuotojų); </w:t>
      </w:r>
    </w:p>
    <w:p w14:paraId="3E36CB3C" w14:textId="29EE00E6" w:rsidR="004375E8" w:rsidRPr="00881C5E" w:rsidRDefault="00B32F61" w:rsidP="00CA2D48">
      <w:r>
        <w:rPr>
          <w:b/>
          <w:bCs/>
        </w:rPr>
        <w:lastRenderedPageBreak/>
        <w:t>K</w:t>
      </w:r>
      <w:r w:rsidR="27EB9379" w:rsidRPr="27EB9379">
        <w:rPr>
          <w:b/>
          <w:bCs/>
        </w:rPr>
        <w:t>lientų skaičius</w:t>
      </w:r>
      <w:r w:rsidR="27EB9379">
        <w:t xml:space="preserve"> prognozuojamas kaip nuosekliai augantis; 2024 m. jis nedidelis, nes priemonės kūrimo procesas reikalautų laiko ir ji pradėtų veikti tik metų pabaigoje. Pirmais pilnais veiklos metais (2025 m.) galimas klientų skaičius pasirenkamas pritaikant prielaidas remiantis Estijos AS </w:t>
      </w:r>
      <w:proofErr w:type="spellStart"/>
      <w:r w:rsidR="27EB9379">
        <w:t>KredEx</w:t>
      </w:r>
      <w:proofErr w:type="spellEnd"/>
      <w:r w:rsidR="27EB9379">
        <w:t xml:space="preserve"> </w:t>
      </w:r>
      <w:proofErr w:type="spellStart"/>
      <w:r w:rsidR="27EB9379">
        <w:t>Krediidikindlustus</w:t>
      </w:r>
      <w:proofErr w:type="spellEnd"/>
      <w:r w:rsidR="27EB9379">
        <w:t xml:space="preserve"> patirtimi, modelyje numatant ženkliai mažesnį priemone pasinaudosiančių klientų skaičių nei Estijos atveju. Kadangi kuriant draudimo įmonę ir priemones Estijoje iš rinkos buvo pasitraukę privatūs draudėjai, tai lėmė ženkliai didesnį susidomėjimą valstybės teikiamomis paslaugomis nei, tikėtina, dabartinėmis sąlygomis Lietuvoje. Tolimesnės prognozės skaičiuojamos remiantis prielaida, kad mažųjų įmonių klientų skaičiaus augimas sieks 10 proc., didžiųjų – 5 proc. per metus.</w:t>
      </w:r>
    </w:p>
    <w:p w14:paraId="0141695A" w14:textId="37729D03" w:rsidR="004375E8" w:rsidRPr="00881C5E" w:rsidRDefault="79E53F39" w:rsidP="00CA2D48">
      <w:pPr>
        <w:rPr>
          <w:rStyle w:val="BottomcaptionChar"/>
          <w:color w:val="auto"/>
          <w:sz w:val="22"/>
          <w:szCs w:val="22"/>
        </w:rPr>
      </w:pPr>
      <w:r w:rsidRPr="79E53F39">
        <w:rPr>
          <w:rStyle w:val="BottomcaptionChar"/>
          <w:b/>
          <w:bCs/>
          <w:color w:val="auto"/>
          <w:sz w:val="22"/>
          <w:szCs w:val="22"/>
        </w:rPr>
        <w:t>Garantuojamos apyvartos dalis</w:t>
      </w:r>
      <w:r w:rsidRPr="79E53F39">
        <w:rPr>
          <w:rStyle w:val="BottomcaptionChar"/>
          <w:color w:val="auto"/>
          <w:sz w:val="22"/>
          <w:szCs w:val="22"/>
        </w:rPr>
        <w:t xml:space="preserve"> skaičiuojama laikantis prielaidos, kad mažųjų klientų eksporto kredito garantija sudarys 10 </w:t>
      </w:r>
      <w:r>
        <w:t xml:space="preserve">proc. metinės </w:t>
      </w:r>
      <w:r w:rsidRPr="79E53F39">
        <w:rPr>
          <w:rStyle w:val="BottomcaptionChar"/>
          <w:color w:val="auto"/>
          <w:sz w:val="22"/>
          <w:szCs w:val="22"/>
        </w:rPr>
        <w:t xml:space="preserve">apyvartos, o didesniųjų </w:t>
      </w:r>
      <w:r>
        <w:t>–</w:t>
      </w:r>
      <w:r w:rsidRPr="79E53F39">
        <w:rPr>
          <w:rStyle w:val="BottomcaptionChar"/>
          <w:color w:val="auto"/>
          <w:sz w:val="22"/>
          <w:szCs w:val="22"/>
        </w:rPr>
        <w:t xml:space="preserve"> 1 – 3</w:t>
      </w:r>
      <w:r>
        <w:t xml:space="preserve"> proc.</w:t>
      </w:r>
      <w:r w:rsidRPr="79E53F39">
        <w:rPr>
          <w:rStyle w:val="BottomcaptionChar"/>
          <w:color w:val="auto"/>
          <w:sz w:val="22"/>
          <w:szCs w:val="22"/>
        </w:rPr>
        <w:t xml:space="preserve"> </w:t>
      </w:r>
    </w:p>
    <w:p w14:paraId="5E31933F" w14:textId="002904A9" w:rsidR="00CA2D48" w:rsidRPr="00881C5E" w:rsidRDefault="27EB9379" w:rsidP="00B32F61">
      <w:pPr>
        <w:spacing w:line="259" w:lineRule="auto"/>
        <w:rPr>
          <w:rStyle w:val="BottomcaptionChar"/>
          <w:color w:val="auto"/>
          <w:sz w:val="22"/>
          <w:szCs w:val="22"/>
        </w:rPr>
      </w:pPr>
      <w:r w:rsidRPr="27EB9379">
        <w:rPr>
          <w:rStyle w:val="BottomcaptionChar"/>
          <w:color w:val="auto"/>
          <w:sz w:val="22"/>
          <w:szCs w:val="22"/>
        </w:rPr>
        <w:t>Remiantis šiais rodikliais, visa garantuota apyvarta apskaičiuojama galimą klientų skaičių dauginant iš tikėtinos eksporto apyvartos ir garantuojamos apyvartos dalies prielaidų. Planuojamas suteikti finansavimas galutiniams naudos gavėjams apskaičiuojamas sudedant visų prognozuojamų metų garantuojamą įmonių apyvartą.</w:t>
      </w:r>
    </w:p>
    <w:p w14:paraId="083ED80D" w14:textId="1E892323" w:rsidR="00A35844" w:rsidRPr="00881C5E" w:rsidRDefault="79E53F39" w:rsidP="00606E41">
      <w:pPr>
        <w:pStyle w:val="Antrat"/>
      </w:pPr>
      <w:bookmarkStart w:id="373" w:name="_Toc156473334"/>
      <w:bookmarkStart w:id="374" w:name="_Toc164842709"/>
      <w:r>
        <w:t xml:space="preserve">Lentelė </w:t>
      </w:r>
      <w:r w:rsidR="7E87406C">
        <w:fldChar w:fldCharType="begin"/>
      </w:r>
      <w:r w:rsidR="7E87406C">
        <w:instrText xml:space="preserve"> SEQ lentelė \* ARABIC </w:instrText>
      </w:r>
      <w:r w:rsidR="7E87406C">
        <w:fldChar w:fldCharType="separate"/>
      </w:r>
      <w:r w:rsidR="004277DA">
        <w:rPr>
          <w:noProof/>
        </w:rPr>
        <w:t>14</w:t>
      </w:r>
      <w:r w:rsidR="7E87406C">
        <w:fldChar w:fldCharType="end"/>
      </w:r>
      <w:r>
        <w:t>: Vidutinės eksporto apyvartos prognozės pagal įmonių</w:t>
      </w:r>
      <w:r w:rsidR="00C07F6B">
        <w:t xml:space="preserve"> </w:t>
      </w:r>
      <w:r>
        <w:t>dydį, mln. eurų</w:t>
      </w:r>
      <w:bookmarkEnd w:id="373"/>
      <w:bookmarkEnd w:id="374"/>
    </w:p>
    <w:tbl>
      <w:tblPr>
        <w:tblStyle w:val="Civittatable"/>
        <w:tblW w:w="0" w:type="auto"/>
        <w:tblInd w:w="0" w:type="dxa"/>
        <w:tblLayout w:type="fixed"/>
        <w:tblLook w:val="04A0" w:firstRow="1" w:lastRow="0" w:firstColumn="1" w:lastColumn="0" w:noHBand="0" w:noVBand="1"/>
      </w:tblPr>
      <w:tblGrid>
        <w:gridCol w:w="2490"/>
        <w:gridCol w:w="992"/>
        <w:gridCol w:w="992"/>
        <w:gridCol w:w="993"/>
        <w:gridCol w:w="993"/>
        <w:gridCol w:w="993"/>
        <w:gridCol w:w="993"/>
        <w:gridCol w:w="989"/>
      </w:tblGrid>
      <w:tr w:rsidR="00CA2D48" w:rsidRPr="00881C5E" w14:paraId="1034BBDE" w14:textId="77777777" w:rsidTr="79E53F39">
        <w:trPr>
          <w:cnfStyle w:val="100000000000" w:firstRow="1" w:lastRow="0" w:firstColumn="0" w:lastColumn="0" w:oddVBand="0" w:evenVBand="0" w:oddHBand="0" w:evenHBand="0" w:firstRowFirstColumn="0" w:firstRowLastColumn="0" w:lastRowFirstColumn="0" w:lastRowLastColumn="0"/>
        </w:trPr>
        <w:tc>
          <w:tcPr>
            <w:tcW w:w="2490" w:type="dxa"/>
          </w:tcPr>
          <w:p w14:paraId="2EEACD27" w14:textId="44160A81" w:rsidR="00CA2D48" w:rsidRPr="00881C5E" w:rsidRDefault="79E53F39" w:rsidP="00606E41">
            <w:pPr>
              <w:spacing w:after="120" w:line="259" w:lineRule="auto"/>
              <w:rPr>
                <w:b/>
                <w:bCs/>
              </w:rPr>
            </w:pPr>
            <w:r w:rsidRPr="79E53F39">
              <w:rPr>
                <w:b/>
                <w:bCs/>
              </w:rPr>
              <w:t>Įmonės DYDIS</w:t>
            </w:r>
          </w:p>
        </w:tc>
        <w:tc>
          <w:tcPr>
            <w:tcW w:w="992" w:type="dxa"/>
          </w:tcPr>
          <w:p w14:paraId="00CD0EEA" w14:textId="77777777" w:rsidR="00CA2D48" w:rsidRPr="00881C5E" w:rsidRDefault="79E53F39" w:rsidP="00487083">
            <w:pPr>
              <w:jc w:val="right"/>
              <w:rPr>
                <w:b/>
                <w:bCs/>
              </w:rPr>
            </w:pPr>
            <w:r w:rsidRPr="79E53F39">
              <w:rPr>
                <w:b/>
                <w:bCs/>
              </w:rPr>
              <w:t>2024</w:t>
            </w:r>
          </w:p>
        </w:tc>
        <w:tc>
          <w:tcPr>
            <w:tcW w:w="992" w:type="dxa"/>
          </w:tcPr>
          <w:p w14:paraId="55C1CDE5" w14:textId="77777777" w:rsidR="00CA2D48" w:rsidRPr="00881C5E" w:rsidRDefault="79E53F39" w:rsidP="00487083">
            <w:pPr>
              <w:jc w:val="right"/>
              <w:rPr>
                <w:b/>
                <w:bCs/>
              </w:rPr>
            </w:pPr>
            <w:r w:rsidRPr="79E53F39">
              <w:rPr>
                <w:b/>
                <w:bCs/>
              </w:rPr>
              <w:t>2025</w:t>
            </w:r>
          </w:p>
        </w:tc>
        <w:tc>
          <w:tcPr>
            <w:tcW w:w="993" w:type="dxa"/>
          </w:tcPr>
          <w:p w14:paraId="0704AE73" w14:textId="77777777" w:rsidR="00CA2D48" w:rsidRPr="00881C5E" w:rsidRDefault="79E53F39" w:rsidP="00487083">
            <w:pPr>
              <w:jc w:val="right"/>
              <w:rPr>
                <w:b/>
                <w:bCs/>
              </w:rPr>
            </w:pPr>
            <w:r w:rsidRPr="79E53F39">
              <w:rPr>
                <w:b/>
                <w:bCs/>
              </w:rPr>
              <w:t>2026</w:t>
            </w:r>
          </w:p>
        </w:tc>
        <w:tc>
          <w:tcPr>
            <w:tcW w:w="993" w:type="dxa"/>
          </w:tcPr>
          <w:p w14:paraId="59A53211" w14:textId="77777777" w:rsidR="00CA2D48" w:rsidRPr="00881C5E" w:rsidRDefault="79E53F39" w:rsidP="00487083">
            <w:pPr>
              <w:jc w:val="right"/>
              <w:rPr>
                <w:b/>
                <w:bCs/>
              </w:rPr>
            </w:pPr>
            <w:r w:rsidRPr="79E53F39">
              <w:rPr>
                <w:b/>
                <w:bCs/>
              </w:rPr>
              <w:t>2027</w:t>
            </w:r>
          </w:p>
        </w:tc>
        <w:tc>
          <w:tcPr>
            <w:tcW w:w="993" w:type="dxa"/>
          </w:tcPr>
          <w:p w14:paraId="317E8A2C" w14:textId="77777777" w:rsidR="00CA2D48" w:rsidRPr="00881C5E" w:rsidRDefault="79E53F39" w:rsidP="00487083">
            <w:pPr>
              <w:jc w:val="right"/>
              <w:rPr>
                <w:b/>
                <w:bCs/>
              </w:rPr>
            </w:pPr>
            <w:r w:rsidRPr="79E53F39">
              <w:rPr>
                <w:b/>
                <w:bCs/>
              </w:rPr>
              <w:t>2028</w:t>
            </w:r>
          </w:p>
        </w:tc>
        <w:tc>
          <w:tcPr>
            <w:tcW w:w="993" w:type="dxa"/>
          </w:tcPr>
          <w:p w14:paraId="5E878536" w14:textId="77777777" w:rsidR="00CA2D48" w:rsidRPr="00881C5E" w:rsidRDefault="79E53F39" w:rsidP="00487083">
            <w:pPr>
              <w:jc w:val="right"/>
              <w:rPr>
                <w:b/>
                <w:bCs/>
              </w:rPr>
            </w:pPr>
            <w:r w:rsidRPr="79E53F39">
              <w:rPr>
                <w:b/>
                <w:bCs/>
              </w:rPr>
              <w:t>2029</w:t>
            </w:r>
          </w:p>
        </w:tc>
        <w:tc>
          <w:tcPr>
            <w:tcW w:w="989" w:type="dxa"/>
          </w:tcPr>
          <w:p w14:paraId="100E508C" w14:textId="77777777" w:rsidR="00CA2D48" w:rsidRPr="00881C5E" w:rsidRDefault="79E53F39" w:rsidP="00487083">
            <w:pPr>
              <w:jc w:val="right"/>
              <w:rPr>
                <w:b/>
                <w:bCs/>
              </w:rPr>
            </w:pPr>
            <w:r w:rsidRPr="79E53F39">
              <w:rPr>
                <w:b/>
                <w:bCs/>
              </w:rPr>
              <w:t>2030</w:t>
            </w:r>
          </w:p>
        </w:tc>
      </w:tr>
      <w:tr w:rsidR="005C5405" w:rsidRPr="00881C5E" w14:paraId="146BA5C8" w14:textId="77777777" w:rsidTr="79E53F39">
        <w:trPr>
          <w:cnfStyle w:val="000000100000" w:firstRow="0" w:lastRow="0" w:firstColumn="0" w:lastColumn="0" w:oddVBand="0" w:evenVBand="0" w:oddHBand="1" w:evenHBand="0" w:firstRowFirstColumn="0" w:firstRowLastColumn="0" w:lastRowFirstColumn="0" w:lastRowLastColumn="0"/>
        </w:trPr>
        <w:tc>
          <w:tcPr>
            <w:tcW w:w="2490" w:type="dxa"/>
          </w:tcPr>
          <w:p w14:paraId="5217DF2E" w14:textId="77777777" w:rsidR="005C5405" w:rsidRPr="00881C5E" w:rsidRDefault="7E87406C" w:rsidP="005C5405">
            <w:pPr>
              <w:jc w:val="left"/>
            </w:pPr>
            <w:r>
              <w:t>0–9 darbuotojai</w:t>
            </w:r>
          </w:p>
        </w:tc>
        <w:tc>
          <w:tcPr>
            <w:tcW w:w="992" w:type="dxa"/>
          </w:tcPr>
          <w:p w14:paraId="78D9D601" w14:textId="48B801EA" w:rsidR="005C5405" w:rsidRPr="00881C5E" w:rsidRDefault="005C5405" w:rsidP="005C5405">
            <w:pPr>
              <w:jc w:val="right"/>
            </w:pPr>
            <w:r w:rsidRPr="00881C5E">
              <w:t>0,06</w:t>
            </w:r>
          </w:p>
        </w:tc>
        <w:tc>
          <w:tcPr>
            <w:tcW w:w="992" w:type="dxa"/>
          </w:tcPr>
          <w:p w14:paraId="57F3CC96" w14:textId="493399BE" w:rsidR="005C5405" w:rsidRPr="00881C5E" w:rsidRDefault="005C5405" w:rsidP="005C5405">
            <w:pPr>
              <w:jc w:val="right"/>
            </w:pPr>
            <w:r w:rsidRPr="00881C5E">
              <w:t>0,06</w:t>
            </w:r>
          </w:p>
        </w:tc>
        <w:tc>
          <w:tcPr>
            <w:tcW w:w="993" w:type="dxa"/>
          </w:tcPr>
          <w:p w14:paraId="3EFC89CF" w14:textId="56F3F701" w:rsidR="005C5405" w:rsidRPr="00881C5E" w:rsidRDefault="005C5405" w:rsidP="005C5405">
            <w:pPr>
              <w:jc w:val="right"/>
            </w:pPr>
            <w:r w:rsidRPr="00881C5E">
              <w:t>0,06</w:t>
            </w:r>
          </w:p>
        </w:tc>
        <w:tc>
          <w:tcPr>
            <w:tcW w:w="993" w:type="dxa"/>
          </w:tcPr>
          <w:p w14:paraId="793F9294" w14:textId="096D834A" w:rsidR="005C5405" w:rsidRPr="00881C5E" w:rsidRDefault="005C5405" w:rsidP="005C5405">
            <w:pPr>
              <w:jc w:val="right"/>
            </w:pPr>
            <w:r w:rsidRPr="00881C5E">
              <w:t>0,06</w:t>
            </w:r>
          </w:p>
        </w:tc>
        <w:tc>
          <w:tcPr>
            <w:tcW w:w="993" w:type="dxa"/>
          </w:tcPr>
          <w:p w14:paraId="16E72371" w14:textId="79149097" w:rsidR="005C5405" w:rsidRPr="00881C5E" w:rsidRDefault="005C5405" w:rsidP="005C5405">
            <w:pPr>
              <w:jc w:val="right"/>
            </w:pPr>
            <w:r w:rsidRPr="00881C5E">
              <w:t>0,06</w:t>
            </w:r>
          </w:p>
        </w:tc>
        <w:tc>
          <w:tcPr>
            <w:tcW w:w="993" w:type="dxa"/>
          </w:tcPr>
          <w:p w14:paraId="3C475A47" w14:textId="6EF72E3B" w:rsidR="005C5405" w:rsidRPr="00881C5E" w:rsidRDefault="005C5405" w:rsidP="005C5405">
            <w:pPr>
              <w:jc w:val="right"/>
            </w:pPr>
            <w:r w:rsidRPr="00881C5E">
              <w:t>0,07</w:t>
            </w:r>
          </w:p>
        </w:tc>
        <w:tc>
          <w:tcPr>
            <w:tcW w:w="989" w:type="dxa"/>
          </w:tcPr>
          <w:p w14:paraId="185F206D" w14:textId="1C1939CB" w:rsidR="005C5405" w:rsidRPr="00881C5E" w:rsidRDefault="005C5405" w:rsidP="005C5405">
            <w:pPr>
              <w:jc w:val="right"/>
            </w:pPr>
            <w:r w:rsidRPr="00881C5E">
              <w:t>0,07</w:t>
            </w:r>
          </w:p>
        </w:tc>
      </w:tr>
      <w:tr w:rsidR="005C5405" w:rsidRPr="00881C5E" w14:paraId="577B0B7D" w14:textId="77777777" w:rsidTr="79E53F39">
        <w:trPr>
          <w:cnfStyle w:val="000000010000" w:firstRow="0" w:lastRow="0" w:firstColumn="0" w:lastColumn="0" w:oddVBand="0" w:evenVBand="0" w:oddHBand="0" w:evenHBand="1" w:firstRowFirstColumn="0" w:firstRowLastColumn="0" w:lastRowFirstColumn="0" w:lastRowLastColumn="0"/>
        </w:trPr>
        <w:tc>
          <w:tcPr>
            <w:tcW w:w="2490" w:type="dxa"/>
          </w:tcPr>
          <w:p w14:paraId="3FC50F5C" w14:textId="60A45110" w:rsidR="005C5405" w:rsidRPr="00881C5E" w:rsidRDefault="7E87406C" w:rsidP="005C5405">
            <w:pPr>
              <w:jc w:val="left"/>
            </w:pPr>
            <w:r>
              <w:t>10–49 darbuotojai</w:t>
            </w:r>
          </w:p>
        </w:tc>
        <w:tc>
          <w:tcPr>
            <w:tcW w:w="992" w:type="dxa"/>
          </w:tcPr>
          <w:p w14:paraId="05EB1E5B" w14:textId="187866A5" w:rsidR="005C5405" w:rsidRPr="00881C5E" w:rsidRDefault="005C5405" w:rsidP="005C5405">
            <w:pPr>
              <w:jc w:val="right"/>
            </w:pPr>
            <w:r w:rsidRPr="00881C5E">
              <w:t>0,66</w:t>
            </w:r>
          </w:p>
        </w:tc>
        <w:tc>
          <w:tcPr>
            <w:tcW w:w="992" w:type="dxa"/>
          </w:tcPr>
          <w:p w14:paraId="27F84C0C" w14:textId="3D3D4110" w:rsidR="005C5405" w:rsidRPr="00881C5E" w:rsidRDefault="005C5405" w:rsidP="005C5405">
            <w:pPr>
              <w:jc w:val="right"/>
            </w:pPr>
            <w:r w:rsidRPr="00881C5E">
              <w:t>0,71</w:t>
            </w:r>
          </w:p>
        </w:tc>
        <w:tc>
          <w:tcPr>
            <w:tcW w:w="993" w:type="dxa"/>
          </w:tcPr>
          <w:p w14:paraId="7B8A2AAB" w14:textId="02384C29" w:rsidR="005C5405" w:rsidRPr="00881C5E" w:rsidRDefault="005C5405" w:rsidP="005C5405">
            <w:pPr>
              <w:jc w:val="right"/>
            </w:pPr>
            <w:r w:rsidRPr="00881C5E">
              <w:t>0,75</w:t>
            </w:r>
          </w:p>
        </w:tc>
        <w:tc>
          <w:tcPr>
            <w:tcW w:w="993" w:type="dxa"/>
          </w:tcPr>
          <w:p w14:paraId="7E93D8CE" w14:textId="3EC378A7" w:rsidR="005C5405" w:rsidRPr="00881C5E" w:rsidRDefault="005C5405" w:rsidP="005C5405">
            <w:pPr>
              <w:jc w:val="right"/>
            </w:pPr>
            <w:r w:rsidRPr="00881C5E">
              <w:t>0,80</w:t>
            </w:r>
          </w:p>
        </w:tc>
        <w:tc>
          <w:tcPr>
            <w:tcW w:w="993" w:type="dxa"/>
          </w:tcPr>
          <w:p w14:paraId="08F14C41" w14:textId="35F7879D" w:rsidR="005C5405" w:rsidRPr="00881C5E" w:rsidRDefault="005C5405" w:rsidP="005C5405">
            <w:pPr>
              <w:jc w:val="right"/>
            </w:pPr>
            <w:r w:rsidRPr="00881C5E">
              <w:t>0,86</w:t>
            </w:r>
          </w:p>
        </w:tc>
        <w:tc>
          <w:tcPr>
            <w:tcW w:w="993" w:type="dxa"/>
          </w:tcPr>
          <w:p w14:paraId="2C06FF01" w14:textId="361371C1" w:rsidR="005C5405" w:rsidRPr="00881C5E" w:rsidRDefault="005C5405" w:rsidP="005C5405">
            <w:pPr>
              <w:jc w:val="right"/>
            </w:pPr>
            <w:r w:rsidRPr="00881C5E">
              <w:t>0,92</w:t>
            </w:r>
          </w:p>
        </w:tc>
        <w:tc>
          <w:tcPr>
            <w:tcW w:w="989" w:type="dxa"/>
          </w:tcPr>
          <w:p w14:paraId="23719558" w14:textId="4827D086" w:rsidR="005C5405" w:rsidRPr="00881C5E" w:rsidRDefault="005C5405" w:rsidP="005C5405">
            <w:pPr>
              <w:jc w:val="right"/>
            </w:pPr>
            <w:r w:rsidRPr="00881C5E">
              <w:t>0,98</w:t>
            </w:r>
          </w:p>
        </w:tc>
      </w:tr>
      <w:tr w:rsidR="005C5405" w:rsidRPr="00881C5E" w14:paraId="02EE5C07" w14:textId="77777777" w:rsidTr="79E53F39">
        <w:trPr>
          <w:cnfStyle w:val="000000100000" w:firstRow="0" w:lastRow="0" w:firstColumn="0" w:lastColumn="0" w:oddVBand="0" w:evenVBand="0" w:oddHBand="1" w:evenHBand="0" w:firstRowFirstColumn="0" w:firstRowLastColumn="0" w:lastRowFirstColumn="0" w:lastRowLastColumn="0"/>
        </w:trPr>
        <w:tc>
          <w:tcPr>
            <w:tcW w:w="2490" w:type="dxa"/>
          </w:tcPr>
          <w:p w14:paraId="26748EEE" w14:textId="77777777" w:rsidR="005C5405" w:rsidRPr="00881C5E" w:rsidRDefault="7E87406C" w:rsidP="005C5405">
            <w:pPr>
              <w:jc w:val="left"/>
            </w:pPr>
            <w:r>
              <w:t>50–249 darbuotojai</w:t>
            </w:r>
          </w:p>
        </w:tc>
        <w:tc>
          <w:tcPr>
            <w:tcW w:w="992" w:type="dxa"/>
          </w:tcPr>
          <w:p w14:paraId="609C161A" w14:textId="159F4198" w:rsidR="005C5405" w:rsidRPr="00881C5E" w:rsidRDefault="005C5405" w:rsidP="005C5405">
            <w:pPr>
              <w:jc w:val="right"/>
            </w:pPr>
            <w:r w:rsidRPr="00881C5E">
              <w:t>1,47</w:t>
            </w:r>
          </w:p>
        </w:tc>
        <w:tc>
          <w:tcPr>
            <w:tcW w:w="992" w:type="dxa"/>
          </w:tcPr>
          <w:p w14:paraId="5F08D4E3" w14:textId="491C4317" w:rsidR="005C5405" w:rsidRPr="00881C5E" w:rsidRDefault="005C5405" w:rsidP="005C5405">
            <w:pPr>
              <w:jc w:val="right"/>
            </w:pPr>
            <w:r w:rsidRPr="00881C5E">
              <w:t>1,56</w:t>
            </w:r>
          </w:p>
        </w:tc>
        <w:tc>
          <w:tcPr>
            <w:tcW w:w="993" w:type="dxa"/>
          </w:tcPr>
          <w:p w14:paraId="70DBE273" w14:textId="1FE0A4F4" w:rsidR="005C5405" w:rsidRPr="00881C5E" w:rsidRDefault="005C5405" w:rsidP="005C5405">
            <w:pPr>
              <w:jc w:val="right"/>
            </w:pPr>
            <w:r w:rsidRPr="00881C5E">
              <w:t>1,66</w:t>
            </w:r>
          </w:p>
        </w:tc>
        <w:tc>
          <w:tcPr>
            <w:tcW w:w="993" w:type="dxa"/>
          </w:tcPr>
          <w:p w14:paraId="3E8B5BC0" w14:textId="0D5D90B4" w:rsidR="005C5405" w:rsidRPr="00881C5E" w:rsidRDefault="005C5405" w:rsidP="005C5405">
            <w:pPr>
              <w:jc w:val="right"/>
            </w:pPr>
            <w:r w:rsidRPr="00881C5E">
              <w:t>1,77</w:t>
            </w:r>
          </w:p>
        </w:tc>
        <w:tc>
          <w:tcPr>
            <w:tcW w:w="993" w:type="dxa"/>
          </w:tcPr>
          <w:p w14:paraId="034BA5E7" w14:textId="613E3BC8" w:rsidR="005C5405" w:rsidRPr="00881C5E" w:rsidRDefault="005C5405" w:rsidP="005C5405">
            <w:pPr>
              <w:jc w:val="right"/>
            </w:pPr>
            <w:r w:rsidRPr="00881C5E">
              <w:t>1,89</w:t>
            </w:r>
          </w:p>
        </w:tc>
        <w:tc>
          <w:tcPr>
            <w:tcW w:w="993" w:type="dxa"/>
          </w:tcPr>
          <w:p w14:paraId="08283788" w14:textId="2522F85D" w:rsidR="005C5405" w:rsidRPr="00881C5E" w:rsidRDefault="005C5405" w:rsidP="005C5405">
            <w:pPr>
              <w:jc w:val="right"/>
            </w:pPr>
            <w:r w:rsidRPr="00881C5E">
              <w:t>2,02</w:t>
            </w:r>
          </w:p>
        </w:tc>
        <w:tc>
          <w:tcPr>
            <w:tcW w:w="989" w:type="dxa"/>
          </w:tcPr>
          <w:p w14:paraId="09E7211F" w14:textId="6B1AF8A5" w:rsidR="005C5405" w:rsidRPr="00881C5E" w:rsidRDefault="005C5405" w:rsidP="005C5405">
            <w:pPr>
              <w:jc w:val="right"/>
            </w:pPr>
            <w:r w:rsidRPr="00881C5E">
              <w:t>2,15</w:t>
            </w:r>
          </w:p>
        </w:tc>
      </w:tr>
      <w:tr w:rsidR="005C5405" w:rsidRPr="00881C5E" w14:paraId="794F4F01" w14:textId="77777777" w:rsidTr="79E53F39">
        <w:trPr>
          <w:cnfStyle w:val="000000010000" w:firstRow="0" w:lastRow="0" w:firstColumn="0" w:lastColumn="0" w:oddVBand="0" w:evenVBand="0" w:oddHBand="0" w:evenHBand="1" w:firstRowFirstColumn="0" w:firstRowLastColumn="0" w:lastRowFirstColumn="0" w:lastRowLastColumn="0"/>
        </w:trPr>
        <w:tc>
          <w:tcPr>
            <w:tcW w:w="2490" w:type="dxa"/>
          </w:tcPr>
          <w:p w14:paraId="0D4D1E7D" w14:textId="77777777" w:rsidR="005C5405" w:rsidRPr="00881C5E" w:rsidRDefault="7E87406C" w:rsidP="005C5405">
            <w:pPr>
              <w:jc w:val="left"/>
            </w:pPr>
            <w:r>
              <w:t>250+ darbuotojų</w:t>
            </w:r>
          </w:p>
        </w:tc>
        <w:tc>
          <w:tcPr>
            <w:tcW w:w="992" w:type="dxa"/>
          </w:tcPr>
          <w:p w14:paraId="629758D9" w14:textId="1920B8C7" w:rsidR="005C5405" w:rsidRPr="00881C5E" w:rsidRDefault="005C5405" w:rsidP="005C5405">
            <w:pPr>
              <w:jc w:val="right"/>
            </w:pPr>
            <w:r w:rsidRPr="00881C5E">
              <w:t>5,38</w:t>
            </w:r>
          </w:p>
        </w:tc>
        <w:tc>
          <w:tcPr>
            <w:tcW w:w="992" w:type="dxa"/>
          </w:tcPr>
          <w:p w14:paraId="63386E4A" w14:textId="785E0CA2" w:rsidR="005C5405" w:rsidRPr="00881C5E" w:rsidRDefault="005C5405" w:rsidP="005C5405">
            <w:pPr>
              <w:jc w:val="right"/>
            </w:pPr>
            <w:r w:rsidRPr="00881C5E">
              <w:t>5,68</w:t>
            </w:r>
          </w:p>
        </w:tc>
        <w:tc>
          <w:tcPr>
            <w:tcW w:w="993" w:type="dxa"/>
          </w:tcPr>
          <w:p w14:paraId="06EC055F" w14:textId="6591F95A" w:rsidR="005C5405" w:rsidRPr="00881C5E" w:rsidRDefault="005C5405" w:rsidP="005C5405">
            <w:pPr>
              <w:jc w:val="right"/>
            </w:pPr>
            <w:r w:rsidRPr="00881C5E">
              <w:t>6,00</w:t>
            </w:r>
          </w:p>
        </w:tc>
        <w:tc>
          <w:tcPr>
            <w:tcW w:w="993" w:type="dxa"/>
          </w:tcPr>
          <w:p w14:paraId="2796C3FD" w14:textId="27F0B80E" w:rsidR="005C5405" w:rsidRPr="00881C5E" w:rsidRDefault="005C5405" w:rsidP="005C5405">
            <w:pPr>
              <w:jc w:val="right"/>
            </w:pPr>
            <w:r w:rsidRPr="00881C5E">
              <w:t>6,35</w:t>
            </w:r>
          </w:p>
        </w:tc>
        <w:tc>
          <w:tcPr>
            <w:tcW w:w="993" w:type="dxa"/>
          </w:tcPr>
          <w:p w14:paraId="5DE97668" w14:textId="01772DE3" w:rsidR="005C5405" w:rsidRPr="00881C5E" w:rsidRDefault="005C5405" w:rsidP="005C5405">
            <w:pPr>
              <w:jc w:val="right"/>
            </w:pPr>
            <w:r w:rsidRPr="00881C5E">
              <w:t>6,73</w:t>
            </w:r>
          </w:p>
        </w:tc>
        <w:tc>
          <w:tcPr>
            <w:tcW w:w="993" w:type="dxa"/>
          </w:tcPr>
          <w:p w14:paraId="60706825" w14:textId="222CC78F" w:rsidR="005C5405" w:rsidRPr="00881C5E" w:rsidRDefault="005C5405" w:rsidP="005C5405">
            <w:pPr>
              <w:jc w:val="right"/>
            </w:pPr>
            <w:r w:rsidRPr="00881C5E">
              <w:t>7,13</w:t>
            </w:r>
          </w:p>
        </w:tc>
        <w:tc>
          <w:tcPr>
            <w:tcW w:w="989" w:type="dxa"/>
          </w:tcPr>
          <w:p w14:paraId="535830A7" w14:textId="6819F9A0" w:rsidR="005C5405" w:rsidRPr="00881C5E" w:rsidRDefault="005C5405" w:rsidP="005C5405">
            <w:pPr>
              <w:jc w:val="right"/>
            </w:pPr>
            <w:r w:rsidRPr="00881C5E">
              <w:t>7,55</w:t>
            </w:r>
          </w:p>
        </w:tc>
      </w:tr>
    </w:tbl>
    <w:p w14:paraId="2479D29A" w14:textId="352E3328" w:rsidR="00843794" w:rsidRPr="00881C5E" w:rsidRDefault="7E87406C" w:rsidP="7E87406C">
      <w:pPr>
        <w:pStyle w:val="Bottomcaption"/>
        <w:rPr>
          <w:rStyle w:val="BottomcaptionChar"/>
        </w:rPr>
      </w:pPr>
      <w:r w:rsidRPr="7E87406C">
        <w:rPr>
          <w:rStyle w:val="BottomcaptionChar"/>
        </w:rPr>
        <w:t>Šaltinis: sudaryta Paslaugų teikėjo</w:t>
      </w:r>
    </w:p>
    <w:p w14:paraId="5D18CCFE" w14:textId="6C8177AC" w:rsidR="00EF5BEB" w:rsidRPr="00881C5E" w:rsidRDefault="79E53F39" w:rsidP="00606E41">
      <w:pPr>
        <w:pStyle w:val="Antrat"/>
      </w:pPr>
      <w:bookmarkStart w:id="375" w:name="_Toc164842710"/>
      <w:r>
        <w:t xml:space="preserve">lentelė </w:t>
      </w:r>
      <w:r w:rsidR="7E87406C">
        <w:fldChar w:fldCharType="begin"/>
      </w:r>
      <w:r w:rsidR="7E87406C">
        <w:instrText xml:space="preserve"> SEQ lentelė \* ARABIC </w:instrText>
      </w:r>
      <w:r w:rsidR="7E87406C">
        <w:fldChar w:fldCharType="separate"/>
      </w:r>
      <w:r w:rsidR="004277DA">
        <w:rPr>
          <w:noProof/>
        </w:rPr>
        <w:t>15</w:t>
      </w:r>
      <w:r w:rsidR="7E87406C">
        <w:fldChar w:fldCharType="end"/>
      </w:r>
      <w:r>
        <w:t>: Priemonės klientų skaičiaus prognozė pagal įmonių dydį, vnt.</w:t>
      </w:r>
      <w:bookmarkEnd w:id="375"/>
    </w:p>
    <w:tbl>
      <w:tblPr>
        <w:tblStyle w:val="Civittatable"/>
        <w:tblW w:w="0" w:type="auto"/>
        <w:tblInd w:w="0" w:type="dxa"/>
        <w:tblLayout w:type="fixed"/>
        <w:tblLook w:val="04A0" w:firstRow="1" w:lastRow="0" w:firstColumn="1" w:lastColumn="0" w:noHBand="0" w:noVBand="1"/>
      </w:tblPr>
      <w:tblGrid>
        <w:gridCol w:w="2492"/>
        <w:gridCol w:w="992"/>
        <w:gridCol w:w="992"/>
        <w:gridCol w:w="993"/>
        <w:gridCol w:w="993"/>
        <w:gridCol w:w="993"/>
        <w:gridCol w:w="993"/>
        <w:gridCol w:w="987"/>
      </w:tblGrid>
      <w:tr w:rsidR="00CA2D48" w:rsidRPr="00881C5E" w14:paraId="2A133AD2" w14:textId="77777777" w:rsidTr="79E53F39">
        <w:trPr>
          <w:cnfStyle w:val="100000000000" w:firstRow="1" w:lastRow="0" w:firstColumn="0" w:lastColumn="0" w:oddVBand="0" w:evenVBand="0" w:oddHBand="0" w:evenHBand="0" w:firstRowFirstColumn="0" w:firstRowLastColumn="0" w:lastRowFirstColumn="0" w:lastRowLastColumn="0"/>
        </w:trPr>
        <w:tc>
          <w:tcPr>
            <w:tcW w:w="2492" w:type="dxa"/>
          </w:tcPr>
          <w:p w14:paraId="5CD4D9E6" w14:textId="06702EDD" w:rsidR="00CA2D48" w:rsidRPr="00881C5E" w:rsidRDefault="79E53F39" w:rsidP="00661DC6">
            <w:pPr>
              <w:rPr>
                <w:b/>
                <w:bCs/>
              </w:rPr>
            </w:pPr>
            <w:r w:rsidRPr="79E53F39">
              <w:rPr>
                <w:b/>
                <w:bCs/>
              </w:rPr>
              <w:t>Įmonės DYDIS</w:t>
            </w:r>
          </w:p>
        </w:tc>
        <w:tc>
          <w:tcPr>
            <w:tcW w:w="992" w:type="dxa"/>
          </w:tcPr>
          <w:p w14:paraId="6CB8371A" w14:textId="77777777" w:rsidR="00CA2D48" w:rsidRPr="00881C5E" w:rsidRDefault="79E53F39" w:rsidP="00606E41">
            <w:pPr>
              <w:rPr>
                <w:b/>
                <w:bCs/>
              </w:rPr>
            </w:pPr>
            <w:r w:rsidRPr="79E53F39">
              <w:rPr>
                <w:b/>
                <w:bCs/>
              </w:rPr>
              <w:t>2024</w:t>
            </w:r>
          </w:p>
        </w:tc>
        <w:tc>
          <w:tcPr>
            <w:tcW w:w="992" w:type="dxa"/>
          </w:tcPr>
          <w:p w14:paraId="7226C585" w14:textId="77777777" w:rsidR="00CA2D48" w:rsidRPr="00881C5E" w:rsidRDefault="79E53F39" w:rsidP="00606E41">
            <w:pPr>
              <w:rPr>
                <w:b/>
                <w:bCs/>
              </w:rPr>
            </w:pPr>
            <w:r w:rsidRPr="79E53F39">
              <w:rPr>
                <w:b/>
                <w:bCs/>
              </w:rPr>
              <w:t>2025</w:t>
            </w:r>
          </w:p>
        </w:tc>
        <w:tc>
          <w:tcPr>
            <w:tcW w:w="993" w:type="dxa"/>
          </w:tcPr>
          <w:p w14:paraId="547480DE" w14:textId="77777777" w:rsidR="00CA2D48" w:rsidRPr="00881C5E" w:rsidRDefault="79E53F39" w:rsidP="00606E41">
            <w:pPr>
              <w:rPr>
                <w:b/>
                <w:bCs/>
              </w:rPr>
            </w:pPr>
            <w:r w:rsidRPr="79E53F39">
              <w:rPr>
                <w:b/>
                <w:bCs/>
              </w:rPr>
              <w:t>2026</w:t>
            </w:r>
          </w:p>
        </w:tc>
        <w:tc>
          <w:tcPr>
            <w:tcW w:w="993" w:type="dxa"/>
          </w:tcPr>
          <w:p w14:paraId="1480A0BD" w14:textId="77777777" w:rsidR="00CA2D48" w:rsidRPr="00881C5E" w:rsidRDefault="79E53F39" w:rsidP="00606E41">
            <w:pPr>
              <w:rPr>
                <w:b/>
                <w:bCs/>
              </w:rPr>
            </w:pPr>
            <w:r w:rsidRPr="79E53F39">
              <w:rPr>
                <w:b/>
                <w:bCs/>
              </w:rPr>
              <w:t>2027</w:t>
            </w:r>
          </w:p>
        </w:tc>
        <w:tc>
          <w:tcPr>
            <w:tcW w:w="993" w:type="dxa"/>
          </w:tcPr>
          <w:p w14:paraId="25A32F34" w14:textId="77777777" w:rsidR="00CA2D48" w:rsidRPr="00881C5E" w:rsidRDefault="79E53F39" w:rsidP="00606E41">
            <w:pPr>
              <w:rPr>
                <w:b/>
                <w:bCs/>
              </w:rPr>
            </w:pPr>
            <w:r w:rsidRPr="79E53F39">
              <w:rPr>
                <w:b/>
                <w:bCs/>
              </w:rPr>
              <w:t>2028</w:t>
            </w:r>
          </w:p>
        </w:tc>
        <w:tc>
          <w:tcPr>
            <w:tcW w:w="993" w:type="dxa"/>
          </w:tcPr>
          <w:p w14:paraId="0056AEBE" w14:textId="77777777" w:rsidR="00CA2D48" w:rsidRPr="00881C5E" w:rsidRDefault="79E53F39" w:rsidP="00606E41">
            <w:pPr>
              <w:rPr>
                <w:b/>
                <w:bCs/>
              </w:rPr>
            </w:pPr>
            <w:r w:rsidRPr="79E53F39">
              <w:rPr>
                <w:b/>
                <w:bCs/>
              </w:rPr>
              <w:t>2029</w:t>
            </w:r>
          </w:p>
        </w:tc>
        <w:tc>
          <w:tcPr>
            <w:tcW w:w="987" w:type="dxa"/>
          </w:tcPr>
          <w:p w14:paraId="187A6221" w14:textId="77777777" w:rsidR="00CA2D48" w:rsidRPr="00881C5E" w:rsidRDefault="79E53F39" w:rsidP="00606E41">
            <w:pPr>
              <w:rPr>
                <w:b/>
                <w:bCs/>
              </w:rPr>
            </w:pPr>
            <w:r w:rsidRPr="79E53F39">
              <w:rPr>
                <w:b/>
                <w:bCs/>
              </w:rPr>
              <w:t>2030</w:t>
            </w:r>
          </w:p>
        </w:tc>
      </w:tr>
      <w:tr w:rsidR="00CA2D48" w:rsidRPr="00881C5E" w14:paraId="3CAD7F45" w14:textId="77777777" w:rsidTr="79E53F39">
        <w:trPr>
          <w:cnfStyle w:val="000000100000" w:firstRow="0" w:lastRow="0" w:firstColumn="0" w:lastColumn="0" w:oddVBand="0" w:evenVBand="0" w:oddHBand="1" w:evenHBand="0" w:firstRowFirstColumn="0" w:firstRowLastColumn="0" w:lastRowFirstColumn="0" w:lastRowLastColumn="0"/>
        </w:trPr>
        <w:tc>
          <w:tcPr>
            <w:tcW w:w="2492" w:type="dxa"/>
          </w:tcPr>
          <w:p w14:paraId="3EC4604A" w14:textId="77777777" w:rsidR="00CA2D48" w:rsidRPr="00881C5E" w:rsidRDefault="7E87406C" w:rsidP="00606E41">
            <w:pPr>
              <w:jc w:val="left"/>
            </w:pPr>
            <w:r>
              <w:t>0–9 darbuotojai</w:t>
            </w:r>
          </w:p>
        </w:tc>
        <w:tc>
          <w:tcPr>
            <w:tcW w:w="992" w:type="dxa"/>
            <w:vAlign w:val="bottom"/>
          </w:tcPr>
          <w:p w14:paraId="0EAEC64F" w14:textId="2B61886D" w:rsidR="00CA2D48" w:rsidRPr="00881C5E" w:rsidRDefault="79E53F39" w:rsidP="00630CB2">
            <w:pPr>
              <w:jc w:val="right"/>
              <w:rPr>
                <w:rFonts w:ascii="Calibri" w:hAnsi="Calibri" w:cs="Calibri"/>
                <w:color w:val="000000"/>
              </w:rPr>
            </w:pPr>
            <w:r w:rsidRPr="79E53F39">
              <w:rPr>
                <w:rFonts w:ascii="Calibri" w:hAnsi="Calibri" w:cs="Calibri"/>
                <w:color w:val="000000" w:themeColor="text1"/>
              </w:rPr>
              <w:t>3</w:t>
            </w:r>
          </w:p>
        </w:tc>
        <w:tc>
          <w:tcPr>
            <w:tcW w:w="992" w:type="dxa"/>
            <w:vAlign w:val="bottom"/>
          </w:tcPr>
          <w:p w14:paraId="61FA8CDA" w14:textId="5206BCDC" w:rsidR="00CA2D48" w:rsidRPr="00881C5E" w:rsidRDefault="79E53F39" w:rsidP="00630CB2">
            <w:pPr>
              <w:jc w:val="right"/>
              <w:rPr>
                <w:rFonts w:ascii="Calibri" w:hAnsi="Calibri" w:cs="Calibri"/>
                <w:color w:val="000000"/>
              </w:rPr>
            </w:pPr>
            <w:r w:rsidRPr="79E53F39">
              <w:rPr>
                <w:rFonts w:ascii="Calibri" w:hAnsi="Calibri" w:cs="Calibri"/>
                <w:color w:val="000000" w:themeColor="text1"/>
              </w:rPr>
              <w:t>25</w:t>
            </w:r>
          </w:p>
        </w:tc>
        <w:tc>
          <w:tcPr>
            <w:tcW w:w="993" w:type="dxa"/>
            <w:vAlign w:val="bottom"/>
          </w:tcPr>
          <w:p w14:paraId="63FA8453" w14:textId="6D2C8506" w:rsidR="00CA2D48" w:rsidRPr="00881C5E" w:rsidRDefault="79E53F39" w:rsidP="00630CB2">
            <w:pPr>
              <w:jc w:val="right"/>
              <w:rPr>
                <w:rFonts w:ascii="Calibri" w:hAnsi="Calibri" w:cs="Calibri"/>
                <w:color w:val="000000"/>
              </w:rPr>
            </w:pPr>
            <w:r w:rsidRPr="79E53F39">
              <w:rPr>
                <w:rFonts w:ascii="Calibri" w:hAnsi="Calibri" w:cs="Calibri"/>
                <w:color w:val="000000" w:themeColor="text1"/>
              </w:rPr>
              <w:t>26</w:t>
            </w:r>
          </w:p>
        </w:tc>
        <w:tc>
          <w:tcPr>
            <w:tcW w:w="993" w:type="dxa"/>
            <w:vAlign w:val="bottom"/>
          </w:tcPr>
          <w:p w14:paraId="1CB34B08" w14:textId="50323F31" w:rsidR="00CA2D48" w:rsidRPr="00881C5E" w:rsidRDefault="79E53F39" w:rsidP="00630CB2">
            <w:pPr>
              <w:jc w:val="right"/>
              <w:rPr>
                <w:rFonts w:ascii="Calibri" w:hAnsi="Calibri" w:cs="Calibri"/>
                <w:color w:val="000000"/>
              </w:rPr>
            </w:pPr>
            <w:r w:rsidRPr="79E53F39">
              <w:rPr>
                <w:rFonts w:ascii="Calibri" w:hAnsi="Calibri" w:cs="Calibri"/>
                <w:color w:val="000000" w:themeColor="text1"/>
              </w:rPr>
              <w:t>27</w:t>
            </w:r>
          </w:p>
        </w:tc>
        <w:tc>
          <w:tcPr>
            <w:tcW w:w="993" w:type="dxa"/>
            <w:vAlign w:val="bottom"/>
          </w:tcPr>
          <w:p w14:paraId="25523472" w14:textId="04C865F3" w:rsidR="00CA2D48" w:rsidRPr="00881C5E" w:rsidRDefault="79E53F39" w:rsidP="00630CB2">
            <w:pPr>
              <w:jc w:val="right"/>
              <w:rPr>
                <w:rFonts w:ascii="Calibri" w:hAnsi="Calibri" w:cs="Calibri"/>
                <w:color w:val="000000"/>
              </w:rPr>
            </w:pPr>
            <w:r w:rsidRPr="79E53F39">
              <w:rPr>
                <w:rFonts w:ascii="Calibri" w:hAnsi="Calibri" w:cs="Calibri"/>
                <w:color w:val="000000" w:themeColor="text1"/>
              </w:rPr>
              <w:t>28</w:t>
            </w:r>
          </w:p>
        </w:tc>
        <w:tc>
          <w:tcPr>
            <w:tcW w:w="993" w:type="dxa"/>
            <w:vAlign w:val="bottom"/>
          </w:tcPr>
          <w:p w14:paraId="5DB2B847" w14:textId="53464A28" w:rsidR="00CA2D48" w:rsidRPr="00881C5E" w:rsidRDefault="79E53F39" w:rsidP="00630CB2">
            <w:pPr>
              <w:jc w:val="right"/>
              <w:rPr>
                <w:rFonts w:ascii="Calibri" w:hAnsi="Calibri" w:cs="Calibri"/>
                <w:color w:val="000000"/>
              </w:rPr>
            </w:pPr>
            <w:r w:rsidRPr="79E53F39">
              <w:rPr>
                <w:rFonts w:ascii="Calibri" w:hAnsi="Calibri" w:cs="Calibri"/>
                <w:color w:val="000000" w:themeColor="text1"/>
              </w:rPr>
              <w:t>29</w:t>
            </w:r>
          </w:p>
        </w:tc>
        <w:tc>
          <w:tcPr>
            <w:tcW w:w="987" w:type="dxa"/>
            <w:vAlign w:val="bottom"/>
          </w:tcPr>
          <w:p w14:paraId="2C5464D8" w14:textId="3D1FDA4B" w:rsidR="00CA2D48" w:rsidRPr="00881C5E" w:rsidRDefault="79E53F39" w:rsidP="00630CB2">
            <w:pPr>
              <w:jc w:val="right"/>
              <w:rPr>
                <w:rFonts w:ascii="Calibri" w:hAnsi="Calibri" w:cs="Calibri"/>
                <w:color w:val="000000"/>
              </w:rPr>
            </w:pPr>
            <w:r w:rsidRPr="79E53F39">
              <w:rPr>
                <w:rFonts w:ascii="Calibri" w:hAnsi="Calibri" w:cs="Calibri"/>
                <w:color w:val="000000" w:themeColor="text1"/>
              </w:rPr>
              <w:t>30</w:t>
            </w:r>
          </w:p>
        </w:tc>
      </w:tr>
      <w:tr w:rsidR="00CA2D48" w:rsidRPr="00881C5E" w14:paraId="1423CAAD" w14:textId="77777777" w:rsidTr="79E53F39">
        <w:trPr>
          <w:cnfStyle w:val="000000010000" w:firstRow="0" w:lastRow="0" w:firstColumn="0" w:lastColumn="0" w:oddVBand="0" w:evenVBand="0" w:oddHBand="0" w:evenHBand="1" w:firstRowFirstColumn="0" w:firstRowLastColumn="0" w:lastRowFirstColumn="0" w:lastRowLastColumn="0"/>
        </w:trPr>
        <w:tc>
          <w:tcPr>
            <w:tcW w:w="2492" w:type="dxa"/>
          </w:tcPr>
          <w:p w14:paraId="1F02552C" w14:textId="0303AA3E" w:rsidR="00CA2D48" w:rsidRPr="00881C5E" w:rsidRDefault="7E87406C" w:rsidP="00606E41">
            <w:pPr>
              <w:jc w:val="left"/>
            </w:pPr>
            <w:r>
              <w:t>10–49 darbuotojai</w:t>
            </w:r>
          </w:p>
        </w:tc>
        <w:tc>
          <w:tcPr>
            <w:tcW w:w="992" w:type="dxa"/>
            <w:vAlign w:val="bottom"/>
          </w:tcPr>
          <w:p w14:paraId="378A4291" w14:textId="6A1DB4A2" w:rsidR="00CA2D48" w:rsidRPr="00881C5E" w:rsidRDefault="00CA2D48" w:rsidP="00630CB2">
            <w:pPr>
              <w:jc w:val="right"/>
            </w:pPr>
            <w:r w:rsidRPr="00881C5E">
              <w:rPr>
                <w:rFonts w:ascii="Calibri" w:hAnsi="Calibri" w:cs="Calibri"/>
                <w:color w:val="000000"/>
              </w:rPr>
              <w:t>4</w:t>
            </w:r>
          </w:p>
        </w:tc>
        <w:tc>
          <w:tcPr>
            <w:tcW w:w="992" w:type="dxa"/>
            <w:vAlign w:val="bottom"/>
          </w:tcPr>
          <w:p w14:paraId="4E287663" w14:textId="0B8DC76F" w:rsidR="00CA2D48" w:rsidRPr="00881C5E" w:rsidRDefault="00CA2D48" w:rsidP="00630CB2">
            <w:pPr>
              <w:jc w:val="right"/>
            </w:pPr>
            <w:r w:rsidRPr="00881C5E">
              <w:rPr>
                <w:rFonts w:ascii="Calibri" w:hAnsi="Calibri" w:cs="Calibri"/>
                <w:color w:val="000000"/>
              </w:rPr>
              <w:t>30</w:t>
            </w:r>
          </w:p>
        </w:tc>
        <w:tc>
          <w:tcPr>
            <w:tcW w:w="993" w:type="dxa"/>
            <w:vAlign w:val="bottom"/>
          </w:tcPr>
          <w:p w14:paraId="01529946" w14:textId="06FE2687" w:rsidR="00CA2D48" w:rsidRPr="00881C5E" w:rsidRDefault="00CA2D48" w:rsidP="00630CB2">
            <w:pPr>
              <w:jc w:val="right"/>
            </w:pPr>
            <w:r w:rsidRPr="00881C5E">
              <w:rPr>
                <w:rFonts w:ascii="Calibri" w:hAnsi="Calibri" w:cs="Calibri"/>
                <w:color w:val="000000"/>
              </w:rPr>
              <w:t>32</w:t>
            </w:r>
          </w:p>
        </w:tc>
        <w:tc>
          <w:tcPr>
            <w:tcW w:w="993" w:type="dxa"/>
            <w:vAlign w:val="bottom"/>
          </w:tcPr>
          <w:p w14:paraId="58CEB5B8" w14:textId="52E84D48" w:rsidR="00CA2D48" w:rsidRPr="00881C5E" w:rsidRDefault="00CA2D48" w:rsidP="00630CB2">
            <w:pPr>
              <w:jc w:val="right"/>
            </w:pPr>
            <w:r w:rsidRPr="00881C5E">
              <w:rPr>
                <w:rFonts w:ascii="Calibri" w:hAnsi="Calibri" w:cs="Calibri"/>
                <w:color w:val="000000"/>
              </w:rPr>
              <w:t>34</w:t>
            </w:r>
          </w:p>
        </w:tc>
        <w:tc>
          <w:tcPr>
            <w:tcW w:w="993" w:type="dxa"/>
            <w:vAlign w:val="bottom"/>
          </w:tcPr>
          <w:p w14:paraId="0D1E42E4" w14:textId="0194B02D" w:rsidR="00CA2D48" w:rsidRPr="00881C5E" w:rsidRDefault="00CA2D48" w:rsidP="00630CB2">
            <w:pPr>
              <w:jc w:val="right"/>
            </w:pPr>
            <w:r w:rsidRPr="00881C5E">
              <w:rPr>
                <w:rFonts w:ascii="Calibri" w:hAnsi="Calibri" w:cs="Calibri"/>
                <w:color w:val="000000"/>
              </w:rPr>
              <w:t>36</w:t>
            </w:r>
          </w:p>
        </w:tc>
        <w:tc>
          <w:tcPr>
            <w:tcW w:w="993" w:type="dxa"/>
            <w:vAlign w:val="bottom"/>
          </w:tcPr>
          <w:p w14:paraId="5CF8EB1C" w14:textId="251B8B13" w:rsidR="00CA2D48" w:rsidRPr="00881C5E" w:rsidRDefault="00CA2D48" w:rsidP="00630CB2">
            <w:pPr>
              <w:jc w:val="right"/>
            </w:pPr>
            <w:r w:rsidRPr="00881C5E">
              <w:rPr>
                <w:rFonts w:ascii="Calibri" w:hAnsi="Calibri" w:cs="Calibri"/>
                <w:color w:val="000000"/>
              </w:rPr>
              <w:t>38</w:t>
            </w:r>
          </w:p>
        </w:tc>
        <w:tc>
          <w:tcPr>
            <w:tcW w:w="987" w:type="dxa"/>
            <w:vAlign w:val="bottom"/>
          </w:tcPr>
          <w:p w14:paraId="5460798C" w14:textId="6BBFBA4C" w:rsidR="00CA2D48" w:rsidRPr="00881C5E" w:rsidRDefault="00CA2D48" w:rsidP="00630CB2">
            <w:pPr>
              <w:jc w:val="right"/>
            </w:pPr>
            <w:r w:rsidRPr="00881C5E">
              <w:rPr>
                <w:rFonts w:ascii="Calibri" w:hAnsi="Calibri" w:cs="Calibri"/>
                <w:color w:val="000000"/>
              </w:rPr>
              <w:t>40</w:t>
            </w:r>
          </w:p>
        </w:tc>
      </w:tr>
      <w:tr w:rsidR="00CA2D48" w:rsidRPr="00881C5E" w14:paraId="64E6F38E" w14:textId="77777777" w:rsidTr="79E53F39">
        <w:trPr>
          <w:cnfStyle w:val="000000100000" w:firstRow="0" w:lastRow="0" w:firstColumn="0" w:lastColumn="0" w:oddVBand="0" w:evenVBand="0" w:oddHBand="1" w:evenHBand="0" w:firstRowFirstColumn="0" w:firstRowLastColumn="0" w:lastRowFirstColumn="0" w:lastRowLastColumn="0"/>
        </w:trPr>
        <w:tc>
          <w:tcPr>
            <w:tcW w:w="2492" w:type="dxa"/>
          </w:tcPr>
          <w:p w14:paraId="3C230805" w14:textId="77777777" w:rsidR="00CA2D48" w:rsidRPr="00881C5E" w:rsidRDefault="7E87406C" w:rsidP="00606E41">
            <w:pPr>
              <w:jc w:val="left"/>
            </w:pPr>
            <w:r>
              <w:t>50–249 darbuotojai</w:t>
            </w:r>
          </w:p>
        </w:tc>
        <w:tc>
          <w:tcPr>
            <w:tcW w:w="992" w:type="dxa"/>
          </w:tcPr>
          <w:p w14:paraId="26F771FF" w14:textId="250F3F9F" w:rsidR="00CA2D48" w:rsidRPr="00881C5E" w:rsidRDefault="00CA2D48" w:rsidP="00630CB2">
            <w:pPr>
              <w:jc w:val="right"/>
            </w:pPr>
            <w:r w:rsidRPr="00881C5E">
              <w:t>1</w:t>
            </w:r>
          </w:p>
        </w:tc>
        <w:tc>
          <w:tcPr>
            <w:tcW w:w="992" w:type="dxa"/>
          </w:tcPr>
          <w:p w14:paraId="7DDD16BB" w14:textId="41309D31" w:rsidR="00CA2D48" w:rsidRPr="00881C5E" w:rsidRDefault="00CA2D48" w:rsidP="00630CB2">
            <w:pPr>
              <w:jc w:val="right"/>
            </w:pPr>
            <w:r w:rsidRPr="00881C5E">
              <w:t>5</w:t>
            </w:r>
          </w:p>
        </w:tc>
        <w:tc>
          <w:tcPr>
            <w:tcW w:w="993" w:type="dxa"/>
          </w:tcPr>
          <w:p w14:paraId="25BDEEA2" w14:textId="26068090" w:rsidR="00CA2D48" w:rsidRPr="00881C5E" w:rsidRDefault="00CA2D48" w:rsidP="00630CB2">
            <w:pPr>
              <w:jc w:val="right"/>
            </w:pPr>
            <w:r w:rsidRPr="00881C5E">
              <w:t>5</w:t>
            </w:r>
          </w:p>
        </w:tc>
        <w:tc>
          <w:tcPr>
            <w:tcW w:w="993" w:type="dxa"/>
          </w:tcPr>
          <w:p w14:paraId="02788982" w14:textId="38EAFDB5" w:rsidR="00CA2D48" w:rsidRPr="00881C5E" w:rsidRDefault="00CA2D48" w:rsidP="00630CB2">
            <w:pPr>
              <w:jc w:val="right"/>
            </w:pPr>
            <w:r w:rsidRPr="00881C5E">
              <w:t>5</w:t>
            </w:r>
          </w:p>
        </w:tc>
        <w:tc>
          <w:tcPr>
            <w:tcW w:w="993" w:type="dxa"/>
          </w:tcPr>
          <w:p w14:paraId="653FECBB" w14:textId="55BDEBD9" w:rsidR="00CA2D48" w:rsidRPr="00881C5E" w:rsidRDefault="00CA2D48" w:rsidP="00630CB2">
            <w:pPr>
              <w:jc w:val="right"/>
            </w:pPr>
            <w:r w:rsidRPr="00881C5E">
              <w:t>5</w:t>
            </w:r>
          </w:p>
        </w:tc>
        <w:tc>
          <w:tcPr>
            <w:tcW w:w="993" w:type="dxa"/>
          </w:tcPr>
          <w:p w14:paraId="6069BE17" w14:textId="1856F170" w:rsidR="00CA2D48" w:rsidRPr="00881C5E" w:rsidRDefault="00CA2D48" w:rsidP="00630CB2">
            <w:pPr>
              <w:jc w:val="right"/>
            </w:pPr>
            <w:r w:rsidRPr="00881C5E">
              <w:t>5</w:t>
            </w:r>
          </w:p>
        </w:tc>
        <w:tc>
          <w:tcPr>
            <w:tcW w:w="987" w:type="dxa"/>
          </w:tcPr>
          <w:p w14:paraId="53AE685F" w14:textId="7266CAA6" w:rsidR="00CA2D48" w:rsidRPr="00881C5E" w:rsidRDefault="00CA2D48" w:rsidP="00630CB2">
            <w:pPr>
              <w:jc w:val="right"/>
            </w:pPr>
            <w:r w:rsidRPr="00881C5E">
              <w:t>5</w:t>
            </w:r>
          </w:p>
        </w:tc>
      </w:tr>
      <w:tr w:rsidR="00CA2D48" w:rsidRPr="00881C5E" w14:paraId="06376151" w14:textId="77777777" w:rsidTr="79E53F39">
        <w:trPr>
          <w:cnfStyle w:val="000000010000" w:firstRow="0" w:lastRow="0" w:firstColumn="0" w:lastColumn="0" w:oddVBand="0" w:evenVBand="0" w:oddHBand="0" w:evenHBand="1" w:firstRowFirstColumn="0" w:firstRowLastColumn="0" w:lastRowFirstColumn="0" w:lastRowLastColumn="0"/>
        </w:trPr>
        <w:tc>
          <w:tcPr>
            <w:tcW w:w="2492" w:type="dxa"/>
          </w:tcPr>
          <w:p w14:paraId="0B1A6FC6" w14:textId="77777777" w:rsidR="00CA2D48" w:rsidRPr="00881C5E" w:rsidRDefault="7E87406C" w:rsidP="00606E41">
            <w:pPr>
              <w:jc w:val="left"/>
            </w:pPr>
            <w:r>
              <w:t>250+ darbuotojų</w:t>
            </w:r>
          </w:p>
        </w:tc>
        <w:tc>
          <w:tcPr>
            <w:tcW w:w="992" w:type="dxa"/>
          </w:tcPr>
          <w:p w14:paraId="103EA299" w14:textId="00F99DFF" w:rsidR="00CA2D48" w:rsidRPr="00881C5E" w:rsidRDefault="00CA2D48" w:rsidP="00630CB2">
            <w:pPr>
              <w:jc w:val="right"/>
            </w:pPr>
            <w:r w:rsidRPr="00881C5E">
              <w:t>0</w:t>
            </w:r>
          </w:p>
        </w:tc>
        <w:tc>
          <w:tcPr>
            <w:tcW w:w="992" w:type="dxa"/>
          </w:tcPr>
          <w:p w14:paraId="4DF08CBE" w14:textId="3CE09DCF" w:rsidR="00CA2D48" w:rsidRPr="00881C5E" w:rsidRDefault="00CA2D48" w:rsidP="00630CB2">
            <w:pPr>
              <w:jc w:val="right"/>
            </w:pPr>
            <w:r w:rsidRPr="00881C5E">
              <w:t>1</w:t>
            </w:r>
          </w:p>
        </w:tc>
        <w:tc>
          <w:tcPr>
            <w:tcW w:w="993" w:type="dxa"/>
          </w:tcPr>
          <w:p w14:paraId="2054219A" w14:textId="415DC6C4" w:rsidR="00CA2D48" w:rsidRPr="00881C5E" w:rsidRDefault="00CA2D48" w:rsidP="00630CB2">
            <w:pPr>
              <w:jc w:val="right"/>
            </w:pPr>
            <w:r w:rsidRPr="00881C5E">
              <w:t>1</w:t>
            </w:r>
          </w:p>
        </w:tc>
        <w:tc>
          <w:tcPr>
            <w:tcW w:w="993" w:type="dxa"/>
          </w:tcPr>
          <w:p w14:paraId="5699DCD9" w14:textId="03F1D675" w:rsidR="00CA2D48" w:rsidRPr="00881C5E" w:rsidRDefault="00CA2D48" w:rsidP="00630CB2">
            <w:pPr>
              <w:jc w:val="right"/>
            </w:pPr>
            <w:r w:rsidRPr="00881C5E">
              <w:t>1</w:t>
            </w:r>
          </w:p>
        </w:tc>
        <w:tc>
          <w:tcPr>
            <w:tcW w:w="993" w:type="dxa"/>
          </w:tcPr>
          <w:p w14:paraId="67BA4ABE" w14:textId="423EA7CB" w:rsidR="00CA2D48" w:rsidRPr="00881C5E" w:rsidRDefault="00CA2D48" w:rsidP="00630CB2">
            <w:pPr>
              <w:jc w:val="right"/>
            </w:pPr>
            <w:r w:rsidRPr="00881C5E">
              <w:t>1</w:t>
            </w:r>
          </w:p>
        </w:tc>
        <w:tc>
          <w:tcPr>
            <w:tcW w:w="993" w:type="dxa"/>
          </w:tcPr>
          <w:p w14:paraId="70D25A06" w14:textId="41BE1160" w:rsidR="00CA2D48" w:rsidRPr="00881C5E" w:rsidRDefault="00CA2D48" w:rsidP="00630CB2">
            <w:pPr>
              <w:jc w:val="right"/>
            </w:pPr>
            <w:r w:rsidRPr="00881C5E">
              <w:t>1</w:t>
            </w:r>
          </w:p>
        </w:tc>
        <w:tc>
          <w:tcPr>
            <w:tcW w:w="987" w:type="dxa"/>
          </w:tcPr>
          <w:p w14:paraId="50D493D0" w14:textId="1C7E7D05" w:rsidR="00CA2D48" w:rsidRPr="00881C5E" w:rsidRDefault="00CA2D48" w:rsidP="00630CB2">
            <w:pPr>
              <w:jc w:val="right"/>
            </w:pPr>
            <w:r w:rsidRPr="00881C5E">
              <w:t>1</w:t>
            </w:r>
          </w:p>
        </w:tc>
      </w:tr>
    </w:tbl>
    <w:p w14:paraId="45847CED" w14:textId="2DE780EB" w:rsidR="00CA2D48" w:rsidRPr="00881C5E" w:rsidRDefault="7E87406C" w:rsidP="7E87406C">
      <w:pPr>
        <w:jc w:val="right"/>
        <w:rPr>
          <w:rStyle w:val="BottomcaptionChar"/>
        </w:rPr>
      </w:pPr>
      <w:r w:rsidRPr="7E87406C">
        <w:rPr>
          <w:rStyle w:val="BottomcaptionChar"/>
        </w:rPr>
        <w:t>Šaltinis: sudaryta Paslaugų teikėjo</w:t>
      </w:r>
    </w:p>
    <w:p w14:paraId="4325D20A" w14:textId="3D882771" w:rsidR="00F835E4" w:rsidRPr="00881C5E" w:rsidRDefault="79E53F39" w:rsidP="00606E41">
      <w:pPr>
        <w:pStyle w:val="Antrat"/>
      </w:pPr>
      <w:bookmarkStart w:id="376" w:name="_Toc156473336"/>
      <w:bookmarkStart w:id="377" w:name="_Toc164842711"/>
      <w:r>
        <w:t xml:space="preserve">Lentelė </w:t>
      </w:r>
      <w:r w:rsidR="7E87406C">
        <w:fldChar w:fldCharType="begin"/>
      </w:r>
      <w:r w:rsidR="7E87406C">
        <w:instrText xml:space="preserve"> SEQ lentelė \* ARABIC </w:instrText>
      </w:r>
      <w:r w:rsidR="7E87406C">
        <w:fldChar w:fldCharType="separate"/>
      </w:r>
      <w:r w:rsidR="004277DA">
        <w:rPr>
          <w:noProof/>
        </w:rPr>
        <w:t>16</w:t>
      </w:r>
      <w:r w:rsidR="7E87406C">
        <w:fldChar w:fldCharType="end"/>
      </w:r>
      <w:r>
        <w:t>: Garantuota įmonių apyvarta, mln. eurų</w:t>
      </w:r>
      <w:bookmarkEnd w:id="376"/>
      <w:bookmarkEnd w:id="377"/>
    </w:p>
    <w:tbl>
      <w:tblPr>
        <w:tblStyle w:val="Civittatable"/>
        <w:tblW w:w="0" w:type="auto"/>
        <w:tblInd w:w="0" w:type="dxa"/>
        <w:tblLayout w:type="fixed"/>
        <w:tblLook w:val="04A0" w:firstRow="1" w:lastRow="0" w:firstColumn="1" w:lastColumn="0" w:noHBand="0" w:noVBand="1"/>
      </w:tblPr>
      <w:tblGrid>
        <w:gridCol w:w="2492"/>
        <w:gridCol w:w="992"/>
        <w:gridCol w:w="992"/>
        <w:gridCol w:w="993"/>
        <w:gridCol w:w="993"/>
        <w:gridCol w:w="993"/>
        <w:gridCol w:w="993"/>
        <w:gridCol w:w="987"/>
      </w:tblGrid>
      <w:tr w:rsidR="00CA2D48" w:rsidRPr="00881C5E" w14:paraId="4548B048" w14:textId="77777777" w:rsidTr="79E53F39">
        <w:trPr>
          <w:cnfStyle w:val="100000000000" w:firstRow="1" w:lastRow="0" w:firstColumn="0" w:lastColumn="0" w:oddVBand="0" w:evenVBand="0" w:oddHBand="0" w:evenHBand="0" w:firstRowFirstColumn="0" w:firstRowLastColumn="0" w:lastRowFirstColumn="0" w:lastRowLastColumn="0"/>
        </w:trPr>
        <w:tc>
          <w:tcPr>
            <w:tcW w:w="2492" w:type="dxa"/>
          </w:tcPr>
          <w:p w14:paraId="06B9739B" w14:textId="5B920F37" w:rsidR="00CA2D48" w:rsidRPr="00881C5E" w:rsidRDefault="79E53F39" w:rsidP="00661DC6">
            <w:pPr>
              <w:rPr>
                <w:b/>
                <w:bCs/>
              </w:rPr>
            </w:pPr>
            <w:r w:rsidRPr="79E53F39">
              <w:rPr>
                <w:b/>
                <w:bCs/>
              </w:rPr>
              <w:t>Įmonės DYDIS</w:t>
            </w:r>
          </w:p>
        </w:tc>
        <w:tc>
          <w:tcPr>
            <w:tcW w:w="992" w:type="dxa"/>
          </w:tcPr>
          <w:p w14:paraId="1394BD2E" w14:textId="77777777" w:rsidR="00CA2D48" w:rsidRPr="00881C5E" w:rsidRDefault="79E53F39" w:rsidP="00606E41">
            <w:pPr>
              <w:rPr>
                <w:b/>
                <w:bCs/>
              </w:rPr>
            </w:pPr>
            <w:r w:rsidRPr="79E53F39">
              <w:rPr>
                <w:b/>
                <w:bCs/>
              </w:rPr>
              <w:t>2024</w:t>
            </w:r>
          </w:p>
        </w:tc>
        <w:tc>
          <w:tcPr>
            <w:tcW w:w="992" w:type="dxa"/>
          </w:tcPr>
          <w:p w14:paraId="4C2A4635" w14:textId="77777777" w:rsidR="00CA2D48" w:rsidRPr="00881C5E" w:rsidRDefault="79E53F39" w:rsidP="00606E41">
            <w:pPr>
              <w:rPr>
                <w:b/>
                <w:bCs/>
              </w:rPr>
            </w:pPr>
            <w:r w:rsidRPr="79E53F39">
              <w:rPr>
                <w:b/>
                <w:bCs/>
              </w:rPr>
              <w:t>2025</w:t>
            </w:r>
          </w:p>
        </w:tc>
        <w:tc>
          <w:tcPr>
            <w:tcW w:w="993" w:type="dxa"/>
          </w:tcPr>
          <w:p w14:paraId="0CD43773" w14:textId="77777777" w:rsidR="00CA2D48" w:rsidRPr="00881C5E" w:rsidRDefault="79E53F39" w:rsidP="00606E41">
            <w:pPr>
              <w:rPr>
                <w:b/>
                <w:bCs/>
              </w:rPr>
            </w:pPr>
            <w:r w:rsidRPr="79E53F39">
              <w:rPr>
                <w:b/>
                <w:bCs/>
              </w:rPr>
              <w:t>2026</w:t>
            </w:r>
          </w:p>
        </w:tc>
        <w:tc>
          <w:tcPr>
            <w:tcW w:w="993" w:type="dxa"/>
          </w:tcPr>
          <w:p w14:paraId="445FE23C" w14:textId="77777777" w:rsidR="00CA2D48" w:rsidRPr="00881C5E" w:rsidRDefault="79E53F39" w:rsidP="00606E41">
            <w:pPr>
              <w:rPr>
                <w:b/>
                <w:bCs/>
              </w:rPr>
            </w:pPr>
            <w:r w:rsidRPr="79E53F39">
              <w:rPr>
                <w:b/>
                <w:bCs/>
              </w:rPr>
              <w:t>2027</w:t>
            </w:r>
          </w:p>
        </w:tc>
        <w:tc>
          <w:tcPr>
            <w:tcW w:w="993" w:type="dxa"/>
          </w:tcPr>
          <w:p w14:paraId="2D76FF20" w14:textId="77777777" w:rsidR="00CA2D48" w:rsidRPr="00881C5E" w:rsidRDefault="79E53F39" w:rsidP="00606E41">
            <w:pPr>
              <w:rPr>
                <w:b/>
                <w:bCs/>
              </w:rPr>
            </w:pPr>
            <w:r w:rsidRPr="79E53F39">
              <w:rPr>
                <w:b/>
                <w:bCs/>
              </w:rPr>
              <w:t>2028</w:t>
            </w:r>
          </w:p>
        </w:tc>
        <w:tc>
          <w:tcPr>
            <w:tcW w:w="993" w:type="dxa"/>
          </w:tcPr>
          <w:p w14:paraId="4926349C" w14:textId="77777777" w:rsidR="00CA2D48" w:rsidRPr="00881C5E" w:rsidRDefault="79E53F39" w:rsidP="00606E41">
            <w:pPr>
              <w:rPr>
                <w:b/>
                <w:bCs/>
              </w:rPr>
            </w:pPr>
            <w:r w:rsidRPr="79E53F39">
              <w:rPr>
                <w:b/>
                <w:bCs/>
              </w:rPr>
              <w:t>2029</w:t>
            </w:r>
          </w:p>
        </w:tc>
        <w:tc>
          <w:tcPr>
            <w:tcW w:w="987" w:type="dxa"/>
          </w:tcPr>
          <w:p w14:paraId="59BD112C" w14:textId="77777777" w:rsidR="00CA2D48" w:rsidRPr="00881C5E" w:rsidRDefault="79E53F39" w:rsidP="00606E41">
            <w:pPr>
              <w:rPr>
                <w:b/>
                <w:bCs/>
              </w:rPr>
            </w:pPr>
            <w:r w:rsidRPr="79E53F39">
              <w:rPr>
                <w:b/>
                <w:bCs/>
              </w:rPr>
              <w:t>2030</w:t>
            </w:r>
          </w:p>
        </w:tc>
      </w:tr>
      <w:tr w:rsidR="002815FD" w:rsidRPr="00881C5E" w14:paraId="338B94C1" w14:textId="77777777" w:rsidTr="79E53F39">
        <w:trPr>
          <w:cnfStyle w:val="000000100000" w:firstRow="0" w:lastRow="0" w:firstColumn="0" w:lastColumn="0" w:oddVBand="0" w:evenVBand="0" w:oddHBand="1" w:evenHBand="0" w:firstRowFirstColumn="0" w:firstRowLastColumn="0" w:lastRowFirstColumn="0" w:lastRowLastColumn="0"/>
        </w:trPr>
        <w:tc>
          <w:tcPr>
            <w:tcW w:w="2492" w:type="dxa"/>
          </w:tcPr>
          <w:p w14:paraId="109F9832" w14:textId="77777777" w:rsidR="002815FD" w:rsidRPr="00881C5E" w:rsidRDefault="7E87406C" w:rsidP="002815FD">
            <w:pPr>
              <w:jc w:val="left"/>
            </w:pPr>
            <w:r>
              <w:t>0–9 darbuotojai</w:t>
            </w:r>
          </w:p>
        </w:tc>
        <w:tc>
          <w:tcPr>
            <w:tcW w:w="992" w:type="dxa"/>
          </w:tcPr>
          <w:p w14:paraId="559E6811" w14:textId="0824DEB6" w:rsidR="002815FD" w:rsidRPr="00881C5E" w:rsidRDefault="002815FD" w:rsidP="002815FD">
            <w:pPr>
              <w:jc w:val="right"/>
            </w:pPr>
            <w:r w:rsidRPr="00881C5E">
              <w:t>0,02</w:t>
            </w:r>
          </w:p>
        </w:tc>
        <w:tc>
          <w:tcPr>
            <w:tcW w:w="992" w:type="dxa"/>
          </w:tcPr>
          <w:p w14:paraId="390B2CF7" w14:textId="23E239A3" w:rsidR="002815FD" w:rsidRPr="00881C5E" w:rsidRDefault="002815FD" w:rsidP="002815FD">
            <w:pPr>
              <w:jc w:val="right"/>
            </w:pPr>
            <w:r w:rsidRPr="00881C5E">
              <w:t>0,15</w:t>
            </w:r>
          </w:p>
        </w:tc>
        <w:tc>
          <w:tcPr>
            <w:tcW w:w="993" w:type="dxa"/>
          </w:tcPr>
          <w:p w14:paraId="7CC8E2EF" w14:textId="36170AEF" w:rsidR="002815FD" w:rsidRPr="00881C5E" w:rsidRDefault="002815FD" w:rsidP="002815FD">
            <w:pPr>
              <w:jc w:val="right"/>
            </w:pPr>
            <w:r w:rsidRPr="00881C5E">
              <w:t>0,16</w:t>
            </w:r>
          </w:p>
        </w:tc>
        <w:tc>
          <w:tcPr>
            <w:tcW w:w="993" w:type="dxa"/>
          </w:tcPr>
          <w:p w14:paraId="41B6D78C" w14:textId="2413383E" w:rsidR="002815FD" w:rsidRPr="00881C5E" w:rsidRDefault="002815FD" w:rsidP="002815FD">
            <w:pPr>
              <w:jc w:val="right"/>
            </w:pPr>
            <w:r w:rsidRPr="00881C5E">
              <w:t>0,17</w:t>
            </w:r>
          </w:p>
        </w:tc>
        <w:tc>
          <w:tcPr>
            <w:tcW w:w="993" w:type="dxa"/>
          </w:tcPr>
          <w:p w14:paraId="1E77DEEB" w14:textId="06A7D091" w:rsidR="002815FD" w:rsidRPr="00881C5E" w:rsidRDefault="002815FD" w:rsidP="002815FD">
            <w:pPr>
              <w:jc w:val="right"/>
            </w:pPr>
            <w:r w:rsidRPr="00881C5E">
              <w:t>0,19</w:t>
            </w:r>
          </w:p>
        </w:tc>
        <w:tc>
          <w:tcPr>
            <w:tcW w:w="993" w:type="dxa"/>
          </w:tcPr>
          <w:p w14:paraId="77AF94AA" w14:textId="5EBCCC8C" w:rsidR="002815FD" w:rsidRPr="00881C5E" w:rsidRDefault="002815FD" w:rsidP="002815FD">
            <w:pPr>
              <w:jc w:val="right"/>
            </w:pPr>
            <w:r w:rsidRPr="00881C5E">
              <w:t>0,20</w:t>
            </w:r>
          </w:p>
        </w:tc>
        <w:tc>
          <w:tcPr>
            <w:tcW w:w="987" w:type="dxa"/>
          </w:tcPr>
          <w:p w14:paraId="25E73FE9" w14:textId="79901D58" w:rsidR="002815FD" w:rsidRPr="00881C5E" w:rsidRDefault="002815FD" w:rsidP="002815FD">
            <w:pPr>
              <w:jc w:val="right"/>
            </w:pPr>
            <w:r w:rsidRPr="00881C5E">
              <w:t>0,22</w:t>
            </w:r>
          </w:p>
        </w:tc>
      </w:tr>
      <w:tr w:rsidR="00B5645B" w:rsidRPr="00881C5E" w14:paraId="14F33DE4" w14:textId="77777777" w:rsidTr="79E53F39">
        <w:trPr>
          <w:cnfStyle w:val="000000010000" w:firstRow="0" w:lastRow="0" w:firstColumn="0" w:lastColumn="0" w:oddVBand="0" w:evenVBand="0" w:oddHBand="0" w:evenHBand="1" w:firstRowFirstColumn="0" w:firstRowLastColumn="0" w:lastRowFirstColumn="0" w:lastRowLastColumn="0"/>
        </w:trPr>
        <w:tc>
          <w:tcPr>
            <w:tcW w:w="2492" w:type="dxa"/>
          </w:tcPr>
          <w:p w14:paraId="5E63A508" w14:textId="64E57D72" w:rsidR="00B5645B" w:rsidRPr="00881C5E" w:rsidRDefault="7E87406C" w:rsidP="00B5645B">
            <w:pPr>
              <w:jc w:val="left"/>
            </w:pPr>
            <w:r>
              <w:t>10–49 darbuotojai</w:t>
            </w:r>
          </w:p>
        </w:tc>
        <w:tc>
          <w:tcPr>
            <w:tcW w:w="992" w:type="dxa"/>
          </w:tcPr>
          <w:p w14:paraId="2FBEFCD9" w14:textId="6D980A11" w:rsidR="00B5645B" w:rsidRPr="00881C5E" w:rsidRDefault="00B5645B" w:rsidP="00B5645B">
            <w:pPr>
              <w:jc w:val="right"/>
            </w:pPr>
            <w:r w:rsidRPr="00881C5E">
              <w:t>0,45</w:t>
            </w:r>
          </w:p>
        </w:tc>
        <w:tc>
          <w:tcPr>
            <w:tcW w:w="992" w:type="dxa"/>
          </w:tcPr>
          <w:p w14:paraId="4CF6DB9C" w14:textId="7C0F61D0" w:rsidR="00B5645B" w:rsidRPr="00881C5E" w:rsidRDefault="00B5645B" w:rsidP="00B5645B">
            <w:pPr>
              <w:jc w:val="right"/>
            </w:pPr>
            <w:r w:rsidRPr="00881C5E">
              <w:t>3,63</w:t>
            </w:r>
          </w:p>
        </w:tc>
        <w:tc>
          <w:tcPr>
            <w:tcW w:w="993" w:type="dxa"/>
          </w:tcPr>
          <w:p w14:paraId="3553D427" w14:textId="296D82C8" w:rsidR="00B5645B" w:rsidRPr="00881C5E" w:rsidRDefault="00B5645B" w:rsidP="00B5645B">
            <w:pPr>
              <w:jc w:val="right"/>
            </w:pPr>
            <w:r w:rsidRPr="00881C5E">
              <w:t>4,13</w:t>
            </w:r>
          </w:p>
        </w:tc>
        <w:tc>
          <w:tcPr>
            <w:tcW w:w="993" w:type="dxa"/>
          </w:tcPr>
          <w:p w14:paraId="6BFEA5E5" w14:textId="2EFDE1C8" w:rsidR="00B5645B" w:rsidRPr="00881C5E" w:rsidRDefault="00B5645B" w:rsidP="00B5645B">
            <w:pPr>
              <w:jc w:val="right"/>
            </w:pPr>
            <w:r w:rsidRPr="00881C5E">
              <w:t>4,68</w:t>
            </w:r>
          </w:p>
        </w:tc>
        <w:tc>
          <w:tcPr>
            <w:tcW w:w="993" w:type="dxa"/>
          </w:tcPr>
          <w:p w14:paraId="232F3835" w14:textId="057E2D25" w:rsidR="00B5645B" w:rsidRPr="00881C5E" w:rsidRDefault="00B5645B" w:rsidP="00B5645B">
            <w:pPr>
              <w:jc w:val="right"/>
            </w:pPr>
            <w:r w:rsidRPr="00881C5E">
              <w:t>5,29</w:t>
            </w:r>
          </w:p>
        </w:tc>
        <w:tc>
          <w:tcPr>
            <w:tcW w:w="993" w:type="dxa"/>
          </w:tcPr>
          <w:p w14:paraId="658C0006" w14:textId="2F68EE64" w:rsidR="00B5645B" w:rsidRPr="00881C5E" w:rsidRDefault="00B5645B" w:rsidP="00B5645B">
            <w:pPr>
              <w:jc w:val="right"/>
            </w:pPr>
            <w:r w:rsidRPr="00881C5E">
              <w:t>5,96</w:t>
            </w:r>
          </w:p>
        </w:tc>
        <w:tc>
          <w:tcPr>
            <w:tcW w:w="987" w:type="dxa"/>
          </w:tcPr>
          <w:p w14:paraId="46E9DDEA" w14:textId="56A5BAF8" w:rsidR="00B5645B" w:rsidRPr="00881C5E" w:rsidRDefault="00B5645B" w:rsidP="00B5645B">
            <w:pPr>
              <w:jc w:val="right"/>
            </w:pPr>
            <w:r w:rsidRPr="00881C5E">
              <w:t>6,69</w:t>
            </w:r>
          </w:p>
        </w:tc>
      </w:tr>
      <w:tr w:rsidR="002D6170" w:rsidRPr="00881C5E" w14:paraId="13940B27" w14:textId="77777777" w:rsidTr="79E53F39">
        <w:trPr>
          <w:cnfStyle w:val="000000100000" w:firstRow="0" w:lastRow="0" w:firstColumn="0" w:lastColumn="0" w:oddVBand="0" w:evenVBand="0" w:oddHBand="1" w:evenHBand="0" w:firstRowFirstColumn="0" w:firstRowLastColumn="0" w:lastRowFirstColumn="0" w:lastRowLastColumn="0"/>
        </w:trPr>
        <w:tc>
          <w:tcPr>
            <w:tcW w:w="2492" w:type="dxa"/>
          </w:tcPr>
          <w:p w14:paraId="529A0C2C" w14:textId="77777777" w:rsidR="002D6170" w:rsidRPr="00881C5E" w:rsidRDefault="7E87406C" w:rsidP="002D6170">
            <w:pPr>
              <w:jc w:val="left"/>
            </w:pPr>
            <w:r>
              <w:t>50–249 darbuotojai</w:t>
            </w:r>
          </w:p>
        </w:tc>
        <w:tc>
          <w:tcPr>
            <w:tcW w:w="992" w:type="dxa"/>
          </w:tcPr>
          <w:p w14:paraId="7AD1E499" w14:textId="026E8489" w:rsidR="002D6170" w:rsidRPr="00881C5E" w:rsidRDefault="002D6170" w:rsidP="002D6170">
            <w:pPr>
              <w:jc w:val="right"/>
            </w:pPr>
            <w:r w:rsidRPr="00881C5E">
              <w:t>0,17</w:t>
            </w:r>
          </w:p>
        </w:tc>
        <w:tc>
          <w:tcPr>
            <w:tcW w:w="992" w:type="dxa"/>
          </w:tcPr>
          <w:p w14:paraId="613BC202" w14:textId="5F8F07CB" w:rsidR="002D6170" w:rsidRPr="00881C5E" w:rsidRDefault="002D6170" w:rsidP="002D6170">
            <w:pPr>
              <w:jc w:val="right"/>
            </w:pPr>
            <w:r w:rsidRPr="00881C5E">
              <w:t>0,90</w:t>
            </w:r>
          </w:p>
        </w:tc>
        <w:tc>
          <w:tcPr>
            <w:tcW w:w="993" w:type="dxa"/>
          </w:tcPr>
          <w:p w14:paraId="4C8EAD74" w14:textId="42C9AB8A" w:rsidR="002D6170" w:rsidRPr="00881C5E" w:rsidRDefault="002D6170" w:rsidP="002D6170">
            <w:pPr>
              <w:jc w:val="right"/>
            </w:pPr>
            <w:r w:rsidRPr="00881C5E">
              <w:t>0,95</w:t>
            </w:r>
          </w:p>
        </w:tc>
        <w:tc>
          <w:tcPr>
            <w:tcW w:w="993" w:type="dxa"/>
          </w:tcPr>
          <w:p w14:paraId="18A1161B" w14:textId="56B04AC5" w:rsidR="002D6170" w:rsidRPr="00881C5E" w:rsidRDefault="002D6170" w:rsidP="002D6170">
            <w:pPr>
              <w:jc w:val="right"/>
            </w:pPr>
            <w:r w:rsidRPr="00881C5E">
              <w:t>1,01</w:t>
            </w:r>
          </w:p>
        </w:tc>
        <w:tc>
          <w:tcPr>
            <w:tcW w:w="993" w:type="dxa"/>
          </w:tcPr>
          <w:p w14:paraId="76D9D0EA" w14:textId="31537CB2" w:rsidR="002D6170" w:rsidRPr="00881C5E" w:rsidRDefault="002D6170" w:rsidP="002D6170">
            <w:pPr>
              <w:jc w:val="right"/>
            </w:pPr>
            <w:r w:rsidRPr="00881C5E">
              <w:t>1,07</w:t>
            </w:r>
          </w:p>
        </w:tc>
        <w:tc>
          <w:tcPr>
            <w:tcW w:w="993" w:type="dxa"/>
          </w:tcPr>
          <w:p w14:paraId="1D30894F" w14:textId="34D78ECC" w:rsidR="002D6170" w:rsidRPr="00881C5E" w:rsidRDefault="002D6170" w:rsidP="002D6170">
            <w:pPr>
              <w:jc w:val="right"/>
            </w:pPr>
            <w:r w:rsidRPr="00881C5E">
              <w:t>1,13</w:t>
            </w:r>
          </w:p>
        </w:tc>
        <w:tc>
          <w:tcPr>
            <w:tcW w:w="987" w:type="dxa"/>
          </w:tcPr>
          <w:p w14:paraId="6A106F8B" w14:textId="7FA590AB" w:rsidR="002D6170" w:rsidRPr="00881C5E" w:rsidRDefault="002D6170" w:rsidP="002D6170">
            <w:pPr>
              <w:jc w:val="right"/>
            </w:pPr>
            <w:r w:rsidRPr="00881C5E">
              <w:t>1,20</w:t>
            </w:r>
          </w:p>
        </w:tc>
      </w:tr>
      <w:tr w:rsidR="002D6170" w:rsidRPr="00881C5E" w14:paraId="1E6C680B" w14:textId="77777777" w:rsidTr="79E53F39">
        <w:trPr>
          <w:cnfStyle w:val="000000010000" w:firstRow="0" w:lastRow="0" w:firstColumn="0" w:lastColumn="0" w:oddVBand="0" w:evenVBand="0" w:oddHBand="0" w:evenHBand="1" w:firstRowFirstColumn="0" w:firstRowLastColumn="0" w:lastRowFirstColumn="0" w:lastRowLastColumn="0"/>
        </w:trPr>
        <w:tc>
          <w:tcPr>
            <w:tcW w:w="2492" w:type="dxa"/>
          </w:tcPr>
          <w:p w14:paraId="317CA0F9" w14:textId="77777777" w:rsidR="002D6170" w:rsidRPr="00881C5E" w:rsidRDefault="7E87406C" w:rsidP="002D6170">
            <w:pPr>
              <w:jc w:val="left"/>
            </w:pPr>
            <w:r>
              <w:t>250+ darbuotojų</w:t>
            </w:r>
          </w:p>
        </w:tc>
        <w:tc>
          <w:tcPr>
            <w:tcW w:w="992" w:type="dxa"/>
          </w:tcPr>
          <w:p w14:paraId="15384714" w14:textId="18D62A67" w:rsidR="002D6170" w:rsidRPr="00881C5E" w:rsidRDefault="002D6170" w:rsidP="002D6170">
            <w:pPr>
              <w:jc w:val="right"/>
            </w:pPr>
            <w:r w:rsidRPr="00881C5E">
              <w:t>0,00</w:t>
            </w:r>
          </w:p>
        </w:tc>
        <w:tc>
          <w:tcPr>
            <w:tcW w:w="992" w:type="dxa"/>
          </w:tcPr>
          <w:p w14:paraId="2B0B7CD8" w14:textId="14435AE0" w:rsidR="002D6170" w:rsidRPr="00881C5E" w:rsidRDefault="002D6170" w:rsidP="002D6170">
            <w:pPr>
              <w:jc w:val="right"/>
            </w:pPr>
            <w:r w:rsidRPr="00881C5E">
              <w:t>0,44</w:t>
            </w:r>
          </w:p>
        </w:tc>
        <w:tc>
          <w:tcPr>
            <w:tcW w:w="993" w:type="dxa"/>
          </w:tcPr>
          <w:p w14:paraId="72C1353F" w14:textId="233F45A9" w:rsidR="002D6170" w:rsidRPr="00881C5E" w:rsidRDefault="002D6170" w:rsidP="002D6170">
            <w:pPr>
              <w:jc w:val="right"/>
            </w:pPr>
            <w:r w:rsidRPr="00881C5E">
              <w:t>0,46</w:t>
            </w:r>
          </w:p>
        </w:tc>
        <w:tc>
          <w:tcPr>
            <w:tcW w:w="993" w:type="dxa"/>
          </w:tcPr>
          <w:p w14:paraId="7924965D" w14:textId="7CA87EDA" w:rsidR="002D6170" w:rsidRPr="00881C5E" w:rsidRDefault="002D6170" w:rsidP="002D6170">
            <w:pPr>
              <w:jc w:val="right"/>
            </w:pPr>
            <w:r w:rsidRPr="00881C5E">
              <w:t>0,48</w:t>
            </w:r>
          </w:p>
        </w:tc>
        <w:tc>
          <w:tcPr>
            <w:tcW w:w="993" w:type="dxa"/>
          </w:tcPr>
          <w:p w14:paraId="0BA95DF5" w14:textId="05BD11F7" w:rsidR="002D6170" w:rsidRPr="00881C5E" w:rsidRDefault="002D6170" w:rsidP="002D6170">
            <w:pPr>
              <w:jc w:val="right"/>
            </w:pPr>
            <w:r w:rsidRPr="00881C5E">
              <w:t>0,50</w:t>
            </w:r>
          </w:p>
        </w:tc>
        <w:tc>
          <w:tcPr>
            <w:tcW w:w="993" w:type="dxa"/>
          </w:tcPr>
          <w:p w14:paraId="7B863054" w14:textId="24646A62" w:rsidR="002D6170" w:rsidRPr="00881C5E" w:rsidRDefault="002D6170" w:rsidP="002D6170">
            <w:pPr>
              <w:jc w:val="right"/>
            </w:pPr>
            <w:r w:rsidRPr="00881C5E">
              <w:t>0,52</w:t>
            </w:r>
          </w:p>
        </w:tc>
        <w:tc>
          <w:tcPr>
            <w:tcW w:w="987" w:type="dxa"/>
          </w:tcPr>
          <w:p w14:paraId="65F90CC9" w14:textId="53127C4E" w:rsidR="002D6170" w:rsidRPr="00881C5E" w:rsidRDefault="002D6170" w:rsidP="002D6170">
            <w:pPr>
              <w:jc w:val="right"/>
            </w:pPr>
            <w:r w:rsidRPr="00881C5E">
              <w:t>0,54</w:t>
            </w:r>
          </w:p>
        </w:tc>
      </w:tr>
      <w:tr w:rsidR="00A67D70" w:rsidRPr="00881C5E" w14:paraId="7DA6DDCD" w14:textId="77777777" w:rsidTr="79E53F39">
        <w:trPr>
          <w:cnfStyle w:val="000000100000" w:firstRow="0" w:lastRow="0" w:firstColumn="0" w:lastColumn="0" w:oddVBand="0" w:evenVBand="0" w:oddHBand="1" w:evenHBand="0" w:firstRowFirstColumn="0" w:firstRowLastColumn="0" w:lastRowFirstColumn="0" w:lastRowLastColumn="0"/>
        </w:trPr>
        <w:tc>
          <w:tcPr>
            <w:tcW w:w="2492" w:type="dxa"/>
          </w:tcPr>
          <w:p w14:paraId="3FE02C7D" w14:textId="77777777" w:rsidR="00A67D70" w:rsidRPr="00881C5E" w:rsidRDefault="79E53F39" w:rsidP="00A67D70">
            <w:pPr>
              <w:jc w:val="left"/>
              <w:rPr>
                <w:b/>
                <w:bCs/>
              </w:rPr>
            </w:pPr>
            <w:r w:rsidRPr="79E53F39">
              <w:rPr>
                <w:b/>
                <w:bCs/>
              </w:rPr>
              <w:t>Viso</w:t>
            </w:r>
          </w:p>
        </w:tc>
        <w:tc>
          <w:tcPr>
            <w:tcW w:w="992" w:type="dxa"/>
          </w:tcPr>
          <w:p w14:paraId="16177D9F" w14:textId="7FF0081E" w:rsidR="00A67D70" w:rsidRPr="00881C5E" w:rsidRDefault="79E53F39" w:rsidP="00A67D70">
            <w:pPr>
              <w:jc w:val="right"/>
              <w:rPr>
                <w:b/>
                <w:bCs/>
              </w:rPr>
            </w:pPr>
            <w:r w:rsidRPr="79E53F39">
              <w:rPr>
                <w:b/>
                <w:bCs/>
              </w:rPr>
              <w:t>0,64</w:t>
            </w:r>
          </w:p>
        </w:tc>
        <w:tc>
          <w:tcPr>
            <w:tcW w:w="992" w:type="dxa"/>
          </w:tcPr>
          <w:p w14:paraId="1E3AF7CF" w14:textId="28681BDB" w:rsidR="00A67D70" w:rsidRPr="00881C5E" w:rsidRDefault="79E53F39" w:rsidP="00A67D70">
            <w:pPr>
              <w:jc w:val="right"/>
              <w:rPr>
                <w:b/>
                <w:bCs/>
              </w:rPr>
            </w:pPr>
            <w:r w:rsidRPr="79E53F39">
              <w:rPr>
                <w:b/>
                <w:bCs/>
              </w:rPr>
              <w:t>5,11</w:t>
            </w:r>
          </w:p>
        </w:tc>
        <w:tc>
          <w:tcPr>
            <w:tcW w:w="993" w:type="dxa"/>
          </w:tcPr>
          <w:p w14:paraId="574178C5" w14:textId="791B36C1" w:rsidR="00A67D70" w:rsidRPr="00881C5E" w:rsidRDefault="79E53F39" w:rsidP="00A67D70">
            <w:pPr>
              <w:jc w:val="right"/>
              <w:rPr>
                <w:b/>
                <w:bCs/>
              </w:rPr>
            </w:pPr>
            <w:r w:rsidRPr="79E53F39">
              <w:rPr>
                <w:b/>
                <w:bCs/>
              </w:rPr>
              <w:t>5,70</w:t>
            </w:r>
          </w:p>
        </w:tc>
        <w:tc>
          <w:tcPr>
            <w:tcW w:w="993" w:type="dxa"/>
          </w:tcPr>
          <w:p w14:paraId="05C2FCBB" w14:textId="29047DB2" w:rsidR="00A67D70" w:rsidRPr="00881C5E" w:rsidRDefault="79E53F39" w:rsidP="00A67D70">
            <w:pPr>
              <w:jc w:val="right"/>
              <w:rPr>
                <w:b/>
                <w:bCs/>
              </w:rPr>
            </w:pPr>
            <w:r w:rsidRPr="79E53F39">
              <w:rPr>
                <w:b/>
                <w:bCs/>
              </w:rPr>
              <w:t>6,34</w:t>
            </w:r>
          </w:p>
        </w:tc>
        <w:tc>
          <w:tcPr>
            <w:tcW w:w="993" w:type="dxa"/>
          </w:tcPr>
          <w:p w14:paraId="24663946" w14:textId="1B1E3CD8" w:rsidR="00A67D70" w:rsidRPr="00881C5E" w:rsidRDefault="79E53F39" w:rsidP="00A67D70">
            <w:pPr>
              <w:jc w:val="right"/>
              <w:rPr>
                <w:b/>
                <w:bCs/>
              </w:rPr>
            </w:pPr>
            <w:r w:rsidRPr="79E53F39">
              <w:rPr>
                <w:b/>
                <w:bCs/>
              </w:rPr>
              <w:t>7,04</w:t>
            </w:r>
          </w:p>
        </w:tc>
        <w:tc>
          <w:tcPr>
            <w:tcW w:w="993" w:type="dxa"/>
          </w:tcPr>
          <w:p w14:paraId="00AFF3C5" w14:textId="0DEE29C5" w:rsidR="00A67D70" w:rsidRPr="00881C5E" w:rsidRDefault="79E53F39" w:rsidP="00A67D70">
            <w:pPr>
              <w:jc w:val="right"/>
              <w:rPr>
                <w:b/>
                <w:bCs/>
              </w:rPr>
            </w:pPr>
            <w:r w:rsidRPr="79E53F39">
              <w:rPr>
                <w:b/>
                <w:bCs/>
              </w:rPr>
              <w:t>7,81</w:t>
            </w:r>
          </w:p>
        </w:tc>
        <w:tc>
          <w:tcPr>
            <w:tcW w:w="987" w:type="dxa"/>
          </w:tcPr>
          <w:p w14:paraId="79278F06" w14:textId="175DF1D8" w:rsidR="00A67D70" w:rsidRPr="00881C5E" w:rsidRDefault="79E53F39" w:rsidP="00A67D70">
            <w:pPr>
              <w:jc w:val="right"/>
              <w:rPr>
                <w:b/>
                <w:bCs/>
              </w:rPr>
            </w:pPr>
            <w:r w:rsidRPr="79E53F39">
              <w:rPr>
                <w:b/>
                <w:bCs/>
              </w:rPr>
              <w:t>8,65</w:t>
            </w:r>
          </w:p>
        </w:tc>
      </w:tr>
    </w:tbl>
    <w:p w14:paraId="0597FA30" w14:textId="77777777" w:rsidR="00CA2D48" w:rsidRDefault="79E53F39" w:rsidP="00CA2D48">
      <w:pPr>
        <w:jc w:val="right"/>
        <w:rPr>
          <w:rStyle w:val="BottomcaptionChar"/>
        </w:rPr>
      </w:pPr>
      <w:r w:rsidRPr="79E53F39">
        <w:rPr>
          <w:rStyle w:val="BottomcaptionChar"/>
        </w:rPr>
        <w:t>Šaltinis: sudaryta Paslaugų teikėjo</w:t>
      </w:r>
    </w:p>
    <w:p w14:paraId="504ED230" w14:textId="77777777" w:rsidR="0076124A" w:rsidRPr="00881C5E" w:rsidRDefault="0076124A" w:rsidP="00CA2D48">
      <w:pPr>
        <w:jc w:val="right"/>
        <w:rPr>
          <w:rStyle w:val="BottomcaptionChar"/>
        </w:rPr>
      </w:pPr>
    </w:p>
    <w:p w14:paraId="533065CA" w14:textId="090B2BD7" w:rsidR="00A668CA" w:rsidRPr="00881C5E" w:rsidRDefault="79E53F39" w:rsidP="00A668CA">
      <w:pPr>
        <w:pStyle w:val="Antrat3"/>
      </w:pPr>
      <w:bookmarkStart w:id="378" w:name="_Toc164842655"/>
      <w:r>
        <w:lastRenderedPageBreak/>
        <w:t xml:space="preserve">P.2: </w:t>
      </w:r>
      <w:r w:rsidR="00B32F61" w:rsidRPr="00B32F61">
        <w:t>Portfelinė garantija faktoringą teikiančioms finansinėms institucijoms</w:t>
      </w:r>
      <w:bookmarkEnd w:id="378"/>
    </w:p>
    <w:p w14:paraId="1F12D331" w14:textId="48D23E1B" w:rsidR="0076124A" w:rsidRPr="00881C5E" w:rsidRDefault="76C1579D" w:rsidP="00071D6E">
      <w:pPr>
        <w:spacing w:line="259" w:lineRule="auto"/>
      </w:pPr>
      <w:r w:rsidRPr="00881C5E">
        <w:t xml:space="preserve">Skaičiuojant </w:t>
      </w:r>
      <w:r w:rsidR="4ED23E6F" w:rsidRPr="00881C5E">
        <w:t>P.2</w:t>
      </w:r>
      <w:r w:rsidRPr="00881C5E">
        <w:t xml:space="preserve"> </w:t>
      </w:r>
      <w:r w:rsidR="49C28400" w:rsidRPr="00881C5E">
        <w:t xml:space="preserve">priemonės </w:t>
      </w:r>
      <w:r w:rsidRPr="00881C5E">
        <w:t>sverto efektą naudojama</w:t>
      </w:r>
      <w:r w:rsidRPr="00881C5E">
        <w:rPr>
          <w:b/>
          <w:bCs/>
        </w:rPr>
        <w:t xml:space="preserve"> įmonių apyvarta</w:t>
      </w:r>
      <w:r w:rsidR="4FEE9F29" w:rsidRPr="00881C5E">
        <w:t xml:space="preserve"> pagal realistinę prognozę ir tikėtinas</w:t>
      </w:r>
      <w:r w:rsidR="77A5424A" w:rsidRPr="00881C5E">
        <w:t xml:space="preserve"> </w:t>
      </w:r>
      <w:r w:rsidR="2FC47531" w:rsidRPr="00881C5E">
        <w:rPr>
          <w:b/>
          <w:bCs/>
        </w:rPr>
        <w:t>garantijų vertės</w:t>
      </w:r>
      <w:r w:rsidR="37F6502A" w:rsidRPr="7DD4DAE8">
        <w:rPr>
          <w:b/>
          <w:bCs/>
        </w:rPr>
        <w:t xml:space="preserve"> ir </w:t>
      </w:r>
      <w:r w:rsidR="2FC47531" w:rsidRPr="00881C5E">
        <w:rPr>
          <w:b/>
          <w:bCs/>
        </w:rPr>
        <w:t>apyvartos santykis</w:t>
      </w:r>
      <w:r w:rsidR="4FEE9F29" w:rsidRPr="00881C5E">
        <w:rPr>
          <w:b/>
          <w:bCs/>
        </w:rPr>
        <w:t xml:space="preserve"> </w:t>
      </w:r>
      <w:r w:rsidR="4FEE9F29" w:rsidRPr="00881C5E">
        <w:t>įmonių segmentuose</w:t>
      </w:r>
      <w:r w:rsidR="37F6502A" w:rsidRPr="00881C5E">
        <w:t xml:space="preserve">, turint omenyje, kad </w:t>
      </w:r>
      <w:r w:rsidR="68763CDD" w:rsidRPr="00881C5E">
        <w:t>priemonė tiesiogiai prisidės</w:t>
      </w:r>
      <w:r w:rsidR="37F6502A" w:rsidRPr="00881C5E">
        <w:t xml:space="preserve"> </w:t>
      </w:r>
      <w:r w:rsidR="7D9DFF7A" w:rsidRPr="00881C5E">
        <w:t>prie</w:t>
      </w:r>
      <w:r w:rsidR="37F6502A" w:rsidRPr="00881C5E">
        <w:t xml:space="preserve"> faktoringo finansavimo</w:t>
      </w:r>
      <w:r w:rsidR="172FA1CB" w:rsidRPr="00881C5E">
        <w:t xml:space="preserve"> dalies augimo</w:t>
      </w:r>
      <w:r w:rsidR="37F6502A" w:rsidRPr="00881C5E">
        <w:t>, kuri 2022 m</w:t>
      </w:r>
      <w:r w:rsidR="759869F6" w:rsidRPr="00881C5E">
        <w:t>.</w:t>
      </w:r>
      <w:r w:rsidR="37F6502A" w:rsidRPr="00881C5E">
        <w:t xml:space="preserve"> </w:t>
      </w:r>
      <w:r w:rsidR="49FEDE57" w:rsidRPr="00881C5E">
        <w:t xml:space="preserve">Lietuvoje </w:t>
      </w:r>
      <w:r w:rsidR="37F6502A" w:rsidRPr="00881C5E">
        <w:t>sudarė 3</w:t>
      </w:r>
      <w:r w:rsidR="5B03E1D0" w:rsidRPr="00881C5E">
        <w:t>,</w:t>
      </w:r>
      <w:r w:rsidR="37F6502A" w:rsidRPr="00881C5E">
        <w:t>55</w:t>
      </w:r>
      <w:r w:rsidR="5B03E1D0" w:rsidRPr="00881C5E">
        <w:t xml:space="preserve"> </w:t>
      </w:r>
      <w:r w:rsidR="52C6E841" w:rsidRPr="00881C5E">
        <w:t>proc.</w:t>
      </w:r>
      <w:r w:rsidR="37F6502A" w:rsidRPr="00881C5E">
        <w:t xml:space="preserve"> nuo visos įmonių apyvartos</w:t>
      </w:r>
      <w:r w:rsidRPr="00881C5E">
        <w:t>.</w:t>
      </w:r>
      <w:r w:rsidR="142FC3CC" w:rsidRPr="00881C5E">
        <w:t xml:space="preserve"> 2024 m. tikslinė </w:t>
      </w:r>
      <w:r w:rsidR="37F6502A" w:rsidRPr="00881C5E">
        <w:t xml:space="preserve">garantijų ir atitinkamai papildomai paskatinto faktoringo </w:t>
      </w:r>
      <w:r w:rsidR="5268D0B8" w:rsidRPr="00881C5E">
        <w:t>dalis</w:t>
      </w:r>
      <w:r w:rsidR="00071D6E">
        <w:t xml:space="preserve"> </w:t>
      </w:r>
      <w:r w:rsidR="142FC3CC" w:rsidRPr="00881C5E">
        <w:t>siektų vos 0,01 proc.</w:t>
      </w:r>
      <w:r w:rsidR="076570A6" w:rsidRPr="00881C5E">
        <w:t xml:space="preserve"> </w:t>
      </w:r>
      <w:r w:rsidR="589C0C4F">
        <w:t>a</w:t>
      </w:r>
      <w:r w:rsidR="076570A6" w:rsidRPr="00881C5E">
        <w:t>pyvartos</w:t>
      </w:r>
      <w:r w:rsidR="776AD47C" w:rsidRPr="00881C5E">
        <w:t xml:space="preserve"> </w:t>
      </w:r>
      <w:r w:rsidR="142FC3CC" w:rsidRPr="00881C5E">
        <w:t>mažiausių įmonių segmente ir 0 proc. kituose</w:t>
      </w:r>
      <w:r w:rsidR="4B2E9EBA" w:rsidRPr="00881C5E">
        <w:t xml:space="preserve"> segmentuose</w:t>
      </w:r>
      <w:r w:rsidR="142FC3CC" w:rsidRPr="00881C5E">
        <w:t>, nes priemonė pradėtų veikti tik metų pabaigoje. 2025 m. d</w:t>
      </w:r>
      <w:r w:rsidRPr="00881C5E">
        <w:t xml:space="preserve">aroma prielaida, kad </w:t>
      </w:r>
      <w:r w:rsidR="33464730" w:rsidRPr="00881C5E">
        <w:t>pasiekiama</w:t>
      </w:r>
      <w:r w:rsidRPr="00881C5E">
        <w:t xml:space="preserve"> </w:t>
      </w:r>
      <w:r w:rsidR="629E21D5" w:rsidRPr="00881C5E">
        <w:t>dalis</w:t>
      </w:r>
      <w:r w:rsidRPr="00881C5E">
        <w:t xml:space="preserve"> mažiausių įmonių segmente sieks 0,10</w:t>
      </w:r>
      <w:r w:rsidR="142FC3CC" w:rsidRPr="00881C5E">
        <w:t xml:space="preserve"> proc., kitų</w:t>
      </w:r>
      <w:r w:rsidRPr="00881C5E">
        <w:t xml:space="preserve"> įmonių segment</w:t>
      </w:r>
      <w:r w:rsidR="32DAF4E6" w:rsidRPr="00881C5E">
        <w:t>uose</w:t>
      </w:r>
      <w:r w:rsidRPr="00881C5E">
        <w:t xml:space="preserve"> – 0,01</w:t>
      </w:r>
      <w:r w:rsidR="142FC3CC" w:rsidRPr="00881C5E">
        <w:t xml:space="preserve"> pr</w:t>
      </w:r>
      <w:r w:rsidR="37F6502A" w:rsidRPr="00881C5E">
        <w:t>o</w:t>
      </w:r>
      <w:r w:rsidR="142FC3CC" w:rsidRPr="00881C5E">
        <w:t>c.</w:t>
      </w:r>
      <w:r w:rsidR="761F3824" w:rsidRPr="00881C5E">
        <w:t xml:space="preserve"> Tiksliniai segmentai neapima didelių įmonių segmento, </w:t>
      </w:r>
      <w:r w:rsidR="2C18FCC6" w:rsidRPr="00881C5E">
        <w:t>kadangi</w:t>
      </w:r>
      <w:r w:rsidR="761F3824" w:rsidRPr="00881C5E">
        <w:t xml:space="preserve"> šiame segmente </w:t>
      </w:r>
      <w:r w:rsidR="78A838AC" w:rsidRPr="00881C5E">
        <w:t>tokių priemonių trūkumo nėra</w:t>
      </w:r>
      <w:r w:rsidR="761F3824" w:rsidRPr="00881C5E">
        <w:t>.</w:t>
      </w:r>
      <w:r w:rsidR="27EB9379">
        <w:t xml:space="preserve"> Remiantis apklausos rezultatais, 68</w:t>
      </w:r>
      <w:r w:rsidR="712D4A58">
        <w:t xml:space="preserve"> proc.</w:t>
      </w:r>
      <w:r w:rsidR="27EB9379">
        <w:t xml:space="preserve"> apklaustų didelių įmonių jau naudojasi prekinio kredito draudimu, teikiamu privačių draudikų (plačiau žiūrėkite </w:t>
      </w:r>
      <w:r w:rsidR="00B32F61">
        <w:rPr>
          <w:highlight w:val="yellow"/>
        </w:rPr>
        <w:fldChar w:fldCharType="begin"/>
      </w:r>
      <w:r w:rsidR="00B32F61">
        <w:instrText xml:space="preserve"> REF _Ref160630490 \r \h </w:instrText>
      </w:r>
      <w:r w:rsidR="00B32F61">
        <w:rPr>
          <w:highlight w:val="yellow"/>
        </w:rPr>
      </w:r>
      <w:r w:rsidR="00B32F61">
        <w:rPr>
          <w:highlight w:val="yellow"/>
        </w:rPr>
        <w:fldChar w:fldCharType="separate"/>
      </w:r>
      <w:r w:rsidR="003455BF">
        <w:t>5</w:t>
      </w:r>
      <w:r w:rsidR="00B32F61">
        <w:rPr>
          <w:highlight w:val="yellow"/>
        </w:rPr>
        <w:fldChar w:fldCharType="end"/>
      </w:r>
      <w:r w:rsidR="27EB9379">
        <w:t xml:space="preserve"> skyriuje, </w:t>
      </w:r>
      <w:r w:rsidR="00B32F61">
        <w:rPr>
          <w:highlight w:val="yellow"/>
        </w:rPr>
        <w:fldChar w:fldCharType="begin"/>
      </w:r>
      <w:r w:rsidR="00B32F61">
        <w:instrText xml:space="preserve"> REF _Ref157506598 \h </w:instrText>
      </w:r>
      <w:r w:rsidR="00B32F61">
        <w:rPr>
          <w:highlight w:val="yellow"/>
        </w:rPr>
      </w:r>
      <w:r w:rsidR="00B32F61">
        <w:rPr>
          <w:highlight w:val="yellow"/>
        </w:rPr>
        <w:fldChar w:fldCharType="separate"/>
      </w:r>
      <w:r w:rsidR="003455BF">
        <w:t xml:space="preserve">pav. </w:t>
      </w:r>
      <w:r w:rsidR="003455BF">
        <w:rPr>
          <w:noProof/>
        </w:rPr>
        <w:t>17</w:t>
      </w:r>
      <w:r w:rsidR="00B32F61">
        <w:rPr>
          <w:highlight w:val="yellow"/>
        </w:rPr>
        <w:fldChar w:fldCharType="end"/>
      </w:r>
      <w:r w:rsidR="27EB9379">
        <w:t>). Be to, remiantis interviu metu surinkta informacija, didesni šalies bankai aktyviai teikia faktoringo ir kitas paskolų priemones didžiosioms įmonėms ir suteikia</w:t>
      </w:r>
      <w:r w:rsidR="142FC3CC" w:rsidRPr="00881C5E">
        <w:t xml:space="preserve"> </w:t>
      </w:r>
      <w:r w:rsidR="27EB9379">
        <w:t xml:space="preserve">galimybę gauti prekinio kredito draudimą (plačiau žiūrėkite </w:t>
      </w:r>
      <w:r w:rsidR="00D97E0B">
        <w:rPr>
          <w:highlight w:val="yellow"/>
        </w:rPr>
        <w:fldChar w:fldCharType="begin"/>
      </w:r>
      <w:r w:rsidR="00D97E0B">
        <w:instrText xml:space="preserve"> REF _Ref157269717 \r \h </w:instrText>
      </w:r>
      <w:r w:rsidR="00D97E0B">
        <w:rPr>
          <w:highlight w:val="yellow"/>
        </w:rPr>
      </w:r>
      <w:r w:rsidR="00D97E0B">
        <w:rPr>
          <w:highlight w:val="yellow"/>
        </w:rPr>
        <w:fldChar w:fldCharType="separate"/>
      </w:r>
      <w:r w:rsidR="003455BF">
        <w:t>4</w:t>
      </w:r>
      <w:r w:rsidR="00D97E0B">
        <w:rPr>
          <w:highlight w:val="yellow"/>
        </w:rPr>
        <w:fldChar w:fldCharType="end"/>
      </w:r>
      <w:r w:rsidR="27EB9379">
        <w:t xml:space="preserve"> skyriuje). </w:t>
      </w:r>
      <w:r w:rsidRPr="00881C5E">
        <w:t xml:space="preserve">Vėlesniais </w:t>
      </w:r>
      <w:r w:rsidR="69B376BB" w:rsidRPr="00881C5E">
        <w:t>prognozavimo</w:t>
      </w:r>
      <w:r w:rsidRPr="00881C5E">
        <w:t xml:space="preserve"> metais </w:t>
      </w:r>
      <w:r w:rsidR="1279188B" w:rsidRPr="00881C5E">
        <w:t xml:space="preserve">priemonės </w:t>
      </w:r>
      <w:r w:rsidR="145CBF0E" w:rsidRPr="00881C5E">
        <w:t>dalis</w:t>
      </w:r>
      <w:r w:rsidRPr="00881C5E">
        <w:t xml:space="preserve"> </w:t>
      </w:r>
      <w:r w:rsidR="50BED338" w:rsidRPr="00881C5E">
        <w:t>nuo apyvartos kiltų</w:t>
      </w:r>
      <w:r w:rsidRPr="00881C5E">
        <w:t xml:space="preserve"> </w:t>
      </w:r>
      <w:r w:rsidR="2B3A2D30" w:rsidRPr="00881C5E">
        <w:t>po</w:t>
      </w:r>
      <w:r w:rsidRPr="00881C5E">
        <w:t xml:space="preserve"> 0,02</w:t>
      </w:r>
      <w:r w:rsidR="142FC3CC" w:rsidRPr="00881C5E">
        <w:t xml:space="preserve"> </w:t>
      </w:r>
      <w:r w:rsidR="44AA05C9" w:rsidRPr="00881C5E">
        <w:t>procentiniais punktais</w:t>
      </w:r>
      <w:r w:rsidR="37F6502A" w:rsidRPr="00881C5E">
        <w:t xml:space="preserve"> per metus</w:t>
      </w:r>
      <w:r w:rsidR="142FC3CC" w:rsidRPr="00881C5E">
        <w:t xml:space="preserve">. </w:t>
      </w:r>
      <w:r w:rsidR="113C6BEF" w:rsidRPr="00881C5E">
        <w:t xml:space="preserve">Padauginus prognozuojamą įmonių apyvartą segmentui ir </w:t>
      </w:r>
      <w:r w:rsidR="7A6E2ACB" w:rsidRPr="00881C5E">
        <w:t>numatomą garantijų vertės dalį</w:t>
      </w:r>
      <w:r w:rsidR="2118C461" w:rsidRPr="00881C5E">
        <w:t xml:space="preserve"> a</w:t>
      </w:r>
      <w:r w:rsidRPr="00881C5E">
        <w:t xml:space="preserve">pskaičiuojama </w:t>
      </w:r>
      <w:r w:rsidR="37F6502A" w:rsidRPr="00881C5E">
        <w:t>garantuota</w:t>
      </w:r>
      <w:r w:rsidRPr="00881C5E">
        <w:t xml:space="preserve"> apyvarta</w:t>
      </w:r>
      <w:r w:rsidR="37F6502A" w:rsidRPr="00881C5E">
        <w:t xml:space="preserve"> iš viso,</w:t>
      </w:r>
      <w:r w:rsidRPr="00881C5E">
        <w:t xml:space="preserve"> </w:t>
      </w:r>
      <w:r w:rsidR="2118C461" w:rsidRPr="00881C5E">
        <w:t>kuri pateikiama</w:t>
      </w:r>
      <w:r w:rsidRPr="00881C5E">
        <w:t xml:space="preserve"> žemiau. Planuojamas suteikti finansavimas galutiniams naudos gavėjams (limitai) apskaičiuojamas </w:t>
      </w:r>
      <w:r w:rsidR="26ECD3FC" w:rsidRPr="00881C5E">
        <w:t xml:space="preserve">remiantis tikėtinu vidutiniu pirkėjo sąskaitos apmokėjimo terminu, </w:t>
      </w:r>
      <w:r w:rsidR="2AE65181" w:rsidRPr="00881C5E">
        <w:t>lygi</w:t>
      </w:r>
      <w:r w:rsidR="7CB36761" w:rsidRPr="00881C5E">
        <w:t>u</w:t>
      </w:r>
      <w:r w:rsidRPr="00881C5E">
        <w:t xml:space="preserve"> 44,5 dien</w:t>
      </w:r>
      <w:r w:rsidR="436BB7C5" w:rsidRPr="00881C5E">
        <w:t>os</w:t>
      </w:r>
      <w:r w:rsidR="37F6502A" w:rsidRPr="00881C5E">
        <w:t xml:space="preserve">, pagal </w:t>
      </w:r>
      <w:r w:rsidR="67E4D22C">
        <w:t>LB</w:t>
      </w:r>
      <w:r w:rsidR="37F6502A" w:rsidRPr="00881C5E">
        <w:t xml:space="preserve"> asociacijos skelbiamą statistiką</w:t>
      </w:r>
      <w:r w:rsidR="00D32061" w:rsidRPr="00881C5E">
        <w:rPr>
          <w:rStyle w:val="Puslapioinaosnuoroda"/>
        </w:rPr>
        <w:footnoteReference w:id="147"/>
      </w:r>
      <w:r w:rsidRPr="00881C5E">
        <w:t xml:space="preserve"> ir sudedant visų metų </w:t>
      </w:r>
      <w:r w:rsidR="1CCA8E73" w:rsidRPr="00881C5E">
        <w:t>limitus</w:t>
      </w:r>
      <w:r w:rsidRPr="00881C5E">
        <w:t>.</w:t>
      </w:r>
      <w:r w:rsidR="37F6502A" w:rsidRPr="00881C5E">
        <w:t xml:space="preserve"> </w:t>
      </w:r>
    </w:p>
    <w:p w14:paraId="5175EE36" w14:textId="0561C376" w:rsidR="00A672A6" w:rsidRPr="00881C5E" w:rsidRDefault="27EB9379" w:rsidP="00606E41">
      <w:pPr>
        <w:pStyle w:val="Antrat"/>
      </w:pPr>
      <w:bookmarkStart w:id="379" w:name="_Toc156473337"/>
      <w:bookmarkStart w:id="380" w:name="_Toc164842712"/>
      <w:r>
        <w:t xml:space="preserve">Lentelė </w:t>
      </w:r>
      <w:r w:rsidR="79E53F39">
        <w:fldChar w:fldCharType="begin"/>
      </w:r>
      <w:r w:rsidR="79E53F39">
        <w:instrText xml:space="preserve"> SEQ lentelė \* ARABIC </w:instrText>
      </w:r>
      <w:r w:rsidR="79E53F39">
        <w:fldChar w:fldCharType="separate"/>
      </w:r>
      <w:r w:rsidR="004277DA">
        <w:rPr>
          <w:noProof/>
        </w:rPr>
        <w:t>17</w:t>
      </w:r>
      <w:r w:rsidR="79E53F39">
        <w:fldChar w:fldCharType="end"/>
      </w:r>
      <w:r>
        <w:t>: Įmonių apyvarta pagal segmentus, mlrd. eurų</w:t>
      </w:r>
      <w:bookmarkEnd w:id="379"/>
      <w:bookmarkEnd w:id="380"/>
    </w:p>
    <w:tbl>
      <w:tblPr>
        <w:tblStyle w:val="Civittatable"/>
        <w:tblW w:w="5000" w:type="pct"/>
        <w:tblInd w:w="0" w:type="dxa"/>
        <w:tblLook w:val="04A0" w:firstRow="1" w:lastRow="0" w:firstColumn="1" w:lastColumn="0" w:noHBand="0" w:noVBand="1"/>
      </w:tblPr>
      <w:tblGrid>
        <w:gridCol w:w="2263"/>
        <w:gridCol w:w="993"/>
        <w:gridCol w:w="1134"/>
        <w:gridCol w:w="993"/>
        <w:gridCol w:w="991"/>
        <w:gridCol w:w="993"/>
        <w:gridCol w:w="993"/>
        <w:gridCol w:w="1076"/>
      </w:tblGrid>
      <w:tr w:rsidR="00A668CA" w:rsidRPr="00881C5E" w14:paraId="3A4C0844" w14:textId="77777777" w:rsidTr="79E53F39">
        <w:trPr>
          <w:cnfStyle w:val="100000000000" w:firstRow="1" w:lastRow="0" w:firstColumn="0" w:lastColumn="0" w:oddVBand="0" w:evenVBand="0" w:oddHBand="0" w:evenHBand="0" w:firstRowFirstColumn="0" w:firstRowLastColumn="0" w:lastRowFirstColumn="0" w:lastRowLastColumn="0"/>
        </w:trPr>
        <w:tc>
          <w:tcPr>
            <w:tcW w:w="1199" w:type="pct"/>
          </w:tcPr>
          <w:p w14:paraId="773A8053" w14:textId="77777777" w:rsidR="00A668CA" w:rsidRPr="00881C5E" w:rsidRDefault="79E53F39" w:rsidP="00661DC6">
            <w:pPr>
              <w:rPr>
                <w:b/>
                <w:bCs/>
              </w:rPr>
            </w:pPr>
            <w:r w:rsidRPr="79E53F39">
              <w:rPr>
                <w:b/>
                <w:bCs/>
              </w:rPr>
              <w:t>įMONĖS DYDIS</w:t>
            </w:r>
          </w:p>
        </w:tc>
        <w:tc>
          <w:tcPr>
            <w:tcW w:w="526" w:type="pct"/>
          </w:tcPr>
          <w:p w14:paraId="1A59D515" w14:textId="77777777" w:rsidR="00A668CA" w:rsidRPr="00881C5E" w:rsidRDefault="79E53F39" w:rsidP="00606E41">
            <w:pPr>
              <w:rPr>
                <w:b/>
                <w:bCs/>
              </w:rPr>
            </w:pPr>
            <w:r w:rsidRPr="79E53F39">
              <w:rPr>
                <w:b/>
                <w:bCs/>
              </w:rPr>
              <w:t>2024</w:t>
            </w:r>
          </w:p>
        </w:tc>
        <w:tc>
          <w:tcPr>
            <w:tcW w:w="601" w:type="pct"/>
          </w:tcPr>
          <w:p w14:paraId="035053E2" w14:textId="77777777" w:rsidR="00A668CA" w:rsidRPr="00881C5E" w:rsidRDefault="79E53F39" w:rsidP="00606E41">
            <w:pPr>
              <w:rPr>
                <w:b/>
                <w:bCs/>
              </w:rPr>
            </w:pPr>
            <w:r w:rsidRPr="79E53F39">
              <w:rPr>
                <w:b/>
                <w:bCs/>
              </w:rPr>
              <w:t>2025</w:t>
            </w:r>
          </w:p>
        </w:tc>
        <w:tc>
          <w:tcPr>
            <w:tcW w:w="526" w:type="pct"/>
          </w:tcPr>
          <w:p w14:paraId="3BAEC2FE" w14:textId="77777777" w:rsidR="00A668CA" w:rsidRPr="00881C5E" w:rsidRDefault="79E53F39" w:rsidP="00606E41">
            <w:pPr>
              <w:rPr>
                <w:b/>
                <w:bCs/>
              </w:rPr>
            </w:pPr>
            <w:r w:rsidRPr="79E53F39">
              <w:rPr>
                <w:b/>
                <w:bCs/>
              </w:rPr>
              <w:t>2026</w:t>
            </w:r>
          </w:p>
        </w:tc>
        <w:tc>
          <w:tcPr>
            <w:tcW w:w="525" w:type="pct"/>
          </w:tcPr>
          <w:p w14:paraId="3A7B6577" w14:textId="77777777" w:rsidR="00A668CA" w:rsidRPr="00881C5E" w:rsidRDefault="79E53F39" w:rsidP="00606E41">
            <w:pPr>
              <w:rPr>
                <w:b/>
                <w:bCs/>
              </w:rPr>
            </w:pPr>
            <w:r w:rsidRPr="79E53F39">
              <w:rPr>
                <w:b/>
                <w:bCs/>
              </w:rPr>
              <w:t>2027</w:t>
            </w:r>
          </w:p>
        </w:tc>
        <w:tc>
          <w:tcPr>
            <w:tcW w:w="526" w:type="pct"/>
          </w:tcPr>
          <w:p w14:paraId="2AF052E2" w14:textId="77777777" w:rsidR="00A668CA" w:rsidRPr="00881C5E" w:rsidRDefault="79E53F39" w:rsidP="00606E41">
            <w:pPr>
              <w:rPr>
                <w:b/>
                <w:bCs/>
              </w:rPr>
            </w:pPr>
            <w:r w:rsidRPr="79E53F39">
              <w:rPr>
                <w:b/>
                <w:bCs/>
              </w:rPr>
              <w:t>2028</w:t>
            </w:r>
          </w:p>
        </w:tc>
        <w:tc>
          <w:tcPr>
            <w:tcW w:w="526" w:type="pct"/>
          </w:tcPr>
          <w:p w14:paraId="60A87AF8" w14:textId="77777777" w:rsidR="00A668CA" w:rsidRPr="00881C5E" w:rsidRDefault="79E53F39" w:rsidP="00606E41">
            <w:pPr>
              <w:rPr>
                <w:b/>
                <w:bCs/>
              </w:rPr>
            </w:pPr>
            <w:r w:rsidRPr="79E53F39">
              <w:rPr>
                <w:b/>
                <w:bCs/>
              </w:rPr>
              <w:t>2029</w:t>
            </w:r>
          </w:p>
        </w:tc>
        <w:tc>
          <w:tcPr>
            <w:tcW w:w="570" w:type="pct"/>
          </w:tcPr>
          <w:p w14:paraId="3A827840" w14:textId="77777777" w:rsidR="00A668CA" w:rsidRPr="00881C5E" w:rsidRDefault="79E53F39" w:rsidP="00606E41">
            <w:pPr>
              <w:rPr>
                <w:b/>
                <w:bCs/>
              </w:rPr>
            </w:pPr>
            <w:r w:rsidRPr="79E53F39">
              <w:rPr>
                <w:b/>
                <w:bCs/>
              </w:rPr>
              <w:t>2030</w:t>
            </w:r>
          </w:p>
        </w:tc>
      </w:tr>
      <w:tr w:rsidR="000055C7" w:rsidRPr="00881C5E" w14:paraId="146FA3AE" w14:textId="77777777" w:rsidTr="79E53F39">
        <w:trPr>
          <w:cnfStyle w:val="000000100000" w:firstRow="0" w:lastRow="0" w:firstColumn="0" w:lastColumn="0" w:oddVBand="0" w:evenVBand="0" w:oddHBand="1" w:evenHBand="0" w:firstRowFirstColumn="0" w:firstRowLastColumn="0" w:lastRowFirstColumn="0" w:lastRowLastColumn="0"/>
        </w:trPr>
        <w:tc>
          <w:tcPr>
            <w:tcW w:w="1199" w:type="pct"/>
          </w:tcPr>
          <w:p w14:paraId="11E5EA74" w14:textId="77777777" w:rsidR="000055C7" w:rsidRPr="00881C5E" w:rsidRDefault="79E53F39" w:rsidP="00606E41">
            <w:pPr>
              <w:jc w:val="left"/>
              <w:rPr>
                <w:sz w:val="18"/>
                <w:szCs w:val="18"/>
              </w:rPr>
            </w:pPr>
            <w:r w:rsidRPr="79E53F39">
              <w:rPr>
                <w:sz w:val="18"/>
                <w:szCs w:val="18"/>
              </w:rPr>
              <w:t>0–9 darbuotojai</w:t>
            </w:r>
          </w:p>
        </w:tc>
        <w:tc>
          <w:tcPr>
            <w:tcW w:w="526" w:type="pct"/>
          </w:tcPr>
          <w:p w14:paraId="3C601E23" w14:textId="23645FF0" w:rsidR="000055C7" w:rsidRPr="00881C5E" w:rsidRDefault="79E53F39" w:rsidP="00630CB2">
            <w:pPr>
              <w:jc w:val="right"/>
              <w:rPr>
                <w:sz w:val="18"/>
                <w:szCs w:val="18"/>
              </w:rPr>
            </w:pPr>
            <w:r>
              <w:t>28,88</w:t>
            </w:r>
          </w:p>
        </w:tc>
        <w:tc>
          <w:tcPr>
            <w:tcW w:w="601" w:type="pct"/>
          </w:tcPr>
          <w:p w14:paraId="4E70EED2" w14:textId="7F816D1C" w:rsidR="000055C7" w:rsidRPr="00881C5E" w:rsidRDefault="79E53F39" w:rsidP="00630CB2">
            <w:pPr>
              <w:jc w:val="right"/>
              <w:rPr>
                <w:sz w:val="18"/>
                <w:szCs w:val="18"/>
              </w:rPr>
            </w:pPr>
            <w:r>
              <w:t>30,90</w:t>
            </w:r>
          </w:p>
        </w:tc>
        <w:tc>
          <w:tcPr>
            <w:tcW w:w="526" w:type="pct"/>
          </w:tcPr>
          <w:p w14:paraId="5D86BA6A" w14:textId="778DF9B2" w:rsidR="000055C7" w:rsidRPr="00881C5E" w:rsidRDefault="79E53F39" w:rsidP="00630CB2">
            <w:pPr>
              <w:jc w:val="right"/>
              <w:rPr>
                <w:sz w:val="18"/>
                <w:szCs w:val="18"/>
              </w:rPr>
            </w:pPr>
            <w:r>
              <w:t>32,45</w:t>
            </w:r>
          </w:p>
        </w:tc>
        <w:tc>
          <w:tcPr>
            <w:tcW w:w="525" w:type="pct"/>
          </w:tcPr>
          <w:p w14:paraId="14AA6354" w14:textId="5092C8CF" w:rsidR="000055C7" w:rsidRPr="00881C5E" w:rsidRDefault="79E53F39" w:rsidP="00630CB2">
            <w:pPr>
              <w:jc w:val="right"/>
              <w:rPr>
                <w:sz w:val="18"/>
                <w:szCs w:val="18"/>
              </w:rPr>
            </w:pPr>
            <w:r>
              <w:t>33,10</w:t>
            </w:r>
          </w:p>
        </w:tc>
        <w:tc>
          <w:tcPr>
            <w:tcW w:w="526" w:type="pct"/>
          </w:tcPr>
          <w:p w14:paraId="67B159CA" w14:textId="566F7743" w:rsidR="000055C7" w:rsidRPr="00881C5E" w:rsidRDefault="79E53F39" w:rsidP="00630CB2">
            <w:pPr>
              <w:jc w:val="right"/>
              <w:rPr>
                <w:sz w:val="18"/>
                <w:szCs w:val="18"/>
              </w:rPr>
            </w:pPr>
            <w:r>
              <w:t>33,76</w:t>
            </w:r>
          </w:p>
        </w:tc>
        <w:tc>
          <w:tcPr>
            <w:tcW w:w="526" w:type="pct"/>
          </w:tcPr>
          <w:p w14:paraId="19CE9724" w14:textId="4873E6B4" w:rsidR="000055C7" w:rsidRPr="00881C5E" w:rsidRDefault="79E53F39" w:rsidP="00630CB2">
            <w:pPr>
              <w:jc w:val="right"/>
              <w:rPr>
                <w:sz w:val="18"/>
                <w:szCs w:val="18"/>
              </w:rPr>
            </w:pPr>
            <w:r>
              <w:t>34,43</w:t>
            </w:r>
          </w:p>
        </w:tc>
        <w:tc>
          <w:tcPr>
            <w:tcW w:w="570" w:type="pct"/>
          </w:tcPr>
          <w:p w14:paraId="2589041D" w14:textId="6FFA829C" w:rsidR="000055C7" w:rsidRPr="00881C5E" w:rsidRDefault="79E53F39" w:rsidP="00630CB2">
            <w:pPr>
              <w:jc w:val="right"/>
              <w:rPr>
                <w:sz w:val="18"/>
                <w:szCs w:val="18"/>
              </w:rPr>
            </w:pPr>
            <w:r>
              <w:t>35,12</w:t>
            </w:r>
          </w:p>
        </w:tc>
      </w:tr>
      <w:tr w:rsidR="009D47B1" w:rsidRPr="00881C5E" w14:paraId="308F5BDF" w14:textId="77777777" w:rsidTr="79E53F39">
        <w:trPr>
          <w:cnfStyle w:val="000000010000" w:firstRow="0" w:lastRow="0" w:firstColumn="0" w:lastColumn="0" w:oddVBand="0" w:evenVBand="0" w:oddHBand="0" w:evenHBand="1" w:firstRowFirstColumn="0" w:firstRowLastColumn="0" w:lastRowFirstColumn="0" w:lastRowLastColumn="0"/>
        </w:trPr>
        <w:tc>
          <w:tcPr>
            <w:tcW w:w="1199" w:type="pct"/>
          </w:tcPr>
          <w:p w14:paraId="22959C4A" w14:textId="091FD73C" w:rsidR="009D47B1" w:rsidRPr="00881C5E" w:rsidRDefault="79E53F39" w:rsidP="00606E41">
            <w:pPr>
              <w:jc w:val="left"/>
              <w:rPr>
                <w:sz w:val="18"/>
                <w:szCs w:val="18"/>
              </w:rPr>
            </w:pPr>
            <w:r w:rsidRPr="79E53F39">
              <w:rPr>
                <w:sz w:val="18"/>
                <w:szCs w:val="18"/>
              </w:rPr>
              <w:t>10–49 darbuotojai</w:t>
            </w:r>
          </w:p>
        </w:tc>
        <w:tc>
          <w:tcPr>
            <w:tcW w:w="526" w:type="pct"/>
          </w:tcPr>
          <w:p w14:paraId="60998C3C" w14:textId="10214130" w:rsidR="009D47B1" w:rsidRPr="00881C5E" w:rsidRDefault="79E53F39" w:rsidP="00630CB2">
            <w:pPr>
              <w:jc w:val="right"/>
              <w:rPr>
                <w:sz w:val="18"/>
                <w:szCs w:val="18"/>
              </w:rPr>
            </w:pPr>
            <w:r>
              <w:t>35,74</w:t>
            </w:r>
          </w:p>
        </w:tc>
        <w:tc>
          <w:tcPr>
            <w:tcW w:w="601" w:type="pct"/>
          </w:tcPr>
          <w:p w14:paraId="7DA5D354" w14:textId="66CE904C" w:rsidR="009D47B1" w:rsidRPr="00881C5E" w:rsidRDefault="79E53F39" w:rsidP="00630CB2">
            <w:pPr>
              <w:jc w:val="right"/>
              <w:rPr>
                <w:sz w:val="18"/>
                <w:szCs w:val="18"/>
              </w:rPr>
            </w:pPr>
            <w:r>
              <w:t>38,25</w:t>
            </w:r>
          </w:p>
        </w:tc>
        <w:tc>
          <w:tcPr>
            <w:tcW w:w="526" w:type="pct"/>
          </w:tcPr>
          <w:p w14:paraId="5DA92F2E" w14:textId="1D82A6DA" w:rsidR="009D47B1" w:rsidRPr="00881C5E" w:rsidRDefault="79E53F39" w:rsidP="00630CB2">
            <w:pPr>
              <w:jc w:val="right"/>
              <w:rPr>
                <w:sz w:val="18"/>
                <w:szCs w:val="18"/>
              </w:rPr>
            </w:pPr>
            <w:r>
              <w:t>40,16</w:t>
            </w:r>
          </w:p>
        </w:tc>
        <w:tc>
          <w:tcPr>
            <w:tcW w:w="525" w:type="pct"/>
          </w:tcPr>
          <w:p w14:paraId="3E83E6AE" w14:textId="3847BA9C" w:rsidR="009D47B1" w:rsidRPr="00881C5E" w:rsidRDefault="79E53F39" w:rsidP="00630CB2">
            <w:pPr>
              <w:jc w:val="right"/>
              <w:rPr>
                <w:sz w:val="18"/>
                <w:szCs w:val="18"/>
              </w:rPr>
            </w:pPr>
            <w:r>
              <w:t>40,96</w:t>
            </w:r>
          </w:p>
        </w:tc>
        <w:tc>
          <w:tcPr>
            <w:tcW w:w="526" w:type="pct"/>
          </w:tcPr>
          <w:p w14:paraId="65357B6C" w14:textId="32CEBC1A" w:rsidR="009D47B1" w:rsidRPr="00881C5E" w:rsidRDefault="79E53F39" w:rsidP="00630CB2">
            <w:pPr>
              <w:jc w:val="right"/>
              <w:rPr>
                <w:sz w:val="18"/>
                <w:szCs w:val="18"/>
              </w:rPr>
            </w:pPr>
            <w:r>
              <w:t>41,78</w:t>
            </w:r>
          </w:p>
        </w:tc>
        <w:tc>
          <w:tcPr>
            <w:tcW w:w="526" w:type="pct"/>
          </w:tcPr>
          <w:p w14:paraId="4FCCD2BF" w14:textId="40130B96" w:rsidR="009D47B1" w:rsidRPr="00881C5E" w:rsidRDefault="79E53F39" w:rsidP="00630CB2">
            <w:pPr>
              <w:jc w:val="right"/>
              <w:rPr>
                <w:sz w:val="18"/>
                <w:szCs w:val="18"/>
              </w:rPr>
            </w:pPr>
            <w:r>
              <w:t>42,62</w:t>
            </w:r>
          </w:p>
        </w:tc>
        <w:tc>
          <w:tcPr>
            <w:tcW w:w="570" w:type="pct"/>
          </w:tcPr>
          <w:p w14:paraId="7FBDD488" w14:textId="35B040AD" w:rsidR="009D47B1" w:rsidRPr="00881C5E" w:rsidRDefault="79E53F39" w:rsidP="00630CB2">
            <w:pPr>
              <w:jc w:val="right"/>
              <w:rPr>
                <w:sz w:val="18"/>
                <w:szCs w:val="18"/>
              </w:rPr>
            </w:pPr>
            <w:r>
              <w:t>43,47</w:t>
            </w:r>
          </w:p>
        </w:tc>
      </w:tr>
      <w:tr w:rsidR="009D47B1" w:rsidRPr="00881C5E" w14:paraId="6392C378" w14:textId="77777777" w:rsidTr="79E53F39">
        <w:trPr>
          <w:cnfStyle w:val="000000100000" w:firstRow="0" w:lastRow="0" w:firstColumn="0" w:lastColumn="0" w:oddVBand="0" w:evenVBand="0" w:oddHBand="1" w:evenHBand="0" w:firstRowFirstColumn="0" w:firstRowLastColumn="0" w:lastRowFirstColumn="0" w:lastRowLastColumn="0"/>
        </w:trPr>
        <w:tc>
          <w:tcPr>
            <w:tcW w:w="1199" w:type="pct"/>
          </w:tcPr>
          <w:p w14:paraId="52359938" w14:textId="7FCF7B9D" w:rsidR="009D47B1" w:rsidRPr="00881C5E" w:rsidRDefault="79E53F39" w:rsidP="00606E41">
            <w:pPr>
              <w:jc w:val="left"/>
              <w:rPr>
                <w:sz w:val="18"/>
                <w:szCs w:val="18"/>
              </w:rPr>
            </w:pPr>
            <w:r w:rsidRPr="79E53F39">
              <w:rPr>
                <w:sz w:val="18"/>
                <w:szCs w:val="18"/>
              </w:rPr>
              <w:t>50–249 darbuotojai</w:t>
            </w:r>
          </w:p>
        </w:tc>
        <w:tc>
          <w:tcPr>
            <w:tcW w:w="526" w:type="pct"/>
          </w:tcPr>
          <w:p w14:paraId="6D43E04B" w14:textId="45ADF5C1" w:rsidR="009D47B1" w:rsidRPr="00881C5E" w:rsidRDefault="79E53F39" w:rsidP="00630CB2">
            <w:pPr>
              <w:jc w:val="right"/>
              <w:rPr>
                <w:sz w:val="18"/>
                <w:szCs w:val="18"/>
              </w:rPr>
            </w:pPr>
            <w:r>
              <w:t>39,39</w:t>
            </w:r>
          </w:p>
        </w:tc>
        <w:tc>
          <w:tcPr>
            <w:tcW w:w="601" w:type="pct"/>
          </w:tcPr>
          <w:p w14:paraId="60008D1D" w14:textId="3DB9BCD6" w:rsidR="009D47B1" w:rsidRPr="00881C5E" w:rsidRDefault="79E53F39" w:rsidP="00630CB2">
            <w:pPr>
              <w:jc w:val="right"/>
              <w:rPr>
                <w:sz w:val="18"/>
                <w:szCs w:val="18"/>
              </w:rPr>
            </w:pPr>
            <w:r>
              <w:t>42,14</w:t>
            </w:r>
          </w:p>
        </w:tc>
        <w:tc>
          <w:tcPr>
            <w:tcW w:w="526" w:type="pct"/>
          </w:tcPr>
          <w:p w14:paraId="103272B8" w14:textId="198E41C6" w:rsidR="009D47B1" w:rsidRPr="00881C5E" w:rsidRDefault="79E53F39" w:rsidP="00630CB2">
            <w:pPr>
              <w:jc w:val="right"/>
              <w:rPr>
                <w:sz w:val="18"/>
                <w:szCs w:val="18"/>
              </w:rPr>
            </w:pPr>
            <w:r>
              <w:t>44,25</w:t>
            </w:r>
          </w:p>
        </w:tc>
        <w:tc>
          <w:tcPr>
            <w:tcW w:w="525" w:type="pct"/>
          </w:tcPr>
          <w:p w14:paraId="7A67C6DF" w14:textId="017E0F37" w:rsidR="009D47B1" w:rsidRPr="00881C5E" w:rsidRDefault="79E53F39" w:rsidP="00630CB2">
            <w:pPr>
              <w:jc w:val="right"/>
              <w:rPr>
                <w:sz w:val="18"/>
                <w:szCs w:val="18"/>
              </w:rPr>
            </w:pPr>
            <w:r>
              <w:t>45,13</w:t>
            </w:r>
          </w:p>
        </w:tc>
        <w:tc>
          <w:tcPr>
            <w:tcW w:w="526" w:type="pct"/>
          </w:tcPr>
          <w:p w14:paraId="7A454488" w14:textId="5C1A72FE" w:rsidR="009D47B1" w:rsidRPr="00881C5E" w:rsidRDefault="79E53F39" w:rsidP="00630CB2">
            <w:pPr>
              <w:jc w:val="right"/>
              <w:rPr>
                <w:sz w:val="18"/>
                <w:szCs w:val="18"/>
              </w:rPr>
            </w:pPr>
            <w:r>
              <w:t>46,04</w:t>
            </w:r>
          </w:p>
        </w:tc>
        <w:tc>
          <w:tcPr>
            <w:tcW w:w="526" w:type="pct"/>
          </w:tcPr>
          <w:p w14:paraId="4E63086C" w14:textId="7DBA5516" w:rsidR="009D47B1" w:rsidRPr="00881C5E" w:rsidRDefault="79E53F39" w:rsidP="00630CB2">
            <w:pPr>
              <w:jc w:val="right"/>
              <w:rPr>
                <w:sz w:val="18"/>
                <w:szCs w:val="18"/>
              </w:rPr>
            </w:pPr>
            <w:r>
              <w:t>46,96</w:t>
            </w:r>
          </w:p>
        </w:tc>
        <w:tc>
          <w:tcPr>
            <w:tcW w:w="570" w:type="pct"/>
          </w:tcPr>
          <w:p w14:paraId="4846EA2E" w14:textId="705F17FD" w:rsidR="009D47B1" w:rsidRPr="00881C5E" w:rsidRDefault="79E53F39" w:rsidP="00630CB2">
            <w:pPr>
              <w:jc w:val="right"/>
              <w:rPr>
                <w:sz w:val="18"/>
                <w:szCs w:val="18"/>
              </w:rPr>
            </w:pPr>
            <w:r>
              <w:t>47,90</w:t>
            </w:r>
          </w:p>
        </w:tc>
      </w:tr>
    </w:tbl>
    <w:p w14:paraId="331C4DBE" w14:textId="5FDF4CAF" w:rsidR="0076124A" w:rsidRPr="00881C5E" w:rsidRDefault="7E87406C" w:rsidP="0076124A">
      <w:pPr>
        <w:jc w:val="right"/>
        <w:rPr>
          <w:rStyle w:val="BottomcaptionChar"/>
        </w:rPr>
      </w:pPr>
      <w:r w:rsidRPr="7E87406C">
        <w:rPr>
          <w:rStyle w:val="BottomcaptionChar"/>
        </w:rPr>
        <w:t>Šaltinis: sudaryta Paslaugų teikėjo</w:t>
      </w:r>
    </w:p>
    <w:p w14:paraId="62631F2A" w14:textId="52BE50A4" w:rsidR="007918F5" w:rsidRPr="00881C5E" w:rsidRDefault="79E53F39" w:rsidP="00606E41">
      <w:pPr>
        <w:pStyle w:val="Antrat"/>
      </w:pPr>
      <w:bookmarkStart w:id="381" w:name="_Toc156473338"/>
      <w:bookmarkStart w:id="382" w:name="_Toc164842713"/>
      <w:r>
        <w:t xml:space="preserve">Lentelė </w:t>
      </w:r>
      <w:r w:rsidR="7E87406C">
        <w:fldChar w:fldCharType="begin"/>
      </w:r>
      <w:r w:rsidR="7E87406C">
        <w:instrText xml:space="preserve"> SEQ lentelė \* ARABIC </w:instrText>
      </w:r>
      <w:r w:rsidR="7E87406C">
        <w:fldChar w:fldCharType="separate"/>
      </w:r>
      <w:r w:rsidR="004277DA">
        <w:rPr>
          <w:noProof/>
        </w:rPr>
        <w:t>18</w:t>
      </w:r>
      <w:r w:rsidR="7E87406C">
        <w:fldChar w:fldCharType="end"/>
      </w:r>
      <w:r>
        <w:t>: Bendra garantuota apyvarta, mln. eurų</w:t>
      </w:r>
      <w:bookmarkEnd w:id="381"/>
      <w:bookmarkEnd w:id="382"/>
    </w:p>
    <w:tbl>
      <w:tblPr>
        <w:tblStyle w:val="Civittatable"/>
        <w:tblW w:w="5000" w:type="pct"/>
        <w:tblInd w:w="0" w:type="dxa"/>
        <w:tblLook w:val="04A0" w:firstRow="1" w:lastRow="0" w:firstColumn="1" w:lastColumn="0" w:noHBand="0" w:noVBand="1"/>
      </w:tblPr>
      <w:tblGrid>
        <w:gridCol w:w="2279"/>
        <w:gridCol w:w="1023"/>
        <w:gridCol w:w="1023"/>
        <w:gridCol w:w="1023"/>
        <w:gridCol w:w="1023"/>
        <w:gridCol w:w="1023"/>
        <w:gridCol w:w="1023"/>
        <w:gridCol w:w="1019"/>
      </w:tblGrid>
      <w:tr w:rsidR="00A668CA" w:rsidRPr="00881C5E" w14:paraId="7F8CE4A8" w14:textId="77777777" w:rsidTr="27EB9379">
        <w:trPr>
          <w:cnfStyle w:val="100000000000" w:firstRow="1" w:lastRow="0" w:firstColumn="0" w:lastColumn="0" w:oddVBand="0" w:evenVBand="0" w:oddHBand="0" w:evenHBand="0" w:firstRowFirstColumn="0" w:firstRowLastColumn="0" w:lastRowFirstColumn="0" w:lastRowLastColumn="0"/>
        </w:trPr>
        <w:tc>
          <w:tcPr>
            <w:tcW w:w="1207" w:type="pct"/>
          </w:tcPr>
          <w:p w14:paraId="2175C72E" w14:textId="0795B281" w:rsidR="00A668CA" w:rsidRPr="00881C5E" w:rsidRDefault="79E53F39" w:rsidP="00560CE2">
            <w:pPr>
              <w:rPr>
                <w:b/>
                <w:bCs/>
              </w:rPr>
            </w:pPr>
            <w:r w:rsidRPr="79E53F39">
              <w:rPr>
                <w:b/>
                <w:bCs/>
              </w:rPr>
              <w:t>Įmonės DYDIS</w:t>
            </w:r>
          </w:p>
        </w:tc>
        <w:tc>
          <w:tcPr>
            <w:tcW w:w="542" w:type="pct"/>
          </w:tcPr>
          <w:p w14:paraId="3E66F94A" w14:textId="77777777" w:rsidR="00A668CA" w:rsidRPr="00881C5E" w:rsidRDefault="79E53F39" w:rsidP="00487083">
            <w:pPr>
              <w:jc w:val="right"/>
              <w:rPr>
                <w:b/>
                <w:bCs/>
              </w:rPr>
            </w:pPr>
            <w:r w:rsidRPr="79E53F39">
              <w:rPr>
                <w:b/>
                <w:bCs/>
              </w:rPr>
              <w:t>2024</w:t>
            </w:r>
          </w:p>
        </w:tc>
        <w:tc>
          <w:tcPr>
            <w:tcW w:w="542" w:type="pct"/>
          </w:tcPr>
          <w:p w14:paraId="0F7673F6" w14:textId="77777777" w:rsidR="00A668CA" w:rsidRPr="00881C5E" w:rsidRDefault="79E53F39" w:rsidP="00487083">
            <w:pPr>
              <w:jc w:val="right"/>
              <w:rPr>
                <w:b/>
                <w:bCs/>
              </w:rPr>
            </w:pPr>
            <w:r w:rsidRPr="79E53F39">
              <w:rPr>
                <w:b/>
                <w:bCs/>
              </w:rPr>
              <w:t>2025</w:t>
            </w:r>
          </w:p>
        </w:tc>
        <w:tc>
          <w:tcPr>
            <w:tcW w:w="542" w:type="pct"/>
          </w:tcPr>
          <w:p w14:paraId="4E4B634E" w14:textId="77777777" w:rsidR="00A668CA" w:rsidRPr="00881C5E" w:rsidRDefault="79E53F39" w:rsidP="00487083">
            <w:pPr>
              <w:jc w:val="right"/>
              <w:rPr>
                <w:b/>
                <w:bCs/>
              </w:rPr>
            </w:pPr>
            <w:r w:rsidRPr="79E53F39">
              <w:rPr>
                <w:b/>
                <w:bCs/>
              </w:rPr>
              <w:t>2026</w:t>
            </w:r>
          </w:p>
        </w:tc>
        <w:tc>
          <w:tcPr>
            <w:tcW w:w="542" w:type="pct"/>
          </w:tcPr>
          <w:p w14:paraId="3D2D975B" w14:textId="77777777" w:rsidR="00A668CA" w:rsidRPr="00881C5E" w:rsidRDefault="79E53F39" w:rsidP="00487083">
            <w:pPr>
              <w:jc w:val="right"/>
              <w:rPr>
                <w:b/>
                <w:bCs/>
              </w:rPr>
            </w:pPr>
            <w:r w:rsidRPr="79E53F39">
              <w:rPr>
                <w:b/>
                <w:bCs/>
              </w:rPr>
              <w:t>2027</w:t>
            </w:r>
          </w:p>
        </w:tc>
        <w:tc>
          <w:tcPr>
            <w:tcW w:w="542" w:type="pct"/>
          </w:tcPr>
          <w:p w14:paraId="191446BE" w14:textId="77777777" w:rsidR="00A668CA" w:rsidRPr="00881C5E" w:rsidRDefault="79E53F39" w:rsidP="00487083">
            <w:pPr>
              <w:jc w:val="right"/>
              <w:rPr>
                <w:b/>
                <w:bCs/>
              </w:rPr>
            </w:pPr>
            <w:r w:rsidRPr="79E53F39">
              <w:rPr>
                <w:b/>
                <w:bCs/>
              </w:rPr>
              <w:t>2028</w:t>
            </w:r>
          </w:p>
        </w:tc>
        <w:tc>
          <w:tcPr>
            <w:tcW w:w="542" w:type="pct"/>
          </w:tcPr>
          <w:p w14:paraId="39EAA1D8" w14:textId="77777777" w:rsidR="00A668CA" w:rsidRPr="00881C5E" w:rsidRDefault="79E53F39" w:rsidP="00487083">
            <w:pPr>
              <w:jc w:val="right"/>
              <w:rPr>
                <w:b/>
                <w:bCs/>
              </w:rPr>
            </w:pPr>
            <w:r w:rsidRPr="79E53F39">
              <w:rPr>
                <w:b/>
                <w:bCs/>
              </w:rPr>
              <w:t>2029</w:t>
            </w:r>
          </w:p>
        </w:tc>
        <w:tc>
          <w:tcPr>
            <w:tcW w:w="540" w:type="pct"/>
          </w:tcPr>
          <w:p w14:paraId="794FA57F" w14:textId="77777777" w:rsidR="00A668CA" w:rsidRPr="00881C5E" w:rsidRDefault="79E53F39" w:rsidP="00487083">
            <w:pPr>
              <w:jc w:val="right"/>
              <w:rPr>
                <w:b/>
                <w:bCs/>
              </w:rPr>
            </w:pPr>
            <w:r w:rsidRPr="79E53F39">
              <w:rPr>
                <w:b/>
                <w:bCs/>
              </w:rPr>
              <w:t>2030</w:t>
            </w:r>
          </w:p>
        </w:tc>
      </w:tr>
      <w:tr w:rsidR="009D47B1" w:rsidRPr="00881C5E" w14:paraId="0211B309" w14:textId="77777777" w:rsidTr="27EB9379">
        <w:trPr>
          <w:cnfStyle w:val="000000100000" w:firstRow="0" w:lastRow="0" w:firstColumn="0" w:lastColumn="0" w:oddVBand="0" w:evenVBand="0" w:oddHBand="1" w:evenHBand="0" w:firstRowFirstColumn="0" w:firstRowLastColumn="0" w:lastRowFirstColumn="0" w:lastRowLastColumn="0"/>
        </w:trPr>
        <w:tc>
          <w:tcPr>
            <w:tcW w:w="1207" w:type="pct"/>
          </w:tcPr>
          <w:p w14:paraId="5B2CF40B" w14:textId="77777777" w:rsidR="009D47B1" w:rsidRPr="00881C5E" w:rsidRDefault="7E87406C" w:rsidP="00606E41">
            <w:pPr>
              <w:jc w:val="left"/>
            </w:pPr>
            <w:r>
              <w:t>0–9 darbuotojai</w:t>
            </w:r>
          </w:p>
        </w:tc>
        <w:tc>
          <w:tcPr>
            <w:tcW w:w="542" w:type="pct"/>
          </w:tcPr>
          <w:p w14:paraId="669B434E" w14:textId="4F36387D" w:rsidR="009D47B1" w:rsidRPr="00881C5E" w:rsidRDefault="009D47B1" w:rsidP="00630CB2">
            <w:pPr>
              <w:jc w:val="right"/>
            </w:pPr>
            <w:r w:rsidRPr="00881C5E">
              <w:t>2,41</w:t>
            </w:r>
          </w:p>
        </w:tc>
        <w:tc>
          <w:tcPr>
            <w:tcW w:w="542" w:type="pct"/>
          </w:tcPr>
          <w:p w14:paraId="6D71E418" w14:textId="6E21E3F5" w:rsidR="009D47B1" w:rsidRPr="00881C5E" w:rsidRDefault="009D47B1" w:rsidP="00630CB2">
            <w:pPr>
              <w:jc w:val="right"/>
            </w:pPr>
            <w:r w:rsidRPr="00881C5E">
              <w:t>30,90</w:t>
            </w:r>
          </w:p>
        </w:tc>
        <w:tc>
          <w:tcPr>
            <w:tcW w:w="542" w:type="pct"/>
          </w:tcPr>
          <w:p w14:paraId="454867FA" w14:textId="253311F6" w:rsidR="009D47B1" w:rsidRPr="00881C5E" w:rsidRDefault="009D47B1" w:rsidP="00630CB2">
            <w:pPr>
              <w:jc w:val="right"/>
            </w:pPr>
            <w:r w:rsidRPr="00881C5E">
              <w:t>38,94</w:t>
            </w:r>
          </w:p>
        </w:tc>
        <w:tc>
          <w:tcPr>
            <w:tcW w:w="542" w:type="pct"/>
          </w:tcPr>
          <w:p w14:paraId="05C9B405" w14:textId="3344C9D5" w:rsidR="009D47B1" w:rsidRPr="00881C5E" w:rsidRDefault="009D47B1" w:rsidP="00630CB2">
            <w:pPr>
              <w:jc w:val="right"/>
            </w:pPr>
            <w:r w:rsidRPr="00881C5E">
              <w:t>46,34</w:t>
            </w:r>
          </w:p>
        </w:tc>
        <w:tc>
          <w:tcPr>
            <w:tcW w:w="542" w:type="pct"/>
          </w:tcPr>
          <w:p w14:paraId="260BE142" w14:textId="70FFC472" w:rsidR="009D47B1" w:rsidRPr="00881C5E" w:rsidRDefault="009D47B1" w:rsidP="00630CB2">
            <w:pPr>
              <w:jc w:val="right"/>
            </w:pPr>
            <w:r w:rsidRPr="00881C5E">
              <w:t>54,02</w:t>
            </w:r>
          </w:p>
        </w:tc>
        <w:tc>
          <w:tcPr>
            <w:tcW w:w="542" w:type="pct"/>
          </w:tcPr>
          <w:p w14:paraId="30CD78B8" w14:textId="1F2041FA" w:rsidR="009D47B1" w:rsidRPr="00881C5E" w:rsidRDefault="009D47B1" w:rsidP="00630CB2">
            <w:pPr>
              <w:jc w:val="right"/>
            </w:pPr>
            <w:r w:rsidRPr="00881C5E">
              <w:t>61,98</w:t>
            </w:r>
          </w:p>
        </w:tc>
        <w:tc>
          <w:tcPr>
            <w:tcW w:w="540" w:type="pct"/>
          </w:tcPr>
          <w:p w14:paraId="559CF938" w14:textId="338FD156" w:rsidR="009D47B1" w:rsidRPr="00881C5E" w:rsidRDefault="009D47B1" w:rsidP="00630CB2">
            <w:pPr>
              <w:jc w:val="right"/>
            </w:pPr>
            <w:r w:rsidRPr="00881C5E">
              <w:t>70,25</w:t>
            </w:r>
          </w:p>
        </w:tc>
      </w:tr>
      <w:tr w:rsidR="009D47B1" w:rsidRPr="00881C5E" w14:paraId="12969118" w14:textId="77777777" w:rsidTr="27EB9379">
        <w:trPr>
          <w:cnfStyle w:val="000000010000" w:firstRow="0" w:lastRow="0" w:firstColumn="0" w:lastColumn="0" w:oddVBand="0" w:evenVBand="0" w:oddHBand="0" w:evenHBand="1" w:firstRowFirstColumn="0" w:firstRowLastColumn="0" w:lastRowFirstColumn="0" w:lastRowLastColumn="0"/>
        </w:trPr>
        <w:tc>
          <w:tcPr>
            <w:tcW w:w="1207" w:type="pct"/>
          </w:tcPr>
          <w:p w14:paraId="7C0E2400" w14:textId="2B84750E" w:rsidR="009D47B1" w:rsidRPr="00881C5E" w:rsidRDefault="7E87406C" w:rsidP="00606E41">
            <w:pPr>
              <w:jc w:val="left"/>
            </w:pPr>
            <w:r>
              <w:t>10–49 darbuotojai</w:t>
            </w:r>
          </w:p>
        </w:tc>
        <w:tc>
          <w:tcPr>
            <w:tcW w:w="542" w:type="pct"/>
          </w:tcPr>
          <w:p w14:paraId="45881BFF" w14:textId="2F5EAEF4" w:rsidR="009D47B1" w:rsidRPr="00881C5E" w:rsidRDefault="009D47B1" w:rsidP="00630CB2">
            <w:pPr>
              <w:jc w:val="right"/>
            </w:pPr>
            <w:r w:rsidRPr="00881C5E">
              <w:t>1,40</w:t>
            </w:r>
          </w:p>
        </w:tc>
        <w:tc>
          <w:tcPr>
            <w:tcW w:w="542" w:type="pct"/>
          </w:tcPr>
          <w:p w14:paraId="11A6EA1E" w14:textId="5E6A90E5" w:rsidR="009D47B1" w:rsidRPr="00881C5E" w:rsidRDefault="009D47B1" w:rsidP="00630CB2">
            <w:pPr>
              <w:jc w:val="right"/>
            </w:pPr>
            <w:r w:rsidRPr="00881C5E">
              <w:t>17,96</w:t>
            </w:r>
          </w:p>
        </w:tc>
        <w:tc>
          <w:tcPr>
            <w:tcW w:w="542" w:type="pct"/>
          </w:tcPr>
          <w:p w14:paraId="4B704AA1" w14:textId="39457B42" w:rsidR="009D47B1" w:rsidRPr="00881C5E" w:rsidRDefault="009D47B1" w:rsidP="00630CB2">
            <w:pPr>
              <w:jc w:val="right"/>
            </w:pPr>
            <w:r w:rsidRPr="00881C5E">
              <w:t>26,89</w:t>
            </w:r>
          </w:p>
        </w:tc>
        <w:tc>
          <w:tcPr>
            <w:tcW w:w="542" w:type="pct"/>
          </w:tcPr>
          <w:p w14:paraId="2DEBD223" w14:textId="39965331" w:rsidR="009D47B1" w:rsidRPr="00881C5E" w:rsidRDefault="009D47B1" w:rsidP="00630CB2">
            <w:pPr>
              <w:jc w:val="right"/>
            </w:pPr>
            <w:r w:rsidRPr="00881C5E">
              <w:t>35,62</w:t>
            </w:r>
          </w:p>
        </w:tc>
        <w:tc>
          <w:tcPr>
            <w:tcW w:w="542" w:type="pct"/>
          </w:tcPr>
          <w:p w14:paraId="4AE965C7" w14:textId="57024BD3" w:rsidR="009D47B1" w:rsidRPr="00881C5E" w:rsidRDefault="009D47B1" w:rsidP="00630CB2">
            <w:pPr>
              <w:jc w:val="right"/>
            </w:pPr>
            <w:r w:rsidRPr="00881C5E">
              <w:t>44,69</w:t>
            </w:r>
          </w:p>
        </w:tc>
        <w:tc>
          <w:tcPr>
            <w:tcW w:w="542" w:type="pct"/>
          </w:tcPr>
          <w:p w14:paraId="76F24DB2" w14:textId="0E23D35E" w:rsidR="009D47B1" w:rsidRPr="00881C5E" w:rsidRDefault="009D47B1" w:rsidP="00630CB2">
            <w:pPr>
              <w:jc w:val="right"/>
            </w:pPr>
            <w:r w:rsidRPr="00881C5E">
              <w:t>54,11</w:t>
            </w:r>
          </w:p>
        </w:tc>
        <w:tc>
          <w:tcPr>
            <w:tcW w:w="540" w:type="pct"/>
          </w:tcPr>
          <w:p w14:paraId="489B8DAA" w14:textId="0F707E57" w:rsidR="009D47B1" w:rsidRPr="00881C5E" w:rsidRDefault="009D47B1" w:rsidP="00630CB2">
            <w:pPr>
              <w:jc w:val="right"/>
            </w:pPr>
            <w:r w:rsidRPr="00881C5E">
              <w:t>63,88</w:t>
            </w:r>
          </w:p>
        </w:tc>
      </w:tr>
      <w:tr w:rsidR="009D47B1" w:rsidRPr="00881C5E" w14:paraId="1E653835" w14:textId="77777777" w:rsidTr="27EB9379">
        <w:trPr>
          <w:cnfStyle w:val="000000100000" w:firstRow="0" w:lastRow="0" w:firstColumn="0" w:lastColumn="0" w:oddVBand="0" w:evenVBand="0" w:oddHBand="1" w:evenHBand="0" w:firstRowFirstColumn="0" w:firstRowLastColumn="0" w:lastRowFirstColumn="0" w:lastRowLastColumn="0"/>
        </w:trPr>
        <w:tc>
          <w:tcPr>
            <w:tcW w:w="1207" w:type="pct"/>
          </w:tcPr>
          <w:p w14:paraId="3549137F" w14:textId="4BDFE661" w:rsidR="009D47B1" w:rsidRPr="00881C5E" w:rsidRDefault="7E87406C" w:rsidP="00606E41">
            <w:pPr>
              <w:jc w:val="left"/>
            </w:pPr>
            <w:r>
              <w:t>50–249 darbuotojai</w:t>
            </w:r>
          </w:p>
        </w:tc>
        <w:tc>
          <w:tcPr>
            <w:tcW w:w="542" w:type="pct"/>
          </w:tcPr>
          <w:p w14:paraId="4F7DB771" w14:textId="69AB8421" w:rsidR="009D47B1" w:rsidRPr="00881C5E" w:rsidRDefault="009D47B1" w:rsidP="00630CB2">
            <w:pPr>
              <w:jc w:val="right"/>
            </w:pPr>
            <w:r w:rsidRPr="00881C5E">
              <w:t>0,16</w:t>
            </w:r>
          </w:p>
        </w:tc>
        <w:tc>
          <w:tcPr>
            <w:tcW w:w="542" w:type="pct"/>
          </w:tcPr>
          <w:p w14:paraId="24F34EC2" w14:textId="73F8CC7D" w:rsidR="009D47B1" w:rsidRPr="00881C5E" w:rsidRDefault="009D47B1" w:rsidP="00630CB2">
            <w:pPr>
              <w:jc w:val="right"/>
            </w:pPr>
            <w:r w:rsidRPr="00881C5E">
              <w:t>2,11</w:t>
            </w:r>
          </w:p>
        </w:tc>
        <w:tc>
          <w:tcPr>
            <w:tcW w:w="542" w:type="pct"/>
          </w:tcPr>
          <w:p w14:paraId="252120C0" w14:textId="2AC9C3D5" w:rsidR="009D47B1" w:rsidRPr="00881C5E" w:rsidRDefault="009D47B1" w:rsidP="00630CB2">
            <w:pPr>
              <w:jc w:val="right"/>
            </w:pPr>
            <w:r w:rsidRPr="00881C5E">
              <w:t>6,64</w:t>
            </w:r>
          </w:p>
        </w:tc>
        <w:tc>
          <w:tcPr>
            <w:tcW w:w="542" w:type="pct"/>
          </w:tcPr>
          <w:p w14:paraId="02F2290A" w14:textId="196A95ED" w:rsidR="009D47B1" w:rsidRPr="00881C5E" w:rsidRDefault="009D47B1" w:rsidP="00630CB2">
            <w:pPr>
              <w:jc w:val="right"/>
            </w:pPr>
            <w:r w:rsidRPr="00881C5E">
              <w:t>11,28</w:t>
            </w:r>
          </w:p>
        </w:tc>
        <w:tc>
          <w:tcPr>
            <w:tcW w:w="542" w:type="pct"/>
          </w:tcPr>
          <w:p w14:paraId="1F1D1C75" w14:textId="29066CE1" w:rsidR="009D47B1" w:rsidRPr="00881C5E" w:rsidRDefault="009D47B1" w:rsidP="00630CB2">
            <w:pPr>
              <w:jc w:val="right"/>
            </w:pPr>
            <w:r w:rsidRPr="00881C5E">
              <w:t>16,11</w:t>
            </w:r>
          </w:p>
        </w:tc>
        <w:tc>
          <w:tcPr>
            <w:tcW w:w="542" w:type="pct"/>
          </w:tcPr>
          <w:p w14:paraId="3AD97459" w14:textId="768BCE06" w:rsidR="009D47B1" w:rsidRPr="00881C5E" w:rsidRDefault="009D47B1" w:rsidP="00630CB2">
            <w:pPr>
              <w:jc w:val="right"/>
            </w:pPr>
            <w:r w:rsidRPr="00881C5E">
              <w:t>21,13</w:t>
            </w:r>
          </w:p>
        </w:tc>
        <w:tc>
          <w:tcPr>
            <w:tcW w:w="540" w:type="pct"/>
          </w:tcPr>
          <w:p w14:paraId="43513B85" w14:textId="6C6BB7A9" w:rsidR="009D47B1" w:rsidRPr="00881C5E" w:rsidRDefault="009D47B1" w:rsidP="00630CB2">
            <w:pPr>
              <w:jc w:val="right"/>
            </w:pPr>
            <w:r w:rsidRPr="00881C5E">
              <w:t>26,34</w:t>
            </w:r>
          </w:p>
        </w:tc>
      </w:tr>
      <w:tr w:rsidR="000055C7" w:rsidRPr="00881C5E" w14:paraId="274D9BC1" w14:textId="77777777" w:rsidTr="27EB9379">
        <w:trPr>
          <w:cnfStyle w:val="000000010000" w:firstRow="0" w:lastRow="0" w:firstColumn="0" w:lastColumn="0" w:oddVBand="0" w:evenVBand="0" w:oddHBand="0" w:evenHBand="1" w:firstRowFirstColumn="0" w:firstRowLastColumn="0" w:lastRowFirstColumn="0" w:lastRowLastColumn="0"/>
        </w:trPr>
        <w:tc>
          <w:tcPr>
            <w:tcW w:w="1207" w:type="pct"/>
          </w:tcPr>
          <w:p w14:paraId="2C2A0965" w14:textId="77777777" w:rsidR="000055C7" w:rsidRPr="00881C5E" w:rsidRDefault="79E53F39" w:rsidP="00606E41">
            <w:pPr>
              <w:jc w:val="left"/>
              <w:rPr>
                <w:b/>
                <w:bCs/>
              </w:rPr>
            </w:pPr>
            <w:r w:rsidRPr="79E53F39">
              <w:rPr>
                <w:b/>
                <w:bCs/>
              </w:rPr>
              <w:t>Viso</w:t>
            </w:r>
          </w:p>
        </w:tc>
        <w:tc>
          <w:tcPr>
            <w:tcW w:w="542" w:type="pct"/>
          </w:tcPr>
          <w:p w14:paraId="63B72DBF" w14:textId="27C8880E" w:rsidR="000055C7" w:rsidRPr="00881C5E" w:rsidRDefault="27EB9379" w:rsidP="00630CB2">
            <w:pPr>
              <w:jc w:val="right"/>
              <w:rPr>
                <w:b/>
                <w:bCs/>
              </w:rPr>
            </w:pPr>
            <w:r w:rsidRPr="27EB9379">
              <w:rPr>
                <w:b/>
                <w:bCs/>
              </w:rPr>
              <w:t>3,81</w:t>
            </w:r>
          </w:p>
        </w:tc>
        <w:tc>
          <w:tcPr>
            <w:tcW w:w="542" w:type="pct"/>
          </w:tcPr>
          <w:p w14:paraId="0562F239" w14:textId="506E6D48" w:rsidR="000055C7" w:rsidRPr="00881C5E" w:rsidRDefault="79E53F39" w:rsidP="00630CB2">
            <w:pPr>
              <w:jc w:val="right"/>
              <w:rPr>
                <w:b/>
                <w:bCs/>
              </w:rPr>
            </w:pPr>
            <w:r w:rsidRPr="79E53F39">
              <w:rPr>
                <w:b/>
                <w:bCs/>
              </w:rPr>
              <w:t>48,87</w:t>
            </w:r>
          </w:p>
        </w:tc>
        <w:tc>
          <w:tcPr>
            <w:tcW w:w="542" w:type="pct"/>
          </w:tcPr>
          <w:p w14:paraId="3FF33585" w14:textId="506E6D48" w:rsidR="000055C7" w:rsidRPr="00881C5E" w:rsidRDefault="79E53F39" w:rsidP="00630CB2">
            <w:pPr>
              <w:jc w:val="right"/>
              <w:rPr>
                <w:b/>
                <w:bCs/>
              </w:rPr>
            </w:pPr>
            <w:r w:rsidRPr="79E53F39">
              <w:rPr>
                <w:b/>
                <w:bCs/>
              </w:rPr>
              <w:t>65,83</w:t>
            </w:r>
          </w:p>
        </w:tc>
        <w:tc>
          <w:tcPr>
            <w:tcW w:w="542" w:type="pct"/>
          </w:tcPr>
          <w:p w14:paraId="70590DB9" w14:textId="506E6D48" w:rsidR="000055C7" w:rsidRPr="00881C5E" w:rsidRDefault="79E53F39" w:rsidP="00630CB2">
            <w:pPr>
              <w:jc w:val="right"/>
              <w:rPr>
                <w:b/>
                <w:bCs/>
              </w:rPr>
            </w:pPr>
            <w:r w:rsidRPr="79E53F39">
              <w:rPr>
                <w:b/>
                <w:bCs/>
              </w:rPr>
              <w:t>81,96</w:t>
            </w:r>
          </w:p>
        </w:tc>
        <w:tc>
          <w:tcPr>
            <w:tcW w:w="542" w:type="pct"/>
          </w:tcPr>
          <w:p w14:paraId="23706D51" w14:textId="506E6D48" w:rsidR="000055C7" w:rsidRPr="00881C5E" w:rsidRDefault="79E53F39" w:rsidP="00630CB2">
            <w:pPr>
              <w:jc w:val="right"/>
              <w:rPr>
                <w:b/>
                <w:bCs/>
              </w:rPr>
            </w:pPr>
            <w:r w:rsidRPr="79E53F39">
              <w:rPr>
                <w:b/>
                <w:bCs/>
              </w:rPr>
              <w:t>98,71</w:t>
            </w:r>
          </w:p>
        </w:tc>
        <w:tc>
          <w:tcPr>
            <w:tcW w:w="542" w:type="pct"/>
          </w:tcPr>
          <w:p w14:paraId="2B1E80B0" w14:textId="16891F3D" w:rsidR="000055C7" w:rsidRPr="00881C5E" w:rsidRDefault="79E53F39" w:rsidP="00630CB2">
            <w:pPr>
              <w:jc w:val="right"/>
              <w:rPr>
                <w:b/>
                <w:bCs/>
              </w:rPr>
            </w:pPr>
            <w:r w:rsidRPr="79E53F39">
              <w:rPr>
                <w:b/>
                <w:bCs/>
              </w:rPr>
              <w:t>116,09</w:t>
            </w:r>
          </w:p>
        </w:tc>
        <w:tc>
          <w:tcPr>
            <w:tcW w:w="540" w:type="pct"/>
          </w:tcPr>
          <w:p w14:paraId="4C3BA59F" w14:textId="506E6D48" w:rsidR="000055C7" w:rsidRPr="00881C5E" w:rsidRDefault="79E53F39" w:rsidP="00630CB2">
            <w:pPr>
              <w:jc w:val="right"/>
              <w:rPr>
                <w:b/>
                <w:bCs/>
              </w:rPr>
            </w:pPr>
            <w:r w:rsidRPr="79E53F39">
              <w:rPr>
                <w:b/>
                <w:bCs/>
              </w:rPr>
              <w:t>134,13</w:t>
            </w:r>
          </w:p>
        </w:tc>
      </w:tr>
    </w:tbl>
    <w:p w14:paraId="78500DF1" w14:textId="5DD48F63" w:rsidR="00A668CA" w:rsidRPr="00881C5E" w:rsidRDefault="79E53F39" w:rsidP="00606E41">
      <w:pPr>
        <w:jc w:val="right"/>
        <w:rPr>
          <w:rStyle w:val="BottomcaptionChar"/>
        </w:rPr>
      </w:pPr>
      <w:r w:rsidRPr="79E53F39">
        <w:rPr>
          <w:rStyle w:val="BottomcaptionChar"/>
        </w:rPr>
        <w:t>Šaltinis: sudaryta Paslaugų teikėjo</w:t>
      </w:r>
    </w:p>
    <w:p w14:paraId="48B9CFE9" w14:textId="4C5DB417" w:rsidR="00330B84" w:rsidRPr="00881C5E" w:rsidRDefault="27EB9379" w:rsidP="00606E41">
      <w:pPr>
        <w:pStyle w:val="Antrat"/>
      </w:pPr>
      <w:bookmarkStart w:id="383" w:name="_Toc156473339"/>
      <w:bookmarkStart w:id="384" w:name="_Toc164842714"/>
      <w:r>
        <w:t xml:space="preserve">Lentelė </w:t>
      </w:r>
      <w:r>
        <w:fldChar w:fldCharType="begin"/>
      </w:r>
      <w:r>
        <w:instrText xml:space="preserve"> SEQ lentelė \* ARABIC </w:instrText>
      </w:r>
      <w:r>
        <w:fldChar w:fldCharType="separate"/>
      </w:r>
      <w:r w:rsidR="004277DA">
        <w:rPr>
          <w:noProof/>
        </w:rPr>
        <w:t>19</w:t>
      </w:r>
      <w:r>
        <w:fldChar w:fldCharType="end"/>
      </w:r>
      <w:r>
        <w:t xml:space="preserve">: P.2: </w:t>
      </w:r>
      <w:r w:rsidR="5A1B8D09">
        <w:t>p</w:t>
      </w:r>
      <w:r>
        <w:t>ortfelinių garantijų limitas laikotarpio pabaigai, MLN. eurų</w:t>
      </w:r>
      <w:bookmarkEnd w:id="383"/>
      <w:bookmarkEnd w:id="384"/>
    </w:p>
    <w:tbl>
      <w:tblPr>
        <w:tblStyle w:val="Civittatable"/>
        <w:tblW w:w="5000" w:type="pct"/>
        <w:tblInd w:w="0" w:type="dxa"/>
        <w:tblLook w:val="04A0" w:firstRow="1" w:lastRow="0" w:firstColumn="1" w:lastColumn="0" w:noHBand="0" w:noVBand="1"/>
      </w:tblPr>
      <w:tblGrid>
        <w:gridCol w:w="2279"/>
        <w:gridCol w:w="1023"/>
        <w:gridCol w:w="1023"/>
        <w:gridCol w:w="1023"/>
        <w:gridCol w:w="1023"/>
        <w:gridCol w:w="1023"/>
        <w:gridCol w:w="1023"/>
        <w:gridCol w:w="1019"/>
      </w:tblGrid>
      <w:tr w:rsidR="00A668CA" w:rsidRPr="00881C5E" w14:paraId="06DE5567" w14:textId="77777777" w:rsidTr="08D843F9">
        <w:trPr>
          <w:cnfStyle w:val="100000000000" w:firstRow="1" w:lastRow="0" w:firstColumn="0" w:lastColumn="0" w:oddVBand="0" w:evenVBand="0" w:oddHBand="0" w:evenHBand="0" w:firstRowFirstColumn="0" w:firstRowLastColumn="0" w:lastRowFirstColumn="0" w:lastRowLastColumn="0"/>
          <w:trHeight w:val="300"/>
        </w:trPr>
        <w:tc>
          <w:tcPr>
            <w:tcW w:w="1207" w:type="pct"/>
          </w:tcPr>
          <w:p w14:paraId="3233BCE7" w14:textId="77777777" w:rsidR="00A668CA" w:rsidRPr="00881C5E" w:rsidRDefault="00A668CA" w:rsidP="79E53F39">
            <w:pPr>
              <w:rPr>
                <w:caps w:val="0"/>
              </w:rPr>
            </w:pPr>
          </w:p>
        </w:tc>
        <w:tc>
          <w:tcPr>
            <w:tcW w:w="542" w:type="pct"/>
          </w:tcPr>
          <w:p w14:paraId="05E2C88E" w14:textId="77777777" w:rsidR="00A668CA" w:rsidRPr="00881C5E" w:rsidRDefault="79E53F39" w:rsidP="00487083">
            <w:pPr>
              <w:jc w:val="right"/>
              <w:rPr>
                <w:b/>
                <w:bCs/>
              </w:rPr>
            </w:pPr>
            <w:r w:rsidRPr="79E53F39">
              <w:rPr>
                <w:b/>
                <w:bCs/>
              </w:rPr>
              <w:t>2024</w:t>
            </w:r>
          </w:p>
        </w:tc>
        <w:tc>
          <w:tcPr>
            <w:tcW w:w="542" w:type="pct"/>
          </w:tcPr>
          <w:p w14:paraId="6834B2DF" w14:textId="77777777" w:rsidR="00A668CA" w:rsidRPr="00881C5E" w:rsidRDefault="79E53F39" w:rsidP="00487083">
            <w:pPr>
              <w:jc w:val="right"/>
              <w:rPr>
                <w:b/>
                <w:bCs/>
              </w:rPr>
            </w:pPr>
            <w:r w:rsidRPr="79E53F39">
              <w:rPr>
                <w:b/>
                <w:bCs/>
              </w:rPr>
              <w:t>2025</w:t>
            </w:r>
          </w:p>
        </w:tc>
        <w:tc>
          <w:tcPr>
            <w:tcW w:w="542" w:type="pct"/>
          </w:tcPr>
          <w:p w14:paraId="48BEF332" w14:textId="77777777" w:rsidR="00A668CA" w:rsidRPr="00881C5E" w:rsidRDefault="79E53F39" w:rsidP="00487083">
            <w:pPr>
              <w:jc w:val="right"/>
              <w:rPr>
                <w:b/>
                <w:bCs/>
              </w:rPr>
            </w:pPr>
            <w:r w:rsidRPr="79E53F39">
              <w:rPr>
                <w:b/>
                <w:bCs/>
              </w:rPr>
              <w:t>2026</w:t>
            </w:r>
          </w:p>
        </w:tc>
        <w:tc>
          <w:tcPr>
            <w:tcW w:w="542" w:type="pct"/>
          </w:tcPr>
          <w:p w14:paraId="6084AB5D" w14:textId="77777777" w:rsidR="00A668CA" w:rsidRPr="00881C5E" w:rsidRDefault="79E53F39" w:rsidP="00487083">
            <w:pPr>
              <w:jc w:val="right"/>
              <w:rPr>
                <w:b/>
                <w:bCs/>
              </w:rPr>
            </w:pPr>
            <w:r w:rsidRPr="79E53F39">
              <w:rPr>
                <w:b/>
                <w:bCs/>
              </w:rPr>
              <w:t>2027</w:t>
            </w:r>
          </w:p>
        </w:tc>
        <w:tc>
          <w:tcPr>
            <w:tcW w:w="542" w:type="pct"/>
          </w:tcPr>
          <w:p w14:paraId="5CAF05B2" w14:textId="77777777" w:rsidR="00A668CA" w:rsidRPr="00881C5E" w:rsidRDefault="79E53F39" w:rsidP="00487083">
            <w:pPr>
              <w:jc w:val="right"/>
              <w:rPr>
                <w:b/>
                <w:bCs/>
              </w:rPr>
            </w:pPr>
            <w:r w:rsidRPr="79E53F39">
              <w:rPr>
                <w:b/>
                <w:bCs/>
              </w:rPr>
              <w:t>2028</w:t>
            </w:r>
          </w:p>
        </w:tc>
        <w:tc>
          <w:tcPr>
            <w:tcW w:w="542" w:type="pct"/>
          </w:tcPr>
          <w:p w14:paraId="417A619E" w14:textId="77777777" w:rsidR="00A668CA" w:rsidRPr="00881C5E" w:rsidRDefault="79E53F39" w:rsidP="00487083">
            <w:pPr>
              <w:jc w:val="right"/>
              <w:rPr>
                <w:b/>
                <w:bCs/>
              </w:rPr>
            </w:pPr>
            <w:r w:rsidRPr="79E53F39">
              <w:rPr>
                <w:b/>
                <w:bCs/>
              </w:rPr>
              <w:t>2029</w:t>
            </w:r>
          </w:p>
        </w:tc>
        <w:tc>
          <w:tcPr>
            <w:tcW w:w="540" w:type="pct"/>
          </w:tcPr>
          <w:p w14:paraId="0EFFD014" w14:textId="77777777" w:rsidR="00A668CA" w:rsidRPr="00881C5E" w:rsidRDefault="79E53F39" w:rsidP="00487083">
            <w:pPr>
              <w:jc w:val="right"/>
              <w:rPr>
                <w:b/>
                <w:bCs/>
              </w:rPr>
            </w:pPr>
            <w:r w:rsidRPr="79E53F39">
              <w:rPr>
                <w:b/>
                <w:bCs/>
              </w:rPr>
              <w:t>2030</w:t>
            </w:r>
          </w:p>
        </w:tc>
      </w:tr>
      <w:tr w:rsidR="00A668CA" w:rsidRPr="00881C5E" w14:paraId="7846719B" w14:textId="77777777" w:rsidTr="08D843F9">
        <w:trPr>
          <w:cnfStyle w:val="000000100000" w:firstRow="0" w:lastRow="0" w:firstColumn="0" w:lastColumn="0" w:oddVBand="0" w:evenVBand="0" w:oddHBand="1" w:evenHBand="0" w:firstRowFirstColumn="0" w:firstRowLastColumn="0" w:lastRowFirstColumn="0" w:lastRowLastColumn="0"/>
          <w:trHeight w:val="300"/>
        </w:trPr>
        <w:tc>
          <w:tcPr>
            <w:tcW w:w="1207" w:type="pct"/>
          </w:tcPr>
          <w:p w14:paraId="1A7F047F" w14:textId="77777777" w:rsidR="00A668CA" w:rsidRPr="00881C5E" w:rsidRDefault="7E87406C" w:rsidP="00F10734">
            <w:r>
              <w:t>Limitas</w:t>
            </w:r>
          </w:p>
        </w:tc>
        <w:tc>
          <w:tcPr>
            <w:tcW w:w="542" w:type="pct"/>
          </w:tcPr>
          <w:p w14:paraId="15DC38D5" w14:textId="5D9CEBC0" w:rsidR="00A668CA" w:rsidRPr="00881C5E" w:rsidRDefault="27EB9379" w:rsidP="00606E41">
            <w:pPr>
              <w:jc w:val="right"/>
            </w:pPr>
            <w:r>
              <w:t>0,46</w:t>
            </w:r>
          </w:p>
        </w:tc>
        <w:tc>
          <w:tcPr>
            <w:tcW w:w="542" w:type="pct"/>
          </w:tcPr>
          <w:p w14:paraId="3C7CFBCD" w14:textId="14E78B18" w:rsidR="00A668CA" w:rsidRPr="00881C5E" w:rsidRDefault="27EB9379" w:rsidP="0076124A">
            <w:pPr>
              <w:jc w:val="right"/>
            </w:pPr>
            <w:r>
              <w:t>5,96</w:t>
            </w:r>
          </w:p>
        </w:tc>
        <w:tc>
          <w:tcPr>
            <w:tcW w:w="542" w:type="pct"/>
          </w:tcPr>
          <w:p w14:paraId="21D4B8B2" w14:textId="70C01B63" w:rsidR="00A668CA" w:rsidRPr="00881C5E" w:rsidRDefault="27EB9379" w:rsidP="0076124A">
            <w:pPr>
              <w:jc w:val="right"/>
            </w:pPr>
            <w:r>
              <w:t>8,02</w:t>
            </w:r>
          </w:p>
        </w:tc>
        <w:tc>
          <w:tcPr>
            <w:tcW w:w="542" w:type="pct"/>
          </w:tcPr>
          <w:p w14:paraId="78BE5A9B" w14:textId="1A92B923" w:rsidR="00A668CA" w:rsidRPr="00881C5E" w:rsidRDefault="27EB9379" w:rsidP="00606E41">
            <w:pPr>
              <w:jc w:val="right"/>
            </w:pPr>
            <w:r>
              <w:t>9,99</w:t>
            </w:r>
          </w:p>
        </w:tc>
        <w:tc>
          <w:tcPr>
            <w:tcW w:w="542" w:type="pct"/>
          </w:tcPr>
          <w:p w14:paraId="39A6D343" w14:textId="7AE260D0" w:rsidR="00A668CA" w:rsidRPr="00881C5E" w:rsidRDefault="27EB9379" w:rsidP="0076124A">
            <w:pPr>
              <w:jc w:val="right"/>
            </w:pPr>
            <w:r>
              <w:t>12,03</w:t>
            </w:r>
          </w:p>
        </w:tc>
        <w:tc>
          <w:tcPr>
            <w:tcW w:w="542" w:type="pct"/>
          </w:tcPr>
          <w:p w14:paraId="50037AFE" w14:textId="43D39FC8" w:rsidR="00A668CA" w:rsidRPr="00881C5E" w:rsidRDefault="27EB9379" w:rsidP="0076124A">
            <w:pPr>
              <w:jc w:val="right"/>
            </w:pPr>
            <w:r>
              <w:t>14,15</w:t>
            </w:r>
          </w:p>
        </w:tc>
        <w:tc>
          <w:tcPr>
            <w:tcW w:w="540" w:type="pct"/>
          </w:tcPr>
          <w:p w14:paraId="30925152" w14:textId="59A9028C" w:rsidR="00A668CA" w:rsidRPr="00881C5E" w:rsidRDefault="27EB9379" w:rsidP="0076124A">
            <w:pPr>
              <w:jc w:val="right"/>
            </w:pPr>
            <w:r>
              <w:t>16,35</w:t>
            </w:r>
          </w:p>
        </w:tc>
      </w:tr>
    </w:tbl>
    <w:p w14:paraId="418137B4" w14:textId="77777777" w:rsidR="00A668CA" w:rsidRPr="00881C5E" w:rsidRDefault="79E53F39" w:rsidP="00A668CA">
      <w:pPr>
        <w:jc w:val="right"/>
        <w:rPr>
          <w:rStyle w:val="BottomcaptionChar"/>
        </w:rPr>
      </w:pPr>
      <w:r w:rsidRPr="79E53F39">
        <w:rPr>
          <w:rStyle w:val="BottomcaptionChar"/>
        </w:rPr>
        <w:t>Šaltinis: sudaryta Paslaugų teikėjo</w:t>
      </w:r>
    </w:p>
    <w:p w14:paraId="259EBDC9" w14:textId="506E6D48" w:rsidR="00E24B28" w:rsidRPr="00881C5E" w:rsidRDefault="79E53F39" w:rsidP="00E24B28">
      <w:pPr>
        <w:pStyle w:val="Antrat3"/>
        <w:rPr>
          <w:rStyle w:val="BottomcaptionChar"/>
          <w:color w:val="00ABC0" w:themeColor="accent2"/>
          <w:sz w:val="24"/>
          <w:szCs w:val="24"/>
        </w:rPr>
      </w:pPr>
      <w:bookmarkStart w:id="385" w:name="_Toc164842656"/>
      <w:r w:rsidRPr="79E53F39">
        <w:rPr>
          <w:rStyle w:val="BottomcaptionChar"/>
          <w:color w:val="00ABC0" w:themeColor="accent2"/>
          <w:sz w:val="24"/>
          <w:szCs w:val="24"/>
        </w:rPr>
        <w:lastRenderedPageBreak/>
        <w:t xml:space="preserve">P.3: </w:t>
      </w:r>
      <w:r>
        <w:t>Prekinio kredito draudimas MVĮ</w:t>
      </w:r>
      <w:bookmarkEnd w:id="385"/>
    </w:p>
    <w:p w14:paraId="7A60C127" w14:textId="2F3AFAE8" w:rsidR="00AC36DD" w:rsidRPr="00881C5E" w:rsidRDefault="27EB9379" w:rsidP="00E24B28">
      <w:pPr>
        <w:spacing w:line="259" w:lineRule="auto"/>
      </w:pPr>
      <w:r>
        <w:t xml:space="preserve">Prekinio kredito draudimo MVĮ priemonės įgyvendinimas numatomas įkuriant draudimo įmonę. Dėl to, vertinant šią alternatyvą, buvo sudaryta detali tokios įmonės finansinių rezultatų (pelno </w:t>
      </w:r>
      <w:r w:rsidRPr="27EB9379">
        <w:rPr>
          <w:rFonts w:ascii="Calibri" w:hAnsi="Calibri" w:cs="Calibri"/>
        </w:rPr>
        <w:t xml:space="preserve">– </w:t>
      </w:r>
      <w:r>
        <w:t xml:space="preserve">nuostolio) prognozė, kurios pagrindu ir atliekamas vertinimas. </w:t>
      </w:r>
    </w:p>
    <w:p w14:paraId="1E908B19" w14:textId="506E6D48" w:rsidR="00E24B28" w:rsidRPr="00881C5E" w:rsidRDefault="79E53F39" w:rsidP="00036E2C">
      <w:pPr>
        <w:spacing w:line="259" w:lineRule="auto"/>
      </w:pPr>
      <w:r>
        <w:t xml:space="preserve">Kaip buvo minėta pristatant šią alternatyvą, šiuo metu prekinio kredito draudimo pasiūlos trūkumas pasireiškia tik tam tikriems segmentams (MVĮ, kurių apyvarta neviršija 2 mln. eurų) ir tam tikrose situacijose (klientams siekiant apdrausti eksportą į neparduotinos rizikos šalis ir kreditą aukštesnės rizikos pirkėjams). Dėl santykinai nišinio rinkos pasiūlos trūkumo, tikėtina, kad stabilioje ekonomikos aplinkoje prekinio kredito draudimo priemonės paklausa būtų ribotos apimties. Kita vertus, pagrindinė priežastis kurti šią priemonę – siekis pasiruošti galimų krizių situacijoms, kurių metu privatūs draudikai mažina draudimo limitus, tuo eskaluodami krizės poveikį. Šioje situacijoje INVEGOS dukterinės įmonės dalyvavimas rinkoje būtų esminė prielaida stabilizuoti padėtį. Todėl, vertinant šią alternatyvą sudaryti </w:t>
      </w:r>
      <w:r w:rsidRPr="79E53F39">
        <w:rPr>
          <w:b/>
          <w:bCs/>
        </w:rPr>
        <w:t>du scenarijai</w:t>
      </w:r>
      <w:r>
        <w:t xml:space="preserve">: pirmasis, kai ekonominė situacija stabili, valstybinė draudimo įmonė turėtų nedidelę rinkos dalį, kredito draudimo ir garantijų poreikius daugiausia tenkinant privatiems draudėjams; antrasis – kai ekonominio nuosmukio metu draudikai ženkliai riboja prisiimamą riziką (pasiūlą) arba traukiasi iš rinkos. Tokiu atveju, daugiau verslų susidurtų vienu metu su išaugusia rizika (ir didesniu poreikiu riboti rinką) ir ribota prekinio kredito draudimo pasiūla, todėl valstybinei draudimo įmonei tektų ženkli rinkos dalis. Žemiau aptariamos abiejų scenarijų prielaidos. </w:t>
      </w:r>
    </w:p>
    <w:p w14:paraId="6CB4669E" w14:textId="4020DF12" w:rsidR="00B32754" w:rsidRPr="00881C5E" w:rsidRDefault="79E53F39" w:rsidP="00B32754">
      <w:pPr>
        <w:pStyle w:val="Antrat4"/>
        <w:spacing w:after="240"/>
        <w:rPr>
          <w:b/>
          <w:bCs/>
        </w:rPr>
      </w:pPr>
      <w:r w:rsidRPr="79E53F39">
        <w:rPr>
          <w:b/>
          <w:bCs/>
        </w:rPr>
        <w:t>1 scenarijus: stabili ekonominė situacija</w:t>
      </w:r>
    </w:p>
    <w:p w14:paraId="2723D91D" w14:textId="124EF897" w:rsidR="009835CF" w:rsidRPr="00881C5E" w:rsidRDefault="712D4A58" w:rsidP="3B69B70A">
      <w:pPr>
        <w:spacing w:after="240" w:line="259" w:lineRule="auto"/>
      </w:pPr>
      <w:r>
        <w:t xml:space="preserve">Galima priemonės paklausa ir draudimo sutarčių apimtis prognozuojama remiantis </w:t>
      </w:r>
      <w:r w:rsidRPr="31F636D0">
        <w:rPr>
          <w:b/>
          <w:bCs/>
        </w:rPr>
        <w:t>vidutine įmonių</w:t>
      </w:r>
      <w:r>
        <w:t xml:space="preserve"> </w:t>
      </w:r>
      <w:r w:rsidRPr="31F636D0">
        <w:rPr>
          <w:b/>
          <w:bCs/>
        </w:rPr>
        <w:t>apyvarta</w:t>
      </w:r>
      <w:r>
        <w:t xml:space="preserve"> konkrečiame segmente</w:t>
      </w:r>
      <w:r w:rsidR="00C07F6B">
        <w:t xml:space="preserve"> </w:t>
      </w:r>
      <w:r>
        <w:t xml:space="preserve">(pagal realistinę prognozę), kuri gaunama apyvartą pagal įmonių dydžio segmentą dalijant iš įmonių skaičiaus kiekviename segmente (vidutinių įmonių segmente skaičiuojama pagal vidutinę 2 mln. eurų apyvartą). Numatoma, kad pagal šią priemonę būtų draudžiama visa kliento apyvarta. Tikslinis priemonės segmentas – </w:t>
      </w:r>
      <w:r w:rsidR="0B7229E8">
        <w:t>MVĮ</w:t>
      </w:r>
      <w:r>
        <w:t xml:space="preserve">; numatoma, kad 50 – 249 darbuotojų turinčių įmonių pagal šį scenarijų tarp klientų nebūtų, kadangi paklausa pakankamai tenkinama privačių rinkos dalyvių: remiantis apklausos rezultatais, 41 proc. apklaustųjų vidutinių ir 68 proc. apklaustų didelių įmonių jau naudojasi prekinio kredito draudimu, teikiamu privačių draudikų (plačiau žiūrėkite </w:t>
      </w:r>
      <w:r w:rsidR="00D97E0B">
        <w:rPr>
          <w:highlight w:val="yellow"/>
        </w:rPr>
        <w:fldChar w:fldCharType="begin"/>
      </w:r>
      <w:r w:rsidR="00D97E0B">
        <w:instrText xml:space="preserve"> REF _Ref160630659 \r \h </w:instrText>
      </w:r>
      <w:r w:rsidR="00D97E0B">
        <w:rPr>
          <w:highlight w:val="yellow"/>
        </w:rPr>
      </w:r>
      <w:r w:rsidR="00D97E0B">
        <w:rPr>
          <w:highlight w:val="yellow"/>
        </w:rPr>
        <w:fldChar w:fldCharType="separate"/>
      </w:r>
      <w:r w:rsidR="003455BF">
        <w:t>5</w:t>
      </w:r>
      <w:r w:rsidR="00D97E0B">
        <w:rPr>
          <w:highlight w:val="yellow"/>
        </w:rPr>
        <w:fldChar w:fldCharType="end"/>
      </w:r>
      <w:r>
        <w:t xml:space="preserve"> skyriuje, </w:t>
      </w:r>
      <w:r w:rsidR="00D97E0B">
        <w:rPr>
          <w:highlight w:val="yellow"/>
        </w:rPr>
        <w:fldChar w:fldCharType="begin"/>
      </w:r>
      <w:r w:rsidR="00D97E0B">
        <w:instrText xml:space="preserve"> REF _Ref157506598 \h </w:instrText>
      </w:r>
      <w:r w:rsidR="00D97E0B">
        <w:rPr>
          <w:highlight w:val="yellow"/>
        </w:rPr>
      </w:r>
      <w:r w:rsidR="00D97E0B">
        <w:rPr>
          <w:highlight w:val="yellow"/>
        </w:rPr>
        <w:fldChar w:fldCharType="separate"/>
      </w:r>
      <w:r w:rsidR="003455BF">
        <w:t xml:space="preserve">pav. </w:t>
      </w:r>
      <w:r w:rsidR="003455BF">
        <w:rPr>
          <w:noProof/>
        </w:rPr>
        <w:t>17</w:t>
      </w:r>
      <w:r w:rsidR="00D97E0B">
        <w:rPr>
          <w:highlight w:val="yellow"/>
        </w:rPr>
        <w:fldChar w:fldCharType="end"/>
      </w:r>
      <w:r>
        <w:t>). Be to, remiantis interviu metu surinkta informacija, draudikai aktyviai draudžia didesnes šalies įmones</w:t>
      </w:r>
      <w:r w:rsidR="00C07F6B">
        <w:t xml:space="preserve"> </w:t>
      </w:r>
      <w:r>
        <w:t xml:space="preserve">(plačiau žiūrėkite </w:t>
      </w:r>
      <w:r w:rsidR="00D97E0B">
        <w:rPr>
          <w:highlight w:val="yellow"/>
        </w:rPr>
        <w:fldChar w:fldCharType="begin"/>
      </w:r>
      <w:r w:rsidR="00D97E0B">
        <w:instrText xml:space="preserve"> REF _Ref157269717 \r \h </w:instrText>
      </w:r>
      <w:r w:rsidR="00D97E0B">
        <w:rPr>
          <w:highlight w:val="yellow"/>
        </w:rPr>
      </w:r>
      <w:r w:rsidR="00D97E0B">
        <w:rPr>
          <w:highlight w:val="yellow"/>
        </w:rPr>
        <w:fldChar w:fldCharType="separate"/>
      </w:r>
      <w:r w:rsidR="003455BF">
        <w:t>4</w:t>
      </w:r>
      <w:r w:rsidR="00D97E0B">
        <w:rPr>
          <w:highlight w:val="yellow"/>
        </w:rPr>
        <w:fldChar w:fldCharType="end"/>
      </w:r>
      <w:r>
        <w:t xml:space="preserve"> skyriuje)</w:t>
      </w:r>
    </w:p>
    <w:p w14:paraId="14169C87" w14:textId="0031A412" w:rsidR="00E24B28" w:rsidRPr="00881C5E" w:rsidRDefault="27EB9379" w:rsidP="00A530B9">
      <w:pPr>
        <w:spacing w:line="259" w:lineRule="auto"/>
      </w:pPr>
      <w:r w:rsidRPr="27EB9379">
        <w:rPr>
          <w:b/>
          <w:bCs/>
        </w:rPr>
        <w:t>Klientų skaičius</w:t>
      </w:r>
      <w:r>
        <w:t xml:space="preserve"> 2024 m. prognozuojamas nedidelis, nes priemonė taptų prieinama tik metų pabaigoje. 2025 m. klientų skaičius prognozuojamas remiantis Estijos atvejo analize, tačiau išlaikant mažesnius skaičius dėl stabilios ekonominės situacijos ir mažesnės paklausos. Ilguoju laikotarpiu laikomasi prielaidos, jog labai mažų įmonių klientų skaičius po 2025 m. kasmet augs apie 10 proc., o mažų įmonių – 20 proc., numatant spartesnį augimą po steigimo (2024 – 2026 m. laikotarpiu prognozuojamas maždaug dvigubėjantis klientų skaičius). Remiantis šiomis prielaidomis apskaičiuojama apdrausta įmonių apyvarta.</w:t>
      </w:r>
    </w:p>
    <w:p w14:paraId="408CF24B" w14:textId="6A576E08" w:rsidR="00837B00" w:rsidRPr="00881C5E" w:rsidRDefault="79E53F39" w:rsidP="00606E41">
      <w:pPr>
        <w:pStyle w:val="Antrat"/>
      </w:pPr>
      <w:bookmarkStart w:id="386" w:name="_Toc156473340"/>
      <w:bookmarkStart w:id="387" w:name="_Toc164842715"/>
      <w:r>
        <w:t xml:space="preserve">Lentelė </w:t>
      </w:r>
      <w:r w:rsidR="7E87406C">
        <w:fldChar w:fldCharType="begin"/>
      </w:r>
      <w:r w:rsidR="7E87406C">
        <w:instrText xml:space="preserve"> SEQ lentelė \* ARABIC </w:instrText>
      </w:r>
      <w:r w:rsidR="7E87406C">
        <w:fldChar w:fldCharType="separate"/>
      </w:r>
      <w:r w:rsidR="004277DA">
        <w:rPr>
          <w:noProof/>
        </w:rPr>
        <w:t>20</w:t>
      </w:r>
      <w:r w:rsidR="7E87406C">
        <w:fldChar w:fldCharType="end"/>
      </w:r>
      <w:r>
        <w:t>: Vidutinės apyvartos prognozės pagal įmonių dydį, tūkst. eurų</w:t>
      </w:r>
      <w:bookmarkEnd w:id="386"/>
      <w:bookmarkEnd w:id="387"/>
    </w:p>
    <w:tbl>
      <w:tblPr>
        <w:tblStyle w:val="Civittatable"/>
        <w:tblW w:w="5000" w:type="pct"/>
        <w:tblInd w:w="0" w:type="dxa"/>
        <w:tblLook w:val="04A0" w:firstRow="1" w:lastRow="0" w:firstColumn="1" w:lastColumn="0" w:noHBand="0" w:noVBand="1"/>
      </w:tblPr>
      <w:tblGrid>
        <w:gridCol w:w="2604"/>
        <w:gridCol w:w="976"/>
        <w:gridCol w:w="976"/>
        <w:gridCol w:w="976"/>
        <w:gridCol w:w="976"/>
        <w:gridCol w:w="976"/>
        <w:gridCol w:w="976"/>
        <w:gridCol w:w="976"/>
      </w:tblGrid>
      <w:tr w:rsidR="00630CB2" w:rsidRPr="00881C5E" w14:paraId="1BE6F067" w14:textId="77777777" w:rsidTr="79E53F39">
        <w:trPr>
          <w:cnfStyle w:val="100000000000" w:firstRow="1" w:lastRow="0" w:firstColumn="0" w:lastColumn="0" w:oddVBand="0" w:evenVBand="0" w:oddHBand="0" w:evenHBand="0" w:firstRowFirstColumn="0" w:firstRowLastColumn="0" w:lastRowFirstColumn="0" w:lastRowLastColumn="0"/>
        </w:trPr>
        <w:tc>
          <w:tcPr>
            <w:tcW w:w="1379" w:type="pct"/>
          </w:tcPr>
          <w:p w14:paraId="427F9234" w14:textId="5862B8EC" w:rsidR="00E24B28" w:rsidRPr="00881C5E" w:rsidRDefault="79E53F39" w:rsidP="79E53F39">
            <w:pPr>
              <w:rPr>
                <w:b/>
                <w:bCs/>
                <w:caps w:val="0"/>
              </w:rPr>
            </w:pPr>
            <w:r w:rsidRPr="79E53F39">
              <w:rPr>
                <w:b/>
                <w:bCs/>
              </w:rPr>
              <w:t>įmonės DYDIS</w:t>
            </w:r>
          </w:p>
        </w:tc>
        <w:tc>
          <w:tcPr>
            <w:tcW w:w="517" w:type="pct"/>
            <w:vAlign w:val="center"/>
          </w:tcPr>
          <w:p w14:paraId="3318A058" w14:textId="77777777" w:rsidR="00E24B28" w:rsidRPr="00881C5E" w:rsidRDefault="79E53F39" w:rsidP="63AD34E0">
            <w:pPr>
              <w:jc w:val="right"/>
              <w:rPr>
                <w:b/>
                <w:bCs/>
              </w:rPr>
            </w:pPr>
            <w:r w:rsidRPr="79E53F39">
              <w:rPr>
                <w:b/>
                <w:bCs/>
              </w:rPr>
              <w:t>2024</w:t>
            </w:r>
          </w:p>
        </w:tc>
        <w:tc>
          <w:tcPr>
            <w:tcW w:w="517" w:type="pct"/>
            <w:vAlign w:val="center"/>
          </w:tcPr>
          <w:p w14:paraId="52CC266F" w14:textId="77777777" w:rsidR="00E24B28" w:rsidRPr="00881C5E" w:rsidRDefault="79E53F39" w:rsidP="63AD34E0">
            <w:pPr>
              <w:jc w:val="right"/>
              <w:rPr>
                <w:b/>
                <w:bCs/>
              </w:rPr>
            </w:pPr>
            <w:r w:rsidRPr="79E53F39">
              <w:rPr>
                <w:b/>
                <w:bCs/>
              </w:rPr>
              <w:t>2025</w:t>
            </w:r>
          </w:p>
        </w:tc>
        <w:tc>
          <w:tcPr>
            <w:tcW w:w="517" w:type="pct"/>
            <w:vAlign w:val="center"/>
          </w:tcPr>
          <w:p w14:paraId="7CEB61B0" w14:textId="77777777" w:rsidR="00E24B28" w:rsidRPr="00881C5E" w:rsidRDefault="79E53F39" w:rsidP="63AD34E0">
            <w:pPr>
              <w:jc w:val="right"/>
              <w:rPr>
                <w:b/>
                <w:bCs/>
              </w:rPr>
            </w:pPr>
            <w:r w:rsidRPr="79E53F39">
              <w:rPr>
                <w:b/>
                <w:bCs/>
              </w:rPr>
              <w:t>2026</w:t>
            </w:r>
          </w:p>
        </w:tc>
        <w:tc>
          <w:tcPr>
            <w:tcW w:w="517" w:type="pct"/>
            <w:vAlign w:val="center"/>
          </w:tcPr>
          <w:p w14:paraId="6D0F9652" w14:textId="77777777" w:rsidR="00E24B28" w:rsidRPr="00881C5E" w:rsidRDefault="79E53F39" w:rsidP="63AD34E0">
            <w:pPr>
              <w:jc w:val="right"/>
              <w:rPr>
                <w:b/>
                <w:bCs/>
              </w:rPr>
            </w:pPr>
            <w:r w:rsidRPr="79E53F39">
              <w:rPr>
                <w:b/>
                <w:bCs/>
              </w:rPr>
              <w:t>2027</w:t>
            </w:r>
          </w:p>
        </w:tc>
        <w:tc>
          <w:tcPr>
            <w:tcW w:w="517" w:type="pct"/>
            <w:vAlign w:val="center"/>
          </w:tcPr>
          <w:p w14:paraId="0A06AB86" w14:textId="77777777" w:rsidR="00E24B28" w:rsidRPr="00881C5E" w:rsidRDefault="79E53F39" w:rsidP="63AD34E0">
            <w:pPr>
              <w:jc w:val="right"/>
              <w:rPr>
                <w:b/>
                <w:bCs/>
              </w:rPr>
            </w:pPr>
            <w:r w:rsidRPr="79E53F39">
              <w:rPr>
                <w:b/>
                <w:bCs/>
              </w:rPr>
              <w:t>2028</w:t>
            </w:r>
          </w:p>
        </w:tc>
        <w:tc>
          <w:tcPr>
            <w:tcW w:w="517" w:type="pct"/>
            <w:vAlign w:val="center"/>
          </w:tcPr>
          <w:p w14:paraId="3CEEDE2A" w14:textId="77777777" w:rsidR="00E24B28" w:rsidRPr="00881C5E" w:rsidRDefault="79E53F39" w:rsidP="63AD34E0">
            <w:pPr>
              <w:jc w:val="right"/>
              <w:rPr>
                <w:b/>
                <w:bCs/>
              </w:rPr>
            </w:pPr>
            <w:r w:rsidRPr="79E53F39">
              <w:rPr>
                <w:b/>
                <w:bCs/>
              </w:rPr>
              <w:t>2029</w:t>
            </w:r>
          </w:p>
        </w:tc>
        <w:tc>
          <w:tcPr>
            <w:tcW w:w="517" w:type="pct"/>
            <w:vAlign w:val="center"/>
          </w:tcPr>
          <w:p w14:paraId="32CDCAB9" w14:textId="77777777" w:rsidR="00E24B28" w:rsidRPr="00881C5E" w:rsidRDefault="79E53F39" w:rsidP="63AD34E0">
            <w:pPr>
              <w:jc w:val="right"/>
              <w:rPr>
                <w:b/>
                <w:bCs/>
              </w:rPr>
            </w:pPr>
            <w:r w:rsidRPr="79E53F39">
              <w:rPr>
                <w:b/>
                <w:bCs/>
              </w:rPr>
              <w:t>2030</w:t>
            </w:r>
          </w:p>
        </w:tc>
      </w:tr>
      <w:tr w:rsidR="00630CB2" w:rsidRPr="00881C5E" w14:paraId="24C0DF55" w14:textId="77777777" w:rsidTr="79E53F39">
        <w:trPr>
          <w:cnfStyle w:val="000000100000" w:firstRow="0" w:lastRow="0" w:firstColumn="0" w:lastColumn="0" w:oddVBand="0" w:evenVBand="0" w:oddHBand="1" w:evenHBand="0" w:firstRowFirstColumn="0" w:firstRowLastColumn="0" w:lastRowFirstColumn="0" w:lastRowLastColumn="0"/>
        </w:trPr>
        <w:tc>
          <w:tcPr>
            <w:tcW w:w="1379" w:type="pct"/>
          </w:tcPr>
          <w:p w14:paraId="05A1670E" w14:textId="77777777" w:rsidR="00E24B28" w:rsidRPr="00881C5E" w:rsidRDefault="7E87406C" w:rsidP="00F10734">
            <w:r>
              <w:t>0–9 darbuotojai</w:t>
            </w:r>
          </w:p>
        </w:tc>
        <w:tc>
          <w:tcPr>
            <w:tcW w:w="517" w:type="pct"/>
          </w:tcPr>
          <w:p w14:paraId="1BFB2A14" w14:textId="77777777" w:rsidR="00E24B28" w:rsidRPr="00881C5E" w:rsidRDefault="00E24B28" w:rsidP="00606E41">
            <w:pPr>
              <w:jc w:val="right"/>
            </w:pPr>
            <w:r w:rsidRPr="00881C5E">
              <w:t>302</w:t>
            </w:r>
          </w:p>
        </w:tc>
        <w:tc>
          <w:tcPr>
            <w:tcW w:w="517" w:type="pct"/>
          </w:tcPr>
          <w:p w14:paraId="0D89F844" w14:textId="77777777" w:rsidR="00E24B28" w:rsidRPr="00881C5E" w:rsidRDefault="00E24B28" w:rsidP="00606E41">
            <w:pPr>
              <w:jc w:val="right"/>
            </w:pPr>
            <w:r w:rsidRPr="00881C5E">
              <w:t>302</w:t>
            </w:r>
          </w:p>
        </w:tc>
        <w:tc>
          <w:tcPr>
            <w:tcW w:w="517" w:type="pct"/>
          </w:tcPr>
          <w:p w14:paraId="0106089F" w14:textId="77777777" w:rsidR="00E24B28" w:rsidRPr="00881C5E" w:rsidRDefault="00E24B28" w:rsidP="00606E41">
            <w:pPr>
              <w:jc w:val="right"/>
            </w:pPr>
            <w:r w:rsidRPr="00881C5E">
              <w:t>302</w:t>
            </w:r>
          </w:p>
        </w:tc>
        <w:tc>
          <w:tcPr>
            <w:tcW w:w="517" w:type="pct"/>
          </w:tcPr>
          <w:p w14:paraId="5F856CEA" w14:textId="77777777" w:rsidR="00E24B28" w:rsidRPr="00881C5E" w:rsidRDefault="00E24B28" w:rsidP="00606E41">
            <w:pPr>
              <w:jc w:val="right"/>
            </w:pPr>
            <w:r w:rsidRPr="00881C5E">
              <w:t>302</w:t>
            </w:r>
          </w:p>
        </w:tc>
        <w:tc>
          <w:tcPr>
            <w:tcW w:w="517" w:type="pct"/>
          </w:tcPr>
          <w:p w14:paraId="1CB02CD8" w14:textId="77777777" w:rsidR="00E24B28" w:rsidRPr="00881C5E" w:rsidRDefault="00E24B28" w:rsidP="00606E41">
            <w:pPr>
              <w:jc w:val="right"/>
            </w:pPr>
            <w:r w:rsidRPr="00881C5E">
              <w:t>302</w:t>
            </w:r>
          </w:p>
        </w:tc>
        <w:tc>
          <w:tcPr>
            <w:tcW w:w="517" w:type="pct"/>
          </w:tcPr>
          <w:p w14:paraId="2DB525A0" w14:textId="77777777" w:rsidR="00E24B28" w:rsidRPr="00881C5E" w:rsidRDefault="00E24B28" w:rsidP="00606E41">
            <w:pPr>
              <w:jc w:val="right"/>
            </w:pPr>
            <w:r w:rsidRPr="00881C5E">
              <w:t>302</w:t>
            </w:r>
          </w:p>
        </w:tc>
        <w:tc>
          <w:tcPr>
            <w:tcW w:w="517" w:type="pct"/>
          </w:tcPr>
          <w:p w14:paraId="197125B9" w14:textId="77777777" w:rsidR="00E24B28" w:rsidRPr="00881C5E" w:rsidRDefault="00E24B28" w:rsidP="00606E41">
            <w:pPr>
              <w:jc w:val="right"/>
            </w:pPr>
            <w:r w:rsidRPr="00881C5E">
              <w:t>302</w:t>
            </w:r>
          </w:p>
        </w:tc>
      </w:tr>
      <w:tr w:rsidR="00630CB2" w:rsidRPr="00881C5E" w14:paraId="0A4B5F6D" w14:textId="77777777" w:rsidTr="79E53F39">
        <w:trPr>
          <w:cnfStyle w:val="000000010000" w:firstRow="0" w:lastRow="0" w:firstColumn="0" w:lastColumn="0" w:oddVBand="0" w:evenVBand="0" w:oddHBand="0" w:evenHBand="1" w:firstRowFirstColumn="0" w:firstRowLastColumn="0" w:lastRowFirstColumn="0" w:lastRowLastColumn="0"/>
        </w:trPr>
        <w:tc>
          <w:tcPr>
            <w:tcW w:w="1379" w:type="pct"/>
          </w:tcPr>
          <w:p w14:paraId="61E33DA7" w14:textId="732066E5" w:rsidR="00221135" w:rsidRPr="00881C5E" w:rsidRDefault="7E87406C" w:rsidP="00221135">
            <w:r>
              <w:t>10–49 darbuotojai</w:t>
            </w:r>
          </w:p>
        </w:tc>
        <w:tc>
          <w:tcPr>
            <w:tcW w:w="517" w:type="pct"/>
          </w:tcPr>
          <w:p w14:paraId="65C127C7" w14:textId="506E6D48" w:rsidR="00221135" w:rsidRPr="00881C5E" w:rsidRDefault="79E53F39" w:rsidP="00606E41">
            <w:pPr>
              <w:jc w:val="right"/>
            </w:pPr>
            <w:r>
              <w:t>1 868</w:t>
            </w:r>
          </w:p>
        </w:tc>
        <w:tc>
          <w:tcPr>
            <w:tcW w:w="517" w:type="pct"/>
          </w:tcPr>
          <w:p w14:paraId="3E1FEC0A" w14:textId="6B713FAF" w:rsidR="00221135" w:rsidRPr="00881C5E" w:rsidRDefault="79E53F39" w:rsidP="00606E41">
            <w:pPr>
              <w:jc w:val="right"/>
            </w:pPr>
            <w:r>
              <w:t>1</w:t>
            </w:r>
            <w:r w:rsidR="00C07F6B">
              <w:t xml:space="preserve"> </w:t>
            </w:r>
            <w:r>
              <w:t>840</w:t>
            </w:r>
          </w:p>
        </w:tc>
        <w:tc>
          <w:tcPr>
            <w:tcW w:w="517" w:type="pct"/>
          </w:tcPr>
          <w:p w14:paraId="69AF00F0" w14:textId="29D2C881" w:rsidR="00221135" w:rsidRPr="00881C5E" w:rsidRDefault="00221135" w:rsidP="00606E41">
            <w:pPr>
              <w:jc w:val="right"/>
            </w:pPr>
            <w:r w:rsidRPr="00881C5E">
              <w:t>1842</w:t>
            </w:r>
          </w:p>
        </w:tc>
        <w:tc>
          <w:tcPr>
            <w:tcW w:w="517" w:type="pct"/>
          </w:tcPr>
          <w:p w14:paraId="79C3F810" w14:textId="506E6D48" w:rsidR="00221135" w:rsidRPr="00881C5E" w:rsidRDefault="79E53F39" w:rsidP="00606E41">
            <w:pPr>
              <w:jc w:val="right"/>
            </w:pPr>
            <w:r>
              <w:t>1 835</w:t>
            </w:r>
          </w:p>
        </w:tc>
        <w:tc>
          <w:tcPr>
            <w:tcW w:w="517" w:type="pct"/>
          </w:tcPr>
          <w:p w14:paraId="6E1067D5" w14:textId="506E6D48" w:rsidR="00221135" w:rsidRPr="00881C5E" w:rsidRDefault="79E53F39" w:rsidP="00606E41">
            <w:pPr>
              <w:jc w:val="right"/>
            </w:pPr>
            <w:r>
              <w:t>1 835</w:t>
            </w:r>
          </w:p>
        </w:tc>
        <w:tc>
          <w:tcPr>
            <w:tcW w:w="517" w:type="pct"/>
          </w:tcPr>
          <w:p w14:paraId="066C577C" w14:textId="7E5BC000" w:rsidR="00221135" w:rsidRPr="00881C5E" w:rsidRDefault="79E53F39" w:rsidP="00606E41">
            <w:pPr>
              <w:jc w:val="right"/>
            </w:pPr>
            <w:r>
              <w:t>1 835</w:t>
            </w:r>
          </w:p>
        </w:tc>
        <w:tc>
          <w:tcPr>
            <w:tcW w:w="517" w:type="pct"/>
          </w:tcPr>
          <w:p w14:paraId="0564E254" w14:textId="7E5BC000" w:rsidR="00221135" w:rsidRPr="00881C5E" w:rsidRDefault="79E53F39" w:rsidP="00606E41">
            <w:pPr>
              <w:jc w:val="right"/>
            </w:pPr>
            <w:r>
              <w:t>1 835</w:t>
            </w:r>
          </w:p>
        </w:tc>
      </w:tr>
      <w:tr w:rsidR="00F67CBB" w:rsidRPr="00881C5E" w14:paraId="0C933185" w14:textId="77777777" w:rsidTr="79E53F39">
        <w:trPr>
          <w:cnfStyle w:val="000000100000" w:firstRow="0" w:lastRow="0" w:firstColumn="0" w:lastColumn="0" w:oddVBand="0" w:evenVBand="0" w:oddHBand="1" w:evenHBand="0" w:firstRowFirstColumn="0" w:firstRowLastColumn="0" w:lastRowFirstColumn="0" w:lastRowLastColumn="0"/>
        </w:trPr>
        <w:tc>
          <w:tcPr>
            <w:tcW w:w="1379" w:type="pct"/>
          </w:tcPr>
          <w:p w14:paraId="75229E78" w14:textId="7062C9FF" w:rsidR="00F67CBB" w:rsidRPr="00881C5E" w:rsidRDefault="7E87406C" w:rsidP="00F67CBB">
            <w:r>
              <w:t>50–249 darbuotojai</w:t>
            </w:r>
          </w:p>
        </w:tc>
        <w:tc>
          <w:tcPr>
            <w:tcW w:w="517" w:type="pct"/>
          </w:tcPr>
          <w:p w14:paraId="4C266312" w14:textId="0C41E336" w:rsidR="00F67CBB" w:rsidRPr="00881C5E" w:rsidRDefault="79E53F39" w:rsidP="00F67CBB">
            <w:pPr>
              <w:jc w:val="right"/>
              <w:rPr>
                <w:rStyle w:val="Puslapioinaosnuoroda"/>
              </w:rPr>
            </w:pPr>
            <w:r>
              <w:t>14 719</w:t>
            </w:r>
          </w:p>
        </w:tc>
        <w:tc>
          <w:tcPr>
            <w:tcW w:w="517" w:type="pct"/>
          </w:tcPr>
          <w:p w14:paraId="77B37E94" w14:textId="27AB148F" w:rsidR="00F67CBB" w:rsidRPr="00881C5E" w:rsidRDefault="00F67CBB" w:rsidP="00F67CBB">
            <w:pPr>
              <w:jc w:val="right"/>
            </w:pPr>
            <w:r w:rsidRPr="00881C5E">
              <w:t>14 719</w:t>
            </w:r>
          </w:p>
        </w:tc>
        <w:tc>
          <w:tcPr>
            <w:tcW w:w="517" w:type="pct"/>
          </w:tcPr>
          <w:p w14:paraId="3C0BFA30" w14:textId="68E41CB9" w:rsidR="00F67CBB" w:rsidRPr="00881C5E" w:rsidRDefault="00F67CBB" w:rsidP="00F67CBB">
            <w:pPr>
              <w:jc w:val="right"/>
            </w:pPr>
            <w:r w:rsidRPr="00881C5E">
              <w:t>14 719</w:t>
            </w:r>
          </w:p>
        </w:tc>
        <w:tc>
          <w:tcPr>
            <w:tcW w:w="517" w:type="pct"/>
          </w:tcPr>
          <w:p w14:paraId="3289D82F" w14:textId="270219EC" w:rsidR="00F67CBB" w:rsidRPr="00881C5E" w:rsidRDefault="00F67CBB" w:rsidP="00F67CBB">
            <w:pPr>
              <w:jc w:val="right"/>
            </w:pPr>
            <w:r w:rsidRPr="00881C5E">
              <w:t>14 719</w:t>
            </w:r>
          </w:p>
        </w:tc>
        <w:tc>
          <w:tcPr>
            <w:tcW w:w="517" w:type="pct"/>
          </w:tcPr>
          <w:p w14:paraId="6D374742" w14:textId="72A191FC" w:rsidR="00F67CBB" w:rsidRPr="00881C5E" w:rsidRDefault="00F67CBB" w:rsidP="00F67CBB">
            <w:pPr>
              <w:jc w:val="right"/>
            </w:pPr>
            <w:r w:rsidRPr="00881C5E">
              <w:t>14 719</w:t>
            </w:r>
          </w:p>
        </w:tc>
        <w:tc>
          <w:tcPr>
            <w:tcW w:w="517" w:type="pct"/>
          </w:tcPr>
          <w:p w14:paraId="7CB5940D" w14:textId="7B10031D" w:rsidR="00F67CBB" w:rsidRPr="00881C5E" w:rsidRDefault="00F67CBB" w:rsidP="00F67CBB">
            <w:pPr>
              <w:jc w:val="right"/>
            </w:pPr>
            <w:r w:rsidRPr="00881C5E">
              <w:t>14 719</w:t>
            </w:r>
          </w:p>
        </w:tc>
        <w:tc>
          <w:tcPr>
            <w:tcW w:w="517" w:type="pct"/>
          </w:tcPr>
          <w:p w14:paraId="5CFDB846" w14:textId="33A58818" w:rsidR="00F67CBB" w:rsidRPr="00881C5E" w:rsidRDefault="00F67CBB" w:rsidP="00F67CBB">
            <w:pPr>
              <w:jc w:val="right"/>
            </w:pPr>
            <w:r w:rsidRPr="00881C5E">
              <w:t>14 719</w:t>
            </w:r>
          </w:p>
        </w:tc>
      </w:tr>
    </w:tbl>
    <w:p w14:paraId="5D9359F9" w14:textId="45D65142" w:rsidR="00E24B28" w:rsidRPr="00881C5E" w:rsidRDefault="7E87406C" w:rsidP="7E87406C">
      <w:pPr>
        <w:jc w:val="right"/>
        <w:rPr>
          <w:rStyle w:val="BottomcaptionChar"/>
        </w:rPr>
      </w:pPr>
      <w:r w:rsidRPr="7E87406C">
        <w:rPr>
          <w:rStyle w:val="BottomcaptionChar"/>
        </w:rPr>
        <w:t>Šaltinis: sudaryta Paslaugų teikėjo</w:t>
      </w:r>
    </w:p>
    <w:p w14:paraId="2EEF07C8" w14:textId="40B283D2" w:rsidR="00E64ACC" w:rsidRPr="00881C5E" w:rsidRDefault="79E53F39" w:rsidP="00606E41">
      <w:pPr>
        <w:pStyle w:val="Antrat"/>
      </w:pPr>
      <w:bookmarkStart w:id="388" w:name="_Toc156473341"/>
      <w:bookmarkStart w:id="389" w:name="_Toc164842716"/>
      <w:r>
        <w:lastRenderedPageBreak/>
        <w:t xml:space="preserve">Lentelė </w:t>
      </w:r>
      <w:r w:rsidR="7E87406C">
        <w:fldChar w:fldCharType="begin"/>
      </w:r>
      <w:r w:rsidR="7E87406C">
        <w:instrText xml:space="preserve"> SEQ lentelė \* ARABIC </w:instrText>
      </w:r>
      <w:r w:rsidR="7E87406C">
        <w:fldChar w:fldCharType="separate"/>
      </w:r>
      <w:r w:rsidR="004277DA">
        <w:rPr>
          <w:noProof/>
        </w:rPr>
        <w:t>21</w:t>
      </w:r>
      <w:r w:rsidR="7E87406C">
        <w:fldChar w:fldCharType="end"/>
      </w:r>
      <w:r>
        <w:t>: Priemonės klientų skaičiaus prognozė pagal įmonių dydį, vnt.</w:t>
      </w:r>
      <w:bookmarkEnd w:id="388"/>
      <w:bookmarkEnd w:id="389"/>
    </w:p>
    <w:tbl>
      <w:tblPr>
        <w:tblStyle w:val="Civittatable"/>
        <w:tblW w:w="5000" w:type="pct"/>
        <w:tblInd w:w="0" w:type="dxa"/>
        <w:tblLook w:val="04A0" w:firstRow="1" w:lastRow="0" w:firstColumn="1" w:lastColumn="0" w:noHBand="0" w:noVBand="1"/>
      </w:tblPr>
      <w:tblGrid>
        <w:gridCol w:w="2671"/>
        <w:gridCol w:w="967"/>
        <w:gridCol w:w="967"/>
        <w:gridCol w:w="967"/>
        <w:gridCol w:w="966"/>
        <w:gridCol w:w="966"/>
        <w:gridCol w:w="966"/>
        <w:gridCol w:w="966"/>
      </w:tblGrid>
      <w:tr w:rsidR="00E24B28" w:rsidRPr="00881C5E" w14:paraId="7F141FF4" w14:textId="77777777" w:rsidTr="79E53F39">
        <w:trPr>
          <w:cnfStyle w:val="100000000000" w:firstRow="1" w:lastRow="0" w:firstColumn="0" w:lastColumn="0" w:oddVBand="0" w:evenVBand="0" w:oddHBand="0" w:evenHBand="0" w:firstRowFirstColumn="0" w:firstRowLastColumn="0" w:lastRowFirstColumn="0" w:lastRowLastColumn="0"/>
          <w:trHeight w:val="300"/>
        </w:trPr>
        <w:tc>
          <w:tcPr>
            <w:tcW w:w="1415" w:type="pct"/>
          </w:tcPr>
          <w:p w14:paraId="78EF8330" w14:textId="375C775B" w:rsidR="00E24B28" w:rsidRPr="00881C5E" w:rsidRDefault="79E53F39" w:rsidP="79E53F39">
            <w:pPr>
              <w:rPr>
                <w:b/>
                <w:bCs/>
                <w:caps w:val="0"/>
              </w:rPr>
            </w:pPr>
            <w:r w:rsidRPr="79E53F39">
              <w:rPr>
                <w:b/>
                <w:bCs/>
              </w:rPr>
              <w:t>įmonės DYDIS</w:t>
            </w:r>
          </w:p>
        </w:tc>
        <w:tc>
          <w:tcPr>
            <w:tcW w:w="512" w:type="pct"/>
          </w:tcPr>
          <w:p w14:paraId="1788D18F" w14:textId="77777777" w:rsidR="00E24B28" w:rsidRPr="00881C5E" w:rsidRDefault="79E53F39" w:rsidP="00F10734">
            <w:pPr>
              <w:rPr>
                <w:b/>
                <w:bCs/>
              </w:rPr>
            </w:pPr>
            <w:r w:rsidRPr="79E53F39">
              <w:rPr>
                <w:b/>
                <w:bCs/>
              </w:rPr>
              <w:t>2024</w:t>
            </w:r>
          </w:p>
        </w:tc>
        <w:tc>
          <w:tcPr>
            <w:tcW w:w="512" w:type="pct"/>
          </w:tcPr>
          <w:p w14:paraId="76DC1E02" w14:textId="77777777" w:rsidR="00E24B28" w:rsidRPr="00881C5E" w:rsidRDefault="79E53F39" w:rsidP="00F10734">
            <w:pPr>
              <w:rPr>
                <w:b/>
                <w:bCs/>
              </w:rPr>
            </w:pPr>
            <w:r w:rsidRPr="79E53F39">
              <w:rPr>
                <w:b/>
                <w:bCs/>
              </w:rPr>
              <w:t>2025</w:t>
            </w:r>
          </w:p>
        </w:tc>
        <w:tc>
          <w:tcPr>
            <w:tcW w:w="512" w:type="pct"/>
          </w:tcPr>
          <w:p w14:paraId="7578225E" w14:textId="77777777" w:rsidR="00E24B28" w:rsidRPr="00881C5E" w:rsidRDefault="79E53F39" w:rsidP="00F10734">
            <w:pPr>
              <w:rPr>
                <w:b/>
                <w:bCs/>
              </w:rPr>
            </w:pPr>
            <w:r w:rsidRPr="79E53F39">
              <w:rPr>
                <w:b/>
                <w:bCs/>
              </w:rPr>
              <w:t>2026</w:t>
            </w:r>
          </w:p>
        </w:tc>
        <w:tc>
          <w:tcPr>
            <w:tcW w:w="512" w:type="pct"/>
          </w:tcPr>
          <w:p w14:paraId="1CCB62DE" w14:textId="77777777" w:rsidR="00E24B28" w:rsidRPr="00881C5E" w:rsidRDefault="79E53F39" w:rsidP="00F10734">
            <w:pPr>
              <w:rPr>
                <w:b/>
                <w:bCs/>
              </w:rPr>
            </w:pPr>
            <w:r w:rsidRPr="79E53F39">
              <w:rPr>
                <w:b/>
                <w:bCs/>
              </w:rPr>
              <w:t>2027</w:t>
            </w:r>
          </w:p>
        </w:tc>
        <w:tc>
          <w:tcPr>
            <w:tcW w:w="512" w:type="pct"/>
          </w:tcPr>
          <w:p w14:paraId="419C95B9" w14:textId="77777777" w:rsidR="00E24B28" w:rsidRPr="00881C5E" w:rsidRDefault="79E53F39" w:rsidP="00F10734">
            <w:pPr>
              <w:rPr>
                <w:b/>
                <w:bCs/>
              </w:rPr>
            </w:pPr>
            <w:r w:rsidRPr="79E53F39">
              <w:rPr>
                <w:b/>
                <w:bCs/>
              </w:rPr>
              <w:t>2028</w:t>
            </w:r>
          </w:p>
        </w:tc>
        <w:tc>
          <w:tcPr>
            <w:tcW w:w="512" w:type="pct"/>
          </w:tcPr>
          <w:p w14:paraId="2F28A117" w14:textId="77777777" w:rsidR="00E24B28" w:rsidRPr="00881C5E" w:rsidRDefault="79E53F39" w:rsidP="00F10734">
            <w:pPr>
              <w:rPr>
                <w:b/>
                <w:bCs/>
              </w:rPr>
            </w:pPr>
            <w:r w:rsidRPr="79E53F39">
              <w:rPr>
                <w:b/>
                <w:bCs/>
              </w:rPr>
              <w:t>2029</w:t>
            </w:r>
          </w:p>
        </w:tc>
        <w:tc>
          <w:tcPr>
            <w:tcW w:w="512" w:type="pct"/>
          </w:tcPr>
          <w:p w14:paraId="44B8C2C0" w14:textId="77777777" w:rsidR="00E24B28" w:rsidRPr="00881C5E" w:rsidRDefault="79E53F39" w:rsidP="00F10734">
            <w:pPr>
              <w:rPr>
                <w:b/>
                <w:bCs/>
              </w:rPr>
            </w:pPr>
            <w:r w:rsidRPr="79E53F39">
              <w:rPr>
                <w:b/>
                <w:bCs/>
              </w:rPr>
              <w:t>2030</w:t>
            </w:r>
          </w:p>
        </w:tc>
      </w:tr>
      <w:tr w:rsidR="00023CD4" w:rsidRPr="00881C5E" w14:paraId="46EDCC7B"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1415" w:type="pct"/>
          </w:tcPr>
          <w:p w14:paraId="421ADC89" w14:textId="77777777" w:rsidR="00023CD4" w:rsidRPr="00881C5E" w:rsidRDefault="7E87406C" w:rsidP="00023CD4">
            <w:r>
              <w:t>0–9 darbuotojai</w:t>
            </w:r>
          </w:p>
        </w:tc>
        <w:tc>
          <w:tcPr>
            <w:tcW w:w="512" w:type="pct"/>
          </w:tcPr>
          <w:p w14:paraId="1B8B4837" w14:textId="7A64E9BD" w:rsidR="00023CD4" w:rsidRPr="00881C5E" w:rsidRDefault="00023CD4" w:rsidP="00606E41">
            <w:pPr>
              <w:jc w:val="right"/>
            </w:pPr>
            <w:r w:rsidRPr="00881C5E">
              <w:t>3</w:t>
            </w:r>
          </w:p>
        </w:tc>
        <w:tc>
          <w:tcPr>
            <w:tcW w:w="512" w:type="pct"/>
          </w:tcPr>
          <w:p w14:paraId="495E34A8" w14:textId="08247313" w:rsidR="00023CD4" w:rsidRPr="00881C5E" w:rsidRDefault="00023CD4" w:rsidP="00606E41">
            <w:pPr>
              <w:jc w:val="right"/>
            </w:pPr>
            <w:r w:rsidRPr="00881C5E">
              <w:t>30</w:t>
            </w:r>
          </w:p>
        </w:tc>
        <w:tc>
          <w:tcPr>
            <w:tcW w:w="512" w:type="pct"/>
          </w:tcPr>
          <w:p w14:paraId="3E16E03B" w14:textId="5670C00B" w:rsidR="00023CD4" w:rsidRPr="00881C5E" w:rsidRDefault="00023CD4" w:rsidP="00606E41">
            <w:pPr>
              <w:jc w:val="right"/>
            </w:pPr>
            <w:r w:rsidRPr="00881C5E">
              <w:t>60</w:t>
            </w:r>
          </w:p>
        </w:tc>
        <w:tc>
          <w:tcPr>
            <w:tcW w:w="512" w:type="pct"/>
          </w:tcPr>
          <w:p w14:paraId="0EA5110D" w14:textId="72AE851E" w:rsidR="00023CD4" w:rsidRPr="00881C5E" w:rsidRDefault="00023CD4" w:rsidP="00606E41">
            <w:pPr>
              <w:jc w:val="right"/>
            </w:pPr>
            <w:r w:rsidRPr="00881C5E">
              <w:t>90</w:t>
            </w:r>
          </w:p>
        </w:tc>
        <w:tc>
          <w:tcPr>
            <w:tcW w:w="512" w:type="pct"/>
          </w:tcPr>
          <w:p w14:paraId="6D8BDC7D" w14:textId="26FECCE2" w:rsidR="00023CD4" w:rsidRPr="00881C5E" w:rsidRDefault="00023CD4" w:rsidP="00606E41">
            <w:pPr>
              <w:jc w:val="right"/>
            </w:pPr>
            <w:r w:rsidRPr="00881C5E">
              <w:t>99</w:t>
            </w:r>
          </w:p>
        </w:tc>
        <w:tc>
          <w:tcPr>
            <w:tcW w:w="512" w:type="pct"/>
          </w:tcPr>
          <w:p w14:paraId="29968D2A" w14:textId="58653D13" w:rsidR="00023CD4" w:rsidRPr="00881C5E" w:rsidRDefault="00023CD4" w:rsidP="00606E41">
            <w:pPr>
              <w:jc w:val="right"/>
            </w:pPr>
            <w:r w:rsidRPr="00881C5E">
              <w:t>109</w:t>
            </w:r>
          </w:p>
        </w:tc>
        <w:tc>
          <w:tcPr>
            <w:tcW w:w="512" w:type="pct"/>
          </w:tcPr>
          <w:p w14:paraId="0FB25183" w14:textId="70BA0C8F" w:rsidR="00023CD4" w:rsidRPr="00881C5E" w:rsidRDefault="00023CD4" w:rsidP="00606E41">
            <w:pPr>
              <w:jc w:val="right"/>
            </w:pPr>
            <w:r w:rsidRPr="00881C5E">
              <w:t>120</w:t>
            </w:r>
          </w:p>
        </w:tc>
      </w:tr>
      <w:tr w:rsidR="00023CD4" w:rsidRPr="00881C5E" w14:paraId="5B1B4604"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1415" w:type="pct"/>
          </w:tcPr>
          <w:p w14:paraId="1CC674BA" w14:textId="5848DBFE" w:rsidR="00023CD4" w:rsidRPr="00881C5E" w:rsidRDefault="7E87406C" w:rsidP="00023CD4">
            <w:r>
              <w:t>10–49 darbuotojai</w:t>
            </w:r>
          </w:p>
        </w:tc>
        <w:tc>
          <w:tcPr>
            <w:tcW w:w="512" w:type="pct"/>
          </w:tcPr>
          <w:p w14:paraId="0478D698" w14:textId="4D858D90" w:rsidR="00023CD4" w:rsidRPr="00881C5E" w:rsidRDefault="00023CD4" w:rsidP="00606E41">
            <w:pPr>
              <w:jc w:val="right"/>
            </w:pPr>
            <w:r w:rsidRPr="00881C5E">
              <w:t>4</w:t>
            </w:r>
          </w:p>
        </w:tc>
        <w:tc>
          <w:tcPr>
            <w:tcW w:w="512" w:type="pct"/>
          </w:tcPr>
          <w:p w14:paraId="2ACD4296" w14:textId="3F3339F1" w:rsidR="00023CD4" w:rsidRPr="00881C5E" w:rsidRDefault="00023CD4" w:rsidP="00606E41">
            <w:pPr>
              <w:jc w:val="right"/>
            </w:pPr>
            <w:r w:rsidRPr="00881C5E">
              <w:t>38</w:t>
            </w:r>
          </w:p>
        </w:tc>
        <w:tc>
          <w:tcPr>
            <w:tcW w:w="512" w:type="pct"/>
          </w:tcPr>
          <w:p w14:paraId="1F804544" w14:textId="35D1218A" w:rsidR="00023CD4" w:rsidRPr="00881C5E" w:rsidRDefault="00023CD4" w:rsidP="00606E41">
            <w:pPr>
              <w:jc w:val="right"/>
            </w:pPr>
            <w:r w:rsidRPr="00881C5E">
              <w:t>75</w:t>
            </w:r>
          </w:p>
        </w:tc>
        <w:tc>
          <w:tcPr>
            <w:tcW w:w="512" w:type="pct"/>
          </w:tcPr>
          <w:p w14:paraId="16EE1434" w14:textId="3353B4A7" w:rsidR="00023CD4" w:rsidRPr="00881C5E" w:rsidRDefault="00023CD4" w:rsidP="00606E41">
            <w:pPr>
              <w:jc w:val="right"/>
            </w:pPr>
            <w:r w:rsidRPr="00881C5E">
              <w:t>120</w:t>
            </w:r>
          </w:p>
        </w:tc>
        <w:tc>
          <w:tcPr>
            <w:tcW w:w="512" w:type="pct"/>
          </w:tcPr>
          <w:p w14:paraId="4689C1D7" w14:textId="77F36C9C" w:rsidR="00023CD4" w:rsidRPr="00881C5E" w:rsidRDefault="00023CD4" w:rsidP="00606E41">
            <w:pPr>
              <w:jc w:val="right"/>
            </w:pPr>
            <w:r w:rsidRPr="00881C5E">
              <w:t>144</w:t>
            </w:r>
          </w:p>
        </w:tc>
        <w:tc>
          <w:tcPr>
            <w:tcW w:w="512" w:type="pct"/>
          </w:tcPr>
          <w:p w14:paraId="2DDE42BA" w14:textId="52763DAE" w:rsidR="00023CD4" w:rsidRPr="00881C5E" w:rsidRDefault="00023CD4" w:rsidP="00606E41">
            <w:pPr>
              <w:jc w:val="right"/>
            </w:pPr>
            <w:r w:rsidRPr="00881C5E">
              <w:t>173</w:t>
            </w:r>
          </w:p>
        </w:tc>
        <w:tc>
          <w:tcPr>
            <w:tcW w:w="512" w:type="pct"/>
          </w:tcPr>
          <w:p w14:paraId="42B2A972" w14:textId="4B56ECDF" w:rsidR="00023CD4" w:rsidRPr="00881C5E" w:rsidRDefault="00023CD4" w:rsidP="00606E41">
            <w:pPr>
              <w:jc w:val="right"/>
            </w:pPr>
            <w:r w:rsidRPr="00881C5E">
              <w:t>208</w:t>
            </w:r>
          </w:p>
        </w:tc>
      </w:tr>
      <w:tr w:rsidR="00DD501D" w:rsidRPr="00881C5E" w14:paraId="4BDD998F"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1415" w:type="pct"/>
          </w:tcPr>
          <w:p w14:paraId="6C5DBB1E" w14:textId="3EA166B2" w:rsidR="00DD501D" w:rsidRPr="00881C5E" w:rsidRDefault="7E87406C" w:rsidP="00DD501D">
            <w:r>
              <w:t>50–249 darbuotojai</w:t>
            </w:r>
          </w:p>
        </w:tc>
        <w:tc>
          <w:tcPr>
            <w:tcW w:w="512" w:type="pct"/>
          </w:tcPr>
          <w:p w14:paraId="62E06149" w14:textId="20ECEFED" w:rsidR="00DD501D" w:rsidRPr="00881C5E" w:rsidRDefault="00DD501D" w:rsidP="00606E41">
            <w:pPr>
              <w:jc w:val="right"/>
            </w:pPr>
            <w:r w:rsidRPr="00881C5E">
              <w:t>0</w:t>
            </w:r>
          </w:p>
        </w:tc>
        <w:tc>
          <w:tcPr>
            <w:tcW w:w="512" w:type="pct"/>
          </w:tcPr>
          <w:p w14:paraId="5501233B" w14:textId="3CBD148A" w:rsidR="00DD501D" w:rsidRPr="00881C5E" w:rsidRDefault="00DD501D" w:rsidP="00606E41">
            <w:pPr>
              <w:jc w:val="right"/>
            </w:pPr>
            <w:r w:rsidRPr="00881C5E">
              <w:t>0</w:t>
            </w:r>
          </w:p>
        </w:tc>
        <w:tc>
          <w:tcPr>
            <w:tcW w:w="512" w:type="pct"/>
          </w:tcPr>
          <w:p w14:paraId="27B175FC" w14:textId="3CC9C9E0" w:rsidR="00DD501D" w:rsidRPr="00881C5E" w:rsidRDefault="00DD501D" w:rsidP="00606E41">
            <w:pPr>
              <w:jc w:val="right"/>
            </w:pPr>
            <w:r w:rsidRPr="00881C5E">
              <w:t>0</w:t>
            </w:r>
          </w:p>
        </w:tc>
        <w:tc>
          <w:tcPr>
            <w:tcW w:w="512" w:type="pct"/>
          </w:tcPr>
          <w:p w14:paraId="5E081F6F" w14:textId="245264C1" w:rsidR="00DD501D" w:rsidRPr="00881C5E" w:rsidRDefault="00DD501D" w:rsidP="00606E41">
            <w:pPr>
              <w:jc w:val="right"/>
            </w:pPr>
            <w:r w:rsidRPr="00881C5E">
              <w:t>0</w:t>
            </w:r>
          </w:p>
        </w:tc>
        <w:tc>
          <w:tcPr>
            <w:tcW w:w="512" w:type="pct"/>
          </w:tcPr>
          <w:p w14:paraId="78AACBD3" w14:textId="07EFF371" w:rsidR="00DD501D" w:rsidRPr="00881C5E" w:rsidRDefault="00DD501D" w:rsidP="00606E41">
            <w:pPr>
              <w:jc w:val="right"/>
            </w:pPr>
            <w:r w:rsidRPr="00881C5E">
              <w:t>0</w:t>
            </w:r>
          </w:p>
        </w:tc>
        <w:tc>
          <w:tcPr>
            <w:tcW w:w="512" w:type="pct"/>
          </w:tcPr>
          <w:p w14:paraId="4B5A4A13" w14:textId="1B5AF9CA" w:rsidR="00DD501D" w:rsidRPr="00881C5E" w:rsidRDefault="00DD501D" w:rsidP="00606E41">
            <w:pPr>
              <w:jc w:val="right"/>
            </w:pPr>
            <w:r w:rsidRPr="00881C5E">
              <w:t>0</w:t>
            </w:r>
          </w:p>
        </w:tc>
        <w:tc>
          <w:tcPr>
            <w:tcW w:w="512" w:type="pct"/>
          </w:tcPr>
          <w:p w14:paraId="61D88E72" w14:textId="0C2D75A8" w:rsidR="00DD501D" w:rsidRPr="00881C5E" w:rsidRDefault="00DD501D" w:rsidP="00606E41">
            <w:pPr>
              <w:jc w:val="right"/>
            </w:pPr>
            <w:r w:rsidRPr="00881C5E">
              <w:t>0</w:t>
            </w:r>
          </w:p>
        </w:tc>
      </w:tr>
    </w:tbl>
    <w:p w14:paraId="54BA19AF" w14:textId="5DFF81FB" w:rsidR="00E24B28" w:rsidRPr="00881C5E" w:rsidRDefault="7E87406C" w:rsidP="7E87406C">
      <w:pPr>
        <w:jc w:val="right"/>
        <w:rPr>
          <w:rStyle w:val="BottomcaptionChar"/>
        </w:rPr>
      </w:pPr>
      <w:r w:rsidRPr="7E87406C">
        <w:rPr>
          <w:rStyle w:val="BottomcaptionChar"/>
        </w:rPr>
        <w:t>Šaltinis: sudaryta Paslaugų teikėjo</w:t>
      </w:r>
    </w:p>
    <w:p w14:paraId="1E2E47DC" w14:textId="47DDDA21" w:rsidR="00730555" w:rsidRPr="00881C5E" w:rsidRDefault="79E53F39" w:rsidP="00606E41">
      <w:pPr>
        <w:pStyle w:val="Antrat"/>
      </w:pPr>
      <w:bookmarkStart w:id="390" w:name="_Toc156473342"/>
      <w:bookmarkStart w:id="391" w:name="_Toc164842717"/>
      <w:r>
        <w:t xml:space="preserve">Lentelė </w:t>
      </w:r>
      <w:r w:rsidR="7E87406C">
        <w:fldChar w:fldCharType="begin"/>
      </w:r>
      <w:r w:rsidR="7E87406C">
        <w:instrText xml:space="preserve"> SEQ lentelė \* ARABIC </w:instrText>
      </w:r>
      <w:r w:rsidR="7E87406C">
        <w:fldChar w:fldCharType="separate"/>
      </w:r>
      <w:r w:rsidR="004277DA">
        <w:rPr>
          <w:noProof/>
        </w:rPr>
        <w:t>22</w:t>
      </w:r>
      <w:r w:rsidR="7E87406C">
        <w:fldChar w:fldCharType="end"/>
      </w:r>
      <w:r>
        <w:t>: Apdrausta įmonių apyvarta, tūkst. eurų</w:t>
      </w:r>
      <w:bookmarkEnd w:id="390"/>
      <w:bookmarkEnd w:id="391"/>
    </w:p>
    <w:tbl>
      <w:tblPr>
        <w:tblStyle w:val="Civittatable"/>
        <w:tblW w:w="5000" w:type="pct"/>
        <w:tblInd w:w="0" w:type="dxa"/>
        <w:tblLook w:val="04A0" w:firstRow="1" w:lastRow="0" w:firstColumn="1" w:lastColumn="0" w:noHBand="0" w:noVBand="1"/>
      </w:tblPr>
      <w:tblGrid>
        <w:gridCol w:w="2601"/>
        <w:gridCol w:w="968"/>
        <w:gridCol w:w="970"/>
        <w:gridCol w:w="970"/>
        <w:gridCol w:w="968"/>
        <w:gridCol w:w="968"/>
        <w:gridCol w:w="968"/>
        <w:gridCol w:w="1023"/>
      </w:tblGrid>
      <w:tr w:rsidR="00630CB2" w:rsidRPr="00881C5E" w14:paraId="611975F1" w14:textId="77777777" w:rsidTr="79E53F39">
        <w:trPr>
          <w:cnfStyle w:val="100000000000" w:firstRow="1" w:lastRow="0" w:firstColumn="0" w:lastColumn="0" w:oddVBand="0" w:evenVBand="0" w:oddHBand="0" w:evenHBand="0" w:firstRowFirstColumn="0" w:firstRowLastColumn="0" w:lastRowFirstColumn="0" w:lastRowLastColumn="0"/>
        </w:trPr>
        <w:tc>
          <w:tcPr>
            <w:tcW w:w="1378" w:type="pct"/>
          </w:tcPr>
          <w:p w14:paraId="02782259" w14:textId="77777777" w:rsidR="00E24B28" w:rsidRPr="00881C5E" w:rsidRDefault="79E53F39" w:rsidP="00F10734">
            <w:pPr>
              <w:rPr>
                <w:b/>
                <w:bCs/>
              </w:rPr>
            </w:pPr>
            <w:r w:rsidRPr="79E53F39">
              <w:rPr>
                <w:b/>
                <w:bCs/>
              </w:rPr>
              <w:t>ĮMONĖS dydis</w:t>
            </w:r>
          </w:p>
        </w:tc>
        <w:tc>
          <w:tcPr>
            <w:tcW w:w="513" w:type="pct"/>
          </w:tcPr>
          <w:p w14:paraId="55CA66A7" w14:textId="77777777" w:rsidR="00E24B28" w:rsidRPr="00881C5E" w:rsidRDefault="79E53F39" w:rsidP="00F10734">
            <w:pPr>
              <w:rPr>
                <w:b/>
                <w:bCs/>
              </w:rPr>
            </w:pPr>
            <w:r w:rsidRPr="79E53F39">
              <w:rPr>
                <w:b/>
                <w:bCs/>
              </w:rPr>
              <w:t>2024</w:t>
            </w:r>
          </w:p>
        </w:tc>
        <w:tc>
          <w:tcPr>
            <w:tcW w:w="514" w:type="pct"/>
          </w:tcPr>
          <w:p w14:paraId="50D108F5" w14:textId="77777777" w:rsidR="00E24B28" w:rsidRPr="00881C5E" w:rsidRDefault="79E53F39" w:rsidP="00F10734">
            <w:pPr>
              <w:rPr>
                <w:b/>
                <w:bCs/>
              </w:rPr>
            </w:pPr>
            <w:r w:rsidRPr="79E53F39">
              <w:rPr>
                <w:b/>
                <w:bCs/>
              </w:rPr>
              <w:t>2025</w:t>
            </w:r>
          </w:p>
        </w:tc>
        <w:tc>
          <w:tcPr>
            <w:tcW w:w="514" w:type="pct"/>
          </w:tcPr>
          <w:p w14:paraId="7E518C3F" w14:textId="77777777" w:rsidR="00E24B28" w:rsidRPr="00881C5E" w:rsidRDefault="79E53F39" w:rsidP="00F10734">
            <w:pPr>
              <w:rPr>
                <w:b/>
                <w:bCs/>
              </w:rPr>
            </w:pPr>
            <w:r w:rsidRPr="79E53F39">
              <w:rPr>
                <w:b/>
                <w:bCs/>
              </w:rPr>
              <w:t>2026</w:t>
            </w:r>
          </w:p>
        </w:tc>
        <w:tc>
          <w:tcPr>
            <w:tcW w:w="513" w:type="pct"/>
          </w:tcPr>
          <w:p w14:paraId="197E46A6" w14:textId="77777777" w:rsidR="00E24B28" w:rsidRPr="00881C5E" w:rsidRDefault="79E53F39" w:rsidP="00F10734">
            <w:pPr>
              <w:rPr>
                <w:b/>
                <w:bCs/>
              </w:rPr>
            </w:pPr>
            <w:r w:rsidRPr="79E53F39">
              <w:rPr>
                <w:b/>
                <w:bCs/>
              </w:rPr>
              <w:t>2027</w:t>
            </w:r>
          </w:p>
        </w:tc>
        <w:tc>
          <w:tcPr>
            <w:tcW w:w="513" w:type="pct"/>
          </w:tcPr>
          <w:p w14:paraId="1C69083A" w14:textId="77777777" w:rsidR="00E24B28" w:rsidRPr="00881C5E" w:rsidRDefault="79E53F39" w:rsidP="00F10734">
            <w:pPr>
              <w:rPr>
                <w:b/>
                <w:bCs/>
              </w:rPr>
            </w:pPr>
            <w:r w:rsidRPr="79E53F39">
              <w:rPr>
                <w:b/>
                <w:bCs/>
              </w:rPr>
              <w:t>2028</w:t>
            </w:r>
          </w:p>
        </w:tc>
        <w:tc>
          <w:tcPr>
            <w:tcW w:w="513" w:type="pct"/>
          </w:tcPr>
          <w:p w14:paraId="046D5C36" w14:textId="77777777" w:rsidR="00E24B28" w:rsidRPr="00881C5E" w:rsidRDefault="79E53F39" w:rsidP="00F10734">
            <w:pPr>
              <w:rPr>
                <w:b/>
                <w:bCs/>
              </w:rPr>
            </w:pPr>
            <w:r w:rsidRPr="79E53F39">
              <w:rPr>
                <w:b/>
                <w:bCs/>
              </w:rPr>
              <w:t>2029</w:t>
            </w:r>
          </w:p>
        </w:tc>
        <w:tc>
          <w:tcPr>
            <w:tcW w:w="543" w:type="pct"/>
          </w:tcPr>
          <w:p w14:paraId="72772D80" w14:textId="77777777" w:rsidR="00E24B28" w:rsidRPr="00881C5E" w:rsidRDefault="79E53F39" w:rsidP="00F10734">
            <w:pPr>
              <w:rPr>
                <w:b/>
                <w:bCs/>
              </w:rPr>
            </w:pPr>
            <w:r w:rsidRPr="79E53F39">
              <w:rPr>
                <w:b/>
                <w:bCs/>
              </w:rPr>
              <w:t>2030</w:t>
            </w:r>
          </w:p>
        </w:tc>
      </w:tr>
      <w:tr w:rsidR="00630CB2" w:rsidRPr="00881C5E" w14:paraId="4AB1AA24" w14:textId="77777777" w:rsidTr="79E53F39">
        <w:trPr>
          <w:cnfStyle w:val="000000100000" w:firstRow="0" w:lastRow="0" w:firstColumn="0" w:lastColumn="0" w:oddVBand="0" w:evenVBand="0" w:oddHBand="1" w:evenHBand="0" w:firstRowFirstColumn="0" w:firstRowLastColumn="0" w:lastRowFirstColumn="0" w:lastRowLastColumn="0"/>
        </w:trPr>
        <w:tc>
          <w:tcPr>
            <w:tcW w:w="1378" w:type="pct"/>
          </w:tcPr>
          <w:p w14:paraId="28CE94DD" w14:textId="77777777" w:rsidR="00DD501D" w:rsidRPr="00881C5E" w:rsidRDefault="7E87406C" w:rsidP="00DD501D">
            <w:r>
              <w:t>0–9 darbuotojai</w:t>
            </w:r>
          </w:p>
        </w:tc>
        <w:tc>
          <w:tcPr>
            <w:tcW w:w="513" w:type="pct"/>
          </w:tcPr>
          <w:p w14:paraId="1831B4DC" w14:textId="4D1F4A1E" w:rsidR="00DD501D" w:rsidRPr="00881C5E" w:rsidRDefault="00DD501D" w:rsidP="00606E41">
            <w:pPr>
              <w:jc w:val="right"/>
            </w:pPr>
            <w:r w:rsidRPr="00881C5E">
              <w:t>906</w:t>
            </w:r>
          </w:p>
        </w:tc>
        <w:tc>
          <w:tcPr>
            <w:tcW w:w="514" w:type="pct"/>
          </w:tcPr>
          <w:p w14:paraId="45F415D7" w14:textId="5FBC41B6" w:rsidR="00DD501D" w:rsidRPr="00881C5E" w:rsidRDefault="00DD501D" w:rsidP="00606E41">
            <w:pPr>
              <w:jc w:val="right"/>
            </w:pPr>
            <w:r w:rsidRPr="00881C5E">
              <w:t>9 056</w:t>
            </w:r>
          </w:p>
        </w:tc>
        <w:tc>
          <w:tcPr>
            <w:tcW w:w="514" w:type="pct"/>
          </w:tcPr>
          <w:p w14:paraId="3FF6C29B" w14:textId="15B47773" w:rsidR="00DD501D" w:rsidRPr="00881C5E" w:rsidRDefault="00DD501D" w:rsidP="00606E41">
            <w:pPr>
              <w:jc w:val="right"/>
            </w:pPr>
            <w:r w:rsidRPr="00881C5E">
              <w:t>18 111</w:t>
            </w:r>
          </w:p>
        </w:tc>
        <w:tc>
          <w:tcPr>
            <w:tcW w:w="513" w:type="pct"/>
          </w:tcPr>
          <w:p w14:paraId="7894848E" w14:textId="7A132235" w:rsidR="00DD501D" w:rsidRPr="00881C5E" w:rsidRDefault="00DD501D" w:rsidP="00606E41">
            <w:pPr>
              <w:jc w:val="right"/>
            </w:pPr>
            <w:r w:rsidRPr="00881C5E">
              <w:t>27 167</w:t>
            </w:r>
          </w:p>
        </w:tc>
        <w:tc>
          <w:tcPr>
            <w:tcW w:w="513" w:type="pct"/>
          </w:tcPr>
          <w:p w14:paraId="74AE2A07" w14:textId="63F8E0C0" w:rsidR="00DD501D" w:rsidRPr="00881C5E" w:rsidRDefault="00DD501D" w:rsidP="00606E41">
            <w:pPr>
              <w:jc w:val="right"/>
            </w:pPr>
            <w:r w:rsidRPr="00881C5E">
              <w:t>29 883</w:t>
            </w:r>
          </w:p>
        </w:tc>
        <w:tc>
          <w:tcPr>
            <w:tcW w:w="513" w:type="pct"/>
          </w:tcPr>
          <w:p w14:paraId="588F44DB" w14:textId="04F15B05" w:rsidR="00DD501D" w:rsidRPr="00881C5E" w:rsidRDefault="00DD501D" w:rsidP="00606E41">
            <w:pPr>
              <w:jc w:val="right"/>
            </w:pPr>
            <w:r w:rsidRPr="00881C5E">
              <w:t>32 902</w:t>
            </w:r>
          </w:p>
        </w:tc>
        <w:tc>
          <w:tcPr>
            <w:tcW w:w="543" w:type="pct"/>
          </w:tcPr>
          <w:p w14:paraId="0B515835" w14:textId="648B6B1D" w:rsidR="00DD501D" w:rsidRPr="00881C5E" w:rsidRDefault="00DD501D" w:rsidP="00606E41">
            <w:pPr>
              <w:jc w:val="right"/>
            </w:pPr>
            <w:r w:rsidRPr="00881C5E">
              <w:t>36 222</w:t>
            </w:r>
          </w:p>
        </w:tc>
      </w:tr>
      <w:tr w:rsidR="00630CB2" w:rsidRPr="00881C5E" w14:paraId="19DFDD16" w14:textId="77777777" w:rsidTr="79E53F39">
        <w:trPr>
          <w:cnfStyle w:val="000000010000" w:firstRow="0" w:lastRow="0" w:firstColumn="0" w:lastColumn="0" w:oddVBand="0" w:evenVBand="0" w:oddHBand="0" w:evenHBand="1" w:firstRowFirstColumn="0" w:firstRowLastColumn="0" w:lastRowFirstColumn="0" w:lastRowLastColumn="0"/>
        </w:trPr>
        <w:tc>
          <w:tcPr>
            <w:tcW w:w="1378" w:type="pct"/>
          </w:tcPr>
          <w:p w14:paraId="1CD90C75" w14:textId="49B04BF5" w:rsidR="00023CD4" w:rsidRPr="00881C5E" w:rsidRDefault="7E87406C" w:rsidP="00023CD4">
            <w:r>
              <w:t>10–49 darbuotojai</w:t>
            </w:r>
          </w:p>
        </w:tc>
        <w:tc>
          <w:tcPr>
            <w:tcW w:w="513" w:type="pct"/>
          </w:tcPr>
          <w:p w14:paraId="4DBFB520" w14:textId="4DD0A961" w:rsidR="00023CD4" w:rsidRPr="00881C5E" w:rsidRDefault="00023CD4" w:rsidP="00606E41">
            <w:pPr>
              <w:jc w:val="right"/>
            </w:pPr>
            <w:r w:rsidRPr="00881C5E">
              <w:t>7 472</w:t>
            </w:r>
          </w:p>
        </w:tc>
        <w:tc>
          <w:tcPr>
            <w:tcW w:w="514" w:type="pct"/>
          </w:tcPr>
          <w:p w14:paraId="4E94778C" w14:textId="43AA1DC7" w:rsidR="00023CD4" w:rsidRPr="00881C5E" w:rsidRDefault="00023CD4" w:rsidP="00606E41">
            <w:pPr>
              <w:jc w:val="right"/>
            </w:pPr>
            <w:r w:rsidRPr="00881C5E">
              <w:t>69 932</w:t>
            </w:r>
          </w:p>
        </w:tc>
        <w:tc>
          <w:tcPr>
            <w:tcW w:w="514" w:type="pct"/>
          </w:tcPr>
          <w:p w14:paraId="30BB176B" w14:textId="2C8C8E93" w:rsidR="00023CD4" w:rsidRPr="00881C5E" w:rsidRDefault="00023CD4" w:rsidP="00606E41">
            <w:pPr>
              <w:jc w:val="right"/>
            </w:pPr>
            <w:r w:rsidRPr="00881C5E">
              <w:t>138 128</w:t>
            </w:r>
          </w:p>
        </w:tc>
        <w:tc>
          <w:tcPr>
            <w:tcW w:w="513" w:type="pct"/>
          </w:tcPr>
          <w:p w14:paraId="147E2A62" w14:textId="51AA819D" w:rsidR="00023CD4" w:rsidRPr="00881C5E" w:rsidRDefault="00023CD4" w:rsidP="00606E41">
            <w:pPr>
              <w:jc w:val="right"/>
            </w:pPr>
            <w:r w:rsidRPr="00881C5E">
              <w:t>220 214</w:t>
            </w:r>
          </w:p>
        </w:tc>
        <w:tc>
          <w:tcPr>
            <w:tcW w:w="513" w:type="pct"/>
          </w:tcPr>
          <w:p w14:paraId="472CA228" w14:textId="1E093D4E" w:rsidR="00023CD4" w:rsidRPr="00881C5E" w:rsidRDefault="00023CD4" w:rsidP="00606E41">
            <w:pPr>
              <w:jc w:val="right"/>
            </w:pPr>
            <w:r w:rsidRPr="00881C5E">
              <w:t>264 256</w:t>
            </w:r>
          </w:p>
        </w:tc>
        <w:tc>
          <w:tcPr>
            <w:tcW w:w="513" w:type="pct"/>
          </w:tcPr>
          <w:p w14:paraId="1655A6FC" w14:textId="00482818" w:rsidR="00023CD4" w:rsidRPr="00881C5E" w:rsidRDefault="00023CD4" w:rsidP="00606E41">
            <w:pPr>
              <w:jc w:val="right"/>
            </w:pPr>
            <w:r w:rsidRPr="00881C5E">
              <w:t>317 508</w:t>
            </w:r>
          </w:p>
        </w:tc>
        <w:tc>
          <w:tcPr>
            <w:tcW w:w="543" w:type="pct"/>
          </w:tcPr>
          <w:p w14:paraId="6EF3CBD7" w14:textId="326E88B7" w:rsidR="00023CD4" w:rsidRPr="00881C5E" w:rsidRDefault="00023CD4" w:rsidP="00606E41">
            <w:pPr>
              <w:jc w:val="right"/>
            </w:pPr>
            <w:r w:rsidRPr="00881C5E">
              <w:t>381 704</w:t>
            </w:r>
          </w:p>
        </w:tc>
      </w:tr>
      <w:tr w:rsidR="00630CB2" w:rsidRPr="00881C5E" w14:paraId="0FD155A8" w14:textId="77777777" w:rsidTr="79E53F39">
        <w:trPr>
          <w:cnfStyle w:val="000000100000" w:firstRow="0" w:lastRow="0" w:firstColumn="0" w:lastColumn="0" w:oddVBand="0" w:evenVBand="0" w:oddHBand="1" w:evenHBand="0" w:firstRowFirstColumn="0" w:firstRowLastColumn="0" w:lastRowFirstColumn="0" w:lastRowLastColumn="0"/>
        </w:trPr>
        <w:tc>
          <w:tcPr>
            <w:tcW w:w="1378" w:type="pct"/>
          </w:tcPr>
          <w:p w14:paraId="3C3150B6" w14:textId="0FD8EC3B" w:rsidR="00DD501D" w:rsidRPr="00881C5E" w:rsidRDefault="7E87406C" w:rsidP="00DD501D">
            <w:r>
              <w:t>50–249 darbuotojai</w:t>
            </w:r>
          </w:p>
        </w:tc>
        <w:tc>
          <w:tcPr>
            <w:tcW w:w="513" w:type="pct"/>
          </w:tcPr>
          <w:p w14:paraId="4AF2270A" w14:textId="68AB14A9" w:rsidR="00DD501D" w:rsidRPr="00881C5E" w:rsidRDefault="00DD501D" w:rsidP="00606E41">
            <w:pPr>
              <w:jc w:val="right"/>
            </w:pPr>
            <w:r w:rsidRPr="00881C5E">
              <w:t>0</w:t>
            </w:r>
          </w:p>
        </w:tc>
        <w:tc>
          <w:tcPr>
            <w:tcW w:w="514" w:type="pct"/>
          </w:tcPr>
          <w:p w14:paraId="46D08B11" w14:textId="0F816561" w:rsidR="00DD501D" w:rsidRPr="00881C5E" w:rsidRDefault="00DD501D" w:rsidP="00606E41">
            <w:pPr>
              <w:jc w:val="right"/>
            </w:pPr>
            <w:r w:rsidRPr="00881C5E">
              <w:t>0</w:t>
            </w:r>
          </w:p>
        </w:tc>
        <w:tc>
          <w:tcPr>
            <w:tcW w:w="514" w:type="pct"/>
          </w:tcPr>
          <w:p w14:paraId="4973DC3F" w14:textId="0F6BC827" w:rsidR="00DD501D" w:rsidRPr="00881C5E" w:rsidRDefault="00DD501D" w:rsidP="00606E41">
            <w:pPr>
              <w:jc w:val="right"/>
            </w:pPr>
            <w:r w:rsidRPr="00881C5E">
              <w:t>0</w:t>
            </w:r>
          </w:p>
        </w:tc>
        <w:tc>
          <w:tcPr>
            <w:tcW w:w="513" w:type="pct"/>
          </w:tcPr>
          <w:p w14:paraId="7CD54B41" w14:textId="1AD9EF70" w:rsidR="00DD501D" w:rsidRPr="00881C5E" w:rsidRDefault="00DD501D" w:rsidP="00606E41">
            <w:pPr>
              <w:jc w:val="right"/>
            </w:pPr>
            <w:r w:rsidRPr="00881C5E">
              <w:t>0</w:t>
            </w:r>
          </w:p>
        </w:tc>
        <w:tc>
          <w:tcPr>
            <w:tcW w:w="513" w:type="pct"/>
          </w:tcPr>
          <w:p w14:paraId="1DB4EBCF" w14:textId="252D5CFA" w:rsidR="00DD501D" w:rsidRPr="00881C5E" w:rsidRDefault="00DD501D" w:rsidP="00606E41">
            <w:pPr>
              <w:jc w:val="right"/>
            </w:pPr>
            <w:r w:rsidRPr="00881C5E">
              <w:t>0</w:t>
            </w:r>
          </w:p>
        </w:tc>
        <w:tc>
          <w:tcPr>
            <w:tcW w:w="513" w:type="pct"/>
          </w:tcPr>
          <w:p w14:paraId="40C72CF4" w14:textId="43E8074F" w:rsidR="00DD501D" w:rsidRPr="00881C5E" w:rsidRDefault="00DD501D" w:rsidP="00606E41">
            <w:pPr>
              <w:jc w:val="right"/>
            </w:pPr>
            <w:r w:rsidRPr="00881C5E">
              <w:t>0</w:t>
            </w:r>
          </w:p>
        </w:tc>
        <w:tc>
          <w:tcPr>
            <w:tcW w:w="543" w:type="pct"/>
          </w:tcPr>
          <w:p w14:paraId="341474CB" w14:textId="773E1006" w:rsidR="00DD501D" w:rsidRPr="00881C5E" w:rsidRDefault="00DD501D" w:rsidP="00606E41">
            <w:pPr>
              <w:jc w:val="right"/>
            </w:pPr>
            <w:r w:rsidRPr="00881C5E">
              <w:t>0</w:t>
            </w:r>
          </w:p>
        </w:tc>
      </w:tr>
      <w:tr w:rsidR="00630CB2" w:rsidRPr="00881C5E" w14:paraId="65B31FEC" w14:textId="77777777" w:rsidTr="79E53F39">
        <w:trPr>
          <w:cnfStyle w:val="000000010000" w:firstRow="0" w:lastRow="0" w:firstColumn="0" w:lastColumn="0" w:oddVBand="0" w:evenVBand="0" w:oddHBand="0" w:evenHBand="1" w:firstRowFirstColumn="0" w:firstRowLastColumn="0" w:lastRowFirstColumn="0" w:lastRowLastColumn="0"/>
        </w:trPr>
        <w:tc>
          <w:tcPr>
            <w:tcW w:w="1378" w:type="pct"/>
          </w:tcPr>
          <w:p w14:paraId="6CCFD390" w14:textId="77777777" w:rsidR="00DD501D" w:rsidRPr="00881C5E" w:rsidRDefault="79E53F39" w:rsidP="00DD501D">
            <w:pPr>
              <w:rPr>
                <w:b/>
                <w:bCs/>
              </w:rPr>
            </w:pPr>
            <w:r w:rsidRPr="79E53F39">
              <w:rPr>
                <w:b/>
                <w:bCs/>
              </w:rPr>
              <w:t>Viso</w:t>
            </w:r>
          </w:p>
        </w:tc>
        <w:tc>
          <w:tcPr>
            <w:tcW w:w="513" w:type="pct"/>
          </w:tcPr>
          <w:p w14:paraId="7BF42ABA" w14:textId="4FD10D48" w:rsidR="00DD501D" w:rsidRPr="00881C5E" w:rsidRDefault="79E53F39" w:rsidP="00606E41">
            <w:pPr>
              <w:jc w:val="right"/>
              <w:rPr>
                <w:b/>
                <w:bCs/>
              </w:rPr>
            </w:pPr>
            <w:r w:rsidRPr="79E53F39">
              <w:rPr>
                <w:b/>
                <w:bCs/>
              </w:rPr>
              <w:t>8 378</w:t>
            </w:r>
          </w:p>
        </w:tc>
        <w:tc>
          <w:tcPr>
            <w:tcW w:w="514" w:type="pct"/>
          </w:tcPr>
          <w:p w14:paraId="611825AB" w14:textId="284D449B" w:rsidR="00DD501D" w:rsidRPr="00881C5E" w:rsidRDefault="79E53F39" w:rsidP="00606E41">
            <w:pPr>
              <w:jc w:val="right"/>
              <w:rPr>
                <w:b/>
                <w:bCs/>
              </w:rPr>
            </w:pPr>
            <w:r w:rsidRPr="79E53F39">
              <w:rPr>
                <w:b/>
                <w:bCs/>
              </w:rPr>
              <w:t>78 988</w:t>
            </w:r>
          </w:p>
        </w:tc>
        <w:tc>
          <w:tcPr>
            <w:tcW w:w="514" w:type="pct"/>
          </w:tcPr>
          <w:p w14:paraId="7669F3F3" w14:textId="3B46CB08" w:rsidR="00DD501D" w:rsidRPr="00881C5E" w:rsidRDefault="79E53F39" w:rsidP="00606E41">
            <w:pPr>
              <w:jc w:val="right"/>
              <w:rPr>
                <w:b/>
                <w:bCs/>
              </w:rPr>
            </w:pPr>
            <w:r w:rsidRPr="79E53F39">
              <w:rPr>
                <w:b/>
                <w:bCs/>
              </w:rPr>
              <w:t>156 239</w:t>
            </w:r>
          </w:p>
        </w:tc>
        <w:tc>
          <w:tcPr>
            <w:tcW w:w="513" w:type="pct"/>
          </w:tcPr>
          <w:p w14:paraId="59C0A185" w14:textId="49A562DE" w:rsidR="00DD501D" w:rsidRPr="00881C5E" w:rsidRDefault="79E53F39" w:rsidP="00606E41">
            <w:pPr>
              <w:jc w:val="right"/>
              <w:rPr>
                <w:b/>
                <w:bCs/>
              </w:rPr>
            </w:pPr>
            <w:r w:rsidRPr="79E53F39">
              <w:rPr>
                <w:b/>
                <w:bCs/>
              </w:rPr>
              <w:t>247 380</w:t>
            </w:r>
          </w:p>
        </w:tc>
        <w:tc>
          <w:tcPr>
            <w:tcW w:w="513" w:type="pct"/>
          </w:tcPr>
          <w:p w14:paraId="4E01490D" w14:textId="5DB66303" w:rsidR="00DD501D" w:rsidRPr="00881C5E" w:rsidRDefault="79E53F39" w:rsidP="00606E41">
            <w:pPr>
              <w:jc w:val="right"/>
              <w:rPr>
                <w:b/>
                <w:bCs/>
              </w:rPr>
            </w:pPr>
            <w:r w:rsidRPr="79E53F39">
              <w:rPr>
                <w:b/>
                <w:bCs/>
              </w:rPr>
              <w:t>294 140</w:t>
            </w:r>
          </w:p>
        </w:tc>
        <w:tc>
          <w:tcPr>
            <w:tcW w:w="513" w:type="pct"/>
          </w:tcPr>
          <w:p w14:paraId="225C5A7B" w14:textId="0224814A" w:rsidR="00DD501D" w:rsidRPr="00881C5E" w:rsidRDefault="79E53F39" w:rsidP="00606E41">
            <w:pPr>
              <w:jc w:val="right"/>
              <w:rPr>
                <w:b/>
                <w:bCs/>
              </w:rPr>
            </w:pPr>
            <w:r w:rsidRPr="79E53F39">
              <w:rPr>
                <w:b/>
                <w:bCs/>
              </w:rPr>
              <w:t>350 409</w:t>
            </w:r>
          </w:p>
        </w:tc>
        <w:tc>
          <w:tcPr>
            <w:tcW w:w="543" w:type="pct"/>
          </w:tcPr>
          <w:p w14:paraId="4C07E398" w14:textId="5C92BB3B" w:rsidR="00DD501D" w:rsidRPr="00881C5E" w:rsidRDefault="79E53F39" w:rsidP="00606E41">
            <w:pPr>
              <w:jc w:val="right"/>
              <w:rPr>
                <w:b/>
                <w:bCs/>
              </w:rPr>
            </w:pPr>
            <w:r w:rsidRPr="79E53F39">
              <w:rPr>
                <w:b/>
                <w:bCs/>
              </w:rPr>
              <w:t>417 926</w:t>
            </w:r>
          </w:p>
        </w:tc>
      </w:tr>
    </w:tbl>
    <w:p w14:paraId="23DC9B8B" w14:textId="77777777" w:rsidR="00E24B28" w:rsidRPr="00881C5E" w:rsidRDefault="79E53F39" w:rsidP="00E24B28">
      <w:pPr>
        <w:jc w:val="right"/>
        <w:rPr>
          <w:color w:val="808080" w:themeColor="background1" w:themeShade="80"/>
          <w:sz w:val="20"/>
          <w:szCs w:val="20"/>
        </w:rPr>
      </w:pPr>
      <w:r w:rsidRPr="79E53F39">
        <w:rPr>
          <w:rStyle w:val="BottomcaptionChar"/>
        </w:rPr>
        <w:t>Šaltinis: sudaryta Paslaugų teikėjo</w:t>
      </w:r>
    </w:p>
    <w:p w14:paraId="6147F22B" w14:textId="56DC260B" w:rsidR="00E24B28" w:rsidRPr="00881C5E" w:rsidRDefault="27EB9379" w:rsidP="00E24B28">
      <w:r>
        <w:t xml:space="preserve">Šiai alternatyvai sudarant pelno – nuostolio prognozę, papildomai prognozuoti pajamų, sąnaudų ir investicijų dydžiai; pagrindinės prielaidos pateikiamos žemiau. </w:t>
      </w:r>
    </w:p>
    <w:p w14:paraId="0EEDC17E" w14:textId="76512ECC" w:rsidR="00954405" w:rsidRPr="00881C5E" w:rsidRDefault="79E53F39" w:rsidP="00E24B28">
      <w:pPr>
        <w:rPr>
          <w:b/>
          <w:bCs/>
        </w:rPr>
      </w:pPr>
      <w:r w:rsidRPr="08D843F9">
        <w:rPr>
          <w:b/>
          <w:bCs/>
        </w:rPr>
        <w:t>Akcinis kapitalas</w:t>
      </w:r>
      <w:r>
        <w:t xml:space="preserve"> numatomas remiantis Estijos patirtimi ir rekomendacija numatyti aukštesnį kapitalą nei minimalus (3,7 mln. eurų minimalus dydis pagal L</w:t>
      </w:r>
      <w:r w:rsidR="68889D2D">
        <w:t>R</w:t>
      </w:r>
      <w:r>
        <w:t xml:space="preserve"> draudimo įstatymo reikalavimus, žr. </w:t>
      </w:r>
      <w:r>
        <w:fldChar w:fldCharType="begin"/>
      </w:r>
      <w:r>
        <w:instrText xml:space="preserve"> REF _Ref156028088 \r \h </w:instrText>
      </w:r>
      <w:r>
        <w:fldChar w:fldCharType="separate"/>
      </w:r>
      <w:r w:rsidR="003455BF">
        <w:t>3.2</w:t>
      </w:r>
      <w:r>
        <w:fldChar w:fldCharType="end"/>
      </w:r>
      <w:r>
        <w:t xml:space="preserve"> skyrių), kad naujai įsteigta draudimo įmonė rinkoje būtų vertinama kaip patikima. Be to, esant nuostolingai veiklai, dėl didesnio nei minimalus įstatinio kapitalo papildomas įmonės finansavimas greičiausiai nebūtų reikalingas. Modeliuojama remiantis 10 mln. eurų įstatinio kapitalo dydžiu. </w:t>
      </w:r>
    </w:p>
    <w:p w14:paraId="67F05762" w14:textId="7E5BC000" w:rsidR="00B91DD7" w:rsidRPr="00881C5E" w:rsidRDefault="79E53F39" w:rsidP="00E24B28">
      <w:r w:rsidRPr="79E53F39">
        <w:rPr>
          <w:b/>
          <w:bCs/>
        </w:rPr>
        <w:t>Santykis tarp parduotinos ir neparduotinos rizikos šalių</w:t>
      </w:r>
      <w:r>
        <w:t>: numatoma, kad pagal šį scenarijų 80 proc. veiklos (apdraustos apyvartos) bus susijusi su neparduotinos rizikos šalimis, ir 20 proc. – su parduotinos rizikos (į šį segmentą patenka ir Lietuvoje esančių pirkėjų kredito draudimas). Vertinama, kad dėl didesnio prekinio kredito draudimo pasiūlos trūkumo neparduotinos rizikos sandoriuose, veikla bus sukoncentruota šioje srityje.</w:t>
      </w:r>
    </w:p>
    <w:p w14:paraId="710109F2" w14:textId="7E5BC000" w:rsidR="00021D6D" w:rsidRPr="00881C5E" w:rsidRDefault="79E53F39" w:rsidP="00E24B28">
      <w:r w:rsidRPr="79E53F39">
        <w:rPr>
          <w:b/>
          <w:bCs/>
        </w:rPr>
        <w:t>Draudimo įmokos lygmuo</w:t>
      </w:r>
      <w:r>
        <w:t xml:space="preserve"> (kainodara). Numatoma kad parduotinos rizikos šalių operacijų draudimas kainuos vidutiniškai 0,35 proc. nuo apyvartos, tuo tarpu neparduotinų šalių atveju sudarys vidutiniškai apie 2 proc. Kadangi veikla vykdoma komerciniais pagrindais, kainodara turi atspindėti daug aukštesnę pastarųjų krypčių riziką. </w:t>
      </w:r>
    </w:p>
    <w:p w14:paraId="470A3AAF" w14:textId="7E5BC000" w:rsidR="00021D6D" w:rsidRPr="00881C5E" w:rsidRDefault="79E53F39" w:rsidP="00E24B28">
      <w:r w:rsidRPr="79E53F39">
        <w:rPr>
          <w:b/>
          <w:bCs/>
        </w:rPr>
        <w:t>Perdraudimo lygmuo</w:t>
      </w:r>
      <w:r>
        <w:t xml:space="preserve">: numatoma, kad parduotinos rizikos šalių atveju bus perdraudžiama 50 proc. prisiimtos rizikos; neparduotinos rizikos šalims – 70 proc. Remiantis kitų valstybinių draudikų praktika, neparduotinos rizikos šalių riziką perdraudžia valstybė. Su perdraudikais proporcingai dalijamasi ir surinktomis draudimo įmokomis. Pagal šią prielaidą, atitinkamai 50 proc. ir 70 proc. surinktų draudimo įmokų perleidžiama perdraudikui. </w:t>
      </w:r>
    </w:p>
    <w:p w14:paraId="1E409150" w14:textId="59D7D652" w:rsidR="00021D6D" w:rsidRPr="00881C5E" w:rsidRDefault="27EB9379" w:rsidP="00E24B28">
      <w:r w:rsidRPr="27EB9379">
        <w:rPr>
          <w:b/>
          <w:bCs/>
        </w:rPr>
        <w:t>Komisiniai iš perdraudiko</w:t>
      </w:r>
      <w:r>
        <w:t xml:space="preserve">: sudarant perdraudimo sutartis, perdraudikas (įprastai – stambi tarptautinė draudimo bendrovė) moka komisinį atlygį draudimo įmonei, tokiu būdu iš dalies ar pilnai kompensuojant draudimo sutarčių sudarymo kaštus. Remiantis Estijos patirtimi, numatomas 20 proc. komisinis atlygis už privačių perdraudikų prisiimtą parduotinos rizikos draudimo sutarčių dalį, ir 10 proc. nuo valstybės prisiimtos neparduotinos rizikos draudimo sutarčių dalies. </w:t>
      </w:r>
    </w:p>
    <w:p w14:paraId="1446C00E" w14:textId="429A5BB2" w:rsidR="00F52D91" w:rsidRPr="00881C5E" w:rsidRDefault="79E53F39" w:rsidP="00560CE2">
      <w:r w:rsidRPr="79E53F39">
        <w:rPr>
          <w:b/>
          <w:bCs/>
        </w:rPr>
        <w:t xml:space="preserve">Atidėjiniai: </w:t>
      </w:r>
      <w:r>
        <w:t xml:space="preserve">techniniai atidėjiniai yra draudimo bendrovėms privalomai sudaromi ir draudimo bendrovės turtu padengiami rezervai, atspindintys draudimo bendrovės įsipareigojimus iš draudimo ir (ar) perdraudimo veiklos. Šiame modelyje orientuojamasi į galimą žalų lygį, sudarantį vidutiniškai 35 proc. nuo draudimo įmokų, ir atitinkamai skaičiuojama atidėjinio suma (nuo neperdraustos įmokų dalies). Techninio atidėjinio pasikeitimas (augimas) mažina grynąsias pajamas. </w:t>
      </w:r>
    </w:p>
    <w:p w14:paraId="416EBEA3" w14:textId="083C7AF5" w:rsidR="00E82B9A" w:rsidRPr="00881C5E" w:rsidRDefault="79E53F39" w:rsidP="00E82B9A">
      <w:pPr>
        <w:pStyle w:val="Antrat"/>
      </w:pPr>
      <w:bookmarkStart w:id="392" w:name="_Toc156473343"/>
      <w:bookmarkStart w:id="393" w:name="_Toc164842718"/>
      <w:r>
        <w:lastRenderedPageBreak/>
        <w:t xml:space="preserve">Lentelė </w:t>
      </w:r>
      <w:r w:rsidR="7E87406C">
        <w:fldChar w:fldCharType="begin"/>
      </w:r>
      <w:r w:rsidR="7E87406C">
        <w:instrText xml:space="preserve"> SEQ lentelė \* ARABIC </w:instrText>
      </w:r>
      <w:r w:rsidR="7E87406C">
        <w:fldChar w:fldCharType="separate"/>
      </w:r>
      <w:r w:rsidR="004277DA">
        <w:rPr>
          <w:noProof/>
        </w:rPr>
        <w:t>23</w:t>
      </w:r>
      <w:r w:rsidR="7E87406C">
        <w:fldChar w:fldCharType="end"/>
      </w:r>
      <w:r>
        <w:t>: Atidėjinių skaičiavimas, tūkst. eurų</w:t>
      </w:r>
      <w:bookmarkEnd w:id="392"/>
      <w:bookmarkEnd w:id="393"/>
    </w:p>
    <w:tbl>
      <w:tblPr>
        <w:tblStyle w:val="Civittatable11"/>
        <w:tblW w:w="0" w:type="auto"/>
        <w:tblInd w:w="0" w:type="dxa"/>
        <w:tblLook w:val="04A0" w:firstRow="1" w:lastRow="0" w:firstColumn="1" w:lastColumn="0" w:noHBand="0" w:noVBand="1"/>
      </w:tblPr>
      <w:tblGrid>
        <w:gridCol w:w="3397"/>
        <w:gridCol w:w="851"/>
        <w:gridCol w:w="850"/>
        <w:gridCol w:w="851"/>
        <w:gridCol w:w="992"/>
        <w:gridCol w:w="851"/>
        <w:gridCol w:w="850"/>
        <w:gridCol w:w="793"/>
      </w:tblGrid>
      <w:tr w:rsidR="00E42923" w:rsidRPr="00881C5E" w14:paraId="3BFF0890" w14:textId="77777777" w:rsidTr="7E87406C">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44F74D49" w14:textId="4FC95B48" w:rsidR="00E42923" w:rsidRPr="00881C5E" w:rsidRDefault="08274EAA" w:rsidP="00E42923">
            <w:r w:rsidRPr="3AE0DFAC">
              <w:rPr>
                <w:rFonts w:ascii="Calibri" w:eastAsia="Times New Roman" w:hAnsi="Calibri" w:cs="Calibri"/>
                <w:b/>
                <w:bCs/>
              </w:rPr>
              <w:t>M</w:t>
            </w:r>
            <w:r w:rsidRPr="3AE0DFAC">
              <w:rPr>
                <w:rFonts w:ascii="Calibri" w:eastAsia="Times New Roman" w:hAnsi="Calibri" w:cs="Calibri"/>
                <w:b/>
                <w:bCs/>
                <w:caps w:val="0"/>
              </w:rPr>
              <w:t>etai</w:t>
            </w:r>
          </w:p>
        </w:tc>
        <w:tc>
          <w:tcPr>
            <w:tcW w:w="851" w:type="dxa"/>
            <w:vAlign w:val="center"/>
          </w:tcPr>
          <w:p w14:paraId="5E5CB618" w14:textId="1E5B9A83" w:rsidR="00E42923" w:rsidRPr="00881C5E" w:rsidRDefault="08274EAA" w:rsidP="2DE3615C">
            <w:pPr>
              <w:jc w:val="right"/>
            </w:pPr>
            <w:r w:rsidRPr="3AE0DFAC">
              <w:rPr>
                <w:rFonts w:ascii="Calibri" w:eastAsia="Times New Roman" w:hAnsi="Calibri" w:cs="Calibri"/>
                <w:b/>
                <w:bCs/>
              </w:rPr>
              <w:t>2024</w:t>
            </w:r>
          </w:p>
        </w:tc>
        <w:tc>
          <w:tcPr>
            <w:tcW w:w="850" w:type="dxa"/>
            <w:vAlign w:val="center"/>
          </w:tcPr>
          <w:p w14:paraId="25C2A8FC" w14:textId="3B434CE9" w:rsidR="00E42923" w:rsidRPr="00881C5E" w:rsidRDefault="08274EAA" w:rsidP="2DE3615C">
            <w:pPr>
              <w:jc w:val="right"/>
            </w:pPr>
            <w:r w:rsidRPr="3AE0DFAC">
              <w:rPr>
                <w:rFonts w:ascii="Calibri" w:eastAsia="Times New Roman" w:hAnsi="Calibri" w:cs="Calibri"/>
                <w:b/>
                <w:bCs/>
              </w:rPr>
              <w:t>2025</w:t>
            </w:r>
          </w:p>
        </w:tc>
        <w:tc>
          <w:tcPr>
            <w:tcW w:w="851" w:type="dxa"/>
            <w:vAlign w:val="center"/>
          </w:tcPr>
          <w:p w14:paraId="37D9A576" w14:textId="1FEA5EC3" w:rsidR="00E42923" w:rsidRPr="00881C5E" w:rsidRDefault="08274EAA" w:rsidP="2DE3615C">
            <w:pPr>
              <w:jc w:val="right"/>
            </w:pPr>
            <w:r w:rsidRPr="3AE0DFAC">
              <w:rPr>
                <w:rFonts w:ascii="Calibri" w:eastAsia="Times New Roman" w:hAnsi="Calibri" w:cs="Calibri"/>
                <w:b/>
                <w:bCs/>
              </w:rPr>
              <w:t>2026</w:t>
            </w:r>
          </w:p>
        </w:tc>
        <w:tc>
          <w:tcPr>
            <w:tcW w:w="992" w:type="dxa"/>
            <w:vAlign w:val="center"/>
          </w:tcPr>
          <w:p w14:paraId="33AD7882" w14:textId="7D4229B1" w:rsidR="00E42923" w:rsidRPr="00881C5E" w:rsidRDefault="08274EAA" w:rsidP="2DE3615C">
            <w:pPr>
              <w:jc w:val="right"/>
            </w:pPr>
            <w:r w:rsidRPr="3AE0DFAC">
              <w:rPr>
                <w:rFonts w:ascii="Calibri" w:eastAsia="Times New Roman" w:hAnsi="Calibri" w:cs="Calibri"/>
                <w:b/>
                <w:bCs/>
              </w:rPr>
              <w:t>2027</w:t>
            </w:r>
          </w:p>
        </w:tc>
        <w:tc>
          <w:tcPr>
            <w:tcW w:w="851" w:type="dxa"/>
            <w:vAlign w:val="center"/>
          </w:tcPr>
          <w:p w14:paraId="20F4E87F" w14:textId="6E4656BF" w:rsidR="00E42923" w:rsidRPr="00881C5E" w:rsidRDefault="08274EAA" w:rsidP="2DE3615C">
            <w:pPr>
              <w:jc w:val="right"/>
            </w:pPr>
            <w:r w:rsidRPr="3AE0DFAC">
              <w:rPr>
                <w:rFonts w:ascii="Calibri" w:eastAsia="Times New Roman" w:hAnsi="Calibri" w:cs="Calibri"/>
                <w:b/>
                <w:bCs/>
              </w:rPr>
              <w:t>2028</w:t>
            </w:r>
          </w:p>
        </w:tc>
        <w:tc>
          <w:tcPr>
            <w:tcW w:w="850" w:type="dxa"/>
            <w:vAlign w:val="center"/>
          </w:tcPr>
          <w:p w14:paraId="6E881EBC" w14:textId="1B7AC983" w:rsidR="00E42923" w:rsidRPr="00881C5E" w:rsidRDefault="08274EAA" w:rsidP="2DE3615C">
            <w:pPr>
              <w:jc w:val="right"/>
            </w:pPr>
            <w:r w:rsidRPr="3AE0DFAC">
              <w:rPr>
                <w:rFonts w:ascii="Calibri" w:eastAsia="Times New Roman" w:hAnsi="Calibri" w:cs="Calibri"/>
                <w:b/>
                <w:bCs/>
              </w:rPr>
              <w:t>2029</w:t>
            </w:r>
          </w:p>
        </w:tc>
        <w:tc>
          <w:tcPr>
            <w:tcW w:w="793" w:type="dxa"/>
            <w:vAlign w:val="center"/>
          </w:tcPr>
          <w:p w14:paraId="771000E3" w14:textId="50915E43" w:rsidR="00E42923" w:rsidRPr="00881C5E" w:rsidRDefault="08274EAA" w:rsidP="2DE3615C">
            <w:pPr>
              <w:jc w:val="right"/>
            </w:pPr>
            <w:r w:rsidRPr="3AE0DFAC">
              <w:rPr>
                <w:rFonts w:ascii="Calibri" w:eastAsia="Times New Roman" w:hAnsi="Calibri" w:cs="Calibri"/>
                <w:b/>
                <w:bCs/>
              </w:rPr>
              <w:t>2030</w:t>
            </w:r>
          </w:p>
        </w:tc>
      </w:tr>
      <w:tr w:rsidR="00E42923" w:rsidRPr="00881C5E" w14:paraId="57DD4DE5" w14:textId="77777777" w:rsidTr="7E87406C">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1F85F25" w14:textId="6C3631B5" w:rsidR="00E42923" w:rsidRPr="00881C5E" w:rsidRDefault="7E87406C" w:rsidP="00E42923">
            <w:r w:rsidRPr="7E87406C">
              <w:rPr>
                <w:rFonts w:ascii="Calibri" w:eastAsia="Times New Roman" w:hAnsi="Calibri" w:cs="Calibri"/>
                <w:b/>
                <w:bCs/>
                <w:color w:val="000000" w:themeColor="text1"/>
              </w:rPr>
              <w:t>Atidėjiniai, iš kurių:</w:t>
            </w:r>
          </w:p>
        </w:tc>
        <w:tc>
          <w:tcPr>
            <w:tcW w:w="851" w:type="dxa"/>
            <w:vAlign w:val="center"/>
          </w:tcPr>
          <w:p w14:paraId="7066D851" w14:textId="761DE1B7" w:rsidR="00E42923" w:rsidRPr="00881C5E" w:rsidRDefault="08274EAA" w:rsidP="2DE3615C">
            <w:pPr>
              <w:jc w:val="right"/>
            </w:pPr>
            <w:r w:rsidRPr="3AE0DFAC">
              <w:rPr>
                <w:rFonts w:ascii="Calibri" w:eastAsia="Times New Roman" w:hAnsi="Calibri" w:cs="Calibri"/>
                <w:b/>
                <w:bCs/>
                <w:color w:val="000000" w:themeColor="text1"/>
              </w:rPr>
              <w:t>-13</w:t>
            </w:r>
          </w:p>
        </w:tc>
        <w:tc>
          <w:tcPr>
            <w:tcW w:w="850" w:type="dxa"/>
            <w:vAlign w:val="center"/>
          </w:tcPr>
          <w:p w14:paraId="34859F60" w14:textId="73691826" w:rsidR="00E42923" w:rsidRPr="00881C5E" w:rsidRDefault="08274EAA" w:rsidP="2DE3615C">
            <w:pPr>
              <w:jc w:val="right"/>
            </w:pPr>
            <w:r w:rsidRPr="3AE0DFAC">
              <w:rPr>
                <w:rFonts w:ascii="Calibri" w:eastAsia="Times New Roman" w:hAnsi="Calibri" w:cs="Calibri"/>
                <w:b/>
                <w:bCs/>
                <w:color w:val="000000" w:themeColor="text1"/>
              </w:rPr>
              <w:t>-122</w:t>
            </w:r>
          </w:p>
        </w:tc>
        <w:tc>
          <w:tcPr>
            <w:tcW w:w="851" w:type="dxa"/>
            <w:vAlign w:val="center"/>
          </w:tcPr>
          <w:p w14:paraId="053FFAC6" w14:textId="21D04E96" w:rsidR="00E42923" w:rsidRPr="00881C5E" w:rsidRDefault="08274EAA" w:rsidP="2DE3615C">
            <w:pPr>
              <w:jc w:val="right"/>
            </w:pPr>
            <w:r w:rsidRPr="3AE0DFAC">
              <w:rPr>
                <w:rFonts w:ascii="Calibri" w:eastAsia="Times New Roman" w:hAnsi="Calibri" w:cs="Calibri"/>
                <w:b/>
                <w:bCs/>
                <w:color w:val="000000" w:themeColor="text1"/>
              </w:rPr>
              <w:t>-241</w:t>
            </w:r>
          </w:p>
        </w:tc>
        <w:tc>
          <w:tcPr>
            <w:tcW w:w="992" w:type="dxa"/>
            <w:vAlign w:val="center"/>
          </w:tcPr>
          <w:p w14:paraId="028429B1" w14:textId="4F638FCE" w:rsidR="00E42923" w:rsidRPr="00881C5E" w:rsidRDefault="08274EAA" w:rsidP="2DE3615C">
            <w:pPr>
              <w:jc w:val="right"/>
            </w:pPr>
            <w:r w:rsidRPr="3AE0DFAC">
              <w:rPr>
                <w:rFonts w:ascii="Calibri" w:eastAsia="Times New Roman" w:hAnsi="Calibri" w:cs="Calibri"/>
                <w:b/>
                <w:bCs/>
                <w:color w:val="000000" w:themeColor="text1"/>
              </w:rPr>
              <w:t>-381</w:t>
            </w:r>
          </w:p>
        </w:tc>
        <w:tc>
          <w:tcPr>
            <w:tcW w:w="851" w:type="dxa"/>
            <w:vAlign w:val="center"/>
          </w:tcPr>
          <w:p w14:paraId="234021C7" w14:textId="3990BE55" w:rsidR="00E42923" w:rsidRPr="00881C5E" w:rsidRDefault="08274EAA" w:rsidP="2DE3615C">
            <w:pPr>
              <w:jc w:val="right"/>
            </w:pPr>
            <w:r w:rsidRPr="3AE0DFAC">
              <w:rPr>
                <w:rFonts w:ascii="Calibri" w:eastAsia="Times New Roman" w:hAnsi="Calibri" w:cs="Calibri"/>
                <w:b/>
                <w:bCs/>
                <w:color w:val="000000" w:themeColor="text1"/>
              </w:rPr>
              <w:t>-453</w:t>
            </w:r>
          </w:p>
        </w:tc>
        <w:tc>
          <w:tcPr>
            <w:tcW w:w="850" w:type="dxa"/>
            <w:vAlign w:val="center"/>
          </w:tcPr>
          <w:p w14:paraId="6E5C84CB" w14:textId="00E29D52" w:rsidR="00E42923" w:rsidRPr="00881C5E" w:rsidRDefault="08274EAA" w:rsidP="2DE3615C">
            <w:pPr>
              <w:jc w:val="right"/>
            </w:pPr>
            <w:r w:rsidRPr="3AE0DFAC">
              <w:rPr>
                <w:rFonts w:ascii="Calibri" w:eastAsia="Times New Roman" w:hAnsi="Calibri" w:cs="Calibri"/>
                <w:b/>
                <w:bCs/>
                <w:color w:val="000000" w:themeColor="text1"/>
              </w:rPr>
              <w:t>-540</w:t>
            </w:r>
          </w:p>
        </w:tc>
        <w:tc>
          <w:tcPr>
            <w:tcW w:w="793" w:type="dxa"/>
            <w:vAlign w:val="center"/>
          </w:tcPr>
          <w:p w14:paraId="6E5F44BF" w14:textId="10BA0F7C" w:rsidR="00E42923" w:rsidRPr="00881C5E" w:rsidRDefault="08274EAA" w:rsidP="2DE3615C">
            <w:pPr>
              <w:jc w:val="right"/>
            </w:pPr>
            <w:r w:rsidRPr="3AE0DFAC">
              <w:rPr>
                <w:rFonts w:ascii="Calibri" w:eastAsia="Times New Roman" w:hAnsi="Calibri" w:cs="Calibri"/>
                <w:b/>
                <w:bCs/>
                <w:color w:val="000000" w:themeColor="text1"/>
              </w:rPr>
              <w:t>-644</w:t>
            </w:r>
          </w:p>
        </w:tc>
      </w:tr>
      <w:tr w:rsidR="00E42923" w:rsidRPr="00881C5E" w14:paraId="3637D2DB" w14:textId="77777777" w:rsidTr="7E87406C">
        <w:trPr>
          <w:cnfStyle w:val="000000010000" w:firstRow="0" w:lastRow="0" w:firstColumn="0" w:lastColumn="0" w:oddVBand="0" w:evenVBand="0" w:oddHBand="0" w:evenHBand="1" w:firstRowFirstColumn="0" w:firstRowLastColumn="0" w:lastRowFirstColumn="0" w:lastRowLastColumn="0"/>
        </w:trPr>
        <w:tc>
          <w:tcPr>
            <w:tcW w:w="3397" w:type="dxa"/>
            <w:vAlign w:val="center"/>
          </w:tcPr>
          <w:p w14:paraId="6002236E" w14:textId="4CF0C078" w:rsidR="00E42923" w:rsidRPr="00881C5E" w:rsidRDefault="7E87406C" w:rsidP="7E87406C">
            <w:pPr>
              <w:rPr>
                <w:rFonts w:ascii="Calibri" w:eastAsia="Times New Roman" w:hAnsi="Calibri" w:cs="Calibri"/>
                <w:color w:val="000000" w:themeColor="text1"/>
              </w:rPr>
            </w:pPr>
            <w:r w:rsidRPr="7E87406C">
              <w:rPr>
                <w:rFonts w:ascii="Calibri" w:eastAsia="Times New Roman" w:hAnsi="Calibri" w:cs="Calibri"/>
                <w:color w:val="000000" w:themeColor="text1"/>
              </w:rPr>
              <w:t>Parduotina rizika</w:t>
            </w:r>
          </w:p>
        </w:tc>
        <w:tc>
          <w:tcPr>
            <w:tcW w:w="851" w:type="dxa"/>
            <w:vAlign w:val="center"/>
          </w:tcPr>
          <w:p w14:paraId="4D16199D" w14:textId="4B149851" w:rsidR="00E42923" w:rsidRPr="00881C5E" w:rsidRDefault="08274EAA" w:rsidP="2DE3615C">
            <w:pPr>
              <w:jc w:val="right"/>
            </w:pPr>
            <w:r w:rsidRPr="3AE0DFAC">
              <w:rPr>
                <w:rFonts w:ascii="Calibri" w:eastAsia="Times New Roman" w:hAnsi="Calibri" w:cs="Calibri"/>
                <w:color w:val="000000" w:themeColor="text1"/>
              </w:rPr>
              <w:t>1</w:t>
            </w:r>
          </w:p>
        </w:tc>
        <w:tc>
          <w:tcPr>
            <w:tcW w:w="850" w:type="dxa"/>
            <w:vAlign w:val="center"/>
          </w:tcPr>
          <w:p w14:paraId="63E17007" w14:textId="70243FFA" w:rsidR="00E42923" w:rsidRPr="00881C5E" w:rsidRDefault="08274EAA" w:rsidP="2DE3615C">
            <w:pPr>
              <w:jc w:val="right"/>
            </w:pPr>
            <w:r w:rsidRPr="3AE0DFAC">
              <w:rPr>
                <w:rFonts w:ascii="Calibri" w:eastAsia="Times New Roman" w:hAnsi="Calibri" w:cs="Calibri"/>
                <w:color w:val="000000" w:themeColor="text1"/>
              </w:rPr>
              <w:t>8</w:t>
            </w:r>
          </w:p>
        </w:tc>
        <w:tc>
          <w:tcPr>
            <w:tcW w:w="851" w:type="dxa"/>
            <w:vAlign w:val="center"/>
          </w:tcPr>
          <w:p w14:paraId="5A93AE22" w14:textId="39B750E2" w:rsidR="00E42923" w:rsidRPr="00881C5E" w:rsidRDefault="08274EAA" w:rsidP="2DE3615C">
            <w:pPr>
              <w:jc w:val="right"/>
            </w:pPr>
            <w:r w:rsidRPr="3AE0DFAC">
              <w:rPr>
                <w:rFonts w:ascii="Calibri" w:eastAsia="Times New Roman" w:hAnsi="Calibri" w:cs="Calibri"/>
                <w:color w:val="000000" w:themeColor="text1"/>
              </w:rPr>
              <w:t>16</w:t>
            </w:r>
          </w:p>
        </w:tc>
        <w:tc>
          <w:tcPr>
            <w:tcW w:w="992" w:type="dxa"/>
            <w:vAlign w:val="center"/>
          </w:tcPr>
          <w:p w14:paraId="6E8C3646" w14:textId="48A6B9B4" w:rsidR="00E42923" w:rsidRPr="00881C5E" w:rsidRDefault="08274EAA" w:rsidP="2DE3615C">
            <w:pPr>
              <w:jc w:val="right"/>
            </w:pPr>
            <w:r w:rsidRPr="3AE0DFAC">
              <w:rPr>
                <w:rFonts w:ascii="Calibri" w:eastAsia="Times New Roman" w:hAnsi="Calibri" w:cs="Calibri"/>
                <w:color w:val="000000" w:themeColor="text1"/>
              </w:rPr>
              <w:t>25</w:t>
            </w:r>
          </w:p>
        </w:tc>
        <w:tc>
          <w:tcPr>
            <w:tcW w:w="851" w:type="dxa"/>
            <w:vAlign w:val="center"/>
          </w:tcPr>
          <w:p w14:paraId="140B192A" w14:textId="3F2F12CB" w:rsidR="00E42923" w:rsidRPr="00881C5E" w:rsidRDefault="08274EAA" w:rsidP="2DE3615C">
            <w:pPr>
              <w:jc w:val="right"/>
            </w:pPr>
            <w:r w:rsidRPr="3AE0DFAC">
              <w:rPr>
                <w:rFonts w:ascii="Calibri" w:eastAsia="Times New Roman" w:hAnsi="Calibri" w:cs="Calibri"/>
                <w:color w:val="000000" w:themeColor="text1"/>
              </w:rPr>
              <w:t>29</w:t>
            </w:r>
          </w:p>
        </w:tc>
        <w:tc>
          <w:tcPr>
            <w:tcW w:w="850" w:type="dxa"/>
            <w:vAlign w:val="center"/>
          </w:tcPr>
          <w:p w14:paraId="08D10BF2" w14:textId="0BF0DEE0" w:rsidR="00E42923" w:rsidRPr="00881C5E" w:rsidRDefault="08274EAA" w:rsidP="2DE3615C">
            <w:pPr>
              <w:jc w:val="right"/>
            </w:pPr>
            <w:r w:rsidRPr="3AE0DFAC">
              <w:rPr>
                <w:rFonts w:ascii="Calibri" w:eastAsia="Times New Roman" w:hAnsi="Calibri" w:cs="Calibri"/>
                <w:color w:val="000000" w:themeColor="text1"/>
              </w:rPr>
              <w:t>35</w:t>
            </w:r>
          </w:p>
        </w:tc>
        <w:tc>
          <w:tcPr>
            <w:tcW w:w="793" w:type="dxa"/>
            <w:vAlign w:val="center"/>
          </w:tcPr>
          <w:p w14:paraId="56C3F26B" w14:textId="32A2E4C8" w:rsidR="00E42923" w:rsidRPr="00881C5E" w:rsidRDefault="08274EAA" w:rsidP="2DE3615C">
            <w:pPr>
              <w:jc w:val="right"/>
            </w:pPr>
            <w:r w:rsidRPr="3AE0DFAC">
              <w:rPr>
                <w:rFonts w:ascii="Calibri" w:eastAsia="Times New Roman" w:hAnsi="Calibri" w:cs="Calibri"/>
                <w:color w:val="000000" w:themeColor="text1"/>
              </w:rPr>
              <w:t>42</w:t>
            </w:r>
          </w:p>
        </w:tc>
      </w:tr>
      <w:tr w:rsidR="00E42923" w:rsidRPr="00881C5E" w14:paraId="1FA2D887" w14:textId="77777777" w:rsidTr="7E87406C">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16A0E930" w14:textId="2E2FA958" w:rsidR="00E42923" w:rsidRPr="00881C5E" w:rsidRDefault="7E87406C" w:rsidP="7E87406C">
            <w:pPr>
              <w:rPr>
                <w:rFonts w:ascii="Calibri" w:eastAsia="Times New Roman" w:hAnsi="Calibri" w:cs="Calibri"/>
                <w:color w:val="000000" w:themeColor="text1"/>
              </w:rPr>
            </w:pPr>
            <w:r w:rsidRPr="7E87406C">
              <w:rPr>
                <w:rFonts w:ascii="Calibri" w:eastAsia="Times New Roman" w:hAnsi="Calibri" w:cs="Calibri"/>
                <w:color w:val="000000" w:themeColor="text1"/>
              </w:rPr>
              <w:t>Neparduotina rizika</w:t>
            </w:r>
          </w:p>
        </w:tc>
        <w:tc>
          <w:tcPr>
            <w:tcW w:w="851" w:type="dxa"/>
            <w:vAlign w:val="center"/>
          </w:tcPr>
          <w:p w14:paraId="361E90CF" w14:textId="758062E4" w:rsidR="00E42923" w:rsidRPr="00881C5E" w:rsidRDefault="08274EAA" w:rsidP="2DE3615C">
            <w:pPr>
              <w:jc w:val="right"/>
            </w:pPr>
            <w:r w:rsidRPr="3AE0DFAC">
              <w:rPr>
                <w:rFonts w:ascii="Calibri" w:eastAsia="Times New Roman" w:hAnsi="Calibri" w:cs="Calibri"/>
                <w:color w:val="000000" w:themeColor="text1"/>
              </w:rPr>
              <w:t>12</w:t>
            </w:r>
          </w:p>
        </w:tc>
        <w:tc>
          <w:tcPr>
            <w:tcW w:w="850" w:type="dxa"/>
            <w:vAlign w:val="center"/>
          </w:tcPr>
          <w:p w14:paraId="4DA61BC8" w14:textId="595EC16F" w:rsidR="00E42923" w:rsidRPr="00881C5E" w:rsidRDefault="08274EAA" w:rsidP="2DE3615C">
            <w:pPr>
              <w:jc w:val="right"/>
            </w:pPr>
            <w:r w:rsidRPr="3AE0DFAC">
              <w:rPr>
                <w:rFonts w:ascii="Calibri" w:eastAsia="Times New Roman" w:hAnsi="Calibri" w:cs="Calibri"/>
                <w:color w:val="000000" w:themeColor="text1"/>
              </w:rPr>
              <w:t>114</w:t>
            </w:r>
          </w:p>
        </w:tc>
        <w:tc>
          <w:tcPr>
            <w:tcW w:w="851" w:type="dxa"/>
            <w:vAlign w:val="center"/>
          </w:tcPr>
          <w:p w14:paraId="7884A58A" w14:textId="232F9BDD" w:rsidR="00E42923" w:rsidRPr="00881C5E" w:rsidRDefault="08274EAA" w:rsidP="2DE3615C">
            <w:pPr>
              <w:jc w:val="right"/>
            </w:pPr>
            <w:r w:rsidRPr="3AE0DFAC">
              <w:rPr>
                <w:rFonts w:ascii="Calibri" w:eastAsia="Times New Roman" w:hAnsi="Calibri" w:cs="Calibri"/>
                <w:color w:val="000000" w:themeColor="text1"/>
              </w:rPr>
              <w:t>225</w:t>
            </w:r>
          </w:p>
        </w:tc>
        <w:tc>
          <w:tcPr>
            <w:tcW w:w="992" w:type="dxa"/>
            <w:vAlign w:val="center"/>
          </w:tcPr>
          <w:p w14:paraId="13CF8FD4" w14:textId="747B2D45" w:rsidR="00E42923" w:rsidRPr="00881C5E" w:rsidRDefault="08274EAA" w:rsidP="2DE3615C">
            <w:pPr>
              <w:jc w:val="right"/>
            </w:pPr>
            <w:r w:rsidRPr="3AE0DFAC">
              <w:rPr>
                <w:rFonts w:ascii="Calibri" w:eastAsia="Times New Roman" w:hAnsi="Calibri" w:cs="Calibri"/>
                <w:color w:val="000000" w:themeColor="text1"/>
              </w:rPr>
              <w:t>356</w:t>
            </w:r>
          </w:p>
        </w:tc>
        <w:tc>
          <w:tcPr>
            <w:tcW w:w="851" w:type="dxa"/>
            <w:vAlign w:val="center"/>
          </w:tcPr>
          <w:p w14:paraId="1CCD72B0" w14:textId="3484B4EA" w:rsidR="00E42923" w:rsidRPr="00881C5E" w:rsidRDefault="08274EAA" w:rsidP="2DE3615C">
            <w:pPr>
              <w:jc w:val="right"/>
            </w:pPr>
            <w:r w:rsidRPr="3AE0DFAC">
              <w:rPr>
                <w:rFonts w:ascii="Calibri" w:eastAsia="Times New Roman" w:hAnsi="Calibri" w:cs="Calibri"/>
                <w:color w:val="000000" w:themeColor="text1"/>
              </w:rPr>
              <w:t>424</w:t>
            </w:r>
          </w:p>
        </w:tc>
        <w:tc>
          <w:tcPr>
            <w:tcW w:w="850" w:type="dxa"/>
            <w:vAlign w:val="center"/>
          </w:tcPr>
          <w:p w14:paraId="10B58609" w14:textId="621D50CB" w:rsidR="00E42923" w:rsidRPr="00881C5E" w:rsidRDefault="08274EAA" w:rsidP="2DE3615C">
            <w:pPr>
              <w:jc w:val="right"/>
            </w:pPr>
            <w:r w:rsidRPr="3AE0DFAC">
              <w:rPr>
                <w:rFonts w:ascii="Calibri" w:eastAsia="Times New Roman" w:hAnsi="Calibri" w:cs="Calibri"/>
                <w:color w:val="000000" w:themeColor="text1"/>
              </w:rPr>
              <w:t>505</w:t>
            </w:r>
          </w:p>
        </w:tc>
        <w:tc>
          <w:tcPr>
            <w:tcW w:w="793" w:type="dxa"/>
            <w:vAlign w:val="center"/>
          </w:tcPr>
          <w:p w14:paraId="1EE3AE4F" w14:textId="19B16925" w:rsidR="00E42923" w:rsidRPr="00881C5E" w:rsidRDefault="08274EAA" w:rsidP="2DE3615C">
            <w:pPr>
              <w:jc w:val="right"/>
            </w:pPr>
            <w:r w:rsidRPr="3AE0DFAC">
              <w:rPr>
                <w:rFonts w:ascii="Calibri" w:eastAsia="Times New Roman" w:hAnsi="Calibri" w:cs="Calibri"/>
                <w:color w:val="000000" w:themeColor="text1"/>
              </w:rPr>
              <w:t>602</w:t>
            </w:r>
          </w:p>
        </w:tc>
      </w:tr>
      <w:tr w:rsidR="00E42923" w:rsidRPr="00881C5E" w14:paraId="316D5907" w14:textId="77777777" w:rsidTr="7E87406C">
        <w:trPr>
          <w:cnfStyle w:val="000000010000" w:firstRow="0" w:lastRow="0" w:firstColumn="0" w:lastColumn="0" w:oddVBand="0" w:evenVBand="0" w:oddHBand="0" w:evenHBand="1" w:firstRowFirstColumn="0" w:firstRowLastColumn="0" w:lastRowFirstColumn="0" w:lastRowLastColumn="0"/>
        </w:trPr>
        <w:tc>
          <w:tcPr>
            <w:tcW w:w="3397" w:type="dxa"/>
            <w:vAlign w:val="center"/>
          </w:tcPr>
          <w:p w14:paraId="455985FD" w14:textId="6A120626" w:rsidR="00E42923" w:rsidRPr="00881C5E" w:rsidRDefault="7E87406C" w:rsidP="00E42923">
            <w:r w:rsidRPr="7E87406C">
              <w:rPr>
                <w:rFonts w:ascii="Calibri" w:eastAsia="Times New Roman" w:hAnsi="Calibri" w:cs="Calibri"/>
                <w:b/>
                <w:bCs/>
                <w:color w:val="000000" w:themeColor="text1"/>
              </w:rPr>
              <w:t>Techninio atidėjimo pasikeitimas (skirtumas nuo praėjusio laikotarpio)</w:t>
            </w:r>
          </w:p>
        </w:tc>
        <w:tc>
          <w:tcPr>
            <w:tcW w:w="851" w:type="dxa"/>
            <w:vAlign w:val="center"/>
          </w:tcPr>
          <w:p w14:paraId="167617AD" w14:textId="24F4731D" w:rsidR="00E42923" w:rsidRPr="00881C5E" w:rsidRDefault="08274EAA" w:rsidP="2DE3615C">
            <w:pPr>
              <w:jc w:val="right"/>
            </w:pPr>
            <w:r w:rsidRPr="3AE0DFAC">
              <w:rPr>
                <w:rFonts w:ascii="Calibri" w:eastAsia="Times New Roman" w:hAnsi="Calibri" w:cs="Calibri"/>
                <w:b/>
                <w:bCs/>
                <w:color w:val="000000" w:themeColor="text1"/>
              </w:rPr>
              <w:t>-13</w:t>
            </w:r>
          </w:p>
        </w:tc>
        <w:tc>
          <w:tcPr>
            <w:tcW w:w="850" w:type="dxa"/>
            <w:vAlign w:val="center"/>
          </w:tcPr>
          <w:p w14:paraId="4B76F661" w14:textId="50F0DC73" w:rsidR="00E42923" w:rsidRPr="00881C5E" w:rsidRDefault="08274EAA" w:rsidP="2DE3615C">
            <w:pPr>
              <w:jc w:val="right"/>
            </w:pPr>
            <w:r w:rsidRPr="3AE0DFAC">
              <w:rPr>
                <w:rFonts w:ascii="Calibri" w:eastAsia="Times New Roman" w:hAnsi="Calibri" w:cs="Calibri"/>
                <w:b/>
                <w:bCs/>
                <w:color w:val="000000" w:themeColor="text1"/>
              </w:rPr>
              <w:t>-109</w:t>
            </w:r>
          </w:p>
        </w:tc>
        <w:tc>
          <w:tcPr>
            <w:tcW w:w="851" w:type="dxa"/>
            <w:vAlign w:val="center"/>
          </w:tcPr>
          <w:p w14:paraId="2DD6B95C" w14:textId="43461B77" w:rsidR="00E42923" w:rsidRPr="00881C5E" w:rsidRDefault="08274EAA" w:rsidP="2DE3615C">
            <w:pPr>
              <w:jc w:val="right"/>
            </w:pPr>
            <w:r w:rsidRPr="3AE0DFAC">
              <w:rPr>
                <w:rFonts w:ascii="Calibri" w:eastAsia="Times New Roman" w:hAnsi="Calibri" w:cs="Calibri"/>
                <w:b/>
                <w:bCs/>
                <w:color w:val="000000" w:themeColor="text1"/>
              </w:rPr>
              <w:t>-119</w:t>
            </w:r>
          </w:p>
        </w:tc>
        <w:tc>
          <w:tcPr>
            <w:tcW w:w="992" w:type="dxa"/>
            <w:vAlign w:val="center"/>
          </w:tcPr>
          <w:p w14:paraId="2191DB43" w14:textId="73988F73" w:rsidR="00E42923" w:rsidRPr="00881C5E" w:rsidRDefault="08274EAA" w:rsidP="2DE3615C">
            <w:pPr>
              <w:jc w:val="right"/>
            </w:pPr>
            <w:r w:rsidRPr="3AE0DFAC">
              <w:rPr>
                <w:rFonts w:ascii="Calibri" w:eastAsia="Times New Roman" w:hAnsi="Calibri" w:cs="Calibri"/>
                <w:b/>
                <w:bCs/>
                <w:color w:val="000000" w:themeColor="text1"/>
              </w:rPr>
              <w:t>-140</w:t>
            </w:r>
          </w:p>
        </w:tc>
        <w:tc>
          <w:tcPr>
            <w:tcW w:w="851" w:type="dxa"/>
            <w:vAlign w:val="center"/>
          </w:tcPr>
          <w:p w14:paraId="73954ED6" w14:textId="3EC42C35" w:rsidR="00E42923" w:rsidRPr="00881C5E" w:rsidRDefault="08274EAA" w:rsidP="2DE3615C">
            <w:pPr>
              <w:jc w:val="right"/>
            </w:pPr>
            <w:r w:rsidRPr="3AE0DFAC">
              <w:rPr>
                <w:rFonts w:ascii="Calibri" w:eastAsia="Times New Roman" w:hAnsi="Calibri" w:cs="Calibri"/>
                <w:b/>
                <w:bCs/>
                <w:color w:val="000000" w:themeColor="text1"/>
              </w:rPr>
              <w:t>-72</w:t>
            </w:r>
          </w:p>
        </w:tc>
        <w:tc>
          <w:tcPr>
            <w:tcW w:w="850" w:type="dxa"/>
            <w:vAlign w:val="center"/>
          </w:tcPr>
          <w:p w14:paraId="41FE5C1B" w14:textId="06E0C9CB" w:rsidR="00E42923" w:rsidRPr="00881C5E" w:rsidRDefault="08274EAA" w:rsidP="2DE3615C">
            <w:pPr>
              <w:jc w:val="right"/>
            </w:pPr>
            <w:r w:rsidRPr="3AE0DFAC">
              <w:rPr>
                <w:rFonts w:ascii="Calibri" w:eastAsia="Times New Roman" w:hAnsi="Calibri" w:cs="Calibri"/>
                <w:b/>
                <w:bCs/>
                <w:color w:val="000000" w:themeColor="text1"/>
              </w:rPr>
              <w:t>-87</w:t>
            </w:r>
          </w:p>
        </w:tc>
        <w:tc>
          <w:tcPr>
            <w:tcW w:w="793" w:type="dxa"/>
            <w:vAlign w:val="center"/>
          </w:tcPr>
          <w:p w14:paraId="56205518" w14:textId="78AA30BB" w:rsidR="00E42923" w:rsidRPr="00881C5E" w:rsidRDefault="08274EAA" w:rsidP="2DE3615C">
            <w:pPr>
              <w:jc w:val="right"/>
            </w:pPr>
            <w:r w:rsidRPr="3AE0DFAC">
              <w:rPr>
                <w:rFonts w:ascii="Calibri" w:eastAsia="Times New Roman" w:hAnsi="Calibri" w:cs="Calibri"/>
                <w:b/>
                <w:bCs/>
                <w:color w:val="000000" w:themeColor="text1"/>
              </w:rPr>
              <w:t>-104</w:t>
            </w:r>
          </w:p>
        </w:tc>
      </w:tr>
    </w:tbl>
    <w:p w14:paraId="2477FCF9" w14:textId="676C43AD" w:rsidR="00E0087E" w:rsidRPr="00881C5E" w:rsidRDefault="79E53F39" w:rsidP="00E01FE1">
      <w:pPr>
        <w:jc w:val="right"/>
        <w:rPr>
          <w:color w:val="808080" w:themeColor="background1" w:themeShade="80"/>
          <w:sz w:val="20"/>
          <w:szCs w:val="20"/>
        </w:rPr>
      </w:pPr>
      <w:r w:rsidRPr="79E53F39">
        <w:rPr>
          <w:rStyle w:val="BottomcaptionChar"/>
        </w:rPr>
        <w:t>Šaltinis: sudaryta Paslaugų teikėjo</w:t>
      </w:r>
    </w:p>
    <w:p w14:paraId="7CDBAF76" w14:textId="22C97FE9" w:rsidR="00E80F6D" w:rsidRPr="00881C5E" w:rsidRDefault="2ACA352F" w:rsidP="00560CE2">
      <w:r w:rsidRPr="00881C5E">
        <w:rPr>
          <w:b/>
          <w:bCs/>
        </w:rPr>
        <w:t>Investicinės veiklos grąža:</w:t>
      </w:r>
      <w:r w:rsidRPr="00881C5E">
        <w:t xml:space="preserve"> </w:t>
      </w:r>
      <w:r w:rsidR="6654C16A" w:rsidRPr="00881C5E">
        <w:t>n</w:t>
      </w:r>
      <w:r w:rsidRPr="00881C5E">
        <w:t>umatoma konservatyvi investavimo strategija, investuojant ne daugiau nei 5 mln</w:t>
      </w:r>
      <w:r w:rsidR="23205910" w:rsidRPr="00881C5E">
        <w:t xml:space="preserve">. </w:t>
      </w:r>
      <w:r w:rsidR="23F339EB" w:rsidRPr="00881C5E">
        <w:t>eurų</w:t>
      </w:r>
      <w:r w:rsidRPr="00881C5E">
        <w:t xml:space="preserve"> (iš bendro 10 mln</w:t>
      </w:r>
      <w:r w:rsidR="0E418F75" w:rsidRPr="00881C5E">
        <w:t xml:space="preserve">. </w:t>
      </w:r>
      <w:r w:rsidR="23F339EB" w:rsidRPr="00881C5E">
        <w:t>eurų</w:t>
      </w:r>
      <w:r w:rsidRPr="00881C5E">
        <w:t xml:space="preserve"> pradinio įstatinio kapitalo). Kapitalą, kuris būtų investuojamas, taip pat mažintų ir prognozuojami nuostoliai pradiniame etape. Pagal šį scenarijų, numatoma 3</w:t>
      </w:r>
      <w:r w:rsidR="5B03E1D0" w:rsidRPr="08D843F9">
        <w:t xml:space="preserve"> </w:t>
      </w:r>
      <w:r w:rsidR="52C6E841" w:rsidRPr="08D843F9">
        <w:t>proc.</w:t>
      </w:r>
      <w:r w:rsidRPr="08D843F9">
        <w:t xml:space="preserve"> grąž</w:t>
      </w:r>
      <w:r w:rsidR="39BC92F1" w:rsidRPr="08D843F9">
        <w:t>a</w:t>
      </w:r>
      <w:r w:rsidRPr="08D843F9">
        <w:t xml:space="preserve">, </w:t>
      </w:r>
      <w:r w:rsidR="299E03E0" w:rsidRPr="08D843F9">
        <w:t>pagal E</w:t>
      </w:r>
      <w:r w:rsidR="4ED23E6F" w:rsidRPr="08D843F9">
        <w:t xml:space="preserve">uropos </w:t>
      </w:r>
      <w:r w:rsidR="61F4F045" w:rsidRPr="08D843F9">
        <w:t>C</w:t>
      </w:r>
      <w:r w:rsidR="4ED23E6F" w:rsidRPr="08D843F9">
        <w:t xml:space="preserve">entrinio </w:t>
      </w:r>
      <w:r w:rsidR="61F4F045" w:rsidRPr="08D843F9">
        <w:t>B</w:t>
      </w:r>
      <w:r w:rsidR="4ED23E6F" w:rsidRPr="08D843F9">
        <w:t>anko</w:t>
      </w:r>
      <w:r w:rsidR="299E03E0" w:rsidRPr="08D843F9">
        <w:t xml:space="preserve"> skelbiamą grąžos kreivę obligacijoms iki 1 metų</w:t>
      </w:r>
      <w:r w:rsidR="00D173DA" w:rsidRPr="00881C5E">
        <w:rPr>
          <w:rStyle w:val="Puslapioinaosnuoroda"/>
        </w:rPr>
        <w:footnoteReference w:id="148"/>
      </w:r>
      <w:r w:rsidR="4DC52C79">
        <w:t>.</w:t>
      </w:r>
    </w:p>
    <w:p w14:paraId="28FB0C25" w14:textId="4A730952" w:rsidR="005725E5" w:rsidRPr="00881C5E" w:rsidRDefault="79E53F39" w:rsidP="00A530B9">
      <w:pPr>
        <w:pStyle w:val="Antrat"/>
      </w:pPr>
      <w:bookmarkStart w:id="394" w:name="_Toc156473344"/>
      <w:bookmarkStart w:id="395" w:name="_Toc164842719"/>
      <w:r>
        <w:t xml:space="preserve">Lentelė </w:t>
      </w:r>
      <w:r w:rsidR="7E87406C">
        <w:fldChar w:fldCharType="begin"/>
      </w:r>
      <w:r w:rsidR="7E87406C">
        <w:instrText xml:space="preserve"> SEQ lentelė \* ARABIC </w:instrText>
      </w:r>
      <w:r w:rsidR="7E87406C">
        <w:fldChar w:fldCharType="separate"/>
      </w:r>
      <w:r w:rsidR="004277DA">
        <w:rPr>
          <w:noProof/>
        </w:rPr>
        <w:t>24</w:t>
      </w:r>
      <w:r w:rsidR="7E87406C">
        <w:fldChar w:fldCharType="end"/>
      </w:r>
      <w:r>
        <w:t>: Investicijų apimties ir grąžos skaičiavimas, tūkst. eurų</w:t>
      </w:r>
      <w:bookmarkEnd w:id="394"/>
      <w:bookmarkEnd w:id="395"/>
    </w:p>
    <w:tbl>
      <w:tblPr>
        <w:tblW w:w="9420" w:type="dxa"/>
        <w:tblLook w:val="04A0" w:firstRow="1" w:lastRow="0" w:firstColumn="1" w:lastColumn="0" w:noHBand="0" w:noVBand="1"/>
      </w:tblPr>
      <w:tblGrid>
        <w:gridCol w:w="3240"/>
        <w:gridCol w:w="882"/>
        <w:gridCol w:w="883"/>
        <w:gridCol w:w="883"/>
        <w:gridCol w:w="883"/>
        <w:gridCol w:w="883"/>
        <w:gridCol w:w="883"/>
        <w:gridCol w:w="883"/>
      </w:tblGrid>
      <w:tr w:rsidR="00E80F6D" w:rsidRPr="00881C5E" w14:paraId="331F5374" w14:textId="77777777" w:rsidTr="79E53F39">
        <w:trPr>
          <w:trHeight w:val="340"/>
        </w:trPr>
        <w:tc>
          <w:tcPr>
            <w:tcW w:w="324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6151E7E9" w14:textId="77777777" w:rsidR="00E80F6D" w:rsidRPr="00881C5E" w:rsidRDefault="79E53F39" w:rsidP="00560CE2">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Metai</w:t>
            </w:r>
          </w:p>
        </w:tc>
        <w:tc>
          <w:tcPr>
            <w:tcW w:w="882"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1E3ABD33" w14:textId="77777777" w:rsidR="00E80F6D"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2024</w:t>
            </w:r>
          </w:p>
        </w:tc>
        <w:tc>
          <w:tcPr>
            <w:tcW w:w="883"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4E79020D" w14:textId="77777777" w:rsidR="00E80F6D"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2025</w:t>
            </w:r>
          </w:p>
        </w:tc>
        <w:tc>
          <w:tcPr>
            <w:tcW w:w="883"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1350933A" w14:textId="77777777" w:rsidR="00E80F6D"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2026</w:t>
            </w:r>
          </w:p>
        </w:tc>
        <w:tc>
          <w:tcPr>
            <w:tcW w:w="883"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152CDE22" w14:textId="77777777" w:rsidR="00E80F6D"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2027</w:t>
            </w:r>
          </w:p>
        </w:tc>
        <w:tc>
          <w:tcPr>
            <w:tcW w:w="883"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75526B75" w14:textId="77777777" w:rsidR="00E80F6D"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2028</w:t>
            </w:r>
          </w:p>
        </w:tc>
        <w:tc>
          <w:tcPr>
            <w:tcW w:w="883"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75F14EAD" w14:textId="77777777" w:rsidR="00E80F6D"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2029</w:t>
            </w:r>
          </w:p>
        </w:tc>
        <w:tc>
          <w:tcPr>
            <w:tcW w:w="883"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456447B2" w14:textId="77777777" w:rsidR="00E80F6D"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2030</w:t>
            </w:r>
          </w:p>
        </w:tc>
      </w:tr>
      <w:tr w:rsidR="00E80F6D" w:rsidRPr="00881C5E" w14:paraId="3B6B7D06" w14:textId="77777777" w:rsidTr="79E53F39">
        <w:trPr>
          <w:trHeight w:val="520"/>
        </w:trPr>
        <w:tc>
          <w:tcPr>
            <w:tcW w:w="324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3D1502C" w14:textId="77777777" w:rsidR="00E80F6D"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Akcinis kapitalas ir nepaskirstytas pelnas</w:t>
            </w:r>
          </w:p>
        </w:tc>
        <w:tc>
          <w:tcPr>
            <w:tcW w:w="882"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FFD8952"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10 000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C89C064"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9 987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2BA69F9C"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9 878</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3245F100"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9 759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403B51DC"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9 619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3EC03BFD"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9 547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6FCA354B"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9 460</w:t>
            </w:r>
          </w:p>
        </w:tc>
      </w:tr>
      <w:tr w:rsidR="00E80F6D" w:rsidRPr="00881C5E" w14:paraId="3B9044E0" w14:textId="77777777" w:rsidTr="79E53F39">
        <w:trPr>
          <w:trHeight w:val="520"/>
        </w:trPr>
        <w:tc>
          <w:tcPr>
            <w:tcW w:w="324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25A835E9" w14:textId="77777777" w:rsidR="00E80F6D"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Investuojama kapitalo dalis ir nepaskirstytas pelnas</w:t>
            </w:r>
          </w:p>
        </w:tc>
        <w:tc>
          <w:tcPr>
            <w:tcW w:w="882"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4128E03F"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5 000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82F97FE"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4 719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34E6D393"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4 214</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64F8240"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3 803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03448E8C"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3 561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781D344C"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3 509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36C4498" w14:textId="77777777" w:rsidR="00E80F6D" w:rsidRPr="00881C5E" w:rsidRDefault="79E53F39" w:rsidP="00630CB2">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3 580</w:t>
            </w:r>
          </w:p>
        </w:tc>
      </w:tr>
      <w:tr w:rsidR="00E80F6D" w:rsidRPr="00881C5E" w14:paraId="7E893E4F" w14:textId="77777777" w:rsidTr="79E53F39">
        <w:trPr>
          <w:trHeight w:val="340"/>
        </w:trPr>
        <w:tc>
          <w:tcPr>
            <w:tcW w:w="324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28AF0E0F" w14:textId="77777777" w:rsidR="00E80F6D"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Investicijų pajamos</w:t>
            </w:r>
          </w:p>
        </w:tc>
        <w:tc>
          <w:tcPr>
            <w:tcW w:w="882"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EBB1044" w14:textId="77777777" w:rsidR="00E80F6D" w:rsidRPr="00881C5E" w:rsidRDefault="79E53F39" w:rsidP="00630CB2">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38</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496BF118" w14:textId="77777777" w:rsidR="00E80F6D" w:rsidRPr="00881C5E" w:rsidRDefault="79E53F39" w:rsidP="00630CB2">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142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4D0D113E" w14:textId="77777777" w:rsidR="00E80F6D" w:rsidRPr="00881C5E" w:rsidRDefault="79E53F39" w:rsidP="00630CB2">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126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095B441B" w14:textId="77777777" w:rsidR="00E80F6D" w:rsidRPr="00881C5E" w:rsidRDefault="79E53F39" w:rsidP="00630CB2">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114</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0D50655A" w14:textId="77777777" w:rsidR="00E80F6D" w:rsidRPr="00881C5E" w:rsidRDefault="79E53F39" w:rsidP="00630CB2">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107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604CE13F" w14:textId="77777777" w:rsidR="00E80F6D" w:rsidRPr="00881C5E" w:rsidRDefault="79E53F39" w:rsidP="00630CB2">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105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006A0688" w14:textId="77777777" w:rsidR="00E80F6D" w:rsidRPr="00881C5E" w:rsidRDefault="79E53F39" w:rsidP="00630CB2">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107</w:t>
            </w:r>
          </w:p>
        </w:tc>
      </w:tr>
    </w:tbl>
    <w:p w14:paraId="26FD1748" w14:textId="3678480F" w:rsidR="00E80F6D" w:rsidRPr="00881C5E" w:rsidRDefault="79E53F39" w:rsidP="00A530B9">
      <w:pPr>
        <w:jc w:val="right"/>
        <w:rPr>
          <w:color w:val="808080" w:themeColor="background1" w:themeShade="80"/>
          <w:sz w:val="20"/>
          <w:szCs w:val="20"/>
        </w:rPr>
      </w:pPr>
      <w:r w:rsidRPr="79E53F39">
        <w:rPr>
          <w:rStyle w:val="BottomcaptionChar"/>
        </w:rPr>
        <w:t>Šaltinis: sudaryta Paslaugų teikėjo</w:t>
      </w:r>
    </w:p>
    <w:p w14:paraId="121EB2BA" w14:textId="1CDD91EA" w:rsidR="00E80F6D" w:rsidRPr="00881C5E" w:rsidRDefault="79E53F39" w:rsidP="00780537">
      <w:r w:rsidRPr="79E53F39">
        <w:rPr>
          <w:b/>
          <w:bCs/>
        </w:rPr>
        <w:t xml:space="preserve">Draudimo išmokos ir žalų administravimo sąnaudos: </w:t>
      </w:r>
      <w:r>
        <w:t xml:space="preserve">numatomas vidutinis 35 proc. nuostolingumas nuo pajamų, iš kurio proporcingą dalį perdraudimo intensyvumui prisiima perdraudikai (50 proc. parduotinos rizikos ir 70 proc. neparduotinos rizikos atvejais, svertinis vidurkis – 69,2 proc. dėl daug didesnės neparduotinos rizikos šalių draudimo apimties šiame scenarijuje). </w:t>
      </w:r>
    </w:p>
    <w:p w14:paraId="49A0D588" w14:textId="2CF7A35B" w:rsidR="00E80F6D" w:rsidRPr="00881C5E" w:rsidRDefault="7E87406C" w:rsidP="00780537">
      <w:r w:rsidRPr="7E87406C">
        <w:rPr>
          <w:b/>
          <w:bCs/>
        </w:rPr>
        <w:t>Veiklos sąnaudos</w:t>
      </w:r>
      <w:r>
        <w:t xml:space="preserve"> apskaičiuojamos išskiriant </w:t>
      </w:r>
      <w:r w:rsidRPr="7E87406C">
        <w:rPr>
          <w:b/>
          <w:bCs/>
        </w:rPr>
        <w:t>draudimo sutarčių sudarymo</w:t>
      </w:r>
      <w:r>
        <w:t xml:space="preserve"> sąnaudas ir bendrąsias </w:t>
      </w:r>
      <w:r w:rsidRPr="7E87406C">
        <w:rPr>
          <w:b/>
          <w:bCs/>
        </w:rPr>
        <w:t>administracines</w:t>
      </w:r>
      <w:r>
        <w:t xml:space="preserve"> sąnaudas. Kiekviena iš šių kategorijų modeliuota atskirai, prognozuojant administracines sąnaudas numatytos reikalingos kompetencijos ir privalomos pareigybės bei kitos draudimo įmonės veiklos sąnaudos. Šios dvi sąnaudų kategorijos detaliai pristatomos žemiau.</w:t>
      </w:r>
    </w:p>
    <w:p w14:paraId="471103DA" w14:textId="2C4912B9" w:rsidR="00E80F6D" w:rsidRPr="00881C5E" w:rsidRDefault="79E53F39" w:rsidP="00780537">
      <w:pPr>
        <w:rPr>
          <w:b/>
          <w:bCs/>
        </w:rPr>
      </w:pPr>
      <w:r w:rsidRPr="79E53F39">
        <w:rPr>
          <w:b/>
          <w:bCs/>
        </w:rPr>
        <w:t>Draudimo sutarčių sudarymo išlaidos</w:t>
      </w:r>
      <w:r>
        <w:t xml:space="preserve"> draudimo atveju apima įvairius tarpininkų (brokerių) tarpininkavimo įkainius. Praktikoje ši suma svyruoja tarp 10 ir 15 proc., šiame modelyje numatoma 13 proc. nuo visų surinktų įmokų (premijų).</w:t>
      </w:r>
    </w:p>
    <w:p w14:paraId="77365FE5" w14:textId="2C4912B9" w:rsidR="00E80F6D" w:rsidRPr="00881C5E" w:rsidRDefault="79E53F39" w:rsidP="00780537">
      <w:r w:rsidRPr="79E53F39">
        <w:rPr>
          <w:b/>
          <w:bCs/>
        </w:rPr>
        <w:t>Administraciniai</w:t>
      </w:r>
      <w:r>
        <w:t xml:space="preserve"> kaštai apima darbuotojų atlyginimus, IT sistemų nusidėvėjimą ir kitas informacines bei biuro išlaidas. Pagrindinės administracinės išlaidos:</w:t>
      </w:r>
    </w:p>
    <w:p w14:paraId="464CE2FB" w14:textId="77777777" w:rsidR="00811F62" w:rsidRPr="00881C5E" w:rsidRDefault="79E53F39" w:rsidP="00780537">
      <w:pPr>
        <w:pStyle w:val="Sraopastraipa"/>
        <w:numPr>
          <w:ilvl w:val="0"/>
          <w:numId w:val="176"/>
        </w:numPr>
      </w:pPr>
      <w:r w:rsidRPr="79E53F39">
        <w:rPr>
          <w:b/>
          <w:bCs/>
        </w:rPr>
        <w:t>Steigimo kaštai</w:t>
      </w:r>
      <w:r>
        <w:t xml:space="preserve">: </w:t>
      </w:r>
    </w:p>
    <w:p w14:paraId="6388462C" w14:textId="2C4912B9" w:rsidR="00811F62" w:rsidRPr="00881C5E" w:rsidRDefault="79E53F39" w:rsidP="00780537">
      <w:pPr>
        <w:pStyle w:val="Sraopastraipa"/>
        <w:numPr>
          <w:ilvl w:val="1"/>
          <w:numId w:val="176"/>
        </w:numPr>
      </w:pPr>
      <w:r>
        <w:t xml:space="preserve">Teisinės steigimo paslaugos galėtų sudaryti apie 50 tūkst. eurų, įskaitant steigimo dokumentų rengimą pagal teisės aktų reikalavimus, dokumentų paketo draudimo licencijai gauti parengimą ir konsultacines paslaugas atliekant veiksmus, reikalingus draudimo licencijai gauti (vidutinės 10 tūkst. eurų sąnaudos, 5 mėnesių laikotarpiu); </w:t>
      </w:r>
    </w:p>
    <w:p w14:paraId="2ED1516E" w14:textId="2C4912B9" w:rsidR="00E80F6D" w:rsidRPr="00881C5E" w:rsidRDefault="79E53F39" w:rsidP="00780537">
      <w:pPr>
        <w:pStyle w:val="Sraopastraipa"/>
        <w:numPr>
          <w:ilvl w:val="1"/>
          <w:numId w:val="176"/>
        </w:numPr>
      </w:pPr>
      <w:r>
        <w:t xml:space="preserve">Organizacijos formavimas, veiklos planavimas (25 tūkst. eurų) apima organizacinės struktūros sudarymą, funkcijų apibrėžimą, konkursų pareigoms užimti organizavimą, veiklos planų sudarymą (vidutinės 5 tūkst. eurų sąnaudos, 5 mėnesių laikotarpiui). </w:t>
      </w:r>
    </w:p>
    <w:p w14:paraId="2F2DC3ED" w14:textId="2C4912B9" w:rsidR="00E80F6D" w:rsidRPr="00881C5E" w:rsidRDefault="79E53F39" w:rsidP="00E3164C">
      <w:pPr>
        <w:pStyle w:val="Sraopastraipa"/>
        <w:numPr>
          <w:ilvl w:val="0"/>
          <w:numId w:val="176"/>
        </w:numPr>
      </w:pPr>
      <w:r w:rsidRPr="79E53F39">
        <w:rPr>
          <w:b/>
          <w:bCs/>
        </w:rPr>
        <w:lastRenderedPageBreak/>
        <w:t xml:space="preserve">IT sistemų kaštai </w:t>
      </w:r>
      <w:r>
        <w:t xml:space="preserve">planuojami numatant kompleksiškos veiklos valdymo sistemos įsigijimą ir atnaujinimą po 3 metų. Sistema turėtų apimti polisų (sutarčių) valdymą, klientų valdymą, rizikos ir perdraudimo valdymą, aktuarijų veiklos ir kainodaros funkcionalumą, žalų vertinimą ir išmokų valdymą, finansų valdymą ir atskaitomybę. Preliminariu ekspertiniu vertinimu, numatyti biudžetai: </w:t>
      </w:r>
    </w:p>
    <w:p w14:paraId="09C22235" w14:textId="2C4912B9" w:rsidR="00E80F6D" w:rsidRPr="00881C5E" w:rsidRDefault="79E53F39" w:rsidP="00A85CAA">
      <w:pPr>
        <w:pStyle w:val="Sraopastraipa"/>
        <w:numPr>
          <w:ilvl w:val="1"/>
          <w:numId w:val="176"/>
        </w:numPr>
      </w:pPr>
      <w:r>
        <w:t>IT sistemos ir įranga – 300 tūkst. eurų (1-2 metais);</w:t>
      </w:r>
    </w:p>
    <w:p w14:paraId="77A70D30" w14:textId="2C4912B9" w:rsidR="00E80F6D" w:rsidRPr="00881C5E" w:rsidRDefault="79E53F39" w:rsidP="00A85CAA">
      <w:pPr>
        <w:pStyle w:val="Sraopastraipa"/>
        <w:numPr>
          <w:ilvl w:val="1"/>
          <w:numId w:val="176"/>
        </w:numPr>
      </w:pPr>
      <w:r>
        <w:t>IT sistemos atnaujinimas – 100 tūkst. eurų (po trečiųjų veiklos metų);</w:t>
      </w:r>
    </w:p>
    <w:p w14:paraId="5EB1E4A5" w14:textId="2C4912B9" w:rsidR="00E80F6D" w:rsidRPr="00881C5E" w:rsidRDefault="79E53F39" w:rsidP="00A85CAA">
      <w:pPr>
        <w:pStyle w:val="Sraopastraipa"/>
        <w:numPr>
          <w:ilvl w:val="1"/>
          <w:numId w:val="176"/>
        </w:numPr>
      </w:pPr>
      <w:r>
        <w:t>IT sistemų nusidėvėjimo sąnaudos, I etapas – 100 tūkst. eurų per metus (3 metų minimalus nusidėvėjimo terminas);</w:t>
      </w:r>
    </w:p>
    <w:p w14:paraId="699D71AB" w14:textId="431FD21C" w:rsidR="00E80F6D" w:rsidRPr="00881C5E" w:rsidRDefault="7E87406C" w:rsidP="00A85CAA">
      <w:pPr>
        <w:pStyle w:val="Sraopastraipa"/>
        <w:numPr>
          <w:ilvl w:val="1"/>
          <w:numId w:val="176"/>
        </w:numPr>
      </w:pPr>
      <w:r>
        <w:t>IT ir sistemų nusidėvėjimo sąnaudos, II etapas – 33,3</w:t>
      </w:r>
      <w:r w:rsidR="00C07F6B">
        <w:t xml:space="preserve"> </w:t>
      </w:r>
      <w:r>
        <w:t>tūkst. eurų per metus.</w:t>
      </w:r>
    </w:p>
    <w:p w14:paraId="581EA442" w14:textId="3AFF0B44" w:rsidR="00E80F6D" w:rsidRPr="00881C5E" w:rsidRDefault="7E87406C" w:rsidP="00994F35">
      <w:pPr>
        <w:pStyle w:val="Sraopastraipa"/>
        <w:numPr>
          <w:ilvl w:val="0"/>
          <w:numId w:val="176"/>
        </w:numPr>
      </w:pPr>
      <w:r w:rsidRPr="7E87406C">
        <w:rPr>
          <w:b/>
          <w:bCs/>
        </w:rPr>
        <w:t xml:space="preserve">Darbuotojai </w:t>
      </w:r>
      <w:r>
        <w:t>– INVEGA draudimo įmonėje turėtų dirbti 8 darbuotojai ir 3 valdybos nariai, kurių mėnesinis atlyginimo fondas sudarytų 43,64 tūkst. eurų, iš viso 523,68 tūkst. eurų 2025 m. (pirmieji pilni veiklos metai; 2024 m. daroma prielaida, kad darbuotojai dirbs paskutinius 4 metų mėnesius). Vėliau atlyginimų biudžetui taikomas 2 proc. infliacijos indeksavimas. Draudimo įmonės darbuotojai ir jų mėnesiniai atlyginimai (įskaitant visus mokesčius):</w:t>
      </w:r>
    </w:p>
    <w:p w14:paraId="2A904A79" w14:textId="2C4912B9" w:rsidR="00E80F6D" w:rsidRPr="00881C5E" w:rsidRDefault="79E53F39" w:rsidP="004951DE">
      <w:pPr>
        <w:pStyle w:val="Sraopastraipa"/>
        <w:numPr>
          <w:ilvl w:val="1"/>
          <w:numId w:val="176"/>
        </w:numPr>
      </w:pPr>
      <w:r>
        <w:t>Valdybos nariai – 3 valdybos nariams kartu atlyginimas siektų 6400 eurų (1/3 vadovo darbo užmokesčio dydis valdybos pirmininkui ir ¼ – valdybos nariams);</w:t>
      </w:r>
    </w:p>
    <w:p w14:paraId="7C85DD45" w14:textId="2C4912B9" w:rsidR="00E80F6D" w:rsidRPr="00881C5E" w:rsidRDefault="79E53F39" w:rsidP="004951DE">
      <w:pPr>
        <w:pStyle w:val="Sraopastraipa"/>
        <w:numPr>
          <w:ilvl w:val="1"/>
          <w:numId w:val="176"/>
        </w:numPr>
      </w:pPr>
      <w:r>
        <w:t>Vadovas – 8000 eurų;</w:t>
      </w:r>
    </w:p>
    <w:p w14:paraId="36868DB0" w14:textId="2C4912B9" w:rsidR="00E80F6D" w:rsidRPr="00881C5E" w:rsidRDefault="79E53F39" w:rsidP="004951DE">
      <w:pPr>
        <w:pStyle w:val="Sraopastraipa"/>
        <w:numPr>
          <w:ilvl w:val="1"/>
          <w:numId w:val="176"/>
        </w:numPr>
      </w:pPr>
      <w:r>
        <w:t>Aktuarijus – 6000 eurų;</w:t>
      </w:r>
    </w:p>
    <w:p w14:paraId="62F668E2" w14:textId="2C4912B9" w:rsidR="00E80F6D" w:rsidRPr="00881C5E" w:rsidRDefault="79E53F39" w:rsidP="004951DE">
      <w:pPr>
        <w:pStyle w:val="Sraopastraipa"/>
        <w:numPr>
          <w:ilvl w:val="1"/>
          <w:numId w:val="176"/>
        </w:numPr>
      </w:pPr>
      <w:r>
        <w:t>Rizikos vertinimo specialistas – 4000 eurų;</w:t>
      </w:r>
    </w:p>
    <w:p w14:paraId="22229F0A" w14:textId="2C4912B9" w:rsidR="00E80F6D" w:rsidRPr="00881C5E" w:rsidRDefault="79E53F39" w:rsidP="004951DE">
      <w:pPr>
        <w:pStyle w:val="Sraopastraipa"/>
        <w:numPr>
          <w:ilvl w:val="1"/>
          <w:numId w:val="176"/>
        </w:numPr>
      </w:pPr>
      <w:r>
        <w:t>Vidaus auditorius – 3500 eurų;</w:t>
      </w:r>
    </w:p>
    <w:p w14:paraId="253BFC8E" w14:textId="2C4912B9" w:rsidR="00E80F6D" w:rsidRPr="00881C5E" w:rsidRDefault="79E53F39" w:rsidP="004951DE">
      <w:pPr>
        <w:pStyle w:val="Sraopastraipa"/>
        <w:numPr>
          <w:ilvl w:val="1"/>
          <w:numId w:val="176"/>
        </w:numPr>
      </w:pPr>
      <w:r>
        <w:t>Administravimo ir IT specialistas – 3500 eurų;</w:t>
      </w:r>
    </w:p>
    <w:p w14:paraId="095496BA" w14:textId="2C4912B9" w:rsidR="00E80F6D" w:rsidRPr="00881C5E" w:rsidRDefault="79E53F39" w:rsidP="004951DE">
      <w:pPr>
        <w:pStyle w:val="Sraopastraipa"/>
        <w:numPr>
          <w:ilvl w:val="1"/>
          <w:numId w:val="176"/>
        </w:numPr>
      </w:pPr>
      <w:r>
        <w:t>Finansų specialistas – 3500 eurų;</w:t>
      </w:r>
    </w:p>
    <w:p w14:paraId="0D270775" w14:textId="2C4912B9" w:rsidR="00E80F6D" w:rsidRPr="00881C5E" w:rsidRDefault="79E53F39" w:rsidP="004951DE">
      <w:pPr>
        <w:pStyle w:val="Sraopastraipa"/>
        <w:numPr>
          <w:ilvl w:val="1"/>
          <w:numId w:val="176"/>
        </w:numPr>
      </w:pPr>
      <w:r>
        <w:t>Teisės ir žalų specialistas – 3500 eurų</w:t>
      </w:r>
    </w:p>
    <w:p w14:paraId="3A7B1F5B" w14:textId="2C4912B9" w:rsidR="00D23704" w:rsidRPr="00881C5E" w:rsidRDefault="79E53F39" w:rsidP="00BF13F2">
      <w:pPr>
        <w:pStyle w:val="Sraopastraipa"/>
        <w:numPr>
          <w:ilvl w:val="1"/>
          <w:numId w:val="176"/>
        </w:numPr>
        <w:spacing w:before="240"/>
      </w:pPr>
      <w:r>
        <w:t>Pardavimų ir rinkodaros specialistas – 3500 eurų.</w:t>
      </w:r>
    </w:p>
    <w:p w14:paraId="3E106C08" w14:textId="19F817BC" w:rsidR="00D23704" w:rsidRPr="00881C5E" w:rsidRDefault="78893D2B" w:rsidP="00BF13F2">
      <w:pPr>
        <w:pStyle w:val="Sraopastraipa"/>
        <w:numPr>
          <w:ilvl w:val="0"/>
          <w:numId w:val="176"/>
        </w:numPr>
        <w:spacing w:before="240"/>
        <w:rPr>
          <w:b/>
          <w:bCs/>
        </w:rPr>
      </w:pPr>
      <w:r w:rsidRPr="00881C5E">
        <w:rPr>
          <w:b/>
          <w:bCs/>
        </w:rPr>
        <w:t>Kiti kaštai ir išlaidos</w:t>
      </w:r>
      <w:r w:rsidR="00C45452" w:rsidRPr="00881C5E">
        <w:rPr>
          <w:vertAlign w:val="superscript"/>
        </w:rPr>
        <w:footnoteReference w:id="149"/>
      </w:r>
      <w:r w:rsidRPr="00881C5E">
        <w:rPr>
          <w:b/>
          <w:bCs/>
        </w:rPr>
        <w:t xml:space="preserve">: </w:t>
      </w:r>
    </w:p>
    <w:p w14:paraId="51D5D94A" w14:textId="236FA4C2" w:rsidR="00E80F6D" w:rsidRPr="00881C5E" w:rsidRDefault="7E87406C" w:rsidP="00FE282B">
      <w:pPr>
        <w:pStyle w:val="Sraopastraipa"/>
        <w:numPr>
          <w:ilvl w:val="1"/>
          <w:numId w:val="176"/>
        </w:numPr>
      </w:pPr>
      <w:r>
        <w:t xml:space="preserve">Biuro kaštai ir komunalinės sąnaudos – 118 kv. metrų biuro mėnesiniai kaštai siektų 2,1 tūkst. eurų 2025 m.; </w:t>
      </w:r>
    </w:p>
    <w:p w14:paraId="13FDD6E2" w14:textId="24CAD787" w:rsidR="00E80F6D" w:rsidRPr="00881C5E" w:rsidRDefault="7E87406C" w:rsidP="00FE282B">
      <w:pPr>
        <w:pStyle w:val="Sraopastraipa"/>
        <w:numPr>
          <w:ilvl w:val="1"/>
          <w:numId w:val="176"/>
        </w:numPr>
      </w:pPr>
      <w:r>
        <w:t xml:space="preserve">Kitos einamosios biuro išlaidos ir sąnaudos – 0,5 tūkst. eurų per mėnesį; </w:t>
      </w:r>
    </w:p>
    <w:p w14:paraId="0C295E44" w14:textId="2C4912B9" w:rsidR="00E80F6D" w:rsidRPr="00881C5E" w:rsidRDefault="79E53F39" w:rsidP="00FE282B">
      <w:pPr>
        <w:pStyle w:val="Sraopastraipa"/>
        <w:numPr>
          <w:ilvl w:val="1"/>
          <w:numId w:val="176"/>
        </w:numPr>
      </w:pPr>
      <w:r>
        <w:t>Kitos sąnaudos (duomenų prenumeratos, IT įrankiai, licencijos ir kt.) – 10 tūkst. eurų per mėnesį;</w:t>
      </w:r>
    </w:p>
    <w:p w14:paraId="229BEDFD" w14:textId="2C4912B9" w:rsidR="00C45452" w:rsidRPr="00881C5E" w:rsidRDefault="79E53F39" w:rsidP="00FE282B">
      <w:pPr>
        <w:pStyle w:val="Sraopastraipa"/>
        <w:numPr>
          <w:ilvl w:val="1"/>
          <w:numId w:val="176"/>
        </w:numPr>
      </w:pPr>
      <w:r>
        <w:t xml:space="preserve">Aukščiau nurodytos apimtys apskaičiuotos 2024 – 2025 m.; 2026 m. ir vėliau taikoma 2 proc. kaštų infliacijos prielaida. </w:t>
      </w:r>
    </w:p>
    <w:p w14:paraId="6A34C474" w14:textId="67757CF5" w:rsidR="0076124A" w:rsidRPr="00881C5E" w:rsidRDefault="7E87406C" w:rsidP="00E90328">
      <w:r>
        <w:t xml:space="preserve">Remiantis pateiktomis prielaidomis apskaičiuoti kaštų lygiai pateikiami žemiau. </w:t>
      </w:r>
    </w:p>
    <w:p w14:paraId="3C41CF3B" w14:textId="1C5D46A8" w:rsidR="00AA2D54" w:rsidRPr="00881C5E" w:rsidRDefault="79E53F39" w:rsidP="00A530B9">
      <w:pPr>
        <w:pStyle w:val="Antrat"/>
      </w:pPr>
      <w:bookmarkStart w:id="396" w:name="_Toc156473345"/>
      <w:bookmarkStart w:id="397" w:name="_Toc164842720"/>
      <w:r>
        <w:t xml:space="preserve">Lentelė </w:t>
      </w:r>
      <w:r w:rsidR="7E87406C">
        <w:fldChar w:fldCharType="begin"/>
      </w:r>
      <w:r w:rsidR="7E87406C">
        <w:instrText xml:space="preserve"> SEQ lentelė \* ARABIC </w:instrText>
      </w:r>
      <w:r w:rsidR="7E87406C">
        <w:fldChar w:fldCharType="separate"/>
      </w:r>
      <w:r w:rsidR="004277DA">
        <w:rPr>
          <w:noProof/>
        </w:rPr>
        <w:t>25</w:t>
      </w:r>
      <w:r w:rsidR="7E87406C">
        <w:fldChar w:fldCharType="end"/>
      </w:r>
      <w:r>
        <w:t>: Draudimo sutarčių sudarymo išlaidos, tūkst. eurų</w:t>
      </w:r>
      <w:bookmarkEnd w:id="396"/>
      <w:bookmarkEnd w:id="397"/>
    </w:p>
    <w:tbl>
      <w:tblPr>
        <w:tblW w:w="9420" w:type="dxa"/>
        <w:tblLook w:val="04A0" w:firstRow="1" w:lastRow="0" w:firstColumn="1" w:lastColumn="0" w:noHBand="0" w:noVBand="1"/>
      </w:tblPr>
      <w:tblGrid>
        <w:gridCol w:w="2970"/>
        <w:gridCol w:w="921"/>
        <w:gridCol w:w="921"/>
        <w:gridCol w:w="922"/>
        <w:gridCol w:w="921"/>
        <w:gridCol w:w="922"/>
        <w:gridCol w:w="921"/>
        <w:gridCol w:w="922"/>
      </w:tblGrid>
      <w:tr w:rsidR="00C45452" w:rsidRPr="00881C5E" w14:paraId="1DB61AA7" w14:textId="77777777" w:rsidTr="79E53F39">
        <w:trPr>
          <w:trHeight w:val="340"/>
        </w:trPr>
        <w:tc>
          <w:tcPr>
            <w:tcW w:w="297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6CFEEBA3" w14:textId="77777777" w:rsidR="00C45452" w:rsidRPr="00881C5E" w:rsidRDefault="79E53F39" w:rsidP="00560CE2">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Metai</w:t>
            </w:r>
          </w:p>
        </w:tc>
        <w:tc>
          <w:tcPr>
            <w:tcW w:w="921"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0AA2CC1F" w14:textId="77777777" w:rsidR="00C45452"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2024</w:t>
            </w:r>
          </w:p>
        </w:tc>
        <w:tc>
          <w:tcPr>
            <w:tcW w:w="921"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227D7723" w14:textId="77777777" w:rsidR="00C45452"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2025</w:t>
            </w:r>
          </w:p>
        </w:tc>
        <w:tc>
          <w:tcPr>
            <w:tcW w:w="922"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42504432" w14:textId="77777777" w:rsidR="00C45452"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2026</w:t>
            </w:r>
          </w:p>
        </w:tc>
        <w:tc>
          <w:tcPr>
            <w:tcW w:w="921"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1C54FAC6" w14:textId="77777777" w:rsidR="00C45452"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2027</w:t>
            </w:r>
          </w:p>
        </w:tc>
        <w:tc>
          <w:tcPr>
            <w:tcW w:w="922"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032531C9" w14:textId="77777777" w:rsidR="00C45452"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2028</w:t>
            </w:r>
          </w:p>
        </w:tc>
        <w:tc>
          <w:tcPr>
            <w:tcW w:w="921"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44F393CE" w14:textId="77777777" w:rsidR="00C45452"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2029</w:t>
            </w:r>
          </w:p>
        </w:tc>
        <w:tc>
          <w:tcPr>
            <w:tcW w:w="922"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4F7A30FC" w14:textId="77777777" w:rsidR="00C45452"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2030</w:t>
            </w:r>
          </w:p>
        </w:tc>
      </w:tr>
      <w:tr w:rsidR="00C45452" w:rsidRPr="00881C5E" w14:paraId="319B666B" w14:textId="77777777" w:rsidTr="79E53F39">
        <w:trPr>
          <w:trHeight w:val="340"/>
        </w:trPr>
        <w:tc>
          <w:tcPr>
            <w:tcW w:w="297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6E2929BE" w14:textId="77777777" w:rsidR="00C45452"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sutarčių sudarymo išlaidos</w:t>
            </w:r>
          </w:p>
        </w:tc>
        <w:tc>
          <w:tcPr>
            <w:tcW w:w="921"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3C335D41" w14:textId="77777777" w:rsidR="00C45452" w:rsidRPr="00881C5E" w:rsidRDefault="79E53F39" w:rsidP="00A11B18">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18</w:t>
            </w:r>
          </w:p>
        </w:tc>
        <w:tc>
          <w:tcPr>
            <w:tcW w:w="921"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98D4A93" w14:textId="77777777" w:rsidR="00C45452" w:rsidRPr="00881C5E" w:rsidRDefault="79E53F39" w:rsidP="00A11B18">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171</w:t>
            </w:r>
          </w:p>
        </w:tc>
        <w:tc>
          <w:tcPr>
            <w:tcW w:w="922"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C72B993" w14:textId="77777777" w:rsidR="00C45452" w:rsidRPr="00881C5E" w:rsidRDefault="79E53F39" w:rsidP="00A11B18">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339</w:t>
            </w:r>
          </w:p>
        </w:tc>
        <w:tc>
          <w:tcPr>
            <w:tcW w:w="921"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384623E1" w14:textId="77777777" w:rsidR="00C45452" w:rsidRPr="00881C5E" w:rsidRDefault="79E53F39" w:rsidP="00A11B18">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537</w:t>
            </w:r>
          </w:p>
        </w:tc>
        <w:tc>
          <w:tcPr>
            <w:tcW w:w="922"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75DB42A8" w14:textId="77777777" w:rsidR="00C45452" w:rsidRPr="00881C5E" w:rsidRDefault="79E53F39" w:rsidP="00A11B18">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639</w:t>
            </w:r>
          </w:p>
        </w:tc>
        <w:tc>
          <w:tcPr>
            <w:tcW w:w="921"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779911A7" w14:textId="77777777" w:rsidR="00C45452" w:rsidRPr="00881C5E" w:rsidRDefault="79E53F39" w:rsidP="00A11B18">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761</w:t>
            </w:r>
          </w:p>
        </w:tc>
        <w:tc>
          <w:tcPr>
            <w:tcW w:w="922"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46471FCA" w14:textId="77777777" w:rsidR="00C45452" w:rsidRPr="00881C5E" w:rsidRDefault="79E53F39" w:rsidP="00A11B18">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907</w:t>
            </w:r>
          </w:p>
        </w:tc>
      </w:tr>
    </w:tbl>
    <w:p w14:paraId="7FC485FD" w14:textId="3089816C" w:rsidR="00775843" w:rsidRPr="00881C5E" w:rsidRDefault="7E87406C" w:rsidP="00606E41">
      <w:pPr>
        <w:pStyle w:val="Bottomcaption"/>
      </w:pPr>
      <w:r>
        <w:t>Šaltinis: sudaryta paslaugų teikėjo</w:t>
      </w:r>
    </w:p>
    <w:p w14:paraId="5DE00FEC" w14:textId="641F19E4" w:rsidR="00BC1C3A" w:rsidRPr="00881C5E" w:rsidRDefault="79E53F39" w:rsidP="00A530B9">
      <w:pPr>
        <w:pStyle w:val="Antrat"/>
      </w:pPr>
      <w:bookmarkStart w:id="398" w:name="_Toc164842721"/>
      <w:r>
        <w:t xml:space="preserve">lentelė </w:t>
      </w:r>
      <w:r w:rsidR="7E87406C">
        <w:fldChar w:fldCharType="begin"/>
      </w:r>
      <w:r w:rsidR="7E87406C">
        <w:instrText xml:space="preserve"> SEQ lentelė \* ARABIC </w:instrText>
      </w:r>
      <w:r w:rsidR="7E87406C">
        <w:fldChar w:fldCharType="separate"/>
      </w:r>
      <w:r w:rsidR="004277DA">
        <w:rPr>
          <w:noProof/>
        </w:rPr>
        <w:t>26</w:t>
      </w:r>
      <w:r w:rsidR="7E87406C">
        <w:fldChar w:fldCharType="end"/>
      </w:r>
      <w:r>
        <w:t>: DRAUDIMO BENDROVĖS INVESTICIJŲ Į IT SISTEMAS PASISKIRSTYMAS, TŪKST. EURŲ</w:t>
      </w:r>
      <w:bookmarkEnd w:id="398"/>
    </w:p>
    <w:tbl>
      <w:tblPr>
        <w:tblStyle w:val="Civittatable"/>
        <w:tblW w:w="5000" w:type="pct"/>
        <w:tblInd w:w="0" w:type="dxa"/>
        <w:tblLayout w:type="fixed"/>
        <w:tblLook w:val="04A0" w:firstRow="1" w:lastRow="0" w:firstColumn="1" w:lastColumn="0" w:noHBand="0" w:noVBand="1"/>
      </w:tblPr>
      <w:tblGrid>
        <w:gridCol w:w="2878"/>
        <w:gridCol w:w="936"/>
        <w:gridCol w:w="938"/>
        <w:gridCol w:w="938"/>
        <w:gridCol w:w="938"/>
        <w:gridCol w:w="938"/>
        <w:gridCol w:w="938"/>
        <w:gridCol w:w="932"/>
      </w:tblGrid>
      <w:tr w:rsidR="00F67CBB" w:rsidRPr="00881C5E" w14:paraId="23ED51EE" w14:textId="77777777" w:rsidTr="008470DB">
        <w:trPr>
          <w:cnfStyle w:val="100000000000" w:firstRow="1" w:lastRow="0" w:firstColumn="0" w:lastColumn="0" w:oddVBand="0" w:evenVBand="0" w:oddHBand="0" w:evenHBand="0" w:firstRowFirstColumn="0" w:firstRowLastColumn="0" w:lastRowFirstColumn="0" w:lastRowLastColumn="0"/>
        </w:trPr>
        <w:tc>
          <w:tcPr>
            <w:tcW w:w="1525" w:type="pct"/>
          </w:tcPr>
          <w:p w14:paraId="6690D13B" w14:textId="77777777" w:rsidR="00E80F6D" w:rsidRPr="00881C5E" w:rsidRDefault="00E80F6D" w:rsidP="79E53F39">
            <w:pPr>
              <w:rPr>
                <w:rFonts w:cstheme="minorBidi"/>
                <w:b/>
                <w:bCs/>
              </w:rPr>
            </w:pPr>
          </w:p>
        </w:tc>
        <w:tc>
          <w:tcPr>
            <w:tcW w:w="496" w:type="pct"/>
          </w:tcPr>
          <w:p w14:paraId="5CB7B6D9" w14:textId="5E0B5E3E" w:rsidR="00E80F6D" w:rsidRPr="00881C5E" w:rsidRDefault="79E53F39" w:rsidP="79E53F39">
            <w:pPr>
              <w:tabs>
                <w:tab w:val="center" w:pos="673"/>
                <w:tab w:val="right" w:pos="1346"/>
              </w:tabs>
              <w:jc w:val="right"/>
              <w:rPr>
                <w:rFonts w:cstheme="minorBidi"/>
                <w:b/>
                <w:bCs/>
              </w:rPr>
            </w:pPr>
            <w:r w:rsidRPr="79E53F39">
              <w:rPr>
                <w:b/>
                <w:bCs/>
              </w:rPr>
              <w:t>2024</w:t>
            </w:r>
          </w:p>
        </w:tc>
        <w:tc>
          <w:tcPr>
            <w:tcW w:w="497" w:type="pct"/>
          </w:tcPr>
          <w:p w14:paraId="0EEE8AB0" w14:textId="77777777" w:rsidR="00E80F6D" w:rsidRPr="00881C5E" w:rsidRDefault="79E53F39" w:rsidP="79E53F39">
            <w:pPr>
              <w:jc w:val="right"/>
              <w:rPr>
                <w:rFonts w:cstheme="minorBidi"/>
                <w:b/>
                <w:bCs/>
              </w:rPr>
            </w:pPr>
            <w:r w:rsidRPr="79E53F39">
              <w:rPr>
                <w:b/>
                <w:bCs/>
              </w:rPr>
              <w:t>2025</w:t>
            </w:r>
          </w:p>
        </w:tc>
        <w:tc>
          <w:tcPr>
            <w:tcW w:w="497" w:type="pct"/>
          </w:tcPr>
          <w:p w14:paraId="704B2BF8" w14:textId="77777777" w:rsidR="00E80F6D" w:rsidRPr="00881C5E" w:rsidRDefault="79E53F39" w:rsidP="79E53F39">
            <w:pPr>
              <w:jc w:val="right"/>
              <w:rPr>
                <w:rFonts w:cstheme="minorBidi"/>
                <w:b/>
                <w:bCs/>
              </w:rPr>
            </w:pPr>
            <w:r w:rsidRPr="79E53F39">
              <w:rPr>
                <w:b/>
                <w:bCs/>
              </w:rPr>
              <w:t>2026</w:t>
            </w:r>
          </w:p>
        </w:tc>
        <w:tc>
          <w:tcPr>
            <w:tcW w:w="497" w:type="pct"/>
          </w:tcPr>
          <w:p w14:paraId="0EE2C57A" w14:textId="77777777" w:rsidR="00E80F6D" w:rsidRPr="00881C5E" w:rsidRDefault="79E53F39" w:rsidP="79E53F39">
            <w:pPr>
              <w:jc w:val="right"/>
              <w:rPr>
                <w:rFonts w:cstheme="minorBidi"/>
                <w:b/>
                <w:bCs/>
              </w:rPr>
            </w:pPr>
            <w:r w:rsidRPr="79E53F39">
              <w:rPr>
                <w:b/>
                <w:bCs/>
              </w:rPr>
              <w:t>2027</w:t>
            </w:r>
          </w:p>
        </w:tc>
        <w:tc>
          <w:tcPr>
            <w:tcW w:w="497" w:type="pct"/>
          </w:tcPr>
          <w:p w14:paraId="2CBEA0E1" w14:textId="77777777" w:rsidR="00E80F6D" w:rsidRPr="00881C5E" w:rsidRDefault="79E53F39" w:rsidP="79E53F39">
            <w:pPr>
              <w:jc w:val="right"/>
              <w:rPr>
                <w:rFonts w:cstheme="minorBidi"/>
                <w:b/>
                <w:bCs/>
              </w:rPr>
            </w:pPr>
            <w:r w:rsidRPr="79E53F39">
              <w:rPr>
                <w:b/>
                <w:bCs/>
              </w:rPr>
              <w:t>2028</w:t>
            </w:r>
          </w:p>
        </w:tc>
        <w:tc>
          <w:tcPr>
            <w:tcW w:w="497" w:type="pct"/>
          </w:tcPr>
          <w:p w14:paraId="282E9D20" w14:textId="77777777" w:rsidR="00E80F6D" w:rsidRPr="00881C5E" w:rsidRDefault="79E53F39" w:rsidP="79E53F39">
            <w:pPr>
              <w:jc w:val="right"/>
              <w:rPr>
                <w:rFonts w:cstheme="minorBidi"/>
                <w:b/>
                <w:bCs/>
              </w:rPr>
            </w:pPr>
            <w:r w:rsidRPr="79E53F39">
              <w:rPr>
                <w:b/>
                <w:bCs/>
              </w:rPr>
              <w:t>2029</w:t>
            </w:r>
          </w:p>
        </w:tc>
        <w:tc>
          <w:tcPr>
            <w:tcW w:w="494" w:type="pct"/>
          </w:tcPr>
          <w:p w14:paraId="1F4E8FBF" w14:textId="77777777" w:rsidR="00E80F6D" w:rsidRPr="00881C5E" w:rsidRDefault="79E53F39" w:rsidP="79E53F39">
            <w:pPr>
              <w:jc w:val="right"/>
              <w:rPr>
                <w:rFonts w:cstheme="minorBidi"/>
                <w:b/>
                <w:bCs/>
              </w:rPr>
            </w:pPr>
            <w:r w:rsidRPr="79E53F39">
              <w:rPr>
                <w:b/>
                <w:bCs/>
              </w:rPr>
              <w:t>2030</w:t>
            </w:r>
          </w:p>
        </w:tc>
      </w:tr>
      <w:tr w:rsidR="00F67CBB" w:rsidRPr="00881C5E" w14:paraId="41767C32" w14:textId="77777777" w:rsidTr="008470DB">
        <w:trPr>
          <w:cnfStyle w:val="000000100000" w:firstRow="0" w:lastRow="0" w:firstColumn="0" w:lastColumn="0" w:oddVBand="0" w:evenVBand="0" w:oddHBand="1" w:evenHBand="0" w:firstRowFirstColumn="0" w:firstRowLastColumn="0" w:lastRowFirstColumn="0" w:lastRowLastColumn="0"/>
        </w:trPr>
        <w:tc>
          <w:tcPr>
            <w:tcW w:w="1525" w:type="pct"/>
          </w:tcPr>
          <w:p w14:paraId="626CCC22" w14:textId="77777777" w:rsidR="00E80F6D" w:rsidRPr="00881C5E" w:rsidRDefault="79E53F39" w:rsidP="79E53F39">
            <w:pPr>
              <w:jc w:val="left"/>
              <w:rPr>
                <w:rFonts w:cstheme="minorBidi"/>
              </w:rPr>
            </w:pPr>
            <w:r w:rsidRPr="79E53F39">
              <w:rPr>
                <w:rFonts w:cstheme="minorBidi"/>
              </w:rPr>
              <w:t>IT sistemų įsigijimas ir atnaujinimas</w:t>
            </w:r>
          </w:p>
        </w:tc>
        <w:tc>
          <w:tcPr>
            <w:tcW w:w="496" w:type="pct"/>
          </w:tcPr>
          <w:p w14:paraId="02E028CB" w14:textId="4FC9F78B" w:rsidR="00E80F6D" w:rsidRPr="00881C5E" w:rsidRDefault="79E53F39" w:rsidP="79E53F39">
            <w:pPr>
              <w:jc w:val="right"/>
              <w:rPr>
                <w:rFonts w:cstheme="minorBidi"/>
              </w:rPr>
            </w:pPr>
            <w:r>
              <w:t xml:space="preserve">200 </w:t>
            </w:r>
          </w:p>
        </w:tc>
        <w:tc>
          <w:tcPr>
            <w:tcW w:w="497" w:type="pct"/>
          </w:tcPr>
          <w:p w14:paraId="6C89B18F" w14:textId="01AA47D0" w:rsidR="00E80F6D" w:rsidRPr="00881C5E" w:rsidRDefault="79E53F39" w:rsidP="79E53F39">
            <w:pPr>
              <w:jc w:val="right"/>
              <w:rPr>
                <w:rFonts w:cstheme="minorBidi"/>
              </w:rPr>
            </w:pPr>
            <w:r>
              <w:t xml:space="preserve">150 </w:t>
            </w:r>
          </w:p>
        </w:tc>
        <w:tc>
          <w:tcPr>
            <w:tcW w:w="497" w:type="pct"/>
          </w:tcPr>
          <w:p w14:paraId="796DB588" w14:textId="77777777" w:rsidR="00E80F6D" w:rsidRPr="00881C5E" w:rsidRDefault="79E53F39" w:rsidP="79E53F39">
            <w:pPr>
              <w:jc w:val="right"/>
              <w:rPr>
                <w:rFonts w:cstheme="minorBidi"/>
              </w:rPr>
            </w:pPr>
            <w:r w:rsidRPr="79E53F39">
              <w:rPr>
                <w:rFonts w:cstheme="minorBidi"/>
              </w:rPr>
              <w:t>-</w:t>
            </w:r>
          </w:p>
        </w:tc>
        <w:tc>
          <w:tcPr>
            <w:tcW w:w="497" w:type="pct"/>
          </w:tcPr>
          <w:p w14:paraId="00DA199F" w14:textId="77777777" w:rsidR="00E80F6D" w:rsidRPr="00881C5E" w:rsidRDefault="79E53F39" w:rsidP="79E53F39">
            <w:pPr>
              <w:jc w:val="right"/>
              <w:rPr>
                <w:rFonts w:cstheme="minorBidi"/>
              </w:rPr>
            </w:pPr>
            <w:r w:rsidRPr="79E53F39">
              <w:rPr>
                <w:rFonts w:cstheme="minorBidi"/>
              </w:rPr>
              <w:t>-</w:t>
            </w:r>
          </w:p>
        </w:tc>
        <w:tc>
          <w:tcPr>
            <w:tcW w:w="497" w:type="pct"/>
          </w:tcPr>
          <w:p w14:paraId="4A159BF0" w14:textId="7AEA56AA" w:rsidR="00E80F6D" w:rsidRPr="00881C5E" w:rsidRDefault="79E53F39" w:rsidP="79E53F39">
            <w:pPr>
              <w:jc w:val="right"/>
              <w:rPr>
                <w:rFonts w:cstheme="minorBidi"/>
              </w:rPr>
            </w:pPr>
            <w:r>
              <w:t xml:space="preserve">100 </w:t>
            </w:r>
          </w:p>
        </w:tc>
        <w:tc>
          <w:tcPr>
            <w:tcW w:w="497" w:type="pct"/>
          </w:tcPr>
          <w:p w14:paraId="3A0C225A" w14:textId="77777777" w:rsidR="00E80F6D" w:rsidRPr="00881C5E" w:rsidRDefault="79E53F39" w:rsidP="79E53F39">
            <w:pPr>
              <w:jc w:val="right"/>
              <w:rPr>
                <w:rFonts w:cstheme="minorBidi"/>
              </w:rPr>
            </w:pPr>
            <w:r w:rsidRPr="79E53F39">
              <w:rPr>
                <w:rFonts w:cstheme="minorBidi"/>
              </w:rPr>
              <w:t>-</w:t>
            </w:r>
          </w:p>
        </w:tc>
        <w:tc>
          <w:tcPr>
            <w:tcW w:w="494" w:type="pct"/>
          </w:tcPr>
          <w:p w14:paraId="7E8EA5AB" w14:textId="77777777" w:rsidR="00E80F6D" w:rsidRPr="00881C5E" w:rsidRDefault="79E53F39" w:rsidP="79E53F39">
            <w:pPr>
              <w:jc w:val="right"/>
              <w:rPr>
                <w:rFonts w:cstheme="minorBidi"/>
              </w:rPr>
            </w:pPr>
            <w:r w:rsidRPr="79E53F39">
              <w:rPr>
                <w:rFonts w:cstheme="minorBidi"/>
              </w:rPr>
              <w:t>-</w:t>
            </w:r>
          </w:p>
        </w:tc>
      </w:tr>
    </w:tbl>
    <w:p w14:paraId="26D232A9" w14:textId="77777777" w:rsidR="008470DB" w:rsidRPr="00881C5E" w:rsidRDefault="008470DB" w:rsidP="008470DB">
      <w:pPr>
        <w:jc w:val="right"/>
        <w:rPr>
          <w:color w:val="808080" w:themeColor="background1" w:themeShade="80"/>
          <w:sz w:val="20"/>
          <w:szCs w:val="20"/>
        </w:rPr>
      </w:pPr>
      <w:bookmarkStart w:id="399" w:name="_Toc156473347"/>
      <w:r w:rsidRPr="79E53F39">
        <w:rPr>
          <w:rStyle w:val="BottomcaptionChar"/>
        </w:rPr>
        <w:t>Šaltinis: sudaryta Paslaugų teikėjo</w:t>
      </w:r>
    </w:p>
    <w:p w14:paraId="106CF44A" w14:textId="73647D48" w:rsidR="004E6E5E" w:rsidRPr="00881C5E" w:rsidRDefault="79E53F39" w:rsidP="00A530B9">
      <w:pPr>
        <w:pStyle w:val="Antrat"/>
      </w:pPr>
      <w:bookmarkStart w:id="400" w:name="_Toc164842722"/>
      <w:r>
        <w:lastRenderedPageBreak/>
        <w:t xml:space="preserve">Lentelė </w:t>
      </w:r>
      <w:r w:rsidR="7E87406C">
        <w:fldChar w:fldCharType="begin"/>
      </w:r>
      <w:r w:rsidR="7E87406C">
        <w:instrText xml:space="preserve"> SEQ lentelė \* ARABIC </w:instrText>
      </w:r>
      <w:r w:rsidR="7E87406C">
        <w:fldChar w:fldCharType="separate"/>
      </w:r>
      <w:r w:rsidR="004277DA">
        <w:rPr>
          <w:noProof/>
        </w:rPr>
        <w:t>27</w:t>
      </w:r>
      <w:r w:rsidR="7E87406C">
        <w:fldChar w:fldCharType="end"/>
      </w:r>
      <w:r>
        <w:t>: Draudimo bendrovės administravimo kaštų prognozė, tūkst. eurų</w:t>
      </w:r>
      <w:bookmarkEnd w:id="399"/>
      <w:bookmarkEnd w:id="400"/>
    </w:p>
    <w:tbl>
      <w:tblPr>
        <w:tblStyle w:val="Civittatable"/>
        <w:tblW w:w="0" w:type="auto"/>
        <w:tblInd w:w="-5" w:type="dxa"/>
        <w:tblLook w:val="04A0" w:firstRow="1" w:lastRow="0" w:firstColumn="1" w:lastColumn="0" w:noHBand="0" w:noVBand="1"/>
      </w:tblPr>
      <w:tblGrid>
        <w:gridCol w:w="2880"/>
        <w:gridCol w:w="937"/>
        <w:gridCol w:w="937"/>
        <w:gridCol w:w="937"/>
        <w:gridCol w:w="937"/>
        <w:gridCol w:w="937"/>
        <w:gridCol w:w="937"/>
        <w:gridCol w:w="938"/>
      </w:tblGrid>
      <w:tr w:rsidR="0052716E" w:rsidRPr="00881C5E" w14:paraId="522912E2" w14:textId="77777777" w:rsidTr="79E53F39">
        <w:trPr>
          <w:cnfStyle w:val="100000000000" w:firstRow="1" w:lastRow="0" w:firstColumn="0" w:lastColumn="0" w:oddVBand="0" w:evenVBand="0" w:oddHBand="0" w:evenHBand="0" w:firstRowFirstColumn="0" w:firstRowLastColumn="0" w:lastRowFirstColumn="0" w:lastRowLastColumn="0"/>
        </w:trPr>
        <w:tc>
          <w:tcPr>
            <w:tcW w:w="2880" w:type="dxa"/>
          </w:tcPr>
          <w:p w14:paraId="36A5FAEF" w14:textId="77777777" w:rsidR="00E80F6D" w:rsidRPr="00881C5E" w:rsidRDefault="00E80F6D" w:rsidP="00560CE2">
            <w:pPr>
              <w:rPr>
                <w:b/>
                <w:bCs/>
              </w:rPr>
            </w:pPr>
          </w:p>
        </w:tc>
        <w:tc>
          <w:tcPr>
            <w:tcW w:w="937" w:type="dxa"/>
          </w:tcPr>
          <w:p w14:paraId="18986A9C" w14:textId="77777777" w:rsidR="00E80F6D" w:rsidRPr="00881C5E" w:rsidRDefault="79E53F39" w:rsidP="00487083">
            <w:pPr>
              <w:jc w:val="right"/>
              <w:rPr>
                <w:b/>
                <w:bCs/>
              </w:rPr>
            </w:pPr>
            <w:r w:rsidRPr="79E53F39">
              <w:rPr>
                <w:b/>
                <w:bCs/>
              </w:rPr>
              <w:t>2024</w:t>
            </w:r>
          </w:p>
        </w:tc>
        <w:tc>
          <w:tcPr>
            <w:tcW w:w="937" w:type="dxa"/>
          </w:tcPr>
          <w:p w14:paraId="2A3E9699" w14:textId="77777777" w:rsidR="00E80F6D" w:rsidRPr="00881C5E" w:rsidRDefault="79E53F39" w:rsidP="00487083">
            <w:pPr>
              <w:jc w:val="right"/>
              <w:rPr>
                <w:b/>
                <w:bCs/>
              </w:rPr>
            </w:pPr>
            <w:r w:rsidRPr="79E53F39">
              <w:rPr>
                <w:b/>
                <w:bCs/>
              </w:rPr>
              <w:t>2025</w:t>
            </w:r>
          </w:p>
        </w:tc>
        <w:tc>
          <w:tcPr>
            <w:tcW w:w="937" w:type="dxa"/>
          </w:tcPr>
          <w:p w14:paraId="3E2440B3" w14:textId="77777777" w:rsidR="00E80F6D" w:rsidRPr="00881C5E" w:rsidRDefault="79E53F39" w:rsidP="00487083">
            <w:pPr>
              <w:jc w:val="right"/>
              <w:rPr>
                <w:b/>
                <w:bCs/>
              </w:rPr>
            </w:pPr>
            <w:r w:rsidRPr="79E53F39">
              <w:rPr>
                <w:b/>
                <w:bCs/>
              </w:rPr>
              <w:t>2026</w:t>
            </w:r>
          </w:p>
        </w:tc>
        <w:tc>
          <w:tcPr>
            <w:tcW w:w="937" w:type="dxa"/>
          </w:tcPr>
          <w:p w14:paraId="0FD2FA0F" w14:textId="77777777" w:rsidR="00E80F6D" w:rsidRPr="00881C5E" w:rsidRDefault="79E53F39" w:rsidP="00487083">
            <w:pPr>
              <w:jc w:val="right"/>
              <w:rPr>
                <w:b/>
                <w:bCs/>
              </w:rPr>
            </w:pPr>
            <w:r w:rsidRPr="79E53F39">
              <w:rPr>
                <w:b/>
                <w:bCs/>
              </w:rPr>
              <w:t>2027</w:t>
            </w:r>
          </w:p>
        </w:tc>
        <w:tc>
          <w:tcPr>
            <w:tcW w:w="937" w:type="dxa"/>
          </w:tcPr>
          <w:p w14:paraId="2BCFBB8F" w14:textId="77777777" w:rsidR="00E80F6D" w:rsidRPr="00881C5E" w:rsidRDefault="79E53F39" w:rsidP="00487083">
            <w:pPr>
              <w:jc w:val="right"/>
              <w:rPr>
                <w:b/>
                <w:bCs/>
              </w:rPr>
            </w:pPr>
            <w:r w:rsidRPr="79E53F39">
              <w:rPr>
                <w:b/>
                <w:bCs/>
              </w:rPr>
              <w:t>2028</w:t>
            </w:r>
          </w:p>
        </w:tc>
        <w:tc>
          <w:tcPr>
            <w:tcW w:w="937" w:type="dxa"/>
          </w:tcPr>
          <w:p w14:paraId="5B5B39EF" w14:textId="77777777" w:rsidR="00E80F6D" w:rsidRPr="00881C5E" w:rsidRDefault="79E53F39" w:rsidP="00487083">
            <w:pPr>
              <w:jc w:val="right"/>
              <w:rPr>
                <w:b/>
                <w:bCs/>
              </w:rPr>
            </w:pPr>
            <w:r w:rsidRPr="79E53F39">
              <w:rPr>
                <w:b/>
                <w:bCs/>
              </w:rPr>
              <w:t>2029</w:t>
            </w:r>
          </w:p>
        </w:tc>
        <w:tc>
          <w:tcPr>
            <w:tcW w:w="938" w:type="dxa"/>
          </w:tcPr>
          <w:p w14:paraId="55CA6F9F" w14:textId="77777777" w:rsidR="00E80F6D" w:rsidRPr="00881C5E" w:rsidRDefault="79E53F39" w:rsidP="00487083">
            <w:pPr>
              <w:jc w:val="right"/>
              <w:rPr>
                <w:b/>
                <w:bCs/>
              </w:rPr>
            </w:pPr>
            <w:r w:rsidRPr="79E53F39">
              <w:rPr>
                <w:b/>
                <w:bCs/>
              </w:rPr>
              <w:t>2030</w:t>
            </w:r>
          </w:p>
        </w:tc>
      </w:tr>
      <w:tr w:rsidR="0052716E" w:rsidRPr="00881C5E" w14:paraId="161BF3E0" w14:textId="77777777" w:rsidTr="79E53F39">
        <w:trPr>
          <w:cnfStyle w:val="000000100000" w:firstRow="0" w:lastRow="0" w:firstColumn="0" w:lastColumn="0" w:oddVBand="0" w:evenVBand="0" w:oddHBand="1" w:evenHBand="0" w:firstRowFirstColumn="0" w:firstRowLastColumn="0" w:lastRowFirstColumn="0" w:lastRowLastColumn="0"/>
        </w:trPr>
        <w:tc>
          <w:tcPr>
            <w:tcW w:w="2880" w:type="dxa"/>
            <w:vAlign w:val="bottom"/>
          </w:tcPr>
          <w:p w14:paraId="0CC64611" w14:textId="3BA7B14F" w:rsidR="0052716E" w:rsidRPr="00881C5E" w:rsidRDefault="7E87406C" w:rsidP="7E87406C">
            <w:pPr>
              <w:jc w:val="left"/>
              <w:rPr>
                <w:rFonts w:ascii="Calibri" w:hAnsi="Calibri" w:cs="Calibri"/>
                <w:color w:val="000000" w:themeColor="text1"/>
              </w:rPr>
            </w:pPr>
            <w:r w:rsidRPr="7E87406C">
              <w:rPr>
                <w:rFonts w:ascii="Calibri" w:hAnsi="Calibri" w:cs="Calibri"/>
                <w:color w:val="000000" w:themeColor="text1"/>
              </w:rPr>
              <w:t>Steigimo sąnaudos</w:t>
            </w:r>
          </w:p>
        </w:tc>
        <w:tc>
          <w:tcPr>
            <w:tcW w:w="937" w:type="dxa"/>
            <w:vAlign w:val="center"/>
          </w:tcPr>
          <w:p w14:paraId="2D7AA51C" w14:textId="582DEB41" w:rsidR="0052716E" w:rsidRPr="00881C5E" w:rsidRDefault="0052716E" w:rsidP="00A530B9">
            <w:pPr>
              <w:jc w:val="right"/>
            </w:pPr>
            <w:r w:rsidRPr="00881C5E">
              <w:rPr>
                <w:rFonts w:ascii="Calibri" w:hAnsi="Calibri" w:cs="Calibri"/>
                <w:color w:val="000000"/>
                <w:szCs w:val="20"/>
              </w:rPr>
              <w:t>75</w:t>
            </w:r>
          </w:p>
        </w:tc>
        <w:tc>
          <w:tcPr>
            <w:tcW w:w="937" w:type="dxa"/>
            <w:vAlign w:val="center"/>
          </w:tcPr>
          <w:p w14:paraId="551D0015" w14:textId="74A6FBD8" w:rsidR="0052716E" w:rsidRPr="00881C5E" w:rsidRDefault="79E53F39" w:rsidP="00A530B9">
            <w:pPr>
              <w:jc w:val="right"/>
            </w:pPr>
            <w:r w:rsidRPr="79E53F39">
              <w:rPr>
                <w:rFonts w:ascii="Calibri" w:hAnsi="Calibri" w:cs="Calibri"/>
                <w:color w:val="000000" w:themeColor="text1"/>
              </w:rPr>
              <w:t> </w:t>
            </w:r>
          </w:p>
        </w:tc>
        <w:tc>
          <w:tcPr>
            <w:tcW w:w="937" w:type="dxa"/>
            <w:vAlign w:val="center"/>
          </w:tcPr>
          <w:p w14:paraId="54990875" w14:textId="45188880" w:rsidR="0052716E" w:rsidRPr="00881C5E" w:rsidRDefault="79E53F39" w:rsidP="00A530B9">
            <w:pPr>
              <w:jc w:val="right"/>
            </w:pPr>
            <w:r w:rsidRPr="79E53F39">
              <w:rPr>
                <w:rFonts w:ascii="Calibri" w:hAnsi="Calibri" w:cs="Calibri"/>
                <w:color w:val="000000" w:themeColor="text1"/>
              </w:rPr>
              <w:t> </w:t>
            </w:r>
          </w:p>
        </w:tc>
        <w:tc>
          <w:tcPr>
            <w:tcW w:w="937" w:type="dxa"/>
            <w:vAlign w:val="center"/>
          </w:tcPr>
          <w:p w14:paraId="0DE660C0" w14:textId="59397A3A" w:rsidR="0052716E" w:rsidRPr="00881C5E" w:rsidRDefault="79E53F39" w:rsidP="00A530B9">
            <w:pPr>
              <w:jc w:val="right"/>
            </w:pPr>
            <w:r w:rsidRPr="79E53F39">
              <w:rPr>
                <w:rFonts w:ascii="Calibri" w:hAnsi="Calibri" w:cs="Calibri"/>
                <w:color w:val="000000" w:themeColor="text1"/>
              </w:rPr>
              <w:t> </w:t>
            </w:r>
          </w:p>
        </w:tc>
        <w:tc>
          <w:tcPr>
            <w:tcW w:w="937" w:type="dxa"/>
            <w:vAlign w:val="center"/>
          </w:tcPr>
          <w:p w14:paraId="5A1A5CF9" w14:textId="0D12FA36" w:rsidR="0052716E" w:rsidRPr="00881C5E" w:rsidRDefault="79E53F39" w:rsidP="00A530B9">
            <w:pPr>
              <w:jc w:val="right"/>
            </w:pPr>
            <w:r w:rsidRPr="79E53F39">
              <w:rPr>
                <w:rFonts w:ascii="Calibri" w:hAnsi="Calibri" w:cs="Calibri"/>
                <w:color w:val="000000" w:themeColor="text1"/>
              </w:rPr>
              <w:t> </w:t>
            </w:r>
          </w:p>
        </w:tc>
        <w:tc>
          <w:tcPr>
            <w:tcW w:w="937" w:type="dxa"/>
            <w:vAlign w:val="center"/>
          </w:tcPr>
          <w:p w14:paraId="406D9147" w14:textId="2C1595C0" w:rsidR="0052716E" w:rsidRPr="00881C5E" w:rsidRDefault="79E53F39" w:rsidP="00A530B9">
            <w:pPr>
              <w:jc w:val="right"/>
            </w:pPr>
            <w:r w:rsidRPr="79E53F39">
              <w:rPr>
                <w:rFonts w:ascii="Calibri" w:hAnsi="Calibri" w:cs="Calibri"/>
                <w:color w:val="000000" w:themeColor="text1"/>
              </w:rPr>
              <w:t> </w:t>
            </w:r>
          </w:p>
        </w:tc>
        <w:tc>
          <w:tcPr>
            <w:tcW w:w="938" w:type="dxa"/>
            <w:vAlign w:val="center"/>
          </w:tcPr>
          <w:p w14:paraId="466B1BF2" w14:textId="531EC010" w:rsidR="0052716E" w:rsidRPr="00881C5E" w:rsidRDefault="79E53F39" w:rsidP="00A530B9">
            <w:pPr>
              <w:jc w:val="right"/>
            </w:pPr>
            <w:r w:rsidRPr="79E53F39">
              <w:rPr>
                <w:rFonts w:ascii="Calibri" w:hAnsi="Calibri" w:cs="Calibri"/>
                <w:color w:val="000000" w:themeColor="text1"/>
              </w:rPr>
              <w:t> </w:t>
            </w:r>
          </w:p>
        </w:tc>
      </w:tr>
      <w:tr w:rsidR="0052716E" w:rsidRPr="00881C5E" w14:paraId="238326C3" w14:textId="77777777" w:rsidTr="79E53F39">
        <w:trPr>
          <w:cnfStyle w:val="000000010000" w:firstRow="0" w:lastRow="0" w:firstColumn="0" w:lastColumn="0" w:oddVBand="0" w:evenVBand="0" w:oddHBand="0" w:evenHBand="1" w:firstRowFirstColumn="0" w:firstRowLastColumn="0" w:lastRowFirstColumn="0" w:lastRowLastColumn="0"/>
        </w:trPr>
        <w:tc>
          <w:tcPr>
            <w:tcW w:w="2880" w:type="dxa"/>
            <w:vAlign w:val="bottom"/>
          </w:tcPr>
          <w:p w14:paraId="49678D80" w14:textId="00C2B081" w:rsidR="0052716E" w:rsidRPr="00881C5E" w:rsidRDefault="7E87406C" w:rsidP="7E87406C">
            <w:pPr>
              <w:jc w:val="left"/>
              <w:rPr>
                <w:rFonts w:ascii="Calibri" w:hAnsi="Calibri" w:cs="Calibri"/>
                <w:color w:val="000000" w:themeColor="text1"/>
              </w:rPr>
            </w:pPr>
            <w:r w:rsidRPr="7E87406C">
              <w:rPr>
                <w:rFonts w:ascii="Calibri" w:hAnsi="Calibri" w:cs="Calibri"/>
                <w:color w:val="000000" w:themeColor="text1"/>
              </w:rPr>
              <w:t>Darbo užmokestis</w:t>
            </w:r>
          </w:p>
        </w:tc>
        <w:tc>
          <w:tcPr>
            <w:tcW w:w="937" w:type="dxa"/>
            <w:vAlign w:val="center"/>
          </w:tcPr>
          <w:p w14:paraId="24AC3906" w14:textId="6CE55932" w:rsidR="0052716E" w:rsidRPr="00881C5E" w:rsidRDefault="0052716E" w:rsidP="00A530B9">
            <w:pPr>
              <w:jc w:val="right"/>
            </w:pPr>
            <w:r w:rsidRPr="00881C5E">
              <w:rPr>
                <w:rFonts w:ascii="Calibri" w:hAnsi="Calibri" w:cs="Calibri"/>
                <w:color w:val="000000"/>
                <w:szCs w:val="20"/>
              </w:rPr>
              <w:t>175</w:t>
            </w:r>
          </w:p>
        </w:tc>
        <w:tc>
          <w:tcPr>
            <w:tcW w:w="937" w:type="dxa"/>
            <w:vAlign w:val="center"/>
          </w:tcPr>
          <w:p w14:paraId="7E1466A1" w14:textId="33E66778" w:rsidR="0052716E" w:rsidRPr="00881C5E" w:rsidRDefault="0052716E" w:rsidP="00A530B9">
            <w:pPr>
              <w:jc w:val="right"/>
            </w:pPr>
            <w:r w:rsidRPr="00881C5E">
              <w:rPr>
                <w:rFonts w:ascii="Calibri" w:hAnsi="Calibri" w:cs="Calibri"/>
                <w:color w:val="000000"/>
                <w:szCs w:val="20"/>
              </w:rPr>
              <w:t>524</w:t>
            </w:r>
          </w:p>
        </w:tc>
        <w:tc>
          <w:tcPr>
            <w:tcW w:w="937" w:type="dxa"/>
            <w:vAlign w:val="center"/>
          </w:tcPr>
          <w:p w14:paraId="6FB22B51" w14:textId="3976AFCD" w:rsidR="0052716E" w:rsidRPr="00881C5E" w:rsidRDefault="0052716E" w:rsidP="00A530B9">
            <w:pPr>
              <w:jc w:val="right"/>
            </w:pPr>
            <w:r w:rsidRPr="00881C5E">
              <w:rPr>
                <w:rFonts w:ascii="Calibri" w:hAnsi="Calibri" w:cs="Calibri"/>
                <w:color w:val="000000"/>
                <w:szCs w:val="20"/>
              </w:rPr>
              <w:t>534</w:t>
            </w:r>
          </w:p>
        </w:tc>
        <w:tc>
          <w:tcPr>
            <w:tcW w:w="937" w:type="dxa"/>
            <w:vAlign w:val="center"/>
          </w:tcPr>
          <w:p w14:paraId="2134B3F2" w14:textId="4076DA2C" w:rsidR="0052716E" w:rsidRPr="00881C5E" w:rsidRDefault="0052716E" w:rsidP="00A530B9">
            <w:pPr>
              <w:jc w:val="right"/>
            </w:pPr>
            <w:r w:rsidRPr="00881C5E">
              <w:rPr>
                <w:rFonts w:ascii="Calibri" w:hAnsi="Calibri" w:cs="Calibri"/>
                <w:color w:val="000000"/>
                <w:szCs w:val="20"/>
              </w:rPr>
              <w:t>545</w:t>
            </w:r>
          </w:p>
        </w:tc>
        <w:tc>
          <w:tcPr>
            <w:tcW w:w="937" w:type="dxa"/>
            <w:vAlign w:val="center"/>
          </w:tcPr>
          <w:p w14:paraId="7DE80594" w14:textId="5864EEE1" w:rsidR="0052716E" w:rsidRPr="00881C5E" w:rsidRDefault="0052716E" w:rsidP="00A530B9">
            <w:pPr>
              <w:jc w:val="right"/>
            </w:pPr>
            <w:r w:rsidRPr="00881C5E">
              <w:rPr>
                <w:rFonts w:ascii="Calibri" w:hAnsi="Calibri" w:cs="Calibri"/>
                <w:color w:val="000000"/>
                <w:szCs w:val="20"/>
              </w:rPr>
              <w:t>556</w:t>
            </w:r>
          </w:p>
        </w:tc>
        <w:tc>
          <w:tcPr>
            <w:tcW w:w="937" w:type="dxa"/>
            <w:vAlign w:val="center"/>
          </w:tcPr>
          <w:p w14:paraId="492B0796" w14:textId="65797D0B" w:rsidR="0052716E" w:rsidRPr="00881C5E" w:rsidRDefault="0052716E" w:rsidP="00A530B9">
            <w:pPr>
              <w:jc w:val="right"/>
            </w:pPr>
            <w:r w:rsidRPr="00881C5E">
              <w:rPr>
                <w:rFonts w:ascii="Calibri" w:hAnsi="Calibri" w:cs="Calibri"/>
                <w:color w:val="000000"/>
                <w:szCs w:val="20"/>
              </w:rPr>
              <w:t>567</w:t>
            </w:r>
          </w:p>
        </w:tc>
        <w:tc>
          <w:tcPr>
            <w:tcW w:w="938" w:type="dxa"/>
            <w:vAlign w:val="center"/>
          </w:tcPr>
          <w:p w14:paraId="12CED30C" w14:textId="3897F8AA" w:rsidR="0052716E" w:rsidRPr="00881C5E" w:rsidRDefault="0052716E" w:rsidP="00A530B9">
            <w:pPr>
              <w:jc w:val="right"/>
            </w:pPr>
            <w:r w:rsidRPr="00881C5E">
              <w:rPr>
                <w:rFonts w:ascii="Calibri" w:hAnsi="Calibri" w:cs="Calibri"/>
                <w:color w:val="000000"/>
                <w:szCs w:val="20"/>
              </w:rPr>
              <w:t>578</w:t>
            </w:r>
          </w:p>
        </w:tc>
      </w:tr>
      <w:tr w:rsidR="0052716E" w:rsidRPr="00881C5E" w14:paraId="33CB1AA6" w14:textId="77777777" w:rsidTr="79E53F39">
        <w:trPr>
          <w:cnfStyle w:val="000000100000" w:firstRow="0" w:lastRow="0" w:firstColumn="0" w:lastColumn="0" w:oddVBand="0" w:evenVBand="0" w:oddHBand="1" w:evenHBand="0" w:firstRowFirstColumn="0" w:firstRowLastColumn="0" w:lastRowFirstColumn="0" w:lastRowLastColumn="0"/>
        </w:trPr>
        <w:tc>
          <w:tcPr>
            <w:tcW w:w="2880" w:type="dxa"/>
            <w:vAlign w:val="bottom"/>
          </w:tcPr>
          <w:p w14:paraId="7972D18A" w14:textId="0FEAB8F0" w:rsidR="0052716E" w:rsidRPr="00881C5E" w:rsidRDefault="7E87406C" w:rsidP="7E87406C">
            <w:pPr>
              <w:jc w:val="left"/>
              <w:rPr>
                <w:rFonts w:ascii="Calibri" w:hAnsi="Calibri" w:cs="Calibri"/>
                <w:color w:val="000000" w:themeColor="text1"/>
              </w:rPr>
            </w:pPr>
            <w:r w:rsidRPr="7E87406C">
              <w:rPr>
                <w:rFonts w:ascii="Calibri" w:hAnsi="Calibri" w:cs="Calibri"/>
                <w:color w:val="000000" w:themeColor="text1"/>
              </w:rPr>
              <w:t>Biuro ir susijusios išlaidos</w:t>
            </w:r>
          </w:p>
        </w:tc>
        <w:tc>
          <w:tcPr>
            <w:tcW w:w="937" w:type="dxa"/>
            <w:vAlign w:val="center"/>
          </w:tcPr>
          <w:p w14:paraId="44DD9F02" w14:textId="4E6A70A5" w:rsidR="0052716E" w:rsidRPr="00881C5E" w:rsidRDefault="0052716E" w:rsidP="00A530B9">
            <w:pPr>
              <w:jc w:val="right"/>
            </w:pPr>
            <w:r w:rsidRPr="00881C5E">
              <w:rPr>
                <w:rFonts w:ascii="Calibri" w:hAnsi="Calibri" w:cs="Calibri"/>
                <w:color w:val="000000"/>
                <w:szCs w:val="20"/>
              </w:rPr>
              <w:t>76</w:t>
            </w:r>
          </w:p>
        </w:tc>
        <w:tc>
          <w:tcPr>
            <w:tcW w:w="937" w:type="dxa"/>
            <w:vAlign w:val="center"/>
          </w:tcPr>
          <w:p w14:paraId="0529DD95" w14:textId="428BD9D4" w:rsidR="0052716E" w:rsidRPr="00881C5E" w:rsidRDefault="0052716E" w:rsidP="00A530B9">
            <w:pPr>
              <w:jc w:val="right"/>
            </w:pPr>
            <w:r w:rsidRPr="00881C5E">
              <w:rPr>
                <w:rFonts w:ascii="Calibri" w:hAnsi="Calibri" w:cs="Calibri"/>
                <w:color w:val="000000"/>
                <w:szCs w:val="20"/>
              </w:rPr>
              <w:t>151</w:t>
            </w:r>
          </w:p>
        </w:tc>
        <w:tc>
          <w:tcPr>
            <w:tcW w:w="937" w:type="dxa"/>
            <w:vAlign w:val="center"/>
          </w:tcPr>
          <w:p w14:paraId="3226460A" w14:textId="7E74FA43" w:rsidR="0052716E" w:rsidRPr="00881C5E" w:rsidRDefault="0052716E" w:rsidP="00A530B9">
            <w:pPr>
              <w:jc w:val="right"/>
            </w:pPr>
            <w:r w:rsidRPr="00881C5E">
              <w:rPr>
                <w:rFonts w:ascii="Calibri" w:hAnsi="Calibri" w:cs="Calibri"/>
                <w:color w:val="000000"/>
                <w:szCs w:val="20"/>
              </w:rPr>
              <w:t>154</w:t>
            </w:r>
          </w:p>
        </w:tc>
        <w:tc>
          <w:tcPr>
            <w:tcW w:w="937" w:type="dxa"/>
            <w:vAlign w:val="center"/>
          </w:tcPr>
          <w:p w14:paraId="0159CE38" w14:textId="0C2CBDD0" w:rsidR="0052716E" w:rsidRPr="00881C5E" w:rsidRDefault="0052716E" w:rsidP="00A530B9">
            <w:pPr>
              <w:jc w:val="right"/>
            </w:pPr>
            <w:r w:rsidRPr="00881C5E">
              <w:rPr>
                <w:rFonts w:ascii="Calibri" w:hAnsi="Calibri" w:cs="Calibri"/>
                <w:color w:val="000000"/>
                <w:szCs w:val="20"/>
              </w:rPr>
              <w:t>157</w:t>
            </w:r>
          </w:p>
        </w:tc>
        <w:tc>
          <w:tcPr>
            <w:tcW w:w="937" w:type="dxa"/>
            <w:vAlign w:val="center"/>
          </w:tcPr>
          <w:p w14:paraId="6D48F2FD" w14:textId="17E40C3F" w:rsidR="0052716E" w:rsidRPr="00881C5E" w:rsidRDefault="0052716E" w:rsidP="00A530B9">
            <w:pPr>
              <w:jc w:val="right"/>
            </w:pPr>
            <w:r w:rsidRPr="00881C5E">
              <w:rPr>
                <w:rFonts w:ascii="Calibri" w:hAnsi="Calibri" w:cs="Calibri"/>
                <w:color w:val="000000"/>
                <w:szCs w:val="20"/>
              </w:rPr>
              <w:t>160</w:t>
            </w:r>
          </w:p>
        </w:tc>
        <w:tc>
          <w:tcPr>
            <w:tcW w:w="937" w:type="dxa"/>
            <w:vAlign w:val="center"/>
          </w:tcPr>
          <w:p w14:paraId="229EBA0A" w14:textId="4F335846" w:rsidR="0052716E" w:rsidRPr="00881C5E" w:rsidRDefault="0052716E" w:rsidP="00A530B9">
            <w:pPr>
              <w:jc w:val="right"/>
            </w:pPr>
            <w:r w:rsidRPr="00881C5E">
              <w:rPr>
                <w:rFonts w:ascii="Calibri" w:hAnsi="Calibri" w:cs="Calibri"/>
                <w:color w:val="000000"/>
                <w:szCs w:val="20"/>
              </w:rPr>
              <w:t>164</w:t>
            </w:r>
          </w:p>
        </w:tc>
        <w:tc>
          <w:tcPr>
            <w:tcW w:w="938" w:type="dxa"/>
            <w:vAlign w:val="center"/>
          </w:tcPr>
          <w:p w14:paraId="3E53E6D4" w14:textId="2AD7A3D1" w:rsidR="0052716E" w:rsidRPr="00881C5E" w:rsidRDefault="0052716E" w:rsidP="00A530B9">
            <w:pPr>
              <w:jc w:val="right"/>
            </w:pPr>
            <w:r w:rsidRPr="00881C5E">
              <w:rPr>
                <w:rFonts w:ascii="Calibri" w:hAnsi="Calibri" w:cs="Calibri"/>
                <w:color w:val="000000"/>
                <w:szCs w:val="20"/>
              </w:rPr>
              <w:t>167</w:t>
            </w:r>
          </w:p>
        </w:tc>
      </w:tr>
      <w:tr w:rsidR="0052716E" w:rsidRPr="00881C5E" w14:paraId="69477C49" w14:textId="77777777" w:rsidTr="79E53F39">
        <w:trPr>
          <w:cnfStyle w:val="000000010000" w:firstRow="0" w:lastRow="0" w:firstColumn="0" w:lastColumn="0" w:oddVBand="0" w:evenVBand="0" w:oddHBand="0" w:evenHBand="1" w:firstRowFirstColumn="0" w:firstRowLastColumn="0" w:lastRowFirstColumn="0" w:lastRowLastColumn="0"/>
        </w:trPr>
        <w:tc>
          <w:tcPr>
            <w:tcW w:w="2880" w:type="dxa"/>
            <w:vAlign w:val="bottom"/>
          </w:tcPr>
          <w:p w14:paraId="11CA1EA9" w14:textId="1420A0DF" w:rsidR="0052716E" w:rsidRPr="00881C5E" w:rsidRDefault="7E87406C" w:rsidP="7E87406C">
            <w:pPr>
              <w:jc w:val="left"/>
              <w:rPr>
                <w:rFonts w:ascii="Calibri" w:hAnsi="Calibri" w:cs="Calibri"/>
                <w:color w:val="000000" w:themeColor="text1"/>
              </w:rPr>
            </w:pPr>
            <w:r w:rsidRPr="7E87406C">
              <w:rPr>
                <w:rFonts w:ascii="Calibri" w:hAnsi="Calibri" w:cs="Calibri"/>
                <w:color w:val="000000" w:themeColor="text1"/>
              </w:rPr>
              <w:t>IT sistemų amortizacija</w:t>
            </w:r>
          </w:p>
        </w:tc>
        <w:tc>
          <w:tcPr>
            <w:tcW w:w="937" w:type="dxa"/>
            <w:vAlign w:val="center"/>
          </w:tcPr>
          <w:p w14:paraId="1206F065" w14:textId="2DB440E6" w:rsidR="0052716E" w:rsidRPr="00881C5E" w:rsidRDefault="0052716E" w:rsidP="00A530B9">
            <w:pPr>
              <w:jc w:val="right"/>
            </w:pPr>
            <w:r w:rsidRPr="00881C5E">
              <w:rPr>
                <w:rFonts w:ascii="Calibri" w:hAnsi="Calibri" w:cs="Calibri"/>
                <w:color w:val="000000"/>
                <w:szCs w:val="20"/>
              </w:rPr>
              <w:t>0</w:t>
            </w:r>
          </w:p>
        </w:tc>
        <w:tc>
          <w:tcPr>
            <w:tcW w:w="937" w:type="dxa"/>
            <w:vAlign w:val="center"/>
          </w:tcPr>
          <w:p w14:paraId="2F41129B" w14:textId="3549D630" w:rsidR="0052716E" w:rsidRPr="00881C5E" w:rsidRDefault="0052716E" w:rsidP="00A530B9">
            <w:pPr>
              <w:jc w:val="right"/>
            </w:pPr>
            <w:r w:rsidRPr="00881C5E">
              <w:rPr>
                <w:rFonts w:ascii="Calibri" w:hAnsi="Calibri" w:cs="Calibri"/>
                <w:color w:val="000000"/>
                <w:szCs w:val="20"/>
              </w:rPr>
              <w:t>50</w:t>
            </w:r>
          </w:p>
        </w:tc>
        <w:tc>
          <w:tcPr>
            <w:tcW w:w="937" w:type="dxa"/>
            <w:vAlign w:val="center"/>
          </w:tcPr>
          <w:p w14:paraId="6E739BD3" w14:textId="6ADC69CC" w:rsidR="0052716E" w:rsidRPr="00881C5E" w:rsidRDefault="0052716E" w:rsidP="00A530B9">
            <w:pPr>
              <w:jc w:val="right"/>
            </w:pPr>
            <w:r w:rsidRPr="00881C5E">
              <w:rPr>
                <w:rFonts w:ascii="Calibri" w:hAnsi="Calibri" w:cs="Calibri"/>
                <w:color w:val="000000"/>
                <w:szCs w:val="20"/>
              </w:rPr>
              <w:t>100</w:t>
            </w:r>
          </w:p>
        </w:tc>
        <w:tc>
          <w:tcPr>
            <w:tcW w:w="937" w:type="dxa"/>
            <w:vAlign w:val="center"/>
          </w:tcPr>
          <w:p w14:paraId="642DCD7C" w14:textId="652CF7D9" w:rsidR="0052716E" w:rsidRPr="00881C5E" w:rsidRDefault="0052716E" w:rsidP="00A530B9">
            <w:pPr>
              <w:jc w:val="right"/>
            </w:pPr>
            <w:r w:rsidRPr="00881C5E">
              <w:rPr>
                <w:rFonts w:ascii="Calibri" w:hAnsi="Calibri" w:cs="Calibri"/>
                <w:color w:val="000000"/>
                <w:szCs w:val="20"/>
              </w:rPr>
              <w:t>100</w:t>
            </w:r>
          </w:p>
        </w:tc>
        <w:tc>
          <w:tcPr>
            <w:tcW w:w="937" w:type="dxa"/>
            <w:vAlign w:val="center"/>
          </w:tcPr>
          <w:p w14:paraId="4C30F42C" w14:textId="658BFAFA" w:rsidR="0052716E" w:rsidRPr="00881C5E" w:rsidRDefault="0052716E" w:rsidP="00A530B9">
            <w:pPr>
              <w:jc w:val="right"/>
            </w:pPr>
            <w:r w:rsidRPr="00881C5E">
              <w:rPr>
                <w:rFonts w:ascii="Calibri" w:hAnsi="Calibri" w:cs="Calibri"/>
                <w:color w:val="000000"/>
                <w:szCs w:val="20"/>
              </w:rPr>
              <w:t>67</w:t>
            </w:r>
          </w:p>
        </w:tc>
        <w:tc>
          <w:tcPr>
            <w:tcW w:w="937" w:type="dxa"/>
            <w:vAlign w:val="center"/>
          </w:tcPr>
          <w:p w14:paraId="0D142BEE" w14:textId="0E8CAAA3" w:rsidR="0052716E" w:rsidRPr="00881C5E" w:rsidRDefault="0052716E" w:rsidP="00A530B9">
            <w:pPr>
              <w:jc w:val="right"/>
            </w:pPr>
            <w:r w:rsidRPr="00881C5E">
              <w:rPr>
                <w:rFonts w:ascii="Calibri" w:hAnsi="Calibri" w:cs="Calibri"/>
                <w:color w:val="000000"/>
                <w:szCs w:val="20"/>
              </w:rPr>
              <w:t>33</w:t>
            </w:r>
          </w:p>
        </w:tc>
        <w:tc>
          <w:tcPr>
            <w:tcW w:w="938" w:type="dxa"/>
            <w:vAlign w:val="center"/>
          </w:tcPr>
          <w:p w14:paraId="59E60B2C" w14:textId="166E70F1" w:rsidR="0052716E" w:rsidRPr="00881C5E" w:rsidRDefault="0052716E" w:rsidP="00A530B9">
            <w:pPr>
              <w:jc w:val="right"/>
            </w:pPr>
            <w:r w:rsidRPr="00881C5E">
              <w:rPr>
                <w:rFonts w:ascii="Calibri" w:hAnsi="Calibri" w:cs="Calibri"/>
                <w:color w:val="000000"/>
                <w:szCs w:val="20"/>
              </w:rPr>
              <w:t>33</w:t>
            </w:r>
          </w:p>
        </w:tc>
      </w:tr>
      <w:tr w:rsidR="0052716E" w:rsidRPr="00881C5E" w14:paraId="203BABA9" w14:textId="77777777" w:rsidTr="79E53F39">
        <w:trPr>
          <w:cnfStyle w:val="000000100000" w:firstRow="0" w:lastRow="0" w:firstColumn="0" w:lastColumn="0" w:oddVBand="0" w:evenVBand="0" w:oddHBand="1" w:evenHBand="0" w:firstRowFirstColumn="0" w:firstRowLastColumn="0" w:lastRowFirstColumn="0" w:lastRowLastColumn="0"/>
        </w:trPr>
        <w:tc>
          <w:tcPr>
            <w:tcW w:w="2880" w:type="dxa"/>
            <w:vAlign w:val="bottom"/>
          </w:tcPr>
          <w:p w14:paraId="7677EC89" w14:textId="16114D18" w:rsidR="0052716E" w:rsidRPr="00881C5E" w:rsidRDefault="79E53F39" w:rsidP="00A530B9">
            <w:pPr>
              <w:jc w:val="left"/>
              <w:rPr>
                <w:b/>
                <w:bCs/>
              </w:rPr>
            </w:pPr>
            <w:r w:rsidRPr="79E53F39">
              <w:rPr>
                <w:rFonts w:ascii="Calibri" w:hAnsi="Calibri" w:cs="Calibri"/>
                <w:b/>
                <w:bCs/>
                <w:color w:val="000000" w:themeColor="text1"/>
              </w:rPr>
              <w:t> </w:t>
            </w:r>
          </w:p>
        </w:tc>
        <w:tc>
          <w:tcPr>
            <w:tcW w:w="937" w:type="dxa"/>
            <w:vAlign w:val="center"/>
          </w:tcPr>
          <w:p w14:paraId="71BA32D0" w14:textId="70F372AD" w:rsidR="0052716E" w:rsidRPr="00881C5E" w:rsidRDefault="79E53F39" w:rsidP="00A530B9">
            <w:pPr>
              <w:jc w:val="right"/>
              <w:rPr>
                <w:b/>
                <w:bCs/>
              </w:rPr>
            </w:pPr>
            <w:r w:rsidRPr="79E53F39">
              <w:rPr>
                <w:rFonts w:ascii="Calibri" w:hAnsi="Calibri" w:cs="Calibri"/>
                <w:b/>
                <w:bCs/>
                <w:color w:val="000000" w:themeColor="text1"/>
              </w:rPr>
              <w:t>325</w:t>
            </w:r>
          </w:p>
        </w:tc>
        <w:tc>
          <w:tcPr>
            <w:tcW w:w="937" w:type="dxa"/>
            <w:vAlign w:val="center"/>
          </w:tcPr>
          <w:p w14:paraId="0F3C36E6" w14:textId="3719E632" w:rsidR="0052716E" w:rsidRPr="00881C5E" w:rsidRDefault="79E53F39" w:rsidP="00A530B9">
            <w:pPr>
              <w:jc w:val="right"/>
              <w:rPr>
                <w:b/>
                <w:bCs/>
              </w:rPr>
            </w:pPr>
            <w:r w:rsidRPr="79E53F39">
              <w:rPr>
                <w:rFonts w:ascii="Calibri" w:hAnsi="Calibri" w:cs="Calibri"/>
                <w:b/>
                <w:bCs/>
                <w:color w:val="000000" w:themeColor="text1"/>
              </w:rPr>
              <w:t>725</w:t>
            </w:r>
          </w:p>
        </w:tc>
        <w:tc>
          <w:tcPr>
            <w:tcW w:w="937" w:type="dxa"/>
            <w:vAlign w:val="center"/>
          </w:tcPr>
          <w:p w14:paraId="1412C73C" w14:textId="713D3633" w:rsidR="0052716E" w:rsidRPr="00881C5E" w:rsidRDefault="79E53F39" w:rsidP="00A530B9">
            <w:pPr>
              <w:jc w:val="right"/>
              <w:rPr>
                <w:b/>
                <w:bCs/>
              </w:rPr>
            </w:pPr>
            <w:r w:rsidRPr="79E53F39">
              <w:rPr>
                <w:rFonts w:ascii="Calibri" w:hAnsi="Calibri" w:cs="Calibri"/>
                <w:b/>
                <w:bCs/>
                <w:color w:val="000000" w:themeColor="text1"/>
              </w:rPr>
              <w:t>788</w:t>
            </w:r>
          </w:p>
        </w:tc>
        <w:tc>
          <w:tcPr>
            <w:tcW w:w="937" w:type="dxa"/>
            <w:vAlign w:val="center"/>
          </w:tcPr>
          <w:p w14:paraId="2F720CAF" w14:textId="62953838" w:rsidR="0052716E" w:rsidRPr="00881C5E" w:rsidRDefault="79E53F39" w:rsidP="00A530B9">
            <w:pPr>
              <w:jc w:val="right"/>
              <w:rPr>
                <w:b/>
                <w:bCs/>
              </w:rPr>
            </w:pPr>
            <w:r w:rsidRPr="79E53F39">
              <w:rPr>
                <w:rFonts w:ascii="Calibri" w:hAnsi="Calibri" w:cs="Calibri"/>
                <w:b/>
                <w:bCs/>
                <w:color w:val="000000" w:themeColor="text1"/>
              </w:rPr>
              <w:t>802</w:t>
            </w:r>
          </w:p>
        </w:tc>
        <w:tc>
          <w:tcPr>
            <w:tcW w:w="937" w:type="dxa"/>
            <w:vAlign w:val="center"/>
          </w:tcPr>
          <w:p w14:paraId="455D5EC7" w14:textId="738BAEB7" w:rsidR="0052716E" w:rsidRPr="00881C5E" w:rsidRDefault="79E53F39" w:rsidP="00A530B9">
            <w:pPr>
              <w:jc w:val="right"/>
              <w:rPr>
                <w:b/>
                <w:bCs/>
              </w:rPr>
            </w:pPr>
            <w:r w:rsidRPr="79E53F39">
              <w:rPr>
                <w:rFonts w:ascii="Calibri" w:hAnsi="Calibri" w:cs="Calibri"/>
                <w:b/>
                <w:bCs/>
                <w:color w:val="000000" w:themeColor="text1"/>
              </w:rPr>
              <w:t>783</w:t>
            </w:r>
          </w:p>
        </w:tc>
        <w:tc>
          <w:tcPr>
            <w:tcW w:w="937" w:type="dxa"/>
            <w:vAlign w:val="center"/>
          </w:tcPr>
          <w:p w14:paraId="2A09E3E4" w14:textId="22FD0587" w:rsidR="0052716E" w:rsidRPr="00881C5E" w:rsidRDefault="79E53F39" w:rsidP="00A530B9">
            <w:pPr>
              <w:jc w:val="right"/>
              <w:rPr>
                <w:b/>
                <w:bCs/>
              </w:rPr>
            </w:pPr>
            <w:r w:rsidRPr="79E53F39">
              <w:rPr>
                <w:rFonts w:ascii="Calibri" w:hAnsi="Calibri" w:cs="Calibri"/>
                <w:b/>
                <w:bCs/>
                <w:color w:val="000000" w:themeColor="text1"/>
              </w:rPr>
              <w:t>764</w:t>
            </w:r>
          </w:p>
        </w:tc>
        <w:tc>
          <w:tcPr>
            <w:tcW w:w="938" w:type="dxa"/>
            <w:vAlign w:val="center"/>
          </w:tcPr>
          <w:p w14:paraId="5878755F" w14:textId="5C68A498" w:rsidR="0052716E" w:rsidRPr="00881C5E" w:rsidRDefault="79E53F39" w:rsidP="00A530B9">
            <w:pPr>
              <w:jc w:val="right"/>
              <w:rPr>
                <w:b/>
                <w:bCs/>
              </w:rPr>
            </w:pPr>
            <w:r w:rsidRPr="79E53F39">
              <w:rPr>
                <w:rFonts w:ascii="Calibri" w:hAnsi="Calibri" w:cs="Calibri"/>
                <w:b/>
                <w:bCs/>
                <w:color w:val="000000" w:themeColor="text1"/>
              </w:rPr>
              <w:t>778</w:t>
            </w:r>
          </w:p>
        </w:tc>
      </w:tr>
    </w:tbl>
    <w:p w14:paraId="2C352652" w14:textId="77777777" w:rsidR="00E80F6D" w:rsidRPr="00881C5E" w:rsidRDefault="7E87406C" w:rsidP="00E80F6D">
      <w:pPr>
        <w:pStyle w:val="Bottomcaption"/>
      </w:pPr>
      <w:r>
        <w:t>Šaltinis: sudaryta paslaugų teikėjo</w:t>
      </w:r>
    </w:p>
    <w:p w14:paraId="2E74D373" w14:textId="4A918E0E" w:rsidR="00D678FD" w:rsidRPr="00881C5E" w:rsidRDefault="7A88763A" w:rsidP="00705B7B">
      <w:r w:rsidRPr="00881C5E">
        <w:t>Pagal aptartas prielaidas buvo suformuota finansinio rezultato (pelno – nuostolio) prognozė, pateikiama žemiau (</w:t>
      </w:r>
      <w:r w:rsidR="00806034" w:rsidRPr="00881C5E">
        <w:rPr>
          <w:highlight w:val="yellow"/>
        </w:rPr>
        <w:fldChar w:fldCharType="begin"/>
      </w:r>
      <w:r w:rsidR="00806034" w:rsidRPr="00881C5E">
        <w:instrText xml:space="preserve"> REF _Ref157270825 \h </w:instrText>
      </w:r>
      <w:r w:rsidR="00806034" w:rsidRPr="00881C5E">
        <w:rPr>
          <w:highlight w:val="yellow"/>
        </w:rPr>
      </w:r>
      <w:r w:rsidR="00806034" w:rsidRPr="00881C5E">
        <w:rPr>
          <w:highlight w:val="yellow"/>
        </w:rPr>
        <w:fldChar w:fldCharType="separate"/>
      </w:r>
      <w:r w:rsidR="003455BF">
        <w:t xml:space="preserve">Lentelė </w:t>
      </w:r>
      <w:r w:rsidR="003455BF">
        <w:rPr>
          <w:noProof/>
        </w:rPr>
        <w:t>28</w:t>
      </w:r>
      <w:r w:rsidR="00806034" w:rsidRPr="00881C5E">
        <w:rPr>
          <w:highlight w:val="yellow"/>
        </w:rPr>
        <w:fldChar w:fldCharType="end"/>
      </w:r>
      <w:r w:rsidR="7ACAC78F" w:rsidRPr="00881C5E">
        <w:t>)</w:t>
      </w:r>
      <w:r w:rsidR="297A4B20" w:rsidRPr="00881C5E">
        <w:t xml:space="preserve">. Papildomai stulpelyje </w:t>
      </w:r>
      <w:r w:rsidR="371F5E59" w:rsidRPr="00881C5E">
        <w:t>„</w:t>
      </w:r>
      <w:r w:rsidR="297A4B20" w:rsidRPr="00881C5E">
        <w:t>Nuoroda</w:t>
      </w:r>
      <w:r w:rsidR="371F5E59" w:rsidRPr="00881C5E">
        <w:t>“</w:t>
      </w:r>
      <w:r w:rsidR="297A4B20" w:rsidRPr="00881C5E">
        <w:t xml:space="preserve"> pademonstruojama skaičiavimų logika (kurios eilutės yra sumuojamos). </w:t>
      </w:r>
    </w:p>
    <w:p w14:paraId="53A60748" w14:textId="2C4912B9" w:rsidR="00883F72" w:rsidRPr="00881C5E" w:rsidRDefault="79E53F39" w:rsidP="00D678FD">
      <w:pPr>
        <w:spacing w:after="240"/>
      </w:pPr>
      <w:r>
        <w:t xml:space="preserve">Pagal šią prognozę, gana aukšti veiklos kaštai, reikalingi nuosekliai vykdyti šią veiklą, nėra padengiami pajamų pirmuosius 5 veiklos metus. Pagal prognozę numatoma apdrausti apie 400 mln. eurų 2030 m., arba 0,2 proc. visos įmonių apyvartos. Palyginimui, Estijos AS </w:t>
      </w:r>
      <w:proofErr w:type="spellStart"/>
      <w:r>
        <w:t>KredEx</w:t>
      </w:r>
      <w:proofErr w:type="spellEnd"/>
      <w:r>
        <w:t xml:space="preserve"> </w:t>
      </w:r>
      <w:proofErr w:type="spellStart"/>
      <w:r>
        <w:t>Krediidikindlustus</w:t>
      </w:r>
      <w:proofErr w:type="spellEnd"/>
      <w:r>
        <w:t xml:space="preserve"> 2021 m. buvo pasiektas daugiau nei 964 mln. eurų apyvartos draudimas, tuo tarpu Estijos tiek ekonomika, tiek eksportas yra mažesnės apimties nei Lietuvoje.</w:t>
      </w:r>
    </w:p>
    <w:p w14:paraId="309A83BD" w14:textId="5C0D5CB1" w:rsidR="004E6E5E" w:rsidRPr="00881C5E" w:rsidRDefault="79E53F39" w:rsidP="00A530B9">
      <w:pPr>
        <w:pStyle w:val="Antrat"/>
      </w:pPr>
      <w:bookmarkStart w:id="401" w:name="_Ref157270825"/>
      <w:bookmarkStart w:id="402" w:name="_Toc156473348"/>
      <w:bookmarkStart w:id="403" w:name="_Toc164842723"/>
      <w:r>
        <w:t xml:space="preserve">Lentelė </w:t>
      </w:r>
      <w:r w:rsidR="2B5A1897">
        <w:fldChar w:fldCharType="begin"/>
      </w:r>
      <w:r w:rsidR="2B5A1897">
        <w:instrText xml:space="preserve"> SEQ lentelė \* ARABIC </w:instrText>
      </w:r>
      <w:r w:rsidR="2B5A1897">
        <w:fldChar w:fldCharType="separate"/>
      </w:r>
      <w:r w:rsidR="004277DA">
        <w:rPr>
          <w:noProof/>
        </w:rPr>
        <w:t>28</w:t>
      </w:r>
      <w:r w:rsidR="2B5A1897">
        <w:fldChar w:fldCharType="end"/>
      </w:r>
      <w:bookmarkEnd w:id="401"/>
      <w:r>
        <w:t>: Draudimo įmonės finansinė prognozė pagal pirmąjį scenarijų, tūkst. eurų</w:t>
      </w:r>
      <w:bookmarkEnd w:id="402"/>
      <w:bookmarkEnd w:id="403"/>
    </w:p>
    <w:tbl>
      <w:tblPr>
        <w:tblW w:w="9525" w:type="dxa"/>
        <w:tblLayout w:type="fixed"/>
        <w:tblLook w:val="04A0" w:firstRow="1" w:lastRow="0" w:firstColumn="1" w:lastColumn="0" w:noHBand="0" w:noVBand="1"/>
      </w:tblPr>
      <w:tblGrid>
        <w:gridCol w:w="2940"/>
        <w:gridCol w:w="1020"/>
        <w:gridCol w:w="795"/>
        <w:gridCol w:w="795"/>
        <w:gridCol w:w="795"/>
        <w:gridCol w:w="795"/>
        <w:gridCol w:w="795"/>
        <w:gridCol w:w="795"/>
        <w:gridCol w:w="795"/>
      </w:tblGrid>
      <w:tr w:rsidR="000C3D92" w:rsidRPr="00881C5E" w14:paraId="494843DD" w14:textId="77777777" w:rsidTr="27EB9379">
        <w:trPr>
          <w:trHeight w:val="300"/>
        </w:trPr>
        <w:tc>
          <w:tcPr>
            <w:tcW w:w="2940" w:type="dxa"/>
            <w:tcBorders>
              <w:bottom w:val="nil"/>
              <w:right w:val="single" w:sz="8" w:space="0" w:color="FFFFFF" w:themeColor="background1"/>
            </w:tcBorders>
            <w:shd w:val="clear" w:color="auto" w:fill="134753" w:themeFill="accent1"/>
            <w:vAlign w:val="center"/>
            <w:hideMark/>
          </w:tcPr>
          <w:p w14:paraId="7A2CED16" w14:textId="77777777" w:rsidR="002728A3" w:rsidRPr="00881C5E" w:rsidRDefault="79E53F39" w:rsidP="00560CE2">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Metai</w:t>
            </w:r>
          </w:p>
        </w:tc>
        <w:tc>
          <w:tcPr>
            <w:tcW w:w="1020" w:type="dxa"/>
            <w:tcBorders>
              <w:left w:val="nil"/>
              <w:bottom w:val="nil"/>
              <w:right w:val="single" w:sz="8" w:space="0" w:color="FFFFFF" w:themeColor="background1"/>
            </w:tcBorders>
            <w:shd w:val="clear" w:color="auto" w:fill="134753" w:themeFill="accent1"/>
            <w:vAlign w:val="center"/>
            <w:hideMark/>
          </w:tcPr>
          <w:p w14:paraId="289054A4" w14:textId="77777777" w:rsidR="002728A3" w:rsidRPr="00881C5E" w:rsidRDefault="79E53F39" w:rsidP="00560CE2">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Nuoroda</w:t>
            </w:r>
          </w:p>
        </w:tc>
        <w:tc>
          <w:tcPr>
            <w:tcW w:w="795" w:type="dxa"/>
            <w:tcBorders>
              <w:left w:val="nil"/>
              <w:bottom w:val="nil"/>
              <w:right w:val="single" w:sz="8" w:space="0" w:color="FFFFFF" w:themeColor="background1"/>
            </w:tcBorders>
            <w:shd w:val="clear" w:color="auto" w:fill="134753" w:themeFill="accent1"/>
            <w:vAlign w:val="center"/>
            <w:hideMark/>
          </w:tcPr>
          <w:p w14:paraId="440BD47F" w14:textId="77777777" w:rsidR="002728A3" w:rsidRPr="00881C5E" w:rsidRDefault="79E53F39" w:rsidP="00A530B9">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2024</w:t>
            </w:r>
          </w:p>
        </w:tc>
        <w:tc>
          <w:tcPr>
            <w:tcW w:w="795" w:type="dxa"/>
            <w:tcBorders>
              <w:left w:val="nil"/>
              <w:bottom w:val="nil"/>
              <w:right w:val="single" w:sz="8" w:space="0" w:color="FFFFFF" w:themeColor="background1"/>
            </w:tcBorders>
            <w:shd w:val="clear" w:color="auto" w:fill="134753" w:themeFill="accent1"/>
            <w:vAlign w:val="center"/>
            <w:hideMark/>
          </w:tcPr>
          <w:p w14:paraId="14E3D977" w14:textId="77777777" w:rsidR="002728A3" w:rsidRPr="00881C5E" w:rsidRDefault="79E53F39" w:rsidP="00A530B9">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2025</w:t>
            </w:r>
          </w:p>
        </w:tc>
        <w:tc>
          <w:tcPr>
            <w:tcW w:w="795" w:type="dxa"/>
            <w:tcBorders>
              <w:left w:val="nil"/>
              <w:bottom w:val="nil"/>
              <w:right w:val="single" w:sz="8" w:space="0" w:color="FFFFFF" w:themeColor="background1"/>
            </w:tcBorders>
            <w:shd w:val="clear" w:color="auto" w:fill="134753" w:themeFill="accent1"/>
            <w:vAlign w:val="center"/>
            <w:hideMark/>
          </w:tcPr>
          <w:p w14:paraId="041A6F18" w14:textId="77777777" w:rsidR="002728A3" w:rsidRPr="00881C5E" w:rsidRDefault="79E53F39" w:rsidP="00A530B9">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2026</w:t>
            </w:r>
          </w:p>
        </w:tc>
        <w:tc>
          <w:tcPr>
            <w:tcW w:w="795" w:type="dxa"/>
            <w:tcBorders>
              <w:left w:val="nil"/>
              <w:bottom w:val="nil"/>
              <w:right w:val="single" w:sz="8" w:space="0" w:color="FFFFFF" w:themeColor="background1"/>
            </w:tcBorders>
            <w:shd w:val="clear" w:color="auto" w:fill="134753" w:themeFill="accent1"/>
            <w:vAlign w:val="center"/>
            <w:hideMark/>
          </w:tcPr>
          <w:p w14:paraId="05249C6D" w14:textId="77777777" w:rsidR="002728A3" w:rsidRPr="00881C5E" w:rsidRDefault="79E53F39" w:rsidP="00A530B9">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2027</w:t>
            </w:r>
          </w:p>
        </w:tc>
        <w:tc>
          <w:tcPr>
            <w:tcW w:w="795" w:type="dxa"/>
            <w:tcBorders>
              <w:left w:val="nil"/>
              <w:bottom w:val="nil"/>
              <w:right w:val="single" w:sz="8" w:space="0" w:color="FFFFFF" w:themeColor="background1"/>
            </w:tcBorders>
            <w:shd w:val="clear" w:color="auto" w:fill="134753" w:themeFill="accent1"/>
            <w:vAlign w:val="center"/>
            <w:hideMark/>
          </w:tcPr>
          <w:p w14:paraId="6891B79E" w14:textId="77777777" w:rsidR="002728A3" w:rsidRPr="00881C5E" w:rsidRDefault="79E53F39" w:rsidP="00A530B9">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2028</w:t>
            </w:r>
          </w:p>
        </w:tc>
        <w:tc>
          <w:tcPr>
            <w:tcW w:w="795" w:type="dxa"/>
            <w:tcBorders>
              <w:left w:val="nil"/>
              <w:bottom w:val="nil"/>
              <w:right w:val="single" w:sz="8" w:space="0" w:color="FFFFFF" w:themeColor="background1"/>
            </w:tcBorders>
            <w:shd w:val="clear" w:color="auto" w:fill="134753" w:themeFill="accent1"/>
            <w:vAlign w:val="center"/>
            <w:hideMark/>
          </w:tcPr>
          <w:p w14:paraId="393E272E" w14:textId="77777777" w:rsidR="002728A3" w:rsidRPr="00881C5E" w:rsidRDefault="79E53F39" w:rsidP="00A530B9">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2029</w:t>
            </w:r>
          </w:p>
        </w:tc>
        <w:tc>
          <w:tcPr>
            <w:tcW w:w="795" w:type="dxa"/>
            <w:tcBorders>
              <w:left w:val="nil"/>
              <w:bottom w:val="nil"/>
              <w:right w:val="single" w:sz="8" w:space="0" w:color="FFFFFF" w:themeColor="background1"/>
            </w:tcBorders>
            <w:shd w:val="clear" w:color="auto" w:fill="134753" w:themeFill="accent1"/>
            <w:vAlign w:val="center"/>
            <w:hideMark/>
          </w:tcPr>
          <w:p w14:paraId="2071D014" w14:textId="77777777" w:rsidR="002728A3" w:rsidRPr="00881C5E" w:rsidRDefault="79E53F39" w:rsidP="00A530B9">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2030</w:t>
            </w:r>
          </w:p>
        </w:tc>
      </w:tr>
      <w:tr w:rsidR="002728A3" w:rsidRPr="00881C5E" w14:paraId="4814133A"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746062C1" w14:textId="77777777"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Draudimo veiklos pajamos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0B96E6A" w14:textId="77777777" w:rsidR="002728A3"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4CDAC5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159DC5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F67328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5092F3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C644AB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E92EEC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5DF06C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0E433A72" w14:textId="77777777" w:rsidTr="00D97E0B">
        <w:trPr>
          <w:trHeight w:val="52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532797A" w14:textId="783E26BE"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įmokų pajamos - parduotina rizika</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C6B1C41"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427C8C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54E21A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16D054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E6FCB2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173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1D0B17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206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E35F5F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245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72980E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293</w:t>
            </w:r>
          </w:p>
        </w:tc>
      </w:tr>
      <w:tr w:rsidR="002728A3" w:rsidRPr="00881C5E" w14:paraId="77EC0B80" w14:textId="77777777" w:rsidTr="00D97E0B">
        <w:trPr>
          <w:trHeight w:val="52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425EC20" w14:textId="42449871"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įmokų pajamos - neparduotina rizika</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DE050C0"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B</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186E0B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134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E68B0C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1 264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1521D9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2 500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645907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3 958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5C39C3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4 706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C4DB1C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5 607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BAA863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6 687</w:t>
            </w:r>
          </w:p>
        </w:tc>
      </w:tr>
      <w:tr w:rsidR="002728A3" w:rsidRPr="00881C5E" w14:paraId="54571BAE"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auto"/>
            <w:hideMark/>
          </w:tcPr>
          <w:p w14:paraId="358222B0"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1020" w:type="dxa"/>
            <w:tcBorders>
              <w:top w:val="nil"/>
              <w:left w:val="nil"/>
              <w:bottom w:val="single" w:sz="4" w:space="0" w:color="FFFFFF" w:themeColor="background1"/>
              <w:right w:val="single" w:sz="8" w:space="0" w:color="FFFFFF" w:themeColor="background1"/>
            </w:tcBorders>
            <w:shd w:val="clear" w:color="auto" w:fill="auto"/>
            <w:hideMark/>
          </w:tcPr>
          <w:p w14:paraId="5C799712"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FA5854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4BF6B24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2235F6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210096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2C45681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7DB82D7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1DB56E5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5EF55A3A" w14:textId="77777777" w:rsidTr="00D97E0B">
        <w:trPr>
          <w:trHeight w:val="52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2CCDC9C3" w14:textId="7300B0CD"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įmokos, atskaičius perdraudimą, parduotinos rizikos šalys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DC218BA"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A3B7E1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76064F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80E04D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CDC6CEB"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F4B51DB"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7901A4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123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E4CAF7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146</w:t>
            </w:r>
          </w:p>
        </w:tc>
      </w:tr>
      <w:tr w:rsidR="002728A3" w:rsidRPr="00881C5E" w14:paraId="0FFACD4B"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05933AD1"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Komisiniai iš perdraudiko</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C440BEF"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98ACFE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D55AE8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B16197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9DB8D3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6C596E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53A010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D46CB8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29</w:t>
            </w:r>
          </w:p>
        </w:tc>
      </w:tr>
      <w:tr w:rsidR="002728A3" w:rsidRPr="00881C5E" w14:paraId="716ECEBA"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auto"/>
            <w:hideMark/>
          </w:tcPr>
          <w:p w14:paraId="23A26228"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1020" w:type="dxa"/>
            <w:tcBorders>
              <w:top w:val="nil"/>
              <w:left w:val="nil"/>
              <w:bottom w:val="single" w:sz="4" w:space="0" w:color="FFFFFF" w:themeColor="background1"/>
              <w:right w:val="single" w:sz="8" w:space="0" w:color="FFFFFF" w:themeColor="background1"/>
            </w:tcBorders>
            <w:shd w:val="clear" w:color="auto" w:fill="auto"/>
            <w:hideMark/>
          </w:tcPr>
          <w:p w14:paraId="279C5CF1"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4A65D2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6D512FBB"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EA1157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64C14BD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66889B7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21C08B2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72A6509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2EA987B2" w14:textId="77777777" w:rsidTr="00D97E0B">
        <w:trPr>
          <w:trHeight w:val="52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2FDAAFC" w14:textId="13FB3039"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įmokos, atskaičius perdraudimą, neparduotinos rizikos šalys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895514D"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B.1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35CC2F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8AFC52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379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A2B8A6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750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369DA2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1 187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EE2D54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1 412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F1BABD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1 682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39D8FFB"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2 006</w:t>
            </w:r>
          </w:p>
        </w:tc>
      </w:tr>
      <w:tr w:rsidR="002728A3" w:rsidRPr="00881C5E" w14:paraId="3E02D678"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38C786A4"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Komisiniai iš perdraudiko</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9850649"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B.2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F4F0E0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6D96DB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E53038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175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1BA802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277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AD2F73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329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A61CDEB"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392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525964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468</w:t>
            </w:r>
          </w:p>
        </w:tc>
      </w:tr>
      <w:tr w:rsidR="002728A3" w:rsidRPr="00881C5E" w14:paraId="025B5FDF"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FFFFFF" w:themeFill="background1"/>
            <w:hideMark/>
          </w:tcPr>
          <w:p w14:paraId="0DEA87BF"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1020" w:type="dxa"/>
            <w:tcBorders>
              <w:top w:val="nil"/>
              <w:left w:val="nil"/>
              <w:bottom w:val="single" w:sz="4" w:space="0" w:color="FFFFFF" w:themeColor="background1"/>
              <w:right w:val="single" w:sz="8" w:space="0" w:color="FFFFFF" w:themeColor="background1"/>
            </w:tcBorders>
            <w:shd w:val="clear" w:color="auto" w:fill="FFFFFF" w:themeFill="background1"/>
            <w:hideMark/>
          </w:tcPr>
          <w:p w14:paraId="79666F2B"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FFFFF" w:themeFill="background1"/>
            <w:hideMark/>
          </w:tcPr>
          <w:p w14:paraId="69C3BB1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FFFFF" w:themeFill="background1"/>
            <w:hideMark/>
          </w:tcPr>
          <w:p w14:paraId="14ECF53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FFFFF" w:themeFill="background1"/>
            <w:hideMark/>
          </w:tcPr>
          <w:p w14:paraId="6187F7A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FFFFF" w:themeFill="background1"/>
            <w:hideMark/>
          </w:tcPr>
          <w:p w14:paraId="38339B4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FFFFF" w:themeFill="background1"/>
            <w:hideMark/>
          </w:tcPr>
          <w:p w14:paraId="2ED7D63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FFFFF" w:themeFill="background1"/>
            <w:hideMark/>
          </w:tcPr>
          <w:p w14:paraId="2940FDE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FFFFF" w:themeFill="background1"/>
            <w:hideMark/>
          </w:tcPr>
          <w:p w14:paraId="3D585FA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5CCE4099"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06799055"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Atidėjiniai, iš kurių:</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0A2C7B4"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C</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FD3FF0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2EC68E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-122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282041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-241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0E2F45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-381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DC3A6BB"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-453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5E055F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-540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A4D915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-644</w:t>
            </w:r>
          </w:p>
        </w:tc>
      </w:tr>
      <w:tr w:rsidR="002728A3" w:rsidRPr="00881C5E" w14:paraId="43485626"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F91270A" w14:textId="0BED0FA5"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Parduotina rizika</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E939555"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ED4AA8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F9EF64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05AD7B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8132E5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2E4F6A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4D6354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8C61CB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42</w:t>
            </w:r>
          </w:p>
        </w:tc>
      </w:tr>
      <w:tr w:rsidR="002728A3" w:rsidRPr="00881C5E" w14:paraId="6D898D10"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91DB616" w14:textId="1A72DF63"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Neparduotina rizika</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3DF525F"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967BAF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B7C4EE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114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AEBBE2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225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0EB780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356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4694AF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424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66CA63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505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1315B5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602</w:t>
            </w:r>
          </w:p>
        </w:tc>
      </w:tr>
      <w:tr w:rsidR="002728A3" w:rsidRPr="00881C5E" w14:paraId="5F6BB0FD"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auto"/>
            <w:hideMark/>
          </w:tcPr>
          <w:p w14:paraId="50F5A010"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1020" w:type="dxa"/>
            <w:tcBorders>
              <w:top w:val="nil"/>
              <w:left w:val="nil"/>
              <w:bottom w:val="single" w:sz="4" w:space="0" w:color="FFFFFF" w:themeColor="background1"/>
              <w:right w:val="single" w:sz="8" w:space="0" w:color="FFFFFF" w:themeColor="background1"/>
            </w:tcBorders>
            <w:shd w:val="clear" w:color="auto" w:fill="auto"/>
            <w:hideMark/>
          </w:tcPr>
          <w:p w14:paraId="7A0A6C63"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7CED055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2BF3436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2E6DD46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467A7BA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63E5FE9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0964FA0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01D83B6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31DB6CA2"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171BA32"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Bendra įmokų suma</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300EA4E"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A+B</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529798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140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327AC3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1 319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406D66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2 609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55D1DF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4 131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0545F8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4 912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FE2B2F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5 852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6F8622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6 979</w:t>
            </w:r>
          </w:p>
        </w:tc>
      </w:tr>
      <w:tr w:rsidR="002728A3" w:rsidRPr="00881C5E" w14:paraId="10FD6DCB" w14:textId="77777777" w:rsidTr="00D97E0B">
        <w:trPr>
          <w:trHeight w:val="56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9E3484F"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Perdraudiko dalis bendroje įmokų sumoje</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F59E727"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7057E9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8D61BE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-912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8F95DD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-1 805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191AA5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-2 857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C3FBB8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-3 397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409ABD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-4 047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2123EB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-4 827</w:t>
            </w:r>
          </w:p>
        </w:tc>
      </w:tr>
      <w:tr w:rsidR="002728A3" w:rsidRPr="00881C5E" w14:paraId="6D9AC2A3"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569C0C4"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Techninio atidėjimo pasikeitimas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514FCA4" w14:textId="6FF02909"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C (pokytis)</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12CE67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292104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886BA8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-119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3AF6F6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-140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C5123B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FD351B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8F36C9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-104</w:t>
            </w:r>
          </w:p>
        </w:tc>
      </w:tr>
      <w:tr w:rsidR="002728A3" w:rsidRPr="00881C5E" w14:paraId="3A13999B" w14:textId="77777777" w:rsidTr="00D97E0B">
        <w:trPr>
          <w:trHeight w:val="380"/>
        </w:trPr>
        <w:tc>
          <w:tcPr>
            <w:tcW w:w="2940" w:type="dxa"/>
            <w:tcBorders>
              <w:top w:val="nil"/>
              <w:bottom w:val="single" w:sz="4" w:space="0" w:color="FFFFFF" w:themeColor="background1"/>
              <w:right w:val="single" w:sz="8" w:space="0" w:color="FFFFFF" w:themeColor="background1"/>
            </w:tcBorders>
            <w:shd w:val="clear" w:color="auto" w:fill="auto"/>
            <w:hideMark/>
          </w:tcPr>
          <w:p w14:paraId="6529CDDD"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1020" w:type="dxa"/>
            <w:tcBorders>
              <w:top w:val="nil"/>
              <w:left w:val="nil"/>
              <w:bottom w:val="single" w:sz="4" w:space="0" w:color="FFFFFF" w:themeColor="background1"/>
              <w:right w:val="single" w:sz="8" w:space="0" w:color="FFFFFF" w:themeColor="background1"/>
            </w:tcBorders>
            <w:shd w:val="clear" w:color="auto" w:fill="auto"/>
            <w:hideMark/>
          </w:tcPr>
          <w:p w14:paraId="0FCB91CC"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0FA4F1E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45E1575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70E009A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DDE56B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5B122E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6795379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6282416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515CC03D" w14:textId="77777777" w:rsidTr="00D97E0B">
        <w:trPr>
          <w:trHeight w:val="59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1CF8A7F4" w14:textId="77777777"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lastRenderedPageBreak/>
              <w:t>Grynasis draudimo veiklos rezultatas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A4FEA8D" w14:textId="028035B6" w:rsidR="002728A3"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G= A.1 +B.1 + C (pokytis)</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6E5CB76"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8BB361A"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298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1173AD2"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686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33846AE"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1 134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0FC6A7D"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1 443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E8DF8C0"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1 718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78CD88F"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2 048</w:t>
            </w:r>
          </w:p>
        </w:tc>
      </w:tr>
      <w:tr w:rsidR="00881C5E" w:rsidRPr="00881C5E" w14:paraId="115D8FB7" w14:textId="77777777" w:rsidTr="00D97E0B">
        <w:trPr>
          <w:trHeight w:val="215"/>
        </w:trPr>
        <w:tc>
          <w:tcPr>
            <w:tcW w:w="2940" w:type="dxa"/>
            <w:tcBorders>
              <w:top w:val="nil"/>
              <w:bottom w:val="single" w:sz="4" w:space="0" w:color="FFFFFF" w:themeColor="background1"/>
              <w:right w:val="single" w:sz="8" w:space="0" w:color="FFFFFF" w:themeColor="background1"/>
            </w:tcBorders>
            <w:shd w:val="clear" w:color="auto" w:fill="auto"/>
            <w:hideMark/>
          </w:tcPr>
          <w:p w14:paraId="6E47B947" w14:textId="77777777" w:rsidR="002728A3" w:rsidRPr="00881C5E" w:rsidRDefault="27EB9379" w:rsidP="00560CE2">
            <w:pPr>
              <w:spacing w:after="0"/>
              <w:jc w:val="left"/>
              <w:rPr>
                <w:rFonts w:ascii="Calibri" w:eastAsia="Times New Roman" w:hAnsi="Calibri" w:cs="Calibri"/>
                <w:color w:val="000000"/>
                <w:sz w:val="20"/>
                <w:szCs w:val="20"/>
                <w:lang w:eastAsia="en-US"/>
              </w:rPr>
            </w:pPr>
            <w:r w:rsidRPr="27EB9379">
              <w:rPr>
                <w:rFonts w:ascii="Calibri" w:eastAsia="Times New Roman" w:hAnsi="Calibri" w:cs="Calibri"/>
                <w:color w:val="000000" w:themeColor="text1"/>
                <w:sz w:val="20"/>
                <w:szCs w:val="20"/>
              </w:rPr>
              <w:t xml:space="preserve"> </w:t>
            </w:r>
          </w:p>
        </w:tc>
        <w:tc>
          <w:tcPr>
            <w:tcW w:w="1020" w:type="dxa"/>
            <w:tcBorders>
              <w:top w:val="nil"/>
              <w:left w:val="nil"/>
              <w:bottom w:val="single" w:sz="4" w:space="0" w:color="FFFFFF" w:themeColor="background1"/>
              <w:right w:val="single" w:sz="8" w:space="0" w:color="FFFFFF" w:themeColor="background1"/>
            </w:tcBorders>
            <w:shd w:val="clear" w:color="auto" w:fill="auto"/>
            <w:hideMark/>
          </w:tcPr>
          <w:p w14:paraId="509BBFD2"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021AABD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43F14B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1309D65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7B70CB1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12C9C2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177074B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03B634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503C707C"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D5F13EE" w14:textId="71703E07"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Kitos pajamo</w:t>
            </w:r>
            <w:r w:rsidR="00C07F6B">
              <w:rPr>
                <w:rFonts w:ascii="Calibri" w:eastAsia="Times New Roman" w:hAnsi="Calibri" w:cs="Calibri"/>
                <w:b/>
                <w:bCs/>
                <w:color w:val="000000" w:themeColor="text1"/>
                <w:sz w:val="20"/>
                <w:szCs w:val="20"/>
              </w:rPr>
              <w:t>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38C70FE" w14:textId="77777777" w:rsidR="002728A3"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DD7B0D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6A7150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2DE4B8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503D39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ED9B42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0E21E8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DB913E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061E8ED3" w14:textId="77777777" w:rsidTr="00D97E0B">
        <w:trPr>
          <w:trHeight w:val="42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39B42568"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Pajamos iš investicijų</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F0BD0E2"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359609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6DB6FA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142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B580C2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126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BD5FE0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114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B7EC9D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A12875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3DED1A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107</w:t>
            </w:r>
          </w:p>
        </w:tc>
      </w:tr>
      <w:tr w:rsidR="002728A3" w:rsidRPr="00881C5E" w14:paraId="760241E8" w14:textId="77777777" w:rsidTr="00D97E0B">
        <w:trPr>
          <w:trHeight w:val="52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5D59F83C"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Kitos veiklos pajamos (perdraudikų komisiniai)</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F950FDA" w14:textId="2B8677BD"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D.2= A.2+B.2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48E1A4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A92E7D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0D4F90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186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563285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294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80E4E9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350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7E8F1C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417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E906F1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497</w:t>
            </w:r>
          </w:p>
        </w:tc>
      </w:tr>
      <w:tr w:rsidR="002728A3" w:rsidRPr="00881C5E" w14:paraId="7828157E"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FA753D9" w14:textId="63C4A7BE"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Iš viso kitų pajamų</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1487B54" w14:textId="77777777" w:rsidR="002728A3"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D</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4B03B01"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47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7D46802"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236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AA6FBFA"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312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31D8B33"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408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F71F427"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457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1B040BA"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522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1B00121"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605</w:t>
            </w:r>
          </w:p>
        </w:tc>
      </w:tr>
      <w:tr w:rsidR="00881C5E" w:rsidRPr="00881C5E" w14:paraId="0BFD9235" w14:textId="77777777" w:rsidTr="00D97E0B">
        <w:trPr>
          <w:trHeight w:val="320"/>
        </w:trPr>
        <w:tc>
          <w:tcPr>
            <w:tcW w:w="2940" w:type="dxa"/>
            <w:tcBorders>
              <w:top w:val="nil"/>
              <w:bottom w:val="single" w:sz="4" w:space="0" w:color="FFFFFF" w:themeColor="background1"/>
              <w:right w:val="single" w:sz="8" w:space="0" w:color="FFFFFF" w:themeColor="background1"/>
            </w:tcBorders>
            <w:shd w:val="clear" w:color="auto" w:fill="auto"/>
            <w:hideMark/>
          </w:tcPr>
          <w:p w14:paraId="34CD800E" w14:textId="77777777" w:rsidR="002728A3" w:rsidRPr="00881C5E" w:rsidRDefault="27EB9379" w:rsidP="00560CE2">
            <w:pPr>
              <w:spacing w:after="0"/>
              <w:jc w:val="left"/>
              <w:rPr>
                <w:rFonts w:ascii="Calibri" w:eastAsia="Times New Roman" w:hAnsi="Calibri" w:cs="Calibri"/>
                <w:color w:val="000000"/>
                <w:sz w:val="20"/>
                <w:szCs w:val="20"/>
                <w:lang w:eastAsia="en-US"/>
              </w:rPr>
            </w:pPr>
            <w:r w:rsidRPr="27EB9379">
              <w:rPr>
                <w:rFonts w:ascii="Calibri" w:eastAsia="Times New Roman" w:hAnsi="Calibri" w:cs="Calibri"/>
                <w:color w:val="000000" w:themeColor="text1"/>
                <w:sz w:val="20"/>
                <w:szCs w:val="20"/>
              </w:rPr>
              <w:t xml:space="preserve"> </w:t>
            </w:r>
          </w:p>
        </w:tc>
        <w:tc>
          <w:tcPr>
            <w:tcW w:w="1020" w:type="dxa"/>
            <w:tcBorders>
              <w:top w:val="nil"/>
              <w:left w:val="nil"/>
              <w:bottom w:val="single" w:sz="4" w:space="0" w:color="FFFFFF" w:themeColor="background1"/>
              <w:right w:val="single" w:sz="8" w:space="0" w:color="FFFFFF" w:themeColor="background1"/>
            </w:tcBorders>
            <w:shd w:val="clear" w:color="auto" w:fill="auto"/>
            <w:hideMark/>
          </w:tcPr>
          <w:p w14:paraId="4AB66789"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2AED36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17F1E29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58E036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24259D1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208ACA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1D3B9E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2290118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0D861BBA"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19DEC224" w14:textId="66E3BC49"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IŠ VISO PAJAMŲ</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1CA8C1D" w14:textId="77777777" w:rsidR="002728A3"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G+D</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26DEE62"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78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E5EE1C4"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534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90816EF"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998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664BD0B"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1 542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1B53040"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1 900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F08FE9C"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2 240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71C8E26"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2 653</w:t>
            </w:r>
          </w:p>
        </w:tc>
      </w:tr>
      <w:tr w:rsidR="00881C5E" w:rsidRPr="00881C5E" w14:paraId="131EE2A3"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auto"/>
            <w:hideMark/>
          </w:tcPr>
          <w:p w14:paraId="6CE272D4" w14:textId="77777777" w:rsidR="002728A3" w:rsidRPr="00881C5E" w:rsidRDefault="27EB9379" w:rsidP="00560CE2">
            <w:pPr>
              <w:spacing w:after="0"/>
              <w:jc w:val="left"/>
              <w:rPr>
                <w:rFonts w:ascii="Calibri" w:eastAsia="Times New Roman" w:hAnsi="Calibri" w:cs="Calibri"/>
                <w:color w:val="000000"/>
                <w:sz w:val="20"/>
                <w:szCs w:val="20"/>
                <w:lang w:eastAsia="en-US"/>
              </w:rPr>
            </w:pPr>
            <w:r w:rsidRPr="27EB9379">
              <w:rPr>
                <w:rFonts w:ascii="Calibri" w:eastAsia="Times New Roman" w:hAnsi="Calibri" w:cs="Calibri"/>
                <w:color w:val="000000" w:themeColor="text1"/>
                <w:sz w:val="20"/>
                <w:szCs w:val="20"/>
              </w:rPr>
              <w:t xml:space="preserve"> </w:t>
            </w:r>
          </w:p>
        </w:tc>
        <w:tc>
          <w:tcPr>
            <w:tcW w:w="1020" w:type="dxa"/>
            <w:tcBorders>
              <w:top w:val="nil"/>
              <w:left w:val="nil"/>
              <w:bottom w:val="single" w:sz="4" w:space="0" w:color="FFFFFF" w:themeColor="background1"/>
              <w:right w:val="single" w:sz="8" w:space="0" w:color="FFFFFF" w:themeColor="background1"/>
            </w:tcBorders>
            <w:shd w:val="clear" w:color="auto" w:fill="auto"/>
            <w:hideMark/>
          </w:tcPr>
          <w:p w14:paraId="465C1B10"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6870BF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15E2730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2B6274E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7B2CB58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7D3E2CC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547C10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CC600F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0FE75FA6"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22E94CD3" w14:textId="50544A1C"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Atidėjiniai draudimo veiklai</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B350AAC"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CE7686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49C7A3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208E77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AA3CFF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96EF30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06D52E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D11D36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57E6760D" w14:textId="77777777" w:rsidTr="00D97E0B">
        <w:trPr>
          <w:trHeight w:val="64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3A4D1F3F"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išmokos ir žalų administravimo išlaidos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BB499B7"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E.1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A79D58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F02546B"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-462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76D70A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-913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C88749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-1 446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9ED933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-1 719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A36181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-2 048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848475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-2 443</w:t>
            </w:r>
          </w:p>
        </w:tc>
      </w:tr>
      <w:tr w:rsidR="002728A3" w:rsidRPr="00881C5E" w14:paraId="3D7E402D" w14:textId="77777777" w:rsidTr="00D97E0B">
        <w:trPr>
          <w:trHeight w:val="64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3F4BC490" w14:textId="454A81D9"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Perdraudikų draudimo išmokų ir žalų administravimo išlaidų dali</w:t>
            </w:r>
            <w:r w:rsidR="00C07F6B">
              <w:rPr>
                <w:rFonts w:ascii="Calibri" w:eastAsia="Times New Roman" w:hAnsi="Calibri" w:cs="Calibri"/>
                <w:color w:val="000000" w:themeColor="text1"/>
                <w:sz w:val="20"/>
                <w:szCs w:val="20"/>
              </w:rPr>
              <w:t>s</w:t>
            </w:r>
            <w:r w:rsidRPr="79E53F39">
              <w:rPr>
                <w:rFonts w:ascii="Calibri" w:eastAsia="Times New Roman" w:hAnsi="Calibri" w:cs="Calibri"/>
                <w:color w:val="000000" w:themeColor="text1"/>
                <w:sz w:val="20"/>
                <w:szCs w:val="20"/>
              </w:rPr>
              <w:t xml:space="preserve"> </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8C09B1B"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E.2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00B4FF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D08C6C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319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4BE6B6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632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82A2CC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1 000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5056FA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1 189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C99B9A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1 417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0732C7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1 689</w:t>
            </w:r>
          </w:p>
        </w:tc>
      </w:tr>
      <w:tr w:rsidR="002728A3" w:rsidRPr="00881C5E" w14:paraId="08666D72"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2F70E1DB" w14:textId="60055289"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Grynieji atidėjiniai viso</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8954A6E" w14:textId="35F5EDDC" w:rsidR="002728A3"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E</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2551675"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54B5EB3"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-142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77CA47D"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-282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3BF1060"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-446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3E3F8DC"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-530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BCEDC6D"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-632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9EB0688"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-753</w:t>
            </w:r>
          </w:p>
        </w:tc>
      </w:tr>
      <w:tr w:rsidR="00881C5E" w:rsidRPr="00881C5E" w14:paraId="684E3A13" w14:textId="77777777" w:rsidTr="00D97E0B">
        <w:trPr>
          <w:trHeight w:val="310"/>
        </w:trPr>
        <w:tc>
          <w:tcPr>
            <w:tcW w:w="2940" w:type="dxa"/>
            <w:tcBorders>
              <w:top w:val="nil"/>
              <w:bottom w:val="single" w:sz="4" w:space="0" w:color="FFFFFF" w:themeColor="background1"/>
              <w:right w:val="single" w:sz="8" w:space="0" w:color="FFFFFF" w:themeColor="background1"/>
            </w:tcBorders>
            <w:shd w:val="clear" w:color="auto" w:fill="auto"/>
            <w:hideMark/>
          </w:tcPr>
          <w:p w14:paraId="5C816051" w14:textId="77777777" w:rsidR="002728A3" w:rsidRPr="00881C5E" w:rsidRDefault="27EB9379" w:rsidP="00560CE2">
            <w:pPr>
              <w:spacing w:after="0"/>
              <w:jc w:val="left"/>
              <w:rPr>
                <w:rFonts w:ascii="Calibri" w:eastAsia="Times New Roman" w:hAnsi="Calibri" w:cs="Calibri"/>
                <w:color w:val="000000"/>
                <w:sz w:val="20"/>
                <w:szCs w:val="20"/>
                <w:lang w:eastAsia="en-US"/>
              </w:rPr>
            </w:pPr>
            <w:r w:rsidRPr="27EB9379">
              <w:rPr>
                <w:rFonts w:ascii="Calibri" w:eastAsia="Times New Roman" w:hAnsi="Calibri" w:cs="Calibri"/>
                <w:color w:val="000000" w:themeColor="text1"/>
                <w:sz w:val="20"/>
                <w:szCs w:val="20"/>
              </w:rPr>
              <w:t xml:space="preserve"> </w:t>
            </w:r>
          </w:p>
        </w:tc>
        <w:tc>
          <w:tcPr>
            <w:tcW w:w="1020" w:type="dxa"/>
            <w:tcBorders>
              <w:top w:val="nil"/>
              <w:left w:val="nil"/>
              <w:bottom w:val="single" w:sz="4" w:space="0" w:color="FFFFFF" w:themeColor="background1"/>
              <w:right w:val="single" w:sz="8" w:space="0" w:color="FFFFFF" w:themeColor="background1"/>
            </w:tcBorders>
            <w:shd w:val="clear" w:color="auto" w:fill="auto"/>
            <w:hideMark/>
          </w:tcPr>
          <w:p w14:paraId="6A58DC37"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6E050D2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2D7B0CB"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7A64B2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019E67E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5057E2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2EC5B1E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7147BDE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3EB05B72"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1C16CEA2" w14:textId="77777777"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 xml:space="preserve">Veiklos sąnaudos </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201EDA0"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F05E5A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046DE1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9C26C8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2CA20A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F52930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DE086BC"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99D9D8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2156D799"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0EB0E861"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sutarčių sudarymo išlaidos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3CF7B0D"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F.1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9B062D6"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ECC7FA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-171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64A610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-339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E78C280"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-537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9CA7F7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-639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889DA3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-761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B84665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-907</w:t>
            </w:r>
          </w:p>
        </w:tc>
      </w:tr>
      <w:tr w:rsidR="002728A3" w:rsidRPr="00881C5E" w14:paraId="3B8F86B9"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1B99C0DB"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Administracinės išlaidos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48854D7"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F.2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D2BC0A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-325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28AACF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-725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D19976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-788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9D336CB"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-802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6EA06C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-783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B13C67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-764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0B1442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-778</w:t>
            </w:r>
          </w:p>
        </w:tc>
      </w:tr>
      <w:tr w:rsidR="002728A3" w:rsidRPr="00881C5E" w14:paraId="0928F15C"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0C302DCB" w14:textId="1562CA8C"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Viso veiklos sąnaudos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F597C45" w14:textId="08627A15" w:rsidR="002728A3" w:rsidRPr="00881C5E" w:rsidRDefault="002728A3" w:rsidP="3B69B70A">
            <w:pPr>
              <w:spacing w:after="0"/>
              <w:jc w:val="right"/>
              <w:rPr>
                <w:rFonts w:ascii="Calibri" w:eastAsia="Times New Roman" w:hAnsi="Calibri" w:cs="Calibri"/>
                <w:b/>
                <w:bCs/>
                <w:color w:val="000000"/>
                <w:sz w:val="20"/>
                <w:szCs w:val="20"/>
                <w:lang w:eastAsia="en-US"/>
              </w:rPr>
            </w:pP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7012D66"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-343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3375CBA"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-896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DED07AA"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-1 127</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94BD229"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-1 339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CCA3AB8"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-1 421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53B9E27"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-1 524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B2F1AED"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-1 686</w:t>
            </w:r>
          </w:p>
        </w:tc>
      </w:tr>
      <w:tr w:rsidR="00881C5E" w:rsidRPr="00881C5E" w14:paraId="480184B0" w14:textId="77777777" w:rsidTr="00D97E0B">
        <w:trPr>
          <w:trHeight w:val="320"/>
        </w:trPr>
        <w:tc>
          <w:tcPr>
            <w:tcW w:w="2940" w:type="dxa"/>
            <w:tcBorders>
              <w:top w:val="nil"/>
              <w:bottom w:val="single" w:sz="4" w:space="0" w:color="FFFFFF" w:themeColor="background1"/>
              <w:right w:val="single" w:sz="8" w:space="0" w:color="FFFFFF" w:themeColor="background1"/>
            </w:tcBorders>
            <w:shd w:val="clear" w:color="auto" w:fill="auto"/>
            <w:hideMark/>
          </w:tcPr>
          <w:p w14:paraId="02C00242"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1020" w:type="dxa"/>
            <w:tcBorders>
              <w:top w:val="nil"/>
              <w:left w:val="nil"/>
              <w:bottom w:val="single" w:sz="4" w:space="0" w:color="FFFFFF" w:themeColor="background1"/>
              <w:right w:val="single" w:sz="8" w:space="0" w:color="FFFFFF" w:themeColor="background1"/>
            </w:tcBorders>
            <w:shd w:val="clear" w:color="auto" w:fill="auto"/>
            <w:hideMark/>
          </w:tcPr>
          <w:p w14:paraId="1B235B6C"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676EF9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0BD33F6B"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4234962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76705AE8"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4F5C7E3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2A62578D"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19C57AB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5A3F3B54"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7D4C3557" w14:textId="77777777"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IŠ VISO sąnaudų</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FA74FE6" w14:textId="77777777" w:rsidR="002728A3"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E+F</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0B13028"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-358</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8911CEA"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-1 039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20F0131"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-1 409</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4ADA561"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-1 785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4AE6409"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-1 951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1409963"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-2 156</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6496F4A"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-2 439</w:t>
            </w:r>
          </w:p>
        </w:tc>
      </w:tr>
      <w:tr w:rsidR="00881C5E" w:rsidRPr="00881C5E" w14:paraId="3C429BE6" w14:textId="77777777" w:rsidTr="00D97E0B">
        <w:trPr>
          <w:trHeight w:val="305"/>
        </w:trPr>
        <w:tc>
          <w:tcPr>
            <w:tcW w:w="2940" w:type="dxa"/>
            <w:tcBorders>
              <w:top w:val="nil"/>
              <w:bottom w:val="single" w:sz="4" w:space="0" w:color="FFFFFF" w:themeColor="background1"/>
              <w:right w:val="single" w:sz="8" w:space="0" w:color="FFFFFF" w:themeColor="background1"/>
            </w:tcBorders>
            <w:shd w:val="clear" w:color="auto" w:fill="auto"/>
            <w:hideMark/>
          </w:tcPr>
          <w:p w14:paraId="46D3F05D"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1020" w:type="dxa"/>
            <w:tcBorders>
              <w:top w:val="nil"/>
              <w:left w:val="nil"/>
              <w:bottom w:val="single" w:sz="4" w:space="0" w:color="FFFFFF" w:themeColor="background1"/>
              <w:right w:val="single" w:sz="8" w:space="0" w:color="FFFFFF" w:themeColor="background1"/>
            </w:tcBorders>
            <w:shd w:val="clear" w:color="auto" w:fill="auto"/>
            <w:hideMark/>
          </w:tcPr>
          <w:p w14:paraId="4BB8FA60"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1269FF82"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077BCE69"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33AA3DC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250FE404"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6DAB2B31"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5AA4EA6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auto"/>
            <w:hideMark/>
          </w:tcPr>
          <w:p w14:paraId="03C1C8D7"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2728A3" w:rsidRPr="00881C5E" w14:paraId="570A4385" w14:textId="77777777" w:rsidTr="00D97E0B">
        <w:trPr>
          <w:trHeight w:val="30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2639E72" w14:textId="77777777" w:rsidR="002728A3"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Pelnas prieš mokesčius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2C257BA" w14:textId="77777777" w:rsidR="002728A3"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4AC4C05"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-281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0ED204D"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-505</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3FD0490"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-411</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CA4D2F0"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-243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A3D3E19"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-52</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A83F0C3"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84</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2B86512"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214</w:t>
            </w:r>
          </w:p>
        </w:tc>
      </w:tr>
      <w:tr w:rsidR="002728A3" w:rsidRPr="00881C5E" w14:paraId="3E60DB26" w14:textId="77777777" w:rsidTr="00D97E0B">
        <w:trPr>
          <w:trHeight w:val="320"/>
        </w:trPr>
        <w:tc>
          <w:tcPr>
            <w:tcW w:w="294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3FCD394E" w14:textId="77777777" w:rsidR="002728A3"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Pelno mokestis</w:t>
            </w:r>
          </w:p>
        </w:tc>
        <w:tc>
          <w:tcPr>
            <w:tcW w:w="1020"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F1C4612" w14:textId="77777777" w:rsidR="002728A3"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AB8E71F"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2876E25"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099722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9BC6363"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B3D890E"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0</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2BFDD5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13</w:t>
            </w:r>
          </w:p>
        </w:tc>
        <w:tc>
          <w:tcPr>
            <w:tcW w:w="79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59BA04A" w14:textId="77777777" w:rsidR="002728A3"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32</w:t>
            </w:r>
          </w:p>
        </w:tc>
      </w:tr>
      <w:tr w:rsidR="000C3D92" w:rsidRPr="00881C5E" w14:paraId="34079437" w14:textId="77777777" w:rsidTr="00D97E0B">
        <w:trPr>
          <w:trHeight w:val="640"/>
        </w:trPr>
        <w:tc>
          <w:tcPr>
            <w:tcW w:w="2940" w:type="dxa"/>
            <w:tcBorders>
              <w:top w:val="nil"/>
              <w:right w:val="single" w:sz="8" w:space="0" w:color="FFFFFF" w:themeColor="background1"/>
            </w:tcBorders>
            <w:shd w:val="clear" w:color="auto" w:fill="F2F2F2" w:themeFill="accent5" w:themeFillTint="33"/>
            <w:hideMark/>
          </w:tcPr>
          <w:p w14:paraId="24C41759" w14:textId="48CDA93A" w:rsidR="002728A3" w:rsidRPr="00881C5E" w:rsidRDefault="79E53F39" w:rsidP="3B69B70A">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FINANSINIŲ METŲ GRYNASIS PELNAS (NUOSTOLIAI)</w:t>
            </w:r>
          </w:p>
        </w:tc>
        <w:tc>
          <w:tcPr>
            <w:tcW w:w="1020" w:type="dxa"/>
            <w:tcBorders>
              <w:top w:val="nil"/>
              <w:left w:val="nil"/>
              <w:right w:val="single" w:sz="8" w:space="0" w:color="FFFFFF" w:themeColor="background1"/>
            </w:tcBorders>
            <w:shd w:val="clear" w:color="auto" w:fill="F2F2F2" w:themeFill="accent5" w:themeFillTint="33"/>
            <w:hideMark/>
          </w:tcPr>
          <w:p w14:paraId="11C0834F" w14:textId="77777777" w:rsidR="002728A3"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 </w:t>
            </w:r>
          </w:p>
        </w:tc>
        <w:tc>
          <w:tcPr>
            <w:tcW w:w="795" w:type="dxa"/>
            <w:tcBorders>
              <w:top w:val="nil"/>
              <w:left w:val="nil"/>
              <w:right w:val="single" w:sz="8" w:space="0" w:color="FFFFFF" w:themeColor="background1"/>
            </w:tcBorders>
            <w:shd w:val="clear" w:color="auto" w:fill="F2F2F2" w:themeFill="accent5" w:themeFillTint="33"/>
            <w:hideMark/>
          </w:tcPr>
          <w:p w14:paraId="217A163D"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-281</w:t>
            </w:r>
          </w:p>
        </w:tc>
        <w:tc>
          <w:tcPr>
            <w:tcW w:w="795" w:type="dxa"/>
            <w:tcBorders>
              <w:top w:val="nil"/>
              <w:left w:val="nil"/>
              <w:right w:val="single" w:sz="8" w:space="0" w:color="FFFFFF" w:themeColor="background1"/>
            </w:tcBorders>
            <w:shd w:val="clear" w:color="auto" w:fill="F2F2F2" w:themeFill="accent5" w:themeFillTint="33"/>
            <w:hideMark/>
          </w:tcPr>
          <w:p w14:paraId="63B3DFE6"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-505</w:t>
            </w:r>
          </w:p>
        </w:tc>
        <w:tc>
          <w:tcPr>
            <w:tcW w:w="795" w:type="dxa"/>
            <w:tcBorders>
              <w:top w:val="nil"/>
              <w:left w:val="nil"/>
              <w:right w:val="single" w:sz="8" w:space="0" w:color="FFFFFF" w:themeColor="background1"/>
            </w:tcBorders>
            <w:shd w:val="clear" w:color="auto" w:fill="F2F2F2" w:themeFill="accent5" w:themeFillTint="33"/>
            <w:hideMark/>
          </w:tcPr>
          <w:p w14:paraId="06A16E2C"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-411</w:t>
            </w:r>
          </w:p>
        </w:tc>
        <w:tc>
          <w:tcPr>
            <w:tcW w:w="795" w:type="dxa"/>
            <w:tcBorders>
              <w:top w:val="nil"/>
              <w:left w:val="nil"/>
              <w:right w:val="single" w:sz="8" w:space="0" w:color="FFFFFF" w:themeColor="background1"/>
            </w:tcBorders>
            <w:shd w:val="clear" w:color="auto" w:fill="F2F2F2" w:themeFill="accent5" w:themeFillTint="33"/>
            <w:hideMark/>
          </w:tcPr>
          <w:p w14:paraId="7A0C4BDF"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-243</w:t>
            </w:r>
          </w:p>
        </w:tc>
        <w:tc>
          <w:tcPr>
            <w:tcW w:w="795" w:type="dxa"/>
            <w:tcBorders>
              <w:top w:val="nil"/>
              <w:left w:val="nil"/>
              <w:right w:val="single" w:sz="8" w:space="0" w:color="FFFFFF" w:themeColor="background1"/>
            </w:tcBorders>
            <w:shd w:val="clear" w:color="auto" w:fill="F2F2F2" w:themeFill="accent5" w:themeFillTint="33"/>
            <w:hideMark/>
          </w:tcPr>
          <w:p w14:paraId="44C7AB90"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-52</w:t>
            </w:r>
          </w:p>
        </w:tc>
        <w:tc>
          <w:tcPr>
            <w:tcW w:w="795" w:type="dxa"/>
            <w:tcBorders>
              <w:top w:val="nil"/>
              <w:left w:val="nil"/>
              <w:right w:val="single" w:sz="8" w:space="0" w:color="FFFFFF" w:themeColor="background1"/>
            </w:tcBorders>
            <w:shd w:val="clear" w:color="auto" w:fill="F2F2F2" w:themeFill="accent5" w:themeFillTint="33"/>
            <w:hideMark/>
          </w:tcPr>
          <w:p w14:paraId="3B0D8F66"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72</w:t>
            </w:r>
          </w:p>
        </w:tc>
        <w:tc>
          <w:tcPr>
            <w:tcW w:w="795" w:type="dxa"/>
            <w:tcBorders>
              <w:top w:val="nil"/>
              <w:left w:val="nil"/>
              <w:right w:val="single" w:sz="8" w:space="0" w:color="FFFFFF" w:themeColor="background1"/>
            </w:tcBorders>
            <w:shd w:val="clear" w:color="auto" w:fill="F2F2F2" w:themeFill="accent5" w:themeFillTint="33"/>
            <w:hideMark/>
          </w:tcPr>
          <w:p w14:paraId="12431EF7" w14:textId="77777777" w:rsidR="002728A3"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182</w:t>
            </w:r>
          </w:p>
        </w:tc>
      </w:tr>
    </w:tbl>
    <w:p w14:paraId="1FF650CC" w14:textId="055B0847" w:rsidR="00E06CC0" w:rsidRPr="00881C5E" w:rsidRDefault="79E53F39" w:rsidP="00912255">
      <w:pPr>
        <w:tabs>
          <w:tab w:val="left" w:pos="4020"/>
        </w:tabs>
        <w:jc w:val="right"/>
        <w:rPr>
          <w:rStyle w:val="BottomcaptionChar"/>
        </w:rPr>
      </w:pPr>
      <w:r w:rsidRPr="79E53F39">
        <w:rPr>
          <w:rStyle w:val="BottomcaptionChar"/>
        </w:rPr>
        <w:t>Šaltinis: sudaryta Paslaugų teikėjo</w:t>
      </w:r>
    </w:p>
    <w:p w14:paraId="29BCDB77" w14:textId="22273DB5" w:rsidR="008A6F1F" w:rsidRPr="00881C5E" w:rsidRDefault="79E53F39" w:rsidP="00912255">
      <w:pPr>
        <w:pStyle w:val="Antrat4"/>
        <w:spacing w:after="240"/>
        <w:rPr>
          <w:b/>
          <w:bCs/>
        </w:rPr>
      </w:pPr>
      <w:r w:rsidRPr="79E53F39">
        <w:rPr>
          <w:b/>
          <w:bCs/>
        </w:rPr>
        <w:t>2 scenarijus: nestabili ekonominė situacija ir didelė valstybinės draudimo įmonės paklausa</w:t>
      </w:r>
    </w:p>
    <w:p w14:paraId="16B3BD6D" w14:textId="5FEC6378" w:rsidR="008A6F1F" w:rsidRPr="00881C5E" w:rsidRDefault="79E53F39" w:rsidP="00912255">
      <w:pPr>
        <w:spacing w:after="240" w:line="259" w:lineRule="auto"/>
      </w:pPr>
      <w:r>
        <w:t>Pagal šį scenarijų dėl kilusio ekonominio nestabilumo ir aukštos rizikos iš rinkos pasitrauktų (arba ženkliai mažintų veiklos apimtis) privatūs draudėjai ir daroma prielaida, kad valstybinė įmonė būtų rinkoje aktyviausiai veikiantis draudikas. Dėl šių priežasčių eksportuotojai aktyviai kreiptųsi dėl draudimo, o klientais būtų ne tik MVĮ, bet ir didelės įmonės. Atliekant skaičiavimus, vidutinė eksporto apyvarta įmonei (pagal segmentą) gaunama suplanuotas eksporto apimtis dalijant iš įmonių skaičiaus kiekviename segmente. Galimų klientų skaičius 2024 m. būtų nedidelis, kadangi priemonė pradėtų veikti tik metų pabaigoje. 2025</w:t>
      </w:r>
      <w:r w:rsidRPr="79E53F39">
        <w:rPr>
          <w:rFonts w:ascii="Calibri" w:hAnsi="Calibri" w:cs="Calibri"/>
        </w:rPr>
        <w:t>–</w:t>
      </w:r>
      <w:r>
        <w:t>2027 m. modeliuojamas krizės poveikis, klientų skaičiui augant labai greitai. Vėliau labai mažų įmonių segmento klientų skaičiaus augtų kasmet apie 10 proc., o mažų ir vidutinių įmonių – 20 proc. Remiantis šiomis prielaidomis apskaičiuojama bendra apdrausta apyvarta. Šiuo atveju modeliuojamas atvejis, kad po rinkos sukrėtimo valstybinis draudikas toliau aktyviai teiktų paslaugas ir pasiektų daug aukštesnę bendrą apdraustą apyvartą prognozuojamo laikotarpio pabaigoje, lyginant su ankstesniu scenarijumi.</w:t>
      </w:r>
    </w:p>
    <w:p w14:paraId="705EBCE4" w14:textId="2D5CC1A2" w:rsidR="00042C8E" w:rsidRPr="00881C5E" w:rsidRDefault="79E53F39" w:rsidP="00E90328">
      <w:pPr>
        <w:pStyle w:val="Antrat"/>
      </w:pPr>
      <w:bookmarkStart w:id="404" w:name="_Toc156473349"/>
      <w:bookmarkStart w:id="405" w:name="_Toc164842724"/>
      <w:r>
        <w:lastRenderedPageBreak/>
        <w:t xml:space="preserve">Lentelė </w:t>
      </w:r>
      <w:r w:rsidR="2B5A1897">
        <w:fldChar w:fldCharType="begin"/>
      </w:r>
      <w:r w:rsidR="2B5A1897">
        <w:instrText xml:space="preserve"> SEQ lentelė \* ARABIC </w:instrText>
      </w:r>
      <w:r w:rsidR="2B5A1897">
        <w:fldChar w:fldCharType="separate"/>
      </w:r>
      <w:r w:rsidR="004277DA">
        <w:rPr>
          <w:noProof/>
        </w:rPr>
        <w:t>29</w:t>
      </w:r>
      <w:r w:rsidR="2B5A1897">
        <w:fldChar w:fldCharType="end"/>
      </w:r>
      <w:r>
        <w:t>: Vidutinės eksporto apyvartos prognozės pagal įmonių dydį, tūkst. eurų</w:t>
      </w:r>
      <w:bookmarkEnd w:id="404"/>
      <w:bookmarkEnd w:id="405"/>
    </w:p>
    <w:tbl>
      <w:tblPr>
        <w:tblStyle w:val="Civittatable"/>
        <w:tblW w:w="5000" w:type="pct"/>
        <w:tblInd w:w="0" w:type="dxa"/>
        <w:tblLook w:val="04A0" w:firstRow="1" w:lastRow="0" w:firstColumn="1" w:lastColumn="0" w:noHBand="0" w:noVBand="1"/>
      </w:tblPr>
      <w:tblGrid>
        <w:gridCol w:w="2414"/>
        <w:gridCol w:w="1004"/>
        <w:gridCol w:w="1004"/>
        <w:gridCol w:w="1004"/>
        <w:gridCol w:w="1004"/>
        <w:gridCol w:w="1004"/>
        <w:gridCol w:w="1004"/>
        <w:gridCol w:w="998"/>
      </w:tblGrid>
      <w:tr w:rsidR="008A6F1F" w:rsidRPr="00881C5E" w14:paraId="4E8627C9" w14:textId="77777777" w:rsidTr="79E53F39">
        <w:trPr>
          <w:cnfStyle w:val="100000000000" w:firstRow="1" w:lastRow="0" w:firstColumn="0" w:lastColumn="0" w:oddVBand="0" w:evenVBand="0" w:oddHBand="0" w:evenHBand="0" w:firstRowFirstColumn="0" w:firstRowLastColumn="0" w:lastRowFirstColumn="0" w:lastRowLastColumn="0"/>
        </w:trPr>
        <w:tc>
          <w:tcPr>
            <w:tcW w:w="1279" w:type="pct"/>
          </w:tcPr>
          <w:p w14:paraId="0876C64F" w14:textId="49B6D28E" w:rsidR="008A6F1F" w:rsidRPr="00881C5E" w:rsidRDefault="79E53F39" w:rsidP="79E53F39">
            <w:pPr>
              <w:rPr>
                <w:b/>
                <w:bCs/>
                <w:caps w:val="0"/>
              </w:rPr>
            </w:pPr>
            <w:r w:rsidRPr="79E53F39">
              <w:rPr>
                <w:b/>
                <w:bCs/>
              </w:rPr>
              <w:t>Įmonės DYDIS</w:t>
            </w:r>
          </w:p>
        </w:tc>
        <w:tc>
          <w:tcPr>
            <w:tcW w:w="532" w:type="pct"/>
          </w:tcPr>
          <w:p w14:paraId="4FA271A8" w14:textId="77777777" w:rsidR="008A6F1F" w:rsidRPr="00881C5E" w:rsidRDefault="79E53F39" w:rsidP="00487083">
            <w:pPr>
              <w:jc w:val="right"/>
              <w:rPr>
                <w:b/>
                <w:bCs/>
              </w:rPr>
            </w:pPr>
            <w:r w:rsidRPr="79E53F39">
              <w:rPr>
                <w:b/>
                <w:bCs/>
              </w:rPr>
              <w:t>2024</w:t>
            </w:r>
          </w:p>
        </w:tc>
        <w:tc>
          <w:tcPr>
            <w:tcW w:w="532" w:type="pct"/>
          </w:tcPr>
          <w:p w14:paraId="25EF1346" w14:textId="77777777" w:rsidR="008A6F1F" w:rsidRPr="00881C5E" w:rsidRDefault="79E53F39" w:rsidP="00487083">
            <w:pPr>
              <w:jc w:val="right"/>
              <w:rPr>
                <w:b/>
                <w:bCs/>
              </w:rPr>
            </w:pPr>
            <w:r w:rsidRPr="79E53F39">
              <w:rPr>
                <w:b/>
                <w:bCs/>
              </w:rPr>
              <w:t>2025</w:t>
            </w:r>
          </w:p>
        </w:tc>
        <w:tc>
          <w:tcPr>
            <w:tcW w:w="532" w:type="pct"/>
          </w:tcPr>
          <w:p w14:paraId="5FC324B7" w14:textId="77777777" w:rsidR="008A6F1F" w:rsidRPr="00881C5E" w:rsidRDefault="79E53F39" w:rsidP="00487083">
            <w:pPr>
              <w:jc w:val="right"/>
              <w:rPr>
                <w:b/>
                <w:bCs/>
              </w:rPr>
            </w:pPr>
            <w:r w:rsidRPr="79E53F39">
              <w:rPr>
                <w:b/>
                <w:bCs/>
              </w:rPr>
              <w:t>2026</w:t>
            </w:r>
          </w:p>
        </w:tc>
        <w:tc>
          <w:tcPr>
            <w:tcW w:w="532" w:type="pct"/>
          </w:tcPr>
          <w:p w14:paraId="5C647AD6" w14:textId="77777777" w:rsidR="008A6F1F" w:rsidRPr="00881C5E" w:rsidRDefault="79E53F39" w:rsidP="00487083">
            <w:pPr>
              <w:jc w:val="right"/>
              <w:rPr>
                <w:b/>
                <w:bCs/>
              </w:rPr>
            </w:pPr>
            <w:r w:rsidRPr="79E53F39">
              <w:rPr>
                <w:b/>
                <w:bCs/>
              </w:rPr>
              <w:t>2027</w:t>
            </w:r>
          </w:p>
        </w:tc>
        <w:tc>
          <w:tcPr>
            <w:tcW w:w="532" w:type="pct"/>
          </w:tcPr>
          <w:p w14:paraId="15C95556" w14:textId="77777777" w:rsidR="008A6F1F" w:rsidRPr="00881C5E" w:rsidRDefault="79E53F39" w:rsidP="00487083">
            <w:pPr>
              <w:jc w:val="right"/>
              <w:rPr>
                <w:b/>
                <w:bCs/>
              </w:rPr>
            </w:pPr>
            <w:r w:rsidRPr="79E53F39">
              <w:rPr>
                <w:b/>
                <w:bCs/>
              </w:rPr>
              <w:t>2028</w:t>
            </w:r>
          </w:p>
        </w:tc>
        <w:tc>
          <w:tcPr>
            <w:tcW w:w="532" w:type="pct"/>
          </w:tcPr>
          <w:p w14:paraId="67DB85CD" w14:textId="77777777" w:rsidR="008A6F1F" w:rsidRPr="00881C5E" w:rsidRDefault="79E53F39" w:rsidP="00487083">
            <w:pPr>
              <w:jc w:val="right"/>
              <w:rPr>
                <w:b/>
                <w:bCs/>
              </w:rPr>
            </w:pPr>
            <w:r w:rsidRPr="79E53F39">
              <w:rPr>
                <w:b/>
                <w:bCs/>
              </w:rPr>
              <w:t>2029</w:t>
            </w:r>
          </w:p>
        </w:tc>
        <w:tc>
          <w:tcPr>
            <w:tcW w:w="532" w:type="pct"/>
          </w:tcPr>
          <w:p w14:paraId="6BA90733" w14:textId="77777777" w:rsidR="008A6F1F" w:rsidRPr="00881C5E" w:rsidRDefault="79E53F39" w:rsidP="00487083">
            <w:pPr>
              <w:jc w:val="right"/>
              <w:rPr>
                <w:b/>
                <w:bCs/>
              </w:rPr>
            </w:pPr>
            <w:r w:rsidRPr="79E53F39">
              <w:rPr>
                <w:b/>
                <w:bCs/>
              </w:rPr>
              <w:t>2030</w:t>
            </w:r>
          </w:p>
        </w:tc>
      </w:tr>
      <w:tr w:rsidR="008A6F1F" w:rsidRPr="00881C5E" w14:paraId="6DA0C642" w14:textId="77777777" w:rsidTr="79E53F39">
        <w:trPr>
          <w:cnfStyle w:val="000000100000" w:firstRow="0" w:lastRow="0" w:firstColumn="0" w:lastColumn="0" w:oddVBand="0" w:evenVBand="0" w:oddHBand="1" w:evenHBand="0" w:firstRowFirstColumn="0" w:firstRowLastColumn="0" w:lastRowFirstColumn="0" w:lastRowLastColumn="0"/>
        </w:trPr>
        <w:tc>
          <w:tcPr>
            <w:tcW w:w="1279" w:type="pct"/>
          </w:tcPr>
          <w:p w14:paraId="0BB13864" w14:textId="77777777" w:rsidR="008A6F1F" w:rsidRPr="00881C5E" w:rsidRDefault="008A6F1F" w:rsidP="00E90328">
            <w:pPr>
              <w:jc w:val="left"/>
            </w:pPr>
            <w:r w:rsidRPr="00881C5E">
              <w:t>0–9 darbuotojai</w:t>
            </w:r>
          </w:p>
        </w:tc>
        <w:tc>
          <w:tcPr>
            <w:tcW w:w="532" w:type="pct"/>
          </w:tcPr>
          <w:p w14:paraId="28CD1D29" w14:textId="77777777" w:rsidR="008A6F1F" w:rsidRPr="00881C5E" w:rsidRDefault="008A6F1F" w:rsidP="00E90328">
            <w:pPr>
              <w:jc w:val="right"/>
            </w:pPr>
            <w:r w:rsidRPr="00881C5E">
              <w:t>302</w:t>
            </w:r>
          </w:p>
        </w:tc>
        <w:tc>
          <w:tcPr>
            <w:tcW w:w="532" w:type="pct"/>
          </w:tcPr>
          <w:p w14:paraId="5FE476A6" w14:textId="77777777" w:rsidR="008A6F1F" w:rsidRPr="00881C5E" w:rsidRDefault="008A6F1F" w:rsidP="00E90328">
            <w:pPr>
              <w:jc w:val="right"/>
            </w:pPr>
            <w:r w:rsidRPr="00881C5E">
              <w:t>302</w:t>
            </w:r>
          </w:p>
        </w:tc>
        <w:tc>
          <w:tcPr>
            <w:tcW w:w="532" w:type="pct"/>
          </w:tcPr>
          <w:p w14:paraId="5AA8A674" w14:textId="77777777" w:rsidR="008A6F1F" w:rsidRPr="00881C5E" w:rsidRDefault="008A6F1F" w:rsidP="00E90328">
            <w:pPr>
              <w:jc w:val="right"/>
            </w:pPr>
            <w:r w:rsidRPr="00881C5E">
              <w:t>302</w:t>
            </w:r>
          </w:p>
        </w:tc>
        <w:tc>
          <w:tcPr>
            <w:tcW w:w="532" w:type="pct"/>
          </w:tcPr>
          <w:p w14:paraId="13069C6A" w14:textId="77777777" w:rsidR="008A6F1F" w:rsidRPr="00881C5E" w:rsidRDefault="008A6F1F" w:rsidP="00E90328">
            <w:pPr>
              <w:jc w:val="right"/>
            </w:pPr>
            <w:r w:rsidRPr="00881C5E">
              <w:t>302</w:t>
            </w:r>
          </w:p>
        </w:tc>
        <w:tc>
          <w:tcPr>
            <w:tcW w:w="532" w:type="pct"/>
          </w:tcPr>
          <w:p w14:paraId="7FAB540A" w14:textId="77777777" w:rsidR="008A6F1F" w:rsidRPr="00881C5E" w:rsidRDefault="008A6F1F" w:rsidP="00E90328">
            <w:pPr>
              <w:jc w:val="right"/>
            </w:pPr>
            <w:r w:rsidRPr="00881C5E">
              <w:t>302</w:t>
            </w:r>
          </w:p>
        </w:tc>
        <w:tc>
          <w:tcPr>
            <w:tcW w:w="532" w:type="pct"/>
          </w:tcPr>
          <w:p w14:paraId="6AC3F30D" w14:textId="77777777" w:rsidR="008A6F1F" w:rsidRPr="00881C5E" w:rsidRDefault="008A6F1F" w:rsidP="00E90328">
            <w:pPr>
              <w:jc w:val="right"/>
            </w:pPr>
            <w:r w:rsidRPr="00881C5E">
              <w:t>302</w:t>
            </w:r>
          </w:p>
        </w:tc>
        <w:tc>
          <w:tcPr>
            <w:tcW w:w="532" w:type="pct"/>
          </w:tcPr>
          <w:p w14:paraId="7A501774" w14:textId="77777777" w:rsidR="008A6F1F" w:rsidRPr="00881C5E" w:rsidRDefault="008A6F1F" w:rsidP="00E90328">
            <w:pPr>
              <w:jc w:val="right"/>
            </w:pPr>
            <w:r w:rsidRPr="00881C5E">
              <w:t>302</w:t>
            </w:r>
          </w:p>
        </w:tc>
      </w:tr>
      <w:tr w:rsidR="00583784" w:rsidRPr="00881C5E" w14:paraId="09C48DBE" w14:textId="77777777" w:rsidTr="79E53F39">
        <w:trPr>
          <w:cnfStyle w:val="000000010000" w:firstRow="0" w:lastRow="0" w:firstColumn="0" w:lastColumn="0" w:oddVBand="0" w:evenVBand="0" w:oddHBand="0" w:evenHBand="1" w:firstRowFirstColumn="0" w:firstRowLastColumn="0" w:lastRowFirstColumn="0" w:lastRowLastColumn="0"/>
        </w:trPr>
        <w:tc>
          <w:tcPr>
            <w:tcW w:w="1279" w:type="pct"/>
          </w:tcPr>
          <w:p w14:paraId="4BE2BB66" w14:textId="77777777" w:rsidR="00583784" w:rsidRPr="00881C5E" w:rsidRDefault="00583784" w:rsidP="00E90328">
            <w:pPr>
              <w:jc w:val="left"/>
            </w:pPr>
            <w:r w:rsidRPr="00881C5E">
              <w:t>10–49 darbuotojai</w:t>
            </w:r>
          </w:p>
        </w:tc>
        <w:tc>
          <w:tcPr>
            <w:tcW w:w="532" w:type="pct"/>
          </w:tcPr>
          <w:p w14:paraId="543C27C6" w14:textId="0B23A74F" w:rsidR="00583784" w:rsidRPr="00881C5E" w:rsidRDefault="00583784" w:rsidP="00E90328">
            <w:pPr>
              <w:jc w:val="right"/>
            </w:pPr>
            <w:r w:rsidRPr="00881C5E">
              <w:t>3 505</w:t>
            </w:r>
          </w:p>
        </w:tc>
        <w:tc>
          <w:tcPr>
            <w:tcW w:w="532" w:type="pct"/>
          </w:tcPr>
          <w:p w14:paraId="22CEAA1A" w14:textId="42FF02CB" w:rsidR="00583784" w:rsidRPr="00881C5E" w:rsidRDefault="00583784" w:rsidP="00E90328">
            <w:pPr>
              <w:jc w:val="right"/>
            </w:pPr>
            <w:r w:rsidRPr="00881C5E">
              <w:t>3 299</w:t>
            </w:r>
          </w:p>
        </w:tc>
        <w:tc>
          <w:tcPr>
            <w:tcW w:w="532" w:type="pct"/>
          </w:tcPr>
          <w:p w14:paraId="6D6072BF" w14:textId="43C8E3C9" w:rsidR="00583784" w:rsidRPr="00881C5E" w:rsidRDefault="00583784" w:rsidP="00E90328">
            <w:pPr>
              <w:jc w:val="right"/>
            </w:pPr>
            <w:r w:rsidRPr="00881C5E">
              <w:t>4 020</w:t>
            </w:r>
          </w:p>
        </w:tc>
        <w:tc>
          <w:tcPr>
            <w:tcW w:w="532" w:type="pct"/>
          </w:tcPr>
          <w:p w14:paraId="281EF848" w14:textId="3D3EFB60" w:rsidR="00583784" w:rsidRPr="00881C5E" w:rsidRDefault="00583784" w:rsidP="00E90328">
            <w:pPr>
              <w:jc w:val="right"/>
            </w:pPr>
            <w:r w:rsidRPr="00881C5E">
              <w:t>3 650</w:t>
            </w:r>
          </w:p>
        </w:tc>
        <w:tc>
          <w:tcPr>
            <w:tcW w:w="532" w:type="pct"/>
          </w:tcPr>
          <w:p w14:paraId="4727B567" w14:textId="5727BAA3" w:rsidR="00583784" w:rsidRPr="00881C5E" w:rsidRDefault="00583784" w:rsidP="00E90328">
            <w:pPr>
              <w:jc w:val="right"/>
            </w:pPr>
            <w:r w:rsidRPr="00881C5E">
              <w:t>3 704</w:t>
            </w:r>
          </w:p>
        </w:tc>
        <w:tc>
          <w:tcPr>
            <w:tcW w:w="532" w:type="pct"/>
          </w:tcPr>
          <w:p w14:paraId="596702B0" w14:textId="0B69DFF2" w:rsidR="00583784" w:rsidRPr="00881C5E" w:rsidRDefault="00583784" w:rsidP="00E90328">
            <w:pPr>
              <w:jc w:val="right"/>
            </w:pPr>
            <w:r w:rsidRPr="00881C5E">
              <w:t>3 759</w:t>
            </w:r>
          </w:p>
        </w:tc>
        <w:tc>
          <w:tcPr>
            <w:tcW w:w="532" w:type="pct"/>
          </w:tcPr>
          <w:p w14:paraId="5FDF04B5" w14:textId="448E7AC1" w:rsidR="00583784" w:rsidRPr="00881C5E" w:rsidRDefault="00583784" w:rsidP="00E90328">
            <w:pPr>
              <w:jc w:val="right"/>
            </w:pPr>
            <w:r w:rsidRPr="00881C5E">
              <w:t>3 814</w:t>
            </w:r>
          </w:p>
        </w:tc>
      </w:tr>
      <w:tr w:rsidR="008A6F1F" w:rsidRPr="00881C5E" w14:paraId="6E44100C" w14:textId="77777777" w:rsidTr="79E53F39">
        <w:trPr>
          <w:cnfStyle w:val="000000100000" w:firstRow="0" w:lastRow="0" w:firstColumn="0" w:lastColumn="0" w:oddVBand="0" w:evenVBand="0" w:oddHBand="1" w:evenHBand="0" w:firstRowFirstColumn="0" w:firstRowLastColumn="0" w:lastRowFirstColumn="0" w:lastRowLastColumn="0"/>
        </w:trPr>
        <w:tc>
          <w:tcPr>
            <w:tcW w:w="1279" w:type="pct"/>
          </w:tcPr>
          <w:p w14:paraId="547E5A69" w14:textId="77777777" w:rsidR="008A6F1F" w:rsidRPr="00881C5E" w:rsidRDefault="008A6F1F" w:rsidP="00E90328">
            <w:pPr>
              <w:jc w:val="left"/>
            </w:pPr>
            <w:r w:rsidRPr="00881C5E">
              <w:t>50–249 darbuotojai</w:t>
            </w:r>
          </w:p>
        </w:tc>
        <w:tc>
          <w:tcPr>
            <w:tcW w:w="532" w:type="pct"/>
          </w:tcPr>
          <w:p w14:paraId="0E5F4451" w14:textId="77777777" w:rsidR="008A6F1F" w:rsidRPr="00881C5E" w:rsidRDefault="008A6F1F" w:rsidP="00E90328">
            <w:pPr>
              <w:jc w:val="right"/>
            </w:pPr>
            <w:r w:rsidRPr="00881C5E">
              <w:t>14 719</w:t>
            </w:r>
          </w:p>
        </w:tc>
        <w:tc>
          <w:tcPr>
            <w:tcW w:w="532" w:type="pct"/>
          </w:tcPr>
          <w:p w14:paraId="77CC868D" w14:textId="77777777" w:rsidR="008A6F1F" w:rsidRPr="00881C5E" w:rsidRDefault="008A6F1F" w:rsidP="00E90328">
            <w:pPr>
              <w:jc w:val="right"/>
            </w:pPr>
            <w:r w:rsidRPr="00881C5E">
              <w:t>14 719</w:t>
            </w:r>
          </w:p>
        </w:tc>
        <w:tc>
          <w:tcPr>
            <w:tcW w:w="532" w:type="pct"/>
          </w:tcPr>
          <w:p w14:paraId="7C52D916" w14:textId="77777777" w:rsidR="008A6F1F" w:rsidRPr="00881C5E" w:rsidRDefault="008A6F1F" w:rsidP="00E90328">
            <w:pPr>
              <w:jc w:val="right"/>
            </w:pPr>
            <w:r w:rsidRPr="00881C5E">
              <w:t>14 719</w:t>
            </w:r>
          </w:p>
        </w:tc>
        <w:tc>
          <w:tcPr>
            <w:tcW w:w="532" w:type="pct"/>
          </w:tcPr>
          <w:p w14:paraId="115F2997" w14:textId="77777777" w:rsidR="008A6F1F" w:rsidRPr="00881C5E" w:rsidRDefault="008A6F1F" w:rsidP="00E90328">
            <w:pPr>
              <w:jc w:val="right"/>
            </w:pPr>
            <w:r w:rsidRPr="00881C5E">
              <w:t>14 719</w:t>
            </w:r>
          </w:p>
        </w:tc>
        <w:tc>
          <w:tcPr>
            <w:tcW w:w="532" w:type="pct"/>
          </w:tcPr>
          <w:p w14:paraId="0ACB3E6E" w14:textId="77777777" w:rsidR="008A6F1F" w:rsidRPr="00881C5E" w:rsidRDefault="008A6F1F" w:rsidP="00E90328">
            <w:pPr>
              <w:jc w:val="right"/>
            </w:pPr>
            <w:r w:rsidRPr="00881C5E">
              <w:t>14 719</w:t>
            </w:r>
          </w:p>
        </w:tc>
        <w:tc>
          <w:tcPr>
            <w:tcW w:w="532" w:type="pct"/>
          </w:tcPr>
          <w:p w14:paraId="3226BAC2" w14:textId="77777777" w:rsidR="008A6F1F" w:rsidRPr="00881C5E" w:rsidRDefault="008A6F1F" w:rsidP="00E90328">
            <w:pPr>
              <w:jc w:val="right"/>
            </w:pPr>
            <w:r w:rsidRPr="00881C5E">
              <w:t>14 719</w:t>
            </w:r>
          </w:p>
        </w:tc>
        <w:tc>
          <w:tcPr>
            <w:tcW w:w="532" w:type="pct"/>
          </w:tcPr>
          <w:p w14:paraId="12D7722E" w14:textId="77777777" w:rsidR="008A6F1F" w:rsidRPr="00881C5E" w:rsidRDefault="008A6F1F" w:rsidP="00E90328">
            <w:pPr>
              <w:jc w:val="right"/>
            </w:pPr>
            <w:r w:rsidRPr="00881C5E">
              <w:t>14 719</w:t>
            </w:r>
          </w:p>
        </w:tc>
      </w:tr>
    </w:tbl>
    <w:p w14:paraId="618A3A68" w14:textId="7278A346" w:rsidR="008A6F1F" w:rsidRPr="00881C5E" w:rsidRDefault="008A6F1F" w:rsidP="00E90328">
      <w:pPr>
        <w:jc w:val="right"/>
      </w:pPr>
      <w:r w:rsidRPr="00881C5E">
        <w:rPr>
          <w:rStyle w:val="BottomcaptionChar"/>
        </w:rPr>
        <w:t>Šaltinis: sudaryta Paslaugų teikėjo</w:t>
      </w:r>
    </w:p>
    <w:p w14:paraId="35FFE238" w14:textId="33AE1AD3" w:rsidR="00504760" w:rsidRPr="00881C5E" w:rsidRDefault="79E53F39" w:rsidP="00E90328">
      <w:pPr>
        <w:pStyle w:val="Antrat"/>
      </w:pPr>
      <w:bookmarkStart w:id="406" w:name="_Toc156473350"/>
      <w:bookmarkStart w:id="407" w:name="_Toc164842725"/>
      <w:r>
        <w:t xml:space="preserve">Lentelė </w:t>
      </w:r>
      <w:r w:rsidR="2B5A1897">
        <w:fldChar w:fldCharType="begin"/>
      </w:r>
      <w:r w:rsidR="2B5A1897">
        <w:instrText xml:space="preserve"> SEQ lentelė \* ARABIC </w:instrText>
      </w:r>
      <w:r w:rsidR="2B5A1897">
        <w:fldChar w:fldCharType="separate"/>
      </w:r>
      <w:r w:rsidR="004277DA">
        <w:rPr>
          <w:noProof/>
        </w:rPr>
        <w:t>30</w:t>
      </w:r>
      <w:r w:rsidR="2B5A1897">
        <w:fldChar w:fldCharType="end"/>
      </w:r>
      <w:r>
        <w:t>: Priemonės klientų skaičiaus prognozė pagal įmonių dydį, vnt.</w:t>
      </w:r>
      <w:bookmarkEnd w:id="406"/>
      <w:bookmarkEnd w:id="407"/>
    </w:p>
    <w:tbl>
      <w:tblPr>
        <w:tblStyle w:val="Civittatable"/>
        <w:tblW w:w="5000" w:type="pct"/>
        <w:tblInd w:w="0" w:type="dxa"/>
        <w:tblLook w:val="04A0" w:firstRow="1" w:lastRow="0" w:firstColumn="1" w:lastColumn="0" w:noHBand="0" w:noVBand="1"/>
      </w:tblPr>
      <w:tblGrid>
        <w:gridCol w:w="2247"/>
        <w:gridCol w:w="1027"/>
        <w:gridCol w:w="1027"/>
        <w:gridCol w:w="1027"/>
        <w:gridCol w:w="1027"/>
        <w:gridCol w:w="1027"/>
        <w:gridCol w:w="1027"/>
        <w:gridCol w:w="1027"/>
      </w:tblGrid>
      <w:tr w:rsidR="008A6F1F" w:rsidRPr="00881C5E" w14:paraId="20AF8476" w14:textId="77777777" w:rsidTr="79E53F39">
        <w:trPr>
          <w:cnfStyle w:val="100000000000" w:firstRow="1" w:lastRow="0" w:firstColumn="0" w:lastColumn="0" w:oddVBand="0" w:evenVBand="0" w:oddHBand="0" w:evenHBand="0" w:firstRowFirstColumn="0" w:firstRowLastColumn="0" w:lastRowFirstColumn="0" w:lastRowLastColumn="0"/>
        </w:trPr>
        <w:tc>
          <w:tcPr>
            <w:tcW w:w="1190" w:type="pct"/>
          </w:tcPr>
          <w:p w14:paraId="0EEF9BEC" w14:textId="185C5D60" w:rsidR="008A6F1F" w:rsidRPr="00881C5E" w:rsidRDefault="79E53F39" w:rsidP="79E53F39">
            <w:pPr>
              <w:rPr>
                <w:b/>
                <w:bCs/>
                <w:caps w:val="0"/>
              </w:rPr>
            </w:pPr>
            <w:r w:rsidRPr="79E53F39">
              <w:rPr>
                <w:b/>
                <w:bCs/>
              </w:rPr>
              <w:t>Įmonės DYDIS</w:t>
            </w:r>
          </w:p>
        </w:tc>
        <w:tc>
          <w:tcPr>
            <w:tcW w:w="544" w:type="pct"/>
          </w:tcPr>
          <w:p w14:paraId="193D750B" w14:textId="77777777" w:rsidR="008A6F1F" w:rsidRPr="00881C5E" w:rsidRDefault="79E53F39" w:rsidP="00487083">
            <w:pPr>
              <w:jc w:val="right"/>
              <w:rPr>
                <w:b/>
                <w:bCs/>
              </w:rPr>
            </w:pPr>
            <w:r w:rsidRPr="79E53F39">
              <w:rPr>
                <w:b/>
                <w:bCs/>
              </w:rPr>
              <w:t>2024</w:t>
            </w:r>
          </w:p>
        </w:tc>
        <w:tc>
          <w:tcPr>
            <w:tcW w:w="544" w:type="pct"/>
          </w:tcPr>
          <w:p w14:paraId="65BFE556" w14:textId="77777777" w:rsidR="008A6F1F" w:rsidRPr="00881C5E" w:rsidRDefault="79E53F39" w:rsidP="00487083">
            <w:pPr>
              <w:jc w:val="right"/>
              <w:rPr>
                <w:b/>
                <w:bCs/>
              </w:rPr>
            </w:pPr>
            <w:r w:rsidRPr="79E53F39">
              <w:rPr>
                <w:b/>
                <w:bCs/>
              </w:rPr>
              <w:t>2025</w:t>
            </w:r>
          </w:p>
        </w:tc>
        <w:tc>
          <w:tcPr>
            <w:tcW w:w="544" w:type="pct"/>
          </w:tcPr>
          <w:p w14:paraId="0DCDF2E1" w14:textId="77777777" w:rsidR="008A6F1F" w:rsidRPr="00881C5E" w:rsidRDefault="79E53F39" w:rsidP="00487083">
            <w:pPr>
              <w:jc w:val="right"/>
              <w:rPr>
                <w:b/>
                <w:bCs/>
              </w:rPr>
            </w:pPr>
            <w:r w:rsidRPr="79E53F39">
              <w:rPr>
                <w:b/>
                <w:bCs/>
              </w:rPr>
              <w:t>2026</w:t>
            </w:r>
          </w:p>
        </w:tc>
        <w:tc>
          <w:tcPr>
            <w:tcW w:w="544" w:type="pct"/>
          </w:tcPr>
          <w:p w14:paraId="30EB6506" w14:textId="77777777" w:rsidR="008A6F1F" w:rsidRPr="00881C5E" w:rsidRDefault="79E53F39" w:rsidP="00487083">
            <w:pPr>
              <w:jc w:val="right"/>
              <w:rPr>
                <w:b/>
                <w:bCs/>
              </w:rPr>
            </w:pPr>
            <w:r w:rsidRPr="79E53F39">
              <w:rPr>
                <w:b/>
                <w:bCs/>
              </w:rPr>
              <w:t>2027</w:t>
            </w:r>
          </w:p>
        </w:tc>
        <w:tc>
          <w:tcPr>
            <w:tcW w:w="544" w:type="pct"/>
          </w:tcPr>
          <w:p w14:paraId="518F755D" w14:textId="77777777" w:rsidR="008A6F1F" w:rsidRPr="00881C5E" w:rsidRDefault="79E53F39" w:rsidP="00487083">
            <w:pPr>
              <w:jc w:val="right"/>
              <w:rPr>
                <w:b/>
                <w:bCs/>
              </w:rPr>
            </w:pPr>
            <w:r w:rsidRPr="79E53F39">
              <w:rPr>
                <w:b/>
                <w:bCs/>
              </w:rPr>
              <w:t>2028</w:t>
            </w:r>
          </w:p>
        </w:tc>
        <w:tc>
          <w:tcPr>
            <w:tcW w:w="544" w:type="pct"/>
          </w:tcPr>
          <w:p w14:paraId="079656FE" w14:textId="77777777" w:rsidR="008A6F1F" w:rsidRPr="00881C5E" w:rsidRDefault="79E53F39" w:rsidP="00487083">
            <w:pPr>
              <w:jc w:val="right"/>
              <w:rPr>
                <w:b/>
                <w:bCs/>
              </w:rPr>
            </w:pPr>
            <w:r w:rsidRPr="79E53F39">
              <w:rPr>
                <w:b/>
                <w:bCs/>
              </w:rPr>
              <w:t>2029</w:t>
            </w:r>
          </w:p>
        </w:tc>
        <w:tc>
          <w:tcPr>
            <w:tcW w:w="544" w:type="pct"/>
          </w:tcPr>
          <w:p w14:paraId="2D93F876" w14:textId="77777777" w:rsidR="008A6F1F" w:rsidRPr="00881C5E" w:rsidRDefault="79E53F39" w:rsidP="00487083">
            <w:pPr>
              <w:jc w:val="right"/>
              <w:rPr>
                <w:b/>
                <w:bCs/>
              </w:rPr>
            </w:pPr>
            <w:r w:rsidRPr="79E53F39">
              <w:rPr>
                <w:b/>
                <w:bCs/>
              </w:rPr>
              <w:t>2030</w:t>
            </w:r>
          </w:p>
        </w:tc>
      </w:tr>
      <w:tr w:rsidR="00023CD4" w:rsidRPr="00881C5E" w14:paraId="592225D3" w14:textId="77777777" w:rsidTr="79E53F39">
        <w:trPr>
          <w:cnfStyle w:val="000000100000" w:firstRow="0" w:lastRow="0" w:firstColumn="0" w:lastColumn="0" w:oddVBand="0" w:evenVBand="0" w:oddHBand="1" w:evenHBand="0" w:firstRowFirstColumn="0" w:firstRowLastColumn="0" w:lastRowFirstColumn="0" w:lastRowLastColumn="0"/>
        </w:trPr>
        <w:tc>
          <w:tcPr>
            <w:tcW w:w="1190" w:type="pct"/>
          </w:tcPr>
          <w:p w14:paraId="0879622F" w14:textId="77777777" w:rsidR="00023CD4" w:rsidRPr="00881C5E" w:rsidRDefault="00023CD4" w:rsidP="00E90328">
            <w:pPr>
              <w:jc w:val="left"/>
            </w:pPr>
            <w:r w:rsidRPr="00881C5E">
              <w:t>0–9 darbuotojai</w:t>
            </w:r>
          </w:p>
        </w:tc>
        <w:tc>
          <w:tcPr>
            <w:tcW w:w="544" w:type="pct"/>
          </w:tcPr>
          <w:p w14:paraId="33B86B35" w14:textId="5A1FD858" w:rsidR="00023CD4" w:rsidRPr="00881C5E" w:rsidRDefault="00023CD4" w:rsidP="00E90328">
            <w:pPr>
              <w:jc w:val="right"/>
            </w:pPr>
            <w:r w:rsidRPr="00881C5E">
              <w:t>2</w:t>
            </w:r>
          </w:p>
        </w:tc>
        <w:tc>
          <w:tcPr>
            <w:tcW w:w="544" w:type="pct"/>
          </w:tcPr>
          <w:p w14:paraId="44F5AAB1" w14:textId="3D9AFD71" w:rsidR="00023CD4" w:rsidRPr="00881C5E" w:rsidRDefault="00023CD4" w:rsidP="00E90328">
            <w:pPr>
              <w:jc w:val="right"/>
            </w:pPr>
            <w:r w:rsidRPr="00881C5E">
              <w:t>30</w:t>
            </w:r>
          </w:p>
        </w:tc>
        <w:tc>
          <w:tcPr>
            <w:tcW w:w="544" w:type="pct"/>
          </w:tcPr>
          <w:p w14:paraId="1FA22B5C" w14:textId="6ECE4DA3" w:rsidR="00023CD4" w:rsidRPr="00881C5E" w:rsidRDefault="00023CD4" w:rsidP="00E90328">
            <w:pPr>
              <w:jc w:val="right"/>
            </w:pPr>
            <w:r w:rsidRPr="00881C5E">
              <w:t>35</w:t>
            </w:r>
          </w:p>
        </w:tc>
        <w:tc>
          <w:tcPr>
            <w:tcW w:w="544" w:type="pct"/>
          </w:tcPr>
          <w:p w14:paraId="2B6620D8" w14:textId="446F8E62" w:rsidR="00023CD4" w:rsidRPr="00881C5E" w:rsidRDefault="00023CD4" w:rsidP="00E90328">
            <w:pPr>
              <w:jc w:val="right"/>
            </w:pPr>
            <w:r w:rsidRPr="00881C5E">
              <w:t>60</w:t>
            </w:r>
          </w:p>
        </w:tc>
        <w:tc>
          <w:tcPr>
            <w:tcW w:w="544" w:type="pct"/>
          </w:tcPr>
          <w:p w14:paraId="0806CFB2" w14:textId="113AA23F" w:rsidR="00023CD4" w:rsidRPr="00881C5E" w:rsidRDefault="00023CD4" w:rsidP="00E90328">
            <w:pPr>
              <w:jc w:val="right"/>
            </w:pPr>
            <w:r w:rsidRPr="00881C5E">
              <w:t>66</w:t>
            </w:r>
          </w:p>
        </w:tc>
        <w:tc>
          <w:tcPr>
            <w:tcW w:w="544" w:type="pct"/>
          </w:tcPr>
          <w:p w14:paraId="085A8F3F" w14:textId="6C1530F4" w:rsidR="00023CD4" w:rsidRPr="00881C5E" w:rsidRDefault="00023CD4" w:rsidP="00E90328">
            <w:pPr>
              <w:jc w:val="right"/>
            </w:pPr>
            <w:r w:rsidRPr="00881C5E">
              <w:t>73</w:t>
            </w:r>
          </w:p>
        </w:tc>
        <w:tc>
          <w:tcPr>
            <w:tcW w:w="544" w:type="pct"/>
          </w:tcPr>
          <w:p w14:paraId="1536247A" w14:textId="24965EC6" w:rsidR="00023CD4" w:rsidRPr="00881C5E" w:rsidRDefault="00023CD4" w:rsidP="00E90328">
            <w:pPr>
              <w:jc w:val="right"/>
            </w:pPr>
            <w:r w:rsidRPr="00881C5E">
              <w:t>80</w:t>
            </w:r>
          </w:p>
        </w:tc>
      </w:tr>
      <w:tr w:rsidR="00023CD4" w:rsidRPr="00881C5E" w14:paraId="0E51FF22" w14:textId="77777777" w:rsidTr="79E53F39">
        <w:trPr>
          <w:cnfStyle w:val="000000010000" w:firstRow="0" w:lastRow="0" w:firstColumn="0" w:lastColumn="0" w:oddVBand="0" w:evenVBand="0" w:oddHBand="0" w:evenHBand="1" w:firstRowFirstColumn="0" w:firstRowLastColumn="0" w:lastRowFirstColumn="0" w:lastRowLastColumn="0"/>
        </w:trPr>
        <w:tc>
          <w:tcPr>
            <w:tcW w:w="1190" w:type="pct"/>
          </w:tcPr>
          <w:p w14:paraId="0E11F0C3" w14:textId="77777777" w:rsidR="00023CD4" w:rsidRPr="00881C5E" w:rsidRDefault="00023CD4" w:rsidP="00E90328">
            <w:pPr>
              <w:jc w:val="left"/>
            </w:pPr>
            <w:r w:rsidRPr="00881C5E">
              <w:t>10–49 darbuotojai</w:t>
            </w:r>
          </w:p>
        </w:tc>
        <w:tc>
          <w:tcPr>
            <w:tcW w:w="544" w:type="pct"/>
          </w:tcPr>
          <w:p w14:paraId="614E2BE6" w14:textId="590E4274" w:rsidR="00023CD4" w:rsidRPr="00881C5E" w:rsidRDefault="00023CD4" w:rsidP="00E90328">
            <w:pPr>
              <w:jc w:val="right"/>
            </w:pPr>
            <w:r w:rsidRPr="00881C5E">
              <w:t>2</w:t>
            </w:r>
          </w:p>
        </w:tc>
        <w:tc>
          <w:tcPr>
            <w:tcW w:w="544" w:type="pct"/>
          </w:tcPr>
          <w:p w14:paraId="0EF70633" w14:textId="22FE2E4E" w:rsidR="00023CD4" w:rsidRPr="00881C5E" w:rsidRDefault="00023CD4" w:rsidP="00E90328">
            <w:pPr>
              <w:jc w:val="right"/>
            </w:pPr>
            <w:r w:rsidRPr="00881C5E">
              <w:t>50</w:t>
            </w:r>
          </w:p>
        </w:tc>
        <w:tc>
          <w:tcPr>
            <w:tcW w:w="544" w:type="pct"/>
          </w:tcPr>
          <w:p w14:paraId="35B59EBB" w14:textId="094723F0" w:rsidR="00023CD4" w:rsidRPr="00881C5E" w:rsidRDefault="00023CD4" w:rsidP="00E90328">
            <w:pPr>
              <w:jc w:val="right"/>
            </w:pPr>
            <w:r w:rsidRPr="00881C5E">
              <w:t>55</w:t>
            </w:r>
          </w:p>
        </w:tc>
        <w:tc>
          <w:tcPr>
            <w:tcW w:w="544" w:type="pct"/>
          </w:tcPr>
          <w:p w14:paraId="13973B5C" w14:textId="22CF6541" w:rsidR="00023CD4" w:rsidRPr="00881C5E" w:rsidRDefault="00023CD4" w:rsidP="00E90328">
            <w:pPr>
              <w:jc w:val="right"/>
            </w:pPr>
            <w:r w:rsidRPr="00881C5E">
              <w:t>90</w:t>
            </w:r>
          </w:p>
        </w:tc>
        <w:tc>
          <w:tcPr>
            <w:tcW w:w="544" w:type="pct"/>
          </w:tcPr>
          <w:p w14:paraId="2BCD0094" w14:textId="18D12B13" w:rsidR="00023CD4" w:rsidRPr="00881C5E" w:rsidRDefault="00023CD4" w:rsidP="00E90328">
            <w:pPr>
              <w:jc w:val="right"/>
            </w:pPr>
            <w:r w:rsidRPr="00881C5E">
              <w:t>108</w:t>
            </w:r>
          </w:p>
        </w:tc>
        <w:tc>
          <w:tcPr>
            <w:tcW w:w="544" w:type="pct"/>
          </w:tcPr>
          <w:p w14:paraId="729C0488" w14:textId="40544DF1" w:rsidR="00023CD4" w:rsidRPr="00881C5E" w:rsidRDefault="00023CD4" w:rsidP="00E90328">
            <w:pPr>
              <w:jc w:val="right"/>
            </w:pPr>
            <w:r w:rsidRPr="00881C5E">
              <w:t>130</w:t>
            </w:r>
          </w:p>
        </w:tc>
        <w:tc>
          <w:tcPr>
            <w:tcW w:w="544" w:type="pct"/>
          </w:tcPr>
          <w:p w14:paraId="6666BC48" w14:textId="6F85616F" w:rsidR="00023CD4" w:rsidRPr="00881C5E" w:rsidRDefault="00023CD4" w:rsidP="00E90328">
            <w:pPr>
              <w:jc w:val="right"/>
            </w:pPr>
            <w:r w:rsidRPr="00881C5E">
              <w:t>156</w:t>
            </w:r>
          </w:p>
        </w:tc>
      </w:tr>
      <w:tr w:rsidR="00023CD4" w:rsidRPr="00881C5E" w14:paraId="3FE70351" w14:textId="77777777" w:rsidTr="79E53F39">
        <w:trPr>
          <w:cnfStyle w:val="000000100000" w:firstRow="0" w:lastRow="0" w:firstColumn="0" w:lastColumn="0" w:oddVBand="0" w:evenVBand="0" w:oddHBand="1" w:evenHBand="0" w:firstRowFirstColumn="0" w:firstRowLastColumn="0" w:lastRowFirstColumn="0" w:lastRowLastColumn="0"/>
        </w:trPr>
        <w:tc>
          <w:tcPr>
            <w:tcW w:w="1190" w:type="pct"/>
          </w:tcPr>
          <w:p w14:paraId="7AB5812E" w14:textId="77777777" w:rsidR="00023CD4" w:rsidRPr="00881C5E" w:rsidRDefault="00023CD4" w:rsidP="00E90328">
            <w:pPr>
              <w:jc w:val="left"/>
            </w:pPr>
            <w:r w:rsidRPr="00881C5E">
              <w:t>50–249 darbuotojai</w:t>
            </w:r>
          </w:p>
        </w:tc>
        <w:tc>
          <w:tcPr>
            <w:tcW w:w="544" w:type="pct"/>
          </w:tcPr>
          <w:p w14:paraId="2029CD01" w14:textId="42FDC388" w:rsidR="00023CD4" w:rsidRPr="00881C5E" w:rsidRDefault="00023CD4" w:rsidP="00E90328">
            <w:pPr>
              <w:jc w:val="right"/>
            </w:pPr>
            <w:r w:rsidRPr="00881C5E">
              <w:t>0</w:t>
            </w:r>
          </w:p>
        </w:tc>
        <w:tc>
          <w:tcPr>
            <w:tcW w:w="544" w:type="pct"/>
          </w:tcPr>
          <w:p w14:paraId="7EAA6C9C" w14:textId="54480ABF" w:rsidR="00023CD4" w:rsidRPr="00881C5E" w:rsidRDefault="00023CD4" w:rsidP="00E90328">
            <w:pPr>
              <w:jc w:val="right"/>
            </w:pPr>
            <w:r w:rsidRPr="00881C5E">
              <w:t>5</w:t>
            </w:r>
          </w:p>
        </w:tc>
        <w:tc>
          <w:tcPr>
            <w:tcW w:w="544" w:type="pct"/>
          </w:tcPr>
          <w:p w14:paraId="6B15A749" w14:textId="75D731AB" w:rsidR="00023CD4" w:rsidRPr="00881C5E" w:rsidRDefault="00023CD4" w:rsidP="00E90328">
            <w:pPr>
              <w:jc w:val="right"/>
            </w:pPr>
            <w:r w:rsidRPr="00881C5E">
              <w:t>10</w:t>
            </w:r>
          </w:p>
        </w:tc>
        <w:tc>
          <w:tcPr>
            <w:tcW w:w="544" w:type="pct"/>
          </w:tcPr>
          <w:p w14:paraId="38BF9D39" w14:textId="244985D6" w:rsidR="00023CD4" w:rsidRPr="00881C5E" w:rsidRDefault="00023CD4" w:rsidP="00E90328">
            <w:pPr>
              <w:jc w:val="right"/>
            </w:pPr>
            <w:r w:rsidRPr="00881C5E">
              <w:t>20</w:t>
            </w:r>
          </w:p>
        </w:tc>
        <w:tc>
          <w:tcPr>
            <w:tcW w:w="544" w:type="pct"/>
          </w:tcPr>
          <w:p w14:paraId="29FF575E" w14:textId="244C9CCC" w:rsidR="00023CD4" w:rsidRPr="00881C5E" w:rsidRDefault="00023CD4" w:rsidP="00E90328">
            <w:pPr>
              <w:jc w:val="right"/>
            </w:pPr>
            <w:r w:rsidRPr="00881C5E">
              <w:t>24</w:t>
            </w:r>
          </w:p>
        </w:tc>
        <w:tc>
          <w:tcPr>
            <w:tcW w:w="544" w:type="pct"/>
          </w:tcPr>
          <w:p w14:paraId="43C78BD0" w14:textId="5A1B3146" w:rsidR="00023CD4" w:rsidRPr="00881C5E" w:rsidRDefault="00023CD4" w:rsidP="00E90328">
            <w:pPr>
              <w:jc w:val="right"/>
            </w:pPr>
            <w:r w:rsidRPr="00881C5E">
              <w:t>29</w:t>
            </w:r>
          </w:p>
        </w:tc>
        <w:tc>
          <w:tcPr>
            <w:tcW w:w="544" w:type="pct"/>
          </w:tcPr>
          <w:p w14:paraId="594B7C28" w14:textId="4D833FE6" w:rsidR="00023CD4" w:rsidRPr="00881C5E" w:rsidRDefault="00023CD4" w:rsidP="00E90328">
            <w:pPr>
              <w:jc w:val="right"/>
            </w:pPr>
            <w:r w:rsidRPr="00881C5E">
              <w:t>35</w:t>
            </w:r>
          </w:p>
        </w:tc>
      </w:tr>
    </w:tbl>
    <w:p w14:paraId="1E31D34F" w14:textId="333970A0" w:rsidR="008A6F1F" w:rsidRPr="00881C5E" w:rsidRDefault="008A6F1F" w:rsidP="00E90328">
      <w:pPr>
        <w:jc w:val="right"/>
      </w:pPr>
      <w:r w:rsidRPr="00881C5E">
        <w:rPr>
          <w:rStyle w:val="BottomcaptionChar"/>
        </w:rPr>
        <w:t>Šaltinis: sudaryta Paslaugų teikėjo</w:t>
      </w:r>
    </w:p>
    <w:p w14:paraId="6E33D88B" w14:textId="1141DD27" w:rsidR="00F9589E" w:rsidRPr="00881C5E" w:rsidRDefault="79E53F39" w:rsidP="00E90328">
      <w:pPr>
        <w:pStyle w:val="Antrat"/>
      </w:pPr>
      <w:bookmarkStart w:id="408" w:name="_Toc156473351"/>
      <w:bookmarkStart w:id="409" w:name="_Toc164842726"/>
      <w:r>
        <w:t xml:space="preserve">Lentelė </w:t>
      </w:r>
      <w:r w:rsidR="2B5A1897">
        <w:fldChar w:fldCharType="begin"/>
      </w:r>
      <w:r w:rsidR="2B5A1897">
        <w:instrText xml:space="preserve"> SEQ lentelė \* ARABIC </w:instrText>
      </w:r>
      <w:r w:rsidR="2B5A1897">
        <w:fldChar w:fldCharType="separate"/>
      </w:r>
      <w:r w:rsidR="004277DA">
        <w:rPr>
          <w:noProof/>
        </w:rPr>
        <w:t>31</w:t>
      </w:r>
      <w:r w:rsidR="2B5A1897">
        <w:fldChar w:fldCharType="end"/>
      </w:r>
      <w:r>
        <w:t>: Apdrausta įmonių apyvarta, tūkst. eurų</w:t>
      </w:r>
      <w:bookmarkEnd w:id="408"/>
      <w:bookmarkEnd w:id="409"/>
    </w:p>
    <w:tbl>
      <w:tblPr>
        <w:tblStyle w:val="Civittatable"/>
        <w:tblW w:w="0" w:type="auto"/>
        <w:tblInd w:w="0" w:type="dxa"/>
        <w:tblLook w:val="04A0" w:firstRow="1" w:lastRow="0" w:firstColumn="1" w:lastColumn="0" w:noHBand="0" w:noVBand="1"/>
      </w:tblPr>
      <w:tblGrid>
        <w:gridCol w:w="2191"/>
        <w:gridCol w:w="1008"/>
        <w:gridCol w:w="1009"/>
        <w:gridCol w:w="1009"/>
        <w:gridCol w:w="1008"/>
        <w:gridCol w:w="1009"/>
        <w:gridCol w:w="1009"/>
        <w:gridCol w:w="1193"/>
      </w:tblGrid>
      <w:tr w:rsidR="002303CE" w:rsidRPr="00881C5E" w14:paraId="6954B250" w14:textId="77777777" w:rsidTr="79E53F39">
        <w:trPr>
          <w:cnfStyle w:val="100000000000" w:firstRow="1" w:lastRow="0" w:firstColumn="0" w:lastColumn="0" w:oddVBand="0" w:evenVBand="0" w:oddHBand="0" w:evenHBand="0" w:firstRowFirstColumn="0" w:firstRowLastColumn="0" w:lastRowFirstColumn="0" w:lastRowLastColumn="0"/>
        </w:trPr>
        <w:tc>
          <w:tcPr>
            <w:tcW w:w="2234" w:type="dxa"/>
          </w:tcPr>
          <w:p w14:paraId="78844D32" w14:textId="77777777" w:rsidR="008A6F1F" w:rsidRPr="00881C5E" w:rsidRDefault="79E53F39" w:rsidP="00560CE2">
            <w:pPr>
              <w:rPr>
                <w:b/>
                <w:bCs/>
              </w:rPr>
            </w:pPr>
            <w:r w:rsidRPr="79E53F39">
              <w:rPr>
                <w:b/>
                <w:bCs/>
              </w:rPr>
              <w:t>ĮMONĖS dydis</w:t>
            </w:r>
          </w:p>
        </w:tc>
        <w:tc>
          <w:tcPr>
            <w:tcW w:w="1025" w:type="dxa"/>
          </w:tcPr>
          <w:p w14:paraId="06926CA8" w14:textId="77777777" w:rsidR="008A6F1F" w:rsidRPr="00881C5E" w:rsidRDefault="79E53F39" w:rsidP="00487083">
            <w:pPr>
              <w:jc w:val="right"/>
              <w:rPr>
                <w:b/>
                <w:bCs/>
              </w:rPr>
            </w:pPr>
            <w:r w:rsidRPr="79E53F39">
              <w:rPr>
                <w:b/>
                <w:bCs/>
              </w:rPr>
              <w:t>2024</w:t>
            </w:r>
          </w:p>
        </w:tc>
        <w:tc>
          <w:tcPr>
            <w:tcW w:w="1026" w:type="dxa"/>
          </w:tcPr>
          <w:p w14:paraId="3A5F1551" w14:textId="77777777" w:rsidR="008A6F1F" w:rsidRPr="00881C5E" w:rsidRDefault="79E53F39" w:rsidP="00487083">
            <w:pPr>
              <w:jc w:val="right"/>
              <w:rPr>
                <w:b/>
                <w:bCs/>
              </w:rPr>
            </w:pPr>
            <w:r w:rsidRPr="79E53F39">
              <w:rPr>
                <w:b/>
                <w:bCs/>
              </w:rPr>
              <w:t>2025</w:t>
            </w:r>
          </w:p>
        </w:tc>
        <w:tc>
          <w:tcPr>
            <w:tcW w:w="1026" w:type="dxa"/>
          </w:tcPr>
          <w:p w14:paraId="6CC18550" w14:textId="77777777" w:rsidR="008A6F1F" w:rsidRPr="00881C5E" w:rsidRDefault="79E53F39" w:rsidP="00487083">
            <w:pPr>
              <w:jc w:val="right"/>
              <w:rPr>
                <w:b/>
                <w:bCs/>
              </w:rPr>
            </w:pPr>
            <w:r w:rsidRPr="79E53F39">
              <w:rPr>
                <w:b/>
                <w:bCs/>
              </w:rPr>
              <w:t>2026</w:t>
            </w:r>
          </w:p>
        </w:tc>
        <w:tc>
          <w:tcPr>
            <w:tcW w:w="1025" w:type="dxa"/>
          </w:tcPr>
          <w:p w14:paraId="57243370" w14:textId="77777777" w:rsidR="008A6F1F" w:rsidRPr="00881C5E" w:rsidRDefault="79E53F39" w:rsidP="00487083">
            <w:pPr>
              <w:jc w:val="right"/>
              <w:rPr>
                <w:b/>
                <w:bCs/>
              </w:rPr>
            </w:pPr>
            <w:r w:rsidRPr="79E53F39">
              <w:rPr>
                <w:b/>
                <w:bCs/>
              </w:rPr>
              <w:t>2027</w:t>
            </w:r>
          </w:p>
        </w:tc>
        <w:tc>
          <w:tcPr>
            <w:tcW w:w="1026" w:type="dxa"/>
          </w:tcPr>
          <w:p w14:paraId="22D646C0" w14:textId="77777777" w:rsidR="008A6F1F" w:rsidRPr="00881C5E" w:rsidRDefault="79E53F39" w:rsidP="00487083">
            <w:pPr>
              <w:jc w:val="right"/>
              <w:rPr>
                <w:b/>
                <w:bCs/>
              </w:rPr>
            </w:pPr>
            <w:r w:rsidRPr="79E53F39">
              <w:rPr>
                <w:b/>
                <w:bCs/>
              </w:rPr>
              <w:t>2028</w:t>
            </w:r>
          </w:p>
        </w:tc>
        <w:tc>
          <w:tcPr>
            <w:tcW w:w="1026" w:type="dxa"/>
          </w:tcPr>
          <w:p w14:paraId="1164FF48" w14:textId="77777777" w:rsidR="008A6F1F" w:rsidRPr="00881C5E" w:rsidRDefault="79E53F39" w:rsidP="00487083">
            <w:pPr>
              <w:jc w:val="right"/>
              <w:rPr>
                <w:b/>
                <w:bCs/>
              </w:rPr>
            </w:pPr>
            <w:r w:rsidRPr="79E53F39">
              <w:rPr>
                <w:b/>
                <w:bCs/>
              </w:rPr>
              <w:t>2029</w:t>
            </w:r>
          </w:p>
        </w:tc>
        <w:tc>
          <w:tcPr>
            <w:tcW w:w="1218" w:type="dxa"/>
          </w:tcPr>
          <w:p w14:paraId="6AA2243A" w14:textId="77777777" w:rsidR="008A6F1F" w:rsidRPr="00881C5E" w:rsidRDefault="79E53F39" w:rsidP="00487083">
            <w:pPr>
              <w:jc w:val="right"/>
              <w:rPr>
                <w:b/>
                <w:bCs/>
              </w:rPr>
            </w:pPr>
            <w:r w:rsidRPr="79E53F39">
              <w:rPr>
                <w:b/>
                <w:bCs/>
              </w:rPr>
              <w:t>2030</w:t>
            </w:r>
          </w:p>
        </w:tc>
      </w:tr>
      <w:tr w:rsidR="002303CE" w:rsidRPr="00881C5E" w14:paraId="05F00374" w14:textId="77777777" w:rsidTr="79E53F39">
        <w:trPr>
          <w:cnfStyle w:val="000000100000" w:firstRow="0" w:lastRow="0" w:firstColumn="0" w:lastColumn="0" w:oddVBand="0" w:evenVBand="0" w:oddHBand="1" w:evenHBand="0" w:firstRowFirstColumn="0" w:firstRowLastColumn="0" w:lastRowFirstColumn="0" w:lastRowLastColumn="0"/>
        </w:trPr>
        <w:tc>
          <w:tcPr>
            <w:tcW w:w="2234" w:type="dxa"/>
          </w:tcPr>
          <w:p w14:paraId="7149A0D1" w14:textId="77777777" w:rsidR="00023CD4" w:rsidRPr="00881C5E" w:rsidRDefault="00023CD4" w:rsidP="00E90328">
            <w:pPr>
              <w:jc w:val="left"/>
            </w:pPr>
            <w:r w:rsidRPr="00881C5E">
              <w:t>0–9 darbuotojai</w:t>
            </w:r>
          </w:p>
        </w:tc>
        <w:tc>
          <w:tcPr>
            <w:tcW w:w="1025" w:type="dxa"/>
          </w:tcPr>
          <w:p w14:paraId="30AB7880" w14:textId="435512A9" w:rsidR="00023CD4" w:rsidRPr="00881C5E" w:rsidRDefault="00023CD4" w:rsidP="00E90328">
            <w:pPr>
              <w:jc w:val="right"/>
            </w:pPr>
            <w:r w:rsidRPr="00881C5E">
              <w:t>604</w:t>
            </w:r>
          </w:p>
        </w:tc>
        <w:tc>
          <w:tcPr>
            <w:tcW w:w="1026" w:type="dxa"/>
          </w:tcPr>
          <w:p w14:paraId="3D3A82AB" w14:textId="3CE54866" w:rsidR="00023CD4" w:rsidRPr="00881C5E" w:rsidRDefault="00023CD4" w:rsidP="00E90328">
            <w:pPr>
              <w:jc w:val="right"/>
            </w:pPr>
            <w:r w:rsidRPr="00881C5E">
              <w:t>9 056</w:t>
            </w:r>
          </w:p>
        </w:tc>
        <w:tc>
          <w:tcPr>
            <w:tcW w:w="1026" w:type="dxa"/>
          </w:tcPr>
          <w:p w14:paraId="08B3AE7E" w14:textId="712DB303" w:rsidR="00023CD4" w:rsidRPr="00881C5E" w:rsidRDefault="00023CD4" w:rsidP="00E90328">
            <w:pPr>
              <w:jc w:val="right"/>
            </w:pPr>
            <w:r w:rsidRPr="00881C5E">
              <w:t>10 565</w:t>
            </w:r>
          </w:p>
        </w:tc>
        <w:tc>
          <w:tcPr>
            <w:tcW w:w="1025" w:type="dxa"/>
          </w:tcPr>
          <w:p w14:paraId="7039DF7A" w14:textId="1606D622" w:rsidR="00023CD4" w:rsidRPr="00881C5E" w:rsidRDefault="00023CD4" w:rsidP="00E90328">
            <w:pPr>
              <w:jc w:val="right"/>
            </w:pPr>
            <w:r w:rsidRPr="00881C5E">
              <w:t>18 111</w:t>
            </w:r>
          </w:p>
        </w:tc>
        <w:tc>
          <w:tcPr>
            <w:tcW w:w="1026" w:type="dxa"/>
          </w:tcPr>
          <w:p w14:paraId="773F4500" w14:textId="16F8FD7E" w:rsidR="00023CD4" w:rsidRPr="00881C5E" w:rsidRDefault="00023CD4" w:rsidP="00E90328">
            <w:pPr>
              <w:jc w:val="right"/>
            </w:pPr>
            <w:r w:rsidRPr="00881C5E">
              <w:t>19 922</w:t>
            </w:r>
          </w:p>
        </w:tc>
        <w:tc>
          <w:tcPr>
            <w:tcW w:w="1026" w:type="dxa"/>
          </w:tcPr>
          <w:p w14:paraId="5147109A" w14:textId="46C28A2A" w:rsidR="00023CD4" w:rsidRPr="00881C5E" w:rsidRDefault="00023CD4" w:rsidP="00E90328">
            <w:pPr>
              <w:jc w:val="right"/>
            </w:pPr>
            <w:r w:rsidRPr="00881C5E">
              <w:t>21 914</w:t>
            </w:r>
          </w:p>
        </w:tc>
        <w:tc>
          <w:tcPr>
            <w:tcW w:w="1218" w:type="dxa"/>
          </w:tcPr>
          <w:p w14:paraId="2E54CAAC" w14:textId="6E906B54" w:rsidR="00023CD4" w:rsidRPr="00881C5E" w:rsidRDefault="00023CD4" w:rsidP="00E90328">
            <w:pPr>
              <w:jc w:val="right"/>
            </w:pPr>
            <w:r w:rsidRPr="00881C5E">
              <w:t>24 106</w:t>
            </w:r>
          </w:p>
        </w:tc>
      </w:tr>
      <w:tr w:rsidR="002303CE" w:rsidRPr="00881C5E" w14:paraId="7BE5D822" w14:textId="77777777" w:rsidTr="79E53F39">
        <w:trPr>
          <w:cnfStyle w:val="000000010000" w:firstRow="0" w:lastRow="0" w:firstColumn="0" w:lastColumn="0" w:oddVBand="0" w:evenVBand="0" w:oddHBand="0" w:evenHBand="1" w:firstRowFirstColumn="0" w:firstRowLastColumn="0" w:lastRowFirstColumn="0" w:lastRowLastColumn="0"/>
        </w:trPr>
        <w:tc>
          <w:tcPr>
            <w:tcW w:w="2234" w:type="dxa"/>
          </w:tcPr>
          <w:p w14:paraId="63C119E2" w14:textId="77777777" w:rsidR="00583784" w:rsidRPr="00881C5E" w:rsidRDefault="00583784" w:rsidP="00E90328">
            <w:pPr>
              <w:jc w:val="left"/>
            </w:pPr>
            <w:r w:rsidRPr="00881C5E">
              <w:t>10–49 darbuotojai</w:t>
            </w:r>
          </w:p>
        </w:tc>
        <w:tc>
          <w:tcPr>
            <w:tcW w:w="1025" w:type="dxa"/>
          </w:tcPr>
          <w:p w14:paraId="020ADB68" w14:textId="413E4A39" w:rsidR="00583784" w:rsidRPr="00881C5E" w:rsidRDefault="00583784" w:rsidP="00E90328">
            <w:pPr>
              <w:jc w:val="right"/>
            </w:pPr>
            <w:r w:rsidRPr="00881C5E">
              <w:rPr>
                <w:rFonts w:ascii="Calibri" w:hAnsi="Calibri" w:cs="Calibri"/>
                <w:color w:val="000000"/>
              </w:rPr>
              <w:t>7 009</w:t>
            </w:r>
          </w:p>
        </w:tc>
        <w:tc>
          <w:tcPr>
            <w:tcW w:w="1026" w:type="dxa"/>
          </w:tcPr>
          <w:p w14:paraId="758FD243" w14:textId="0DB23F35" w:rsidR="00583784" w:rsidRPr="00881C5E" w:rsidRDefault="00583784" w:rsidP="00E90328">
            <w:pPr>
              <w:jc w:val="right"/>
            </w:pPr>
            <w:r w:rsidRPr="00881C5E">
              <w:rPr>
                <w:rFonts w:ascii="Calibri" w:hAnsi="Calibri" w:cs="Calibri"/>
                <w:color w:val="000000"/>
              </w:rPr>
              <w:t>164 925</w:t>
            </w:r>
          </w:p>
        </w:tc>
        <w:tc>
          <w:tcPr>
            <w:tcW w:w="1026" w:type="dxa"/>
          </w:tcPr>
          <w:p w14:paraId="29823800" w14:textId="0A2F8735" w:rsidR="00583784" w:rsidRPr="00881C5E" w:rsidRDefault="00583784" w:rsidP="00E90328">
            <w:pPr>
              <w:jc w:val="right"/>
            </w:pPr>
            <w:r w:rsidRPr="00881C5E">
              <w:rPr>
                <w:rFonts w:ascii="Calibri" w:hAnsi="Calibri" w:cs="Calibri"/>
                <w:color w:val="000000"/>
              </w:rPr>
              <w:t>221 125</w:t>
            </w:r>
          </w:p>
        </w:tc>
        <w:tc>
          <w:tcPr>
            <w:tcW w:w="1025" w:type="dxa"/>
          </w:tcPr>
          <w:p w14:paraId="03AB1286" w14:textId="5C62C382" w:rsidR="00583784" w:rsidRPr="00881C5E" w:rsidRDefault="00583784" w:rsidP="00E90328">
            <w:pPr>
              <w:jc w:val="right"/>
            </w:pPr>
            <w:r w:rsidRPr="00881C5E">
              <w:rPr>
                <w:rFonts w:ascii="Calibri" w:hAnsi="Calibri" w:cs="Calibri"/>
                <w:color w:val="000000"/>
              </w:rPr>
              <w:t>328 489</w:t>
            </w:r>
          </w:p>
        </w:tc>
        <w:tc>
          <w:tcPr>
            <w:tcW w:w="1026" w:type="dxa"/>
          </w:tcPr>
          <w:p w14:paraId="54F24CD6" w14:textId="53F34876" w:rsidR="00583784" w:rsidRPr="00881C5E" w:rsidRDefault="00583784" w:rsidP="00E90328">
            <w:pPr>
              <w:jc w:val="right"/>
            </w:pPr>
            <w:r w:rsidRPr="00881C5E">
              <w:rPr>
                <w:rFonts w:ascii="Calibri" w:hAnsi="Calibri" w:cs="Calibri"/>
                <w:color w:val="000000"/>
              </w:rPr>
              <w:t>399 995</w:t>
            </w:r>
          </w:p>
        </w:tc>
        <w:tc>
          <w:tcPr>
            <w:tcW w:w="1026" w:type="dxa"/>
          </w:tcPr>
          <w:p w14:paraId="6E7A8362" w14:textId="372FC8D5" w:rsidR="00583784" w:rsidRPr="00881C5E" w:rsidRDefault="00583784" w:rsidP="00E90328">
            <w:pPr>
              <w:jc w:val="right"/>
            </w:pPr>
            <w:r w:rsidRPr="00881C5E">
              <w:rPr>
                <w:rFonts w:ascii="Calibri" w:hAnsi="Calibri" w:cs="Calibri"/>
                <w:color w:val="000000"/>
              </w:rPr>
              <w:t>487 136</w:t>
            </w:r>
          </w:p>
        </w:tc>
        <w:tc>
          <w:tcPr>
            <w:tcW w:w="1218" w:type="dxa"/>
          </w:tcPr>
          <w:p w14:paraId="6D0F380A" w14:textId="3F3877C8" w:rsidR="00583784" w:rsidRPr="00881C5E" w:rsidRDefault="00583784" w:rsidP="00E90328">
            <w:pPr>
              <w:jc w:val="right"/>
            </w:pPr>
            <w:r w:rsidRPr="00881C5E">
              <w:rPr>
                <w:rFonts w:ascii="Calibri" w:hAnsi="Calibri" w:cs="Calibri"/>
                <w:color w:val="000000"/>
              </w:rPr>
              <w:t>593 204</w:t>
            </w:r>
          </w:p>
        </w:tc>
      </w:tr>
      <w:tr w:rsidR="002303CE" w:rsidRPr="00881C5E" w14:paraId="650D8CCA" w14:textId="77777777" w:rsidTr="79E53F39">
        <w:trPr>
          <w:cnfStyle w:val="000000100000" w:firstRow="0" w:lastRow="0" w:firstColumn="0" w:lastColumn="0" w:oddVBand="0" w:evenVBand="0" w:oddHBand="1" w:evenHBand="0" w:firstRowFirstColumn="0" w:firstRowLastColumn="0" w:lastRowFirstColumn="0" w:lastRowLastColumn="0"/>
        </w:trPr>
        <w:tc>
          <w:tcPr>
            <w:tcW w:w="2234" w:type="dxa"/>
          </w:tcPr>
          <w:p w14:paraId="3BA17DF9" w14:textId="77777777" w:rsidR="00023CD4" w:rsidRPr="00881C5E" w:rsidRDefault="00023CD4" w:rsidP="00E90328">
            <w:pPr>
              <w:jc w:val="left"/>
            </w:pPr>
            <w:r w:rsidRPr="00881C5E">
              <w:t>50–249 darbuotojai</w:t>
            </w:r>
          </w:p>
        </w:tc>
        <w:tc>
          <w:tcPr>
            <w:tcW w:w="1025" w:type="dxa"/>
          </w:tcPr>
          <w:p w14:paraId="3D6A8968" w14:textId="5E5EA263" w:rsidR="00023CD4" w:rsidRPr="00881C5E" w:rsidRDefault="00023CD4" w:rsidP="00E90328">
            <w:pPr>
              <w:jc w:val="right"/>
            </w:pPr>
            <w:r w:rsidRPr="00881C5E">
              <w:t>0</w:t>
            </w:r>
          </w:p>
        </w:tc>
        <w:tc>
          <w:tcPr>
            <w:tcW w:w="1026" w:type="dxa"/>
          </w:tcPr>
          <w:p w14:paraId="3B262D5A" w14:textId="67CA4B16" w:rsidR="00023CD4" w:rsidRPr="00881C5E" w:rsidRDefault="00023CD4" w:rsidP="00E90328">
            <w:pPr>
              <w:jc w:val="right"/>
            </w:pPr>
            <w:r w:rsidRPr="00881C5E">
              <w:t>73 596</w:t>
            </w:r>
          </w:p>
        </w:tc>
        <w:tc>
          <w:tcPr>
            <w:tcW w:w="1026" w:type="dxa"/>
          </w:tcPr>
          <w:p w14:paraId="42A6B5FA" w14:textId="26175EE0" w:rsidR="00023CD4" w:rsidRPr="00881C5E" w:rsidRDefault="00023CD4" w:rsidP="00E90328">
            <w:pPr>
              <w:jc w:val="right"/>
            </w:pPr>
            <w:r w:rsidRPr="00881C5E">
              <w:t>147 192</w:t>
            </w:r>
          </w:p>
        </w:tc>
        <w:tc>
          <w:tcPr>
            <w:tcW w:w="1025" w:type="dxa"/>
          </w:tcPr>
          <w:p w14:paraId="10A02153" w14:textId="25992A70" w:rsidR="00023CD4" w:rsidRPr="00881C5E" w:rsidRDefault="00023CD4" w:rsidP="00E90328">
            <w:pPr>
              <w:jc w:val="right"/>
            </w:pPr>
            <w:r w:rsidRPr="00881C5E">
              <w:t>294 383</w:t>
            </w:r>
          </w:p>
        </w:tc>
        <w:tc>
          <w:tcPr>
            <w:tcW w:w="1026" w:type="dxa"/>
          </w:tcPr>
          <w:p w14:paraId="6A2B1709" w14:textId="448C21E5" w:rsidR="00023CD4" w:rsidRPr="00881C5E" w:rsidRDefault="00023CD4" w:rsidP="00E90328">
            <w:pPr>
              <w:jc w:val="right"/>
            </w:pPr>
            <w:r w:rsidRPr="00881C5E">
              <w:t>353 260</w:t>
            </w:r>
          </w:p>
        </w:tc>
        <w:tc>
          <w:tcPr>
            <w:tcW w:w="1026" w:type="dxa"/>
          </w:tcPr>
          <w:p w14:paraId="121FA2B8" w14:textId="61B903C8" w:rsidR="00023CD4" w:rsidRPr="00881C5E" w:rsidRDefault="00023CD4" w:rsidP="00E90328">
            <w:pPr>
              <w:jc w:val="right"/>
            </w:pPr>
            <w:r w:rsidRPr="00881C5E">
              <w:t>423 912</w:t>
            </w:r>
          </w:p>
        </w:tc>
        <w:tc>
          <w:tcPr>
            <w:tcW w:w="1218" w:type="dxa"/>
          </w:tcPr>
          <w:p w14:paraId="62B21647" w14:textId="6742918B" w:rsidR="00023CD4" w:rsidRPr="00881C5E" w:rsidRDefault="00023CD4" w:rsidP="00E90328">
            <w:pPr>
              <w:jc w:val="right"/>
            </w:pPr>
            <w:r w:rsidRPr="00881C5E">
              <w:t>508 694</w:t>
            </w:r>
          </w:p>
        </w:tc>
      </w:tr>
      <w:tr w:rsidR="002303CE" w:rsidRPr="00881C5E" w14:paraId="3981DB97" w14:textId="77777777" w:rsidTr="79E53F39">
        <w:trPr>
          <w:cnfStyle w:val="000000010000" w:firstRow="0" w:lastRow="0" w:firstColumn="0" w:lastColumn="0" w:oddVBand="0" w:evenVBand="0" w:oddHBand="0" w:evenHBand="1" w:firstRowFirstColumn="0" w:firstRowLastColumn="0" w:lastRowFirstColumn="0" w:lastRowLastColumn="0"/>
        </w:trPr>
        <w:tc>
          <w:tcPr>
            <w:tcW w:w="2234" w:type="dxa"/>
          </w:tcPr>
          <w:p w14:paraId="53DF09E8" w14:textId="77777777" w:rsidR="00583784" w:rsidRPr="00881C5E" w:rsidRDefault="79E53F39" w:rsidP="00E90328">
            <w:pPr>
              <w:jc w:val="left"/>
              <w:rPr>
                <w:b/>
                <w:bCs/>
              </w:rPr>
            </w:pPr>
            <w:r w:rsidRPr="79E53F39">
              <w:rPr>
                <w:b/>
                <w:bCs/>
              </w:rPr>
              <w:t>Viso</w:t>
            </w:r>
          </w:p>
        </w:tc>
        <w:tc>
          <w:tcPr>
            <w:tcW w:w="1025" w:type="dxa"/>
          </w:tcPr>
          <w:p w14:paraId="2E8BF208" w14:textId="74581CC7" w:rsidR="00583784" w:rsidRPr="00881C5E" w:rsidRDefault="79E53F39" w:rsidP="3B69B70A">
            <w:pPr>
              <w:jc w:val="right"/>
              <w:rPr>
                <w:b/>
                <w:bCs/>
              </w:rPr>
            </w:pPr>
            <w:r w:rsidRPr="79E53F39">
              <w:rPr>
                <w:rFonts w:ascii="Calibri" w:hAnsi="Calibri" w:cs="Calibri"/>
                <w:b/>
                <w:bCs/>
                <w:color w:val="000000" w:themeColor="text1"/>
              </w:rPr>
              <w:t>7 613</w:t>
            </w:r>
          </w:p>
        </w:tc>
        <w:tc>
          <w:tcPr>
            <w:tcW w:w="1026" w:type="dxa"/>
          </w:tcPr>
          <w:p w14:paraId="49D0F433" w14:textId="7354F86C" w:rsidR="00583784" w:rsidRPr="00881C5E" w:rsidRDefault="79E53F39" w:rsidP="3B69B70A">
            <w:pPr>
              <w:jc w:val="right"/>
              <w:rPr>
                <w:b/>
                <w:bCs/>
              </w:rPr>
            </w:pPr>
            <w:r w:rsidRPr="79E53F39">
              <w:rPr>
                <w:rFonts w:ascii="Calibri" w:hAnsi="Calibri" w:cs="Calibri"/>
                <w:b/>
                <w:bCs/>
                <w:color w:val="000000" w:themeColor="text1"/>
              </w:rPr>
              <w:t>247 577</w:t>
            </w:r>
          </w:p>
        </w:tc>
        <w:tc>
          <w:tcPr>
            <w:tcW w:w="1026" w:type="dxa"/>
          </w:tcPr>
          <w:p w14:paraId="70351374" w14:textId="1DCB4A70" w:rsidR="00583784" w:rsidRPr="00881C5E" w:rsidRDefault="79E53F39" w:rsidP="3B69B70A">
            <w:pPr>
              <w:jc w:val="right"/>
              <w:rPr>
                <w:b/>
                <w:bCs/>
              </w:rPr>
            </w:pPr>
            <w:r w:rsidRPr="79E53F39">
              <w:rPr>
                <w:rFonts w:ascii="Calibri" w:hAnsi="Calibri" w:cs="Calibri"/>
                <w:b/>
                <w:bCs/>
                <w:color w:val="000000" w:themeColor="text1"/>
              </w:rPr>
              <w:t>378 881</w:t>
            </w:r>
          </w:p>
        </w:tc>
        <w:tc>
          <w:tcPr>
            <w:tcW w:w="1025" w:type="dxa"/>
          </w:tcPr>
          <w:p w14:paraId="3F383B8E" w14:textId="1AF36044" w:rsidR="00583784" w:rsidRPr="00881C5E" w:rsidRDefault="79E53F39" w:rsidP="3B69B70A">
            <w:pPr>
              <w:jc w:val="right"/>
              <w:rPr>
                <w:b/>
                <w:bCs/>
              </w:rPr>
            </w:pPr>
            <w:r w:rsidRPr="79E53F39">
              <w:rPr>
                <w:rFonts w:ascii="Calibri" w:hAnsi="Calibri" w:cs="Calibri"/>
                <w:b/>
                <w:bCs/>
                <w:color w:val="000000" w:themeColor="text1"/>
              </w:rPr>
              <w:t>640 983</w:t>
            </w:r>
          </w:p>
        </w:tc>
        <w:tc>
          <w:tcPr>
            <w:tcW w:w="1026" w:type="dxa"/>
          </w:tcPr>
          <w:p w14:paraId="6B519E82" w14:textId="05C0BF50" w:rsidR="00583784" w:rsidRPr="00881C5E" w:rsidRDefault="79E53F39" w:rsidP="3B69B70A">
            <w:pPr>
              <w:jc w:val="right"/>
              <w:rPr>
                <w:b/>
                <w:bCs/>
              </w:rPr>
            </w:pPr>
            <w:r w:rsidRPr="79E53F39">
              <w:rPr>
                <w:rFonts w:ascii="Calibri" w:hAnsi="Calibri" w:cs="Calibri"/>
                <w:b/>
                <w:bCs/>
                <w:color w:val="000000" w:themeColor="text1"/>
              </w:rPr>
              <w:t>773 177</w:t>
            </w:r>
          </w:p>
        </w:tc>
        <w:tc>
          <w:tcPr>
            <w:tcW w:w="1026" w:type="dxa"/>
          </w:tcPr>
          <w:p w14:paraId="353ADEF5" w14:textId="4E7812CA" w:rsidR="00583784" w:rsidRPr="00881C5E" w:rsidRDefault="79E53F39" w:rsidP="3B69B70A">
            <w:pPr>
              <w:jc w:val="right"/>
              <w:rPr>
                <w:b/>
                <w:bCs/>
              </w:rPr>
            </w:pPr>
            <w:r w:rsidRPr="79E53F39">
              <w:rPr>
                <w:rFonts w:ascii="Calibri" w:hAnsi="Calibri" w:cs="Calibri"/>
                <w:b/>
                <w:bCs/>
                <w:color w:val="000000" w:themeColor="text1"/>
              </w:rPr>
              <w:t>932 962</w:t>
            </w:r>
          </w:p>
        </w:tc>
        <w:tc>
          <w:tcPr>
            <w:tcW w:w="1218" w:type="dxa"/>
          </w:tcPr>
          <w:p w14:paraId="2E882F0D" w14:textId="6F75A818" w:rsidR="00583784" w:rsidRPr="00881C5E" w:rsidRDefault="79E53F39" w:rsidP="3B69B70A">
            <w:pPr>
              <w:jc w:val="right"/>
              <w:rPr>
                <w:b/>
                <w:bCs/>
              </w:rPr>
            </w:pPr>
            <w:r w:rsidRPr="79E53F39">
              <w:rPr>
                <w:rFonts w:ascii="Calibri" w:hAnsi="Calibri" w:cs="Calibri"/>
                <w:b/>
                <w:bCs/>
                <w:color w:val="000000" w:themeColor="text1"/>
              </w:rPr>
              <w:t>1 126 004</w:t>
            </w:r>
          </w:p>
        </w:tc>
      </w:tr>
    </w:tbl>
    <w:p w14:paraId="45D20FD7" w14:textId="77777777" w:rsidR="008A6F1F" w:rsidRPr="00881C5E" w:rsidRDefault="79E53F39" w:rsidP="008A6F1F">
      <w:pPr>
        <w:jc w:val="right"/>
        <w:rPr>
          <w:color w:val="808080" w:themeColor="background1" w:themeShade="80"/>
          <w:sz w:val="20"/>
          <w:szCs w:val="20"/>
        </w:rPr>
      </w:pPr>
      <w:r w:rsidRPr="79E53F39">
        <w:rPr>
          <w:rStyle w:val="BottomcaptionChar"/>
        </w:rPr>
        <w:t>Šaltinis: sudaryta Paslaugų teikėjo</w:t>
      </w:r>
    </w:p>
    <w:p w14:paraId="37E3BC36" w14:textId="35074623" w:rsidR="007B4F04" w:rsidRPr="00881C5E" w:rsidRDefault="79E53F39">
      <w:pPr>
        <w:rPr>
          <w:color w:val="808080" w:themeColor="background1" w:themeShade="80"/>
          <w:sz w:val="20"/>
          <w:szCs w:val="20"/>
        </w:rPr>
      </w:pPr>
      <w:r>
        <w:t xml:space="preserve">Šiai alternatyvai taip pat buvo sudarytas finansinis modelis (veiklos pelningumo prognozė). Žemiau pateikiama pilna prielaidų apžvalga, kaip ir ankstesniam scenarijui. </w:t>
      </w:r>
    </w:p>
    <w:p w14:paraId="1AB27E0D" w14:textId="2B36E82B" w:rsidR="007B4F04" w:rsidRPr="00881C5E" w:rsidRDefault="79E53F39" w:rsidP="007B4F04">
      <w:pPr>
        <w:rPr>
          <w:b/>
          <w:bCs/>
        </w:rPr>
      </w:pPr>
      <w:r w:rsidRPr="79E53F39">
        <w:rPr>
          <w:b/>
          <w:bCs/>
        </w:rPr>
        <w:t>Akcinis kapitalas</w:t>
      </w:r>
      <w:r>
        <w:t xml:space="preserve"> numatomas 10 mln. eurų, kaip ir ankstesniame scenarijuje.</w:t>
      </w:r>
    </w:p>
    <w:p w14:paraId="4C9A68AD" w14:textId="624FC6AD" w:rsidR="007B4F04" w:rsidRPr="00881C5E" w:rsidRDefault="27EB9379" w:rsidP="007B4F04">
      <w:r w:rsidRPr="27EB9379">
        <w:rPr>
          <w:b/>
          <w:bCs/>
        </w:rPr>
        <w:t>Santykis tarp parduotinos ir neparduotinos rizikos šalių</w:t>
      </w:r>
      <w:r>
        <w:t>: numatoma, kad pagal šį scenarijų 50 proc. veiklos (apdraustos apyvartos) bus susijusi su neparduotinos rizikos šalimis ir 50 proc. – su parduotinos rizikos. Vertinama, kad dėl itin ženklaus pasiūlos trūkumo augtų poreikis apdrausti eksportą į parduotinos rizikos šalis, kuris Lietuvos verslo pajamų struktūroje yra daug svarbesnis.</w:t>
      </w:r>
      <w:r w:rsidR="00C07F6B">
        <w:t xml:space="preserve"> </w:t>
      </w:r>
    </w:p>
    <w:p w14:paraId="5AAE9847" w14:textId="0974AF49" w:rsidR="007B4F04" w:rsidRPr="00881C5E" w:rsidRDefault="79E53F39" w:rsidP="007B4F04">
      <w:r w:rsidRPr="79E53F39">
        <w:rPr>
          <w:b/>
          <w:bCs/>
        </w:rPr>
        <w:t>Draudimo įmokos lygmuo</w:t>
      </w:r>
      <w:r>
        <w:t xml:space="preserve"> (kainodara). Kaip ir ankstesniame scenarijuje, numatoma kad parduotinos rizikos šalių operacijų draudimas kainuos vidutiniškai 0,35 proc. nuo apyvartos, neparduotinų šalių atveju – 2 proc. </w:t>
      </w:r>
    </w:p>
    <w:p w14:paraId="7714B70D" w14:textId="7F370649" w:rsidR="007B4F04" w:rsidRPr="00881C5E" w:rsidRDefault="79E53F39" w:rsidP="007B4F04">
      <w:r w:rsidRPr="79E53F39">
        <w:rPr>
          <w:b/>
          <w:bCs/>
        </w:rPr>
        <w:t>Perdraudimo lygmuo</w:t>
      </w:r>
      <w:r>
        <w:t>: kaip ir ankstesniame scenarijuje, numatoma, kad parduotinos rizikos šalių atveju bus perdraudžiama 50 proc. prisiimtos rizikos apimties, neparduotinos rizikos šalims – 70 proc.</w:t>
      </w:r>
    </w:p>
    <w:p w14:paraId="70BF7710" w14:textId="767CB7B8" w:rsidR="007B4F04" w:rsidRPr="00881C5E" w:rsidRDefault="79E53F39" w:rsidP="007B4F04">
      <w:r w:rsidRPr="79E53F39">
        <w:rPr>
          <w:b/>
          <w:bCs/>
        </w:rPr>
        <w:t>Komisiniai iš perdraudiko</w:t>
      </w:r>
      <w:r>
        <w:t xml:space="preserve">: prielaidos analogiškos ankstesniam scenarijui (20 proc. ir 10 proc.). </w:t>
      </w:r>
    </w:p>
    <w:p w14:paraId="03275A11" w14:textId="45705CA2" w:rsidR="00946503" w:rsidRPr="00881C5E" w:rsidRDefault="79E53F39" w:rsidP="00560CE2">
      <w:r w:rsidRPr="79E53F39">
        <w:rPr>
          <w:b/>
          <w:bCs/>
        </w:rPr>
        <w:t xml:space="preserve">Atidėjiniai: </w:t>
      </w:r>
      <w:r>
        <w:t xml:space="preserve">prielaidos analogiškos ankstesniam scenarijui. </w:t>
      </w:r>
    </w:p>
    <w:p w14:paraId="0E9C1DFD" w14:textId="68FE631E" w:rsidR="00232495" w:rsidRPr="00881C5E" w:rsidRDefault="79E53F39" w:rsidP="00912255">
      <w:pPr>
        <w:pStyle w:val="Antrat"/>
      </w:pPr>
      <w:bookmarkStart w:id="410" w:name="_Toc156473352"/>
      <w:bookmarkStart w:id="411" w:name="_Toc164842727"/>
      <w:r>
        <w:t xml:space="preserve">Lentelė </w:t>
      </w:r>
      <w:r w:rsidR="2B5A1897">
        <w:fldChar w:fldCharType="begin"/>
      </w:r>
      <w:r w:rsidR="2B5A1897">
        <w:instrText xml:space="preserve"> SEQ lentelė \* ARABIC </w:instrText>
      </w:r>
      <w:r w:rsidR="2B5A1897">
        <w:fldChar w:fldCharType="separate"/>
      </w:r>
      <w:r w:rsidR="004277DA">
        <w:rPr>
          <w:noProof/>
        </w:rPr>
        <w:t>32</w:t>
      </w:r>
      <w:r w:rsidR="2B5A1897">
        <w:fldChar w:fldCharType="end"/>
      </w:r>
      <w:r>
        <w:t>: Atidėjinių skaičiavimas, tūkst. eurų</w:t>
      </w:r>
      <w:bookmarkEnd w:id="410"/>
      <w:bookmarkEnd w:id="411"/>
    </w:p>
    <w:tbl>
      <w:tblPr>
        <w:tblStyle w:val="Civittatable"/>
        <w:tblW w:w="9460" w:type="dxa"/>
        <w:tblLook w:val="04A0" w:firstRow="1" w:lastRow="0" w:firstColumn="1" w:lastColumn="0" w:noHBand="0" w:noVBand="1"/>
      </w:tblPr>
      <w:tblGrid>
        <w:gridCol w:w="3060"/>
        <w:gridCol w:w="900"/>
        <w:gridCol w:w="900"/>
        <w:gridCol w:w="900"/>
        <w:gridCol w:w="900"/>
        <w:gridCol w:w="900"/>
        <w:gridCol w:w="900"/>
        <w:gridCol w:w="1000"/>
      </w:tblGrid>
      <w:tr w:rsidR="00583784" w:rsidRPr="00881C5E" w14:paraId="6E09ADFC" w14:textId="77777777" w:rsidTr="00A44DB2">
        <w:trPr>
          <w:cnfStyle w:val="100000000000" w:firstRow="1" w:lastRow="0" w:firstColumn="0" w:lastColumn="0" w:oddVBand="0" w:evenVBand="0" w:oddHBand="0" w:evenHBand="0" w:firstRowFirstColumn="0" w:firstRowLastColumn="0" w:lastRowFirstColumn="0" w:lastRowLastColumn="0"/>
          <w:trHeight w:val="340"/>
        </w:trPr>
        <w:tc>
          <w:tcPr>
            <w:tcW w:w="3060" w:type="dxa"/>
            <w:hideMark/>
          </w:tcPr>
          <w:p w14:paraId="59F3F51C" w14:textId="77777777" w:rsidR="00583784" w:rsidRPr="00881C5E" w:rsidRDefault="79E53F39" w:rsidP="00560CE2">
            <w:pPr>
              <w:spacing w:after="0"/>
              <w:rPr>
                <w:rFonts w:ascii="Calibri" w:eastAsia="Times New Roman" w:hAnsi="Calibri" w:cs="Calibri"/>
                <w:b/>
                <w:bCs/>
                <w:color w:val="FFFFFF"/>
                <w:szCs w:val="20"/>
                <w:lang w:eastAsia="en-US"/>
              </w:rPr>
            </w:pPr>
            <w:r w:rsidRPr="79E53F39">
              <w:rPr>
                <w:rFonts w:ascii="Calibri" w:eastAsia="Times New Roman" w:hAnsi="Calibri" w:cs="Calibri"/>
                <w:b/>
                <w:bCs/>
                <w:szCs w:val="20"/>
              </w:rPr>
              <w:t>Metai</w:t>
            </w:r>
          </w:p>
        </w:tc>
        <w:tc>
          <w:tcPr>
            <w:tcW w:w="900" w:type="dxa"/>
            <w:hideMark/>
          </w:tcPr>
          <w:p w14:paraId="03C2CC1B" w14:textId="77777777" w:rsidR="00583784" w:rsidRPr="00881C5E" w:rsidRDefault="79E53F39" w:rsidP="00487083">
            <w:pPr>
              <w:spacing w:after="0"/>
              <w:jc w:val="right"/>
              <w:rPr>
                <w:rFonts w:ascii="Calibri" w:eastAsia="Times New Roman" w:hAnsi="Calibri" w:cs="Calibri"/>
                <w:b/>
                <w:bCs/>
                <w:color w:val="FFFFFF"/>
                <w:szCs w:val="20"/>
                <w:lang w:eastAsia="en-US"/>
              </w:rPr>
            </w:pPr>
            <w:r w:rsidRPr="79E53F39">
              <w:rPr>
                <w:rFonts w:ascii="Calibri" w:eastAsia="Times New Roman" w:hAnsi="Calibri" w:cs="Calibri"/>
                <w:b/>
                <w:bCs/>
                <w:szCs w:val="20"/>
              </w:rPr>
              <w:t>2024</w:t>
            </w:r>
          </w:p>
        </w:tc>
        <w:tc>
          <w:tcPr>
            <w:tcW w:w="900" w:type="dxa"/>
            <w:hideMark/>
          </w:tcPr>
          <w:p w14:paraId="631CD164" w14:textId="77777777" w:rsidR="00583784" w:rsidRPr="00881C5E" w:rsidRDefault="79E53F39" w:rsidP="00487083">
            <w:pPr>
              <w:spacing w:after="0"/>
              <w:jc w:val="right"/>
              <w:rPr>
                <w:rFonts w:ascii="Calibri" w:eastAsia="Times New Roman" w:hAnsi="Calibri" w:cs="Calibri"/>
                <w:b/>
                <w:bCs/>
                <w:color w:val="FFFFFF"/>
                <w:szCs w:val="20"/>
                <w:lang w:eastAsia="en-US"/>
              </w:rPr>
            </w:pPr>
            <w:r w:rsidRPr="79E53F39">
              <w:rPr>
                <w:rFonts w:ascii="Calibri" w:eastAsia="Times New Roman" w:hAnsi="Calibri" w:cs="Calibri"/>
                <w:b/>
                <w:bCs/>
                <w:szCs w:val="20"/>
              </w:rPr>
              <w:t>2025</w:t>
            </w:r>
          </w:p>
        </w:tc>
        <w:tc>
          <w:tcPr>
            <w:tcW w:w="900" w:type="dxa"/>
            <w:hideMark/>
          </w:tcPr>
          <w:p w14:paraId="6399E243" w14:textId="77777777" w:rsidR="00583784" w:rsidRPr="00881C5E" w:rsidRDefault="79E53F39" w:rsidP="00487083">
            <w:pPr>
              <w:spacing w:after="0"/>
              <w:jc w:val="right"/>
              <w:rPr>
                <w:rFonts w:ascii="Calibri" w:eastAsia="Times New Roman" w:hAnsi="Calibri" w:cs="Calibri"/>
                <w:b/>
                <w:bCs/>
                <w:color w:val="FFFFFF"/>
                <w:szCs w:val="20"/>
                <w:lang w:eastAsia="en-US"/>
              </w:rPr>
            </w:pPr>
            <w:r w:rsidRPr="79E53F39">
              <w:rPr>
                <w:rFonts w:ascii="Calibri" w:eastAsia="Times New Roman" w:hAnsi="Calibri" w:cs="Calibri"/>
                <w:b/>
                <w:bCs/>
                <w:szCs w:val="20"/>
              </w:rPr>
              <w:t>2026</w:t>
            </w:r>
          </w:p>
        </w:tc>
        <w:tc>
          <w:tcPr>
            <w:tcW w:w="900" w:type="dxa"/>
            <w:hideMark/>
          </w:tcPr>
          <w:p w14:paraId="218A04A0" w14:textId="77777777" w:rsidR="00583784" w:rsidRPr="00881C5E" w:rsidRDefault="79E53F39" w:rsidP="00487083">
            <w:pPr>
              <w:spacing w:after="0"/>
              <w:jc w:val="right"/>
              <w:rPr>
                <w:rFonts w:ascii="Calibri" w:eastAsia="Times New Roman" w:hAnsi="Calibri" w:cs="Calibri"/>
                <w:b/>
                <w:bCs/>
                <w:color w:val="FFFFFF"/>
                <w:szCs w:val="20"/>
                <w:lang w:eastAsia="en-US"/>
              </w:rPr>
            </w:pPr>
            <w:r w:rsidRPr="79E53F39">
              <w:rPr>
                <w:rFonts w:ascii="Calibri" w:eastAsia="Times New Roman" w:hAnsi="Calibri" w:cs="Calibri"/>
                <w:b/>
                <w:bCs/>
                <w:szCs w:val="20"/>
              </w:rPr>
              <w:t>2027</w:t>
            </w:r>
          </w:p>
        </w:tc>
        <w:tc>
          <w:tcPr>
            <w:tcW w:w="900" w:type="dxa"/>
            <w:hideMark/>
          </w:tcPr>
          <w:p w14:paraId="46E03143" w14:textId="77777777" w:rsidR="00583784" w:rsidRPr="00881C5E" w:rsidRDefault="79E53F39" w:rsidP="00487083">
            <w:pPr>
              <w:spacing w:after="0"/>
              <w:jc w:val="right"/>
              <w:rPr>
                <w:rFonts w:ascii="Calibri" w:eastAsia="Times New Roman" w:hAnsi="Calibri" w:cs="Calibri"/>
                <w:b/>
                <w:bCs/>
                <w:color w:val="FFFFFF"/>
                <w:szCs w:val="20"/>
                <w:lang w:eastAsia="en-US"/>
              </w:rPr>
            </w:pPr>
            <w:r w:rsidRPr="79E53F39">
              <w:rPr>
                <w:rFonts w:ascii="Calibri" w:eastAsia="Times New Roman" w:hAnsi="Calibri" w:cs="Calibri"/>
                <w:b/>
                <w:bCs/>
                <w:szCs w:val="20"/>
              </w:rPr>
              <w:t>2028</w:t>
            </w:r>
          </w:p>
        </w:tc>
        <w:tc>
          <w:tcPr>
            <w:tcW w:w="900" w:type="dxa"/>
            <w:hideMark/>
          </w:tcPr>
          <w:p w14:paraId="21CEA797" w14:textId="77777777" w:rsidR="00583784" w:rsidRPr="00881C5E" w:rsidRDefault="79E53F39" w:rsidP="00487083">
            <w:pPr>
              <w:spacing w:after="0"/>
              <w:jc w:val="right"/>
              <w:rPr>
                <w:rFonts w:ascii="Calibri" w:eastAsia="Times New Roman" w:hAnsi="Calibri" w:cs="Calibri"/>
                <w:b/>
                <w:bCs/>
                <w:color w:val="FFFFFF"/>
                <w:szCs w:val="20"/>
                <w:lang w:eastAsia="en-US"/>
              </w:rPr>
            </w:pPr>
            <w:r w:rsidRPr="79E53F39">
              <w:rPr>
                <w:rFonts w:ascii="Calibri" w:eastAsia="Times New Roman" w:hAnsi="Calibri" w:cs="Calibri"/>
                <w:b/>
                <w:bCs/>
                <w:szCs w:val="20"/>
              </w:rPr>
              <w:t>2029</w:t>
            </w:r>
          </w:p>
        </w:tc>
        <w:tc>
          <w:tcPr>
            <w:tcW w:w="1000" w:type="dxa"/>
            <w:hideMark/>
          </w:tcPr>
          <w:p w14:paraId="100013F1" w14:textId="77777777" w:rsidR="00583784" w:rsidRPr="00881C5E" w:rsidRDefault="79E53F39" w:rsidP="00487083">
            <w:pPr>
              <w:spacing w:after="0"/>
              <w:jc w:val="right"/>
              <w:rPr>
                <w:rFonts w:ascii="Calibri" w:eastAsia="Times New Roman" w:hAnsi="Calibri" w:cs="Calibri"/>
                <w:b/>
                <w:bCs/>
                <w:color w:val="FFFFFF"/>
                <w:szCs w:val="20"/>
                <w:lang w:eastAsia="en-US"/>
              </w:rPr>
            </w:pPr>
            <w:r w:rsidRPr="79E53F39">
              <w:rPr>
                <w:rFonts w:ascii="Calibri" w:eastAsia="Times New Roman" w:hAnsi="Calibri" w:cs="Calibri"/>
                <w:b/>
                <w:bCs/>
                <w:szCs w:val="20"/>
              </w:rPr>
              <w:t>2030</w:t>
            </w:r>
          </w:p>
        </w:tc>
      </w:tr>
      <w:tr w:rsidR="00583784" w:rsidRPr="00881C5E" w14:paraId="7895D3E2" w14:textId="77777777" w:rsidTr="00A44DB2">
        <w:trPr>
          <w:cnfStyle w:val="000000100000" w:firstRow="0" w:lastRow="0" w:firstColumn="0" w:lastColumn="0" w:oddVBand="0" w:evenVBand="0" w:oddHBand="1" w:evenHBand="0" w:firstRowFirstColumn="0" w:firstRowLastColumn="0" w:lastRowFirstColumn="0" w:lastRowLastColumn="0"/>
          <w:trHeight w:val="320"/>
        </w:trPr>
        <w:tc>
          <w:tcPr>
            <w:tcW w:w="3060" w:type="dxa"/>
            <w:hideMark/>
          </w:tcPr>
          <w:p w14:paraId="0464878C" w14:textId="77777777" w:rsidR="00583784" w:rsidRPr="00881C5E" w:rsidRDefault="79E53F39" w:rsidP="00560CE2">
            <w:pPr>
              <w:spacing w:after="0"/>
              <w:jc w:val="lef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Atidėjiniai, iš kurių:</w:t>
            </w:r>
          </w:p>
        </w:tc>
        <w:tc>
          <w:tcPr>
            <w:tcW w:w="900" w:type="dxa"/>
            <w:hideMark/>
          </w:tcPr>
          <w:p w14:paraId="5BF65091"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-27</w:t>
            </w:r>
          </w:p>
        </w:tc>
        <w:tc>
          <w:tcPr>
            <w:tcW w:w="900" w:type="dxa"/>
            <w:hideMark/>
          </w:tcPr>
          <w:p w14:paraId="137DA1F8"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-867</w:t>
            </w:r>
          </w:p>
        </w:tc>
        <w:tc>
          <w:tcPr>
            <w:tcW w:w="900" w:type="dxa"/>
            <w:hideMark/>
          </w:tcPr>
          <w:p w14:paraId="55BB7205"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-1 326</w:t>
            </w:r>
          </w:p>
        </w:tc>
        <w:tc>
          <w:tcPr>
            <w:tcW w:w="900" w:type="dxa"/>
            <w:hideMark/>
          </w:tcPr>
          <w:p w14:paraId="13121C3C"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-2 243</w:t>
            </w:r>
          </w:p>
        </w:tc>
        <w:tc>
          <w:tcPr>
            <w:tcW w:w="900" w:type="dxa"/>
            <w:hideMark/>
          </w:tcPr>
          <w:p w14:paraId="38D1EB49"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-2 706</w:t>
            </w:r>
          </w:p>
        </w:tc>
        <w:tc>
          <w:tcPr>
            <w:tcW w:w="900" w:type="dxa"/>
            <w:hideMark/>
          </w:tcPr>
          <w:p w14:paraId="683C1FEA"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-3 265</w:t>
            </w:r>
          </w:p>
        </w:tc>
        <w:tc>
          <w:tcPr>
            <w:tcW w:w="1000" w:type="dxa"/>
            <w:hideMark/>
          </w:tcPr>
          <w:p w14:paraId="65A15063"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-3 941</w:t>
            </w:r>
          </w:p>
        </w:tc>
      </w:tr>
      <w:tr w:rsidR="00583784" w:rsidRPr="00881C5E" w14:paraId="593C8983" w14:textId="77777777" w:rsidTr="00A44DB2">
        <w:trPr>
          <w:cnfStyle w:val="000000010000" w:firstRow="0" w:lastRow="0" w:firstColumn="0" w:lastColumn="0" w:oddVBand="0" w:evenVBand="0" w:oddHBand="0" w:evenHBand="1" w:firstRowFirstColumn="0" w:firstRowLastColumn="0" w:lastRowFirstColumn="0" w:lastRowLastColumn="0"/>
          <w:trHeight w:val="300"/>
        </w:trPr>
        <w:tc>
          <w:tcPr>
            <w:tcW w:w="3060" w:type="dxa"/>
            <w:hideMark/>
          </w:tcPr>
          <w:p w14:paraId="26EE70DA" w14:textId="55AC4079" w:rsidR="00583784" w:rsidRPr="00881C5E" w:rsidRDefault="79E53F39" w:rsidP="00560CE2">
            <w:pPr>
              <w:spacing w:after="0"/>
              <w:jc w:val="lef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Parduotina rizika</w:t>
            </w:r>
          </w:p>
        </w:tc>
        <w:tc>
          <w:tcPr>
            <w:tcW w:w="900" w:type="dxa"/>
            <w:hideMark/>
          </w:tcPr>
          <w:p w14:paraId="61A6A0B4"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4</w:t>
            </w:r>
          </w:p>
        </w:tc>
        <w:tc>
          <w:tcPr>
            <w:tcW w:w="900" w:type="dxa"/>
            <w:hideMark/>
          </w:tcPr>
          <w:p w14:paraId="5070128D"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124</w:t>
            </w:r>
          </w:p>
        </w:tc>
        <w:tc>
          <w:tcPr>
            <w:tcW w:w="900" w:type="dxa"/>
            <w:hideMark/>
          </w:tcPr>
          <w:p w14:paraId="76847A0B"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189</w:t>
            </w:r>
          </w:p>
        </w:tc>
        <w:tc>
          <w:tcPr>
            <w:tcW w:w="900" w:type="dxa"/>
            <w:hideMark/>
          </w:tcPr>
          <w:p w14:paraId="534AFB7F"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320</w:t>
            </w:r>
          </w:p>
        </w:tc>
        <w:tc>
          <w:tcPr>
            <w:tcW w:w="900" w:type="dxa"/>
            <w:hideMark/>
          </w:tcPr>
          <w:p w14:paraId="7E9F0895"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387</w:t>
            </w:r>
          </w:p>
        </w:tc>
        <w:tc>
          <w:tcPr>
            <w:tcW w:w="900" w:type="dxa"/>
            <w:hideMark/>
          </w:tcPr>
          <w:p w14:paraId="361926FA"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466</w:t>
            </w:r>
          </w:p>
        </w:tc>
        <w:tc>
          <w:tcPr>
            <w:tcW w:w="1000" w:type="dxa"/>
            <w:hideMark/>
          </w:tcPr>
          <w:p w14:paraId="7DF91F8E"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563</w:t>
            </w:r>
          </w:p>
        </w:tc>
      </w:tr>
      <w:tr w:rsidR="00583784" w:rsidRPr="00881C5E" w14:paraId="035714F5" w14:textId="77777777" w:rsidTr="00A44DB2">
        <w:trPr>
          <w:cnfStyle w:val="000000100000" w:firstRow="0" w:lastRow="0" w:firstColumn="0" w:lastColumn="0" w:oddVBand="0" w:evenVBand="0" w:oddHBand="1" w:evenHBand="0" w:firstRowFirstColumn="0" w:firstRowLastColumn="0" w:lastRowFirstColumn="0" w:lastRowLastColumn="0"/>
          <w:trHeight w:val="320"/>
        </w:trPr>
        <w:tc>
          <w:tcPr>
            <w:tcW w:w="3060" w:type="dxa"/>
            <w:hideMark/>
          </w:tcPr>
          <w:p w14:paraId="02745B68" w14:textId="3F6BE46D" w:rsidR="00583784" w:rsidRPr="00881C5E" w:rsidRDefault="79E53F39" w:rsidP="00560CE2">
            <w:pPr>
              <w:spacing w:after="0"/>
              <w:jc w:val="lef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Neparduotina rizika</w:t>
            </w:r>
          </w:p>
        </w:tc>
        <w:tc>
          <w:tcPr>
            <w:tcW w:w="900" w:type="dxa"/>
            <w:hideMark/>
          </w:tcPr>
          <w:p w14:paraId="61C341E1"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23</w:t>
            </w:r>
          </w:p>
        </w:tc>
        <w:tc>
          <w:tcPr>
            <w:tcW w:w="900" w:type="dxa"/>
            <w:hideMark/>
          </w:tcPr>
          <w:p w14:paraId="1AC34DC0"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743</w:t>
            </w:r>
          </w:p>
        </w:tc>
        <w:tc>
          <w:tcPr>
            <w:tcW w:w="900" w:type="dxa"/>
            <w:hideMark/>
          </w:tcPr>
          <w:p w14:paraId="518A7FA3"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1 137</w:t>
            </w:r>
          </w:p>
        </w:tc>
        <w:tc>
          <w:tcPr>
            <w:tcW w:w="900" w:type="dxa"/>
            <w:hideMark/>
          </w:tcPr>
          <w:p w14:paraId="494F7598"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1 923</w:t>
            </w:r>
          </w:p>
        </w:tc>
        <w:tc>
          <w:tcPr>
            <w:tcW w:w="900" w:type="dxa"/>
            <w:hideMark/>
          </w:tcPr>
          <w:p w14:paraId="085F18D8"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2 320</w:t>
            </w:r>
          </w:p>
        </w:tc>
        <w:tc>
          <w:tcPr>
            <w:tcW w:w="900" w:type="dxa"/>
            <w:hideMark/>
          </w:tcPr>
          <w:p w14:paraId="4348DB07"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2 799</w:t>
            </w:r>
          </w:p>
        </w:tc>
        <w:tc>
          <w:tcPr>
            <w:tcW w:w="1000" w:type="dxa"/>
            <w:hideMark/>
          </w:tcPr>
          <w:p w14:paraId="5D077D19" w14:textId="77777777" w:rsidR="00583784" w:rsidRPr="00881C5E" w:rsidRDefault="79E53F39" w:rsidP="002227D0">
            <w:pPr>
              <w:spacing w:after="0"/>
              <w:jc w:val="right"/>
              <w:rPr>
                <w:rFonts w:ascii="Calibri" w:eastAsia="Times New Roman" w:hAnsi="Calibri" w:cs="Calibri"/>
                <w:color w:val="000000"/>
                <w:szCs w:val="20"/>
                <w:lang w:eastAsia="en-US"/>
              </w:rPr>
            </w:pPr>
            <w:r w:rsidRPr="79E53F39">
              <w:rPr>
                <w:rFonts w:ascii="Calibri" w:eastAsia="Times New Roman" w:hAnsi="Calibri" w:cs="Calibri"/>
                <w:color w:val="000000" w:themeColor="text1"/>
                <w:szCs w:val="20"/>
              </w:rPr>
              <w:t>3 378</w:t>
            </w:r>
          </w:p>
        </w:tc>
      </w:tr>
      <w:tr w:rsidR="00583784" w:rsidRPr="00881C5E" w14:paraId="0F386832" w14:textId="77777777" w:rsidTr="00A44DB2">
        <w:trPr>
          <w:cnfStyle w:val="000000010000" w:firstRow="0" w:lastRow="0" w:firstColumn="0" w:lastColumn="0" w:oddVBand="0" w:evenVBand="0" w:oddHBand="0" w:evenHBand="1" w:firstRowFirstColumn="0" w:firstRowLastColumn="0" w:lastRowFirstColumn="0" w:lastRowLastColumn="0"/>
          <w:trHeight w:val="640"/>
        </w:trPr>
        <w:tc>
          <w:tcPr>
            <w:tcW w:w="3060" w:type="dxa"/>
            <w:hideMark/>
          </w:tcPr>
          <w:p w14:paraId="3ECBAB8F" w14:textId="28A347FE" w:rsidR="00583784" w:rsidRPr="00881C5E" w:rsidRDefault="79E53F39" w:rsidP="00560CE2">
            <w:pPr>
              <w:spacing w:after="0"/>
              <w:jc w:val="lef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lastRenderedPageBreak/>
              <w:t>Techninio atidėjimo pasikeitimas (skirtumas nuo praėjusio laikotarpio)</w:t>
            </w:r>
          </w:p>
        </w:tc>
        <w:tc>
          <w:tcPr>
            <w:tcW w:w="900" w:type="dxa"/>
            <w:hideMark/>
          </w:tcPr>
          <w:p w14:paraId="4B9C38B6"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-27</w:t>
            </w:r>
          </w:p>
        </w:tc>
        <w:tc>
          <w:tcPr>
            <w:tcW w:w="900" w:type="dxa"/>
            <w:hideMark/>
          </w:tcPr>
          <w:p w14:paraId="43388418"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-840</w:t>
            </w:r>
          </w:p>
        </w:tc>
        <w:tc>
          <w:tcPr>
            <w:tcW w:w="900" w:type="dxa"/>
            <w:hideMark/>
          </w:tcPr>
          <w:p w14:paraId="6A306EB9"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-460</w:t>
            </w:r>
          </w:p>
        </w:tc>
        <w:tc>
          <w:tcPr>
            <w:tcW w:w="900" w:type="dxa"/>
            <w:hideMark/>
          </w:tcPr>
          <w:p w14:paraId="5F149F86"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-917</w:t>
            </w:r>
          </w:p>
        </w:tc>
        <w:tc>
          <w:tcPr>
            <w:tcW w:w="900" w:type="dxa"/>
            <w:hideMark/>
          </w:tcPr>
          <w:p w14:paraId="3538BC3C"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-463</w:t>
            </w:r>
          </w:p>
        </w:tc>
        <w:tc>
          <w:tcPr>
            <w:tcW w:w="900" w:type="dxa"/>
            <w:hideMark/>
          </w:tcPr>
          <w:p w14:paraId="5C9A1A7E"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-559</w:t>
            </w:r>
          </w:p>
        </w:tc>
        <w:tc>
          <w:tcPr>
            <w:tcW w:w="1000" w:type="dxa"/>
            <w:hideMark/>
          </w:tcPr>
          <w:p w14:paraId="1EF745AB" w14:textId="77777777" w:rsidR="00583784" w:rsidRPr="00881C5E" w:rsidRDefault="79E53F39" w:rsidP="002227D0">
            <w:pPr>
              <w:spacing w:after="0"/>
              <w:jc w:val="right"/>
              <w:rPr>
                <w:rFonts w:ascii="Calibri" w:eastAsia="Times New Roman" w:hAnsi="Calibri" w:cs="Calibri"/>
                <w:b/>
                <w:bCs/>
                <w:color w:val="000000"/>
                <w:szCs w:val="20"/>
                <w:lang w:eastAsia="en-US"/>
              </w:rPr>
            </w:pPr>
            <w:r w:rsidRPr="79E53F39">
              <w:rPr>
                <w:rFonts w:ascii="Calibri" w:eastAsia="Times New Roman" w:hAnsi="Calibri" w:cs="Calibri"/>
                <w:b/>
                <w:bCs/>
                <w:color w:val="000000" w:themeColor="text1"/>
                <w:szCs w:val="20"/>
              </w:rPr>
              <w:t>-676</w:t>
            </w:r>
          </w:p>
        </w:tc>
      </w:tr>
    </w:tbl>
    <w:p w14:paraId="14EA8E91" w14:textId="3727CFE9" w:rsidR="007B4F04" w:rsidRPr="00881C5E" w:rsidRDefault="79E53F39" w:rsidP="00912255">
      <w:pPr>
        <w:jc w:val="right"/>
        <w:rPr>
          <w:b/>
          <w:bCs/>
        </w:rPr>
      </w:pPr>
      <w:r w:rsidRPr="79E53F39">
        <w:rPr>
          <w:rStyle w:val="BottomcaptionChar"/>
        </w:rPr>
        <w:t>Šaltinis: sudaryta Paslaugų teikėjo</w:t>
      </w:r>
    </w:p>
    <w:p w14:paraId="16D1CB90" w14:textId="1309EC79" w:rsidR="00583784" w:rsidRPr="00881C5E" w:rsidRDefault="79E53F39" w:rsidP="007B4F04">
      <w:r w:rsidRPr="79E53F39">
        <w:rPr>
          <w:b/>
          <w:bCs/>
        </w:rPr>
        <w:t>Investicinės veiklos grąža:</w:t>
      </w:r>
      <w:r>
        <w:t xml:space="preserve"> numatoma konservatyvi investavimo strategija, investuojant ne daugiau nei 5 mln. eurų (iš bendro 10 mln. eurų pradinio įstatinio kapitalo). Likusios kapitalo lėšos bus naudojamos techniniams atidėjiniams ir minimaliam kapitalui užtikrinti. Kapitalą, kuris būtų investuojamas, taip pat mažintų ir prognozuojami nuostoliai pradiniame veiklos etape. </w:t>
      </w:r>
    </w:p>
    <w:p w14:paraId="1D04B10A" w14:textId="45F1D3C0" w:rsidR="007B4F04" w:rsidRPr="00881C5E" w:rsidRDefault="79E53F39" w:rsidP="00912255">
      <w:r>
        <w:t>Pagal šį scenarijų, taip pat modeliuojamas investicinės veiklos nuostolis 2025</w:t>
      </w:r>
      <w:r w:rsidRPr="79E53F39">
        <w:rPr>
          <w:rFonts w:ascii="Calibri" w:hAnsi="Calibri" w:cs="Calibri"/>
        </w:rPr>
        <w:t>–</w:t>
      </w:r>
      <w:r>
        <w:t xml:space="preserve">2027 m. (-5 proc.), atitinkantis situaciją, kai krizės metu auga palūkanos ir pervertinus turimą obligacijų portfelį patiriamas nuostolis. Pavyzdžiui, tokius nuostolius patyrė AS </w:t>
      </w:r>
      <w:proofErr w:type="spellStart"/>
      <w:r>
        <w:t>KredEx</w:t>
      </w:r>
      <w:proofErr w:type="spellEnd"/>
      <w:r>
        <w:t xml:space="preserve"> </w:t>
      </w:r>
      <w:proofErr w:type="spellStart"/>
      <w:r>
        <w:t>Krediidikindlustus</w:t>
      </w:r>
      <w:proofErr w:type="spellEnd"/>
      <w:r>
        <w:t xml:space="preserve"> 2022 m. Vėliau prognozuojama rinkos korekcija ir kiek aukštesnė grąža kelis metus (2028</w:t>
      </w:r>
      <w:r w:rsidRPr="79E53F39">
        <w:rPr>
          <w:rFonts w:ascii="Calibri" w:hAnsi="Calibri" w:cs="Calibri"/>
        </w:rPr>
        <w:t>–</w:t>
      </w:r>
      <w:r>
        <w:t xml:space="preserve">2030 m.) finansų rinkoms stabilizuojantis. </w:t>
      </w:r>
    </w:p>
    <w:p w14:paraId="58497A6F" w14:textId="289DF5DE" w:rsidR="00664F29" w:rsidRPr="00881C5E" w:rsidRDefault="79E53F39" w:rsidP="00912255">
      <w:pPr>
        <w:pStyle w:val="Antrat"/>
      </w:pPr>
      <w:bookmarkStart w:id="412" w:name="_Toc156473353"/>
      <w:bookmarkStart w:id="413" w:name="_Toc164842728"/>
      <w:r>
        <w:t xml:space="preserve">Lentelė </w:t>
      </w:r>
      <w:r w:rsidR="2B5A1897">
        <w:fldChar w:fldCharType="begin"/>
      </w:r>
      <w:r w:rsidR="2B5A1897">
        <w:instrText xml:space="preserve"> SEQ lentelė \* ARABIC </w:instrText>
      </w:r>
      <w:r w:rsidR="2B5A1897">
        <w:fldChar w:fldCharType="separate"/>
      </w:r>
      <w:r w:rsidR="004277DA">
        <w:rPr>
          <w:noProof/>
        </w:rPr>
        <w:t>33</w:t>
      </w:r>
      <w:r w:rsidR="2B5A1897">
        <w:fldChar w:fldCharType="end"/>
      </w:r>
      <w:r>
        <w:t>: Investicijų apimties ir grąžos skaičiavimas, tūkst. eurų</w:t>
      </w:r>
      <w:bookmarkEnd w:id="412"/>
      <w:bookmarkEnd w:id="413"/>
    </w:p>
    <w:tbl>
      <w:tblPr>
        <w:tblW w:w="9460" w:type="dxa"/>
        <w:tblLook w:val="04A0" w:firstRow="1" w:lastRow="0" w:firstColumn="1" w:lastColumn="0" w:noHBand="0" w:noVBand="1"/>
      </w:tblPr>
      <w:tblGrid>
        <w:gridCol w:w="3060"/>
        <w:gridCol w:w="900"/>
        <w:gridCol w:w="900"/>
        <w:gridCol w:w="900"/>
        <w:gridCol w:w="900"/>
        <w:gridCol w:w="900"/>
        <w:gridCol w:w="900"/>
        <w:gridCol w:w="1000"/>
      </w:tblGrid>
      <w:tr w:rsidR="00AD6508" w:rsidRPr="00881C5E" w14:paraId="41B63471" w14:textId="77777777" w:rsidTr="79E53F39">
        <w:trPr>
          <w:trHeight w:val="340"/>
        </w:trPr>
        <w:tc>
          <w:tcPr>
            <w:tcW w:w="306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45C702E8" w14:textId="77777777" w:rsidR="00AD6508" w:rsidRPr="00881C5E" w:rsidRDefault="79E53F39" w:rsidP="00560CE2">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Metai</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40A08E07" w14:textId="77777777" w:rsidR="00AD6508"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2024</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6A758585" w14:textId="77777777" w:rsidR="00AD6508"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2025</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39903D7F" w14:textId="77777777" w:rsidR="00AD6508"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2026</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6D94067A" w14:textId="77777777" w:rsidR="00AD6508"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2027</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62C97240" w14:textId="77777777" w:rsidR="00AD6508"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2028</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6530EBDF" w14:textId="77777777" w:rsidR="00AD6508"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2029</w:t>
            </w:r>
          </w:p>
        </w:tc>
        <w:tc>
          <w:tcPr>
            <w:tcW w:w="10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20D5B60F" w14:textId="77777777" w:rsidR="00AD6508" w:rsidRPr="00881C5E" w:rsidRDefault="79E53F39" w:rsidP="00487083">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2030</w:t>
            </w:r>
          </w:p>
        </w:tc>
      </w:tr>
      <w:tr w:rsidR="00AD6508" w:rsidRPr="00881C5E" w14:paraId="2F2BFFF5" w14:textId="77777777" w:rsidTr="79E53F39">
        <w:trPr>
          <w:trHeight w:val="520"/>
        </w:trPr>
        <w:tc>
          <w:tcPr>
            <w:tcW w:w="306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0606A879" w14:textId="77777777" w:rsidR="00AD6508"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Akcinis kapitalas ir nepaskirstytas pelnas</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06983858"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10 000</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8B64018"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9 973</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22C58E12"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9 133</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0FE8089B"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8 674</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39EE166"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7 757</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139DDA6"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7 294</w:t>
            </w:r>
          </w:p>
        </w:tc>
        <w:tc>
          <w:tcPr>
            <w:tcW w:w="10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73F8E9BD"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6 735</w:t>
            </w:r>
          </w:p>
        </w:tc>
      </w:tr>
      <w:tr w:rsidR="00AD6508" w:rsidRPr="00881C5E" w14:paraId="4C48B506" w14:textId="77777777" w:rsidTr="79E53F39">
        <w:trPr>
          <w:trHeight w:val="520"/>
        </w:trPr>
        <w:tc>
          <w:tcPr>
            <w:tcW w:w="306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46071D11" w14:textId="77777777" w:rsidR="00AD6508"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Investuojama kapitalo dalis ir nepaskirstytas pelnas</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54CFAB5"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5 000</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453AC12E"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4 855</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7A11C9DD"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3 635</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77A206B"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3 036</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433A6989"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2 846</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32EF7D3E"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3 283</w:t>
            </w:r>
          </w:p>
        </w:tc>
        <w:tc>
          <w:tcPr>
            <w:tcW w:w="10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28A49083" w14:textId="77777777"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3 810</w:t>
            </w:r>
          </w:p>
        </w:tc>
      </w:tr>
      <w:tr w:rsidR="00AD6508" w:rsidRPr="00881C5E" w14:paraId="61EF301E" w14:textId="77777777" w:rsidTr="79E53F39">
        <w:trPr>
          <w:trHeight w:val="340"/>
        </w:trPr>
        <w:tc>
          <w:tcPr>
            <w:tcW w:w="306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C55934E" w14:textId="77777777" w:rsidR="00AD6508"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Grąžos prielaida</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2C0F781F" w14:textId="573359B1"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 proc.</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68801A2C" w14:textId="6804BAE8"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 proc.</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578ECD1" w14:textId="18834DCB"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 proc.</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B21D7CE" w14:textId="004C33BA"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proc.</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3C60D76C" w14:textId="066904EC"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 proc.</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6A351F0D" w14:textId="05EE7482"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 proc.</w:t>
            </w:r>
          </w:p>
        </w:tc>
        <w:tc>
          <w:tcPr>
            <w:tcW w:w="10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2F5273E" w14:textId="27F84581" w:rsidR="00AD6508"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 proc.</w:t>
            </w:r>
          </w:p>
        </w:tc>
      </w:tr>
      <w:tr w:rsidR="00AD6508" w:rsidRPr="00881C5E" w14:paraId="6FB4236B" w14:textId="77777777" w:rsidTr="79E53F39">
        <w:trPr>
          <w:trHeight w:val="310"/>
        </w:trPr>
        <w:tc>
          <w:tcPr>
            <w:tcW w:w="306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3015CA63" w14:textId="77777777" w:rsidR="00AD6508"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Investicijų pajamos</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C32CBDE" w14:textId="77777777" w:rsidR="00AD6508"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200</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63C3B3C0" w14:textId="77777777" w:rsidR="00AD6508"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-243</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65D3BE1D" w14:textId="77777777" w:rsidR="00AD6508"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-182</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073157EC" w14:textId="77777777" w:rsidR="00AD6508"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91</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0B06B61B" w14:textId="77777777" w:rsidR="00AD6508"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142</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B84D438" w14:textId="77777777" w:rsidR="00AD6508"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164</w:t>
            </w:r>
          </w:p>
        </w:tc>
        <w:tc>
          <w:tcPr>
            <w:tcW w:w="10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1CE3AD7" w14:textId="77777777" w:rsidR="00AD6508"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191</w:t>
            </w:r>
          </w:p>
        </w:tc>
      </w:tr>
    </w:tbl>
    <w:p w14:paraId="470A8D57" w14:textId="3342E05E" w:rsidR="00AD6508" w:rsidRPr="00881C5E" w:rsidRDefault="00232495" w:rsidP="00912255">
      <w:pPr>
        <w:jc w:val="right"/>
      </w:pPr>
      <w:r w:rsidRPr="00881C5E">
        <w:rPr>
          <w:rStyle w:val="BottomcaptionChar"/>
        </w:rPr>
        <w:t>Šaltinis: sudaryta Paslaugų teikėjo</w:t>
      </w:r>
    </w:p>
    <w:p w14:paraId="0E481204" w14:textId="1540CFBF" w:rsidR="007B4F04" w:rsidRPr="00881C5E" w:rsidRDefault="79E53F39" w:rsidP="00B03567">
      <w:r w:rsidRPr="79E53F39">
        <w:rPr>
          <w:b/>
          <w:bCs/>
        </w:rPr>
        <w:t xml:space="preserve">Draudimo išmokos ir žalų administravimo sąnaudos: </w:t>
      </w:r>
      <w:r>
        <w:t xml:space="preserve">numatomas vidutinis 35 proc. nuostolingumas nuo pajamų, iš kurių proporcingą dalį perdraudimo intensyvumui prisiima perdraudikai (analogiškai ankstesniam scenarijui). </w:t>
      </w:r>
    </w:p>
    <w:p w14:paraId="7DE7DBDF" w14:textId="423F0251" w:rsidR="007B4F04" w:rsidRPr="00881C5E" w:rsidRDefault="27EB9379" w:rsidP="00B03567">
      <w:r w:rsidRPr="27EB9379">
        <w:rPr>
          <w:b/>
          <w:bCs/>
        </w:rPr>
        <w:t>Veiklos sąnaudos</w:t>
      </w:r>
      <w:r>
        <w:t xml:space="preserve"> apskaičiuojamos išskiriant </w:t>
      </w:r>
      <w:r w:rsidRPr="27EB9379">
        <w:rPr>
          <w:b/>
          <w:bCs/>
        </w:rPr>
        <w:t>draudimo sutarčių sudarymo</w:t>
      </w:r>
      <w:r>
        <w:t xml:space="preserve"> sąnaudas ir bendrąsias </w:t>
      </w:r>
      <w:r w:rsidRPr="27EB9379">
        <w:rPr>
          <w:b/>
          <w:bCs/>
        </w:rPr>
        <w:t>administracines</w:t>
      </w:r>
      <w:r>
        <w:t xml:space="preserve"> sąnaudas, kaip ir ankstesniame scenarijuje.</w:t>
      </w:r>
    </w:p>
    <w:p w14:paraId="6AE8553D" w14:textId="0253E836" w:rsidR="002D478F" w:rsidRDefault="79E53F39" w:rsidP="00B03567">
      <w:r w:rsidRPr="79E53F39">
        <w:rPr>
          <w:b/>
          <w:bCs/>
        </w:rPr>
        <w:t>Draudimo sutarčių sudarymo išlaidos</w:t>
      </w:r>
      <w:r>
        <w:t xml:space="preserve"> draudimo atveju apima įvairius tarpininkų (brokerių) tarpininkavimo įkainius. Praktikoje ši suma svyruoja tarp 10 ir 15 proc., šiame modelyje numatoma 15 proc. nuo visų surinktų įmokų (premijų). </w:t>
      </w:r>
    </w:p>
    <w:p w14:paraId="2DE35821" w14:textId="77777777" w:rsidR="0076124A" w:rsidRPr="00881C5E" w:rsidRDefault="0076124A" w:rsidP="00B03567">
      <w:pPr>
        <w:rPr>
          <w:color w:val="134753" w:themeColor="accent1"/>
          <w:sz w:val="20"/>
          <w:szCs w:val="20"/>
        </w:rPr>
      </w:pPr>
    </w:p>
    <w:p w14:paraId="72F401AD" w14:textId="4771326C" w:rsidR="00143572" w:rsidRPr="00881C5E" w:rsidRDefault="79E53F39" w:rsidP="00912255">
      <w:pPr>
        <w:pStyle w:val="Antrat"/>
      </w:pPr>
      <w:bookmarkStart w:id="414" w:name="_Ref157270659"/>
      <w:bookmarkStart w:id="415" w:name="_Toc156473354"/>
      <w:bookmarkStart w:id="416" w:name="_Toc164842729"/>
      <w:r>
        <w:t xml:space="preserve">Lentelė </w:t>
      </w:r>
      <w:r w:rsidR="2B5A1897">
        <w:fldChar w:fldCharType="begin"/>
      </w:r>
      <w:r w:rsidR="2B5A1897">
        <w:instrText xml:space="preserve"> SEQ lentelė \* ARABIC </w:instrText>
      </w:r>
      <w:r w:rsidR="2B5A1897">
        <w:fldChar w:fldCharType="separate"/>
      </w:r>
      <w:r w:rsidR="004277DA">
        <w:rPr>
          <w:noProof/>
        </w:rPr>
        <w:t>34</w:t>
      </w:r>
      <w:r w:rsidR="2B5A1897">
        <w:fldChar w:fldCharType="end"/>
      </w:r>
      <w:bookmarkEnd w:id="414"/>
      <w:r>
        <w:t>: Draudimo sutarčių sudarymo sąnaudos, tūkst. eurų</w:t>
      </w:r>
      <w:bookmarkEnd w:id="415"/>
      <w:bookmarkEnd w:id="416"/>
    </w:p>
    <w:tbl>
      <w:tblPr>
        <w:tblW w:w="9600" w:type="dxa"/>
        <w:tblLook w:val="04A0" w:firstRow="1" w:lastRow="0" w:firstColumn="1" w:lastColumn="0" w:noHBand="0" w:noVBand="1"/>
      </w:tblPr>
      <w:tblGrid>
        <w:gridCol w:w="3200"/>
        <w:gridCol w:w="900"/>
        <w:gridCol w:w="900"/>
        <w:gridCol w:w="900"/>
        <w:gridCol w:w="900"/>
        <w:gridCol w:w="900"/>
        <w:gridCol w:w="900"/>
        <w:gridCol w:w="1000"/>
      </w:tblGrid>
      <w:tr w:rsidR="002D478F" w:rsidRPr="00881C5E" w14:paraId="39A0EDDD" w14:textId="77777777" w:rsidTr="79E53F39">
        <w:trPr>
          <w:trHeight w:val="310"/>
        </w:trPr>
        <w:tc>
          <w:tcPr>
            <w:tcW w:w="32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79DF36CE" w14:textId="77777777" w:rsidR="002D478F" w:rsidRPr="00881C5E" w:rsidRDefault="79E53F39" w:rsidP="00560CE2">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Metai</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3ED9612E" w14:textId="77777777" w:rsidR="002D478F" w:rsidRPr="00881C5E" w:rsidRDefault="79E53F39" w:rsidP="00717D0A">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2024</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3471E467" w14:textId="77777777" w:rsidR="002D478F" w:rsidRPr="00881C5E" w:rsidRDefault="79E53F39" w:rsidP="00717D0A">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2025</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105400DD" w14:textId="77777777" w:rsidR="002D478F" w:rsidRPr="00881C5E" w:rsidRDefault="79E53F39" w:rsidP="00717D0A">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2026</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01B1CFAB" w14:textId="77777777" w:rsidR="002D478F" w:rsidRPr="00881C5E" w:rsidRDefault="79E53F39" w:rsidP="00717D0A">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2027</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1D787B23" w14:textId="77777777" w:rsidR="002D478F" w:rsidRPr="00881C5E" w:rsidRDefault="79E53F39" w:rsidP="00717D0A">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2028</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3218A10B" w14:textId="77777777" w:rsidR="002D478F" w:rsidRPr="00881C5E" w:rsidRDefault="79E53F39" w:rsidP="00717D0A">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2029</w:t>
            </w:r>
          </w:p>
        </w:tc>
        <w:tc>
          <w:tcPr>
            <w:tcW w:w="10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75E6FDBB" w14:textId="77777777" w:rsidR="002D478F" w:rsidRPr="00881C5E" w:rsidRDefault="79E53F39" w:rsidP="00717D0A">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2030</w:t>
            </w:r>
          </w:p>
        </w:tc>
      </w:tr>
      <w:tr w:rsidR="002D478F" w:rsidRPr="00881C5E" w14:paraId="07DF62A1" w14:textId="77777777" w:rsidTr="79E53F39">
        <w:trPr>
          <w:trHeight w:val="520"/>
        </w:trPr>
        <w:tc>
          <w:tcPr>
            <w:tcW w:w="32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6DD205BC" w14:textId="77777777" w:rsidR="002D478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sutarčių sudarymo išlaidos</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379BFC5" w14:textId="77777777" w:rsidR="002D478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13</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40BEB225" w14:textId="77777777" w:rsidR="002D478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436</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6EC51D84" w14:textId="77777777" w:rsidR="002D478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668</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B0A3642" w14:textId="77777777" w:rsidR="002D478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1 130</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71D04BA1" w14:textId="77777777" w:rsidR="002D478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1 363</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EF24E88" w14:textId="77777777" w:rsidR="002D478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1 644</w:t>
            </w:r>
          </w:p>
        </w:tc>
        <w:tc>
          <w:tcPr>
            <w:tcW w:w="10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0BB98BE" w14:textId="77777777" w:rsidR="002D478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1 985</w:t>
            </w:r>
          </w:p>
        </w:tc>
      </w:tr>
    </w:tbl>
    <w:p w14:paraId="476717CF" w14:textId="57533F53" w:rsidR="002D478F" w:rsidRPr="00881C5E" w:rsidRDefault="001547C8" w:rsidP="00912255">
      <w:pPr>
        <w:jc w:val="right"/>
      </w:pPr>
      <w:r w:rsidRPr="00881C5E">
        <w:rPr>
          <w:rStyle w:val="BottomcaptionChar"/>
        </w:rPr>
        <w:t>Šaltinis: sudaryta Paslaugų teikėjo</w:t>
      </w:r>
    </w:p>
    <w:p w14:paraId="778AD232" w14:textId="060E2737" w:rsidR="002D478F" w:rsidRPr="00881C5E" w:rsidRDefault="27EB9379" w:rsidP="00D97E0B">
      <w:pPr>
        <w:spacing w:line="259" w:lineRule="auto"/>
      </w:pPr>
      <w:r w:rsidRPr="27EB9379">
        <w:rPr>
          <w:b/>
          <w:bCs/>
        </w:rPr>
        <w:t>Administraciniai</w:t>
      </w:r>
      <w:r>
        <w:t xml:space="preserve"> kaštai apima darbuotojų atlyginimus, IT sistemų nusidėvėjimą ir kitas informacines bei biuro išlaidas. Dėl didesnės veiklos apimties, numatoma, kad iki 2028 m. kaštai būtų analogiški sudarytai detaliai kaštų prognozei, aptartai 1 scenarijui, o vėliau augtų sparčiau ir sudarytų 10 proc. bendros draudimo įmokų sumos.</w:t>
      </w:r>
    </w:p>
    <w:p w14:paraId="28EC0602" w14:textId="4FBDA679" w:rsidR="00810207" w:rsidRPr="00881C5E" w:rsidRDefault="79E53F39" w:rsidP="00912255">
      <w:pPr>
        <w:pStyle w:val="Antrat"/>
      </w:pPr>
      <w:bookmarkStart w:id="417" w:name="_Toc156473355"/>
      <w:bookmarkStart w:id="418" w:name="_Toc164842730"/>
      <w:r>
        <w:t xml:space="preserve">Lentelė </w:t>
      </w:r>
      <w:r w:rsidR="2B5A1897">
        <w:fldChar w:fldCharType="begin"/>
      </w:r>
      <w:r w:rsidR="2B5A1897">
        <w:instrText xml:space="preserve"> SEQ lentelė \* ARABIC </w:instrText>
      </w:r>
      <w:r w:rsidR="2B5A1897">
        <w:fldChar w:fldCharType="separate"/>
      </w:r>
      <w:r w:rsidR="004277DA">
        <w:rPr>
          <w:noProof/>
        </w:rPr>
        <w:t>35</w:t>
      </w:r>
      <w:r w:rsidR="2B5A1897">
        <w:fldChar w:fldCharType="end"/>
      </w:r>
      <w:r>
        <w:t>: Administravimo sąnaudos, tūkst. eurų</w:t>
      </w:r>
      <w:bookmarkEnd w:id="417"/>
      <w:bookmarkEnd w:id="418"/>
    </w:p>
    <w:tbl>
      <w:tblPr>
        <w:tblW w:w="9600" w:type="dxa"/>
        <w:tblLook w:val="04A0" w:firstRow="1" w:lastRow="0" w:firstColumn="1" w:lastColumn="0" w:noHBand="0" w:noVBand="1"/>
      </w:tblPr>
      <w:tblGrid>
        <w:gridCol w:w="3200"/>
        <w:gridCol w:w="900"/>
        <w:gridCol w:w="900"/>
        <w:gridCol w:w="900"/>
        <w:gridCol w:w="900"/>
        <w:gridCol w:w="900"/>
        <w:gridCol w:w="900"/>
        <w:gridCol w:w="1000"/>
      </w:tblGrid>
      <w:tr w:rsidR="002D478F" w:rsidRPr="00881C5E" w14:paraId="5920EE77" w14:textId="77777777" w:rsidTr="79E53F39">
        <w:trPr>
          <w:trHeight w:val="310"/>
        </w:trPr>
        <w:tc>
          <w:tcPr>
            <w:tcW w:w="32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6CF634E5" w14:textId="77777777" w:rsidR="002D478F" w:rsidRPr="00881C5E" w:rsidRDefault="79E53F39" w:rsidP="002D478F">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Metai</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1DD1A334" w14:textId="77777777" w:rsidR="002D478F" w:rsidRPr="00881C5E" w:rsidRDefault="79E53F39" w:rsidP="002D478F">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2024</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0E6EC7E1" w14:textId="77777777" w:rsidR="002D478F" w:rsidRPr="00881C5E" w:rsidRDefault="79E53F39" w:rsidP="002D478F">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2025</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4AF6A8E0" w14:textId="77777777" w:rsidR="002D478F" w:rsidRPr="00881C5E" w:rsidRDefault="79E53F39" w:rsidP="002D478F">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2026</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73B984AB" w14:textId="77777777" w:rsidR="002D478F" w:rsidRPr="00881C5E" w:rsidRDefault="79E53F39" w:rsidP="002D478F">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2027</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2F239885" w14:textId="77777777" w:rsidR="002D478F" w:rsidRPr="00881C5E" w:rsidRDefault="79E53F39" w:rsidP="002D478F">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2028</w:t>
            </w:r>
          </w:p>
        </w:tc>
        <w:tc>
          <w:tcPr>
            <w:tcW w:w="9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039EFEA9" w14:textId="77777777" w:rsidR="002D478F" w:rsidRPr="00881C5E" w:rsidRDefault="79E53F39" w:rsidP="002D478F">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2029</w:t>
            </w:r>
          </w:p>
        </w:tc>
        <w:tc>
          <w:tcPr>
            <w:tcW w:w="1000" w:type="dxa"/>
            <w:tcBorders>
              <w:top w:val="nil"/>
              <w:left w:val="nil"/>
              <w:bottom w:val="single" w:sz="4" w:space="0" w:color="FFFFFF" w:themeColor="background1"/>
              <w:right w:val="single" w:sz="8" w:space="0" w:color="FFFFFF" w:themeColor="background1"/>
            </w:tcBorders>
            <w:shd w:val="clear" w:color="auto" w:fill="134753" w:themeFill="accent1"/>
            <w:vAlign w:val="center"/>
            <w:hideMark/>
          </w:tcPr>
          <w:p w14:paraId="059C52CB" w14:textId="77777777" w:rsidR="002D478F" w:rsidRPr="00881C5E" w:rsidRDefault="79E53F39" w:rsidP="002D478F">
            <w:pPr>
              <w:spacing w:after="0"/>
              <w:jc w:val="righ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2030</w:t>
            </w:r>
          </w:p>
        </w:tc>
      </w:tr>
      <w:tr w:rsidR="002D478F" w:rsidRPr="00881C5E" w14:paraId="196664A6" w14:textId="77777777" w:rsidTr="79E53F39">
        <w:trPr>
          <w:trHeight w:val="310"/>
        </w:trPr>
        <w:tc>
          <w:tcPr>
            <w:tcW w:w="32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F693853" w14:textId="77777777" w:rsidR="002D478F" w:rsidRPr="00881C5E" w:rsidRDefault="79E53F39" w:rsidP="002D478F">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Administracinės išlaidos</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6DF3FE9" w14:textId="77777777" w:rsidR="002D478F" w:rsidRPr="00881C5E" w:rsidRDefault="79E53F39" w:rsidP="002D478F">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325</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0DA38911" w14:textId="77777777" w:rsidR="002D478F" w:rsidRPr="00881C5E" w:rsidRDefault="79E53F39" w:rsidP="002D478F">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725</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5CE0639" w14:textId="77777777" w:rsidR="002D478F" w:rsidRPr="00881C5E" w:rsidRDefault="79E53F39" w:rsidP="002D478F">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788</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5BD1A99F" w14:textId="77777777" w:rsidR="002D478F" w:rsidRPr="00881C5E" w:rsidRDefault="79E53F39" w:rsidP="002D478F">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802</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15652EB4" w14:textId="77777777" w:rsidR="002D478F" w:rsidRPr="00881C5E" w:rsidRDefault="79E53F39" w:rsidP="002D478F">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908</w:t>
            </w:r>
          </w:p>
        </w:tc>
        <w:tc>
          <w:tcPr>
            <w:tcW w:w="9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65BD5F1E" w14:textId="77777777" w:rsidR="002D478F" w:rsidRPr="00881C5E" w:rsidRDefault="79E53F39" w:rsidP="002D478F">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1 096</w:t>
            </w:r>
          </w:p>
        </w:tc>
        <w:tc>
          <w:tcPr>
            <w:tcW w:w="1000" w:type="dxa"/>
            <w:tcBorders>
              <w:top w:val="nil"/>
              <w:left w:val="nil"/>
              <w:bottom w:val="single" w:sz="4" w:space="0" w:color="FFFFFF" w:themeColor="background1"/>
              <w:right w:val="single" w:sz="8" w:space="0" w:color="FFFFFF" w:themeColor="background1"/>
            </w:tcBorders>
            <w:shd w:val="clear" w:color="auto" w:fill="F2F2F2" w:themeFill="accent5" w:themeFillTint="33"/>
            <w:vAlign w:val="center"/>
            <w:hideMark/>
          </w:tcPr>
          <w:p w14:paraId="2CF6F6CA" w14:textId="77777777" w:rsidR="002D478F" w:rsidRPr="00881C5E" w:rsidRDefault="79E53F39" w:rsidP="002D478F">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1 323</w:t>
            </w:r>
          </w:p>
        </w:tc>
      </w:tr>
    </w:tbl>
    <w:p w14:paraId="0B77B4A3" w14:textId="0F793A7C" w:rsidR="008A6F1F" w:rsidRPr="00881C5E" w:rsidRDefault="001547C8" w:rsidP="00912255">
      <w:pPr>
        <w:jc w:val="right"/>
      </w:pPr>
      <w:r w:rsidRPr="00881C5E">
        <w:rPr>
          <w:rStyle w:val="BottomcaptionChar"/>
        </w:rPr>
        <w:t>Šaltinis: sudaryta Paslaugų teikėjo</w:t>
      </w:r>
    </w:p>
    <w:p w14:paraId="37EE56A8" w14:textId="0DA672D1" w:rsidR="002D478F" w:rsidRPr="00881C5E" w:rsidRDefault="5552F704" w:rsidP="00C766C4">
      <w:pPr>
        <w:pStyle w:val="Bottomcaption"/>
        <w:jc w:val="both"/>
        <w:rPr>
          <w:color w:val="auto"/>
          <w:sz w:val="22"/>
          <w:szCs w:val="22"/>
        </w:rPr>
      </w:pPr>
      <w:r w:rsidRPr="00881C5E">
        <w:rPr>
          <w:color w:val="auto"/>
          <w:sz w:val="22"/>
          <w:szCs w:val="22"/>
        </w:rPr>
        <w:lastRenderedPageBreak/>
        <w:t>Pagal aptartas prielaidas buvo suformuota finansinio rezultato (pelno – nuostolio) prognozė, pateikiam</w:t>
      </w:r>
      <w:r w:rsidR="4AC915C0" w:rsidRPr="00881C5E">
        <w:rPr>
          <w:color w:val="auto"/>
          <w:sz w:val="22"/>
          <w:szCs w:val="22"/>
        </w:rPr>
        <w:t>a</w:t>
      </w:r>
      <w:r w:rsidR="190050B6" w:rsidRPr="00881C5E">
        <w:rPr>
          <w:color w:val="auto"/>
          <w:sz w:val="22"/>
          <w:szCs w:val="22"/>
        </w:rPr>
        <w:t xml:space="preserve"> žemiau (</w:t>
      </w:r>
      <w:r w:rsidR="00F67CBB" w:rsidRPr="00881C5E">
        <w:rPr>
          <w:color w:val="auto"/>
          <w:sz w:val="22"/>
          <w:szCs w:val="22"/>
        </w:rPr>
        <w:fldChar w:fldCharType="begin"/>
      </w:r>
      <w:r w:rsidR="00F67CBB" w:rsidRPr="00881C5E">
        <w:rPr>
          <w:color w:val="auto"/>
          <w:sz w:val="22"/>
          <w:szCs w:val="22"/>
        </w:rPr>
        <w:instrText xml:space="preserve"> REF _Ref157536463 \h  \* MERGEFORMAT </w:instrText>
      </w:r>
      <w:r w:rsidR="00F67CBB" w:rsidRPr="00881C5E">
        <w:rPr>
          <w:color w:val="auto"/>
          <w:sz w:val="22"/>
          <w:szCs w:val="22"/>
        </w:rPr>
      </w:r>
      <w:r w:rsidR="00F67CBB" w:rsidRPr="00881C5E">
        <w:rPr>
          <w:color w:val="auto"/>
          <w:sz w:val="22"/>
          <w:szCs w:val="22"/>
        </w:rPr>
        <w:fldChar w:fldCharType="separate"/>
      </w:r>
      <w:r w:rsidR="003455BF" w:rsidRPr="003455BF">
        <w:rPr>
          <w:color w:val="auto"/>
          <w:sz w:val="22"/>
          <w:szCs w:val="22"/>
        </w:rPr>
        <w:t>Lentelė 36</w:t>
      </w:r>
      <w:r w:rsidR="00F67CBB" w:rsidRPr="00881C5E">
        <w:rPr>
          <w:color w:val="auto"/>
          <w:sz w:val="22"/>
          <w:szCs w:val="22"/>
        </w:rPr>
        <w:fldChar w:fldCharType="end"/>
      </w:r>
      <w:r w:rsidR="190050B6" w:rsidRPr="00881C5E">
        <w:rPr>
          <w:color w:val="auto"/>
          <w:sz w:val="22"/>
          <w:szCs w:val="22"/>
        </w:rPr>
        <w:t>)</w:t>
      </w:r>
      <w:r w:rsidRPr="00881C5E">
        <w:rPr>
          <w:color w:val="auto"/>
          <w:sz w:val="22"/>
          <w:szCs w:val="22"/>
        </w:rPr>
        <w:t xml:space="preserve">. Papildomai stulpelyje </w:t>
      </w:r>
      <w:r w:rsidR="71F26F9C" w:rsidRPr="00881C5E">
        <w:rPr>
          <w:color w:val="auto"/>
          <w:sz w:val="22"/>
          <w:szCs w:val="22"/>
        </w:rPr>
        <w:t>„</w:t>
      </w:r>
      <w:r w:rsidRPr="00881C5E">
        <w:rPr>
          <w:color w:val="auto"/>
          <w:sz w:val="22"/>
          <w:szCs w:val="22"/>
        </w:rPr>
        <w:t>Nuoroda</w:t>
      </w:r>
      <w:r w:rsidR="71F26F9C" w:rsidRPr="00881C5E">
        <w:rPr>
          <w:color w:val="auto"/>
          <w:sz w:val="22"/>
          <w:szCs w:val="22"/>
        </w:rPr>
        <w:t>“</w:t>
      </w:r>
      <w:r w:rsidRPr="00881C5E">
        <w:rPr>
          <w:color w:val="auto"/>
          <w:sz w:val="22"/>
          <w:szCs w:val="22"/>
        </w:rPr>
        <w:t xml:space="preserve"> pademonstruojama skaičiavimų logika (kurios eilutės yra sumuojamos). </w:t>
      </w:r>
    </w:p>
    <w:p w14:paraId="6EFFEB71" w14:textId="6DD8ED32" w:rsidR="00883F72" w:rsidRPr="00881C5E" w:rsidRDefault="27EB9379" w:rsidP="00DF176C">
      <w:r>
        <w:t xml:space="preserve">Pagal šią prognozę, veiklos pradžioje būtų susiduriama su aukštais kaštais ir sparčiau augančiu klientų skaičiumi, poreikiu valdyti nuostolingumą, taip pat nuostoliais iš investicinės veiklos. Kita vertus, dėl didesnio draudimo veiklos intensyvumo, draudimo bendrovės veikla penktais veiklos metais galėtų tapti pelninga. Šis scenarijus iš esmės parodo situaciją, kuri atspindi alternatyvos kūrimo tikslą: prisiimti riziką, kai privatūs prekinio kredito draudikai neužtikrina pakankamos pasiūlos, tokiu būdu sumažinant ekonomikos sunkumų poveikį Lietuvos verslui. </w:t>
      </w:r>
    </w:p>
    <w:p w14:paraId="7C5C688B" w14:textId="698CCD6E" w:rsidR="00661DC6" w:rsidRPr="00881C5E" w:rsidRDefault="79E53F39" w:rsidP="00DA3A83">
      <w:pPr>
        <w:pStyle w:val="Antrat"/>
      </w:pPr>
      <w:bookmarkStart w:id="419" w:name="_Ref157536463"/>
      <w:bookmarkStart w:id="420" w:name="_Toc156473356"/>
      <w:bookmarkStart w:id="421" w:name="_Ref157536458"/>
      <w:bookmarkStart w:id="422" w:name="_Toc164842731"/>
      <w:r>
        <w:t xml:space="preserve">Lentelė </w:t>
      </w:r>
      <w:r w:rsidR="2B5A1897">
        <w:fldChar w:fldCharType="begin"/>
      </w:r>
      <w:r w:rsidR="2B5A1897">
        <w:instrText xml:space="preserve"> SEQ lentelė \* ARABIC </w:instrText>
      </w:r>
      <w:r w:rsidR="2B5A1897">
        <w:fldChar w:fldCharType="separate"/>
      </w:r>
      <w:r w:rsidR="004277DA">
        <w:rPr>
          <w:noProof/>
        </w:rPr>
        <w:t>36</w:t>
      </w:r>
      <w:r w:rsidR="2B5A1897">
        <w:fldChar w:fldCharType="end"/>
      </w:r>
      <w:bookmarkEnd w:id="419"/>
      <w:r>
        <w:t xml:space="preserve">: Draudimo įmonės finansiniai rodikliai PAGAL </w:t>
      </w:r>
      <w:r w:rsidR="00690154">
        <w:t>antrajį</w:t>
      </w:r>
      <w:r>
        <w:t xml:space="preserve"> SCENARIJŲ, tūkst. eurų</w:t>
      </w:r>
      <w:bookmarkEnd w:id="420"/>
      <w:bookmarkEnd w:id="421"/>
      <w:bookmarkEnd w:id="422"/>
    </w:p>
    <w:tbl>
      <w:tblPr>
        <w:tblW w:w="9736" w:type="dxa"/>
        <w:tblLayout w:type="fixed"/>
        <w:tblLook w:val="04A0" w:firstRow="1" w:lastRow="0" w:firstColumn="1" w:lastColumn="0" w:noHBand="0" w:noVBand="1"/>
      </w:tblPr>
      <w:tblGrid>
        <w:gridCol w:w="2610"/>
        <w:gridCol w:w="945"/>
        <w:gridCol w:w="883"/>
        <w:gridCol w:w="883"/>
        <w:gridCol w:w="883"/>
        <w:gridCol w:w="883"/>
        <w:gridCol w:w="883"/>
        <w:gridCol w:w="883"/>
        <w:gridCol w:w="883"/>
      </w:tblGrid>
      <w:tr w:rsidR="00BA364F" w:rsidRPr="00881C5E" w14:paraId="335DF3D4" w14:textId="77777777" w:rsidTr="27EB9379">
        <w:trPr>
          <w:trHeight w:val="310"/>
        </w:trPr>
        <w:tc>
          <w:tcPr>
            <w:tcW w:w="2610" w:type="dxa"/>
            <w:tcBorders>
              <w:bottom w:val="nil"/>
              <w:right w:val="single" w:sz="8" w:space="0" w:color="FFFFFF" w:themeColor="background1"/>
            </w:tcBorders>
            <w:shd w:val="clear" w:color="auto" w:fill="134753" w:themeFill="accent1"/>
            <w:hideMark/>
          </w:tcPr>
          <w:p w14:paraId="32D02C3E" w14:textId="77777777" w:rsidR="00BA364F" w:rsidRPr="00881C5E" w:rsidRDefault="79E53F39" w:rsidP="00560CE2">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Metai</w:t>
            </w:r>
          </w:p>
        </w:tc>
        <w:tc>
          <w:tcPr>
            <w:tcW w:w="945" w:type="dxa"/>
            <w:tcBorders>
              <w:left w:val="nil"/>
              <w:bottom w:val="nil"/>
              <w:right w:val="single" w:sz="8" w:space="0" w:color="FFFFFF" w:themeColor="background1"/>
            </w:tcBorders>
            <w:shd w:val="clear" w:color="auto" w:fill="134753" w:themeFill="accent1"/>
            <w:hideMark/>
          </w:tcPr>
          <w:p w14:paraId="773E1A11" w14:textId="4B784664" w:rsidR="00BA364F" w:rsidRPr="00881C5E" w:rsidRDefault="79E53F39" w:rsidP="3B69B70A">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18"/>
                <w:szCs w:val="18"/>
              </w:rPr>
              <w:t>Nuoroda</w:t>
            </w:r>
          </w:p>
        </w:tc>
        <w:tc>
          <w:tcPr>
            <w:tcW w:w="883" w:type="dxa"/>
            <w:tcBorders>
              <w:left w:val="nil"/>
              <w:bottom w:val="nil"/>
              <w:right w:val="single" w:sz="8" w:space="0" w:color="FFFFFF" w:themeColor="background1"/>
            </w:tcBorders>
            <w:shd w:val="clear" w:color="auto" w:fill="134753" w:themeFill="accent1"/>
            <w:hideMark/>
          </w:tcPr>
          <w:p w14:paraId="247AEC53" w14:textId="77777777" w:rsidR="00BA364F" w:rsidRPr="00881C5E" w:rsidRDefault="79E53F39" w:rsidP="3B69B70A">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2024</w:t>
            </w:r>
          </w:p>
        </w:tc>
        <w:tc>
          <w:tcPr>
            <w:tcW w:w="883" w:type="dxa"/>
            <w:tcBorders>
              <w:left w:val="nil"/>
              <w:bottom w:val="nil"/>
              <w:right w:val="single" w:sz="8" w:space="0" w:color="FFFFFF" w:themeColor="background1"/>
            </w:tcBorders>
            <w:shd w:val="clear" w:color="auto" w:fill="134753" w:themeFill="accent1"/>
            <w:hideMark/>
          </w:tcPr>
          <w:p w14:paraId="1AC8E03B" w14:textId="77777777" w:rsidR="00BA364F" w:rsidRPr="00881C5E" w:rsidRDefault="79E53F39" w:rsidP="3B69B70A">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2025</w:t>
            </w:r>
          </w:p>
        </w:tc>
        <w:tc>
          <w:tcPr>
            <w:tcW w:w="883" w:type="dxa"/>
            <w:tcBorders>
              <w:left w:val="nil"/>
              <w:bottom w:val="nil"/>
              <w:right w:val="single" w:sz="8" w:space="0" w:color="FFFFFF" w:themeColor="background1"/>
            </w:tcBorders>
            <w:shd w:val="clear" w:color="auto" w:fill="134753" w:themeFill="accent1"/>
            <w:hideMark/>
          </w:tcPr>
          <w:p w14:paraId="274EF421" w14:textId="77777777" w:rsidR="00BA364F" w:rsidRPr="00881C5E" w:rsidRDefault="79E53F39" w:rsidP="3B69B70A">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2026</w:t>
            </w:r>
          </w:p>
        </w:tc>
        <w:tc>
          <w:tcPr>
            <w:tcW w:w="883" w:type="dxa"/>
            <w:tcBorders>
              <w:left w:val="nil"/>
              <w:bottom w:val="nil"/>
              <w:right w:val="single" w:sz="8" w:space="0" w:color="FFFFFF" w:themeColor="background1"/>
            </w:tcBorders>
            <w:shd w:val="clear" w:color="auto" w:fill="134753" w:themeFill="accent1"/>
            <w:hideMark/>
          </w:tcPr>
          <w:p w14:paraId="1AF84E69" w14:textId="77777777" w:rsidR="00BA364F" w:rsidRPr="00881C5E" w:rsidRDefault="79E53F39" w:rsidP="3B69B70A">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2027</w:t>
            </w:r>
          </w:p>
        </w:tc>
        <w:tc>
          <w:tcPr>
            <w:tcW w:w="883" w:type="dxa"/>
            <w:tcBorders>
              <w:left w:val="nil"/>
              <w:bottom w:val="nil"/>
              <w:right w:val="single" w:sz="8" w:space="0" w:color="FFFFFF" w:themeColor="background1"/>
            </w:tcBorders>
            <w:shd w:val="clear" w:color="auto" w:fill="134753" w:themeFill="accent1"/>
            <w:hideMark/>
          </w:tcPr>
          <w:p w14:paraId="42E4E35E" w14:textId="77777777" w:rsidR="00BA364F" w:rsidRPr="00881C5E" w:rsidRDefault="79E53F39" w:rsidP="3B69B70A">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2028</w:t>
            </w:r>
          </w:p>
        </w:tc>
        <w:tc>
          <w:tcPr>
            <w:tcW w:w="883" w:type="dxa"/>
            <w:tcBorders>
              <w:left w:val="nil"/>
              <w:bottom w:val="nil"/>
              <w:right w:val="single" w:sz="8" w:space="0" w:color="FFFFFF" w:themeColor="background1"/>
            </w:tcBorders>
            <w:shd w:val="clear" w:color="auto" w:fill="134753" w:themeFill="accent1"/>
            <w:hideMark/>
          </w:tcPr>
          <w:p w14:paraId="61F36317" w14:textId="77777777" w:rsidR="00BA364F" w:rsidRPr="00881C5E" w:rsidRDefault="79E53F39" w:rsidP="3B69B70A">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2029</w:t>
            </w:r>
          </w:p>
        </w:tc>
        <w:tc>
          <w:tcPr>
            <w:tcW w:w="883" w:type="dxa"/>
            <w:tcBorders>
              <w:left w:val="nil"/>
              <w:bottom w:val="nil"/>
              <w:right w:val="single" w:sz="8" w:space="0" w:color="FFFFFF" w:themeColor="background1"/>
            </w:tcBorders>
            <w:shd w:val="clear" w:color="auto" w:fill="134753" w:themeFill="accent1"/>
            <w:hideMark/>
          </w:tcPr>
          <w:p w14:paraId="512D504E" w14:textId="77777777" w:rsidR="00BA364F" w:rsidRPr="00881C5E" w:rsidRDefault="79E53F39" w:rsidP="3B69B70A">
            <w:pPr>
              <w:spacing w:after="0"/>
              <w:jc w:val="left"/>
              <w:rPr>
                <w:rFonts w:ascii="Calibri" w:eastAsia="Times New Roman" w:hAnsi="Calibri" w:cs="Calibri"/>
                <w:b/>
                <w:bCs/>
                <w:color w:val="FFFFFF"/>
                <w:sz w:val="20"/>
                <w:szCs w:val="20"/>
                <w:lang w:eastAsia="en-US"/>
              </w:rPr>
            </w:pPr>
            <w:r w:rsidRPr="79E53F39">
              <w:rPr>
                <w:rFonts w:ascii="Calibri" w:eastAsia="Times New Roman" w:hAnsi="Calibri" w:cs="Calibri"/>
                <w:b/>
                <w:bCs/>
                <w:color w:val="FFFFFF" w:themeColor="background1"/>
                <w:sz w:val="20"/>
                <w:szCs w:val="20"/>
              </w:rPr>
              <w:t>2030</w:t>
            </w:r>
          </w:p>
        </w:tc>
      </w:tr>
      <w:tr w:rsidR="00DE5CC3" w:rsidRPr="00881C5E" w14:paraId="2A463E14"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7B6A9BFF" w14:textId="77777777"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Draudimo veiklos pajamos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3EF6F10" w14:textId="77777777" w:rsidR="00BA364F"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384822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D827EC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246FD0D"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866A44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4B824D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76ADE3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9DAE89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75BA8B03" w14:textId="77777777" w:rsidTr="27EB9379">
        <w:trPr>
          <w:trHeight w:val="52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15616BEF"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įmokų pajamos - parduotina rizika</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5765FA1"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93F78F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31118B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433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1ECFA2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663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B46227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1 122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CA5A0E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1 353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919833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1 633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2CAFC7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1 971</w:t>
            </w:r>
          </w:p>
        </w:tc>
      </w:tr>
      <w:tr w:rsidR="00DE5CC3" w:rsidRPr="00881C5E" w14:paraId="469EED25" w14:textId="77777777" w:rsidTr="27EB9379">
        <w:trPr>
          <w:trHeight w:val="52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39DF65FB"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įmokų pajamos - neparduotina rizika</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A582A1F"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B</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354BC3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4C5FC8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2 476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A75796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3 789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7BEF3E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6 410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3A0BBF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7 732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856D52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9 330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63C39B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11 260</w:t>
            </w:r>
          </w:p>
        </w:tc>
      </w:tr>
      <w:tr w:rsidR="00DE5CC3" w:rsidRPr="00881C5E" w14:paraId="757B2C81"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auto"/>
            <w:hideMark/>
          </w:tcPr>
          <w:p w14:paraId="51B9CCEB"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5FF72378"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2718931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74D0247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7014934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06393F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7303DF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40C6721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813C72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6963D1B6" w14:textId="77777777" w:rsidTr="27EB9379">
        <w:trPr>
          <w:trHeight w:val="78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0E48FF6D"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įmokos, atskaičius perdraudimą, parduotinos rizikos šalys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17BA867"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FF84CE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3AB6A27"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217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214160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332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79E362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561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B8F682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677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79C7E8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816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9AF0EB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985</w:t>
            </w:r>
          </w:p>
        </w:tc>
      </w:tr>
      <w:tr w:rsidR="00DE5CC3" w:rsidRPr="00881C5E" w14:paraId="1BAF3A6B"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6AB7ECF"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Komisiniai iš perdraudiko</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C2C9E12"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6B8EE5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F9C0BE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08121F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4FFD48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112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589C8F7"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135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1EF77D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163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AD5FB6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197</w:t>
            </w:r>
          </w:p>
        </w:tc>
      </w:tr>
      <w:tr w:rsidR="00DE5CC3" w:rsidRPr="00881C5E" w14:paraId="3E49EC1A"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auto"/>
            <w:hideMark/>
          </w:tcPr>
          <w:p w14:paraId="23FD927F"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51E9E41C"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4E0D51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05AF7A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0CDB423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5287360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28319247"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0C5637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7F84C1F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53E051F4" w14:textId="77777777" w:rsidTr="27EB9379">
        <w:trPr>
          <w:trHeight w:val="78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258A1FFB"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įmokos, atskaičius perdraudimą, neparduotinos rizikos šalys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EF9A079"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B.1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98E15F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AECFCD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743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0ADB89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1 137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38EB6C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1 923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5067577"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2 320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3D51E2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2 799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1F2F31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3 378</w:t>
            </w:r>
          </w:p>
        </w:tc>
      </w:tr>
      <w:tr w:rsidR="00DE5CC3" w:rsidRPr="00881C5E" w14:paraId="0A16E21C"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97C5B7E"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Komisiniai iš perdraudiko</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2CEBA34"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B.2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FCA370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BADF51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173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BA03C4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265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D34A61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449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7D397D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541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B74FFC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653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284512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788</w:t>
            </w:r>
          </w:p>
        </w:tc>
      </w:tr>
      <w:tr w:rsidR="00DE5CC3" w:rsidRPr="00881C5E" w14:paraId="1760135C"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auto"/>
            <w:hideMark/>
          </w:tcPr>
          <w:p w14:paraId="07DB8F3A"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0D1247E4"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15CA29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29D532A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7304D6F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BB747E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14D325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990346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5C3636B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3D373CD1"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52E1F369" w14:textId="77777777" w:rsidR="00BA364F" w:rsidRPr="00D97E0B" w:rsidRDefault="27EB9379" w:rsidP="27EB9379">
            <w:pPr>
              <w:spacing w:after="0"/>
              <w:jc w:val="left"/>
              <w:rPr>
                <w:rFonts w:ascii="Calibri" w:eastAsia="Times New Roman" w:hAnsi="Calibri" w:cs="Calibri"/>
                <w:b/>
                <w:bCs/>
                <w:color w:val="000000"/>
                <w:sz w:val="20"/>
                <w:szCs w:val="20"/>
                <w:lang w:eastAsia="en-US"/>
              </w:rPr>
            </w:pPr>
            <w:r w:rsidRPr="00D97E0B">
              <w:rPr>
                <w:rFonts w:ascii="Calibri" w:eastAsia="Times New Roman" w:hAnsi="Calibri" w:cs="Calibri"/>
                <w:b/>
                <w:bCs/>
                <w:color w:val="000000" w:themeColor="text1"/>
                <w:sz w:val="20"/>
                <w:szCs w:val="20"/>
              </w:rPr>
              <w:t>Atidėjiniai, iš kurių:</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143F2CA"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C</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6C5FB9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45178E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-867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4989787"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-1 326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CF9ECC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-2 243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AFEA81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-2 706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682C9E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-3 265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287829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-3 941</w:t>
            </w:r>
          </w:p>
        </w:tc>
      </w:tr>
      <w:tr w:rsidR="00DE5CC3" w:rsidRPr="00881C5E" w14:paraId="7C484924" w14:textId="77777777" w:rsidTr="27EB9379">
        <w:trPr>
          <w:trHeight w:val="52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75709A44"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Parduotina rizika</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BDB2659"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15B2A1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16A23F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124</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FF1DD3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189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CC0932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320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2DAD30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387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FDF924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466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EFBB7F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563</w:t>
            </w:r>
          </w:p>
        </w:tc>
      </w:tr>
      <w:tr w:rsidR="00DE5CC3" w:rsidRPr="00881C5E" w14:paraId="7A4F0293" w14:textId="77777777" w:rsidTr="27EB9379">
        <w:trPr>
          <w:trHeight w:val="52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FBB709F"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Neparduotina rizika</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4DC646C"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605430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2E8209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743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E36B5D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1 137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3EADE6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1 923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4632BCD"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2 320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B942027"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2 799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CA2595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3 378</w:t>
            </w:r>
          </w:p>
        </w:tc>
      </w:tr>
      <w:tr w:rsidR="00DE5CC3" w:rsidRPr="00881C5E" w14:paraId="6E9CEAF4"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auto"/>
            <w:hideMark/>
          </w:tcPr>
          <w:p w14:paraId="5844F3BA"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68471982"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0AAA827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4A5CF5B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B4A399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98FB80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994000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7DD195F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C73BA0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008D72AE" w14:textId="77777777" w:rsidTr="27EB9379">
        <w:trPr>
          <w:trHeight w:val="48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F3001E4" w14:textId="77777777" w:rsidR="00BA364F" w:rsidRPr="00D97E0B" w:rsidRDefault="27EB9379" w:rsidP="27EB9379">
            <w:pPr>
              <w:spacing w:after="0"/>
              <w:jc w:val="left"/>
              <w:rPr>
                <w:rFonts w:ascii="Calibri" w:eastAsia="Times New Roman" w:hAnsi="Calibri" w:cs="Calibri"/>
                <w:b/>
                <w:bCs/>
                <w:color w:val="000000"/>
                <w:sz w:val="20"/>
                <w:szCs w:val="20"/>
                <w:lang w:eastAsia="en-US"/>
              </w:rPr>
            </w:pPr>
            <w:r w:rsidRPr="00D97E0B">
              <w:rPr>
                <w:rFonts w:ascii="Calibri" w:eastAsia="Times New Roman" w:hAnsi="Calibri" w:cs="Calibri"/>
                <w:b/>
                <w:bCs/>
                <w:color w:val="000000" w:themeColor="text1"/>
                <w:sz w:val="20"/>
                <w:szCs w:val="20"/>
              </w:rPr>
              <w:t xml:space="preserve">Draudimo pajamos, be perdraudimo </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FC56989" w14:textId="77777777" w:rsidR="00BA364F" w:rsidRPr="00D97E0B" w:rsidRDefault="27EB9379" w:rsidP="27EB9379">
            <w:pPr>
              <w:spacing w:after="0"/>
              <w:jc w:val="right"/>
              <w:rPr>
                <w:rFonts w:ascii="Calibri" w:eastAsia="Times New Roman" w:hAnsi="Calibri" w:cs="Calibri"/>
                <w:b/>
                <w:bCs/>
                <w:color w:val="000000"/>
                <w:sz w:val="20"/>
                <w:szCs w:val="20"/>
                <w:lang w:eastAsia="en-US"/>
              </w:rPr>
            </w:pPr>
            <w:r w:rsidRPr="00D97E0B">
              <w:rPr>
                <w:rFonts w:ascii="Calibri" w:eastAsia="Times New Roman" w:hAnsi="Calibri" w:cs="Calibri"/>
                <w:b/>
                <w:bCs/>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36E8136" w14:textId="77777777" w:rsidR="00BA364F" w:rsidRPr="00D97E0B" w:rsidRDefault="27EB9379" w:rsidP="27EB9379">
            <w:pPr>
              <w:spacing w:after="0"/>
              <w:jc w:val="right"/>
              <w:rPr>
                <w:rFonts w:ascii="Calibri" w:eastAsia="Times New Roman" w:hAnsi="Calibri" w:cs="Calibri"/>
                <w:b/>
                <w:bCs/>
                <w:color w:val="000000"/>
                <w:sz w:val="20"/>
                <w:szCs w:val="20"/>
                <w:lang w:eastAsia="en-US"/>
              </w:rPr>
            </w:pPr>
            <w:r w:rsidRPr="00D97E0B">
              <w:rPr>
                <w:rFonts w:ascii="Calibri" w:eastAsia="Times New Roman" w:hAnsi="Calibri" w:cs="Calibri"/>
                <w:b/>
                <w:bCs/>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15FE9A7" w14:textId="77777777" w:rsidR="00BA364F" w:rsidRPr="00D97E0B" w:rsidRDefault="27EB9379" w:rsidP="27EB9379">
            <w:pPr>
              <w:spacing w:after="0"/>
              <w:jc w:val="right"/>
              <w:rPr>
                <w:rFonts w:ascii="Calibri" w:eastAsia="Times New Roman" w:hAnsi="Calibri" w:cs="Calibri"/>
                <w:b/>
                <w:bCs/>
                <w:color w:val="000000"/>
                <w:sz w:val="20"/>
                <w:szCs w:val="20"/>
                <w:lang w:eastAsia="en-US"/>
              </w:rPr>
            </w:pPr>
            <w:r w:rsidRPr="00D97E0B">
              <w:rPr>
                <w:rFonts w:ascii="Calibri" w:eastAsia="Times New Roman" w:hAnsi="Calibri" w:cs="Calibri"/>
                <w:b/>
                <w:bCs/>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793A162" w14:textId="77777777" w:rsidR="00BA364F" w:rsidRPr="00D97E0B" w:rsidRDefault="27EB9379" w:rsidP="27EB9379">
            <w:pPr>
              <w:spacing w:after="0"/>
              <w:jc w:val="right"/>
              <w:rPr>
                <w:rFonts w:ascii="Calibri" w:eastAsia="Times New Roman" w:hAnsi="Calibri" w:cs="Calibri"/>
                <w:b/>
                <w:bCs/>
                <w:color w:val="000000"/>
                <w:sz w:val="20"/>
                <w:szCs w:val="20"/>
                <w:lang w:eastAsia="en-US"/>
              </w:rPr>
            </w:pPr>
            <w:r w:rsidRPr="00D97E0B">
              <w:rPr>
                <w:rFonts w:ascii="Calibri" w:eastAsia="Times New Roman" w:hAnsi="Calibri" w:cs="Calibri"/>
                <w:b/>
                <w:bCs/>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5A2EDDD" w14:textId="77777777" w:rsidR="00BA364F" w:rsidRPr="00D97E0B" w:rsidRDefault="27EB9379" w:rsidP="27EB9379">
            <w:pPr>
              <w:spacing w:after="0"/>
              <w:jc w:val="right"/>
              <w:rPr>
                <w:rFonts w:ascii="Calibri" w:eastAsia="Times New Roman" w:hAnsi="Calibri" w:cs="Calibri"/>
                <w:b/>
                <w:bCs/>
                <w:color w:val="000000"/>
                <w:sz w:val="20"/>
                <w:szCs w:val="20"/>
                <w:lang w:eastAsia="en-US"/>
              </w:rPr>
            </w:pPr>
            <w:r w:rsidRPr="00D97E0B">
              <w:rPr>
                <w:rFonts w:ascii="Calibri" w:eastAsia="Times New Roman" w:hAnsi="Calibri" w:cs="Calibri"/>
                <w:b/>
                <w:bCs/>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68C1925" w14:textId="77777777" w:rsidR="00BA364F" w:rsidRPr="00D97E0B" w:rsidRDefault="27EB9379" w:rsidP="27EB9379">
            <w:pPr>
              <w:spacing w:after="0"/>
              <w:jc w:val="right"/>
              <w:rPr>
                <w:rFonts w:ascii="Calibri" w:eastAsia="Times New Roman" w:hAnsi="Calibri" w:cs="Calibri"/>
                <w:b/>
                <w:bCs/>
                <w:color w:val="000000"/>
                <w:sz w:val="20"/>
                <w:szCs w:val="20"/>
                <w:lang w:eastAsia="en-US"/>
              </w:rPr>
            </w:pPr>
            <w:r w:rsidRPr="00D97E0B">
              <w:rPr>
                <w:rFonts w:ascii="Calibri" w:eastAsia="Times New Roman" w:hAnsi="Calibri" w:cs="Calibri"/>
                <w:b/>
                <w:bCs/>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7AD5C76" w14:textId="77777777" w:rsidR="00BA364F" w:rsidRPr="00D97E0B" w:rsidRDefault="27EB9379" w:rsidP="27EB9379">
            <w:pPr>
              <w:spacing w:after="0"/>
              <w:jc w:val="right"/>
              <w:rPr>
                <w:rFonts w:ascii="Calibri" w:eastAsia="Times New Roman" w:hAnsi="Calibri" w:cs="Calibri"/>
                <w:b/>
                <w:bCs/>
                <w:color w:val="000000"/>
                <w:sz w:val="20"/>
                <w:szCs w:val="20"/>
                <w:lang w:eastAsia="en-US"/>
              </w:rPr>
            </w:pPr>
            <w:r w:rsidRPr="00D97E0B">
              <w:rPr>
                <w:rFonts w:ascii="Calibri" w:eastAsia="Times New Roman" w:hAnsi="Calibri" w:cs="Calibri"/>
                <w:b/>
                <w:bCs/>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0C0E14C" w14:textId="77777777" w:rsidR="00BA364F" w:rsidRPr="00D97E0B" w:rsidRDefault="27EB9379" w:rsidP="27EB9379">
            <w:pPr>
              <w:spacing w:after="0"/>
              <w:jc w:val="right"/>
              <w:rPr>
                <w:rFonts w:ascii="Calibri" w:eastAsia="Times New Roman" w:hAnsi="Calibri" w:cs="Calibri"/>
                <w:b/>
                <w:bCs/>
                <w:color w:val="000000"/>
                <w:sz w:val="20"/>
                <w:szCs w:val="20"/>
                <w:lang w:eastAsia="en-US"/>
              </w:rPr>
            </w:pPr>
            <w:r w:rsidRPr="00D97E0B">
              <w:rPr>
                <w:rFonts w:ascii="Calibri" w:eastAsia="Times New Roman" w:hAnsi="Calibri" w:cs="Calibri"/>
                <w:b/>
                <w:bCs/>
                <w:color w:val="000000" w:themeColor="text1"/>
                <w:sz w:val="20"/>
                <w:szCs w:val="20"/>
              </w:rPr>
              <w:t> </w:t>
            </w:r>
          </w:p>
        </w:tc>
      </w:tr>
      <w:tr w:rsidR="00DE5CC3" w:rsidRPr="00881C5E" w14:paraId="64D8917E" w14:textId="77777777" w:rsidTr="27EB9379">
        <w:trPr>
          <w:trHeight w:val="38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5CCC2E61"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Bendra įmokų suma</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01C267E"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A+B</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2FD6EC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F900C0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2 909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4296D4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4 452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4526B2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7 532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8E584A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9 085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81E80BD"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10 962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53DA18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13 231</w:t>
            </w:r>
          </w:p>
        </w:tc>
      </w:tr>
      <w:tr w:rsidR="00DE5CC3" w:rsidRPr="00881C5E" w14:paraId="1F77F96D" w14:textId="77777777" w:rsidTr="27EB9379">
        <w:trPr>
          <w:trHeight w:val="52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2AF31957"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Perdraudiko dalis bendroje įmokų sumoje</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B1FDC7F"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05ACF5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6D07F2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-1 950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7AB4A3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-2 984</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14A352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-5 048</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6E5327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-6 089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1CCF1C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-7 347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E63C87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-8 867</w:t>
            </w:r>
          </w:p>
        </w:tc>
      </w:tr>
      <w:tr w:rsidR="00DE5CC3" w:rsidRPr="00881C5E" w14:paraId="654828EF" w14:textId="77777777" w:rsidTr="00D97E0B">
        <w:trPr>
          <w:trHeight w:val="30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7D636728"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Techninio atidėjimo pasikeitimas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979780B" w14:textId="47BD845E" w:rsidR="00BA364F" w:rsidRPr="00881C5E" w:rsidRDefault="27EB9379" w:rsidP="3B69B70A">
            <w:pPr>
              <w:spacing w:after="0"/>
              <w:jc w:val="right"/>
              <w:rPr>
                <w:rFonts w:ascii="Calibri" w:eastAsia="Times New Roman" w:hAnsi="Calibri" w:cs="Calibri"/>
                <w:color w:val="000000"/>
                <w:sz w:val="20"/>
                <w:szCs w:val="20"/>
                <w:lang w:eastAsia="en-US"/>
              </w:rPr>
            </w:pPr>
            <w:r w:rsidRPr="27EB9379">
              <w:rPr>
                <w:rFonts w:ascii="Calibri" w:eastAsia="Times New Roman" w:hAnsi="Calibri" w:cs="Calibri"/>
                <w:color w:val="000000" w:themeColor="text1"/>
                <w:sz w:val="20"/>
                <w:szCs w:val="20"/>
              </w:rPr>
              <w:t>C (pokytis</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3FF2A6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F0B1E5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-840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897D6E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-460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41D54C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-917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44B55B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-463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9239F5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-559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6A4112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-676</w:t>
            </w:r>
          </w:p>
        </w:tc>
      </w:tr>
      <w:tr w:rsidR="00DE5CC3" w:rsidRPr="00881C5E" w14:paraId="27ED2672" w14:textId="77777777" w:rsidTr="27EB9379">
        <w:trPr>
          <w:trHeight w:val="380"/>
        </w:trPr>
        <w:tc>
          <w:tcPr>
            <w:tcW w:w="2610" w:type="dxa"/>
            <w:tcBorders>
              <w:top w:val="nil"/>
              <w:bottom w:val="single" w:sz="4" w:space="0" w:color="FFFFFF" w:themeColor="background1"/>
              <w:right w:val="single" w:sz="8" w:space="0" w:color="FFFFFF" w:themeColor="background1"/>
            </w:tcBorders>
            <w:shd w:val="clear" w:color="auto" w:fill="auto"/>
            <w:hideMark/>
          </w:tcPr>
          <w:p w14:paraId="61237054"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279937A9"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BF90C8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5C61C75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2E28647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5EA1F9B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06F7052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4D8D912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4B06FCF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76602D70" w14:textId="77777777" w:rsidTr="27EB9379">
        <w:trPr>
          <w:trHeight w:val="59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A4790F6" w14:textId="77777777"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Grynasis draudimo veiklos rezultatas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6911212" w14:textId="36BA4174" w:rsidR="00BA364F"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G = A.1</w:t>
            </w:r>
            <w:r w:rsidR="00C07F6B">
              <w:rPr>
                <w:rFonts w:ascii="Calibri" w:eastAsia="Times New Roman" w:hAnsi="Calibri" w:cs="Calibri"/>
                <w:b/>
                <w:bCs/>
                <w:color w:val="000000" w:themeColor="text1"/>
                <w:sz w:val="20"/>
                <w:szCs w:val="20"/>
              </w:rPr>
              <w:t xml:space="preserve"> </w:t>
            </w:r>
            <w:r w:rsidRPr="79E53F39">
              <w:rPr>
                <w:rFonts w:ascii="Calibri" w:eastAsia="Times New Roman" w:hAnsi="Calibri" w:cs="Calibri"/>
                <w:b/>
                <w:bCs/>
                <w:color w:val="000000" w:themeColor="text1"/>
                <w:sz w:val="20"/>
                <w:szCs w:val="20"/>
              </w:rPr>
              <w:t>+</w:t>
            </w:r>
            <w:r w:rsidR="00C07F6B">
              <w:rPr>
                <w:rFonts w:ascii="Calibri" w:eastAsia="Times New Roman" w:hAnsi="Calibri" w:cs="Calibri"/>
                <w:b/>
                <w:bCs/>
                <w:color w:val="000000" w:themeColor="text1"/>
                <w:sz w:val="20"/>
                <w:szCs w:val="20"/>
              </w:rPr>
              <w:t xml:space="preserve"> </w:t>
            </w:r>
            <w:r w:rsidRPr="79E53F39">
              <w:rPr>
                <w:rFonts w:ascii="Calibri" w:eastAsia="Times New Roman" w:hAnsi="Calibri" w:cs="Calibri"/>
                <w:b/>
                <w:bCs/>
                <w:color w:val="000000" w:themeColor="text1"/>
                <w:sz w:val="20"/>
                <w:szCs w:val="20"/>
              </w:rPr>
              <w:t>B.1 + C(p.)</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66F1B2D"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F7250A2"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119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F8C350A"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1 009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0DB8078"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1 566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FDC7281"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2 533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721A2D2"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3 056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070119A"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3 688</w:t>
            </w:r>
          </w:p>
        </w:tc>
      </w:tr>
      <w:tr w:rsidR="00DE5CC3" w:rsidRPr="00881C5E" w14:paraId="35572BEF"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auto"/>
            <w:hideMark/>
          </w:tcPr>
          <w:p w14:paraId="62BC227D"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xml:space="preserve">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6683F88A"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FE2ABE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5E8F09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461C11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2538939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0682458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4EB2C8D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BD0277D"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750D146D" w14:textId="77777777" w:rsidTr="00D97E0B">
        <w:trPr>
          <w:trHeight w:val="30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3E3F207" w14:textId="395191CB"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Kitos pajamos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AC8F5C6" w14:textId="77777777" w:rsidR="00BA364F"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A8970BD"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5B6EB4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56C32B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2E1A9D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63D420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71B8EE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745941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78734273" w14:textId="77777777" w:rsidTr="00D97E0B">
        <w:trPr>
          <w:trHeight w:val="30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130BD5C3"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Pajamos iš investicijų</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8144719"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CF858D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200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E74B98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-243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EFF055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-182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87D314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5D833A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142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241823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164</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62DC3A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191</w:t>
            </w:r>
          </w:p>
        </w:tc>
      </w:tr>
      <w:tr w:rsidR="00DE5CC3" w:rsidRPr="00881C5E" w14:paraId="3FAD8D59" w14:textId="77777777" w:rsidTr="27EB9379">
        <w:trPr>
          <w:trHeight w:val="52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E53E46A"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lastRenderedPageBreak/>
              <w:t>Kitos veiklos pajamos (perdraudikų komisiniai)</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36E9C7D" w14:textId="4AACB1E3"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D.2 =A.2 + B.2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576232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02E79E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217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207C01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332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E609057"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561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98E2FF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677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ED37C17"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816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24C31E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985</w:t>
            </w:r>
          </w:p>
        </w:tc>
      </w:tr>
      <w:tr w:rsidR="00DE5CC3" w:rsidRPr="00881C5E" w14:paraId="65376C04" w14:textId="77777777" w:rsidTr="00D97E0B">
        <w:trPr>
          <w:trHeight w:val="30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09A35802" w14:textId="2A745AFA"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Iš viso kitų pajamų</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A73ECF6" w14:textId="77777777" w:rsidR="00BA364F"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D</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C5687F6"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207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EAAC61B"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87EB633"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150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020ABCD"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652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06BB92E"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819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FABEE27"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980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1DC4336"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1 176</w:t>
            </w:r>
          </w:p>
        </w:tc>
      </w:tr>
      <w:tr w:rsidR="00DE5CC3" w:rsidRPr="00881C5E" w14:paraId="492DB342" w14:textId="77777777" w:rsidTr="27EB9379">
        <w:trPr>
          <w:trHeight w:val="320"/>
        </w:trPr>
        <w:tc>
          <w:tcPr>
            <w:tcW w:w="2610" w:type="dxa"/>
            <w:tcBorders>
              <w:top w:val="nil"/>
              <w:bottom w:val="single" w:sz="4" w:space="0" w:color="FFFFFF" w:themeColor="background1"/>
              <w:right w:val="single" w:sz="8" w:space="0" w:color="FFFFFF" w:themeColor="background1"/>
            </w:tcBorders>
            <w:shd w:val="clear" w:color="auto" w:fill="auto"/>
            <w:hideMark/>
          </w:tcPr>
          <w:p w14:paraId="16955680"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xml:space="preserve">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7A243819"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5A8921D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59E46AF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2AE80CC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233EE49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ED54F5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850F96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757C742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1416DFAB" w14:textId="77777777" w:rsidTr="00D97E0B">
        <w:trPr>
          <w:trHeight w:val="30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47392E7" w14:textId="23A46BBD"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IŠ VISO PAJAMŲ</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0D78A39" w14:textId="77777777" w:rsidR="00BA364F"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G+D</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7DE9289"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210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0A865D7"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93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757BB4C"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1 158</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BB95CC6"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2 218</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129160A"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3 352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03F25B8"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4 036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196E480"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4 863</w:t>
            </w:r>
          </w:p>
        </w:tc>
      </w:tr>
      <w:tr w:rsidR="00DE5CC3" w:rsidRPr="00881C5E" w14:paraId="0162B6C6"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auto"/>
            <w:hideMark/>
          </w:tcPr>
          <w:p w14:paraId="3A913212"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xml:space="preserve">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6F3A9E40"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6D5E28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46612B3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8C4B23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4CF5561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7AF3E0E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7908F5F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7D1913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27377F81"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5D012B7" w14:textId="77777777"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Atidėjimai draudimo veiklai</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A6AF1E2"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3CE718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1E5F66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E2B77D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4A1F89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4CB297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102042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56560A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183D6A86" w14:textId="77777777" w:rsidTr="27EB9379">
        <w:trPr>
          <w:trHeight w:val="26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321B3A62"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išmokos ir žalų administravimo išlaidos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99B9D50"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E.1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1EEEC7D"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5F35CD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-462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43E61E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-913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83DB52D"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-1 446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25C614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-1 719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D0CCA2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-2 048</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EB3AFC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-2 443</w:t>
            </w:r>
          </w:p>
        </w:tc>
      </w:tr>
      <w:tr w:rsidR="00DE5CC3" w:rsidRPr="00881C5E" w14:paraId="48FA5DC2" w14:textId="77777777" w:rsidTr="27EB9379">
        <w:trPr>
          <w:trHeight w:val="64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42E8C309" w14:textId="618B52BF"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Perdraudikų draudimo išmokų ir žalų administravimo išlaidų dalis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68EFCC5"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E.2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683FCDD"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088885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309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0E28A0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612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DD7140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969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F281B5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1 152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0ACFD4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1 373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77D09C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1 637</w:t>
            </w:r>
          </w:p>
        </w:tc>
      </w:tr>
      <w:tr w:rsidR="00DE5CC3" w:rsidRPr="00881C5E" w14:paraId="04B93C3B" w14:textId="77777777" w:rsidTr="27EB9379">
        <w:trPr>
          <w:trHeight w:val="5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62233D89" w14:textId="010E1325"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Grynieji atidėjiniai viso</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CFCA189" w14:textId="77777777" w:rsidR="00BA364F"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E</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2CDECC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1011FE7"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-152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331AEB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-301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407C1F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-477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8A9491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-567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165FD4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-675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0B170C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-806</w:t>
            </w:r>
          </w:p>
        </w:tc>
      </w:tr>
      <w:tr w:rsidR="00DE5CC3" w:rsidRPr="00881C5E" w14:paraId="323AB705" w14:textId="77777777" w:rsidTr="27EB9379">
        <w:trPr>
          <w:trHeight w:val="310"/>
        </w:trPr>
        <w:tc>
          <w:tcPr>
            <w:tcW w:w="2610" w:type="dxa"/>
            <w:tcBorders>
              <w:top w:val="nil"/>
              <w:bottom w:val="single" w:sz="4" w:space="0" w:color="FFFFFF" w:themeColor="background1"/>
              <w:right w:val="single" w:sz="8" w:space="0" w:color="FFFFFF" w:themeColor="background1"/>
            </w:tcBorders>
            <w:shd w:val="clear" w:color="auto" w:fill="auto"/>
            <w:hideMark/>
          </w:tcPr>
          <w:p w14:paraId="001798CF"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xml:space="preserve">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244DEEFE"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5CD6416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2298FCC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22732E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4D9312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6B40299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7897AED"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03D989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3C5BF3D0" w14:textId="77777777" w:rsidTr="00D97E0B">
        <w:trPr>
          <w:trHeight w:val="30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2F66D26D" w14:textId="77777777"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 xml:space="preserve">Veiklos sąnaudos </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6A36C07"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674068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C2A8B6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732067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52FEC2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A83B95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A68F26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7291A8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3AF35F76" w14:textId="77777777" w:rsidTr="27EB9379">
        <w:trPr>
          <w:trHeight w:val="512"/>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3D916A2C"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Draudimo sutarčių sudarymo išlaidos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EA2EDD5"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F.1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B8AC1A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534AD4A"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-436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0E8C68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-668</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D13F57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-1 130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1BBBAD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-1 363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9FB3B7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-1 644</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62640D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-1 985</w:t>
            </w:r>
          </w:p>
        </w:tc>
      </w:tr>
      <w:tr w:rsidR="00DE5CC3" w:rsidRPr="00881C5E" w14:paraId="73349787" w14:textId="77777777" w:rsidTr="27EB9379">
        <w:trPr>
          <w:trHeight w:val="332"/>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3315C4AC"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Administracinės išlaidos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526C4E3"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F.2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B5C207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-325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856539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-725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2D0AF7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-788</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AE7BD7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-802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75BA31F"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-908</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18D948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-1 096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F880F0E"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-1 323</w:t>
            </w:r>
          </w:p>
        </w:tc>
      </w:tr>
      <w:tr w:rsidR="00DE5CC3" w:rsidRPr="00881C5E" w14:paraId="04857E07" w14:textId="77777777" w:rsidTr="00D97E0B">
        <w:trPr>
          <w:trHeight w:val="30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1E17CAC6" w14:textId="4968E898"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Visos veiklos sąnaudos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1CAC6C4" w14:textId="77777777" w:rsidR="00BA364F"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F</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B380B35"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-339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012C2B7"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-1 161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AC4A922"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-1 456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599337D"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-1 932</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1591218"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-2 271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1181668"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-2 741</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4207F00"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-3 308</w:t>
            </w:r>
          </w:p>
        </w:tc>
      </w:tr>
      <w:tr w:rsidR="00DE5CC3" w:rsidRPr="00881C5E" w14:paraId="5C5827D2" w14:textId="77777777" w:rsidTr="27EB9379">
        <w:trPr>
          <w:trHeight w:val="320"/>
        </w:trPr>
        <w:tc>
          <w:tcPr>
            <w:tcW w:w="2610" w:type="dxa"/>
            <w:tcBorders>
              <w:top w:val="nil"/>
              <w:bottom w:val="single" w:sz="4" w:space="0" w:color="FFFFFF" w:themeColor="background1"/>
              <w:right w:val="single" w:sz="8" w:space="0" w:color="FFFFFF" w:themeColor="background1"/>
            </w:tcBorders>
            <w:shd w:val="clear" w:color="auto" w:fill="auto"/>
            <w:hideMark/>
          </w:tcPr>
          <w:p w14:paraId="48A9F87F"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3BAF067D"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4498C7E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43977E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BB9BF5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FEE786C"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A8E9ED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0C6FEB7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CA8A31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2E5523CF" w14:textId="77777777" w:rsidTr="00D97E0B">
        <w:trPr>
          <w:trHeight w:val="30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7E9B3723" w14:textId="77777777"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IŠ VISO sąnaudų</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39F3067" w14:textId="77777777" w:rsidR="00BA364F"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E+F</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D10AE78"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-355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7401FD45"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-1 313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B5E2B71"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-1 757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6B54CC4"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-2 409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644ED650"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-2 838</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F80B678"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-3 416</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7E4F9A7"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-4 113</w:t>
            </w:r>
          </w:p>
        </w:tc>
      </w:tr>
      <w:tr w:rsidR="00DE5CC3" w:rsidRPr="00881C5E" w14:paraId="6D15F4A5" w14:textId="77777777" w:rsidTr="27EB9379">
        <w:trPr>
          <w:trHeight w:val="278"/>
        </w:trPr>
        <w:tc>
          <w:tcPr>
            <w:tcW w:w="2610" w:type="dxa"/>
            <w:tcBorders>
              <w:top w:val="nil"/>
              <w:bottom w:val="single" w:sz="4" w:space="0" w:color="FFFFFF" w:themeColor="background1"/>
              <w:right w:val="single" w:sz="8" w:space="0" w:color="FFFFFF" w:themeColor="background1"/>
            </w:tcBorders>
            <w:shd w:val="clear" w:color="auto" w:fill="auto"/>
            <w:hideMark/>
          </w:tcPr>
          <w:p w14:paraId="5BF5F6F3"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945" w:type="dxa"/>
            <w:tcBorders>
              <w:top w:val="nil"/>
              <w:left w:val="nil"/>
              <w:bottom w:val="single" w:sz="4" w:space="0" w:color="FFFFFF" w:themeColor="background1"/>
              <w:right w:val="single" w:sz="8" w:space="0" w:color="FFFFFF" w:themeColor="background1"/>
            </w:tcBorders>
            <w:shd w:val="clear" w:color="auto" w:fill="auto"/>
            <w:hideMark/>
          </w:tcPr>
          <w:p w14:paraId="060FB59A"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23B688F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2CB0880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0B5E4AE9"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3B6C7721"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4B23067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19BB6556"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auto"/>
            <w:hideMark/>
          </w:tcPr>
          <w:p w14:paraId="452B5BE0"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r>
      <w:tr w:rsidR="00DE5CC3" w:rsidRPr="00881C5E" w14:paraId="588D2467" w14:textId="77777777" w:rsidTr="00D97E0B">
        <w:trPr>
          <w:trHeight w:val="30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1307F8EF" w14:textId="77777777"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Pelnas prieš mokesčius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3E5A8BD" w14:textId="77777777" w:rsidR="00BA364F"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0C87322E"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-145</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399CC82F"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-1 220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EB872C3"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-599</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5178BD1"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-190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35B96C2"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514</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BB37568"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620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EABE3F6"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750</w:t>
            </w:r>
          </w:p>
        </w:tc>
      </w:tr>
      <w:tr w:rsidR="00DE5CC3" w:rsidRPr="00881C5E" w14:paraId="070827DE" w14:textId="77777777" w:rsidTr="27EB9379">
        <w:trPr>
          <w:trHeight w:val="320"/>
        </w:trPr>
        <w:tc>
          <w:tcPr>
            <w:tcW w:w="2610" w:type="dxa"/>
            <w:tcBorders>
              <w:top w:val="nil"/>
              <w:bottom w:val="single" w:sz="4" w:space="0" w:color="FFFFFF" w:themeColor="background1"/>
              <w:right w:val="single" w:sz="8" w:space="0" w:color="FFFFFF" w:themeColor="background1"/>
            </w:tcBorders>
            <w:shd w:val="clear" w:color="auto" w:fill="F2F2F2" w:themeFill="accent5" w:themeFillTint="33"/>
            <w:hideMark/>
          </w:tcPr>
          <w:p w14:paraId="309EF531" w14:textId="77777777" w:rsidR="00BA364F" w:rsidRPr="00881C5E" w:rsidRDefault="79E53F39" w:rsidP="00560CE2">
            <w:pPr>
              <w:spacing w:after="0"/>
              <w:jc w:val="lef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Pelno mokestis</w:t>
            </w:r>
          </w:p>
        </w:tc>
        <w:tc>
          <w:tcPr>
            <w:tcW w:w="945"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D313470" w14:textId="77777777" w:rsidR="00BA364F" w:rsidRPr="00881C5E" w:rsidRDefault="79E53F39" w:rsidP="3B69B70A">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 </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3B58C25"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6CE5104"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5406DDAB"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2672D372"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0</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1E268C97"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77</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7EC3DF8"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93</w:t>
            </w:r>
          </w:p>
        </w:tc>
        <w:tc>
          <w:tcPr>
            <w:tcW w:w="883" w:type="dxa"/>
            <w:tcBorders>
              <w:top w:val="nil"/>
              <w:left w:val="nil"/>
              <w:bottom w:val="single" w:sz="4" w:space="0" w:color="FFFFFF" w:themeColor="background1"/>
              <w:right w:val="single" w:sz="8" w:space="0" w:color="FFFFFF" w:themeColor="background1"/>
            </w:tcBorders>
            <w:shd w:val="clear" w:color="auto" w:fill="F2F2F2" w:themeFill="accent5" w:themeFillTint="33"/>
            <w:hideMark/>
          </w:tcPr>
          <w:p w14:paraId="4D122703" w14:textId="77777777" w:rsidR="00BA364F" w:rsidRPr="00881C5E" w:rsidRDefault="79E53F39" w:rsidP="002227D0">
            <w:pPr>
              <w:spacing w:after="0"/>
              <w:jc w:val="right"/>
              <w:rPr>
                <w:rFonts w:ascii="Calibri" w:eastAsia="Times New Roman" w:hAnsi="Calibri" w:cs="Calibri"/>
                <w:color w:val="000000"/>
                <w:sz w:val="20"/>
                <w:szCs w:val="20"/>
                <w:lang w:eastAsia="en-US"/>
              </w:rPr>
            </w:pPr>
            <w:r w:rsidRPr="79E53F39">
              <w:rPr>
                <w:rFonts w:ascii="Calibri" w:eastAsia="Times New Roman" w:hAnsi="Calibri" w:cs="Calibri"/>
                <w:color w:val="000000" w:themeColor="text1"/>
                <w:sz w:val="20"/>
                <w:szCs w:val="20"/>
              </w:rPr>
              <w:t>113</w:t>
            </w:r>
          </w:p>
        </w:tc>
      </w:tr>
      <w:tr w:rsidR="00DE5CC3" w:rsidRPr="00881C5E" w14:paraId="448ABF70" w14:textId="77777777" w:rsidTr="27EB9379">
        <w:trPr>
          <w:trHeight w:val="640"/>
        </w:trPr>
        <w:tc>
          <w:tcPr>
            <w:tcW w:w="2610" w:type="dxa"/>
            <w:tcBorders>
              <w:top w:val="nil"/>
              <w:right w:val="single" w:sz="8" w:space="0" w:color="FFFFFF" w:themeColor="background1"/>
            </w:tcBorders>
            <w:shd w:val="clear" w:color="auto" w:fill="F2F2F2" w:themeFill="accent5" w:themeFillTint="33"/>
            <w:hideMark/>
          </w:tcPr>
          <w:p w14:paraId="6DDC9A29" w14:textId="39E181B0" w:rsidR="00BA364F" w:rsidRPr="00881C5E" w:rsidRDefault="79E53F39" w:rsidP="00560CE2">
            <w:pPr>
              <w:spacing w:after="0"/>
              <w:jc w:val="lef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FINANSINIŲ METŲ GRYNASIS PELNAS (NUOSTOLIAI)</w:t>
            </w:r>
          </w:p>
        </w:tc>
        <w:tc>
          <w:tcPr>
            <w:tcW w:w="945" w:type="dxa"/>
            <w:tcBorders>
              <w:top w:val="nil"/>
              <w:left w:val="nil"/>
              <w:right w:val="single" w:sz="8" w:space="0" w:color="FFFFFF" w:themeColor="background1"/>
            </w:tcBorders>
            <w:shd w:val="clear" w:color="auto" w:fill="F2F2F2" w:themeFill="accent5" w:themeFillTint="33"/>
            <w:hideMark/>
          </w:tcPr>
          <w:p w14:paraId="43131440" w14:textId="77777777" w:rsidR="00BA364F" w:rsidRPr="00881C5E" w:rsidRDefault="79E53F39" w:rsidP="3B69B70A">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 </w:t>
            </w:r>
          </w:p>
        </w:tc>
        <w:tc>
          <w:tcPr>
            <w:tcW w:w="883" w:type="dxa"/>
            <w:tcBorders>
              <w:top w:val="nil"/>
              <w:left w:val="nil"/>
              <w:right w:val="single" w:sz="8" w:space="0" w:color="FFFFFF" w:themeColor="background1"/>
            </w:tcBorders>
            <w:shd w:val="clear" w:color="auto" w:fill="F2F2F2" w:themeFill="accent5" w:themeFillTint="33"/>
            <w:hideMark/>
          </w:tcPr>
          <w:p w14:paraId="4DFCB0BE"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-145</w:t>
            </w:r>
          </w:p>
        </w:tc>
        <w:tc>
          <w:tcPr>
            <w:tcW w:w="883" w:type="dxa"/>
            <w:tcBorders>
              <w:top w:val="nil"/>
              <w:left w:val="nil"/>
              <w:right w:val="single" w:sz="8" w:space="0" w:color="FFFFFF" w:themeColor="background1"/>
            </w:tcBorders>
            <w:shd w:val="clear" w:color="auto" w:fill="F2F2F2" w:themeFill="accent5" w:themeFillTint="33"/>
            <w:hideMark/>
          </w:tcPr>
          <w:p w14:paraId="72154C87"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-1 220</w:t>
            </w:r>
          </w:p>
        </w:tc>
        <w:tc>
          <w:tcPr>
            <w:tcW w:w="883" w:type="dxa"/>
            <w:tcBorders>
              <w:top w:val="nil"/>
              <w:left w:val="nil"/>
              <w:right w:val="single" w:sz="8" w:space="0" w:color="FFFFFF" w:themeColor="background1"/>
            </w:tcBorders>
            <w:shd w:val="clear" w:color="auto" w:fill="F2F2F2" w:themeFill="accent5" w:themeFillTint="33"/>
            <w:hideMark/>
          </w:tcPr>
          <w:p w14:paraId="3625B946"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-599</w:t>
            </w:r>
          </w:p>
        </w:tc>
        <w:tc>
          <w:tcPr>
            <w:tcW w:w="883" w:type="dxa"/>
            <w:tcBorders>
              <w:top w:val="nil"/>
              <w:left w:val="nil"/>
              <w:right w:val="single" w:sz="8" w:space="0" w:color="FFFFFF" w:themeColor="background1"/>
            </w:tcBorders>
            <w:shd w:val="clear" w:color="auto" w:fill="F2F2F2" w:themeFill="accent5" w:themeFillTint="33"/>
            <w:hideMark/>
          </w:tcPr>
          <w:p w14:paraId="6041915D"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-190</w:t>
            </w:r>
          </w:p>
        </w:tc>
        <w:tc>
          <w:tcPr>
            <w:tcW w:w="883" w:type="dxa"/>
            <w:tcBorders>
              <w:top w:val="nil"/>
              <w:left w:val="nil"/>
              <w:right w:val="single" w:sz="8" w:space="0" w:color="FFFFFF" w:themeColor="background1"/>
            </w:tcBorders>
            <w:shd w:val="clear" w:color="auto" w:fill="F2F2F2" w:themeFill="accent5" w:themeFillTint="33"/>
            <w:hideMark/>
          </w:tcPr>
          <w:p w14:paraId="4E727BF2"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437</w:t>
            </w:r>
          </w:p>
        </w:tc>
        <w:tc>
          <w:tcPr>
            <w:tcW w:w="883" w:type="dxa"/>
            <w:tcBorders>
              <w:top w:val="nil"/>
              <w:left w:val="nil"/>
              <w:right w:val="single" w:sz="8" w:space="0" w:color="FFFFFF" w:themeColor="background1"/>
            </w:tcBorders>
            <w:shd w:val="clear" w:color="auto" w:fill="F2F2F2" w:themeFill="accent5" w:themeFillTint="33"/>
            <w:hideMark/>
          </w:tcPr>
          <w:p w14:paraId="1909C09E"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527</w:t>
            </w:r>
          </w:p>
        </w:tc>
        <w:tc>
          <w:tcPr>
            <w:tcW w:w="883" w:type="dxa"/>
            <w:tcBorders>
              <w:top w:val="nil"/>
              <w:left w:val="nil"/>
              <w:right w:val="single" w:sz="8" w:space="0" w:color="FFFFFF" w:themeColor="background1"/>
            </w:tcBorders>
            <w:shd w:val="clear" w:color="auto" w:fill="F2F2F2" w:themeFill="accent5" w:themeFillTint="33"/>
            <w:hideMark/>
          </w:tcPr>
          <w:p w14:paraId="262F2EBD" w14:textId="77777777" w:rsidR="00BA364F" w:rsidRPr="00881C5E" w:rsidRDefault="79E53F39" w:rsidP="002227D0">
            <w:pPr>
              <w:spacing w:after="0"/>
              <w:jc w:val="right"/>
              <w:rPr>
                <w:rFonts w:ascii="Calibri" w:eastAsia="Times New Roman" w:hAnsi="Calibri" w:cs="Calibri"/>
                <w:b/>
                <w:bCs/>
                <w:color w:val="000000"/>
                <w:sz w:val="20"/>
                <w:szCs w:val="20"/>
                <w:lang w:eastAsia="en-US"/>
              </w:rPr>
            </w:pPr>
            <w:r w:rsidRPr="79E53F39">
              <w:rPr>
                <w:rFonts w:ascii="Calibri" w:eastAsia="Times New Roman" w:hAnsi="Calibri" w:cs="Calibri"/>
                <w:b/>
                <w:bCs/>
                <w:color w:val="000000" w:themeColor="text1"/>
                <w:sz w:val="20"/>
                <w:szCs w:val="20"/>
              </w:rPr>
              <w:t>638</w:t>
            </w:r>
          </w:p>
        </w:tc>
      </w:tr>
    </w:tbl>
    <w:p w14:paraId="2026E93B" w14:textId="54E73027" w:rsidR="00661DC6" w:rsidRPr="00850E7A" w:rsidRDefault="79E53F39" w:rsidP="00CF30D2">
      <w:pPr>
        <w:jc w:val="right"/>
        <w:rPr>
          <w:rStyle w:val="BottomcaptionChar"/>
          <w:color w:val="00ABC0" w:themeColor="accent2"/>
          <w:sz w:val="24"/>
          <w:szCs w:val="24"/>
        </w:rPr>
      </w:pPr>
      <w:r w:rsidRPr="79E53F39">
        <w:rPr>
          <w:rStyle w:val="BottomcaptionChar"/>
        </w:rPr>
        <w:t>Šaltinis: sudaryta Paslaugų teikėjo</w:t>
      </w:r>
      <w:bookmarkStart w:id="423" w:name="_Toc156366795"/>
      <w:bookmarkStart w:id="424" w:name="_Toc156366893"/>
      <w:bookmarkEnd w:id="423"/>
      <w:bookmarkEnd w:id="424"/>
    </w:p>
    <w:p w14:paraId="44FD99EB" w14:textId="50C7BD8B" w:rsidR="003C4FFD" w:rsidRPr="00881C5E" w:rsidRDefault="27EB9379" w:rsidP="009E4F3E">
      <w:pPr>
        <w:pStyle w:val="Antrat3"/>
        <w:rPr>
          <w:rStyle w:val="BottomcaptionChar"/>
          <w:color w:val="00ABC0" w:themeColor="accent2"/>
          <w:sz w:val="24"/>
          <w:szCs w:val="24"/>
        </w:rPr>
      </w:pPr>
      <w:bookmarkStart w:id="425" w:name="_Toc164842657"/>
      <w:r w:rsidRPr="27EB9379">
        <w:rPr>
          <w:rStyle w:val="BottomcaptionChar"/>
          <w:color w:val="00ABC0" w:themeColor="accent2"/>
          <w:sz w:val="24"/>
          <w:szCs w:val="24"/>
        </w:rPr>
        <w:t xml:space="preserve">P.4: </w:t>
      </w:r>
      <w:r w:rsidR="00D97E0B" w:rsidRPr="00D97E0B">
        <w:rPr>
          <w:rStyle w:val="BottomcaptionChar"/>
          <w:color w:val="00ABC0" w:themeColor="accent2"/>
          <w:sz w:val="24"/>
          <w:szCs w:val="24"/>
        </w:rPr>
        <w:t>Prievolių įvykdymo užtikrinimo garantijų neparduotinos rizikos šalyse pergarantavimas</w:t>
      </w:r>
      <w:bookmarkEnd w:id="425"/>
    </w:p>
    <w:p w14:paraId="4335EDC9" w14:textId="0D353152" w:rsidR="00DC41F9" w:rsidRPr="00881C5E" w:rsidRDefault="27EB9379" w:rsidP="00B321D8">
      <w:r>
        <w:t xml:space="preserve">Skaičiuojant P.4 priemonės sverto efektą naudojama ilgojo vartojimo prekių eksporto apimčių padidėjimo prognozė neparduotinos rizikos šalių kryptimis. Skaičiuojant šios priemonės efektyvumą, prognozuojamas ilgojo vartojimo prekių eksporto didėjimas naudojant pergarantavimo priemones. Laikomasi prielaidos, kad </w:t>
      </w:r>
      <w:r w:rsidR="004D72EA">
        <w:t>Rusijos</w:t>
      </w:r>
      <w:r>
        <w:t xml:space="preserve"> ir Baltarusijos kryptimis augimas nebus skatinamas dėl esamos geopolitinės situacijos ir šių šalių politinių režimų. Didesnis augimas prognozuojamas Ukrainos kryptimi, su kuria prekybiniai santykiai dėl šalies atstatymo programų bei galimybės naudotis šia priemone ženkliai išaugtų. Kitose šalyse numatomas iki 4 proc. eksporto apimties augimas dėl intervencijos. Remiantis šiomis prielaidomis, apskaičiuojamas papildomas sukurtas eksporto kiekis, kurio prognozės suma sudaro planuojamą suteikti finansavimą galutiniams naudos gavėjams.</w:t>
      </w:r>
    </w:p>
    <w:p w14:paraId="55E4C5E7" w14:textId="156F9CB0" w:rsidR="00B321D8" w:rsidRPr="00881C5E" w:rsidRDefault="79E53F39" w:rsidP="00B321D8">
      <w:pPr>
        <w:pStyle w:val="Antrat"/>
      </w:pPr>
      <w:bookmarkStart w:id="426" w:name="_Toc164842732"/>
      <w:r>
        <w:t xml:space="preserve">lentelė </w:t>
      </w:r>
      <w:r w:rsidR="34444D97">
        <w:fldChar w:fldCharType="begin"/>
      </w:r>
      <w:r w:rsidR="34444D97">
        <w:instrText xml:space="preserve"> SEQ lentelė \* ARABIC </w:instrText>
      </w:r>
      <w:r w:rsidR="34444D97">
        <w:fldChar w:fldCharType="separate"/>
      </w:r>
      <w:r w:rsidR="004277DA">
        <w:rPr>
          <w:noProof/>
        </w:rPr>
        <w:t>37</w:t>
      </w:r>
      <w:r w:rsidR="34444D97">
        <w:fldChar w:fldCharType="end"/>
      </w:r>
      <w:r>
        <w:t>: Ilgojo vartojimo prekių realistinė eksporto prognozė N.R. šalims, mln. eurų</w:t>
      </w:r>
      <w:bookmarkEnd w:id="426"/>
    </w:p>
    <w:tbl>
      <w:tblPr>
        <w:tblStyle w:val="Civittatable"/>
        <w:tblW w:w="9435" w:type="dxa"/>
        <w:tblInd w:w="0" w:type="dxa"/>
        <w:tblLook w:val="04A0" w:firstRow="1" w:lastRow="0" w:firstColumn="1" w:lastColumn="0" w:noHBand="0" w:noVBand="1"/>
      </w:tblPr>
      <w:tblGrid>
        <w:gridCol w:w="1420"/>
        <w:gridCol w:w="1145"/>
        <w:gridCol w:w="1145"/>
        <w:gridCol w:w="1145"/>
        <w:gridCol w:w="1145"/>
        <w:gridCol w:w="1145"/>
        <w:gridCol w:w="1145"/>
        <w:gridCol w:w="1145"/>
      </w:tblGrid>
      <w:tr w:rsidR="003C4FFD" w:rsidRPr="00881C5E" w14:paraId="7305B37C" w14:textId="77777777" w:rsidTr="73984EC3">
        <w:trPr>
          <w:cnfStyle w:val="100000000000" w:firstRow="1" w:lastRow="0" w:firstColumn="0" w:lastColumn="0" w:oddVBand="0" w:evenVBand="0" w:oddHBand="0" w:evenHBand="0" w:firstRowFirstColumn="0" w:firstRowLastColumn="0" w:lastRowFirstColumn="0" w:lastRowLastColumn="0"/>
        </w:trPr>
        <w:tc>
          <w:tcPr>
            <w:tcW w:w="1420" w:type="dxa"/>
          </w:tcPr>
          <w:p w14:paraId="2BE6B5BE" w14:textId="77777777" w:rsidR="003C4FFD" w:rsidRPr="00881C5E" w:rsidRDefault="79E53F39" w:rsidP="3B69B70A">
            <w:pPr>
              <w:rPr>
                <w:b/>
                <w:bCs/>
              </w:rPr>
            </w:pPr>
            <w:r w:rsidRPr="79E53F39">
              <w:rPr>
                <w:b/>
                <w:bCs/>
              </w:rPr>
              <w:t>KRYPTIS</w:t>
            </w:r>
          </w:p>
        </w:tc>
        <w:tc>
          <w:tcPr>
            <w:tcW w:w="1145" w:type="dxa"/>
            <w:vAlign w:val="center"/>
          </w:tcPr>
          <w:p w14:paraId="4CD70D7E" w14:textId="77777777" w:rsidR="003C4FFD" w:rsidRPr="00881C5E" w:rsidRDefault="79E53F39" w:rsidP="3B69B70A">
            <w:pPr>
              <w:jc w:val="right"/>
              <w:rPr>
                <w:b/>
                <w:bCs/>
              </w:rPr>
            </w:pPr>
            <w:r w:rsidRPr="79E53F39">
              <w:rPr>
                <w:b/>
                <w:bCs/>
              </w:rPr>
              <w:t>2024</w:t>
            </w:r>
          </w:p>
        </w:tc>
        <w:tc>
          <w:tcPr>
            <w:tcW w:w="1145" w:type="dxa"/>
            <w:vAlign w:val="center"/>
          </w:tcPr>
          <w:p w14:paraId="712D81F2" w14:textId="77777777" w:rsidR="003C4FFD" w:rsidRPr="00881C5E" w:rsidRDefault="79E53F39" w:rsidP="3B69B70A">
            <w:pPr>
              <w:jc w:val="right"/>
              <w:rPr>
                <w:b/>
                <w:bCs/>
              </w:rPr>
            </w:pPr>
            <w:r w:rsidRPr="79E53F39">
              <w:rPr>
                <w:b/>
                <w:bCs/>
              </w:rPr>
              <w:t>2025</w:t>
            </w:r>
          </w:p>
        </w:tc>
        <w:tc>
          <w:tcPr>
            <w:tcW w:w="1145" w:type="dxa"/>
            <w:vAlign w:val="center"/>
          </w:tcPr>
          <w:p w14:paraId="79DF25AF" w14:textId="77777777" w:rsidR="003C4FFD" w:rsidRPr="00881C5E" w:rsidRDefault="79E53F39" w:rsidP="3B69B70A">
            <w:pPr>
              <w:jc w:val="right"/>
              <w:rPr>
                <w:b/>
                <w:bCs/>
              </w:rPr>
            </w:pPr>
            <w:r w:rsidRPr="79E53F39">
              <w:rPr>
                <w:b/>
                <w:bCs/>
              </w:rPr>
              <w:t>2026</w:t>
            </w:r>
          </w:p>
        </w:tc>
        <w:tc>
          <w:tcPr>
            <w:tcW w:w="1145" w:type="dxa"/>
            <w:vAlign w:val="center"/>
          </w:tcPr>
          <w:p w14:paraId="00B5A5B0" w14:textId="77777777" w:rsidR="003C4FFD" w:rsidRPr="00881C5E" w:rsidRDefault="79E53F39" w:rsidP="3B69B70A">
            <w:pPr>
              <w:jc w:val="right"/>
              <w:rPr>
                <w:b/>
                <w:bCs/>
              </w:rPr>
            </w:pPr>
            <w:r w:rsidRPr="79E53F39">
              <w:rPr>
                <w:b/>
                <w:bCs/>
              </w:rPr>
              <w:t>2027</w:t>
            </w:r>
          </w:p>
        </w:tc>
        <w:tc>
          <w:tcPr>
            <w:tcW w:w="1145" w:type="dxa"/>
            <w:vAlign w:val="center"/>
          </w:tcPr>
          <w:p w14:paraId="53A1EED5" w14:textId="77777777" w:rsidR="003C4FFD" w:rsidRPr="00881C5E" w:rsidRDefault="79E53F39" w:rsidP="3B69B70A">
            <w:pPr>
              <w:jc w:val="right"/>
              <w:rPr>
                <w:b/>
                <w:bCs/>
              </w:rPr>
            </w:pPr>
            <w:r w:rsidRPr="79E53F39">
              <w:rPr>
                <w:b/>
                <w:bCs/>
              </w:rPr>
              <w:t>2028</w:t>
            </w:r>
          </w:p>
        </w:tc>
        <w:tc>
          <w:tcPr>
            <w:tcW w:w="1145" w:type="dxa"/>
            <w:vAlign w:val="center"/>
          </w:tcPr>
          <w:p w14:paraId="06544D6E" w14:textId="77777777" w:rsidR="003C4FFD" w:rsidRPr="00881C5E" w:rsidRDefault="79E53F39" w:rsidP="3B69B70A">
            <w:pPr>
              <w:jc w:val="right"/>
              <w:rPr>
                <w:b/>
                <w:bCs/>
              </w:rPr>
            </w:pPr>
            <w:r w:rsidRPr="79E53F39">
              <w:rPr>
                <w:b/>
                <w:bCs/>
              </w:rPr>
              <w:t>2029</w:t>
            </w:r>
          </w:p>
        </w:tc>
        <w:tc>
          <w:tcPr>
            <w:tcW w:w="1145" w:type="dxa"/>
            <w:vAlign w:val="center"/>
          </w:tcPr>
          <w:p w14:paraId="6B2B310D" w14:textId="77777777" w:rsidR="003C4FFD" w:rsidRPr="00881C5E" w:rsidRDefault="79E53F39" w:rsidP="3B69B70A">
            <w:pPr>
              <w:jc w:val="right"/>
              <w:rPr>
                <w:b/>
                <w:bCs/>
              </w:rPr>
            </w:pPr>
            <w:r w:rsidRPr="79E53F39">
              <w:rPr>
                <w:b/>
                <w:bCs/>
              </w:rPr>
              <w:t>2030</w:t>
            </w:r>
          </w:p>
        </w:tc>
      </w:tr>
      <w:tr w:rsidR="00F02E5C" w:rsidRPr="00881C5E" w14:paraId="5AB6BF33" w14:textId="77777777" w:rsidTr="73984EC3">
        <w:trPr>
          <w:cnfStyle w:val="000000100000" w:firstRow="0" w:lastRow="0" w:firstColumn="0" w:lastColumn="0" w:oddVBand="0" w:evenVBand="0" w:oddHBand="1" w:evenHBand="0" w:firstRowFirstColumn="0" w:firstRowLastColumn="0" w:lastRowFirstColumn="0" w:lastRowLastColumn="0"/>
        </w:trPr>
        <w:tc>
          <w:tcPr>
            <w:tcW w:w="1420" w:type="dxa"/>
          </w:tcPr>
          <w:p w14:paraId="3CC38E50" w14:textId="1E279630" w:rsidR="00F02E5C" w:rsidRPr="00881C5E" w:rsidRDefault="3F8A0393" w:rsidP="3B69B70A">
            <w:pPr>
              <w:jc w:val="left"/>
            </w:pPr>
            <w:r>
              <w:t>R</w:t>
            </w:r>
            <w:r w:rsidR="4E7D1193">
              <w:t>usija</w:t>
            </w:r>
          </w:p>
        </w:tc>
        <w:tc>
          <w:tcPr>
            <w:tcW w:w="1145" w:type="dxa"/>
          </w:tcPr>
          <w:p w14:paraId="35376D0D" w14:textId="65D1A0F6" w:rsidR="00F02E5C" w:rsidRPr="00881C5E" w:rsidRDefault="00F02E5C" w:rsidP="00F02E5C">
            <w:pPr>
              <w:jc w:val="right"/>
              <w:rPr>
                <w:szCs w:val="20"/>
              </w:rPr>
            </w:pPr>
            <w:r w:rsidRPr="00881C5E">
              <w:t>473</w:t>
            </w:r>
          </w:p>
        </w:tc>
        <w:tc>
          <w:tcPr>
            <w:tcW w:w="1145" w:type="dxa"/>
          </w:tcPr>
          <w:p w14:paraId="2A5F6B55" w14:textId="7551F7E7" w:rsidR="00F02E5C" w:rsidRPr="00881C5E" w:rsidRDefault="00F02E5C" w:rsidP="00F02E5C">
            <w:pPr>
              <w:jc w:val="right"/>
              <w:rPr>
                <w:szCs w:val="20"/>
              </w:rPr>
            </w:pPr>
            <w:r w:rsidRPr="00881C5E">
              <w:t>410</w:t>
            </w:r>
          </w:p>
        </w:tc>
        <w:tc>
          <w:tcPr>
            <w:tcW w:w="1145" w:type="dxa"/>
          </w:tcPr>
          <w:p w14:paraId="29A56D07" w14:textId="731DF352" w:rsidR="00F02E5C" w:rsidRPr="00881C5E" w:rsidRDefault="00F02E5C" w:rsidP="00F02E5C">
            <w:pPr>
              <w:jc w:val="right"/>
              <w:rPr>
                <w:szCs w:val="20"/>
              </w:rPr>
            </w:pPr>
            <w:r w:rsidRPr="00881C5E">
              <w:t>355</w:t>
            </w:r>
          </w:p>
        </w:tc>
        <w:tc>
          <w:tcPr>
            <w:tcW w:w="1145" w:type="dxa"/>
          </w:tcPr>
          <w:p w14:paraId="4A547484" w14:textId="7F235D9A" w:rsidR="00F02E5C" w:rsidRPr="00881C5E" w:rsidRDefault="00F02E5C" w:rsidP="00F02E5C">
            <w:pPr>
              <w:jc w:val="right"/>
              <w:rPr>
                <w:szCs w:val="20"/>
              </w:rPr>
            </w:pPr>
            <w:r w:rsidRPr="00881C5E">
              <w:t>308</w:t>
            </w:r>
          </w:p>
        </w:tc>
        <w:tc>
          <w:tcPr>
            <w:tcW w:w="1145" w:type="dxa"/>
          </w:tcPr>
          <w:p w14:paraId="2506D707" w14:textId="23117273" w:rsidR="00F02E5C" w:rsidRPr="00881C5E" w:rsidRDefault="00F02E5C" w:rsidP="00F02E5C">
            <w:pPr>
              <w:jc w:val="right"/>
              <w:rPr>
                <w:szCs w:val="20"/>
              </w:rPr>
            </w:pPr>
            <w:r w:rsidRPr="00881C5E">
              <w:t>267</w:t>
            </w:r>
          </w:p>
        </w:tc>
        <w:tc>
          <w:tcPr>
            <w:tcW w:w="1145" w:type="dxa"/>
          </w:tcPr>
          <w:p w14:paraId="1273F0AD" w14:textId="5F5DF7FF" w:rsidR="00F02E5C" w:rsidRPr="00881C5E" w:rsidRDefault="00F02E5C" w:rsidP="00F02E5C">
            <w:pPr>
              <w:jc w:val="right"/>
              <w:rPr>
                <w:szCs w:val="20"/>
              </w:rPr>
            </w:pPr>
            <w:r w:rsidRPr="00881C5E">
              <w:t>232</w:t>
            </w:r>
          </w:p>
        </w:tc>
        <w:tc>
          <w:tcPr>
            <w:tcW w:w="1145" w:type="dxa"/>
          </w:tcPr>
          <w:p w14:paraId="04E4DB1E" w14:textId="1EB16501" w:rsidR="00F02E5C" w:rsidRPr="00881C5E" w:rsidRDefault="00F02E5C" w:rsidP="00F02E5C">
            <w:pPr>
              <w:jc w:val="right"/>
              <w:rPr>
                <w:szCs w:val="20"/>
              </w:rPr>
            </w:pPr>
            <w:r w:rsidRPr="00881C5E">
              <w:t>201</w:t>
            </w:r>
          </w:p>
        </w:tc>
      </w:tr>
      <w:tr w:rsidR="00F02E5C" w:rsidRPr="00881C5E" w14:paraId="236596C4" w14:textId="77777777" w:rsidTr="73984EC3">
        <w:trPr>
          <w:cnfStyle w:val="000000010000" w:firstRow="0" w:lastRow="0" w:firstColumn="0" w:lastColumn="0" w:oddVBand="0" w:evenVBand="0" w:oddHBand="0" w:evenHBand="1" w:firstRowFirstColumn="0" w:firstRowLastColumn="0" w:lastRowFirstColumn="0" w:lastRowLastColumn="0"/>
        </w:trPr>
        <w:tc>
          <w:tcPr>
            <w:tcW w:w="1420" w:type="dxa"/>
          </w:tcPr>
          <w:p w14:paraId="2FD1F54C" w14:textId="4322DEFE" w:rsidR="00F02E5C" w:rsidRPr="00881C5E" w:rsidRDefault="00F02E5C" w:rsidP="00F02E5C">
            <w:pPr>
              <w:jc w:val="left"/>
              <w:rPr>
                <w:szCs w:val="20"/>
              </w:rPr>
            </w:pPr>
            <w:r w:rsidRPr="00881C5E">
              <w:rPr>
                <w:szCs w:val="20"/>
              </w:rPr>
              <w:t>Baltarusija</w:t>
            </w:r>
          </w:p>
        </w:tc>
        <w:tc>
          <w:tcPr>
            <w:tcW w:w="1145" w:type="dxa"/>
          </w:tcPr>
          <w:p w14:paraId="24BC426C" w14:textId="4787767F" w:rsidR="00F02E5C" w:rsidRPr="00881C5E" w:rsidRDefault="00F02E5C" w:rsidP="00F02E5C">
            <w:pPr>
              <w:jc w:val="right"/>
              <w:rPr>
                <w:szCs w:val="20"/>
              </w:rPr>
            </w:pPr>
            <w:r w:rsidRPr="00881C5E">
              <w:t>796</w:t>
            </w:r>
          </w:p>
        </w:tc>
        <w:tc>
          <w:tcPr>
            <w:tcW w:w="1145" w:type="dxa"/>
          </w:tcPr>
          <w:p w14:paraId="654CEC98" w14:textId="6519FD56" w:rsidR="00F02E5C" w:rsidRPr="00881C5E" w:rsidRDefault="00F02E5C" w:rsidP="00F02E5C">
            <w:pPr>
              <w:jc w:val="right"/>
              <w:rPr>
                <w:szCs w:val="20"/>
              </w:rPr>
            </w:pPr>
            <w:r w:rsidRPr="00881C5E">
              <w:t>731</w:t>
            </w:r>
          </w:p>
        </w:tc>
        <w:tc>
          <w:tcPr>
            <w:tcW w:w="1145" w:type="dxa"/>
          </w:tcPr>
          <w:p w14:paraId="531D685F" w14:textId="1E540F81" w:rsidR="00F02E5C" w:rsidRPr="00881C5E" w:rsidRDefault="00F02E5C" w:rsidP="00F02E5C">
            <w:pPr>
              <w:jc w:val="right"/>
              <w:rPr>
                <w:szCs w:val="20"/>
              </w:rPr>
            </w:pPr>
            <w:r w:rsidRPr="00881C5E">
              <w:t>671</w:t>
            </w:r>
          </w:p>
        </w:tc>
        <w:tc>
          <w:tcPr>
            <w:tcW w:w="1145" w:type="dxa"/>
          </w:tcPr>
          <w:p w14:paraId="2A39E698" w14:textId="48BA365C" w:rsidR="00F02E5C" w:rsidRPr="00881C5E" w:rsidRDefault="00F02E5C" w:rsidP="00F02E5C">
            <w:pPr>
              <w:jc w:val="right"/>
              <w:rPr>
                <w:szCs w:val="20"/>
              </w:rPr>
            </w:pPr>
            <w:r w:rsidRPr="00881C5E">
              <w:t>616</w:t>
            </w:r>
          </w:p>
        </w:tc>
        <w:tc>
          <w:tcPr>
            <w:tcW w:w="1145" w:type="dxa"/>
          </w:tcPr>
          <w:p w14:paraId="0A502625" w14:textId="4897DB86" w:rsidR="00F02E5C" w:rsidRPr="00881C5E" w:rsidRDefault="00F02E5C" w:rsidP="00F02E5C">
            <w:pPr>
              <w:jc w:val="right"/>
              <w:rPr>
                <w:szCs w:val="20"/>
              </w:rPr>
            </w:pPr>
            <w:r w:rsidRPr="00881C5E">
              <w:t>565</w:t>
            </w:r>
          </w:p>
        </w:tc>
        <w:tc>
          <w:tcPr>
            <w:tcW w:w="1145" w:type="dxa"/>
          </w:tcPr>
          <w:p w14:paraId="3FD41383" w14:textId="5D2F4823" w:rsidR="00F02E5C" w:rsidRPr="00881C5E" w:rsidRDefault="00F02E5C" w:rsidP="00F02E5C">
            <w:pPr>
              <w:jc w:val="right"/>
              <w:rPr>
                <w:szCs w:val="20"/>
              </w:rPr>
            </w:pPr>
            <w:r w:rsidRPr="00881C5E">
              <w:t>519</w:t>
            </w:r>
          </w:p>
        </w:tc>
        <w:tc>
          <w:tcPr>
            <w:tcW w:w="1145" w:type="dxa"/>
          </w:tcPr>
          <w:p w14:paraId="45FD59AA" w14:textId="6E972AB3" w:rsidR="00F02E5C" w:rsidRPr="00881C5E" w:rsidRDefault="00F02E5C" w:rsidP="00F02E5C">
            <w:pPr>
              <w:jc w:val="right"/>
              <w:rPr>
                <w:szCs w:val="20"/>
              </w:rPr>
            </w:pPr>
            <w:r w:rsidRPr="00881C5E">
              <w:t>476</w:t>
            </w:r>
          </w:p>
        </w:tc>
      </w:tr>
      <w:tr w:rsidR="00F02E5C" w:rsidRPr="00881C5E" w14:paraId="4482F658" w14:textId="77777777" w:rsidTr="73984EC3">
        <w:trPr>
          <w:cnfStyle w:val="000000100000" w:firstRow="0" w:lastRow="0" w:firstColumn="0" w:lastColumn="0" w:oddVBand="0" w:evenVBand="0" w:oddHBand="1" w:evenHBand="0" w:firstRowFirstColumn="0" w:firstRowLastColumn="0" w:lastRowFirstColumn="0" w:lastRowLastColumn="0"/>
        </w:trPr>
        <w:tc>
          <w:tcPr>
            <w:tcW w:w="1420" w:type="dxa"/>
          </w:tcPr>
          <w:p w14:paraId="0B55A609" w14:textId="3E14F405" w:rsidR="00F02E5C" w:rsidRPr="00881C5E" w:rsidRDefault="17470D28" w:rsidP="00F02E5C">
            <w:pPr>
              <w:jc w:val="left"/>
            </w:pPr>
            <w:r w:rsidRPr="00881C5E">
              <w:t>Likusi NVS</w:t>
            </w:r>
            <w:r w:rsidR="00F02E5C" w:rsidRPr="00881C5E">
              <w:rPr>
                <w:rStyle w:val="Puslapioinaosnuoroda"/>
              </w:rPr>
              <w:footnoteReference w:id="150"/>
            </w:r>
            <w:r w:rsidRPr="3B69B70A">
              <w:t xml:space="preserve"> </w:t>
            </w:r>
          </w:p>
        </w:tc>
        <w:tc>
          <w:tcPr>
            <w:tcW w:w="1145" w:type="dxa"/>
          </w:tcPr>
          <w:p w14:paraId="6FCF7006" w14:textId="22A8F730" w:rsidR="00F02E5C" w:rsidRPr="00881C5E" w:rsidRDefault="00F02E5C" w:rsidP="00F02E5C">
            <w:pPr>
              <w:jc w:val="right"/>
              <w:rPr>
                <w:szCs w:val="20"/>
              </w:rPr>
            </w:pPr>
            <w:r w:rsidRPr="00881C5E">
              <w:t>1305</w:t>
            </w:r>
          </w:p>
        </w:tc>
        <w:tc>
          <w:tcPr>
            <w:tcW w:w="1145" w:type="dxa"/>
          </w:tcPr>
          <w:p w14:paraId="04097E56" w14:textId="26742115" w:rsidR="00F02E5C" w:rsidRPr="00881C5E" w:rsidRDefault="00F02E5C" w:rsidP="00F02E5C">
            <w:pPr>
              <w:jc w:val="right"/>
              <w:rPr>
                <w:szCs w:val="20"/>
              </w:rPr>
            </w:pPr>
            <w:r w:rsidRPr="00881C5E">
              <w:t>1395</w:t>
            </w:r>
          </w:p>
        </w:tc>
        <w:tc>
          <w:tcPr>
            <w:tcW w:w="1145" w:type="dxa"/>
          </w:tcPr>
          <w:p w14:paraId="7B4048EF" w14:textId="59F4D48D" w:rsidR="00F02E5C" w:rsidRPr="00881C5E" w:rsidRDefault="00F02E5C" w:rsidP="00F02E5C">
            <w:pPr>
              <w:jc w:val="right"/>
              <w:rPr>
                <w:szCs w:val="20"/>
              </w:rPr>
            </w:pPr>
            <w:r w:rsidRPr="00881C5E">
              <w:t>1495</w:t>
            </w:r>
          </w:p>
        </w:tc>
        <w:tc>
          <w:tcPr>
            <w:tcW w:w="1145" w:type="dxa"/>
          </w:tcPr>
          <w:p w14:paraId="6C3AF2A8" w14:textId="132ACF2A" w:rsidR="00F02E5C" w:rsidRPr="00881C5E" w:rsidRDefault="00F02E5C" w:rsidP="00F02E5C">
            <w:pPr>
              <w:jc w:val="right"/>
              <w:rPr>
                <w:szCs w:val="20"/>
              </w:rPr>
            </w:pPr>
            <w:r w:rsidRPr="00881C5E">
              <w:t>1602</w:t>
            </w:r>
          </w:p>
        </w:tc>
        <w:tc>
          <w:tcPr>
            <w:tcW w:w="1145" w:type="dxa"/>
          </w:tcPr>
          <w:p w14:paraId="2C7BFE5C" w14:textId="5B35AAD7" w:rsidR="00F02E5C" w:rsidRPr="00881C5E" w:rsidRDefault="00F02E5C" w:rsidP="00F02E5C">
            <w:pPr>
              <w:jc w:val="right"/>
              <w:rPr>
                <w:szCs w:val="20"/>
              </w:rPr>
            </w:pPr>
            <w:r w:rsidRPr="00881C5E">
              <w:t>1716</w:t>
            </w:r>
          </w:p>
        </w:tc>
        <w:tc>
          <w:tcPr>
            <w:tcW w:w="1145" w:type="dxa"/>
          </w:tcPr>
          <w:p w14:paraId="2BD9D57B" w14:textId="3C0E4459" w:rsidR="00F02E5C" w:rsidRPr="00881C5E" w:rsidRDefault="00F02E5C" w:rsidP="00F02E5C">
            <w:pPr>
              <w:jc w:val="right"/>
              <w:rPr>
                <w:szCs w:val="20"/>
              </w:rPr>
            </w:pPr>
            <w:r w:rsidRPr="00881C5E">
              <w:t>1838</w:t>
            </w:r>
          </w:p>
        </w:tc>
        <w:tc>
          <w:tcPr>
            <w:tcW w:w="1145" w:type="dxa"/>
          </w:tcPr>
          <w:p w14:paraId="5EDFA327" w14:textId="3EDCA329" w:rsidR="00F02E5C" w:rsidRPr="00881C5E" w:rsidRDefault="00F02E5C" w:rsidP="00F02E5C">
            <w:pPr>
              <w:jc w:val="right"/>
              <w:rPr>
                <w:szCs w:val="20"/>
              </w:rPr>
            </w:pPr>
            <w:r w:rsidRPr="00881C5E">
              <w:t>1968</w:t>
            </w:r>
          </w:p>
        </w:tc>
      </w:tr>
      <w:tr w:rsidR="00F02E5C" w:rsidRPr="00881C5E" w14:paraId="7CE5174C" w14:textId="77777777" w:rsidTr="73984EC3">
        <w:trPr>
          <w:cnfStyle w:val="000000010000" w:firstRow="0" w:lastRow="0" w:firstColumn="0" w:lastColumn="0" w:oddVBand="0" w:evenVBand="0" w:oddHBand="0" w:evenHBand="1" w:firstRowFirstColumn="0" w:firstRowLastColumn="0" w:lastRowFirstColumn="0" w:lastRowLastColumn="0"/>
        </w:trPr>
        <w:tc>
          <w:tcPr>
            <w:tcW w:w="1420" w:type="dxa"/>
          </w:tcPr>
          <w:p w14:paraId="6F316C60" w14:textId="77777777" w:rsidR="00F02E5C" w:rsidRPr="00881C5E" w:rsidRDefault="00F02E5C" w:rsidP="00F02E5C">
            <w:pPr>
              <w:jc w:val="left"/>
              <w:rPr>
                <w:szCs w:val="20"/>
              </w:rPr>
            </w:pPr>
            <w:r w:rsidRPr="00881C5E">
              <w:rPr>
                <w:szCs w:val="20"/>
              </w:rPr>
              <w:lastRenderedPageBreak/>
              <w:t>Ukraina</w:t>
            </w:r>
          </w:p>
        </w:tc>
        <w:tc>
          <w:tcPr>
            <w:tcW w:w="1145" w:type="dxa"/>
          </w:tcPr>
          <w:p w14:paraId="561799FB" w14:textId="202535A9" w:rsidR="00F02E5C" w:rsidRPr="00881C5E" w:rsidRDefault="00F02E5C" w:rsidP="00F02E5C">
            <w:pPr>
              <w:jc w:val="right"/>
              <w:rPr>
                <w:szCs w:val="20"/>
              </w:rPr>
            </w:pPr>
            <w:r w:rsidRPr="00881C5E">
              <w:t>181</w:t>
            </w:r>
          </w:p>
        </w:tc>
        <w:tc>
          <w:tcPr>
            <w:tcW w:w="1145" w:type="dxa"/>
          </w:tcPr>
          <w:p w14:paraId="627B1CCE" w14:textId="5EAFB6DF" w:rsidR="00F02E5C" w:rsidRPr="00881C5E" w:rsidRDefault="00F02E5C" w:rsidP="00F02E5C">
            <w:pPr>
              <w:jc w:val="right"/>
              <w:rPr>
                <w:szCs w:val="20"/>
              </w:rPr>
            </w:pPr>
            <w:r w:rsidRPr="00881C5E">
              <w:t>194</w:t>
            </w:r>
          </w:p>
        </w:tc>
        <w:tc>
          <w:tcPr>
            <w:tcW w:w="1145" w:type="dxa"/>
          </w:tcPr>
          <w:p w14:paraId="280CF6E2" w14:textId="348A9551" w:rsidR="00F02E5C" w:rsidRPr="00881C5E" w:rsidRDefault="00F02E5C" w:rsidP="00F02E5C">
            <w:pPr>
              <w:jc w:val="right"/>
              <w:rPr>
                <w:szCs w:val="20"/>
              </w:rPr>
            </w:pPr>
            <w:r w:rsidRPr="00881C5E">
              <w:t>208</w:t>
            </w:r>
          </w:p>
        </w:tc>
        <w:tc>
          <w:tcPr>
            <w:tcW w:w="1145" w:type="dxa"/>
          </w:tcPr>
          <w:p w14:paraId="14681319" w14:textId="62CE3C4A" w:rsidR="00F02E5C" w:rsidRPr="00881C5E" w:rsidRDefault="00F02E5C" w:rsidP="00F02E5C">
            <w:pPr>
              <w:jc w:val="right"/>
              <w:rPr>
                <w:szCs w:val="20"/>
              </w:rPr>
            </w:pPr>
            <w:r w:rsidRPr="00881C5E">
              <w:t>223</w:t>
            </w:r>
          </w:p>
        </w:tc>
        <w:tc>
          <w:tcPr>
            <w:tcW w:w="1145" w:type="dxa"/>
          </w:tcPr>
          <w:p w14:paraId="77B15522" w14:textId="1DC1B3B4" w:rsidR="00F02E5C" w:rsidRPr="00881C5E" w:rsidRDefault="00F02E5C" w:rsidP="00F02E5C">
            <w:pPr>
              <w:jc w:val="right"/>
              <w:rPr>
                <w:szCs w:val="20"/>
              </w:rPr>
            </w:pPr>
            <w:r w:rsidRPr="00881C5E">
              <w:t>238</w:t>
            </w:r>
          </w:p>
        </w:tc>
        <w:tc>
          <w:tcPr>
            <w:tcW w:w="1145" w:type="dxa"/>
          </w:tcPr>
          <w:p w14:paraId="691BFC40" w14:textId="4BC8AA5E" w:rsidR="00F02E5C" w:rsidRPr="00881C5E" w:rsidRDefault="00F02E5C" w:rsidP="00F02E5C">
            <w:pPr>
              <w:jc w:val="right"/>
              <w:rPr>
                <w:szCs w:val="20"/>
              </w:rPr>
            </w:pPr>
            <w:r w:rsidRPr="00881C5E">
              <w:t>255</w:t>
            </w:r>
          </w:p>
        </w:tc>
        <w:tc>
          <w:tcPr>
            <w:tcW w:w="1145" w:type="dxa"/>
          </w:tcPr>
          <w:p w14:paraId="71A909AD" w14:textId="6D969ED3" w:rsidR="00F02E5C" w:rsidRPr="00881C5E" w:rsidRDefault="00F02E5C" w:rsidP="00F02E5C">
            <w:pPr>
              <w:jc w:val="right"/>
              <w:rPr>
                <w:szCs w:val="20"/>
              </w:rPr>
            </w:pPr>
            <w:r w:rsidRPr="00881C5E">
              <w:t>273</w:t>
            </w:r>
          </w:p>
        </w:tc>
      </w:tr>
      <w:tr w:rsidR="00F02E5C" w:rsidRPr="00881C5E" w14:paraId="196FAA41" w14:textId="77777777" w:rsidTr="73984EC3">
        <w:trPr>
          <w:cnfStyle w:val="000000100000" w:firstRow="0" w:lastRow="0" w:firstColumn="0" w:lastColumn="0" w:oddVBand="0" w:evenVBand="0" w:oddHBand="1" w:evenHBand="0" w:firstRowFirstColumn="0" w:firstRowLastColumn="0" w:lastRowFirstColumn="0" w:lastRowLastColumn="0"/>
        </w:trPr>
        <w:tc>
          <w:tcPr>
            <w:tcW w:w="1420" w:type="dxa"/>
          </w:tcPr>
          <w:p w14:paraId="7BBBBCB6" w14:textId="77777777" w:rsidR="00F02E5C" w:rsidRPr="00881C5E" w:rsidRDefault="00F02E5C" w:rsidP="00F02E5C">
            <w:pPr>
              <w:jc w:val="left"/>
              <w:rPr>
                <w:szCs w:val="20"/>
              </w:rPr>
            </w:pPr>
            <w:r w:rsidRPr="00881C5E">
              <w:rPr>
                <w:szCs w:val="20"/>
              </w:rPr>
              <w:t>Azija</w:t>
            </w:r>
          </w:p>
        </w:tc>
        <w:tc>
          <w:tcPr>
            <w:tcW w:w="1145" w:type="dxa"/>
          </w:tcPr>
          <w:p w14:paraId="6C4386EE" w14:textId="36B13A7C" w:rsidR="00F02E5C" w:rsidRPr="00881C5E" w:rsidRDefault="00F02E5C" w:rsidP="00F02E5C">
            <w:pPr>
              <w:jc w:val="right"/>
              <w:rPr>
                <w:szCs w:val="20"/>
              </w:rPr>
            </w:pPr>
            <w:r w:rsidRPr="00881C5E">
              <w:t>2205</w:t>
            </w:r>
          </w:p>
        </w:tc>
        <w:tc>
          <w:tcPr>
            <w:tcW w:w="1145" w:type="dxa"/>
          </w:tcPr>
          <w:p w14:paraId="759C3931" w14:textId="2B629E9E" w:rsidR="00F02E5C" w:rsidRPr="00881C5E" w:rsidRDefault="00F02E5C" w:rsidP="00F02E5C">
            <w:pPr>
              <w:jc w:val="right"/>
              <w:rPr>
                <w:szCs w:val="20"/>
              </w:rPr>
            </w:pPr>
            <w:r w:rsidRPr="00881C5E">
              <w:t>2358</w:t>
            </w:r>
          </w:p>
        </w:tc>
        <w:tc>
          <w:tcPr>
            <w:tcW w:w="1145" w:type="dxa"/>
          </w:tcPr>
          <w:p w14:paraId="054AF9D3" w14:textId="223D0892" w:rsidR="00F02E5C" w:rsidRPr="00881C5E" w:rsidRDefault="00F02E5C" w:rsidP="00F02E5C">
            <w:pPr>
              <w:jc w:val="right"/>
              <w:rPr>
                <w:szCs w:val="20"/>
              </w:rPr>
            </w:pPr>
            <w:r w:rsidRPr="00881C5E">
              <w:t>2525</w:t>
            </w:r>
          </w:p>
        </w:tc>
        <w:tc>
          <w:tcPr>
            <w:tcW w:w="1145" w:type="dxa"/>
          </w:tcPr>
          <w:p w14:paraId="285ED238" w14:textId="039538F2" w:rsidR="00F02E5C" w:rsidRPr="00881C5E" w:rsidRDefault="00F02E5C" w:rsidP="00F02E5C">
            <w:pPr>
              <w:jc w:val="right"/>
              <w:rPr>
                <w:szCs w:val="20"/>
              </w:rPr>
            </w:pPr>
            <w:r w:rsidRPr="00881C5E">
              <w:t>2707</w:t>
            </w:r>
          </w:p>
        </w:tc>
        <w:tc>
          <w:tcPr>
            <w:tcW w:w="1145" w:type="dxa"/>
          </w:tcPr>
          <w:p w14:paraId="58B37B85" w14:textId="04AFDE51" w:rsidR="00F02E5C" w:rsidRPr="00881C5E" w:rsidRDefault="00F02E5C" w:rsidP="00F02E5C">
            <w:pPr>
              <w:jc w:val="right"/>
              <w:rPr>
                <w:szCs w:val="20"/>
              </w:rPr>
            </w:pPr>
            <w:r w:rsidRPr="00881C5E">
              <w:t>2899</w:t>
            </w:r>
          </w:p>
        </w:tc>
        <w:tc>
          <w:tcPr>
            <w:tcW w:w="1145" w:type="dxa"/>
          </w:tcPr>
          <w:p w14:paraId="78967A99" w14:textId="49C22DDA" w:rsidR="00F02E5C" w:rsidRPr="00881C5E" w:rsidRDefault="00F02E5C" w:rsidP="00F02E5C">
            <w:pPr>
              <w:jc w:val="right"/>
              <w:rPr>
                <w:szCs w:val="20"/>
              </w:rPr>
            </w:pPr>
            <w:r w:rsidRPr="00881C5E">
              <w:t>3105</w:t>
            </w:r>
          </w:p>
        </w:tc>
        <w:tc>
          <w:tcPr>
            <w:tcW w:w="1145" w:type="dxa"/>
          </w:tcPr>
          <w:p w14:paraId="3FEA4541" w14:textId="16231880" w:rsidR="00F02E5C" w:rsidRPr="00881C5E" w:rsidRDefault="00F02E5C" w:rsidP="00F02E5C">
            <w:pPr>
              <w:jc w:val="right"/>
              <w:rPr>
                <w:szCs w:val="20"/>
              </w:rPr>
            </w:pPr>
            <w:r w:rsidRPr="00881C5E">
              <w:t>3325</w:t>
            </w:r>
          </w:p>
        </w:tc>
      </w:tr>
      <w:tr w:rsidR="00F02E5C" w:rsidRPr="00881C5E" w14:paraId="255460E2" w14:textId="77777777" w:rsidTr="73984EC3">
        <w:trPr>
          <w:cnfStyle w:val="000000010000" w:firstRow="0" w:lastRow="0" w:firstColumn="0" w:lastColumn="0" w:oddVBand="0" w:evenVBand="0" w:oddHBand="0" w:evenHBand="1" w:firstRowFirstColumn="0" w:firstRowLastColumn="0" w:lastRowFirstColumn="0" w:lastRowLastColumn="0"/>
        </w:trPr>
        <w:tc>
          <w:tcPr>
            <w:tcW w:w="1420" w:type="dxa"/>
          </w:tcPr>
          <w:p w14:paraId="6BE338B5" w14:textId="77777777" w:rsidR="00F02E5C" w:rsidRPr="00881C5E" w:rsidRDefault="00F02E5C" w:rsidP="00F02E5C">
            <w:pPr>
              <w:jc w:val="left"/>
              <w:rPr>
                <w:szCs w:val="20"/>
              </w:rPr>
            </w:pPr>
            <w:r w:rsidRPr="00881C5E">
              <w:rPr>
                <w:szCs w:val="20"/>
              </w:rPr>
              <w:t>Afrika</w:t>
            </w:r>
          </w:p>
        </w:tc>
        <w:tc>
          <w:tcPr>
            <w:tcW w:w="1145" w:type="dxa"/>
          </w:tcPr>
          <w:p w14:paraId="07036155" w14:textId="6763D019" w:rsidR="00F02E5C" w:rsidRPr="00881C5E" w:rsidRDefault="00F02E5C" w:rsidP="00F02E5C">
            <w:pPr>
              <w:jc w:val="right"/>
              <w:rPr>
                <w:szCs w:val="20"/>
              </w:rPr>
            </w:pPr>
            <w:r w:rsidRPr="00881C5E">
              <w:t>82</w:t>
            </w:r>
          </w:p>
        </w:tc>
        <w:tc>
          <w:tcPr>
            <w:tcW w:w="1145" w:type="dxa"/>
          </w:tcPr>
          <w:p w14:paraId="27B9AACF" w14:textId="765684A7" w:rsidR="00F02E5C" w:rsidRPr="00881C5E" w:rsidRDefault="00F02E5C" w:rsidP="00F02E5C">
            <w:pPr>
              <w:jc w:val="right"/>
              <w:rPr>
                <w:szCs w:val="20"/>
              </w:rPr>
            </w:pPr>
            <w:r w:rsidRPr="00881C5E">
              <w:t>88</w:t>
            </w:r>
          </w:p>
        </w:tc>
        <w:tc>
          <w:tcPr>
            <w:tcW w:w="1145" w:type="dxa"/>
          </w:tcPr>
          <w:p w14:paraId="18DA9221" w14:textId="5EE5B58E" w:rsidR="00F02E5C" w:rsidRPr="00881C5E" w:rsidRDefault="00F02E5C" w:rsidP="00F02E5C">
            <w:pPr>
              <w:jc w:val="right"/>
              <w:rPr>
                <w:szCs w:val="20"/>
              </w:rPr>
            </w:pPr>
            <w:r w:rsidRPr="00881C5E">
              <w:t>94</w:t>
            </w:r>
          </w:p>
        </w:tc>
        <w:tc>
          <w:tcPr>
            <w:tcW w:w="1145" w:type="dxa"/>
          </w:tcPr>
          <w:p w14:paraId="1424C80B" w14:textId="2DAFA6E3" w:rsidR="00F02E5C" w:rsidRPr="00881C5E" w:rsidRDefault="00F02E5C" w:rsidP="00F02E5C">
            <w:pPr>
              <w:jc w:val="right"/>
              <w:rPr>
                <w:szCs w:val="20"/>
              </w:rPr>
            </w:pPr>
            <w:r w:rsidRPr="00881C5E">
              <w:t>101</w:t>
            </w:r>
          </w:p>
        </w:tc>
        <w:tc>
          <w:tcPr>
            <w:tcW w:w="1145" w:type="dxa"/>
          </w:tcPr>
          <w:p w14:paraId="621B0F7B" w14:textId="56F7B918" w:rsidR="00F02E5C" w:rsidRPr="00881C5E" w:rsidRDefault="00F02E5C" w:rsidP="00F02E5C">
            <w:pPr>
              <w:jc w:val="right"/>
              <w:rPr>
                <w:szCs w:val="20"/>
              </w:rPr>
            </w:pPr>
            <w:r w:rsidRPr="00881C5E">
              <w:t>108</w:t>
            </w:r>
          </w:p>
        </w:tc>
        <w:tc>
          <w:tcPr>
            <w:tcW w:w="1145" w:type="dxa"/>
          </w:tcPr>
          <w:p w14:paraId="432DD872" w14:textId="1392F0D5" w:rsidR="00F02E5C" w:rsidRPr="00881C5E" w:rsidRDefault="00F02E5C" w:rsidP="00F02E5C">
            <w:pPr>
              <w:jc w:val="right"/>
              <w:rPr>
                <w:szCs w:val="20"/>
              </w:rPr>
            </w:pPr>
            <w:r w:rsidRPr="00881C5E">
              <w:t>116</w:t>
            </w:r>
          </w:p>
        </w:tc>
        <w:tc>
          <w:tcPr>
            <w:tcW w:w="1145" w:type="dxa"/>
          </w:tcPr>
          <w:p w14:paraId="50D5636E" w14:textId="043FEF68" w:rsidR="00F02E5C" w:rsidRPr="00881C5E" w:rsidRDefault="00F02E5C" w:rsidP="00F02E5C">
            <w:pPr>
              <w:jc w:val="right"/>
              <w:rPr>
                <w:szCs w:val="20"/>
              </w:rPr>
            </w:pPr>
            <w:r w:rsidRPr="00881C5E">
              <w:t>124</w:t>
            </w:r>
          </w:p>
        </w:tc>
      </w:tr>
      <w:tr w:rsidR="00F02E5C" w:rsidRPr="00881C5E" w14:paraId="0B8A9C30" w14:textId="77777777" w:rsidTr="73984EC3">
        <w:trPr>
          <w:cnfStyle w:val="000000100000" w:firstRow="0" w:lastRow="0" w:firstColumn="0" w:lastColumn="0" w:oddVBand="0" w:evenVBand="0" w:oddHBand="1" w:evenHBand="0" w:firstRowFirstColumn="0" w:firstRowLastColumn="0" w:lastRowFirstColumn="0" w:lastRowLastColumn="0"/>
        </w:trPr>
        <w:tc>
          <w:tcPr>
            <w:tcW w:w="1420" w:type="dxa"/>
          </w:tcPr>
          <w:p w14:paraId="3115837D" w14:textId="77777777" w:rsidR="00F02E5C" w:rsidRPr="00881C5E" w:rsidRDefault="00F02E5C" w:rsidP="00F02E5C">
            <w:pPr>
              <w:jc w:val="left"/>
              <w:rPr>
                <w:szCs w:val="20"/>
              </w:rPr>
            </w:pPr>
            <w:r w:rsidRPr="00881C5E">
              <w:rPr>
                <w:szCs w:val="20"/>
              </w:rPr>
              <w:t>Pietų Amerika</w:t>
            </w:r>
          </w:p>
        </w:tc>
        <w:tc>
          <w:tcPr>
            <w:tcW w:w="1145" w:type="dxa"/>
          </w:tcPr>
          <w:p w14:paraId="21620D88" w14:textId="00D62D4B" w:rsidR="00F02E5C" w:rsidRPr="00881C5E" w:rsidRDefault="00F02E5C" w:rsidP="00F02E5C">
            <w:pPr>
              <w:jc w:val="right"/>
              <w:rPr>
                <w:szCs w:val="20"/>
              </w:rPr>
            </w:pPr>
            <w:r w:rsidRPr="00881C5E">
              <w:t>40</w:t>
            </w:r>
          </w:p>
        </w:tc>
        <w:tc>
          <w:tcPr>
            <w:tcW w:w="1145" w:type="dxa"/>
          </w:tcPr>
          <w:p w14:paraId="49ADD9F2" w14:textId="58E326A4" w:rsidR="00F02E5C" w:rsidRPr="00881C5E" w:rsidRDefault="00F02E5C" w:rsidP="00F02E5C">
            <w:pPr>
              <w:jc w:val="right"/>
              <w:rPr>
                <w:szCs w:val="20"/>
              </w:rPr>
            </w:pPr>
            <w:r w:rsidRPr="00881C5E">
              <w:t>43</w:t>
            </w:r>
          </w:p>
        </w:tc>
        <w:tc>
          <w:tcPr>
            <w:tcW w:w="1145" w:type="dxa"/>
          </w:tcPr>
          <w:p w14:paraId="2D8EF3F4" w14:textId="5E684CB6" w:rsidR="00F02E5C" w:rsidRPr="00881C5E" w:rsidRDefault="00F02E5C" w:rsidP="00F02E5C">
            <w:pPr>
              <w:jc w:val="right"/>
              <w:rPr>
                <w:szCs w:val="20"/>
              </w:rPr>
            </w:pPr>
            <w:r w:rsidRPr="00881C5E">
              <w:t>46</w:t>
            </w:r>
          </w:p>
        </w:tc>
        <w:tc>
          <w:tcPr>
            <w:tcW w:w="1145" w:type="dxa"/>
          </w:tcPr>
          <w:p w14:paraId="6031A5B7" w14:textId="439D5DD0" w:rsidR="00F02E5C" w:rsidRPr="00881C5E" w:rsidRDefault="00F02E5C" w:rsidP="00F02E5C">
            <w:pPr>
              <w:jc w:val="right"/>
              <w:rPr>
                <w:szCs w:val="20"/>
              </w:rPr>
            </w:pPr>
            <w:r w:rsidRPr="00881C5E">
              <w:t>49</w:t>
            </w:r>
          </w:p>
        </w:tc>
        <w:tc>
          <w:tcPr>
            <w:tcW w:w="1145" w:type="dxa"/>
          </w:tcPr>
          <w:p w14:paraId="6BAF41A8" w14:textId="2734F7F1" w:rsidR="00F02E5C" w:rsidRPr="00881C5E" w:rsidRDefault="00F02E5C" w:rsidP="00F02E5C">
            <w:pPr>
              <w:jc w:val="right"/>
              <w:rPr>
                <w:szCs w:val="20"/>
              </w:rPr>
            </w:pPr>
            <w:r w:rsidRPr="00881C5E">
              <w:t>53</w:t>
            </w:r>
          </w:p>
        </w:tc>
        <w:tc>
          <w:tcPr>
            <w:tcW w:w="1145" w:type="dxa"/>
          </w:tcPr>
          <w:p w14:paraId="3D76C49D" w14:textId="6853281B" w:rsidR="00F02E5C" w:rsidRPr="00881C5E" w:rsidRDefault="00F02E5C" w:rsidP="00F02E5C">
            <w:pPr>
              <w:jc w:val="right"/>
              <w:rPr>
                <w:szCs w:val="20"/>
              </w:rPr>
            </w:pPr>
            <w:r w:rsidRPr="00881C5E">
              <w:t>57</w:t>
            </w:r>
          </w:p>
        </w:tc>
        <w:tc>
          <w:tcPr>
            <w:tcW w:w="1145" w:type="dxa"/>
          </w:tcPr>
          <w:p w14:paraId="10619B2C" w14:textId="1D8E4C20" w:rsidR="00F02E5C" w:rsidRPr="00881C5E" w:rsidRDefault="00F02E5C" w:rsidP="00F02E5C">
            <w:pPr>
              <w:jc w:val="right"/>
              <w:rPr>
                <w:szCs w:val="20"/>
              </w:rPr>
            </w:pPr>
            <w:r w:rsidRPr="00881C5E">
              <w:t>61</w:t>
            </w:r>
          </w:p>
        </w:tc>
      </w:tr>
      <w:tr w:rsidR="00F02E5C" w:rsidRPr="00881C5E" w14:paraId="6285DA66" w14:textId="77777777" w:rsidTr="73984EC3">
        <w:trPr>
          <w:cnfStyle w:val="000000010000" w:firstRow="0" w:lastRow="0" w:firstColumn="0" w:lastColumn="0" w:oddVBand="0" w:evenVBand="0" w:oddHBand="0" w:evenHBand="1" w:firstRowFirstColumn="0" w:firstRowLastColumn="0" w:lastRowFirstColumn="0" w:lastRowLastColumn="0"/>
        </w:trPr>
        <w:tc>
          <w:tcPr>
            <w:tcW w:w="1420" w:type="dxa"/>
          </w:tcPr>
          <w:p w14:paraId="5F968F90" w14:textId="77777777" w:rsidR="00F02E5C" w:rsidRPr="00881C5E" w:rsidRDefault="00F02E5C" w:rsidP="00F02E5C">
            <w:pPr>
              <w:jc w:val="left"/>
              <w:rPr>
                <w:szCs w:val="20"/>
              </w:rPr>
            </w:pPr>
            <w:r w:rsidRPr="00881C5E">
              <w:rPr>
                <w:szCs w:val="20"/>
              </w:rPr>
              <w:t>Kita</w:t>
            </w:r>
          </w:p>
        </w:tc>
        <w:tc>
          <w:tcPr>
            <w:tcW w:w="1145" w:type="dxa"/>
          </w:tcPr>
          <w:p w14:paraId="2E0E7502" w14:textId="04995264" w:rsidR="00F02E5C" w:rsidRPr="00881C5E" w:rsidRDefault="00F02E5C" w:rsidP="00F02E5C">
            <w:pPr>
              <w:jc w:val="right"/>
              <w:rPr>
                <w:szCs w:val="20"/>
              </w:rPr>
            </w:pPr>
            <w:r w:rsidRPr="00881C5E">
              <w:t>25</w:t>
            </w:r>
          </w:p>
        </w:tc>
        <w:tc>
          <w:tcPr>
            <w:tcW w:w="1145" w:type="dxa"/>
          </w:tcPr>
          <w:p w14:paraId="7BABA491" w14:textId="0C4223F6" w:rsidR="00F02E5C" w:rsidRPr="00881C5E" w:rsidRDefault="00F02E5C" w:rsidP="00F02E5C">
            <w:pPr>
              <w:jc w:val="right"/>
              <w:rPr>
                <w:szCs w:val="20"/>
              </w:rPr>
            </w:pPr>
            <w:r w:rsidRPr="00881C5E">
              <w:t>27</w:t>
            </w:r>
          </w:p>
        </w:tc>
        <w:tc>
          <w:tcPr>
            <w:tcW w:w="1145" w:type="dxa"/>
          </w:tcPr>
          <w:p w14:paraId="02D53C86" w14:textId="66984F0E" w:rsidR="00F02E5C" w:rsidRPr="00881C5E" w:rsidRDefault="00F02E5C" w:rsidP="00F02E5C">
            <w:pPr>
              <w:jc w:val="right"/>
              <w:rPr>
                <w:szCs w:val="20"/>
              </w:rPr>
            </w:pPr>
            <w:r w:rsidRPr="00881C5E">
              <w:t>29</w:t>
            </w:r>
          </w:p>
        </w:tc>
        <w:tc>
          <w:tcPr>
            <w:tcW w:w="1145" w:type="dxa"/>
          </w:tcPr>
          <w:p w14:paraId="497F9F3F" w14:textId="1B812398" w:rsidR="00F02E5C" w:rsidRPr="00881C5E" w:rsidRDefault="00F02E5C" w:rsidP="00F02E5C">
            <w:pPr>
              <w:jc w:val="right"/>
              <w:rPr>
                <w:szCs w:val="20"/>
              </w:rPr>
            </w:pPr>
            <w:r w:rsidRPr="00881C5E">
              <w:t>31</w:t>
            </w:r>
          </w:p>
        </w:tc>
        <w:tc>
          <w:tcPr>
            <w:tcW w:w="1145" w:type="dxa"/>
          </w:tcPr>
          <w:p w14:paraId="400D0111" w14:textId="4BD4981F" w:rsidR="00F02E5C" w:rsidRPr="00881C5E" w:rsidRDefault="00F02E5C" w:rsidP="00F02E5C">
            <w:pPr>
              <w:jc w:val="right"/>
              <w:rPr>
                <w:szCs w:val="20"/>
              </w:rPr>
            </w:pPr>
            <w:r w:rsidRPr="00881C5E">
              <w:t>33</w:t>
            </w:r>
          </w:p>
        </w:tc>
        <w:tc>
          <w:tcPr>
            <w:tcW w:w="1145" w:type="dxa"/>
          </w:tcPr>
          <w:p w14:paraId="4DEEB71A" w14:textId="71FE545F" w:rsidR="00F02E5C" w:rsidRPr="00881C5E" w:rsidRDefault="00F02E5C" w:rsidP="00F02E5C">
            <w:pPr>
              <w:jc w:val="right"/>
              <w:rPr>
                <w:szCs w:val="20"/>
              </w:rPr>
            </w:pPr>
            <w:r w:rsidRPr="00881C5E">
              <w:t>35</w:t>
            </w:r>
          </w:p>
        </w:tc>
        <w:tc>
          <w:tcPr>
            <w:tcW w:w="1145" w:type="dxa"/>
          </w:tcPr>
          <w:p w14:paraId="59F336B0" w14:textId="6B872DD1" w:rsidR="00F02E5C" w:rsidRPr="00881C5E" w:rsidRDefault="00F02E5C" w:rsidP="00F02E5C">
            <w:pPr>
              <w:jc w:val="right"/>
              <w:rPr>
                <w:szCs w:val="20"/>
              </w:rPr>
            </w:pPr>
            <w:r w:rsidRPr="00881C5E">
              <w:t>38</w:t>
            </w:r>
          </w:p>
        </w:tc>
      </w:tr>
    </w:tbl>
    <w:p w14:paraId="75525D4A" w14:textId="1DAAF80F" w:rsidR="003C4FFD" w:rsidRPr="00881C5E" w:rsidRDefault="003C4FFD" w:rsidP="00DF176C">
      <w:pPr>
        <w:jc w:val="right"/>
      </w:pPr>
      <w:r w:rsidRPr="00881C5E">
        <w:rPr>
          <w:rStyle w:val="BottomcaptionChar"/>
        </w:rPr>
        <w:t>Šaltinis: sudaryta Paslaugų teikėjo</w:t>
      </w:r>
    </w:p>
    <w:p w14:paraId="08A782CE" w14:textId="29B8D73C" w:rsidR="00C85928" w:rsidRPr="00881C5E" w:rsidRDefault="79E53F39" w:rsidP="00DF176C">
      <w:pPr>
        <w:pStyle w:val="Antrat"/>
      </w:pPr>
      <w:bookmarkStart w:id="427" w:name="_Toc156473358"/>
      <w:bookmarkStart w:id="428" w:name="_Toc164842733"/>
      <w:r>
        <w:t xml:space="preserve">Lentelė </w:t>
      </w:r>
      <w:r w:rsidR="2B5A1897">
        <w:fldChar w:fldCharType="begin"/>
      </w:r>
      <w:r w:rsidR="2B5A1897">
        <w:instrText xml:space="preserve"> SEQ lentelė \* ARABIC </w:instrText>
      </w:r>
      <w:r w:rsidR="2B5A1897">
        <w:fldChar w:fldCharType="separate"/>
      </w:r>
      <w:r w:rsidR="004277DA">
        <w:rPr>
          <w:noProof/>
        </w:rPr>
        <w:t>38</w:t>
      </w:r>
      <w:r w:rsidR="2B5A1897">
        <w:fldChar w:fldCharType="end"/>
      </w:r>
      <w:r>
        <w:t>: Siekiamas prekių eksporto padidėjimas N.R. šalims, naudojant pergarantavimo priemones, proc.</w:t>
      </w:r>
      <w:bookmarkEnd w:id="427"/>
      <w:bookmarkEnd w:id="428"/>
    </w:p>
    <w:tbl>
      <w:tblPr>
        <w:tblStyle w:val="Civittatable"/>
        <w:tblW w:w="5000" w:type="pct"/>
        <w:tblInd w:w="0" w:type="dxa"/>
        <w:tblLook w:val="04A0" w:firstRow="1" w:lastRow="0" w:firstColumn="1" w:lastColumn="0" w:noHBand="0" w:noVBand="1"/>
      </w:tblPr>
      <w:tblGrid>
        <w:gridCol w:w="2143"/>
        <w:gridCol w:w="1000"/>
        <w:gridCol w:w="857"/>
        <w:gridCol w:w="1144"/>
        <w:gridCol w:w="1144"/>
        <w:gridCol w:w="1002"/>
        <w:gridCol w:w="966"/>
        <w:gridCol w:w="1180"/>
      </w:tblGrid>
      <w:tr w:rsidR="003C4FFD" w:rsidRPr="00881C5E" w14:paraId="29B5A23D" w14:textId="77777777" w:rsidTr="73984EC3">
        <w:trPr>
          <w:cnfStyle w:val="100000000000" w:firstRow="1" w:lastRow="0" w:firstColumn="0" w:lastColumn="0" w:oddVBand="0" w:evenVBand="0" w:oddHBand="0" w:evenHBand="0" w:firstRowFirstColumn="0" w:firstRowLastColumn="0" w:lastRowFirstColumn="0" w:lastRowLastColumn="0"/>
        </w:trPr>
        <w:tc>
          <w:tcPr>
            <w:tcW w:w="1136" w:type="pct"/>
          </w:tcPr>
          <w:p w14:paraId="73D1E195" w14:textId="77777777" w:rsidR="003C4FFD" w:rsidRPr="00881C5E" w:rsidRDefault="79E53F39" w:rsidP="79E53F39">
            <w:pPr>
              <w:rPr>
                <w:rFonts w:cstheme="minorBidi"/>
                <w:b/>
                <w:bCs/>
              </w:rPr>
            </w:pPr>
            <w:r w:rsidRPr="79E53F39">
              <w:rPr>
                <w:rFonts w:cstheme="minorBidi"/>
                <w:b/>
                <w:bCs/>
              </w:rPr>
              <w:t>KRYPTIS</w:t>
            </w:r>
          </w:p>
        </w:tc>
        <w:tc>
          <w:tcPr>
            <w:tcW w:w="530" w:type="pct"/>
            <w:vAlign w:val="center"/>
          </w:tcPr>
          <w:p w14:paraId="55C7FB27" w14:textId="77777777" w:rsidR="003C4FFD" w:rsidRPr="00881C5E" w:rsidRDefault="79E53F39" w:rsidP="79E53F39">
            <w:pPr>
              <w:jc w:val="right"/>
              <w:rPr>
                <w:rFonts w:cstheme="minorBidi"/>
                <w:b/>
                <w:bCs/>
              </w:rPr>
            </w:pPr>
            <w:r w:rsidRPr="79E53F39">
              <w:rPr>
                <w:rFonts w:cstheme="minorBidi"/>
                <w:b/>
                <w:bCs/>
              </w:rPr>
              <w:t>2024</w:t>
            </w:r>
          </w:p>
        </w:tc>
        <w:tc>
          <w:tcPr>
            <w:tcW w:w="454" w:type="pct"/>
            <w:vAlign w:val="center"/>
          </w:tcPr>
          <w:p w14:paraId="73FAE1E7" w14:textId="77777777" w:rsidR="003C4FFD" w:rsidRPr="00881C5E" w:rsidRDefault="79E53F39" w:rsidP="79E53F39">
            <w:pPr>
              <w:jc w:val="right"/>
              <w:rPr>
                <w:rFonts w:cstheme="minorBidi"/>
                <w:b/>
                <w:bCs/>
              </w:rPr>
            </w:pPr>
            <w:r w:rsidRPr="79E53F39">
              <w:rPr>
                <w:rFonts w:cstheme="minorBidi"/>
                <w:b/>
                <w:bCs/>
              </w:rPr>
              <w:t>2025</w:t>
            </w:r>
          </w:p>
        </w:tc>
        <w:tc>
          <w:tcPr>
            <w:tcW w:w="606" w:type="pct"/>
            <w:vAlign w:val="center"/>
          </w:tcPr>
          <w:p w14:paraId="7AB959D8" w14:textId="77777777" w:rsidR="003C4FFD" w:rsidRPr="00881C5E" w:rsidRDefault="79E53F39" w:rsidP="79E53F39">
            <w:pPr>
              <w:jc w:val="right"/>
              <w:rPr>
                <w:rFonts w:cstheme="minorBidi"/>
                <w:b/>
                <w:bCs/>
              </w:rPr>
            </w:pPr>
            <w:r w:rsidRPr="79E53F39">
              <w:rPr>
                <w:rFonts w:cstheme="minorBidi"/>
                <w:b/>
                <w:bCs/>
              </w:rPr>
              <w:t>2026</w:t>
            </w:r>
          </w:p>
        </w:tc>
        <w:tc>
          <w:tcPr>
            <w:tcW w:w="606" w:type="pct"/>
            <w:vAlign w:val="center"/>
          </w:tcPr>
          <w:p w14:paraId="33B8A848" w14:textId="77777777" w:rsidR="003C4FFD" w:rsidRPr="00881C5E" w:rsidRDefault="79E53F39" w:rsidP="79E53F39">
            <w:pPr>
              <w:jc w:val="right"/>
              <w:rPr>
                <w:rFonts w:cstheme="minorBidi"/>
                <w:b/>
                <w:bCs/>
              </w:rPr>
            </w:pPr>
            <w:r w:rsidRPr="79E53F39">
              <w:rPr>
                <w:rFonts w:cstheme="minorBidi"/>
                <w:b/>
                <w:bCs/>
              </w:rPr>
              <w:t>2027</w:t>
            </w:r>
          </w:p>
        </w:tc>
        <w:tc>
          <w:tcPr>
            <w:tcW w:w="531" w:type="pct"/>
            <w:vAlign w:val="center"/>
          </w:tcPr>
          <w:p w14:paraId="4E1CB2E3" w14:textId="77777777" w:rsidR="003C4FFD" w:rsidRPr="00881C5E" w:rsidRDefault="79E53F39" w:rsidP="79E53F39">
            <w:pPr>
              <w:jc w:val="right"/>
              <w:rPr>
                <w:rFonts w:cstheme="minorBidi"/>
                <w:b/>
                <w:bCs/>
              </w:rPr>
            </w:pPr>
            <w:r w:rsidRPr="79E53F39">
              <w:rPr>
                <w:rFonts w:cstheme="minorBidi"/>
                <w:b/>
                <w:bCs/>
              </w:rPr>
              <w:t>2028</w:t>
            </w:r>
          </w:p>
        </w:tc>
        <w:tc>
          <w:tcPr>
            <w:tcW w:w="512" w:type="pct"/>
            <w:vAlign w:val="center"/>
          </w:tcPr>
          <w:p w14:paraId="3E079B69" w14:textId="77777777" w:rsidR="003C4FFD" w:rsidRPr="00881C5E" w:rsidRDefault="79E53F39" w:rsidP="79E53F39">
            <w:pPr>
              <w:jc w:val="right"/>
              <w:rPr>
                <w:rFonts w:cstheme="minorBidi"/>
                <w:b/>
                <w:bCs/>
              </w:rPr>
            </w:pPr>
            <w:r w:rsidRPr="79E53F39">
              <w:rPr>
                <w:rFonts w:cstheme="minorBidi"/>
                <w:b/>
                <w:bCs/>
              </w:rPr>
              <w:t>2029</w:t>
            </w:r>
          </w:p>
        </w:tc>
        <w:tc>
          <w:tcPr>
            <w:tcW w:w="625" w:type="pct"/>
            <w:vAlign w:val="center"/>
          </w:tcPr>
          <w:p w14:paraId="44E1E908" w14:textId="77777777" w:rsidR="003C4FFD" w:rsidRPr="00881C5E" w:rsidRDefault="79E53F39" w:rsidP="79E53F39">
            <w:pPr>
              <w:jc w:val="right"/>
              <w:rPr>
                <w:rFonts w:cstheme="minorBidi"/>
                <w:b/>
                <w:bCs/>
              </w:rPr>
            </w:pPr>
            <w:r w:rsidRPr="79E53F39">
              <w:rPr>
                <w:rFonts w:cstheme="minorBidi"/>
                <w:b/>
                <w:bCs/>
              </w:rPr>
              <w:t>2030</w:t>
            </w:r>
          </w:p>
        </w:tc>
      </w:tr>
      <w:tr w:rsidR="003C4FFD" w:rsidRPr="00881C5E" w14:paraId="6B6680BA" w14:textId="77777777" w:rsidTr="73984EC3">
        <w:trPr>
          <w:cnfStyle w:val="000000100000" w:firstRow="0" w:lastRow="0" w:firstColumn="0" w:lastColumn="0" w:oddVBand="0" w:evenVBand="0" w:oddHBand="1" w:evenHBand="0" w:firstRowFirstColumn="0" w:firstRowLastColumn="0" w:lastRowFirstColumn="0" w:lastRowLastColumn="0"/>
        </w:trPr>
        <w:tc>
          <w:tcPr>
            <w:tcW w:w="1136" w:type="pct"/>
          </w:tcPr>
          <w:p w14:paraId="381DB8D4" w14:textId="059CCE37" w:rsidR="003C4FFD" w:rsidRPr="00881C5E" w:rsidRDefault="0EA7E05A" w:rsidP="73984EC3">
            <w:pPr>
              <w:jc w:val="left"/>
              <w:rPr>
                <w:rFonts w:cstheme="minorBidi"/>
              </w:rPr>
            </w:pPr>
            <w:r w:rsidRPr="73984EC3">
              <w:rPr>
                <w:rFonts w:cstheme="minorBidi"/>
              </w:rPr>
              <w:t>R</w:t>
            </w:r>
            <w:r w:rsidR="79E53F39" w:rsidRPr="73984EC3">
              <w:rPr>
                <w:rFonts w:cstheme="minorBidi"/>
              </w:rPr>
              <w:t>usija</w:t>
            </w:r>
          </w:p>
        </w:tc>
        <w:tc>
          <w:tcPr>
            <w:tcW w:w="530" w:type="pct"/>
          </w:tcPr>
          <w:p w14:paraId="67487F78" w14:textId="255E1A5B" w:rsidR="003C4FFD" w:rsidRPr="00881C5E" w:rsidRDefault="79E53F39" w:rsidP="79E53F39">
            <w:pPr>
              <w:jc w:val="right"/>
              <w:rPr>
                <w:rFonts w:cstheme="minorBidi"/>
              </w:rPr>
            </w:pPr>
            <w:r w:rsidRPr="79E53F39">
              <w:rPr>
                <w:rFonts w:cstheme="minorBidi"/>
              </w:rPr>
              <w:t>0</w:t>
            </w:r>
          </w:p>
        </w:tc>
        <w:tc>
          <w:tcPr>
            <w:tcW w:w="454" w:type="pct"/>
          </w:tcPr>
          <w:p w14:paraId="634F125B" w14:textId="2625CCE2" w:rsidR="003C4FFD" w:rsidRPr="00881C5E" w:rsidRDefault="79E53F39" w:rsidP="79E53F39">
            <w:pPr>
              <w:jc w:val="right"/>
              <w:rPr>
                <w:rFonts w:cstheme="minorBidi"/>
              </w:rPr>
            </w:pPr>
            <w:r w:rsidRPr="79E53F39">
              <w:rPr>
                <w:rFonts w:cstheme="minorBidi"/>
              </w:rPr>
              <w:t>0</w:t>
            </w:r>
          </w:p>
        </w:tc>
        <w:tc>
          <w:tcPr>
            <w:tcW w:w="606" w:type="pct"/>
          </w:tcPr>
          <w:p w14:paraId="6B801F3F" w14:textId="1331B9F2" w:rsidR="003C4FFD" w:rsidRPr="00881C5E" w:rsidRDefault="79E53F39" w:rsidP="79E53F39">
            <w:pPr>
              <w:jc w:val="right"/>
              <w:rPr>
                <w:rFonts w:cstheme="minorBidi"/>
              </w:rPr>
            </w:pPr>
            <w:r w:rsidRPr="79E53F39">
              <w:rPr>
                <w:rFonts w:cstheme="minorBidi"/>
              </w:rPr>
              <w:t>0</w:t>
            </w:r>
          </w:p>
        </w:tc>
        <w:tc>
          <w:tcPr>
            <w:tcW w:w="606" w:type="pct"/>
          </w:tcPr>
          <w:p w14:paraId="2D3BAD32" w14:textId="75B72319" w:rsidR="003C4FFD" w:rsidRPr="00881C5E" w:rsidRDefault="79E53F39" w:rsidP="79E53F39">
            <w:pPr>
              <w:jc w:val="right"/>
              <w:rPr>
                <w:rFonts w:cstheme="minorBidi"/>
              </w:rPr>
            </w:pPr>
            <w:r w:rsidRPr="79E53F39">
              <w:rPr>
                <w:rFonts w:cstheme="minorBidi"/>
              </w:rPr>
              <w:t>0</w:t>
            </w:r>
          </w:p>
        </w:tc>
        <w:tc>
          <w:tcPr>
            <w:tcW w:w="531" w:type="pct"/>
          </w:tcPr>
          <w:p w14:paraId="65703400" w14:textId="0DCA5A0A" w:rsidR="003C4FFD" w:rsidRPr="00881C5E" w:rsidRDefault="79E53F39" w:rsidP="79E53F39">
            <w:pPr>
              <w:jc w:val="right"/>
              <w:rPr>
                <w:rFonts w:cstheme="minorBidi"/>
              </w:rPr>
            </w:pPr>
            <w:r w:rsidRPr="79E53F39">
              <w:rPr>
                <w:rFonts w:cstheme="minorBidi"/>
              </w:rPr>
              <w:t>0</w:t>
            </w:r>
          </w:p>
        </w:tc>
        <w:tc>
          <w:tcPr>
            <w:tcW w:w="512" w:type="pct"/>
          </w:tcPr>
          <w:p w14:paraId="1C87BFDD" w14:textId="26ECF119" w:rsidR="003C4FFD" w:rsidRPr="00881C5E" w:rsidRDefault="79E53F39" w:rsidP="79E53F39">
            <w:pPr>
              <w:jc w:val="right"/>
              <w:rPr>
                <w:rFonts w:cstheme="minorBidi"/>
              </w:rPr>
            </w:pPr>
            <w:r w:rsidRPr="79E53F39">
              <w:rPr>
                <w:rFonts w:cstheme="minorBidi"/>
              </w:rPr>
              <w:t>0</w:t>
            </w:r>
          </w:p>
        </w:tc>
        <w:tc>
          <w:tcPr>
            <w:tcW w:w="625" w:type="pct"/>
          </w:tcPr>
          <w:p w14:paraId="1ED84F4A" w14:textId="6AEA2026" w:rsidR="003C4FFD" w:rsidRPr="00881C5E" w:rsidRDefault="79E53F39" w:rsidP="79E53F39">
            <w:pPr>
              <w:jc w:val="right"/>
              <w:rPr>
                <w:rFonts w:cstheme="minorBidi"/>
              </w:rPr>
            </w:pPr>
            <w:r w:rsidRPr="79E53F39">
              <w:rPr>
                <w:rFonts w:cstheme="minorBidi"/>
              </w:rPr>
              <w:t>0</w:t>
            </w:r>
          </w:p>
        </w:tc>
      </w:tr>
      <w:tr w:rsidR="003C4FFD" w:rsidRPr="00881C5E" w14:paraId="763EC8E9" w14:textId="77777777" w:rsidTr="73984EC3">
        <w:trPr>
          <w:cnfStyle w:val="000000010000" w:firstRow="0" w:lastRow="0" w:firstColumn="0" w:lastColumn="0" w:oddVBand="0" w:evenVBand="0" w:oddHBand="0" w:evenHBand="1" w:firstRowFirstColumn="0" w:firstRowLastColumn="0" w:lastRowFirstColumn="0" w:lastRowLastColumn="0"/>
        </w:trPr>
        <w:tc>
          <w:tcPr>
            <w:tcW w:w="1136" w:type="pct"/>
          </w:tcPr>
          <w:p w14:paraId="56655E46" w14:textId="6191B5AA" w:rsidR="003C4FFD" w:rsidRPr="00881C5E" w:rsidRDefault="79E53F39" w:rsidP="79E53F39">
            <w:pPr>
              <w:jc w:val="left"/>
              <w:rPr>
                <w:rFonts w:cstheme="minorBidi"/>
              </w:rPr>
            </w:pPr>
            <w:r w:rsidRPr="79E53F39">
              <w:rPr>
                <w:rFonts w:cstheme="minorBidi"/>
              </w:rPr>
              <w:t>Baltarusija</w:t>
            </w:r>
          </w:p>
        </w:tc>
        <w:tc>
          <w:tcPr>
            <w:tcW w:w="530" w:type="pct"/>
          </w:tcPr>
          <w:p w14:paraId="09DE8344" w14:textId="2DF31978" w:rsidR="003C4FFD" w:rsidRPr="00881C5E" w:rsidRDefault="79E53F39" w:rsidP="79E53F39">
            <w:pPr>
              <w:jc w:val="right"/>
              <w:rPr>
                <w:rFonts w:cstheme="minorBidi"/>
              </w:rPr>
            </w:pPr>
            <w:r w:rsidRPr="79E53F39">
              <w:rPr>
                <w:rFonts w:cstheme="minorBidi"/>
              </w:rPr>
              <w:t>0</w:t>
            </w:r>
          </w:p>
        </w:tc>
        <w:tc>
          <w:tcPr>
            <w:tcW w:w="454" w:type="pct"/>
          </w:tcPr>
          <w:p w14:paraId="385E8765" w14:textId="6224DAD9" w:rsidR="003C4FFD" w:rsidRPr="00881C5E" w:rsidRDefault="79E53F39" w:rsidP="79E53F39">
            <w:pPr>
              <w:jc w:val="right"/>
              <w:rPr>
                <w:rFonts w:cstheme="minorBidi"/>
              </w:rPr>
            </w:pPr>
            <w:r w:rsidRPr="79E53F39">
              <w:rPr>
                <w:rFonts w:cstheme="minorBidi"/>
              </w:rPr>
              <w:t>0</w:t>
            </w:r>
          </w:p>
        </w:tc>
        <w:tc>
          <w:tcPr>
            <w:tcW w:w="606" w:type="pct"/>
          </w:tcPr>
          <w:p w14:paraId="1D7CF04E" w14:textId="3AEC90E5" w:rsidR="003C4FFD" w:rsidRPr="00881C5E" w:rsidRDefault="79E53F39" w:rsidP="79E53F39">
            <w:pPr>
              <w:jc w:val="right"/>
              <w:rPr>
                <w:rFonts w:cstheme="minorBidi"/>
              </w:rPr>
            </w:pPr>
            <w:r w:rsidRPr="79E53F39">
              <w:rPr>
                <w:rFonts w:cstheme="minorBidi"/>
              </w:rPr>
              <w:t>0</w:t>
            </w:r>
          </w:p>
        </w:tc>
        <w:tc>
          <w:tcPr>
            <w:tcW w:w="606" w:type="pct"/>
          </w:tcPr>
          <w:p w14:paraId="5D1BA62B" w14:textId="207F87C5" w:rsidR="003C4FFD" w:rsidRPr="00881C5E" w:rsidRDefault="79E53F39" w:rsidP="79E53F39">
            <w:pPr>
              <w:jc w:val="right"/>
              <w:rPr>
                <w:rFonts w:cstheme="minorBidi"/>
              </w:rPr>
            </w:pPr>
            <w:r w:rsidRPr="79E53F39">
              <w:rPr>
                <w:rFonts w:cstheme="minorBidi"/>
              </w:rPr>
              <w:t>0</w:t>
            </w:r>
          </w:p>
        </w:tc>
        <w:tc>
          <w:tcPr>
            <w:tcW w:w="531" w:type="pct"/>
          </w:tcPr>
          <w:p w14:paraId="08C2A48E" w14:textId="57885D97" w:rsidR="003C4FFD" w:rsidRPr="00881C5E" w:rsidRDefault="79E53F39" w:rsidP="79E53F39">
            <w:pPr>
              <w:jc w:val="right"/>
              <w:rPr>
                <w:rFonts w:cstheme="minorBidi"/>
              </w:rPr>
            </w:pPr>
            <w:r w:rsidRPr="79E53F39">
              <w:rPr>
                <w:rFonts w:cstheme="minorBidi"/>
              </w:rPr>
              <w:t>0</w:t>
            </w:r>
          </w:p>
        </w:tc>
        <w:tc>
          <w:tcPr>
            <w:tcW w:w="512" w:type="pct"/>
          </w:tcPr>
          <w:p w14:paraId="2E2F8266" w14:textId="257B5F92" w:rsidR="003C4FFD" w:rsidRPr="00881C5E" w:rsidRDefault="79E53F39" w:rsidP="79E53F39">
            <w:pPr>
              <w:jc w:val="right"/>
              <w:rPr>
                <w:rFonts w:cstheme="minorBidi"/>
              </w:rPr>
            </w:pPr>
            <w:r w:rsidRPr="79E53F39">
              <w:rPr>
                <w:rFonts w:cstheme="minorBidi"/>
              </w:rPr>
              <w:t>0</w:t>
            </w:r>
          </w:p>
        </w:tc>
        <w:tc>
          <w:tcPr>
            <w:tcW w:w="625" w:type="pct"/>
          </w:tcPr>
          <w:p w14:paraId="6FAA6056" w14:textId="090E253B" w:rsidR="003C4FFD" w:rsidRPr="00881C5E" w:rsidRDefault="79E53F39" w:rsidP="79E53F39">
            <w:pPr>
              <w:jc w:val="right"/>
              <w:rPr>
                <w:rFonts w:cstheme="minorBidi"/>
              </w:rPr>
            </w:pPr>
            <w:r w:rsidRPr="79E53F39">
              <w:rPr>
                <w:rFonts w:cstheme="minorBidi"/>
              </w:rPr>
              <w:t>0</w:t>
            </w:r>
          </w:p>
        </w:tc>
      </w:tr>
      <w:tr w:rsidR="003C4FFD" w:rsidRPr="00881C5E" w14:paraId="4186C70E" w14:textId="77777777" w:rsidTr="73984EC3">
        <w:trPr>
          <w:cnfStyle w:val="000000100000" w:firstRow="0" w:lastRow="0" w:firstColumn="0" w:lastColumn="0" w:oddVBand="0" w:evenVBand="0" w:oddHBand="1" w:evenHBand="0" w:firstRowFirstColumn="0" w:firstRowLastColumn="0" w:lastRowFirstColumn="0" w:lastRowLastColumn="0"/>
        </w:trPr>
        <w:tc>
          <w:tcPr>
            <w:tcW w:w="1136" w:type="pct"/>
          </w:tcPr>
          <w:p w14:paraId="61AE94A5" w14:textId="7EB6FCF4" w:rsidR="003C4FFD" w:rsidRPr="00881C5E" w:rsidRDefault="79E53F39" w:rsidP="79E53F39">
            <w:pPr>
              <w:jc w:val="left"/>
              <w:rPr>
                <w:rFonts w:cstheme="minorBidi"/>
              </w:rPr>
            </w:pPr>
            <w:r w:rsidRPr="79E53F39">
              <w:rPr>
                <w:rFonts w:cstheme="minorBidi"/>
              </w:rPr>
              <w:t>Likusi NVS</w:t>
            </w:r>
          </w:p>
        </w:tc>
        <w:tc>
          <w:tcPr>
            <w:tcW w:w="530" w:type="pct"/>
          </w:tcPr>
          <w:p w14:paraId="01895D7B" w14:textId="4D132981" w:rsidR="003C4FFD" w:rsidRPr="00881C5E" w:rsidRDefault="79E53F39" w:rsidP="79E53F39">
            <w:pPr>
              <w:jc w:val="right"/>
              <w:rPr>
                <w:rFonts w:cstheme="minorBidi"/>
              </w:rPr>
            </w:pPr>
            <w:r w:rsidRPr="79E53F39">
              <w:rPr>
                <w:rFonts w:cstheme="minorBidi"/>
              </w:rPr>
              <w:t>1</w:t>
            </w:r>
          </w:p>
        </w:tc>
        <w:tc>
          <w:tcPr>
            <w:tcW w:w="454" w:type="pct"/>
          </w:tcPr>
          <w:p w14:paraId="0DD3DB81" w14:textId="732C2648" w:rsidR="003C4FFD" w:rsidRPr="00881C5E" w:rsidRDefault="79E53F39" w:rsidP="79E53F39">
            <w:pPr>
              <w:jc w:val="right"/>
              <w:rPr>
                <w:rFonts w:cstheme="minorBidi"/>
              </w:rPr>
            </w:pPr>
            <w:r w:rsidRPr="79E53F39">
              <w:rPr>
                <w:rFonts w:cstheme="minorBidi"/>
              </w:rPr>
              <w:t>2</w:t>
            </w:r>
          </w:p>
        </w:tc>
        <w:tc>
          <w:tcPr>
            <w:tcW w:w="606" w:type="pct"/>
          </w:tcPr>
          <w:p w14:paraId="1398909A" w14:textId="7FC591FC" w:rsidR="003C4FFD" w:rsidRPr="00881C5E" w:rsidRDefault="79E53F39" w:rsidP="79E53F39">
            <w:pPr>
              <w:jc w:val="right"/>
              <w:rPr>
                <w:rFonts w:cstheme="minorBidi"/>
              </w:rPr>
            </w:pPr>
            <w:r w:rsidRPr="79E53F39">
              <w:rPr>
                <w:rFonts w:cstheme="minorBidi"/>
              </w:rPr>
              <w:t>2</w:t>
            </w:r>
          </w:p>
        </w:tc>
        <w:tc>
          <w:tcPr>
            <w:tcW w:w="606" w:type="pct"/>
          </w:tcPr>
          <w:p w14:paraId="5EF00D6B" w14:textId="597E7E3C" w:rsidR="003C4FFD" w:rsidRPr="00881C5E" w:rsidRDefault="79E53F39" w:rsidP="79E53F39">
            <w:pPr>
              <w:jc w:val="right"/>
              <w:rPr>
                <w:rFonts w:cstheme="minorBidi"/>
              </w:rPr>
            </w:pPr>
            <w:r w:rsidRPr="79E53F39">
              <w:rPr>
                <w:rFonts w:cstheme="minorBidi"/>
              </w:rPr>
              <w:t>3</w:t>
            </w:r>
          </w:p>
        </w:tc>
        <w:tc>
          <w:tcPr>
            <w:tcW w:w="531" w:type="pct"/>
          </w:tcPr>
          <w:p w14:paraId="3A3F9D2C" w14:textId="64BDB037" w:rsidR="003C4FFD" w:rsidRPr="00881C5E" w:rsidRDefault="79E53F39" w:rsidP="79E53F39">
            <w:pPr>
              <w:jc w:val="right"/>
              <w:rPr>
                <w:rFonts w:cstheme="minorBidi"/>
              </w:rPr>
            </w:pPr>
            <w:r w:rsidRPr="79E53F39">
              <w:rPr>
                <w:rFonts w:cstheme="minorBidi"/>
              </w:rPr>
              <w:t>3</w:t>
            </w:r>
          </w:p>
        </w:tc>
        <w:tc>
          <w:tcPr>
            <w:tcW w:w="512" w:type="pct"/>
          </w:tcPr>
          <w:p w14:paraId="357D744E" w14:textId="5C1E27D0" w:rsidR="003C4FFD" w:rsidRPr="00881C5E" w:rsidRDefault="79E53F39" w:rsidP="79E53F39">
            <w:pPr>
              <w:jc w:val="right"/>
              <w:rPr>
                <w:rFonts w:cstheme="minorBidi"/>
              </w:rPr>
            </w:pPr>
            <w:r w:rsidRPr="79E53F39">
              <w:rPr>
                <w:rFonts w:cstheme="minorBidi"/>
              </w:rPr>
              <w:t>4</w:t>
            </w:r>
          </w:p>
        </w:tc>
        <w:tc>
          <w:tcPr>
            <w:tcW w:w="625" w:type="pct"/>
          </w:tcPr>
          <w:p w14:paraId="28E3AD94" w14:textId="0BEA3DBE" w:rsidR="003C4FFD" w:rsidRPr="00881C5E" w:rsidRDefault="79E53F39" w:rsidP="79E53F39">
            <w:pPr>
              <w:jc w:val="right"/>
              <w:rPr>
                <w:rFonts w:cstheme="minorBidi"/>
              </w:rPr>
            </w:pPr>
            <w:r w:rsidRPr="79E53F39">
              <w:rPr>
                <w:rFonts w:cstheme="minorBidi"/>
              </w:rPr>
              <w:t>4</w:t>
            </w:r>
          </w:p>
        </w:tc>
      </w:tr>
      <w:tr w:rsidR="003C4FFD" w:rsidRPr="00881C5E" w14:paraId="2D05A930" w14:textId="77777777" w:rsidTr="73984EC3">
        <w:trPr>
          <w:cnfStyle w:val="000000010000" w:firstRow="0" w:lastRow="0" w:firstColumn="0" w:lastColumn="0" w:oddVBand="0" w:evenVBand="0" w:oddHBand="0" w:evenHBand="1" w:firstRowFirstColumn="0" w:firstRowLastColumn="0" w:lastRowFirstColumn="0" w:lastRowLastColumn="0"/>
        </w:trPr>
        <w:tc>
          <w:tcPr>
            <w:tcW w:w="1136" w:type="pct"/>
          </w:tcPr>
          <w:p w14:paraId="6A8F3814" w14:textId="633F3948" w:rsidR="003C4FFD" w:rsidRPr="00881C5E" w:rsidRDefault="79E53F39" w:rsidP="79E53F39">
            <w:pPr>
              <w:jc w:val="left"/>
              <w:rPr>
                <w:rFonts w:cstheme="minorBidi"/>
              </w:rPr>
            </w:pPr>
            <w:r w:rsidRPr="79E53F39">
              <w:rPr>
                <w:rFonts w:cstheme="minorBidi"/>
              </w:rPr>
              <w:t>Ukraina</w:t>
            </w:r>
          </w:p>
        </w:tc>
        <w:tc>
          <w:tcPr>
            <w:tcW w:w="530" w:type="pct"/>
          </w:tcPr>
          <w:p w14:paraId="136748DC" w14:textId="0B8569B5" w:rsidR="003C4FFD" w:rsidRPr="00881C5E" w:rsidRDefault="79E53F39" w:rsidP="79E53F39">
            <w:pPr>
              <w:jc w:val="right"/>
              <w:rPr>
                <w:rFonts w:cstheme="minorBidi"/>
              </w:rPr>
            </w:pPr>
            <w:r w:rsidRPr="79E53F39">
              <w:rPr>
                <w:rFonts w:cstheme="minorBidi"/>
              </w:rPr>
              <w:t>5</w:t>
            </w:r>
          </w:p>
        </w:tc>
        <w:tc>
          <w:tcPr>
            <w:tcW w:w="454" w:type="pct"/>
          </w:tcPr>
          <w:p w14:paraId="7C62E17B" w14:textId="18350379" w:rsidR="003C4FFD" w:rsidRPr="00881C5E" w:rsidRDefault="79E53F39" w:rsidP="79E53F39">
            <w:pPr>
              <w:jc w:val="right"/>
              <w:rPr>
                <w:rFonts w:cstheme="minorBidi"/>
              </w:rPr>
            </w:pPr>
            <w:r w:rsidRPr="79E53F39">
              <w:rPr>
                <w:rFonts w:cstheme="minorBidi"/>
              </w:rPr>
              <w:t>5</w:t>
            </w:r>
          </w:p>
        </w:tc>
        <w:tc>
          <w:tcPr>
            <w:tcW w:w="606" w:type="pct"/>
          </w:tcPr>
          <w:p w14:paraId="78712969" w14:textId="44D2EDB5" w:rsidR="003C4FFD" w:rsidRPr="00881C5E" w:rsidRDefault="79E53F39" w:rsidP="79E53F39">
            <w:pPr>
              <w:jc w:val="right"/>
              <w:rPr>
                <w:rFonts w:cstheme="minorBidi"/>
              </w:rPr>
            </w:pPr>
            <w:r w:rsidRPr="79E53F39">
              <w:rPr>
                <w:rFonts w:cstheme="minorBidi"/>
              </w:rPr>
              <w:t>20</w:t>
            </w:r>
          </w:p>
        </w:tc>
        <w:tc>
          <w:tcPr>
            <w:tcW w:w="606" w:type="pct"/>
          </w:tcPr>
          <w:p w14:paraId="284E998E" w14:textId="6AF60DCC" w:rsidR="003C4FFD" w:rsidRPr="00881C5E" w:rsidRDefault="79E53F39" w:rsidP="79E53F39">
            <w:pPr>
              <w:jc w:val="right"/>
              <w:rPr>
                <w:rFonts w:cstheme="minorBidi"/>
              </w:rPr>
            </w:pPr>
            <w:r w:rsidRPr="79E53F39">
              <w:rPr>
                <w:rFonts w:cstheme="minorBidi"/>
              </w:rPr>
              <w:t>50</w:t>
            </w:r>
          </w:p>
        </w:tc>
        <w:tc>
          <w:tcPr>
            <w:tcW w:w="531" w:type="pct"/>
          </w:tcPr>
          <w:p w14:paraId="6A65B287" w14:textId="7C7C2B2A" w:rsidR="003C4FFD" w:rsidRPr="00881C5E" w:rsidRDefault="79E53F39" w:rsidP="79E53F39">
            <w:pPr>
              <w:jc w:val="right"/>
              <w:rPr>
                <w:rFonts w:cstheme="minorBidi"/>
              </w:rPr>
            </w:pPr>
            <w:r w:rsidRPr="79E53F39">
              <w:rPr>
                <w:rFonts w:cstheme="minorBidi"/>
              </w:rPr>
              <w:t>50</w:t>
            </w:r>
          </w:p>
        </w:tc>
        <w:tc>
          <w:tcPr>
            <w:tcW w:w="512" w:type="pct"/>
          </w:tcPr>
          <w:p w14:paraId="5A7ECBFE" w14:textId="4290E55D" w:rsidR="003C4FFD" w:rsidRPr="00881C5E" w:rsidRDefault="79E53F39" w:rsidP="79E53F39">
            <w:pPr>
              <w:jc w:val="right"/>
              <w:rPr>
                <w:rFonts w:cstheme="minorBidi"/>
              </w:rPr>
            </w:pPr>
            <w:r w:rsidRPr="79E53F39">
              <w:rPr>
                <w:rFonts w:cstheme="minorBidi"/>
              </w:rPr>
              <w:t>50</w:t>
            </w:r>
          </w:p>
        </w:tc>
        <w:tc>
          <w:tcPr>
            <w:tcW w:w="625" w:type="pct"/>
          </w:tcPr>
          <w:p w14:paraId="4D64BF24" w14:textId="4BBC0B68" w:rsidR="003C4FFD" w:rsidRPr="00881C5E" w:rsidRDefault="79E53F39" w:rsidP="79E53F39">
            <w:pPr>
              <w:jc w:val="right"/>
              <w:rPr>
                <w:rFonts w:cstheme="minorBidi"/>
              </w:rPr>
            </w:pPr>
            <w:r w:rsidRPr="79E53F39">
              <w:rPr>
                <w:rFonts w:cstheme="minorBidi"/>
              </w:rPr>
              <w:t>50</w:t>
            </w:r>
          </w:p>
        </w:tc>
      </w:tr>
      <w:tr w:rsidR="003C4FFD" w:rsidRPr="00881C5E" w14:paraId="50A36689" w14:textId="77777777" w:rsidTr="73984EC3">
        <w:trPr>
          <w:cnfStyle w:val="000000100000" w:firstRow="0" w:lastRow="0" w:firstColumn="0" w:lastColumn="0" w:oddVBand="0" w:evenVBand="0" w:oddHBand="1" w:evenHBand="0" w:firstRowFirstColumn="0" w:firstRowLastColumn="0" w:lastRowFirstColumn="0" w:lastRowLastColumn="0"/>
        </w:trPr>
        <w:tc>
          <w:tcPr>
            <w:tcW w:w="1136" w:type="pct"/>
          </w:tcPr>
          <w:p w14:paraId="4D38597F" w14:textId="080E80D5" w:rsidR="003C4FFD" w:rsidRPr="00881C5E" w:rsidRDefault="79E53F39" w:rsidP="79E53F39">
            <w:pPr>
              <w:jc w:val="left"/>
              <w:rPr>
                <w:rFonts w:cstheme="minorBidi"/>
              </w:rPr>
            </w:pPr>
            <w:r w:rsidRPr="79E53F39">
              <w:rPr>
                <w:rFonts w:cstheme="minorBidi"/>
              </w:rPr>
              <w:t>Azija</w:t>
            </w:r>
          </w:p>
        </w:tc>
        <w:tc>
          <w:tcPr>
            <w:tcW w:w="530" w:type="pct"/>
          </w:tcPr>
          <w:p w14:paraId="05CE4CC9" w14:textId="2F711C02" w:rsidR="003C4FFD" w:rsidRPr="00881C5E" w:rsidRDefault="79E53F39" w:rsidP="79E53F39">
            <w:pPr>
              <w:jc w:val="right"/>
              <w:rPr>
                <w:rFonts w:cstheme="minorBidi"/>
              </w:rPr>
            </w:pPr>
            <w:r w:rsidRPr="79E53F39">
              <w:rPr>
                <w:rFonts w:cstheme="minorBidi"/>
              </w:rPr>
              <w:t>1</w:t>
            </w:r>
          </w:p>
        </w:tc>
        <w:tc>
          <w:tcPr>
            <w:tcW w:w="454" w:type="pct"/>
          </w:tcPr>
          <w:p w14:paraId="566460DB" w14:textId="214C4E26" w:rsidR="003C4FFD" w:rsidRPr="00881C5E" w:rsidRDefault="79E53F39" w:rsidP="79E53F39">
            <w:pPr>
              <w:jc w:val="right"/>
              <w:rPr>
                <w:rFonts w:cstheme="minorBidi"/>
              </w:rPr>
            </w:pPr>
            <w:r w:rsidRPr="79E53F39">
              <w:rPr>
                <w:rFonts w:cstheme="minorBidi"/>
              </w:rPr>
              <w:t>1</w:t>
            </w:r>
          </w:p>
        </w:tc>
        <w:tc>
          <w:tcPr>
            <w:tcW w:w="606" w:type="pct"/>
          </w:tcPr>
          <w:p w14:paraId="63E4A758" w14:textId="075EBDFB" w:rsidR="003C4FFD" w:rsidRPr="00881C5E" w:rsidRDefault="79E53F39" w:rsidP="79E53F39">
            <w:pPr>
              <w:jc w:val="right"/>
              <w:rPr>
                <w:rFonts w:cstheme="minorBidi"/>
              </w:rPr>
            </w:pPr>
            <w:r w:rsidRPr="79E53F39">
              <w:rPr>
                <w:rFonts w:cstheme="minorBidi"/>
              </w:rPr>
              <w:t>1</w:t>
            </w:r>
          </w:p>
        </w:tc>
        <w:tc>
          <w:tcPr>
            <w:tcW w:w="606" w:type="pct"/>
          </w:tcPr>
          <w:p w14:paraId="55F4C97D" w14:textId="58AB062C" w:rsidR="003C4FFD" w:rsidRPr="00881C5E" w:rsidRDefault="79E53F39" w:rsidP="79E53F39">
            <w:pPr>
              <w:jc w:val="right"/>
              <w:rPr>
                <w:rFonts w:cstheme="minorBidi"/>
              </w:rPr>
            </w:pPr>
            <w:r w:rsidRPr="79E53F39">
              <w:rPr>
                <w:rFonts w:cstheme="minorBidi"/>
              </w:rPr>
              <w:t>1</w:t>
            </w:r>
          </w:p>
        </w:tc>
        <w:tc>
          <w:tcPr>
            <w:tcW w:w="531" w:type="pct"/>
          </w:tcPr>
          <w:p w14:paraId="2AE2972E" w14:textId="3418A478" w:rsidR="003C4FFD" w:rsidRPr="00881C5E" w:rsidRDefault="79E53F39" w:rsidP="79E53F39">
            <w:pPr>
              <w:jc w:val="right"/>
              <w:rPr>
                <w:rFonts w:cstheme="minorBidi"/>
              </w:rPr>
            </w:pPr>
            <w:r w:rsidRPr="79E53F39">
              <w:rPr>
                <w:rFonts w:cstheme="minorBidi"/>
              </w:rPr>
              <w:t>2</w:t>
            </w:r>
          </w:p>
        </w:tc>
        <w:tc>
          <w:tcPr>
            <w:tcW w:w="512" w:type="pct"/>
          </w:tcPr>
          <w:p w14:paraId="51CE8039" w14:textId="306A6B4F" w:rsidR="003C4FFD" w:rsidRPr="00881C5E" w:rsidRDefault="79E53F39" w:rsidP="79E53F39">
            <w:pPr>
              <w:jc w:val="right"/>
              <w:rPr>
                <w:rFonts w:cstheme="minorBidi"/>
              </w:rPr>
            </w:pPr>
            <w:r w:rsidRPr="79E53F39">
              <w:rPr>
                <w:rFonts w:cstheme="minorBidi"/>
              </w:rPr>
              <w:t>2</w:t>
            </w:r>
          </w:p>
        </w:tc>
        <w:tc>
          <w:tcPr>
            <w:tcW w:w="625" w:type="pct"/>
          </w:tcPr>
          <w:p w14:paraId="7A19F39A" w14:textId="7DA375C2" w:rsidR="003C4FFD" w:rsidRPr="00881C5E" w:rsidRDefault="79E53F39" w:rsidP="79E53F39">
            <w:pPr>
              <w:jc w:val="right"/>
              <w:rPr>
                <w:rFonts w:cstheme="minorBidi"/>
              </w:rPr>
            </w:pPr>
            <w:r w:rsidRPr="79E53F39">
              <w:rPr>
                <w:rFonts w:cstheme="minorBidi"/>
              </w:rPr>
              <w:t>2</w:t>
            </w:r>
          </w:p>
        </w:tc>
      </w:tr>
      <w:tr w:rsidR="003C4FFD" w:rsidRPr="00881C5E" w14:paraId="7466F732" w14:textId="77777777" w:rsidTr="73984EC3">
        <w:trPr>
          <w:cnfStyle w:val="000000010000" w:firstRow="0" w:lastRow="0" w:firstColumn="0" w:lastColumn="0" w:oddVBand="0" w:evenVBand="0" w:oddHBand="0" w:evenHBand="1" w:firstRowFirstColumn="0" w:firstRowLastColumn="0" w:lastRowFirstColumn="0" w:lastRowLastColumn="0"/>
        </w:trPr>
        <w:tc>
          <w:tcPr>
            <w:tcW w:w="1136" w:type="pct"/>
          </w:tcPr>
          <w:p w14:paraId="27A17EE5" w14:textId="02E99F4C" w:rsidR="003C4FFD" w:rsidRPr="00881C5E" w:rsidRDefault="79E53F39" w:rsidP="79E53F39">
            <w:pPr>
              <w:jc w:val="left"/>
              <w:rPr>
                <w:rFonts w:cstheme="minorBidi"/>
              </w:rPr>
            </w:pPr>
            <w:r w:rsidRPr="79E53F39">
              <w:rPr>
                <w:rFonts w:cstheme="minorBidi"/>
              </w:rPr>
              <w:t>Afrika</w:t>
            </w:r>
          </w:p>
        </w:tc>
        <w:tc>
          <w:tcPr>
            <w:tcW w:w="530" w:type="pct"/>
          </w:tcPr>
          <w:p w14:paraId="798DEAF5" w14:textId="5790D7FC" w:rsidR="003C4FFD" w:rsidRPr="00881C5E" w:rsidRDefault="79E53F39" w:rsidP="79E53F39">
            <w:pPr>
              <w:jc w:val="right"/>
              <w:rPr>
                <w:rFonts w:cstheme="minorBidi"/>
              </w:rPr>
            </w:pPr>
            <w:r w:rsidRPr="79E53F39">
              <w:rPr>
                <w:rFonts w:cstheme="minorBidi"/>
              </w:rPr>
              <w:t>2</w:t>
            </w:r>
          </w:p>
        </w:tc>
        <w:tc>
          <w:tcPr>
            <w:tcW w:w="454" w:type="pct"/>
          </w:tcPr>
          <w:p w14:paraId="547BBC0D" w14:textId="6ABAD349" w:rsidR="003C4FFD" w:rsidRPr="00881C5E" w:rsidRDefault="79E53F39" w:rsidP="79E53F39">
            <w:pPr>
              <w:jc w:val="right"/>
              <w:rPr>
                <w:rFonts w:cstheme="minorBidi"/>
              </w:rPr>
            </w:pPr>
            <w:r w:rsidRPr="79E53F39">
              <w:rPr>
                <w:rFonts w:cstheme="minorBidi"/>
              </w:rPr>
              <w:t>2</w:t>
            </w:r>
          </w:p>
        </w:tc>
        <w:tc>
          <w:tcPr>
            <w:tcW w:w="606" w:type="pct"/>
          </w:tcPr>
          <w:p w14:paraId="29EA3317" w14:textId="1C488837" w:rsidR="003C4FFD" w:rsidRPr="00881C5E" w:rsidRDefault="79E53F39" w:rsidP="79E53F39">
            <w:pPr>
              <w:jc w:val="right"/>
              <w:rPr>
                <w:rFonts w:cstheme="minorBidi"/>
              </w:rPr>
            </w:pPr>
            <w:r w:rsidRPr="79E53F39">
              <w:rPr>
                <w:rFonts w:cstheme="minorBidi"/>
              </w:rPr>
              <w:t>3</w:t>
            </w:r>
          </w:p>
        </w:tc>
        <w:tc>
          <w:tcPr>
            <w:tcW w:w="606" w:type="pct"/>
          </w:tcPr>
          <w:p w14:paraId="18B6B035" w14:textId="259E60A7" w:rsidR="003C4FFD" w:rsidRPr="00881C5E" w:rsidRDefault="79E53F39" w:rsidP="79E53F39">
            <w:pPr>
              <w:jc w:val="right"/>
              <w:rPr>
                <w:rFonts w:cstheme="minorBidi"/>
              </w:rPr>
            </w:pPr>
            <w:r w:rsidRPr="79E53F39">
              <w:rPr>
                <w:rFonts w:cstheme="minorBidi"/>
              </w:rPr>
              <w:t>3</w:t>
            </w:r>
          </w:p>
        </w:tc>
        <w:tc>
          <w:tcPr>
            <w:tcW w:w="531" w:type="pct"/>
          </w:tcPr>
          <w:p w14:paraId="3392933B" w14:textId="47EEA2C3" w:rsidR="003C4FFD" w:rsidRPr="00881C5E" w:rsidRDefault="79E53F39" w:rsidP="79E53F39">
            <w:pPr>
              <w:jc w:val="right"/>
              <w:rPr>
                <w:rFonts w:cstheme="minorBidi"/>
              </w:rPr>
            </w:pPr>
            <w:r w:rsidRPr="79E53F39">
              <w:rPr>
                <w:rFonts w:cstheme="minorBidi"/>
              </w:rPr>
              <w:t>3</w:t>
            </w:r>
          </w:p>
        </w:tc>
        <w:tc>
          <w:tcPr>
            <w:tcW w:w="512" w:type="pct"/>
          </w:tcPr>
          <w:p w14:paraId="19271E32" w14:textId="28E6E03E" w:rsidR="003C4FFD" w:rsidRPr="00881C5E" w:rsidRDefault="79E53F39" w:rsidP="79E53F39">
            <w:pPr>
              <w:jc w:val="right"/>
              <w:rPr>
                <w:rFonts w:cstheme="minorBidi"/>
              </w:rPr>
            </w:pPr>
            <w:r w:rsidRPr="79E53F39">
              <w:rPr>
                <w:rFonts w:cstheme="minorBidi"/>
              </w:rPr>
              <w:t>4</w:t>
            </w:r>
          </w:p>
        </w:tc>
        <w:tc>
          <w:tcPr>
            <w:tcW w:w="625" w:type="pct"/>
          </w:tcPr>
          <w:p w14:paraId="0CBE1CE3" w14:textId="3C35765A" w:rsidR="003C4FFD" w:rsidRPr="00881C5E" w:rsidRDefault="79E53F39" w:rsidP="79E53F39">
            <w:pPr>
              <w:jc w:val="right"/>
              <w:rPr>
                <w:rFonts w:cstheme="minorBidi"/>
              </w:rPr>
            </w:pPr>
            <w:r w:rsidRPr="79E53F39">
              <w:rPr>
                <w:rFonts w:cstheme="minorBidi"/>
              </w:rPr>
              <w:t>4</w:t>
            </w:r>
          </w:p>
        </w:tc>
      </w:tr>
      <w:tr w:rsidR="003C4FFD" w:rsidRPr="00881C5E" w14:paraId="57DFBFEF" w14:textId="77777777" w:rsidTr="73984EC3">
        <w:trPr>
          <w:cnfStyle w:val="000000100000" w:firstRow="0" w:lastRow="0" w:firstColumn="0" w:lastColumn="0" w:oddVBand="0" w:evenVBand="0" w:oddHBand="1" w:evenHBand="0" w:firstRowFirstColumn="0" w:firstRowLastColumn="0" w:lastRowFirstColumn="0" w:lastRowLastColumn="0"/>
        </w:trPr>
        <w:tc>
          <w:tcPr>
            <w:tcW w:w="1136" w:type="pct"/>
          </w:tcPr>
          <w:p w14:paraId="2D2624FD" w14:textId="6A0A2DA4" w:rsidR="003C4FFD" w:rsidRPr="00881C5E" w:rsidRDefault="79E53F39" w:rsidP="79E53F39">
            <w:pPr>
              <w:jc w:val="left"/>
              <w:rPr>
                <w:rFonts w:cstheme="minorBidi"/>
              </w:rPr>
            </w:pPr>
            <w:r w:rsidRPr="79E53F39">
              <w:rPr>
                <w:rFonts w:cstheme="minorBidi"/>
              </w:rPr>
              <w:t>Pietų Amerika</w:t>
            </w:r>
          </w:p>
        </w:tc>
        <w:tc>
          <w:tcPr>
            <w:tcW w:w="530" w:type="pct"/>
          </w:tcPr>
          <w:p w14:paraId="2B65C013" w14:textId="2385C957" w:rsidR="003C4FFD" w:rsidRPr="00881C5E" w:rsidRDefault="79E53F39" w:rsidP="79E53F39">
            <w:pPr>
              <w:jc w:val="right"/>
              <w:rPr>
                <w:rFonts w:cstheme="minorBidi"/>
              </w:rPr>
            </w:pPr>
            <w:r w:rsidRPr="79E53F39">
              <w:rPr>
                <w:rFonts w:cstheme="minorBidi"/>
              </w:rPr>
              <w:t>2</w:t>
            </w:r>
          </w:p>
        </w:tc>
        <w:tc>
          <w:tcPr>
            <w:tcW w:w="454" w:type="pct"/>
          </w:tcPr>
          <w:p w14:paraId="79865B49" w14:textId="5E89E37F" w:rsidR="003C4FFD" w:rsidRPr="00881C5E" w:rsidRDefault="79E53F39" w:rsidP="79E53F39">
            <w:pPr>
              <w:jc w:val="right"/>
              <w:rPr>
                <w:rFonts w:cstheme="minorBidi"/>
              </w:rPr>
            </w:pPr>
            <w:r w:rsidRPr="79E53F39">
              <w:rPr>
                <w:rFonts w:cstheme="minorBidi"/>
              </w:rPr>
              <w:t>2</w:t>
            </w:r>
          </w:p>
        </w:tc>
        <w:tc>
          <w:tcPr>
            <w:tcW w:w="606" w:type="pct"/>
          </w:tcPr>
          <w:p w14:paraId="3268FD2D" w14:textId="6AE9779E" w:rsidR="003C4FFD" w:rsidRPr="00881C5E" w:rsidRDefault="79E53F39" w:rsidP="79E53F39">
            <w:pPr>
              <w:jc w:val="right"/>
              <w:rPr>
                <w:rFonts w:cstheme="minorBidi"/>
              </w:rPr>
            </w:pPr>
            <w:r w:rsidRPr="79E53F39">
              <w:rPr>
                <w:rFonts w:cstheme="minorBidi"/>
              </w:rPr>
              <w:t>3</w:t>
            </w:r>
          </w:p>
        </w:tc>
        <w:tc>
          <w:tcPr>
            <w:tcW w:w="606" w:type="pct"/>
          </w:tcPr>
          <w:p w14:paraId="00C5725B" w14:textId="199EEB9A" w:rsidR="003C4FFD" w:rsidRPr="00881C5E" w:rsidRDefault="79E53F39" w:rsidP="79E53F39">
            <w:pPr>
              <w:jc w:val="right"/>
              <w:rPr>
                <w:rFonts w:cstheme="minorBidi"/>
              </w:rPr>
            </w:pPr>
            <w:r w:rsidRPr="79E53F39">
              <w:rPr>
                <w:rFonts w:cstheme="minorBidi"/>
              </w:rPr>
              <w:t>3</w:t>
            </w:r>
          </w:p>
        </w:tc>
        <w:tc>
          <w:tcPr>
            <w:tcW w:w="531" w:type="pct"/>
          </w:tcPr>
          <w:p w14:paraId="31C0B9B8" w14:textId="00C12886" w:rsidR="003C4FFD" w:rsidRPr="00881C5E" w:rsidRDefault="79E53F39" w:rsidP="79E53F39">
            <w:pPr>
              <w:jc w:val="right"/>
              <w:rPr>
                <w:rFonts w:cstheme="minorBidi"/>
              </w:rPr>
            </w:pPr>
            <w:r w:rsidRPr="79E53F39">
              <w:rPr>
                <w:rFonts w:cstheme="minorBidi"/>
              </w:rPr>
              <w:t>3</w:t>
            </w:r>
          </w:p>
        </w:tc>
        <w:tc>
          <w:tcPr>
            <w:tcW w:w="512" w:type="pct"/>
          </w:tcPr>
          <w:p w14:paraId="49A18536" w14:textId="0D3C4B4A" w:rsidR="003C4FFD" w:rsidRPr="00881C5E" w:rsidRDefault="79E53F39" w:rsidP="79E53F39">
            <w:pPr>
              <w:jc w:val="right"/>
              <w:rPr>
                <w:rFonts w:cstheme="minorBidi"/>
              </w:rPr>
            </w:pPr>
            <w:r w:rsidRPr="79E53F39">
              <w:rPr>
                <w:rFonts w:cstheme="minorBidi"/>
              </w:rPr>
              <w:t>4</w:t>
            </w:r>
          </w:p>
        </w:tc>
        <w:tc>
          <w:tcPr>
            <w:tcW w:w="625" w:type="pct"/>
          </w:tcPr>
          <w:p w14:paraId="548044E4" w14:textId="5D21089C" w:rsidR="003C4FFD" w:rsidRPr="00881C5E" w:rsidRDefault="79E53F39" w:rsidP="79E53F39">
            <w:pPr>
              <w:jc w:val="right"/>
              <w:rPr>
                <w:rFonts w:cstheme="minorBidi"/>
              </w:rPr>
            </w:pPr>
            <w:r w:rsidRPr="79E53F39">
              <w:rPr>
                <w:rFonts w:cstheme="minorBidi"/>
              </w:rPr>
              <w:t>4</w:t>
            </w:r>
          </w:p>
        </w:tc>
      </w:tr>
      <w:tr w:rsidR="003C4FFD" w:rsidRPr="00881C5E" w14:paraId="04E2824A" w14:textId="77777777" w:rsidTr="73984EC3">
        <w:trPr>
          <w:cnfStyle w:val="000000010000" w:firstRow="0" w:lastRow="0" w:firstColumn="0" w:lastColumn="0" w:oddVBand="0" w:evenVBand="0" w:oddHBand="0" w:evenHBand="1" w:firstRowFirstColumn="0" w:firstRowLastColumn="0" w:lastRowFirstColumn="0" w:lastRowLastColumn="0"/>
        </w:trPr>
        <w:tc>
          <w:tcPr>
            <w:tcW w:w="1136" w:type="pct"/>
          </w:tcPr>
          <w:p w14:paraId="3DD31D40" w14:textId="57542CE3" w:rsidR="003C4FFD" w:rsidRPr="00881C5E" w:rsidRDefault="79E53F39" w:rsidP="79E53F39">
            <w:pPr>
              <w:jc w:val="left"/>
              <w:rPr>
                <w:rFonts w:cstheme="minorBidi"/>
              </w:rPr>
            </w:pPr>
            <w:r w:rsidRPr="79E53F39">
              <w:rPr>
                <w:rFonts w:cstheme="minorBidi"/>
              </w:rPr>
              <w:t>Kita</w:t>
            </w:r>
          </w:p>
        </w:tc>
        <w:tc>
          <w:tcPr>
            <w:tcW w:w="530" w:type="pct"/>
          </w:tcPr>
          <w:p w14:paraId="6715E987" w14:textId="534AEB50" w:rsidR="003C4FFD" w:rsidRPr="00881C5E" w:rsidRDefault="79E53F39" w:rsidP="79E53F39">
            <w:pPr>
              <w:jc w:val="right"/>
              <w:rPr>
                <w:rFonts w:cstheme="minorBidi"/>
              </w:rPr>
            </w:pPr>
            <w:r w:rsidRPr="79E53F39">
              <w:rPr>
                <w:rFonts w:cstheme="minorBidi"/>
              </w:rPr>
              <w:t>2</w:t>
            </w:r>
          </w:p>
        </w:tc>
        <w:tc>
          <w:tcPr>
            <w:tcW w:w="454" w:type="pct"/>
          </w:tcPr>
          <w:p w14:paraId="4EACD29C" w14:textId="7C3236A6" w:rsidR="003C4FFD" w:rsidRPr="00881C5E" w:rsidRDefault="79E53F39" w:rsidP="79E53F39">
            <w:pPr>
              <w:jc w:val="right"/>
              <w:rPr>
                <w:rFonts w:cstheme="minorBidi"/>
              </w:rPr>
            </w:pPr>
            <w:r w:rsidRPr="79E53F39">
              <w:rPr>
                <w:rFonts w:cstheme="minorBidi"/>
              </w:rPr>
              <w:t>2</w:t>
            </w:r>
          </w:p>
        </w:tc>
        <w:tc>
          <w:tcPr>
            <w:tcW w:w="606" w:type="pct"/>
          </w:tcPr>
          <w:p w14:paraId="57187A18" w14:textId="2D676F4C" w:rsidR="003C4FFD" w:rsidRPr="00881C5E" w:rsidRDefault="79E53F39" w:rsidP="79E53F39">
            <w:pPr>
              <w:jc w:val="right"/>
              <w:rPr>
                <w:rFonts w:cstheme="minorBidi"/>
              </w:rPr>
            </w:pPr>
            <w:r w:rsidRPr="79E53F39">
              <w:rPr>
                <w:rFonts w:cstheme="minorBidi"/>
              </w:rPr>
              <w:t>3</w:t>
            </w:r>
          </w:p>
        </w:tc>
        <w:tc>
          <w:tcPr>
            <w:tcW w:w="606" w:type="pct"/>
          </w:tcPr>
          <w:p w14:paraId="6110D93C" w14:textId="74258D26" w:rsidR="003C4FFD" w:rsidRPr="00881C5E" w:rsidRDefault="79E53F39" w:rsidP="79E53F39">
            <w:pPr>
              <w:jc w:val="right"/>
              <w:rPr>
                <w:rFonts w:cstheme="minorBidi"/>
              </w:rPr>
            </w:pPr>
            <w:r w:rsidRPr="79E53F39">
              <w:rPr>
                <w:rFonts w:cstheme="minorBidi"/>
              </w:rPr>
              <w:t>3</w:t>
            </w:r>
          </w:p>
        </w:tc>
        <w:tc>
          <w:tcPr>
            <w:tcW w:w="531" w:type="pct"/>
          </w:tcPr>
          <w:p w14:paraId="5E6ACFED" w14:textId="5FA4E323" w:rsidR="003C4FFD" w:rsidRPr="00881C5E" w:rsidRDefault="79E53F39" w:rsidP="79E53F39">
            <w:pPr>
              <w:jc w:val="right"/>
              <w:rPr>
                <w:rFonts w:cstheme="minorBidi"/>
              </w:rPr>
            </w:pPr>
            <w:r w:rsidRPr="79E53F39">
              <w:rPr>
                <w:rFonts w:cstheme="minorBidi"/>
              </w:rPr>
              <w:t>3</w:t>
            </w:r>
          </w:p>
        </w:tc>
        <w:tc>
          <w:tcPr>
            <w:tcW w:w="512" w:type="pct"/>
          </w:tcPr>
          <w:p w14:paraId="42B79DF9" w14:textId="53AAAB20" w:rsidR="003C4FFD" w:rsidRPr="00881C5E" w:rsidRDefault="79E53F39" w:rsidP="79E53F39">
            <w:pPr>
              <w:jc w:val="right"/>
              <w:rPr>
                <w:rFonts w:cstheme="minorBidi"/>
              </w:rPr>
            </w:pPr>
            <w:r w:rsidRPr="79E53F39">
              <w:rPr>
                <w:rFonts w:cstheme="minorBidi"/>
              </w:rPr>
              <w:t>4</w:t>
            </w:r>
          </w:p>
        </w:tc>
        <w:tc>
          <w:tcPr>
            <w:tcW w:w="625" w:type="pct"/>
          </w:tcPr>
          <w:p w14:paraId="1934425C" w14:textId="5573DCAA" w:rsidR="003C4FFD" w:rsidRPr="00881C5E" w:rsidRDefault="79E53F39" w:rsidP="79E53F39">
            <w:pPr>
              <w:jc w:val="right"/>
              <w:rPr>
                <w:rFonts w:cstheme="minorBidi"/>
              </w:rPr>
            </w:pPr>
            <w:r w:rsidRPr="79E53F39">
              <w:rPr>
                <w:rFonts w:cstheme="minorBidi"/>
              </w:rPr>
              <w:t>4</w:t>
            </w:r>
          </w:p>
        </w:tc>
      </w:tr>
    </w:tbl>
    <w:p w14:paraId="0AD494D8" w14:textId="2FDFA407" w:rsidR="003C4FFD" w:rsidRPr="00881C5E" w:rsidRDefault="003C4FFD" w:rsidP="00DF176C">
      <w:pPr>
        <w:jc w:val="right"/>
      </w:pPr>
      <w:r w:rsidRPr="00881C5E">
        <w:rPr>
          <w:rStyle w:val="BottomcaptionChar"/>
        </w:rPr>
        <w:t>Šaltinis: sudaryta Paslaugų teikėjo</w:t>
      </w:r>
    </w:p>
    <w:p w14:paraId="7E6F9C04" w14:textId="3C4E594E" w:rsidR="00E71CB6" w:rsidRPr="00881C5E" w:rsidRDefault="79E53F39" w:rsidP="00DF176C">
      <w:pPr>
        <w:pStyle w:val="Antrat"/>
      </w:pPr>
      <w:bookmarkStart w:id="429" w:name="_Toc156473359"/>
      <w:bookmarkStart w:id="430" w:name="_Toc164842734"/>
      <w:r>
        <w:t xml:space="preserve">Lentelė </w:t>
      </w:r>
      <w:r w:rsidR="50B3BC06">
        <w:fldChar w:fldCharType="begin"/>
      </w:r>
      <w:r w:rsidR="50B3BC06">
        <w:instrText xml:space="preserve"> SEQ lentelė \* ARABIC </w:instrText>
      </w:r>
      <w:r w:rsidR="50B3BC06">
        <w:fldChar w:fldCharType="separate"/>
      </w:r>
      <w:r w:rsidR="004277DA">
        <w:rPr>
          <w:noProof/>
        </w:rPr>
        <w:t>39</w:t>
      </w:r>
      <w:r w:rsidR="50B3BC06">
        <w:fldChar w:fldCharType="end"/>
      </w:r>
      <w:r>
        <w:t>: PaPildomai sukurta eksporto apimtis naudojant prievolių įvykdymo užtikrinimo garantiją, mln. eurų</w:t>
      </w:r>
      <w:bookmarkEnd w:id="429"/>
      <w:bookmarkEnd w:id="430"/>
    </w:p>
    <w:tbl>
      <w:tblPr>
        <w:tblStyle w:val="Civittatable"/>
        <w:tblW w:w="5000" w:type="pct"/>
        <w:tblInd w:w="0" w:type="dxa"/>
        <w:tblLook w:val="04A0" w:firstRow="1" w:lastRow="0" w:firstColumn="1" w:lastColumn="0" w:noHBand="0" w:noVBand="1"/>
      </w:tblPr>
      <w:tblGrid>
        <w:gridCol w:w="2143"/>
        <w:gridCol w:w="1000"/>
        <w:gridCol w:w="857"/>
        <w:gridCol w:w="1144"/>
        <w:gridCol w:w="1144"/>
        <w:gridCol w:w="1002"/>
        <w:gridCol w:w="966"/>
        <w:gridCol w:w="1180"/>
      </w:tblGrid>
      <w:tr w:rsidR="003C4FFD" w:rsidRPr="00881C5E" w14:paraId="144B9847" w14:textId="77777777" w:rsidTr="73984EC3">
        <w:trPr>
          <w:cnfStyle w:val="100000000000" w:firstRow="1" w:lastRow="0" w:firstColumn="0" w:lastColumn="0" w:oddVBand="0" w:evenVBand="0" w:oddHBand="0" w:evenHBand="0" w:firstRowFirstColumn="0" w:firstRowLastColumn="0" w:lastRowFirstColumn="0" w:lastRowLastColumn="0"/>
        </w:trPr>
        <w:tc>
          <w:tcPr>
            <w:tcW w:w="1136" w:type="pct"/>
          </w:tcPr>
          <w:p w14:paraId="185EDCEB" w14:textId="3EB6EA30" w:rsidR="003C4FFD" w:rsidRPr="00881C5E" w:rsidRDefault="79E53F39" w:rsidP="79E53F39">
            <w:pPr>
              <w:rPr>
                <w:rFonts w:cstheme="minorBidi"/>
                <w:b/>
                <w:bCs/>
              </w:rPr>
            </w:pPr>
            <w:r w:rsidRPr="79E53F39">
              <w:rPr>
                <w:rFonts w:cstheme="minorBidi"/>
                <w:b/>
                <w:bCs/>
              </w:rPr>
              <w:t>KRYPTIS</w:t>
            </w:r>
          </w:p>
        </w:tc>
        <w:tc>
          <w:tcPr>
            <w:tcW w:w="530" w:type="pct"/>
            <w:vAlign w:val="center"/>
          </w:tcPr>
          <w:p w14:paraId="0A4DD610" w14:textId="77777777" w:rsidR="003C4FFD" w:rsidRPr="00881C5E" w:rsidRDefault="79E53F39" w:rsidP="79E53F39">
            <w:pPr>
              <w:jc w:val="right"/>
              <w:rPr>
                <w:rFonts w:cstheme="minorBidi"/>
                <w:b/>
                <w:bCs/>
              </w:rPr>
            </w:pPr>
            <w:r w:rsidRPr="79E53F39">
              <w:rPr>
                <w:rFonts w:cstheme="minorBidi"/>
                <w:b/>
                <w:bCs/>
              </w:rPr>
              <w:t>2024</w:t>
            </w:r>
          </w:p>
        </w:tc>
        <w:tc>
          <w:tcPr>
            <w:tcW w:w="454" w:type="pct"/>
            <w:vAlign w:val="center"/>
          </w:tcPr>
          <w:p w14:paraId="6719E5DC" w14:textId="77777777" w:rsidR="003C4FFD" w:rsidRPr="00881C5E" w:rsidRDefault="79E53F39" w:rsidP="79E53F39">
            <w:pPr>
              <w:jc w:val="right"/>
              <w:rPr>
                <w:rFonts w:cstheme="minorBidi"/>
                <w:b/>
                <w:bCs/>
              </w:rPr>
            </w:pPr>
            <w:r w:rsidRPr="79E53F39">
              <w:rPr>
                <w:rFonts w:cstheme="minorBidi"/>
                <w:b/>
                <w:bCs/>
              </w:rPr>
              <w:t>2025</w:t>
            </w:r>
          </w:p>
        </w:tc>
        <w:tc>
          <w:tcPr>
            <w:tcW w:w="606" w:type="pct"/>
            <w:vAlign w:val="center"/>
          </w:tcPr>
          <w:p w14:paraId="67941A66" w14:textId="77777777" w:rsidR="003C4FFD" w:rsidRPr="00881C5E" w:rsidRDefault="79E53F39" w:rsidP="79E53F39">
            <w:pPr>
              <w:jc w:val="right"/>
              <w:rPr>
                <w:rFonts w:cstheme="minorBidi"/>
                <w:b/>
                <w:bCs/>
              </w:rPr>
            </w:pPr>
            <w:r w:rsidRPr="79E53F39">
              <w:rPr>
                <w:rFonts w:cstheme="minorBidi"/>
                <w:b/>
                <w:bCs/>
              </w:rPr>
              <w:t>2026</w:t>
            </w:r>
          </w:p>
        </w:tc>
        <w:tc>
          <w:tcPr>
            <w:tcW w:w="606" w:type="pct"/>
            <w:vAlign w:val="center"/>
          </w:tcPr>
          <w:p w14:paraId="37C5ABBF" w14:textId="77777777" w:rsidR="003C4FFD" w:rsidRPr="00881C5E" w:rsidRDefault="79E53F39" w:rsidP="79E53F39">
            <w:pPr>
              <w:jc w:val="right"/>
              <w:rPr>
                <w:rFonts w:cstheme="minorBidi"/>
                <w:b/>
                <w:bCs/>
              </w:rPr>
            </w:pPr>
            <w:r w:rsidRPr="79E53F39">
              <w:rPr>
                <w:rFonts w:cstheme="minorBidi"/>
                <w:b/>
                <w:bCs/>
              </w:rPr>
              <w:t>2027</w:t>
            </w:r>
          </w:p>
        </w:tc>
        <w:tc>
          <w:tcPr>
            <w:tcW w:w="531" w:type="pct"/>
            <w:vAlign w:val="center"/>
          </w:tcPr>
          <w:p w14:paraId="355A9F6B" w14:textId="77777777" w:rsidR="003C4FFD" w:rsidRPr="00881C5E" w:rsidRDefault="79E53F39" w:rsidP="79E53F39">
            <w:pPr>
              <w:jc w:val="right"/>
              <w:rPr>
                <w:rFonts w:cstheme="minorBidi"/>
                <w:b/>
                <w:bCs/>
              </w:rPr>
            </w:pPr>
            <w:r w:rsidRPr="79E53F39">
              <w:rPr>
                <w:rFonts w:cstheme="minorBidi"/>
                <w:b/>
                <w:bCs/>
              </w:rPr>
              <w:t>2028</w:t>
            </w:r>
          </w:p>
        </w:tc>
        <w:tc>
          <w:tcPr>
            <w:tcW w:w="512" w:type="pct"/>
            <w:vAlign w:val="center"/>
          </w:tcPr>
          <w:p w14:paraId="70A2AE53" w14:textId="77777777" w:rsidR="003C4FFD" w:rsidRPr="00881C5E" w:rsidRDefault="79E53F39" w:rsidP="79E53F39">
            <w:pPr>
              <w:jc w:val="right"/>
              <w:rPr>
                <w:rFonts w:cstheme="minorBidi"/>
                <w:b/>
                <w:bCs/>
              </w:rPr>
            </w:pPr>
            <w:r w:rsidRPr="79E53F39">
              <w:rPr>
                <w:rFonts w:cstheme="minorBidi"/>
                <w:b/>
                <w:bCs/>
              </w:rPr>
              <w:t>2029</w:t>
            </w:r>
          </w:p>
        </w:tc>
        <w:tc>
          <w:tcPr>
            <w:tcW w:w="625" w:type="pct"/>
            <w:vAlign w:val="center"/>
          </w:tcPr>
          <w:p w14:paraId="2C0699EB" w14:textId="77777777" w:rsidR="003C4FFD" w:rsidRPr="00881C5E" w:rsidRDefault="79E53F39" w:rsidP="79E53F39">
            <w:pPr>
              <w:jc w:val="right"/>
              <w:rPr>
                <w:rFonts w:cstheme="minorBidi"/>
                <w:b/>
                <w:bCs/>
              </w:rPr>
            </w:pPr>
            <w:r w:rsidRPr="79E53F39">
              <w:rPr>
                <w:rFonts w:cstheme="minorBidi"/>
                <w:b/>
                <w:bCs/>
              </w:rPr>
              <w:t>2030</w:t>
            </w:r>
          </w:p>
        </w:tc>
      </w:tr>
      <w:tr w:rsidR="00445F8B" w:rsidRPr="00881C5E" w14:paraId="4D7ED3FD" w14:textId="77777777" w:rsidTr="73984EC3">
        <w:trPr>
          <w:cnfStyle w:val="000000100000" w:firstRow="0" w:lastRow="0" w:firstColumn="0" w:lastColumn="0" w:oddVBand="0" w:evenVBand="0" w:oddHBand="1" w:evenHBand="0" w:firstRowFirstColumn="0" w:firstRowLastColumn="0" w:lastRowFirstColumn="0" w:lastRowLastColumn="0"/>
        </w:trPr>
        <w:tc>
          <w:tcPr>
            <w:tcW w:w="1136" w:type="pct"/>
          </w:tcPr>
          <w:p w14:paraId="331D8F58" w14:textId="4DE0371C" w:rsidR="00445F8B" w:rsidRPr="00881C5E" w:rsidRDefault="522E4B57" w:rsidP="73984EC3">
            <w:pPr>
              <w:jc w:val="left"/>
              <w:rPr>
                <w:rFonts w:cstheme="minorBidi"/>
              </w:rPr>
            </w:pPr>
            <w:r w:rsidRPr="73984EC3">
              <w:rPr>
                <w:rFonts w:cstheme="minorBidi"/>
              </w:rPr>
              <w:t>R</w:t>
            </w:r>
            <w:r w:rsidR="79E53F39" w:rsidRPr="73984EC3">
              <w:rPr>
                <w:rFonts w:cstheme="minorBidi"/>
              </w:rPr>
              <w:t>usija</w:t>
            </w:r>
          </w:p>
        </w:tc>
        <w:tc>
          <w:tcPr>
            <w:tcW w:w="530" w:type="pct"/>
          </w:tcPr>
          <w:p w14:paraId="1010FB9D" w14:textId="6FF95058" w:rsidR="00445F8B" w:rsidRPr="00881C5E" w:rsidRDefault="79E53F39" w:rsidP="79E53F39">
            <w:pPr>
              <w:jc w:val="right"/>
              <w:rPr>
                <w:rFonts w:cstheme="minorBidi"/>
              </w:rPr>
            </w:pPr>
            <w:r>
              <w:t>0</w:t>
            </w:r>
          </w:p>
        </w:tc>
        <w:tc>
          <w:tcPr>
            <w:tcW w:w="454" w:type="pct"/>
          </w:tcPr>
          <w:p w14:paraId="769164F0" w14:textId="7D8D1782" w:rsidR="00445F8B" w:rsidRPr="00881C5E" w:rsidRDefault="79E53F39" w:rsidP="79E53F39">
            <w:pPr>
              <w:jc w:val="right"/>
              <w:rPr>
                <w:rFonts w:cstheme="minorBidi"/>
              </w:rPr>
            </w:pPr>
            <w:r>
              <w:t>0</w:t>
            </w:r>
          </w:p>
        </w:tc>
        <w:tc>
          <w:tcPr>
            <w:tcW w:w="606" w:type="pct"/>
          </w:tcPr>
          <w:p w14:paraId="42DA4027" w14:textId="30105E92" w:rsidR="00445F8B" w:rsidRPr="00881C5E" w:rsidRDefault="79E53F39" w:rsidP="79E53F39">
            <w:pPr>
              <w:jc w:val="right"/>
              <w:rPr>
                <w:rFonts w:cstheme="minorBidi"/>
              </w:rPr>
            </w:pPr>
            <w:r>
              <w:t>0</w:t>
            </w:r>
          </w:p>
        </w:tc>
        <w:tc>
          <w:tcPr>
            <w:tcW w:w="606" w:type="pct"/>
          </w:tcPr>
          <w:p w14:paraId="49DBE079" w14:textId="1374003B" w:rsidR="00445F8B" w:rsidRPr="00881C5E" w:rsidRDefault="79E53F39" w:rsidP="79E53F39">
            <w:pPr>
              <w:jc w:val="right"/>
              <w:rPr>
                <w:rFonts w:cstheme="minorBidi"/>
              </w:rPr>
            </w:pPr>
            <w:r>
              <w:t>0</w:t>
            </w:r>
          </w:p>
        </w:tc>
        <w:tc>
          <w:tcPr>
            <w:tcW w:w="531" w:type="pct"/>
          </w:tcPr>
          <w:p w14:paraId="133F66AA" w14:textId="10A98644" w:rsidR="00445F8B" w:rsidRPr="00881C5E" w:rsidRDefault="79E53F39" w:rsidP="79E53F39">
            <w:pPr>
              <w:jc w:val="right"/>
              <w:rPr>
                <w:rFonts w:cstheme="minorBidi"/>
              </w:rPr>
            </w:pPr>
            <w:r>
              <w:t>0</w:t>
            </w:r>
          </w:p>
        </w:tc>
        <w:tc>
          <w:tcPr>
            <w:tcW w:w="512" w:type="pct"/>
          </w:tcPr>
          <w:p w14:paraId="02524008" w14:textId="0F503FDE" w:rsidR="00445F8B" w:rsidRPr="00881C5E" w:rsidRDefault="79E53F39" w:rsidP="79E53F39">
            <w:pPr>
              <w:jc w:val="right"/>
              <w:rPr>
                <w:rFonts w:cstheme="minorBidi"/>
              </w:rPr>
            </w:pPr>
            <w:r>
              <w:t>0</w:t>
            </w:r>
          </w:p>
        </w:tc>
        <w:tc>
          <w:tcPr>
            <w:tcW w:w="625" w:type="pct"/>
          </w:tcPr>
          <w:p w14:paraId="286F3632" w14:textId="164F4750" w:rsidR="00445F8B" w:rsidRPr="00881C5E" w:rsidRDefault="79E53F39" w:rsidP="79E53F39">
            <w:pPr>
              <w:jc w:val="right"/>
              <w:rPr>
                <w:rFonts w:cstheme="minorBidi"/>
              </w:rPr>
            </w:pPr>
            <w:r>
              <w:t>0</w:t>
            </w:r>
          </w:p>
        </w:tc>
      </w:tr>
      <w:tr w:rsidR="00445F8B" w:rsidRPr="00881C5E" w14:paraId="1AFF01E9" w14:textId="77777777" w:rsidTr="73984EC3">
        <w:trPr>
          <w:cnfStyle w:val="000000010000" w:firstRow="0" w:lastRow="0" w:firstColumn="0" w:lastColumn="0" w:oddVBand="0" w:evenVBand="0" w:oddHBand="0" w:evenHBand="1" w:firstRowFirstColumn="0" w:firstRowLastColumn="0" w:lastRowFirstColumn="0" w:lastRowLastColumn="0"/>
        </w:trPr>
        <w:tc>
          <w:tcPr>
            <w:tcW w:w="1136" w:type="pct"/>
          </w:tcPr>
          <w:p w14:paraId="159767C1" w14:textId="75307AA4" w:rsidR="00445F8B" w:rsidRPr="00881C5E" w:rsidRDefault="79E53F39" w:rsidP="79E53F39">
            <w:pPr>
              <w:jc w:val="left"/>
              <w:rPr>
                <w:rFonts w:cstheme="minorBidi"/>
              </w:rPr>
            </w:pPr>
            <w:r w:rsidRPr="79E53F39">
              <w:rPr>
                <w:rFonts w:cstheme="minorBidi"/>
              </w:rPr>
              <w:t>Baltarusija</w:t>
            </w:r>
          </w:p>
        </w:tc>
        <w:tc>
          <w:tcPr>
            <w:tcW w:w="530" w:type="pct"/>
          </w:tcPr>
          <w:p w14:paraId="6C741E98" w14:textId="236A1D38" w:rsidR="00445F8B" w:rsidRPr="00881C5E" w:rsidRDefault="79E53F39" w:rsidP="79E53F39">
            <w:pPr>
              <w:jc w:val="right"/>
              <w:rPr>
                <w:rFonts w:cstheme="minorBidi"/>
              </w:rPr>
            </w:pPr>
            <w:r>
              <w:t>0</w:t>
            </w:r>
          </w:p>
        </w:tc>
        <w:tc>
          <w:tcPr>
            <w:tcW w:w="454" w:type="pct"/>
          </w:tcPr>
          <w:p w14:paraId="3DC691FF" w14:textId="4D5D4DF3" w:rsidR="00445F8B" w:rsidRPr="00881C5E" w:rsidRDefault="449F84BA" w:rsidP="3B69B70A">
            <w:pPr>
              <w:jc w:val="right"/>
            </w:pPr>
            <w:r>
              <w:t>0</w:t>
            </w:r>
          </w:p>
        </w:tc>
        <w:tc>
          <w:tcPr>
            <w:tcW w:w="606" w:type="pct"/>
          </w:tcPr>
          <w:p w14:paraId="05DBC951" w14:textId="4FD27FE1" w:rsidR="00445F8B" w:rsidRPr="00881C5E" w:rsidRDefault="79E53F39" w:rsidP="79E53F39">
            <w:pPr>
              <w:jc w:val="right"/>
              <w:rPr>
                <w:rFonts w:cstheme="minorBidi"/>
              </w:rPr>
            </w:pPr>
            <w:r>
              <w:t>0</w:t>
            </w:r>
          </w:p>
        </w:tc>
        <w:tc>
          <w:tcPr>
            <w:tcW w:w="606" w:type="pct"/>
          </w:tcPr>
          <w:p w14:paraId="5BC6EE8F" w14:textId="1C554915" w:rsidR="00445F8B" w:rsidRPr="00881C5E" w:rsidRDefault="79E53F39" w:rsidP="79E53F39">
            <w:pPr>
              <w:jc w:val="right"/>
              <w:rPr>
                <w:rFonts w:cstheme="minorBidi"/>
              </w:rPr>
            </w:pPr>
            <w:r>
              <w:t>0</w:t>
            </w:r>
          </w:p>
        </w:tc>
        <w:tc>
          <w:tcPr>
            <w:tcW w:w="531" w:type="pct"/>
          </w:tcPr>
          <w:p w14:paraId="79BABE62" w14:textId="7B39918F" w:rsidR="00445F8B" w:rsidRPr="00881C5E" w:rsidRDefault="79E53F39" w:rsidP="79E53F39">
            <w:pPr>
              <w:jc w:val="right"/>
              <w:rPr>
                <w:rFonts w:cstheme="minorBidi"/>
              </w:rPr>
            </w:pPr>
            <w:r>
              <w:t>0</w:t>
            </w:r>
          </w:p>
        </w:tc>
        <w:tc>
          <w:tcPr>
            <w:tcW w:w="512" w:type="pct"/>
          </w:tcPr>
          <w:p w14:paraId="0C26BF06" w14:textId="7F6B1877" w:rsidR="00445F8B" w:rsidRPr="00881C5E" w:rsidRDefault="79E53F39" w:rsidP="79E53F39">
            <w:pPr>
              <w:jc w:val="right"/>
              <w:rPr>
                <w:rFonts w:cstheme="minorBidi"/>
              </w:rPr>
            </w:pPr>
            <w:r>
              <w:t>0</w:t>
            </w:r>
          </w:p>
        </w:tc>
        <w:tc>
          <w:tcPr>
            <w:tcW w:w="625" w:type="pct"/>
          </w:tcPr>
          <w:p w14:paraId="457B01C0" w14:textId="0EED33EE" w:rsidR="00445F8B" w:rsidRPr="00881C5E" w:rsidRDefault="79E53F39" w:rsidP="79E53F39">
            <w:pPr>
              <w:jc w:val="right"/>
              <w:rPr>
                <w:rFonts w:cstheme="minorBidi"/>
              </w:rPr>
            </w:pPr>
            <w:r>
              <w:t>0</w:t>
            </w:r>
          </w:p>
        </w:tc>
      </w:tr>
      <w:tr w:rsidR="00445F8B" w:rsidRPr="00881C5E" w14:paraId="1F4C082A" w14:textId="77777777" w:rsidTr="73984EC3">
        <w:trPr>
          <w:cnfStyle w:val="000000100000" w:firstRow="0" w:lastRow="0" w:firstColumn="0" w:lastColumn="0" w:oddVBand="0" w:evenVBand="0" w:oddHBand="1" w:evenHBand="0" w:firstRowFirstColumn="0" w:firstRowLastColumn="0" w:lastRowFirstColumn="0" w:lastRowLastColumn="0"/>
        </w:trPr>
        <w:tc>
          <w:tcPr>
            <w:tcW w:w="1136" w:type="pct"/>
          </w:tcPr>
          <w:p w14:paraId="43F91558" w14:textId="6A6A3030" w:rsidR="00445F8B" w:rsidRPr="00881C5E" w:rsidRDefault="79E53F39" w:rsidP="79E53F39">
            <w:pPr>
              <w:jc w:val="left"/>
              <w:rPr>
                <w:rFonts w:cstheme="minorBidi"/>
              </w:rPr>
            </w:pPr>
            <w:r w:rsidRPr="79E53F39">
              <w:rPr>
                <w:rFonts w:cstheme="minorBidi"/>
              </w:rPr>
              <w:t>Likusi NVS</w:t>
            </w:r>
          </w:p>
        </w:tc>
        <w:tc>
          <w:tcPr>
            <w:tcW w:w="530" w:type="pct"/>
          </w:tcPr>
          <w:p w14:paraId="45B4B8AB" w14:textId="0FC7A218" w:rsidR="00445F8B" w:rsidRPr="00881C5E" w:rsidRDefault="79E53F39" w:rsidP="79E53F39">
            <w:pPr>
              <w:jc w:val="right"/>
              <w:rPr>
                <w:rFonts w:cstheme="minorBidi"/>
              </w:rPr>
            </w:pPr>
            <w:r>
              <w:t>13</w:t>
            </w:r>
          </w:p>
        </w:tc>
        <w:tc>
          <w:tcPr>
            <w:tcW w:w="454" w:type="pct"/>
          </w:tcPr>
          <w:p w14:paraId="411D60F2" w14:textId="7E330E42" w:rsidR="00445F8B" w:rsidRPr="00881C5E" w:rsidRDefault="79E53F39" w:rsidP="79E53F39">
            <w:pPr>
              <w:jc w:val="right"/>
              <w:rPr>
                <w:rFonts w:cstheme="minorBidi"/>
              </w:rPr>
            </w:pPr>
            <w:r>
              <w:t>21</w:t>
            </w:r>
          </w:p>
        </w:tc>
        <w:tc>
          <w:tcPr>
            <w:tcW w:w="606" w:type="pct"/>
          </w:tcPr>
          <w:p w14:paraId="1F1D022D" w14:textId="0F8C20C6" w:rsidR="00445F8B" w:rsidRPr="00881C5E" w:rsidRDefault="79E53F39" w:rsidP="79E53F39">
            <w:pPr>
              <w:jc w:val="right"/>
              <w:rPr>
                <w:rFonts w:cstheme="minorBidi"/>
              </w:rPr>
            </w:pPr>
            <w:r>
              <w:t>30</w:t>
            </w:r>
          </w:p>
        </w:tc>
        <w:tc>
          <w:tcPr>
            <w:tcW w:w="606" w:type="pct"/>
          </w:tcPr>
          <w:p w14:paraId="36E93F28" w14:textId="4E599245" w:rsidR="00445F8B" w:rsidRPr="00881C5E" w:rsidRDefault="79E53F39" w:rsidP="79E53F39">
            <w:pPr>
              <w:jc w:val="right"/>
              <w:rPr>
                <w:rFonts w:cstheme="minorBidi"/>
              </w:rPr>
            </w:pPr>
            <w:r>
              <w:t>40</w:t>
            </w:r>
          </w:p>
        </w:tc>
        <w:tc>
          <w:tcPr>
            <w:tcW w:w="531" w:type="pct"/>
          </w:tcPr>
          <w:p w14:paraId="2D28ADF6" w14:textId="76470E8C" w:rsidR="00445F8B" w:rsidRPr="00881C5E" w:rsidRDefault="79E53F39" w:rsidP="79E53F39">
            <w:pPr>
              <w:jc w:val="right"/>
              <w:rPr>
                <w:rFonts w:cstheme="minorBidi"/>
              </w:rPr>
            </w:pPr>
            <w:r>
              <w:t>51</w:t>
            </w:r>
          </w:p>
        </w:tc>
        <w:tc>
          <w:tcPr>
            <w:tcW w:w="512" w:type="pct"/>
          </w:tcPr>
          <w:p w14:paraId="0CA67456" w14:textId="43B8A7F1" w:rsidR="00445F8B" w:rsidRPr="00881C5E" w:rsidRDefault="79E53F39" w:rsidP="79E53F39">
            <w:pPr>
              <w:jc w:val="right"/>
              <w:rPr>
                <w:rFonts w:cstheme="minorBidi"/>
              </w:rPr>
            </w:pPr>
            <w:r>
              <w:t>64</w:t>
            </w:r>
          </w:p>
        </w:tc>
        <w:tc>
          <w:tcPr>
            <w:tcW w:w="625" w:type="pct"/>
          </w:tcPr>
          <w:p w14:paraId="68C9C308" w14:textId="56FB5D56" w:rsidR="00445F8B" w:rsidRPr="00881C5E" w:rsidRDefault="79E53F39" w:rsidP="79E53F39">
            <w:pPr>
              <w:jc w:val="right"/>
              <w:rPr>
                <w:rFonts w:cstheme="minorBidi"/>
              </w:rPr>
            </w:pPr>
            <w:r>
              <w:t>79</w:t>
            </w:r>
          </w:p>
        </w:tc>
      </w:tr>
      <w:tr w:rsidR="00445F8B" w:rsidRPr="00881C5E" w14:paraId="48EDA5CD" w14:textId="77777777" w:rsidTr="73984EC3">
        <w:trPr>
          <w:cnfStyle w:val="000000010000" w:firstRow="0" w:lastRow="0" w:firstColumn="0" w:lastColumn="0" w:oddVBand="0" w:evenVBand="0" w:oddHBand="0" w:evenHBand="1" w:firstRowFirstColumn="0" w:firstRowLastColumn="0" w:lastRowFirstColumn="0" w:lastRowLastColumn="0"/>
        </w:trPr>
        <w:tc>
          <w:tcPr>
            <w:tcW w:w="1136" w:type="pct"/>
          </w:tcPr>
          <w:p w14:paraId="42E1E935" w14:textId="38030517" w:rsidR="00445F8B" w:rsidRPr="00881C5E" w:rsidRDefault="79E53F39" w:rsidP="79E53F39">
            <w:pPr>
              <w:jc w:val="left"/>
              <w:rPr>
                <w:rFonts w:cstheme="minorBidi"/>
              </w:rPr>
            </w:pPr>
            <w:r w:rsidRPr="79E53F39">
              <w:rPr>
                <w:rFonts w:cstheme="minorBidi"/>
              </w:rPr>
              <w:t>Ukraina</w:t>
            </w:r>
          </w:p>
        </w:tc>
        <w:tc>
          <w:tcPr>
            <w:tcW w:w="530" w:type="pct"/>
          </w:tcPr>
          <w:p w14:paraId="6FBC67B3" w14:textId="0B95D61A" w:rsidR="00445F8B" w:rsidRPr="00881C5E" w:rsidRDefault="79E53F39" w:rsidP="79E53F39">
            <w:pPr>
              <w:jc w:val="right"/>
              <w:rPr>
                <w:rFonts w:cstheme="minorBidi"/>
              </w:rPr>
            </w:pPr>
            <w:r>
              <w:t>9</w:t>
            </w:r>
          </w:p>
        </w:tc>
        <w:tc>
          <w:tcPr>
            <w:tcW w:w="454" w:type="pct"/>
          </w:tcPr>
          <w:p w14:paraId="29E328E0" w14:textId="47259C05" w:rsidR="00445F8B" w:rsidRPr="00881C5E" w:rsidRDefault="79E53F39" w:rsidP="79E53F39">
            <w:pPr>
              <w:jc w:val="right"/>
              <w:rPr>
                <w:rFonts w:cstheme="minorBidi"/>
              </w:rPr>
            </w:pPr>
            <w:r>
              <w:t>10</w:t>
            </w:r>
          </w:p>
        </w:tc>
        <w:tc>
          <w:tcPr>
            <w:tcW w:w="606" w:type="pct"/>
          </w:tcPr>
          <w:p w14:paraId="0AA3F41E" w14:textId="793AE74B" w:rsidR="00445F8B" w:rsidRPr="00881C5E" w:rsidRDefault="79E53F39" w:rsidP="79E53F39">
            <w:pPr>
              <w:jc w:val="right"/>
              <w:rPr>
                <w:rFonts w:cstheme="minorBidi"/>
              </w:rPr>
            </w:pPr>
            <w:r>
              <w:t>42</w:t>
            </w:r>
          </w:p>
        </w:tc>
        <w:tc>
          <w:tcPr>
            <w:tcW w:w="606" w:type="pct"/>
          </w:tcPr>
          <w:p w14:paraId="4ED8D51A" w14:textId="10CD3537" w:rsidR="00445F8B" w:rsidRPr="00881C5E" w:rsidRDefault="79E53F39" w:rsidP="79E53F39">
            <w:pPr>
              <w:jc w:val="right"/>
              <w:rPr>
                <w:rFonts w:cstheme="minorBidi"/>
              </w:rPr>
            </w:pPr>
            <w:r>
              <w:t>111</w:t>
            </w:r>
          </w:p>
        </w:tc>
        <w:tc>
          <w:tcPr>
            <w:tcW w:w="531" w:type="pct"/>
          </w:tcPr>
          <w:p w14:paraId="6F7414BE" w14:textId="49EAA23C" w:rsidR="00445F8B" w:rsidRPr="00881C5E" w:rsidRDefault="79E53F39" w:rsidP="79E53F39">
            <w:pPr>
              <w:jc w:val="right"/>
              <w:rPr>
                <w:rFonts w:cstheme="minorBidi"/>
              </w:rPr>
            </w:pPr>
            <w:r>
              <w:t>119</w:t>
            </w:r>
          </w:p>
        </w:tc>
        <w:tc>
          <w:tcPr>
            <w:tcW w:w="512" w:type="pct"/>
          </w:tcPr>
          <w:p w14:paraId="534CB61B" w14:textId="52FC52ED" w:rsidR="00445F8B" w:rsidRPr="00881C5E" w:rsidRDefault="79E53F39" w:rsidP="79E53F39">
            <w:pPr>
              <w:jc w:val="right"/>
              <w:rPr>
                <w:rFonts w:cstheme="minorBidi"/>
              </w:rPr>
            </w:pPr>
            <w:r>
              <w:t>128</w:t>
            </w:r>
          </w:p>
        </w:tc>
        <w:tc>
          <w:tcPr>
            <w:tcW w:w="625" w:type="pct"/>
          </w:tcPr>
          <w:p w14:paraId="40F31807" w14:textId="49AF82EB" w:rsidR="00445F8B" w:rsidRPr="00881C5E" w:rsidRDefault="79E53F39" w:rsidP="79E53F39">
            <w:pPr>
              <w:jc w:val="right"/>
              <w:rPr>
                <w:rFonts w:cstheme="minorBidi"/>
              </w:rPr>
            </w:pPr>
            <w:r>
              <w:t>137</w:t>
            </w:r>
          </w:p>
        </w:tc>
      </w:tr>
      <w:tr w:rsidR="00445F8B" w:rsidRPr="00881C5E" w14:paraId="6655EA06" w14:textId="77777777" w:rsidTr="73984EC3">
        <w:trPr>
          <w:cnfStyle w:val="000000100000" w:firstRow="0" w:lastRow="0" w:firstColumn="0" w:lastColumn="0" w:oddVBand="0" w:evenVBand="0" w:oddHBand="1" w:evenHBand="0" w:firstRowFirstColumn="0" w:firstRowLastColumn="0" w:lastRowFirstColumn="0" w:lastRowLastColumn="0"/>
        </w:trPr>
        <w:tc>
          <w:tcPr>
            <w:tcW w:w="1136" w:type="pct"/>
          </w:tcPr>
          <w:p w14:paraId="5FFE7A78" w14:textId="4D40C395" w:rsidR="00445F8B" w:rsidRPr="00881C5E" w:rsidRDefault="79E53F39" w:rsidP="79E53F39">
            <w:pPr>
              <w:jc w:val="left"/>
              <w:rPr>
                <w:rFonts w:cstheme="minorBidi"/>
              </w:rPr>
            </w:pPr>
            <w:r w:rsidRPr="79E53F39">
              <w:rPr>
                <w:rFonts w:cstheme="minorBidi"/>
              </w:rPr>
              <w:t>Azija</w:t>
            </w:r>
          </w:p>
        </w:tc>
        <w:tc>
          <w:tcPr>
            <w:tcW w:w="530" w:type="pct"/>
          </w:tcPr>
          <w:p w14:paraId="40AD34FF" w14:textId="095C8DDB" w:rsidR="00445F8B" w:rsidRPr="00881C5E" w:rsidRDefault="79E53F39" w:rsidP="79E53F39">
            <w:pPr>
              <w:jc w:val="right"/>
              <w:rPr>
                <w:rFonts w:cstheme="minorBidi"/>
              </w:rPr>
            </w:pPr>
            <w:r>
              <w:t>11</w:t>
            </w:r>
          </w:p>
        </w:tc>
        <w:tc>
          <w:tcPr>
            <w:tcW w:w="454" w:type="pct"/>
          </w:tcPr>
          <w:p w14:paraId="4FD6E796" w14:textId="1ADA4ACF" w:rsidR="00445F8B" w:rsidRPr="00881C5E" w:rsidRDefault="79E53F39" w:rsidP="79E53F39">
            <w:pPr>
              <w:jc w:val="right"/>
              <w:rPr>
                <w:rFonts w:cstheme="minorBidi"/>
              </w:rPr>
            </w:pPr>
            <w:r>
              <w:t>19</w:t>
            </w:r>
          </w:p>
        </w:tc>
        <w:tc>
          <w:tcPr>
            <w:tcW w:w="606" w:type="pct"/>
          </w:tcPr>
          <w:p w14:paraId="027F543E" w14:textId="6E165138" w:rsidR="00445F8B" w:rsidRPr="00881C5E" w:rsidRDefault="79E53F39" w:rsidP="79E53F39">
            <w:pPr>
              <w:jc w:val="right"/>
              <w:rPr>
                <w:rFonts w:cstheme="minorBidi"/>
              </w:rPr>
            </w:pPr>
            <w:r>
              <w:t>28</w:t>
            </w:r>
          </w:p>
        </w:tc>
        <w:tc>
          <w:tcPr>
            <w:tcW w:w="606" w:type="pct"/>
          </w:tcPr>
          <w:p w14:paraId="69CF6D77" w14:textId="77063A1F" w:rsidR="00445F8B" w:rsidRPr="00881C5E" w:rsidRDefault="79E53F39" w:rsidP="79E53F39">
            <w:pPr>
              <w:jc w:val="right"/>
              <w:rPr>
                <w:rFonts w:cstheme="minorBidi"/>
              </w:rPr>
            </w:pPr>
            <w:r>
              <w:t>38</w:t>
            </w:r>
          </w:p>
        </w:tc>
        <w:tc>
          <w:tcPr>
            <w:tcW w:w="531" w:type="pct"/>
          </w:tcPr>
          <w:p w14:paraId="55A76F1C" w14:textId="5F6DDC90" w:rsidR="00445F8B" w:rsidRPr="00881C5E" w:rsidRDefault="79E53F39" w:rsidP="79E53F39">
            <w:pPr>
              <w:jc w:val="right"/>
              <w:rPr>
                <w:rFonts w:cstheme="minorBidi"/>
              </w:rPr>
            </w:pPr>
            <w:r>
              <w:t>49</w:t>
            </w:r>
          </w:p>
        </w:tc>
        <w:tc>
          <w:tcPr>
            <w:tcW w:w="512" w:type="pct"/>
          </w:tcPr>
          <w:p w14:paraId="135E5FD7" w14:textId="41BB6324" w:rsidR="00445F8B" w:rsidRPr="00881C5E" w:rsidRDefault="79E53F39" w:rsidP="79E53F39">
            <w:pPr>
              <w:jc w:val="right"/>
              <w:rPr>
                <w:rFonts w:cstheme="minorBidi"/>
              </w:rPr>
            </w:pPr>
            <w:r>
              <w:t>62</w:t>
            </w:r>
          </w:p>
        </w:tc>
        <w:tc>
          <w:tcPr>
            <w:tcW w:w="625" w:type="pct"/>
          </w:tcPr>
          <w:p w14:paraId="268F6657" w14:textId="74314D16" w:rsidR="00445F8B" w:rsidRPr="00881C5E" w:rsidRDefault="79E53F39" w:rsidP="79E53F39">
            <w:pPr>
              <w:jc w:val="right"/>
              <w:rPr>
                <w:rFonts w:cstheme="minorBidi"/>
              </w:rPr>
            </w:pPr>
            <w:r>
              <w:t>76</w:t>
            </w:r>
          </w:p>
        </w:tc>
      </w:tr>
      <w:tr w:rsidR="00445F8B" w:rsidRPr="00881C5E" w14:paraId="26D6D647" w14:textId="77777777" w:rsidTr="73984EC3">
        <w:trPr>
          <w:cnfStyle w:val="000000010000" w:firstRow="0" w:lastRow="0" w:firstColumn="0" w:lastColumn="0" w:oddVBand="0" w:evenVBand="0" w:oddHBand="0" w:evenHBand="1" w:firstRowFirstColumn="0" w:firstRowLastColumn="0" w:lastRowFirstColumn="0" w:lastRowLastColumn="0"/>
        </w:trPr>
        <w:tc>
          <w:tcPr>
            <w:tcW w:w="1136" w:type="pct"/>
          </w:tcPr>
          <w:p w14:paraId="08FFE0E5" w14:textId="458A6346" w:rsidR="00445F8B" w:rsidRPr="00881C5E" w:rsidRDefault="79E53F39" w:rsidP="79E53F39">
            <w:pPr>
              <w:jc w:val="left"/>
              <w:rPr>
                <w:rFonts w:cstheme="minorBidi"/>
              </w:rPr>
            </w:pPr>
            <w:r w:rsidRPr="79E53F39">
              <w:rPr>
                <w:rFonts w:cstheme="minorBidi"/>
              </w:rPr>
              <w:t>Afrika</w:t>
            </w:r>
          </w:p>
        </w:tc>
        <w:tc>
          <w:tcPr>
            <w:tcW w:w="530" w:type="pct"/>
          </w:tcPr>
          <w:p w14:paraId="5B635634" w14:textId="6F68FA63" w:rsidR="00445F8B" w:rsidRPr="00881C5E" w:rsidRDefault="79E53F39" w:rsidP="79E53F39">
            <w:pPr>
              <w:jc w:val="right"/>
              <w:rPr>
                <w:rFonts w:cstheme="minorBidi"/>
              </w:rPr>
            </w:pPr>
            <w:r>
              <w:t>2</w:t>
            </w:r>
          </w:p>
        </w:tc>
        <w:tc>
          <w:tcPr>
            <w:tcW w:w="454" w:type="pct"/>
          </w:tcPr>
          <w:p w14:paraId="0CEEFEC2" w14:textId="153773DA" w:rsidR="00445F8B" w:rsidRPr="00881C5E" w:rsidRDefault="79E53F39" w:rsidP="79E53F39">
            <w:pPr>
              <w:jc w:val="right"/>
              <w:rPr>
                <w:rFonts w:cstheme="minorBidi"/>
              </w:rPr>
            </w:pPr>
            <w:r>
              <w:t>2</w:t>
            </w:r>
          </w:p>
        </w:tc>
        <w:tc>
          <w:tcPr>
            <w:tcW w:w="606" w:type="pct"/>
          </w:tcPr>
          <w:p w14:paraId="47B0013D" w14:textId="1DF1930B" w:rsidR="00445F8B" w:rsidRPr="00881C5E" w:rsidRDefault="79E53F39" w:rsidP="79E53F39">
            <w:pPr>
              <w:jc w:val="right"/>
              <w:rPr>
                <w:rFonts w:cstheme="minorBidi"/>
              </w:rPr>
            </w:pPr>
            <w:r>
              <w:t>2</w:t>
            </w:r>
          </w:p>
        </w:tc>
        <w:tc>
          <w:tcPr>
            <w:tcW w:w="606" w:type="pct"/>
          </w:tcPr>
          <w:p w14:paraId="462C53CE" w14:textId="1D4DEAA3" w:rsidR="00445F8B" w:rsidRPr="00881C5E" w:rsidRDefault="79E53F39" w:rsidP="79E53F39">
            <w:pPr>
              <w:jc w:val="right"/>
              <w:rPr>
                <w:rFonts w:cstheme="minorBidi"/>
              </w:rPr>
            </w:pPr>
            <w:r>
              <w:t>3</w:t>
            </w:r>
          </w:p>
        </w:tc>
        <w:tc>
          <w:tcPr>
            <w:tcW w:w="531" w:type="pct"/>
          </w:tcPr>
          <w:p w14:paraId="2D97ED17" w14:textId="17F3D63E" w:rsidR="00445F8B" w:rsidRPr="00881C5E" w:rsidRDefault="79E53F39" w:rsidP="79E53F39">
            <w:pPr>
              <w:jc w:val="right"/>
              <w:rPr>
                <w:rFonts w:cstheme="minorBidi"/>
              </w:rPr>
            </w:pPr>
            <w:r>
              <w:t>3</w:t>
            </w:r>
          </w:p>
        </w:tc>
        <w:tc>
          <w:tcPr>
            <w:tcW w:w="512" w:type="pct"/>
          </w:tcPr>
          <w:p w14:paraId="386F4A5F" w14:textId="363FDA5E" w:rsidR="00445F8B" w:rsidRPr="00881C5E" w:rsidRDefault="79E53F39" w:rsidP="79E53F39">
            <w:pPr>
              <w:jc w:val="right"/>
              <w:rPr>
                <w:rFonts w:cstheme="minorBidi"/>
              </w:rPr>
            </w:pPr>
            <w:r>
              <w:t>4</w:t>
            </w:r>
          </w:p>
        </w:tc>
        <w:tc>
          <w:tcPr>
            <w:tcW w:w="625" w:type="pct"/>
          </w:tcPr>
          <w:p w14:paraId="2084EF23" w14:textId="53987A6B" w:rsidR="00445F8B" w:rsidRPr="00881C5E" w:rsidRDefault="79E53F39" w:rsidP="79E53F39">
            <w:pPr>
              <w:jc w:val="right"/>
              <w:rPr>
                <w:rFonts w:cstheme="minorBidi"/>
              </w:rPr>
            </w:pPr>
            <w:r>
              <w:t>5</w:t>
            </w:r>
          </w:p>
        </w:tc>
      </w:tr>
      <w:tr w:rsidR="00445F8B" w:rsidRPr="00881C5E" w14:paraId="558DDC4A" w14:textId="77777777" w:rsidTr="73984EC3">
        <w:trPr>
          <w:cnfStyle w:val="000000100000" w:firstRow="0" w:lastRow="0" w:firstColumn="0" w:lastColumn="0" w:oddVBand="0" w:evenVBand="0" w:oddHBand="1" w:evenHBand="0" w:firstRowFirstColumn="0" w:firstRowLastColumn="0" w:lastRowFirstColumn="0" w:lastRowLastColumn="0"/>
        </w:trPr>
        <w:tc>
          <w:tcPr>
            <w:tcW w:w="1136" w:type="pct"/>
          </w:tcPr>
          <w:p w14:paraId="1AE71CFD" w14:textId="54F85725" w:rsidR="00445F8B" w:rsidRPr="00881C5E" w:rsidRDefault="79E53F39" w:rsidP="79E53F39">
            <w:pPr>
              <w:jc w:val="left"/>
              <w:rPr>
                <w:rFonts w:cstheme="minorBidi"/>
              </w:rPr>
            </w:pPr>
            <w:r w:rsidRPr="79E53F39">
              <w:rPr>
                <w:rFonts w:cstheme="minorBidi"/>
              </w:rPr>
              <w:t>Pietų Amerika</w:t>
            </w:r>
          </w:p>
        </w:tc>
        <w:tc>
          <w:tcPr>
            <w:tcW w:w="530" w:type="pct"/>
          </w:tcPr>
          <w:p w14:paraId="2F4FDC6B" w14:textId="7B12A3BB" w:rsidR="00445F8B" w:rsidRPr="00881C5E" w:rsidRDefault="79E53F39" w:rsidP="79E53F39">
            <w:pPr>
              <w:jc w:val="right"/>
              <w:rPr>
                <w:rFonts w:cstheme="minorBidi"/>
              </w:rPr>
            </w:pPr>
            <w:r>
              <w:t>1</w:t>
            </w:r>
          </w:p>
        </w:tc>
        <w:tc>
          <w:tcPr>
            <w:tcW w:w="454" w:type="pct"/>
          </w:tcPr>
          <w:p w14:paraId="25C7CBCA" w14:textId="10E1B8F3" w:rsidR="00445F8B" w:rsidRPr="00881C5E" w:rsidRDefault="79E53F39" w:rsidP="79E53F39">
            <w:pPr>
              <w:jc w:val="right"/>
              <w:rPr>
                <w:rFonts w:cstheme="minorBidi"/>
              </w:rPr>
            </w:pPr>
            <w:r>
              <w:t>1</w:t>
            </w:r>
          </w:p>
        </w:tc>
        <w:tc>
          <w:tcPr>
            <w:tcW w:w="606" w:type="pct"/>
          </w:tcPr>
          <w:p w14:paraId="7CE1D2D4" w14:textId="72E26FFC" w:rsidR="00445F8B" w:rsidRPr="00881C5E" w:rsidRDefault="79E53F39" w:rsidP="79E53F39">
            <w:pPr>
              <w:jc w:val="right"/>
              <w:rPr>
                <w:rFonts w:cstheme="minorBidi"/>
              </w:rPr>
            </w:pPr>
            <w:r>
              <w:t>1</w:t>
            </w:r>
          </w:p>
        </w:tc>
        <w:tc>
          <w:tcPr>
            <w:tcW w:w="606" w:type="pct"/>
          </w:tcPr>
          <w:p w14:paraId="7E621608" w14:textId="321E2567" w:rsidR="00445F8B" w:rsidRPr="00881C5E" w:rsidRDefault="79E53F39" w:rsidP="79E53F39">
            <w:pPr>
              <w:jc w:val="right"/>
              <w:rPr>
                <w:rFonts w:cstheme="minorBidi"/>
              </w:rPr>
            </w:pPr>
            <w:r>
              <w:t>1</w:t>
            </w:r>
          </w:p>
        </w:tc>
        <w:tc>
          <w:tcPr>
            <w:tcW w:w="531" w:type="pct"/>
          </w:tcPr>
          <w:p w14:paraId="13F43D66" w14:textId="5C4951FE" w:rsidR="00445F8B" w:rsidRPr="00881C5E" w:rsidRDefault="79E53F39" w:rsidP="79E53F39">
            <w:pPr>
              <w:jc w:val="right"/>
              <w:rPr>
                <w:rFonts w:cstheme="minorBidi"/>
              </w:rPr>
            </w:pPr>
            <w:r>
              <w:t>2</w:t>
            </w:r>
          </w:p>
        </w:tc>
        <w:tc>
          <w:tcPr>
            <w:tcW w:w="512" w:type="pct"/>
          </w:tcPr>
          <w:p w14:paraId="1BE43BB6" w14:textId="14025EAC" w:rsidR="00445F8B" w:rsidRPr="00881C5E" w:rsidRDefault="79E53F39" w:rsidP="79E53F39">
            <w:pPr>
              <w:jc w:val="right"/>
              <w:rPr>
                <w:rFonts w:cstheme="minorBidi"/>
              </w:rPr>
            </w:pPr>
            <w:r>
              <w:t>2</w:t>
            </w:r>
          </w:p>
        </w:tc>
        <w:tc>
          <w:tcPr>
            <w:tcW w:w="625" w:type="pct"/>
          </w:tcPr>
          <w:p w14:paraId="1DD37DCD" w14:textId="4540F397" w:rsidR="00445F8B" w:rsidRPr="00881C5E" w:rsidRDefault="79E53F39" w:rsidP="79E53F39">
            <w:pPr>
              <w:jc w:val="right"/>
              <w:rPr>
                <w:rFonts w:cstheme="minorBidi"/>
              </w:rPr>
            </w:pPr>
            <w:r>
              <w:t>2</w:t>
            </w:r>
          </w:p>
        </w:tc>
      </w:tr>
      <w:tr w:rsidR="00445F8B" w:rsidRPr="00881C5E" w14:paraId="6692057D" w14:textId="77777777" w:rsidTr="73984EC3">
        <w:trPr>
          <w:cnfStyle w:val="000000010000" w:firstRow="0" w:lastRow="0" w:firstColumn="0" w:lastColumn="0" w:oddVBand="0" w:evenVBand="0" w:oddHBand="0" w:evenHBand="1" w:firstRowFirstColumn="0" w:firstRowLastColumn="0" w:lastRowFirstColumn="0" w:lastRowLastColumn="0"/>
        </w:trPr>
        <w:tc>
          <w:tcPr>
            <w:tcW w:w="1136" w:type="pct"/>
          </w:tcPr>
          <w:p w14:paraId="3E48F347" w14:textId="67490EE0" w:rsidR="00445F8B" w:rsidRPr="00881C5E" w:rsidRDefault="79E53F39" w:rsidP="79E53F39">
            <w:pPr>
              <w:jc w:val="left"/>
              <w:rPr>
                <w:rFonts w:cstheme="minorBidi"/>
              </w:rPr>
            </w:pPr>
            <w:r w:rsidRPr="79E53F39">
              <w:rPr>
                <w:rFonts w:cstheme="minorBidi"/>
              </w:rPr>
              <w:t>Kita</w:t>
            </w:r>
          </w:p>
        </w:tc>
        <w:tc>
          <w:tcPr>
            <w:tcW w:w="530" w:type="pct"/>
          </w:tcPr>
          <w:p w14:paraId="0FA9AFF4" w14:textId="5D24C8F8" w:rsidR="00445F8B" w:rsidRPr="00881C5E" w:rsidRDefault="79E53F39" w:rsidP="79E53F39">
            <w:pPr>
              <w:jc w:val="right"/>
              <w:rPr>
                <w:rFonts w:cstheme="minorBidi"/>
              </w:rPr>
            </w:pPr>
            <w:r>
              <w:t>0</w:t>
            </w:r>
          </w:p>
        </w:tc>
        <w:tc>
          <w:tcPr>
            <w:tcW w:w="454" w:type="pct"/>
          </w:tcPr>
          <w:p w14:paraId="7BCFF037" w14:textId="6E8F90DE" w:rsidR="00445F8B" w:rsidRPr="00881C5E" w:rsidRDefault="79E53F39" w:rsidP="79E53F39">
            <w:pPr>
              <w:jc w:val="right"/>
              <w:rPr>
                <w:rFonts w:cstheme="minorBidi"/>
              </w:rPr>
            </w:pPr>
            <w:r>
              <w:t>1</w:t>
            </w:r>
          </w:p>
        </w:tc>
        <w:tc>
          <w:tcPr>
            <w:tcW w:w="606" w:type="pct"/>
          </w:tcPr>
          <w:p w14:paraId="733F603E" w14:textId="12CC1B96" w:rsidR="00445F8B" w:rsidRPr="00881C5E" w:rsidRDefault="79E53F39" w:rsidP="79E53F39">
            <w:pPr>
              <w:jc w:val="right"/>
              <w:rPr>
                <w:rFonts w:cstheme="minorBidi"/>
              </w:rPr>
            </w:pPr>
            <w:r>
              <w:t>1</w:t>
            </w:r>
          </w:p>
        </w:tc>
        <w:tc>
          <w:tcPr>
            <w:tcW w:w="606" w:type="pct"/>
          </w:tcPr>
          <w:p w14:paraId="615C2AE0" w14:textId="488F53FB" w:rsidR="00445F8B" w:rsidRPr="00881C5E" w:rsidRDefault="79E53F39" w:rsidP="79E53F39">
            <w:pPr>
              <w:jc w:val="right"/>
              <w:rPr>
                <w:rFonts w:cstheme="minorBidi"/>
              </w:rPr>
            </w:pPr>
            <w:r>
              <w:t>1</w:t>
            </w:r>
          </w:p>
        </w:tc>
        <w:tc>
          <w:tcPr>
            <w:tcW w:w="531" w:type="pct"/>
          </w:tcPr>
          <w:p w14:paraId="27E5B30F" w14:textId="2D49DB78" w:rsidR="00445F8B" w:rsidRPr="00881C5E" w:rsidRDefault="79E53F39" w:rsidP="79E53F39">
            <w:pPr>
              <w:jc w:val="right"/>
              <w:rPr>
                <w:rFonts w:cstheme="minorBidi"/>
              </w:rPr>
            </w:pPr>
            <w:r>
              <w:t>1</w:t>
            </w:r>
          </w:p>
        </w:tc>
        <w:tc>
          <w:tcPr>
            <w:tcW w:w="512" w:type="pct"/>
          </w:tcPr>
          <w:p w14:paraId="32131E91" w14:textId="013C434A" w:rsidR="00445F8B" w:rsidRPr="00881C5E" w:rsidRDefault="79E53F39" w:rsidP="79E53F39">
            <w:pPr>
              <w:jc w:val="right"/>
              <w:rPr>
                <w:rFonts w:cstheme="minorBidi"/>
              </w:rPr>
            </w:pPr>
            <w:r>
              <w:t>1</w:t>
            </w:r>
          </w:p>
        </w:tc>
        <w:tc>
          <w:tcPr>
            <w:tcW w:w="625" w:type="pct"/>
          </w:tcPr>
          <w:p w14:paraId="22886B88" w14:textId="6B85CEFC" w:rsidR="00445F8B" w:rsidRPr="00881C5E" w:rsidRDefault="79E53F39" w:rsidP="79E53F39">
            <w:pPr>
              <w:jc w:val="right"/>
              <w:rPr>
                <w:rFonts w:cstheme="minorBidi"/>
              </w:rPr>
            </w:pPr>
            <w:r>
              <w:t>1</w:t>
            </w:r>
          </w:p>
        </w:tc>
      </w:tr>
      <w:tr w:rsidR="00414860" w:rsidRPr="00881C5E" w14:paraId="1A6CFC7D" w14:textId="77777777" w:rsidTr="73984EC3">
        <w:trPr>
          <w:cnfStyle w:val="000000100000" w:firstRow="0" w:lastRow="0" w:firstColumn="0" w:lastColumn="0" w:oddVBand="0" w:evenVBand="0" w:oddHBand="1" w:evenHBand="0" w:firstRowFirstColumn="0" w:firstRowLastColumn="0" w:lastRowFirstColumn="0" w:lastRowLastColumn="0"/>
        </w:trPr>
        <w:tc>
          <w:tcPr>
            <w:tcW w:w="1136" w:type="pct"/>
          </w:tcPr>
          <w:p w14:paraId="0AE97863" w14:textId="34700128" w:rsidR="00414860" w:rsidRPr="00881C5E" w:rsidRDefault="79E53F39" w:rsidP="79E53F39">
            <w:pPr>
              <w:tabs>
                <w:tab w:val="center" w:pos="960"/>
              </w:tabs>
              <w:jc w:val="left"/>
              <w:rPr>
                <w:rFonts w:cstheme="minorBidi"/>
                <w:b/>
                <w:bCs/>
              </w:rPr>
            </w:pPr>
            <w:r w:rsidRPr="79E53F39">
              <w:rPr>
                <w:rFonts w:cstheme="minorBidi"/>
                <w:b/>
                <w:bCs/>
              </w:rPr>
              <w:t>Viso</w:t>
            </w:r>
          </w:p>
        </w:tc>
        <w:tc>
          <w:tcPr>
            <w:tcW w:w="530" w:type="pct"/>
          </w:tcPr>
          <w:p w14:paraId="39BC17A0" w14:textId="294A8842" w:rsidR="00414860" w:rsidRPr="00881C5E" w:rsidRDefault="79E53F39" w:rsidP="79E53F39">
            <w:pPr>
              <w:jc w:val="right"/>
              <w:rPr>
                <w:rFonts w:cstheme="minorBidi"/>
                <w:b/>
                <w:bCs/>
              </w:rPr>
            </w:pPr>
            <w:r w:rsidRPr="79E53F39">
              <w:rPr>
                <w:b/>
                <w:bCs/>
              </w:rPr>
              <w:t>36</w:t>
            </w:r>
          </w:p>
        </w:tc>
        <w:tc>
          <w:tcPr>
            <w:tcW w:w="454" w:type="pct"/>
          </w:tcPr>
          <w:p w14:paraId="7FE32EA9" w14:textId="3A9229CF" w:rsidR="00414860" w:rsidRPr="00881C5E" w:rsidRDefault="79E53F39" w:rsidP="79E53F39">
            <w:pPr>
              <w:jc w:val="right"/>
              <w:rPr>
                <w:rFonts w:cstheme="minorBidi"/>
                <w:b/>
                <w:bCs/>
              </w:rPr>
            </w:pPr>
            <w:r w:rsidRPr="79E53F39">
              <w:rPr>
                <w:b/>
                <w:bCs/>
              </w:rPr>
              <w:t>53</w:t>
            </w:r>
          </w:p>
        </w:tc>
        <w:tc>
          <w:tcPr>
            <w:tcW w:w="606" w:type="pct"/>
          </w:tcPr>
          <w:p w14:paraId="49820BEB" w14:textId="76DADF6D" w:rsidR="00414860" w:rsidRPr="00881C5E" w:rsidRDefault="79E53F39" w:rsidP="79E53F39">
            <w:pPr>
              <w:jc w:val="right"/>
              <w:rPr>
                <w:rFonts w:cstheme="minorBidi"/>
                <w:b/>
                <w:bCs/>
              </w:rPr>
            </w:pPr>
            <w:r w:rsidRPr="79E53F39">
              <w:rPr>
                <w:b/>
                <w:bCs/>
              </w:rPr>
              <w:t>104</w:t>
            </w:r>
          </w:p>
        </w:tc>
        <w:tc>
          <w:tcPr>
            <w:tcW w:w="606" w:type="pct"/>
          </w:tcPr>
          <w:p w14:paraId="1D102066" w14:textId="172196EA" w:rsidR="00414860" w:rsidRPr="00881C5E" w:rsidRDefault="79E53F39" w:rsidP="79E53F39">
            <w:pPr>
              <w:jc w:val="right"/>
              <w:rPr>
                <w:rFonts w:cstheme="minorBidi"/>
                <w:b/>
                <w:bCs/>
              </w:rPr>
            </w:pPr>
            <w:r w:rsidRPr="79E53F39">
              <w:rPr>
                <w:b/>
                <w:bCs/>
              </w:rPr>
              <w:t>195</w:t>
            </w:r>
          </w:p>
        </w:tc>
        <w:tc>
          <w:tcPr>
            <w:tcW w:w="531" w:type="pct"/>
          </w:tcPr>
          <w:p w14:paraId="0EB79D5C" w14:textId="73BC690D" w:rsidR="00414860" w:rsidRPr="00881C5E" w:rsidRDefault="79E53F39" w:rsidP="79E53F39">
            <w:pPr>
              <w:jc w:val="right"/>
              <w:rPr>
                <w:rFonts w:cstheme="minorBidi"/>
                <w:b/>
                <w:bCs/>
              </w:rPr>
            </w:pPr>
            <w:r w:rsidRPr="79E53F39">
              <w:rPr>
                <w:b/>
                <w:bCs/>
              </w:rPr>
              <w:t>226</w:t>
            </w:r>
          </w:p>
        </w:tc>
        <w:tc>
          <w:tcPr>
            <w:tcW w:w="512" w:type="pct"/>
          </w:tcPr>
          <w:p w14:paraId="351C7DA8" w14:textId="73269D12" w:rsidR="00414860" w:rsidRPr="00881C5E" w:rsidRDefault="79E53F39" w:rsidP="79E53F39">
            <w:pPr>
              <w:jc w:val="right"/>
              <w:rPr>
                <w:rFonts w:cstheme="minorBidi"/>
                <w:b/>
                <w:bCs/>
              </w:rPr>
            </w:pPr>
            <w:r w:rsidRPr="79E53F39">
              <w:rPr>
                <w:b/>
                <w:bCs/>
              </w:rPr>
              <w:t>261</w:t>
            </w:r>
          </w:p>
        </w:tc>
        <w:tc>
          <w:tcPr>
            <w:tcW w:w="625" w:type="pct"/>
          </w:tcPr>
          <w:p w14:paraId="210D6874" w14:textId="51FC1FC6" w:rsidR="00414860" w:rsidRPr="00881C5E" w:rsidRDefault="79E53F39" w:rsidP="79E53F39">
            <w:pPr>
              <w:jc w:val="right"/>
              <w:rPr>
                <w:rFonts w:cstheme="minorBidi"/>
                <w:b/>
                <w:bCs/>
              </w:rPr>
            </w:pPr>
            <w:r w:rsidRPr="79E53F39">
              <w:rPr>
                <w:b/>
                <w:bCs/>
              </w:rPr>
              <w:t>300</w:t>
            </w:r>
          </w:p>
        </w:tc>
      </w:tr>
    </w:tbl>
    <w:p w14:paraId="621F12C9" w14:textId="77777777" w:rsidR="003C4FFD" w:rsidRPr="00881C5E" w:rsidRDefault="79E53F39" w:rsidP="003C4FFD">
      <w:pPr>
        <w:jc w:val="right"/>
        <w:rPr>
          <w:color w:val="808080" w:themeColor="background1" w:themeShade="80"/>
          <w:sz w:val="20"/>
          <w:szCs w:val="20"/>
        </w:rPr>
      </w:pPr>
      <w:r w:rsidRPr="79E53F39">
        <w:rPr>
          <w:rStyle w:val="BottomcaptionChar"/>
        </w:rPr>
        <w:t>Šaltinis: sudaryta Paslaugų teikėjo</w:t>
      </w:r>
    </w:p>
    <w:p w14:paraId="5D209EE1" w14:textId="557A8C2E" w:rsidR="003C4FFD" w:rsidRPr="00881C5E" w:rsidRDefault="79E53F39" w:rsidP="003C4FFD">
      <w:pPr>
        <w:pStyle w:val="Antrat3"/>
      </w:pPr>
      <w:bookmarkStart w:id="431" w:name="_Toc164842658"/>
      <w:r>
        <w:t xml:space="preserve">P.5: </w:t>
      </w:r>
      <w:r w:rsidR="00D97E0B" w:rsidRPr="00D97E0B">
        <w:t>Ilgalaikė eksporto kredito garantija pirkėjui neparduotinos rizikos šalyse</w:t>
      </w:r>
      <w:bookmarkEnd w:id="431"/>
    </w:p>
    <w:p w14:paraId="1498BB46" w14:textId="6785B5DB" w:rsidR="00F33377" w:rsidRPr="00881C5E" w:rsidRDefault="79E53F39" w:rsidP="00D94FB2">
      <w:r>
        <w:t>Ilgalaikio eksporto kredito garantijų prielaidos skaičiuojamos prognozuojamą tikėtiną klientų skaičių dauginant iš tikėtino sandorio dydžio. Prognozuojami 1 – 2 klientai per metus, ir vidutinis sandorio dydis - 3-4 mln. eurų. Tokį klientų skaičiaus pasirinkimą lemia interviu metu ir apklausoje matomi rezultatai: nors ir yra eksportuotojų, linkusių naudotis ilgalaikio eksporto kredito garantijomis, susidomėjimas nėra didelis. Visų prognozuojamų metų garantuota suma sudaro planuojamą suteikti finansavimą galutiniams naudos gavėjams.</w:t>
      </w:r>
    </w:p>
    <w:p w14:paraId="1E671E62" w14:textId="2E7AF4D5" w:rsidR="00410B1A" w:rsidRPr="00881C5E" w:rsidRDefault="79E53F39" w:rsidP="008E3635">
      <w:pPr>
        <w:pStyle w:val="Antrat"/>
      </w:pPr>
      <w:bookmarkStart w:id="432" w:name="_Toc164842735"/>
      <w:r>
        <w:lastRenderedPageBreak/>
        <w:t xml:space="preserve">lentelė </w:t>
      </w:r>
      <w:r w:rsidR="5FAE51E5">
        <w:fldChar w:fldCharType="begin"/>
      </w:r>
      <w:r w:rsidR="5FAE51E5">
        <w:instrText xml:space="preserve"> SEQ lentelė \* ARABIC </w:instrText>
      </w:r>
      <w:r w:rsidR="5FAE51E5">
        <w:fldChar w:fldCharType="separate"/>
      </w:r>
      <w:r w:rsidR="004277DA">
        <w:rPr>
          <w:noProof/>
        </w:rPr>
        <w:t>40</w:t>
      </w:r>
      <w:r w:rsidR="5FAE51E5">
        <w:fldChar w:fldCharType="end"/>
      </w:r>
      <w:r>
        <w:t>: P.5 priemonės prognozė, tūkst. eurų</w:t>
      </w:r>
      <w:bookmarkEnd w:id="432"/>
    </w:p>
    <w:tbl>
      <w:tblPr>
        <w:tblStyle w:val="Civittatable"/>
        <w:tblW w:w="5000" w:type="pct"/>
        <w:tblInd w:w="0" w:type="dxa"/>
        <w:tblLook w:val="04A0" w:firstRow="1" w:lastRow="0" w:firstColumn="1" w:lastColumn="0" w:noHBand="0" w:noVBand="1"/>
      </w:tblPr>
      <w:tblGrid>
        <w:gridCol w:w="2671"/>
        <w:gridCol w:w="967"/>
        <w:gridCol w:w="967"/>
        <w:gridCol w:w="967"/>
        <w:gridCol w:w="966"/>
        <w:gridCol w:w="966"/>
        <w:gridCol w:w="966"/>
        <w:gridCol w:w="966"/>
      </w:tblGrid>
      <w:tr w:rsidR="003C4FFD" w:rsidRPr="00881C5E" w14:paraId="3D7FF7A7" w14:textId="77777777" w:rsidTr="79E53F39">
        <w:trPr>
          <w:cnfStyle w:val="100000000000" w:firstRow="1" w:lastRow="0" w:firstColumn="0" w:lastColumn="0" w:oddVBand="0" w:evenVBand="0" w:oddHBand="0" w:evenHBand="0" w:firstRowFirstColumn="0" w:firstRowLastColumn="0" w:lastRowFirstColumn="0" w:lastRowLastColumn="0"/>
        </w:trPr>
        <w:tc>
          <w:tcPr>
            <w:tcW w:w="1415" w:type="pct"/>
          </w:tcPr>
          <w:p w14:paraId="0ADCD5BC" w14:textId="77777777" w:rsidR="003C4FFD" w:rsidRPr="00881C5E" w:rsidRDefault="79E53F39" w:rsidP="79E53F39">
            <w:pPr>
              <w:rPr>
                <w:b/>
                <w:bCs/>
                <w:caps w:val="0"/>
              </w:rPr>
            </w:pPr>
            <w:r w:rsidRPr="79E53F39">
              <w:rPr>
                <w:b/>
                <w:bCs/>
              </w:rPr>
              <w:t>RODIKLIS</w:t>
            </w:r>
          </w:p>
        </w:tc>
        <w:tc>
          <w:tcPr>
            <w:tcW w:w="512" w:type="pct"/>
            <w:vAlign w:val="center"/>
          </w:tcPr>
          <w:p w14:paraId="55004C76" w14:textId="77777777" w:rsidR="003C4FFD" w:rsidRPr="00881C5E" w:rsidRDefault="79E53F39" w:rsidP="00D27E04">
            <w:pPr>
              <w:jc w:val="right"/>
              <w:rPr>
                <w:b/>
                <w:bCs/>
              </w:rPr>
            </w:pPr>
            <w:r w:rsidRPr="79E53F39">
              <w:rPr>
                <w:b/>
                <w:bCs/>
              </w:rPr>
              <w:t>2024</w:t>
            </w:r>
          </w:p>
        </w:tc>
        <w:tc>
          <w:tcPr>
            <w:tcW w:w="512" w:type="pct"/>
            <w:vAlign w:val="center"/>
          </w:tcPr>
          <w:p w14:paraId="0782296E" w14:textId="77777777" w:rsidR="003C4FFD" w:rsidRPr="00881C5E" w:rsidRDefault="79E53F39" w:rsidP="00D27E04">
            <w:pPr>
              <w:jc w:val="right"/>
              <w:rPr>
                <w:b/>
                <w:bCs/>
              </w:rPr>
            </w:pPr>
            <w:r w:rsidRPr="79E53F39">
              <w:rPr>
                <w:b/>
                <w:bCs/>
              </w:rPr>
              <w:t>2025</w:t>
            </w:r>
          </w:p>
        </w:tc>
        <w:tc>
          <w:tcPr>
            <w:tcW w:w="512" w:type="pct"/>
            <w:vAlign w:val="center"/>
          </w:tcPr>
          <w:p w14:paraId="277C1D48" w14:textId="77777777" w:rsidR="003C4FFD" w:rsidRPr="00881C5E" w:rsidRDefault="79E53F39" w:rsidP="00D27E04">
            <w:pPr>
              <w:jc w:val="right"/>
              <w:rPr>
                <w:b/>
                <w:bCs/>
              </w:rPr>
            </w:pPr>
            <w:r w:rsidRPr="79E53F39">
              <w:rPr>
                <w:b/>
                <w:bCs/>
              </w:rPr>
              <w:t>2026</w:t>
            </w:r>
          </w:p>
        </w:tc>
        <w:tc>
          <w:tcPr>
            <w:tcW w:w="512" w:type="pct"/>
            <w:vAlign w:val="center"/>
          </w:tcPr>
          <w:p w14:paraId="5F7C0F19" w14:textId="77777777" w:rsidR="003C4FFD" w:rsidRPr="00881C5E" w:rsidRDefault="79E53F39" w:rsidP="00D27E04">
            <w:pPr>
              <w:jc w:val="right"/>
              <w:rPr>
                <w:b/>
                <w:bCs/>
              </w:rPr>
            </w:pPr>
            <w:r w:rsidRPr="79E53F39">
              <w:rPr>
                <w:b/>
                <w:bCs/>
              </w:rPr>
              <w:t>2027</w:t>
            </w:r>
          </w:p>
        </w:tc>
        <w:tc>
          <w:tcPr>
            <w:tcW w:w="512" w:type="pct"/>
            <w:vAlign w:val="center"/>
          </w:tcPr>
          <w:p w14:paraId="355C17E9" w14:textId="77777777" w:rsidR="003C4FFD" w:rsidRPr="00881C5E" w:rsidRDefault="79E53F39" w:rsidP="00D27E04">
            <w:pPr>
              <w:jc w:val="right"/>
              <w:rPr>
                <w:b/>
                <w:bCs/>
              </w:rPr>
            </w:pPr>
            <w:r w:rsidRPr="79E53F39">
              <w:rPr>
                <w:b/>
                <w:bCs/>
              </w:rPr>
              <w:t>2028</w:t>
            </w:r>
          </w:p>
        </w:tc>
        <w:tc>
          <w:tcPr>
            <w:tcW w:w="512" w:type="pct"/>
            <w:vAlign w:val="center"/>
          </w:tcPr>
          <w:p w14:paraId="290E19B7" w14:textId="77777777" w:rsidR="003C4FFD" w:rsidRPr="00881C5E" w:rsidRDefault="79E53F39" w:rsidP="00D27E04">
            <w:pPr>
              <w:jc w:val="right"/>
              <w:rPr>
                <w:b/>
                <w:bCs/>
              </w:rPr>
            </w:pPr>
            <w:r w:rsidRPr="79E53F39">
              <w:rPr>
                <w:b/>
                <w:bCs/>
              </w:rPr>
              <w:t>2029</w:t>
            </w:r>
          </w:p>
        </w:tc>
        <w:tc>
          <w:tcPr>
            <w:tcW w:w="512" w:type="pct"/>
            <w:vAlign w:val="center"/>
          </w:tcPr>
          <w:p w14:paraId="1CFD53AE" w14:textId="77777777" w:rsidR="003C4FFD" w:rsidRPr="00881C5E" w:rsidRDefault="79E53F39" w:rsidP="00D27E04">
            <w:pPr>
              <w:jc w:val="right"/>
              <w:rPr>
                <w:b/>
                <w:bCs/>
              </w:rPr>
            </w:pPr>
            <w:r w:rsidRPr="79E53F39">
              <w:rPr>
                <w:b/>
                <w:bCs/>
              </w:rPr>
              <w:t>2030</w:t>
            </w:r>
          </w:p>
        </w:tc>
      </w:tr>
      <w:tr w:rsidR="00E05818" w:rsidRPr="00881C5E" w14:paraId="6CA09F4D" w14:textId="77777777" w:rsidTr="79E53F39">
        <w:trPr>
          <w:cnfStyle w:val="000000100000" w:firstRow="0" w:lastRow="0" w:firstColumn="0" w:lastColumn="0" w:oddVBand="0" w:evenVBand="0" w:oddHBand="1" w:evenHBand="0" w:firstRowFirstColumn="0" w:firstRowLastColumn="0" w:lastRowFirstColumn="0" w:lastRowLastColumn="0"/>
        </w:trPr>
        <w:tc>
          <w:tcPr>
            <w:tcW w:w="1415" w:type="pct"/>
          </w:tcPr>
          <w:p w14:paraId="714C9968" w14:textId="77777777" w:rsidR="00E05818" w:rsidRPr="00881C5E" w:rsidRDefault="00E05818" w:rsidP="008E3635">
            <w:pPr>
              <w:jc w:val="left"/>
            </w:pPr>
            <w:r w:rsidRPr="00881C5E">
              <w:t>Tikėtinas klientų (operacijų) skaičius</w:t>
            </w:r>
          </w:p>
        </w:tc>
        <w:tc>
          <w:tcPr>
            <w:tcW w:w="512" w:type="pct"/>
          </w:tcPr>
          <w:p w14:paraId="22A61F86" w14:textId="6F817326" w:rsidR="00E05818" w:rsidRPr="00881C5E" w:rsidRDefault="00E05818" w:rsidP="008E3635">
            <w:pPr>
              <w:jc w:val="right"/>
            </w:pPr>
            <w:r w:rsidRPr="00881C5E">
              <w:t>0</w:t>
            </w:r>
          </w:p>
        </w:tc>
        <w:tc>
          <w:tcPr>
            <w:tcW w:w="512" w:type="pct"/>
          </w:tcPr>
          <w:p w14:paraId="5A140B27" w14:textId="1F0DFEAC" w:rsidR="00E05818" w:rsidRPr="00881C5E" w:rsidRDefault="00E05818" w:rsidP="008E3635">
            <w:pPr>
              <w:jc w:val="right"/>
            </w:pPr>
            <w:r w:rsidRPr="00881C5E">
              <w:t>1</w:t>
            </w:r>
          </w:p>
        </w:tc>
        <w:tc>
          <w:tcPr>
            <w:tcW w:w="512" w:type="pct"/>
          </w:tcPr>
          <w:p w14:paraId="4DFCCF34" w14:textId="66EBEECE" w:rsidR="00E05818" w:rsidRPr="00881C5E" w:rsidRDefault="00E05818" w:rsidP="008E3635">
            <w:pPr>
              <w:jc w:val="right"/>
            </w:pPr>
            <w:r w:rsidRPr="00881C5E">
              <w:t>1</w:t>
            </w:r>
          </w:p>
        </w:tc>
        <w:tc>
          <w:tcPr>
            <w:tcW w:w="512" w:type="pct"/>
          </w:tcPr>
          <w:p w14:paraId="76A5D747" w14:textId="090CE059" w:rsidR="00E05818" w:rsidRPr="00881C5E" w:rsidRDefault="00E05818" w:rsidP="008E3635">
            <w:pPr>
              <w:jc w:val="right"/>
            </w:pPr>
            <w:r w:rsidRPr="00881C5E">
              <w:t>2</w:t>
            </w:r>
          </w:p>
        </w:tc>
        <w:tc>
          <w:tcPr>
            <w:tcW w:w="512" w:type="pct"/>
          </w:tcPr>
          <w:p w14:paraId="5340B361" w14:textId="0EC62C9D" w:rsidR="00E05818" w:rsidRPr="00881C5E" w:rsidRDefault="00E05818" w:rsidP="008E3635">
            <w:pPr>
              <w:jc w:val="right"/>
            </w:pPr>
            <w:r w:rsidRPr="00881C5E">
              <w:t>2</w:t>
            </w:r>
          </w:p>
        </w:tc>
        <w:tc>
          <w:tcPr>
            <w:tcW w:w="512" w:type="pct"/>
          </w:tcPr>
          <w:p w14:paraId="742E825A" w14:textId="15C5FC93" w:rsidR="00E05818" w:rsidRPr="00881C5E" w:rsidRDefault="00E05818" w:rsidP="008E3635">
            <w:pPr>
              <w:jc w:val="right"/>
            </w:pPr>
            <w:r w:rsidRPr="00881C5E">
              <w:t>2</w:t>
            </w:r>
          </w:p>
        </w:tc>
        <w:tc>
          <w:tcPr>
            <w:tcW w:w="512" w:type="pct"/>
          </w:tcPr>
          <w:p w14:paraId="374BA909" w14:textId="64C1C499" w:rsidR="00E05818" w:rsidRPr="00881C5E" w:rsidRDefault="00E05818" w:rsidP="008E3635">
            <w:pPr>
              <w:jc w:val="right"/>
            </w:pPr>
            <w:r w:rsidRPr="00881C5E">
              <w:t>2</w:t>
            </w:r>
          </w:p>
        </w:tc>
      </w:tr>
      <w:tr w:rsidR="00E05818" w:rsidRPr="00881C5E" w14:paraId="759941D5" w14:textId="77777777" w:rsidTr="79E53F39">
        <w:trPr>
          <w:cnfStyle w:val="000000010000" w:firstRow="0" w:lastRow="0" w:firstColumn="0" w:lastColumn="0" w:oddVBand="0" w:evenVBand="0" w:oddHBand="0" w:evenHBand="1" w:firstRowFirstColumn="0" w:firstRowLastColumn="0" w:lastRowFirstColumn="0" w:lastRowLastColumn="0"/>
        </w:trPr>
        <w:tc>
          <w:tcPr>
            <w:tcW w:w="1415" w:type="pct"/>
          </w:tcPr>
          <w:p w14:paraId="690C2F6D" w14:textId="77777777" w:rsidR="00E05818" w:rsidRPr="00881C5E" w:rsidRDefault="00E05818" w:rsidP="008E3635">
            <w:pPr>
              <w:jc w:val="left"/>
            </w:pPr>
            <w:r w:rsidRPr="00881C5E">
              <w:t>Tikėtinas operacijos dydis</w:t>
            </w:r>
          </w:p>
        </w:tc>
        <w:tc>
          <w:tcPr>
            <w:tcW w:w="512" w:type="pct"/>
          </w:tcPr>
          <w:p w14:paraId="13845C84" w14:textId="4E28C533" w:rsidR="00E05818" w:rsidRPr="00881C5E" w:rsidRDefault="79E53F39" w:rsidP="008E3635">
            <w:pPr>
              <w:jc w:val="right"/>
            </w:pPr>
            <w:r>
              <w:t>3 000</w:t>
            </w:r>
          </w:p>
        </w:tc>
        <w:tc>
          <w:tcPr>
            <w:tcW w:w="512" w:type="pct"/>
          </w:tcPr>
          <w:p w14:paraId="57DDE75A" w14:textId="6C136F97" w:rsidR="00E05818" w:rsidRPr="00881C5E" w:rsidRDefault="79E53F39" w:rsidP="008E3635">
            <w:pPr>
              <w:jc w:val="right"/>
            </w:pPr>
            <w:r>
              <w:t>3 000</w:t>
            </w:r>
          </w:p>
        </w:tc>
        <w:tc>
          <w:tcPr>
            <w:tcW w:w="512" w:type="pct"/>
          </w:tcPr>
          <w:p w14:paraId="770158C2" w14:textId="36A58B03" w:rsidR="00E05818" w:rsidRPr="00881C5E" w:rsidRDefault="79E53F39" w:rsidP="008E3635">
            <w:pPr>
              <w:jc w:val="right"/>
            </w:pPr>
            <w:r>
              <w:t>3</w:t>
            </w:r>
            <w:r w:rsidR="00C07F6B">
              <w:t xml:space="preserve"> </w:t>
            </w:r>
            <w:r>
              <w:t>000</w:t>
            </w:r>
          </w:p>
        </w:tc>
        <w:tc>
          <w:tcPr>
            <w:tcW w:w="512" w:type="pct"/>
          </w:tcPr>
          <w:p w14:paraId="09B70E5B" w14:textId="2AB92E59" w:rsidR="00E05818" w:rsidRPr="00881C5E" w:rsidRDefault="79E53F39" w:rsidP="008E3635">
            <w:pPr>
              <w:jc w:val="right"/>
            </w:pPr>
            <w:r>
              <w:t>3 000</w:t>
            </w:r>
          </w:p>
        </w:tc>
        <w:tc>
          <w:tcPr>
            <w:tcW w:w="512" w:type="pct"/>
          </w:tcPr>
          <w:p w14:paraId="4EAE608C" w14:textId="2FE44BA0" w:rsidR="00E05818" w:rsidRPr="00881C5E" w:rsidRDefault="79E53F39" w:rsidP="008E3635">
            <w:pPr>
              <w:jc w:val="right"/>
            </w:pPr>
            <w:r>
              <w:t>3 000</w:t>
            </w:r>
          </w:p>
        </w:tc>
        <w:tc>
          <w:tcPr>
            <w:tcW w:w="512" w:type="pct"/>
          </w:tcPr>
          <w:p w14:paraId="12BAAA23" w14:textId="6931C56B" w:rsidR="00E05818" w:rsidRPr="00881C5E" w:rsidRDefault="79E53F39" w:rsidP="008E3635">
            <w:pPr>
              <w:jc w:val="right"/>
            </w:pPr>
            <w:r>
              <w:t>3 500</w:t>
            </w:r>
          </w:p>
        </w:tc>
        <w:tc>
          <w:tcPr>
            <w:tcW w:w="512" w:type="pct"/>
          </w:tcPr>
          <w:p w14:paraId="1E1DBAF0" w14:textId="7C210240" w:rsidR="00E05818" w:rsidRPr="00881C5E" w:rsidRDefault="79E53F39" w:rsidP="008E3635">
            <w:pPr>
              <w:jc w:val="right"/>
            </w:pPr>
            <w:r>
              <w:t>4 000</w:t>
            </w:r>
          </w:p>
        </w:tc>
      </w:tr>
      <w:tr w:rsidR="003C4FFD" w:rsidRPr="00881C5E" w14:paraId="0011AD6A" w14:textId="77777777" w:rsidTr="79E53F39">
        <w:trPr>
          <w:cnfStyle w:val="000000100000" w:firstRow="0" w:lastRow="0" w:firstColumn="0" w:lastColumn="0" w:oddVBand="0" w:evenVBand="0" w:oddHBand="1" w:evenHBand="0" w:firstRowFirstColumn="0" w:firstRowLastColumn="0" w:lastRowFirstColumn="0" w:lastRowLastColumn="0"/>
        </w:trPr>
        <w:tc>
          <w:tcPr>
            <w:tcW w:w="1415" w:type="pct"/>
          </w:tcPr>
          <w:p w14:paraId="137F6E82" w14:textId="0DC9B0D0" w:rsidR="003C4FFD" w:rsidRPr="00881C5E" w:rsidRDefault="79E53F39" w:rsidP="008E3635">
            <w:pPr>
              <w:jc w:val="left"/>
              <w:rPr>
                <w:b/>
                <w:bCs/>
              </w:rPr>
            </w:pPr>
            <w:r w:rsidRPr="79E53F39">
              <w:rPr>
                <w:b/>
                <w:bCs/>
              </w:rPr>
              <w:t>Viso garantuota apyvarta</w:t>
            </w:r>
          </w:p>
        </w:tc>
        <w:tc>
          <w:tcPr>
            <w:tcW w:w="512" w:type="pct"/>
          </w:tcPr>
          <w:p w14:paraId="1ABF3AE2" w14:textId="77777777" w:rsidR="003C4FFD" w:rsidRPr="00881C5E" w:rsidRDefault="79E53F39" w:rsidP="008E3635">
            <w:pPr>
              <w:jc w:val="right"/>
              <w:rPr>
                <w:b/>
                <w:bCs/>
              </w:rPr>
            </w:pPr>
            <w:r w:rsidRPr="79E53F39">
              <w:rPr>
                <w:b/>
                <w:bCs/>
              </w:rPr>
              <w:t>0</w:t>
            </w:r>
          </w:p>
        </w:tc>
        <w:tc>
          <w:tcPr>
            <w:tcW w:w="512" w:type="pct"/>
          </w:tcPr>
          <w:p w14:paraId="3542B8C8" w14:textId="10F8589B" w:rsidR="003C4FFD" w:rsidRPr="00881C5E" w:rsidRDefault="79E53F39" w:rsidP="008E3635">
            <w:pPr>
              <w:jc w:val="right"/>
              <w:rPr>
                <w:b/>
                <w:bCs/>
              </w:rPr>
            </w:pPr>
            <w:r w:rsidRPr="79E53F39">
              <w:rPr>
                <w:b/>
                <w:bCs/>
              </w:rPr>
              <w:t>3 000</w:t>
            </w:r>
          </w:p>
        </w:tc>
        <w:tc>
          <w:tcPr>
            <w:tcW w:w="512" w:type="pct"/>
          </w:tcPr>
          <w:p w14:paraId="5BB7B1D6" w14:textId="60568BA9" w:rsidR="003C4FFD" w:rsidRPr="00881C5E" w:rsidRDefault="79E53F39" w:rsidP="008E3635">
            <w:pPr>
              <w:jc w:val="right"/>
              <w:rPr>
                <w:b/>
                <w:bCs/>
              </w:rPr>
            </w:pPr>
            <w:r w:rsidRPr="79E53F39">
              <w:rPr>
                <w:b/>
                <w:bCs/>
              </w:rPr>
              <w:t>3 000</w:t>
            </w:r>
          </w:p>
        </w:tc>
        <w:tc>
          <w:tcPr>
            <w:tcW w:w="512" w:type="pct"/>
          </w:tcPr>
          <w:p w14:paraId="312E4F23" w14:textId="332ED952" w:rsidR="003C4FFD" w:rsidRPr="00881C5E" w:rsidRDefault="79E53F39" w:rsidP="008E3635">
            <w:pPr>
              <w:jc w:val="right"/>
              <w:rPr>
                <w:b/>
                <w:bCs/>
              </w:rPr>
            </w:pPr>
            <w:r w:rsidRPr="79E53F39">
              <w:rPr>
                <w:b/>
                <w:bCs/>
              </w:rPr>
              <w:t>6 000</w:t>
            </w:r>
          </w:p>
        </w:tc>
        <w:tc>
          <w:tcPr>
            <w:tcW w:w="512" w:type="pct"/>
          </w:tcPr>
          <w:p w14:paraId="589EB6DF" w14:textId="1BD2DC3C" w:rsidR="003C4FFD" w:rsidRPr="00881C5E" w:rsidRDefault="79E53F39" w:rsidP="008E3635">
            <w:pPr>
              <w:jc w:val="right"/>
              <w:rPr>
                <w:b/>
                <w:bCs/>
              </w:rPr>
            </w:pPr>
            <w:r w:rsidRPr="79E53F39">
              <w:rPr>
                <w:b/>
                <w:bCs/>
              </w:rPr>
              <w:t>6 000</w:t>
            </w:r>
          </w:p>
        </w:tc>
        <w:tc>
          <w:tcPr>
            <w:tcW w:w="512" w:type="pct"/>
          </w:tcPr>
          <w:p w14:paraId="5BDA7BF3" w14:textId="0EE72D88" w:rsidR="003C4FFD" w:rsidRPr="00881C5E" w:rsidRDefault="79E53F39" w:rsidP="008E3635">
            <w:pPr>
              <w:jc w:val="right"/>
              <w:rPr>
                <w:b/>
                <w:bCs/>
              </w:rPr>
            </w:pPr>
            <w:r w:rsidRPr="79E53F39">
              <w:rPr>
                <w:b/>
                <w:bCs/>
              </w:rPr>
              <w:t>7 000</w:t>
            </w:r>
          </w:p>
        </w:tc>
        <w:tc>
          <w:tcPr>
            <w:tcW w:w="512" w:type="pct"/>
          </w:tcPr>
          <w:p w14:paraId="67D20B8A" w14:textId="1ADD28EB" w:rsidR="003C4FFD" w:rsidRPr="00881C5E" w:rsidRDefault="79E53F39" w:rsidP="008E3635">
            <w:pPr>
              <w:jc w:val="right"/>
              <w:rPr>
                <w:b/>
                <w:bCs/>
              </w:rPr>
            </w:pPr>
            <w:r w:rsidRPr="79E53F39">
              <w:rPr>
                <w:b/>
                <w:bCs/>
              </w:rPr>
              <w:t>8 000</w:t>
            </w:r>
          </w:p>
        </w:tc>
      </w:tr>
    </w:tbl>
    <w:p w14:paraId="41366DC9" w14:textId="77777777" w:rsidR="003C4FFD" w:rsidRPr="00881C5E" w:rsidRDefault="003C4FFD" w:rsidP="003C4FFD">
      <w:pPr>
        <w:jc w:val="right"/>
      </w:pPr>
      <w:r w:rsidRPr="00881C5E">
        <w:rPr>
          <w:rStyle w:val="BottomcaptionChar"/>
        </w:rPr>
        <w:t>Šaltinis: sudaryta Paslaugų teikėjo</w:t>
      </w:r>
    </w:p>
    <w:p w14:paraId="601E8D4A" w14:textId="47A6F017" w:rsidR="003C4FFD" w:rsidRPr="00881C5E" w:rsidRDefault="79E53F39" w:rsidP="003C4FFD">
      <w:pPr>
        <w:pStyle w:val="Antrat3"/>
        <w:numPr>
          <w:ilvl w:val="2"/>
          <w:numId w:val="145"/>
        </w:numPr>
      </w:pPr>
      <w:bookmarkStart w:id="433" w:name="_Toc164842659"/>
      <w:r>
        <w:t xml:space="preserve">P.6: </w:t>
      </w:r>
      <w:r w:rsidR="00D97E0B" w:rsidRPr="00D97E0B">
        <w:t>Eksporto kreditai (eksportuotojui), papildant bankinį finansavimą</w:t>
      </w:r>
      <w:bookmarkEnd w:id="433"/>
    </w:p>
    <w:p w14:paraId="1EA8E2AE" w14:textId="197F0C0B" w:rsidR="00F33377" w:rsidRPr="00881C5E" w:rsidRDefault="79E53F39" w:rsidP="00D94FB2">
      <w:r>
        <w:t>Eksporto kredito (eksportuotojui), papildant kredito įstaigų teikiamą finansavimą, sverto efektas skaičiuojamas tikėtiną klientų skaičių dauginant iš tikėtino finansavimo dydžio. Prognozuojamas klientų skaičius - 1–2 per metus, o finansavimo dydis – vidutiniškai 5 mln. eurų; numatoma vidutinė paskolos trukmė – 3 metai. Laikomasi prielaidos, kad per metus būtų nedidelis kiekis investicinių projektų užsienio šalyse, kur būtų reikalingas ilgalaikis finansavimas. Šią prielaidą patvirtina informacija iš interviu su draudikais, ir eksportuotojų apklausos rezultatai, rodantys, kad ilgesnius atidėjimus suteikia tik nedidelė pardavėjų dalis. Visų suteiktų kreditų suma per laikotarpį sudaro planuojamą suteikti finansavimą galutiniams naudos gavėjams.</w:t>
      </w:r>
    </w:p>
    <w:p w14:paraId="3F83F1B8" w14:textId="55738825" w:rsidR="007917C9" w:rsidRPr="00881C5E" w:rsidRDefault="79E53F39" w:rsidP="00D27E04">
      <w:pPr>
        <w:pStyle w:val="Antrat"/>
      </w:pPr>
      <w:bookmarkStart w:id="434" w:name="_Toc164842736"/>
      <w:r>
        <w:t xml:space="preserve">lentelė </w:t>
      </w:r>
      <w:r w:rsidR="36E4B96B">
        <w:fldChar w:fldCharType="begin"/>
      </w:r>
      <w:r w:rsidR="36E4B96B">
        <w:instrText xml:space="preserve"> SEQ lentelė \* ARABIC </w:instrText>
      </w:r>
      <w:r w:rsidR="36E4B96B">
        <w:fldChar w:fldCharType="separate"/>
      </w:r>
      <w:r w:rsidR="004277DA">
        <w:rPr>
          <w:noProof/>
        </w:rPr>
        <w:t>41</w:t>
      </w:r>
      <w:r w:rsidR="36E4B96B">
        <w:fldChar w:fldCharType="end"/>
      </w:r>
      <w:r>
        <w:t>: P.6 priemonės prognozė, tūkst. eurų</w:t>
      </w:r>
      <w:bookmarkEnd w:id="434"/>
    </w:p>
    <w:tbl>
      <w:tblPr>
        <w:tblStyle w:val="Civittatable"/>
        <w:tblW w:w="5000" w:type="pct"/>
        <w:tblInd w:w="0" w:type="dxa"/>
        <w:tblLook w:val="04A0" w:firstRow="1" w:lastRow="0" w:firstColumn="1" w:lastColumn="0" w:noHBand="0" w:noVBand="1"/>
      </w:tblPr>
      <w:tblGrid>
        <w:gridCol w:w="2671"/>
        <w:gridCol w:w="967"/>
        <w:gridCol w:w="967"/>
        <w:gridCol w:w="967"/>
        <w:gridCol w:w="966"/>
        <w:gridCol w:w="966"/>
        <w:gridCol w:w="966"/>
        <w:gridCol w:w="966"/>
      </w:tblGrid>
      <w:tr w:rsidR="003C4FFD" w:rsidRPr="00881C5E" w14:paraId="46F5E6B6" w14:textId="77777777" w:rsidTr="73984EC3">
        <w:trPr>
          <w:cnfStyle w:val="100000000000" w:firstRow="1" w:lastRow="0" w:firstColumn="0" w:lastColumn="0" w:oddVBand="0" w:evenVBand="0" w:oddHBand="0" w:evenHBand="0" w:firstRowFirstColumn="0" w:firstRowLastColumn="0" w:lastRowFirstColumn="0" w:lastRowLastColumn="0"/>
        </w:trPr>
        <w:tc>
          <w:tcPr>
            <w:tcW w:w="1415" w:type="pct"/>
          </w:tcPr>
          <w:p w14:paraId="3DEE20A1" w14:textId="77777777" w:rsidR="003C4FFD" w:rsidRPr="00881C5E" w:rsidRDefault="79E53F39" w:rsidP="79E53F39">
            <w:pPr>
              <w:rPr>
                <w:b/>
                <w:bCs/>
                <w:caps w:val="0"/>
              </w:rPr>
            </w:pPr>
            <w:r w:rsidRPr="79E53F39">
              <w:rPr>
                <w:b/>
                <w:bCs/>
                <w:caps w:val="0"/>
              </w:rPr>
              <w:t>RODIKLIS</w:t>
            </w:r>
          </w:p>
        </w:tc>
        <w:tc>
          <w:tcPr>
            <w:tcW w:w="512" w:type="pct"/>
            <w:vAlign w:val="center"/>
          </w:tcPr>
          <w:p w14:paraId="73669AB3" w14:textId="77777777" w:rsidR="003C4FFD" w:rsidRPr="00881C5E" w:rsidRDefault="79E53F39" w:rsidP="00692119">
            <w:pPr>
              <w:jc w:val="right"/>
              <w:rPr>
                <w:b/>
                <w:bCs/>
              </w:rPr>
            </w:pPr>
            <w:r w:rsidRPr="79E53F39">
              <w:rPr>
                <w:b/>
                <w:bCs/>
              </w:rPr>
              <w:t>2024</w:t>
            </w:r>
          </w:p>
        </w:tc>
        <w:tc>
          <w:tcPr>
            <w:tcW w:w="512" w:type="pct"/>
            <w:vAlign w:val="center"/>
          </w:tcPr>
          <w:p w14:paraId="4249B98B" w14:textId="77777777" w:rsidR="003C4FFD" w:rsidRPr="00881C5E" w:rsidRDefault="79E53F39" w:rsidP="00692119">
            <w:pPr>
              <w:jc w:val="right"/>
              <w:rPr>
                <w:b/>
                <w:bCs/>
              </w:rPr>
            </w:pPr>
            <w:r w:rsidRPr="79E53F39">
              <w:rPr>
                <w:b/>
                <w:bCs/>
              </w:rPr>
              <w:t>2025</w:t>
            </w:r>
          </w:p>
        </w:tc>
        <w:tc>
          <w:tcPr>
            <w:tcW w:w="512" w:type="pct"/>
            <w:vAlign w:val="center"/>
          </w:tcPr>
          <w:p w14:paraId="215FCE5B" w14:textId="77777777" w:rsidR="003C4FFD" w:rsidRPr="00881C5E" w:rsidRDefault="79E53F39" w:rsidP="00692119">
            <w:pPr>
              <w:jc w:val="right"/>
              <w:rPr>
                <w:b/>
                <w:bCs/>
              </w:rPr>
            </w:pPr>
            <w:r w:rsidRPr="79E53F39">
              <w:rPr>
                <w:b/>
                <w:bCs/>
              </w:rPr>
              <w:t>2026</w:t>
            </w:r>
          </w:p>
        </w:tc>
        <w:tc>
          <w:tcPr>
            <w:tcW w:w="512" w:type="pct"/>
            <w:vAlign w:val="center"/>
          </w:tcPr>
          <w:p w14:paraId="737C501F" w14:textId="77777777" w:rsidR="003C4FFD" w:rsidRPr="00881C5E" w:rsidRDefault="79E53F39" w:rsidP="00692119">
            <w:pPr>
              <w:jc w:val="right"/>
              <w:rPr>
                <w:b/>
                <w:bCs/>
              </w:rPr>
            </w:pPr>
            <w:r w:rsidRPr="79E53F39">
              <w:rPr>
                <w:b/>
                <w:bCs/>
              </w:rPr>
              <w:t>2027</w:t>
            </w:r>
          </w:p>
        </w:tc>
        <w:tc>
          <w:tcPr>
            <w:tcW w:w="512" w:type="pct"/>
            <w:vAlign w:val="center"/>
          </w:tcPr>
          <w:p w14:paraId="031AB804" w14:textId="77777777" w:rsidR="003C4FFD" w:rsidRPr="00881C5E" w:rsidRDefault="79E53F39" w:rsidP="00692119">
            <w:pPr>
              <w:jc w:val="right"/>
              <w:rPr>
                <w:b/>
                <w:bCs/>
              </w:rPr>
            </w:pPr>
            <w:r w:rsidRPr="79E53F39">
              <w:rPr>
                <w:b/>
                <w:bCs/>
              </w:rPr>
              <w:t>2028</w:t>
            </w:r>
          </w:p>
        </w:tc>
        <w:tc>
          <w:tcPr>
            <w:tcW w:w="512" w:type="pct"/>
            <w:vAlign w:val="center"/>
          </w:tcPr>
          <w:p w14:paraId="33122395" w14:textId="77777777" w:rsidR="003C4FFD" w:rsidRPr="00881C5E" w:rsidRDefault="79E53F39" w:rsidP="00692119">
            <w:pPr>
              <w:jc w:val="right"/>
              <w:rPr>
                <w:b/>
                <w:bCs/>
              </w:rPr>
            </w:pPr>
            <w:r w:rsidRPr="79E53F39">
              <w:rPr>
                <w:b/>
                <w:bCs/>
              </w:rPr>
              <w:t>2029</w:t>
            </w:r>
          </w:p>
        </w:tc>
        <w:tc>
          <w:tcPr>
            <w:tcW w:w="512" w:type="pct"/>
            <w:vAlign w:val="center"/>
          </w:tcPr>
          <w:p w14:paraId="59EBD276" w14:textId="77777777" w:rsidR="003C4FFD" w:rsidRPr="00881C5E" w:rsidRDefault="79E53F39" w:rsidP="00692119">
            <w:pPr>
              <w:jc w:val="right"/>
              <w:rPr>
                <w:b/>
                <w:bCs/>
              </w:rPr>
            </w:pPr>
            <w:r w:rsidRPr="79E53F39">
              <w:rPr>
                <w:b/>
                <w:bCs/>
              </w:rPr>
              <w:t>2030</w:t>
            </w:r>
          </w:p>
        </w:tc>
      </w:tr>
      <w:tr w:rsidR="00E05818" w:rsidRPr="00881C5E" w14:paraId="1206F1FE" w14:textId="77777777" w:rsidTr="73984EC3">
        <w:trPr>
          <w:cnfStyle w:val="000000100000" w:firstRow="0" w:lastRow="0" w:firstColumn="0" w:lastColumn="0" w:oddVBand="0" w:evenVBand="0" w:oddHBand="1" w:evenHBand="0" w:firstRowFirstColumn="0" w:firstRowLastColumn="0" w:lastRowFirstColumn="0" w:lastRowLastColumn="0"/>
        </w:trPr>
        <w:tc>
          <w:tcPr>
            <w:tcW w:w="1415" w:type="pct"/>
          </w:tcPr>
          <w:p w14:paraId="62A0B8E5" w14:textId="77777777" w:rsidR="00E05818" w:rsidRPr="00881C5E" w:rsidRDefault="00E05818" w:rsidP="00D27E04">
            <w:pPr>
              <w:jc w:val="left"/>
            </w:pPr>
            <w:r w:rsidRPr="00881C5E">
              <w:t>Tikėtinas klientų (operacijų) skaičius</w:t>
            </w:r>
          </w:p>
        </w:tc>
        <w:tc>
          <w:tcPr>
            <w:tcW w:w="512" w:type="pct"/>
          </w:tcPr>
          <w:p w14:paraId="4AE20ECB" w14:textId="328393F2" w:rsidR="00E05818" w:rsidRPr="00881C5E" w:rsidRDefault="00E05818" w:rsidP="0091371F">
            <w:pPr>
              <w:jc w:val="right"/>
            </w:pPr>
            <w:r w:rsidRPr="00881C5E">
              <w:t>0</w:t>
            </w:r>
          </w:p>
        </w:tc>
        <w:tc>
          <w:tcPr>
            <w:tcW w:w="512" w:type="pct"/>
          </w:tcPr>
          <w:p w14:paraId="5D5E6746" w14:textId="3FDFB4E4" w:rsidR="00E05818" w:rsidRPr="00881C5E" w:rsidRDefault="00E05818" w:rsidP="0091371F">
            <w:pPr>
              <w:jc w:val="right"/>
            </w:pPr>
            <w:r w:rsidRPr="00881C5E">
              <w:t>1</w:t>
            </w:r>
          </w:p>
        </w:tc>
        <w:tc>
          <w:tcPr>
            <w:tcW w:w="512" w:type="pct"/>
          </w:tcPr>
          <w:p w14:paraId="09ACC6FE" w14:textId="0DE2D63F" w:rsidR="00E05818" w:rsidRPr="00881C5E" w:rsidRDefault="00E05818" w:rsidP="0091371F">
            <w:pPr>
              <w:jc w:val="right"/>
            </w:pPr>
            <w:r w:rsidRPr="00881C5E">
              <w:t>1</w:t>
            </w:r>
          </w:p>
        </w:tc>
        <w:tc>
          <w:tcPr>
            <w:tcW w:w="512" w:type="pct"/>
          </w:tcPr>
          <w:p w14:paraId="445ABA97" w14:textId="4827F255" w:rsidR="00E05818" w:rsidRPr="00881C5E" w:rsidRDefault="00E05818" w:rsidP="0091371F">
            <w:pPr>
              <w:jc w:val="right"/>
            </w:pPr>
            <w:r w:rsidRPr="00881C5E">
              <w:t>2</w:t>
            </w:r>
          </w:p>
        </w:tc>
        <w:tc>
          <w:tcPr>
            <w:tcW w:w="512" w:type="pct"/>
          </w:tcPr>
          <w:p w14:paraId="67B51529" w14:textId="71C1EFE5" w:rsidR="00E05818" w:rsidRPr="00881C5E" w:rsidRDefault="00E05818" w:rsidP="0091371F">
            <w:pPr>
              <w:jc w:val="right"/>
            </w:pPr>
            <w:r w:rsidRPr="00881C5E">
              <w:t>2</w:t>
            </w:r>
          </w:p>
        </w:tc>
        <w:tc>
          <w:tcPr>
            <w:tcW w:w="512" w:type="pct"/>
          </w:tcPr>
          <w:p w14:paraId="28F9ABB9" w14:textId="4DD3ED6D" w:rsidR="00E05818" w:rsidRPr="00881C5E" w:rsidRDefault="00E05818" w:rsidP="0091371F">
            <w:pPr>
              <w:jc w:val="right"/>
            </w:pPr>
            <w:r w:rsidRPr="00881C5E">
              <w:t>2</w:t>
            </w:r>
          </w:p>
        </w:tc>
        <w:tc>
          <w:tcPr>
            <w:tcW w:w="512" w:type="pct"/>
          </w:tcPr>
          <w:p w14:paraId="0D3DAC48" w14:textId="2D71A979" w:rsidR="00E05818" w:rsidRPr="00881C5E" w:rsidRDefault="00E05818" w:rsidP="0091371F">
            <w:pPr>
              <w:jc w:val="right"/>
            </w:pPr>
            <w:r w:rsidRPr="00881C5E">
              <w:t>2</w:t>
            </w:r>
          </w:p>
        </w:tc>
      </w:tr>
      <w:tr w:rsidR="00E05818" w:rsidRPr="00881C5E" w14:paraId="5BA0F049" w14:textId="77777777" w:rsidTr="73984EC3">
        <w:trPr>
          <w:cnfStyle w:val="000000010000" w:firstRow="0" w:lastRow="0" w:firstColumn="0" w:lastColumn="0" w:oddVBand="0" w:evenVBand="0" w:oddHBand="0" w:evenHBand="1" w:firstRowFirstColumn="0" w:firstRowLastColumn="0" w:lastRowFirstColumn="0" w:lastRowLastColumn="0"/>
        </w:trPr>
        <w:tc>
          <w:tcPr>
            <w:tcW w:w="1415" w:type="pct"/>
          </w:tcPr>
          <w:p w14:paraId="2F7E5AB7" w14:textId="64EF19E8" w:rsidR="00E05818" w:rsidRPr="00881C5E" w:rsidRDefault="023287CD" w:rsidP="00D27E04">
            <w:pPr>
              <w:jc w:val="left"/>
            </w:pPr>
            <w:r>
              <w:t xml:space="preserve">Tikėtinas finansavimo (vienos eksporto paskolos) dydis, tūkst. </w:t>
            </w:r>
            <w:r w:rsidR="566855CE">
              <w:t>eurų</w:t>
            </w:r>
          </w:p>
        </w:tc>
        <w:tc>
          <w:tcPr>
            <w:tcW w:w="512" w:type="pct"/>
          </w:tcPr>
          <w:p w14:paraId="1D6AF639" w14:textId="71DA6341" w:rsidR="00E05818" w:rsidRPr="00881C5E" w:rsidRDefault="79E53F39" w:rsidP="0091371F">
            <w:pPr>
              <w:jc w:val="right"/>
            </w:pPr>
            <w:r>
              <w:t>5 000</w:t>
            </w:r>
          </w:p>
        </w:tc>
        <w:tc>
          <w:tcPr>
            <w:tcW w:w="512" w:type="pct"/>
          </w:tcPr>
          <w:p w14:paraId="2B74B715" w14:textId="621E98DE" w:rsidR="00E05818" w:rsidRPr="00881C5E" w:rsidRDefault="79E53F39" w:rsidP="0091371F">
            <w:pPr>
              <w:jc w:val="right"/>
            </w:pPr>
            <w:r>
              <w:t>5 000</w:t>
            </w:r>
          </w:p>
        </w:tc>
        <w:tc>
          <w:tcPr>
            <w:tcW w:w="512" w:type="pct"/>
          </w:tcPr>
          <w:p w14:paraId="37A07A52" w14:textId="4ADB57FC" w:rsidR="00E05818" w:rsidRPr="00881C5E" w:rsidRDefault="79E53F39" w:rsidP="0091371F">
            <w:pPr>
              <w:jc w:val="right"/>
            </w:pPr>
            <w:r>
              <w:t>5 000</w:t>
            </w:r>
          </w:p>
        </w:tc>
        <w:tc>
          <w:tcPr>
            <w:tcW w:w="512" w:type="pct"/>
          </w:tcPr>
          <w:p w14:paraId="22815F87" w14:textId="5BCB487E" w:rsidR="00E05818" w:rsidRPr="00881C5E" w:rsidRDefault="79E53F39" w:rsidP="0091371F">
            <w:pPr>
              <w:jc w:val="right"/>
            </w:pPr>
            <w:r>
              <w:t>5 000</w:t>
            </w:r>
          </w:p>
        </w:tc>
        <w:tc>
          <w:tcPr>
            <w:tcW w:w="512" w:type="pct"/>
          </w:tcPr>
          <w:p w14:paraId="583A794F" w14:textId="20A903D5" w:rsidR="00E05818" w:rsidRPr="00881C5E" w:rsidRDefault="79E53F39" w:rsidP="0091371F">
            <w:pPr>
              <w:jc w:val="right"/>
            </w:pPr>
            <w:r>
              <w:t>5 000</w:t>
            </w:r>
          </w:p>
        </w:tc>
        <w:tc>
          <w:tcPr>
            <w:tcW w:w="512" w:type="pct"/>
          </w:tcPr>
          <w:p w14:paraId="564CBF8A" w14:textId="0F04D81A" w:rsidR="00E05818" w:rsidRPr="00881C5E" w:rsidRDefault="79E53F39" w:rsidP="0091371F">
            <w:pPr>
              <w:jc w:val="right"/>
            </w:pPr>
            <w:r>
              <w:t>5 000</w:t>
            </w:r>
          </w:p>
        </w:tc>
        <w:tc>
          <w:tcPr>
            <w:tcW w:w="512" w:type="pct"/>
          </w:tcPr>
          <w:p w14:paraId="595CE3ED" w14:textId="47E30921" w:rsidR="00E05818" w:rsidRPr="00881C5E" w:rsidRDefault="79E53F39" w:rsidP="0091371F">
            <w:pPr>
              <w:jc w:val="right"/>
            </w:pPr>
            <w:r>
              <w:t>5 000</w:t>
            </w:r>
          </w:p>
        </w:tc>
      </w:tr>
      <w:tr w:rsidR="00E05818" w:rsidRPr="00881C5E" w14:paraId="54C75763" w14:textId="77777777" w:rsidTr="73984EC3">
        <w:trPr>
          <w:cnfStyle w:val="000000100000" w:firstRow="0" w:lastRow="0" w:firstColumn="0" w:lastColumn="0" w:oddVBand="0" w:evenVBand="0" w:oddHBand="1" w:evenHBand="0" w:firstRowFirstColumn="0" w:firstRowLastColumn="0" w:lastRowFirstColumn="0" w:lastRowLastColumn="0"/>
        </w:trPr>
        <w:tc>
          <w:tcPr>
            <w:tcW w:w="1415" w:type="pct"/>
          </w:tcPr>
          <w:p w14:paraId="482EFDA8" w14:textId="77777777" w:rsidR="00E05818" w:rsidRPr="00881C5E" w:rsidRDefault="00E05818" w:rsidP="00D27E04">
            <w:pPr>
              <w:jc w:val="left"/>
            </w:pPr>
            <w:r w:rsidRPr="00881C5E">
              <w:t>Viso naujo finansavimo</w:t>
            </w:r>
          </w:p>
        </w:tc>
        <w:tc>
          <w:tcPr>
            <w:tcW w:w="512" w:type="pct"/>
          </w:tcPr>
          <w:p w14:paraId="4DC5E767" w14:textId="6F72D03D" w:rsidR="00E05818" w:rsidRPr="00881C5E" w:rsidRDefault="00E05818" w:rsidP="0091371F">
            <w:pPr>
              <w:jc w:val="right"/>
            </w:pPr>
            <w:r w:rsidRPr="00881C5E">
              <w:t>0</w:t>
            </w:r>
          </w:p>
        </w:tc>
        <w:tc>
          <w:tcPr>
            <w:tcW w:w="512" w:type="pct"/>
          </w:tcPr>
          <w:p w14:paraId="3C4B3E4C" w14:textId="6BE20CDB" w:rsidR="00E05818" w:rsidRPr="00881C5E" w:rsidRDefault="79E53F39" w:rsidP="0091371F">
            <w:pPr>
              <w:jc w:val="right"/>
            </w:pPr>
            <w:r>
              <w:t>5 000</w:t>
            </w:r>
          </w:p>
        </w:tc>
        <w:tc>
          <w:tcPr>
            <w:tcW w:w="512" w:type="pct"/>
          </w:tcPr>
          <w:p w14:paraId="2DA1C852" w14:textId="5A140D8A" w:rsidR="00E05818" w:rsidRPr="00881C5E" w:rsidRDefault="79E53F39" w:rsidP="0091371F">
            <w:pPr>
              <w:jc w:val="right"/>
            </w:pPr>
            <w:r>
              <w:t>5 000</w:t>
            </w:r>
          </w:p>
        </w:tc>
        <w:tc>
          <w:tcPr>
            <w:tcW w:w="512" w:type="pct"/>
          </w:tcPr>
          <w:p w14:paraId="328EBC0B" w14:textId="4E585B32" w:rsidR="00E05818" w:rsidRPr="00881C5E" w:rsidRDefault="79E53F39" w:rsidP="0091371F">
            <w:pPr>
              <w:jc w:val="right"/>
            </w:pPr>
            <w:r>
              <w:t>10 000</w:t>
            </w:r>
          </w:p>
        </w:tc>
        <w:tc>
          <w:tcPr>
            <w:tcW w:w="512" w:type="pct"/>
          </w:tcPr>
          <w:p w14:paraId="28D0CC10" w14:textId="2EAF74DE" w:rsidR="00E05818" w:rsidRPr="00881C5E" w:rsidRDefault="79E53F39" w:rsidP="0091371F">
            <w:pPr>
              <w:jc w:val="right"/>
            </w:pPr>
            <w:r>
              <w:t>10 000</w:t>
            </w:r>
          </w:p>
        </w:tc>
        <w:tc>
          <w:tcPr>
            <w:tcW w:w="512" w:type="pct"/>
          </w:tcPr>
          <w:p w14:paraId="6D314206" w14:textId="3B792B8F" w:rsidR="00E05818" w:rsidRPr="00881C5E" w:rsidRDefault="79E53F39" w:rsidP="0091371F">
            <w:pPr>
              <w:jc w:val="right"/>
            </w:pPr>
            <w:r>
              <w:t>10</w:t>
            </w:r>
            <w:r w:rsidR="00C07F6B">
              <w:t xml:space="preserve"> </w:t>
            </w:r>
            <w:r>
              <w:t>000</w:t>
            </w:r>
          </w:p>
        </w:tc>
        <w:tc>
          <w:tcPr>
            <w:tcW w:w="512" w:type="pct"/>
          </w:tcPr>
          <w:p w14:paraId="15BED392" w14:textId="419733CB" w:rsidR="00E05818" w:rsidRPr="00881C5E" w:rsidRDefault="00E05818" w:rsidP="0091371F">
            <w:pPr>
              <w:jc w:val="right"/>
            </w:pPr>
            <w:r w:rsidRPr="00881C5E">
              <w:t>10000</w:t>
            </w:r>
          </w:p>
        </w:tc>
      </w:tr>
      <w:tr w:rsidR="0091371F" w:rsidRPr="00881C5E" w14:paraId="07860C70" w14:textId="77777777" w:rsidTr="73984EC3">
        <w:trPr>
          <w:cnfStyle w:val="000000010000" w:firstRow="0" w:lastRow="0" w:firstColumn="0" w:lastColumn="0" w:oddVBand="0" w:evenVBand="0" w:oddHBand="0" w:evenHBand="1" w:firstRowFirstColumn="0" w:firstRowLastColumn="0" w:lastRowFirstColumn="0" w:lastRowLastColumn="0"/>
        </w:trPr>
        <w:tc>
          <w:tcPr>
            <w:tcW w:w="1415" w:type="pct"/>
          </w:tcPr>
          <w:p w14:paraId="2FEAD6F0" w14:textId="1ACAD753" w:rsidR="0091371F" w:rsidRPr="00881C5E" w:rsidRDefault="0091371F" w:rsidP="0091371F">
            <w:pPr>
              <w:jc w:val="left"/>
            </w:pPr>
            <w:r w:rsidRPr="00881C5E">
              <w:t>Viso suteikta finansavimo, metų pabaigai</w:t>
            </w:r>
          </w:p>
        </w:tc>
        <w:tc>
          <w:tcPr>
            <w:tcW w:w="512" w:type="pct"/>
          </w:tcPr>
          <w:p w14:paraId="5F44782C" w14:textId="5B8A7EEF" w:rsidR="0091371F" w:rsidRPr="00881C5E" w:rsidRDefault="0091371F" w:rsidP="0091371F">
            <w:pPr>
              <w:jc w:val="right"/>
            </w:pPr>
            <w:r w:rsidRPr="00881C5E">
              <w:rPr>
                <w:rFonts w:ascii="Calibri" w:hAnsi="Calibri" w:cs="Calibri"/>
                <w:color w:val="000000"/>
              </w:rPr>
              <w:t>0</w:t>
            </w:r>
          </w:p>
        </w:tc>
        <w:tc>
          <w:tcPr>
            <w:tcW w:w="512" w:type="pct"/>
          </w:tcPr>
          <w:p w14:paraId="60C318A8" w14:textId="6B347A54" w:rsidR="0091371F" w:rsidRPr="00881C5E" w:rsidRDefault="0091371F" w:rsidP="0091371F">
            <w:pPr>
              <w:jc w:val="right"/>
            </w:pPr>
            <w:r w:rsidRPr="00881C5E">
              <w:rPr>
                <w:rFonts w:ascii="Calibri" w:hAnsi="Calibri" w:cs="Calibri"/>
                <w:color w:val="000000"/>
              </w:rPr>
              <w:t>5 000</w:t>
            </w:r>
          </w:p>
        </w:tc>
        <w:tc>
          <w:tcPr>
            <w:tcW w:w="512" w:type="pct"/>
          </w:tcPr>
          <w:p w14:paraId="3795DBB8" w14:textId="5745CABF" w:rsidR="0091371F" w:rsidRPr="00881C5E" w:rsidRDefault="0091371F" w:rsidP="0091371F">
            <w:pPr>
              <w:jc w:val="right"/>
            </w:pPr>
            <w:r w:rsidRPr="00881C5E">
              <w:rPr>
                <w:rFonts w:ascii="Calibri" w:hAnsi="Calibri" w:cs="Calibri"/>
                <w:color w:val="000000"/>
              </w:rPr>
              <w:t>10 000</w:t>
            </w:r>
          </w:p>
        </w:tc>
        <w:tc>
          <w:tcPr>
            <w:tcW w:w="512" w:type="pct"/>
          </w:tcPr>
          <w:p w14:paraId="0B1AF0E6" w14:textId="2B7FE053" w:rsidR="0091371F" w:rsidRPr="00881C5E" w:rsidRDefault="0091371F" w:rsidP="0091371F">
            <w:pPr>
              <w:jc w:val="right"/>
            </w:pPr>
            <w:r w:rsidRPr="00881C5E">
              <w:rPr>
                <w:rFonts w:ascii="Calibri" w:hAnsi="Calibri" w:cs="Calibri"/>
                <w:color w:val="000000"/>
              </w:rPr>
              <w:t>17 500</w:t>
            </w:r>
          </w:p>
        </w:tc>
        <w:tc>
          <w:tcPr>
            <w:tcW w:w="512" w:type="pct"/>
          </w:tcPr>
          <w:p w14:paraId="23984CDF" w14:textId="63CD88F2" w:rsidR="0091371F" w:rsidRPr="00881C5E" w:rsidRDefault="0091371F" w:rsidP="0091371F">
            <w:pPr>
              <w:jc w:val="right"/>
            </w:pPr>
            <w:r w:rsidRPr="00881C5E">
              <w:rPr>
                <w:rFonts w:ascii="Calibri" w:hAnsi="Calibri" w:cs="Calibri"/>
                <w:color w:val="000000"/>
              </w:rPr>
              <w:t>22 500</w:t>
            </w:r>
          </w:p>
        </w:tc>
        <w:tc>
          <w:tcPr>
            <w:tcW w:w="512" w:type="pct"/>
          </w:tcPr>
          <w:p w14:paraId="24C9CC06" w14:textId="5F0B9FFA" w:rsidR="0091371F" w:rsidRPr="00881C5E" w:rsidRDefault="0091371F" w:rsidP="0091371F">
            <w:pPr>
              <w:jc w:val="right"/>
            </w:pPr>
            <w:r w:rsidRPr="00881C5E">
              <w:rPr>
                <w:rFonts w:ascii="Calibri" w:hAnsi="Calibri" w:cs="Calibri"/>
                <w:color w:val="000000"/>
              </w:rPr>
              <w:t>25 000</w:t>
            </w:r>
          </w:p>
        </w:tc>
        <w:tc>
          <w:tcPr>
            <w:tcW w:w="512" w:type="pct"/>
          </w:tcPr>
          <w:p w14:paraId="6CA4C0D1" w14:textId="5C052185" w:rsidR="0091371F" w:rsidRPr="00881C5E" w:rsidRDefault="0091371F" w:rsidP="0091371F">
            <w:pPr>
              <w:jc w:val="right"/>
            </w:pPr>
            <w:r w:rsidRPr="00881C5E">
              <w:rPr>
                <w:rFonts w:ascii="Calibri" w:hAnsi="Calibri" w:cs="Calibri"/>
                <w:color w:val="000000"/>
              </w:rPr>
              <w:t>25 000</w:t>
            </w:r>
          </w:p>
        </w:tc>
      </w:tr>
    </w:tbl>
    <w:p w14:paraId="7E705883" w14:textId="77777777" w:rsidR="003C4FFD" w:rsidRPr="00881C5E" w:rsidRDefault="79E53F39" w:rsidP="003C4FFD">
      <w:pPr>
        <w:jc w:val="right"/>
        <w:rPr>
          <w:color w:val="808080" w:themeColor="background1" w:themeShade="80"/>
          <w:sz w:val="20"/>
          <w:szCs w:val="20"/>
        </w:rPr>
      </w:pPr>
      <w:r w:rsidRPr="79E53F39">
        <w:rPr>
          <w:rStyle w:val="BottomcaptionChar"/>
        </w:rPr>
        <w:t>Šaltinis: sudaryta Paslaugų teikėjo</w:t>
      </w:r>
    </w:p>
    <w:p w14:paraId="193A6D38" w14:textId="3D720421" w:rsidR="00692119" w:rsidRPr="00881C5E" w:rsidRDefault="79E53F39" w:rsidP="00692119">
      <w:pPr>
        <w:pStyle w:val="Antrat2"/>
      </w:pPr>
      <w:bookmarkStart w:id="435" w:name="_Ref157533267"/>
      <w:bookmarkStart w:id="436" w:name="_Toc164842660"/>
      <w:r>
        <w:t>Alternatyvų įgyvendinimas, privalumai ir trūkumai, apibendrintos rekomendacijos</w:t>
      </w:r>
      <w:bookmarkEnd w:id="435"/>
      <w:bookmarkEnd w:id="436"/>
    </w:p>
    <w:p w14:paraId="5E4284CB" w14:textId="1DCA5B55" w:rsidR="00F10734" w:rsidRPr="00881C5E" w:rsidRDefault="79E53F39" w:rsidP="00F10734">
      <w:r>
        <w:t xml:space="preserve">Išanalizavus užsienio šalių praktiką, matoma, kad naudojami du priemonių įgyvendinimo metodai: </w:t>
      </w:r>
    </w:p>
    <w:p w14:paraId="38ED3D55" w14:textId="6BF26748" w:rsidR="00F10734" w:rsidRPr="00881C5E" w:rsidRDefault="79E53F39" w:rsidP="00F10734">
      <w:pPr>
        <w:pStyle w:val="Sraopastraipa"/>
        <w:numPr>
          <w:ilvl w:val="0"/>
          <w:numId w:val="135"/>
        </w:numPr>
      </w:pPr>
      <w:r>
        <w:t xml:space="preserve">Garantijas teikia valstybinė verslo paramos agentūra arba vystymo bankas (analizuoti pavyzdžiai - EIFO, SACE, </w:t>
      </w:r>
      <w:proofErr w:type="spellStart"/>
      <w:r>
        <w:t>Bpifrance</w:t>
      </w:r>
      <w:proofErr w:type="spellEnd"/>
      <w:r>
        <w:t>);</w:t>
      </w:r>
    </w:p>
    <w:p w14:paraId="0056BAB4" w14:textId="38A5AEDC" w:rsidR="00F10734" w:rsidRPr="00881C5E" w:rsidRDefault="79E53F39" w:rsidP="00F10734">
      <w:pPr>
        <w:pStyle w:val="Sraopastraipa"/>
        <w:numPr>
          <w:ilvl w:val="0"/>
          <w:numId w:val="135"/>
        </w:numPr>
        <w:rPr>
          <w:rFonts w:ascii="Calibri" w:hAnsi="Calibri" w:cs="Calibri"/>
          <w:color w:val="000000" w:themeColor="text1"/>
          <w:lang w:eastAsia="lt-LT"/>
        </w:rPr>
      </w:pPr>
      <w:r>
        <w:t>Draudimą teikia verslo paramos agentūros dukterinė įmonė, turinti draudimo licenciją (</w:t>
      </w:r>
      <w:r w:rsidRPr="79E53F39">
        <w:rPr>
          <w:rFonts w:ascii="Calibri" w:hAnsi="Calibri" w:cs="Calibri"/>
          <w:color w:val="000000" w:themeColor="text1"/>
        </w:rPr>
        <w:t xml:space="preserve">AS </w:t>
      </w:r>
      <w:proofErr w:type="spellStart"/>
      <w:r w:rsidRPr="79E53F39">
        <w:rPr>
          <w:rFonts w:ascii="Calibri" w:hAnsi="Calibri" w:cs="Calibri"/>
          <w:color w:val="000000" w:themeColor="text1"/>
        </w:rPr>
        <w:t>KredEx</w:t>
      </w:r>
      <w:proofErr w:type="spellEnd"/>
      <w:r w:rsidRPr="79E53F39">
        <w:rPr>
          <w:rFonts w:ascii="Calibri" w:hAnsi="Calibri" w:cs="Calibri"/>
          <w:color w:val="000000" w:themeColor="text1"/>
        </w:rPr>
        <w:t xml:space="preserve"> </w:t>
      </w:r>
      <w:proofErr w:type="spellStart"/>
      <w:r w:rsidRPr="79E53F39">
        <w:rPr>
          <w:rFonts w:ascii="Calibri" w:hAnsi="Calibri" w:cs="Calibri"/>
          <w:color w:val="000000" w:themeColor="text1"/>
        </w:rPr>
        <w:t>Krediidikindlustus</w:t>
      </w:r>
      <w:proofErr w:type="spellEnd"/>
      <w:r w:rsidRPr="79E53F39">
        <w:rPr>
          <w:rFonts w:ascii="Calibri" w:hAnsi="Calibri" w:cs="Calibri"/>
          <w:color w:val="000000" w:themeColor="text1"/>
        </w:rPr>
        <w:t>).</w:t>
      </w:r>
    </w:p>
    <w:p w14:paraId="0622E84D" w14:textId="176768DE" w:rsidR="007D216A" w:rsidRPr="00881C5E" w:rsidRDefault="27EB9379" w:rsidP="0091371F">
      <w:pPr>
        <w:rPr>
          <w:rFonts w:ascii="Calibri" w:hAnsi="Calibri" w:cs="Calibri"/>
          <w:sz w:val="18"/>
          <w:szCs w:val="18"/>
        </w:rPr>
      </w:pPr>
      <w:r w:rsidRPr="27EB9379">
        <w:rPr>
          <w:rFonts w:ascii="Calibri" w:hAnsi="Calibri" w:cs="Calibri"/>
          <w:color w:val="000000" w:themeColor="text1"/>
        </w:rPr>
        <w:t xml:space="preserve">Matoma tendencija, kad dirbant tik su garantijų priemonėmis atskira draudimo bendrovė nesteigiama. Aptarus veiklos vykdymo formos privalumus ir trūkumus su AS </w:t>
      </w:r>
      <w:proofErr w:type="spellStart"/>
      <w:r w:rsidRPr="27EB9379">
        <w:rPr>
          <w:rFonts w:ascii="Calibri" w:hAnsi="Calibri" w:cs="Calibri"/>
          <w:color w:val="000000" w:themeColor="text1"/>
        </w:rPr>
        <w:t>KredEx</w:t>
      </w:r>
      <w:proofErr w:type="spellEnd"/>
      <w:r w:rsidRPr="27EB9379">
        <w:rPr>
          <w:rFonts w:ascii="Calibri" w:hAnsi="Calibri" w:cs="Calibri"/>
          <w:color w:val="000000" w:themeColor="text1"/>
        </w:rPr>
        <w:t xml:space="preserve"> </w:t>
      </w:r>
      <w:proofErr w:type="spellStart"/>
      <w:r w:rsidRPr="27EB9379">
        <w:rPr>
          <w:rFonts w:ascii="Calibri" w:hAnsi="Calibri" w:cs="Calibri"/>
          <w:color w:val="000000" w:themeColor="text1"/>
        </w:rPr>
        <w:t>Krediidikindlustus</w:t>
      </w:r>
      <w:proofErr w:type="spellEnd"/>
      <w:r w:rsidRPr="27EB9379">
        <w:rPr>
          <w:rFonts w:ascii="Calibri" w:hAnsi="Calibri" w:cs="Calibri"/>
          <w:color w:val="000000" w:themeColor="text1"/>
        </w:rPr>
        <w:t xml:space="preserve"> atstovais, aiškėja, kad draudimo forma yra tinkamiausia, jeigu dirbama su „masiniu“ trumpojo laikotarpio prekinio kredito draudimu analogiškai kaip privačiame sektoriuje. Labiausiai tai sietina su galimybėmis naudotis perdraudimu ir sukurti atskirą organizaciją, aktyviai siekiančią verslo plėtros tikslų rinkos sąlygomis ir ypatingai suaktyvinant veiklą ekonominės krizės ar nuosmukio laikotarpiais, išaugus neparduotinų ar laikinai neparduotinų šalių skaičiui bei politinei rizikai tose šalyse. Remiantis šiomis įžvalgomis, atskiros draudimo įmonės steigimas rekomenduojamas tik įgyvendinant priemonę P.3 (Prekinio kredito draudimas MVĮ).</w:t>
      </w:r>
    </w:p>
    <w:p w14:paraId="622BEA75" w14:textId="74CF86FB" w:rsidR="00FE51D9" w:rsidRPr="00881C5E" w:rsidRDefault="79E53F39" w:rsidP="00692119">
      <w:pPr>
        <w:pStyle w:val="Antrat"/>
      </w:pPr>
      <w:bookmarkStart w:id="437" w:name="_Toc164842737"/>
      <w:r>
        <w:lastRenderedPageBreak/>
        <w:t xml:space="preserve">lentelė </w:t>
      </w:r>
      <w:r w:rsidR="03C7538D">
        <w:fldChar w:fldCharType="begin"/>
      </w:r>
      <w:r w:rsidR="03C7538D">
        <w:instrText xml:space="preserve"> SEQ lentelė \* ARABIC </w:instrText>
      </w:r>
      <w:r w:rsidR="03C7538D">
        <w:fldChar w:fldCharType="separate"/>
      </w:r>
      <w:r w:rsidR="004277DA">
        <w:rPr>
          <w:noProof/>
        </w:rPr>
        <w:t>42</w:t>
      </w:r>
      <w:r w:rsidR="03C7538D">
        <w:fldChar w:fldCharType="end"/>
      </w:r>
      <w:r>
        <w:t>: Priemonių įgyvendinimo modeliai</w:t>
      </w:r>
      <w:bookmarkEnd w:id="437"/>
    </w:p>
    <w:tbl>
      <w:tblPr>
        <w:tblW w:w="5000" w:type="pct"/>
        <w:jc w:val="center"/>
        <w:tblLayout w:type="fixed"/>
        <w:tblLook w:val="06A0" w:firstRow="1" w:lastRow="0" w:firstColumn="1" w:lastColumn="0" w:noHBand="1" w:noVBand="1"/>
      </w:tblPr>
      <w:tblGrid>
        <w:gridCol w:w="553"/>
        <w:gridCol w:w="5367"/>
        <w:gridCol w:w="3516"/>
      </w:tblGrid>
      <w:tr w:rsidR="00F10734" w:rsidRPr="00881C5E" w14:paraId="2CE9D2B5" w14:textId="77777777" w:rsidTr="79E53F39">
        <w:trPr>
          <w:trHeight w:val="480"/>
          <w:jc w:val="center"/>
        </w:trPr>
        <w:tc>
          <w:tcPr>
            <w:tcW w:w="293" w:type="pct"/>
            <w:tcBorders>
              <w:top w:val="single" w:sz="4" w:space="0" w:color="FFFFFF" w:themeColor="background1"/>
              <w:left w:val="single" w:sz="4"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2758AD6B" w14:textId="77777777" w:rsidR="00F10734" w:rsidRPr="00881C5E" w:rsidRDefault="79E53F39" w:rsidP="004307C1">
            <w:pPr>
              <w:spacing w:after="0"/>
              <w:jc w:val="center"/>
              <w:rPr>
                <w:rFonts w:ascii="Calibri" w:hAnsi="Calibri" w:cs="Calibri"/>
                <w:b/>
                <w:bCs/>
                <w:color w:val="FFFFFF" w:themeColor="background1"/>
                <w:sz w:val="20"/>
                <w:szCs w:val="20"/>
              </w:rPr>
            </w:pPr>
            <w:r w:rsidRPr="79E53F39">
              <w:rPr>
                <w:rFonts w:ascii="Calibri" w:hAnsi="Calibri" w:cs="Calibri"/>
                <w:b/>
                <w:bCs/>
                <w:color w:val="FFFFFF" w:themeColor="background1"/>
                <w:sz w:val="20"/>
                <w:szCs w:val="20"/>
              </w:rPr>
              <w:t>Nr.</w:t>
            </w:r>
          </w:p>
        </w:tc>
        <w:tc>
          <w:tcPr>
            <w:tcW w:w="2844" w:type="pct"/>
            <w:tcBorders>
              <w:top w:val="single" w:sz="4" w:space="0" w:color="FFFFFF" w:themeColor="background1"/>
              <w:left w:val="single" w:sz="8" w:space="0" w:color="FFFFFF" w:themeColor="background1"/>
              <w:bottom w:val="nil"/>
              <w:right w:val="single" w:sz="8" w:space="0" w:color="FFFFFF" w:themeColor="background1"/>
            </w:tcBorders>
            <w:shd w:val="clear" w:color="auto" w:fill="134753" w:themeFill="accent1"/>
            <w:tcMar>
              <w:top w:w="15" w:type="dxa"/>
              <w:left w:w="15" w:type="dxa"/>
              <w:right w:w="15" w:type="dxa"/>
            </w:tcMar>
            <w:vAlign w:val="center"/>
          </w:tcPr>
          <w:p w14:paraId="1001981F" w14:textId="6F141085" w:rsidR="00F10734" w:rsidRPr="00881C5E" w:rsidRDefault="79E53F39" w:rsidP="004307C1">
            <w:pPr>
              <w:spacing w:after="0"/>
              <w:jc w:val="left"/>
              <w:rPr>
                <w:rFonts w:ascii="Calibri" w:hAnsi="Calibri" w:cs="Calibri"/>
                <w:b/>
                <w:bCs/>
                <w:color w:val="FFFFFF" w:themeColor="background1"/>
                <w:sz w:val="20"/>
                <w:szCs w:val="20"/>
              </w:rPr>
            </w:pPr>
            <w:r w:rsidRPr="79E53F39">
              <w:rPr>
                <w:rFonts w:ascii="Calibri" w:hAnsi="Calibri" w:cs="Calibri"/>
                <w:b/>
                <w:bCs/>
                <w:color w:val="FFFFFF" w:themeColor="background1"/>
                <w:sz w:val="20"/>
                <w:szCs w:val="20"/>
              </w:rPr>
              <w:t>Priemonė</w:t>
            </w:r>
          </w:p>
        </w:tc>
        <w:tc>
          <w:tcPr>
            <w:tcW w:w="1863" w:type="pct"/>
            <w:tcBorders>
              <w:top w:val="single" w:sz="4" w:space="0" w:color="FFFFFF" w:themeColor="background1"/>
              <w:left w:val="single" w:sz="8" w:space="0" w:color="FFFFFF" w:themeColor="background1"/>
              <w:bottom w:val="nil"/>
              <w:right w:val="single" w:sz="4" w:space="0" w:color="FFFFFF" w:themeColor="background1"/>
            </w:tcBorders>
            <w:shd w:val="clear" w:color="auto" w:fill="134753" w:themeFill="accent1"/>
            <w:tcMar>
              <w:top w:w="15" w:type="dxa"/>
              <w:left w:w="15" w:type="dxa"/>
              <w:right w:w="15" w:type="dxa"/>
            </w:tcMar>
            <w:vAlign w:val="center"/>
          </w:tcPr>
          <w:p w14:paraId="2835A438" w14:textId="77777777" w:rsidR="00F10734" w:rsidRPr="00881C5E" w:rsidRDefault="79E53F39" w:rsidP="004307C1">
            <w:pPr>
              <w:spacing w:after="0"/>
              <w:jc w:val="left"/>
              <w:rPr>
                <w:rFonts w:ascii="Calibri" w:hAnsi="Calibri" w:cs="Calibri"/>
                <w:b/>
                <w:bCs/>
                <w:color w:val="FFFFFF" w:themeColor="background1"/>
                <w:sz w:val="20"/>
                <w:szCs w:val="20"/>
              </w:rPr>
            </w:pPr>
            <w:r w:rsidRPr="79E53F39">
              <w:rPr>
                <w:rFonts w:ascii="Calibri" w:hAnsi="Calibri" w:cs="Calibri"/>
                <w:b/>
                <w:bCs/>
                <w:color w:val="FFFFFF" w:themeColor="background1"/>
                <w:sz w:val="20"/>
                <w:szCs w:val="20"/>
              </w:rPr>
              <w:t>Įgyvendinimo modelis</w:t>
            </w:r>
          </w:p>
        </w:tc>
      </w:tr>
      <w:tr w:rsidR="00F10734" w:rsidRPr="00881C5E" w14:paraId="528FB3BA" w14:textId="77777777" w:rsidTr="79E53F39">
        <w:trPr>
          <w:trHeight w:val="495"/>
          <w:jc w:val="center"/>
        </w:trPr>
        <w:tc>
          <w:tcPr>
            <w:tcW w:w="293" w:type="pct"/>
            <w:tcBorders>
              <w:top w:val="single" w:sz="4" w:space="0" w:color="auto"/>
              <w:left w:val="single" w:sz="4"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tcPr>
          <w:p w14:paraId="214545D8" w14:textId="520324AB" w:rsidR="00F10734" w:rsidRPr="00881C5E" w:rsidRDefault="79E53F39" w:rsidP="00F10734">
            <w:pPr>
              <w:spacing w:after="0"/>
              <w:jc w:val="center"/>
              <w:rPr>
                <w:rFonts w:ascii="Calibri" w:hAnsi="Calibri" w:cs="Calibri"/>
                <w:color w:val="000000" w:themeColor="text1"/>
                <w:sz w:val="20"/>
                <w:szCs w:val="20"/>
              </w:rPr>
            </w:pPr>
            <w:r w:rsidRPr="79E53F39">
              <w:rPr>
                <w:rFonts w:ascii="Calibri" w:hAnsi="Calibri" w:cs="Calibri"/>
                <w:color w:val="000000" w:themeColor="text1"/>
                <w:sz w:val="20"/>
                <w:szCs w:val="20"/>
              </w:rPr>
              <w:t>P.1</w:t>
            </w:r>
          </w:p>
        </w:tc>
        <w:tc>
          <w:tcPr>
            <w:tcW w:w="2844" w:type="pct"/>
            <w:tcBorders>
              <w:top w:val="single" w:sz="4" w:space="0" w:color="auto"/>
              <w:left w:val="single" w:sz="8" w:space="0" w:color="FFFFFF" w:themeColor="background1"/>
              <w:bottom w:val="nil"/>
              <w:right w:val="single" w:sz="8" w:space="0" w:color="FFFFFF" w:themeColor="background1"/>
            </w:tcBorders>
            <w:shd w:val="clear" w:color="auto" w:fill="F2F2F2" w:themeFill="accent5" w:themeFillTint="33"/>
            <w:tcMar>
              <w:top w:w="15" w:type="dxa"/>
              <w:left w:w="15" w:type="dxa"/>
              <w:right w:w="15" w:type="dxa"/>
            </w:tcMar>
          </w:tcPr>
          <w:p w14:paraId="79952C02" w14:textId="747A6029" w:rsidR="00F10734" w:rsidRPr="00881C5E" w:rsidRDefault="004E42BD" w:rsidP="00F10734">
            <w:pPr>
              <w:spacing w:after="0"/>
              <w:jc w:val="left"/>
              <w:rPr>
                <w:rFonts w:ascii="Calibri" w:hAnsi="Calibri" w:cs="Calibri"/>
                <w:color w:val="000000" w:themeColor="text1"/>
                <w:sz w:val="20"/>
                <w:szCs w:val="20"/>
              </w:rPr>
            </w:pPr>
            <w:r w:rsidRPr="004E42BD">
              <w:rPr>
                <w:rFonts w:ascii="Calibri" w:hAnsi="Calibri" w:cs="Calibri"/>
                <w:color w:val="000000" w:themeColor="text1"/>
                <w:sz w:val="20"/>
                <w:szCs w:val="20"/>
              </w:rPr>
              <w:t>Prekinio kredito garantija sandoriui</w:t>
            </w:r>
          </w:p>
        </w:tc>
        <w:tc>
          <w:tcPr>
            <w:tcW w:w="1863" w:type="pct"/>
            <w:tcBorders>
              <w:top w:val="single" w:sz="4" w:space="0" w:color="auto"/>
              <w:left w:val="single" w:sz="8" w:space="0" w:color="FFFFFF" w:themeColor="background1"/>
              <w:bottom w:val="nil"/>
              <w:right w:val="single" w:sz="4" w:space="0" w:color="FFFFFF" w:themeColor="background1"/>
            </w:tcBorders>
            <w:shd w:val="clear" w:color="auto" w:fill="F2F2F2" w:themeFill="accent5" w:themeFillTint="33"/>
            <w:tcMar>
              <w:top w:w="15" w:type="dxa"/>
              <w:left w:w="15" w:type="dxa"/>
              <w:right w:w="15" w:type="dxa"/>
            </w:tcMar>
          </w:tcPr>
          <w:p w14:paraId="6AC63FEF" w14:textId="7D2251BE" w:rsidR="00F10734" w:rsidRPr="00881C5E" w:rsidRDefault="79E53F39" w:rsidP="00F10734">
            <w:pPr>
              <w:spacing w:after="0"/>
              <w:jc w:val="left"/>
              <w:rPr>
                <w:rFonts w:ascii="Calibri" w:hAnsi="Calibri" w:cs="Calibri"/>
                <w:color w:val="000000" w:themeColor="text1"/>
                <w:sz w:val="20"/>
                <w:szCs w:val="20"/>
              </w:rPr>
            </w:pPr>
            <w:r w:rsidRPr="79E53F39">
              <w:rPr>
                <w:rFonts w:ascii="Calibri" w:hAnsi="Calibri" w:cs="Calibri"/>
                <w:color w:val="000000" w:themeColor="text1"/>
                <w:sz w:val="20"/>
                <w:szCs w:val="20"/>
              </w:rPr>
              <w:t>Gali būti įgyvendinama NPĮ</w:t>
            </w:r>
          </w:p>
        </w:tc>
      </w:tr>
      <w:tr w:rsidR="00F10734" w:rsidRPr="00881C5E" w14:paraId="6E43CBF4" w14:textId="77777777" w:rsidTr="79E53F39">
        <w:trPr>
          <w:trHeight w:val="495"/>
          <w:jc w:val="center"/>
        </w:trPr>
        <w:tc>
          <w:tcPr>
            <w:tcW w:w="29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6DEEC2CE" w14:textId="427B76B0" w:rsidR="00F10734" w:rsidRPr="00881C5E" w:rsidRDefault="79E53F39" w:rsidP="00F10734">
            <w:pPr>
              <w:spacing w:after="0"/>
              <w:jc w:val="center"/>
              <w:rPr>
                <w:rFonts w:ascii="Calibri" w:hAnsi="Calibri" w:cs="Calibri"/>
                <w:color w:val="000000" w:themeColor="text1"/>
                <w:sz w:val="20"/>
                <w:szCs w:val="20"/>
              </w:rPr>
            </w:pPr>
            <w:r w:rsidRPr="79E53F39">
              <w:rPr>
                <w:rFonts w:ascii="Calibri" w:hAnsi="Calibri" w:cs="Calibri"/>
                <w:color w:val="000000" w:themeColor="text1"/>
                <w:sz w:val="20"/>
                <w:szCs w:val="20"/>
              </w:rPr>
              <w:t>P.2</w:t>
            </w:r>
          </w:p>
        </w:tc>
        <w:tc>
          <w:tcPr>
            <w:tcW w:w="2844" w:type="pct"/>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7BB449AD" w14:textId="09E29726" w:rsidR="00F10734" w:rsidRPr="00881C5E" w:rsidRDefault="79E53F39" w:rsidP="00F10734">
            <w:pPr>
              <w:spacing w:after="0"/>
              <w:jc w:val="left"/>
              <w:rPr>
                <w:rFonts w:ascii="Calibri" w:hAnsi="Calibri" w:cs="Calibri"/>
                <w:color w:val="000000" w:themeColor="text1"/>
                <w:sz w:val="20"/>
                <w:szCs w:val="20"/>
              </w:rPr>
            </w:pPr>
            <w:r w:rsidRPr="79E53F39">
              <w:rPr>
                <w:rFonts w:ascii="Calibri" w:hAnsi="Calibri" w:cs="Calibri"/>
                <w:color w:val="000000" w:themeColor="text1"/>
                <w:sz w:val="20"/>
                <w:szCs w:val="20"/>
              </w:rPr>
              <w:t>Portfelinė garantija faktoringą teikiančioms finansinėms institucijoms</w:t>
            </w:r>
          </w:p>
        </w:tc>
        <w:tc>
          <w:tcPr>
            <w:tcW w:w="1863" w:type="pct"/>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F2F2F2" w:themeFill="accent5" w:themeFillTint="33"/>
            <w:tcMar>
              <w:top w:w="15" w:type="dxa"/>
              <w:left w:w="15" w:type="dxa"/>
              <w:right w:w="15" w:type="dxa"/>
            </w:tcMar>
          </w:tcPr>
          <w:p w14:paraId="4E7B60F7" w14:textId="16CAD9FE" w:rsidR="00F10734" w:rsidRPr="00881C5E" w:rsidRDefault="79E53F39" w:rsidP="00F10734">
            <w:pPr>
              <w:spacing w:after="0"/>
              <w:jc w:val="left"/>
              <w:rPr>
                <w:rFonts w:ascii="Calibri" w:hAnsi="Calibri" w:cs="Calibri"/>
                <w:color w:val="000000" w:themeColor="text1"/>
                <w:sz w:val="20"/>
                <w:szCs w:val="20"/>
              </w:rPr>
            </w:pPr>
            <w:r w:rsidRPr="79E53F39">
              <w:rPr>
                <w:rFonts w:ascii="Calibri" w:hAnsi="Calibri" w:cs="Calibri"/>
                <w:color w:val="000000" w:themeColor="text1"/>
                <w:sz w:val="20"/>
                <w:szCs w:val="20"/>
              </w:rPr>
              <w:t>Gali būti įgyvendinama NPĮ</w:t>
            </w:r>
          </w:p>
        </w:tc>
      </w:tr>
      <w:tr w:rsidR="00F10734" w:rsidRPr="00881C5E" w14:paraId="67562B85" w14:textId="77777777" w:rsidTr="79E53F39">
        <w:trPr>
          <w:trHeight w:val="495"/>
          <w:jc w:val="center"/>
        </w:trPr>
        <w:tc>
          <w:tcPr>
            <w:tcW w:w="29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39F442E2" w14:textId="33AB6743" w:rsidR="00F10734" w:rsidRPr="00881C5E" w:rsidRDefault="79E53F39" w:rsidP="00F10734">
            <w:pPr>
              <w:spacing w:after="0"/>
              <w:jc w:val="center"/>
              <w:rPr>
                <w:rFonts w:ascii="Calibri" w:hAnsi="Calibri" w:cs="Calibri"/>
                <w:color w:val="000000" w:themeColor="text1"/>
                <w:sz w:val="20"/>
                <w:szCs w:val="20"/>
              </w:rPr>
            </w:pPr>
            <w:r w:rsidRPr="79E53F39">
              <w:rPr>
                <w:rFonts w:ascii="Calibri" w:hAnsi="Calibri" w:cs="Calibri"/>
                <w:color w:val="000000" w:themeColor="text1"/>
                <w:sz w:val="20"/>
                <w:szCs w:val="20"/>
              </w:rPr>
              <w:t>P.3</w:t>
            </w:r>
          </w:p>
        </w:tc>
        <w:tc>
          <w:tcPr>
            <w:tcW w:w="2844" w:type="pct"/>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6AB699A9" w14:textId="77777777" w:rsidR="00F10734" w:rsidRPr="00881C5E" w:rsidRDefault="79E53F39" w:rsidP="00F10734">
            <w:pPr>
              <w:spacing w:after="0"/>
              <w:jc w:val="left"/>
              <w:rPr>
                <w:rFonts w:ascii="Calibri" w:hAnsi="Calibri" w:cs="Calibri"/>
                <w:color w:val="000000" w:themeColor="text1"/>
                <w:sz w:val="20"/>
                <w:szCs w:val="20"/>
              </w:rPr>
            </w:pPr>
            <w:r w:rsidRPr="79E53F39">
              <w:rPr>
                <w:rFonts w:ascii="Calibri" w:hAnsi="Calibri" w:cs="Calibri"/>
                <w:color w:val="000000" w:themeColor="text1"/>
                <w:sz w:val="20"/>
                <w:szCs w:val="20"/>
              </w:rPr>
              <w:t>Prekinio kredito draudimas MVĮ</w:t>
            </w:r>
          </w:p>
        </w:tc>
        <w:tc>
          <w:tcPr>
            <w:tcW w:w="1863" w:type="pct"/>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F2F2F2" w:themeFill="accent5" w:themeFillTint="33"/>
            <w:tcMar>
              <w:top w:w="15" w:type="dxa"/>
              <w:left w:w="15" w:type="dxa"/>
              <w:right w:w="15" w:type="dxa"/>
            </w:tcMar>
          </w:tcPr>
          <w:p w14:paraId="7A31E61F" w14:textId="77777777" w:rsidR="00F10734" w:rsidRPr="00881C5E" w:rsidRDefault="79E53F39" w:rsidP="00F10734">
            <w:pPr>
              <w:spacing w:after="0"/>
              <w:jc w:val="left"/>
              <w:rPr>
                <w:rFonts w:ascii="Calibri" w:hAnsi="Calibri" w:cs="Calibri"/>
                <w:color w:val="000000" w:themeColor="text1"/>
                <w:sz w:val="20"/>
                <w:szCs w:val="20"/>
              </w:rPr>
            </w:pPr>
            <w:r w:rsidRPr="79E53F39">
              <w:rPr>
                <w:rFonts w:ascii="Calibri" w:hAnsi="Calibri" w:cs="Calibri"/>
                <w:color w:val="000000" w:themeColor="text1"/>
                <w:sz w:val="20"/>
                <w:szCs w:val="20"/>
              </w:rPr>
              <w:t>Rekomenduojama steigti draudimo įstaigą</w:t>
            </w:r>
          </w:p>
        </w:tc>
      </w:tr>
      <w:tr w:rsidR="00F10734" w:rsidRPr="00881C5E" w14:paraId="437C56F1" w14:textId="77777777" w:rsidTr="79E53F39">
        <w:trPr>
          <w:trHeight w:val="495"/>
          <w:jc w:val="center"/>
        </w:trPr>
        <w:tc>
          <w:tcPr>
            <w:tcW w:w="29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6FD07BAF" w14:textId="3D0AB767" w:rsidR="00F10734" w:rsidRPr="00881C5E" w:rsidRDefault="79E53F39" w:rsidP="00F10734">
            <w:pPr>
              <w:spacing w:after="0"/>
              <w:jc w:val="center"/>
              <w:rPr>
                <w:rFonts w:ascii="Calibri" w:hAnsi="Calibri" w:cs="Calibri"/>
                <w:color w:val="000000" w:themeColor="text1"/>
                <w:sz w:val="20"/>
                <w:szCs w:val="20"/>
              </w:rPr>
            </w:pPr>
            <w:r w:rsidRPr="79E53F39">
              <w:rPr>
                <w:rFonts w:ascii="Calibri" w:hAnsi="Calibri" w:cs="Calibri"/>
                <w:color w:val="000000" w:themeColor="text1"/>
                <w:sz w:val="20"/>
                <w:szCs w:val="20"/>
              </w:rPr>
              <w:t>P.4</w:t>
            </w:r>
          </w:p>
        </w:tc>
        <w:tc>
          <w:tcPr>
            <w:tcW w:w="2844" w:type="pct"/>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2C25D7C5" w14:textId="23F9BCD9" w:rsidR="00F10734" w:rsidRPr="00881C5E" w:rsidRDefault="79E53F39" w:rsidP="00F10734">
            <w:pPr>
              <w:spacing w:after="0"/>
              <w:jc w:val="left"/>
              <w:rPr>
                <w:rFonts w:ascii="Calibri" w:hAnsi="Calibri" w:cs="Calibri"/>
                <w:color w:val="000000" w:themeColor="text1"/>
                <w:sz w:val="20"/>
                <w:szCs w:val="20"/>
              </w:rPr>
            </w:pPr>
            <w:r w:rsidRPr="79E53F39">
              <w:rPr>
                <w:rFonts w:ascii="Calibri" w:hAnsi="Calibri" w:cs="Calibri"/>
                <w:color w:val="000000" w:themeColor="text1"/>
                <w:sz w:val="20"/>
                <w:szCs w:val="20"/>
              </w:rPr>
              <w:t>Prievolių įvykdymo užtikrinimo garantijų neparduotinos rizikos šalyse pergarantavimas</w:t>
            </w:r>
          </w:p>
        </w:tc>
        <w:tc>
          <w:tcPr>
            <w:tcW w:w="1863" w:type="pct"/>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F2F2F2" w:themeFill="accent5" w:themeFillTint="33"/>
            <w:tcMar>
              <w:top w:w="15" w:type="dxa"/>
              <w:left w:w="15" w:type="dxa"/>
              <w:right w:w="15" w:type="dxa"/>
            </w:tcMar>
          </w:tcPr>
          <w:p w14:paraId="42D36952" w14:textId="1FA54EA7" w:rsidR="00F10734" w:rsidRPr="00881C5E" w:rsidRDefault="79E53F39" w:rsidP="00F10734">
            <w:pPr>
              <w:spacing w:after="0"/>
              <w:jc w:val="left"/>
              <w:rPr>
                <w:rFonts w:ascii="Calibri" w:hAnsi="Calibri" w:cs="Calibri"/>
                <w:color w:val="000000" w:themeColor="text1"/>
                <w:sz w:val="20"/>
                <w:szCs w:val="20"/>
              </w:rPr>
            </w:pPr>
            <w:r w:rsidRPr="79E53F39">
              <w:rPr>
                <w:rFonts w:ascii="Calibri" w:hAnsi="Calibri" w:cs="Calibri"/>
                <w:color w:val="000000" w:themeColor="text1"/>
                <w:sz w:val="20"/>
                <w:szCs w:val="20"/>
              </w:rPr>
              <w:t>Gali būti įgyvendinama NPĮ</w:t>
            </w:r>
          </w:p>
        </w:tc>
      </w:tr>
      <w:tr w:rsidR="00F10734" w:rsidRPr="00881C5E" w14:paraId="28A5109F" w14:textId="77777777" w:rsidTr="79E53F39">
        <w:trPr>
          <w:trHeight w:val="495"/>
          <w:jc w:val="center"/>
        </w:trPr>
        <w:tc>
          <w:tcPr>
            <w:tcW w:w="29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14202176" w14:textId="34098890" w:rsidR="00F10734" w:rsidRPr="00881C5E" w:rsidRDefault="79E53F39" w:rsidP="00F10734">
            <w:pPr>
              <w:spacing w:after="0"/>
              <w:jc w:val="center"/>
              <w:rPr>
                <w:rFonts w:ascii="Calibri" w:hAnsi="Calibri" w:cs="Calibri"/>
                <w:color w:val="000000" w:themeColor="text1"/>
                <w:sz w:val="20"/>
                <w:szCs w:val="20"/>
              </w:rPr>
            </w:pPr>
            <w:r w:rsidRPr="79E53F39">
              <w:rPr>
                <w:rFonts w:ascii="Calibri" w:hAnsi="Calibri" w:cs="Calibri"/>
                <w:color w:val="000000" w:themeColor="text1"/>
                <w:sz w:val="20"/>
                <w:szCs w:val="20"/>
              </w:rPr>
              <w:t>P.5</w:t>
            </w:r>
          </w:p>
        </w:tc>
        <w:tc>
          <w:tcPr>
            <w:tcW w:w="2844" w:type="pct"/>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2FB07167" w14:textId="560705FA" w:rsidR="00F10734" w:rsidRPr="00881C5E" w:rsidRDefault="004E42BD" w:rsidP="00F10734">
            <w:pPr>
              <w:spacing w:after="0"/>
              <w:jc w:val="left"/>
              <w:rPr>
                <w:rFonts w:ascii="Calibri" w:hAnsi="Calibri" w:cs="Calibri"/>
                <w:color w:val="000000" w:themeColor="text1"/>
                <w:sz w:val="20"/>
                <w:szCs w:val="20"/>
              </w:rPr>
            </w:pPr>
            <w:r w:rsidRPr="004E42BD">
              <w:rPr>
                <w:rFonts w:ascii="Calibri" w:hAnsi="Calibri" w:cs="Calibri"/>
                <w:color w:val="000000" w:themeColor="text1"/>
                <w:sz w:val="20"/>
                <w:szCs w:val="20"/>
              </w:rPr>
              <w:t>Ilgalaikė eksporto kredito garantija pirkėjui neparduotinos rizikos šalyse</w:t>
            </w:r>
          </w:p>
        </w:tc>
        <w:tc>
          <w:tcPr>
            <w:tcW w:w="1863" w:type="pct"/>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F2F2F2" w:themeFill="accent5" w:themeFillTint="33"/>
            <w:tcMar>
              <w:top w:w="15" w:type="dxa"/>
              <w:left w:w="15" w:type="dxa"/>
              <w:right w:w="15" w:type="dxa"/>
            </w:tcMar>
          </w:tcPr>
          <w:p w14:paraId="1EFB457A" w14:textId="21CD3887" w:rsidR="00F10734" w:rsidRPr="00881C5E" w:rsidRDefault="79E53F39" w:rsidP="00F10734">
            <w:pPr>
              <w:spacing w:after="0"/>
              <w:jc w:val="left"/>
              <w:rPr>
                <w:rFonts w:ascii="Calibri" w:hAnsi="Calibri" w:cs="Calibri"/>
                <w:sz w:val="20"/>
                <w:szCs w:val="20"/>
              </w:rPr>
            </w:pPr>
            <w:r w:rsidRPr="79E53F39">
              <w:rPr>
                <w:rFonts w:ascii="Calibri" w:hAnsi="Calibri" w:cs="Calibri"/>
                <w:sz w:val="20"/>
                <w:szCs w:val="20"/>
              </w:rPr>
              <w:t>Gali būti įgyvendinama NPĮ</w:t>
            </w:r>
          </w:p>
        </w:tc>
      </w:tr>
      <w:tr w:rsidR="00F10734" w:rsidRPr="00881C5E" w14:paraId="28C4BD11" w14:textId="77777777" w:rsidTr="79E53F39">
        <w:trPr>
          <w:trHeight w:val="495"/>
          <w:jc w:val="center"/>
        </w:trPr>
        <w:tc>
          <w:tcPr>
            <w:tcW w:w="293" w:type="pct"/>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5F7B592F" w14:textId="6F6CC8B7" w:rsidR="00F10734" w:rsidRPr="00881C5E" w:rsidRDefault="79E53F39" w:rsidP="00F10734">
            <w:pPr>
              <w:spacing w:after="0"/>
              <w:jc w:val="center"/>
              <w:rPr>
                <w:rFonts w:ascii="Calibri" w:hAnsi="Calibri" w:cs="Calibri"/>
                <w:color w:val="000000" w:themeColor="text1"/>
                <w:sz w:val="20"/>
                <w:szCs w:val="20"/>
              </w:rPr>
            </w:pPr>
            <w:r w:rsidRPr="79E53F39">
              <w:rPr>
                <w:rFonts w:ascii="Calibri" w:hAnsi="Calibri" w:cs="Calibri"/>
                <w:color w:val="000000" w:themeColor="text1"/>
                <w:sz w:val="20"/>
                <w:szCs w:val="20"/>
              </w:rPr>
              <w:t>P.6</w:t>
            </w:r>
          </w:p>
        </w:tc>
        <w:tc>
          <w:tcPr>
            <w:tcW w:w="2844" w:type="pct"/>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Mar>
              <w:top w:w="15" w:type="dxa"/>
              <w:left w:w="15" w:type="dxa"/>
              <w:right w:w="15" w:type="dxa"/>
            </w:tcMar>
          </w:tcPr>
          <w:p w14:paraId="1A194D79" w14:textId="77777777" w:rsidR="00F10734" w:rsidRPr="00881C5E" w:rsidRDefault="79E53F39" w:rsidP="00F10734">
            <w:pPr>
              <w:spacing w:after="0"/>
              <w:jc w:val="left"/>
              <w:rPr>
                <w:rFonts w:ascii="Calibri" w:hAnsi="Calibri" w:cs="Calibri"/>
                <w:color w:val="000000" w:themeColor="text1"/>
                <w:sz w:val="20"/>
                <w:szCs w:val="20"/>
              </w:rPr>
            </w:pPr>
            <w:r w:rsidRPr="79E53F39">
              <w:rPr>
                <w:rFonts w:ascii="Calibri" w:hAnsi="Calibri" w:cs="Calibri"/>
                <w:color w:val="000000" w:themeColor="text1"/>
                <w:sz w:val="20"/>
                <w:szCs w:val="20"/>
              </w:rPr>
              <w:t>Eksporto kreditai (eksportuotojui), papildant bankinį finansavimą</w:t>
            </w:r>
          </w:p>
        </w:tc>
        <w:tc>
          <w:tcPr>
            <w:tcW w:w="1863" w:type="pct"/>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F2F2F2" w:themeFill="accent5" w:themeFillTint="33"/>
            <w:tcMar>
              <w:top w:w="15" w:type="dxa"/>
              <w:left w:w="15" w:type="dxa"/>
              <w:right w:w="15" w:type="dxa"/>
            </w:tcMar>
          </w:tcPr>
          <w:p w14:paraId="57BDD5ED" w14:textId="2F72EC32" w:rsidR="00F10734" w:rsidRPr="00881C5E" w:rsidRDefault="79E53F39" w:rsidP="00F10734">
            <w:pPr>
              <w:spacing w:after="0"/>
              <w:jc w:val="left"/>
              <w:rPr>
                <w:rFonts w:ascii="Calibri" w:hAnsi="Calibri" w:cs="Calibri"/>
                <w:sz w:val="20"/>
                <w:szCs w:val="20"/>
              </w:rPr>
            </w:pPr>
            <w:r w:rsidRPr="79E53F39">
              <w:rPr>
                <w:rFonts w:ascii="Calibri" w:hAnsi="Calibri" w:cs="Calibri"/>
                <w:sz w:val="20"/>
                <w:szCs w:val="20"/>
              </w:rPr>
              <w:t>Gali būti įgyvendinama NPĮ</w:t>
            </w:r>
          </w:p>
        </w:tc>
      </w:tr>
    </w:tbl>
    <w:p w14:paraId="1E95F218" w14:textId="77777777" w:rsidR="00F10734" w:rsidRPr="00881C5E" w:rsidRDefault="00F10734" w:rsidP="00F10734">
      <w:pPr>
        <w:pStyle w:val="Bottomcaption"/>
      </w:pPr>
      <w:r w:rsidRPr="00881C5E">
        <w:t>Šaltinis: sudaryta Paslaugų tiekėjo</w:t>
      </w:r>
    </w:p>
    <w:p w14:paraId="3EF27CE3" w14:textId="084E573A" w:rsidR="00BB6100" w:rsidRPr="00881C5E" w:rsidRDefault="79E53F39" w:rsidP="008F50A5">
      <w:r>
        <w:t>Siekiant apibendrinti Vertinimo rezultatus, alternatyvos buvo išanalizuotos pagal jau aptartus kriterijus (įgyvendinimo procesas ir rizikos, kaštų ir naudos santykis pagal apskaičiuotą sverto efektą), rezultatai apibendrinami žemiau esančioje lentelėje. Kaip ir galima matyti iš šio vertinimo, aukštesnio sverto efekto alternatyvos (P.3, P.4, P.5) pasižymi ir aukštesnėmis rizikomis ir (ar) neapibrėžtumu. Tuo tarpu P.1 ir P.2</w:t>
      </w:r>
      <w:r w:rsidR="00C07F6B">
        <w:t xml:space="preserve"> </w:t>
      </w:r>
      <w:r>
        <w:t>atveju gali būti naudojama jau turima panašių priemonių įgyvendinimo patirtis, ir dėl to įgyvendinimo rizika yra mažesnė,</w:t>
      </w:r>
      <w:r w:rsidR="00C07F6B">
        <w:t xml:space="preserve"> </w:t>
      </w:r>
      <w:r>
        <w:t xml:space="preserve">bet sverto efektas ir tikėtinas poveikis yra irgi mažesnės apimties. </w:t>
      </w:r>
    </w:p>
    <w:p w14:paraId="3D42EA39" w14:textId="50510BB4" w:rsidR="00FE51D9" w:rsidRPr="00881C5E" w:rsidRDefault="79E53F39" w:rsidP="00692119">
      <w:pPr>
        <w:pStyle w:val="Antrat"/>
      </w:pPr>
      <w:bookmarkStart w:id="438" w:name="_Toc164842738"/>
      <w:r>
        <w:t xml:space="preserve">lentelė </w:t>
      </w:r>
      <w:r w:rsidR="03C7538D">
        <w:fldChar w:fldCharType="begin"/>
      </w:r>
      <w:r w:rsidR="03C7538D">
        <w:instrText xml:space="preserve"> SEQ lentelė \* ARABIC </w:instrText>
      </w:r>
      <w:r w:rsidR="03C7538D">
        <w:fldChar w:fldCharType="separate"/>
      </w:r>
      <w:r w:rsidR="004277DA">
        <w:rPr>
          <w:noProof/>
        </w:rPr>
        <w:t>43</w:t>
      </w:r>
      <w:r w:rsidR="03C7538D">
        <w:fldChar w:fldCharType="end"/>
      </w:r>
      <w:r>
        <w:t>: Siūlomų priemonių privalumai ir trūkumai</w:t>
      </w:r>
      <w:bookmarkEnd w:id="438"/>
    </w:p>
    <w:tbl>
      <w:tblPr>
        <w:tblW w:w="944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58"/>
        <w:gridCol w:w="1592"/>
        <w:gridCol w:w="3510"/>
        <w:gridCol w:w="3780"/>
      </w:tblGrid>
      <w:tr w:rsidR="00F10734" w:rsidRPr="00881C5E" w14:paraId="6C275A25" w14:textId="77777777" w:rsidTr="73984EC3">
        <w:trPr>
          <w:trHeight w:val="480"/>
        </w:trPr>
        <w:tc>
          <w:tcPr>
            <w:tcW w:w="558"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134753" w:themeFill="accent1"/>
            <w:vAlign w:val="center"/>
          </w:tcPr>
          <w:p w14:paraId="5E1C53B6" w14:textId="75D36E28" w:rsidR="00F10734" w:rsidRPr="00881C5E" w:rsidRDefault="79E53F39" w:rsidP="00F10734">
            <w:pPr>
              <w:spacing w:after="0"/>
              <w:jc w:val="center"/>
              <w:rPr>
                <w:rFonts w:ascii="Calibri" w:hAnsi="Calibri" w:cs="Calibri"/>
                <w:b/>
                <w:bCs/>
                <w:color w:val="881798"/>
                <w:sz w:val="20"/>
                <w:szCs w:val="20"/>
              </w:rPr>
            </w:pPr>
            <w:r w:rsidRPr="79E53F39">
              <w:rPr>
                <w:rFonts w:ascii="Calibri" w:hAnsi="Calibri" w:cs="Calibri"/>
                <w:b/>
                <w:bCs/>
                <w:color w:val="FFFFFF" w:themeColor="background1"/>
                <w:sz w:val="20"/>
                <w:szCs w:val="20"/>
              </w:rPr>
              <w:t>NR.</w:t>
            </w:r>
          </w:p>
        </w:tc>
        <w:tc>
          <w:tcPr>
            <w:tcW w:w="1592"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134753" w:themeFill="accent1"/>
            <w:vAlign w:val="center"/>
          </w:tcPr>
          <w:p w14:paraId="7FC45437" w14:textId="636290B1" w:rsidR="00F10734" w:rsidRPr="00881C5E" w:rsidRDefault="79E53F39" w:rsidP="00F10734">
            <w:pPr>
              <w:spacing w:after="0"/>
              <w:rPr>
                <w:rFonts w:ascii="Calibri" w:hAnsi="Calibri" w:cs="Calibri"/>
                <w:b/>
                <w:bCs/>
                <w:color w:val="881798"/>
                <w:sz w:val="20"/>
                <w:szCs w:val="20"/>
              </w:rPr>
            </w:pPr>
            <w:r w:rsidRPr="79E53F39">
              <w:rPr>
                <w:rFonts w:ascii="Calibri" w:hAnsi="Calibri" w:cs="Calibri"/>
                <w:b/>
                <w:bCs/>
                <w:color w:val="FFFFFF" w:themeColor="background1"/>
                <w:sz w:val="20"/>
                <w:szCs w:val="20"/>
              </w:rPr>
              <w:t>PRIEMONĖ</w:t>
            </w:r>
            <w:r w:rsidR="00C07F6B">
              <w:rPr>
                <w:rFonts w:ascii="Calibri" w:hAnsi="Calibri" w:cs="Calibri"/>
                <w:b/>
                <w:bCs/>
                <w:color w:val="FFFFFF" w:themeColor="background1"/>
                <w:sz w:val="20"/>
                <w:szCs w:val="20"/>
              </w:rPr>
              <w:t xml:space="preserve"> </w:t>
            </w:r>
          </w:p>
        </w:tc>
        <w:tc>
          <w:tcPr>
            <w:tcW w:w="351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134753" w:themeFill="accent1"/>
            <w:vAlign w:val="center"/>
          </w:tcPr>
          <w:p w14:paraId="29DFBFC9" w14:textId="12D0C783" w:rsidR="00F10734" w:rsidRPr="00881C5E" w:rsidRDefault="79E53F39" w:rsidP="00F10734">
            <w:pPr>
              <w:spacing w:after="0"/>
              <w:rPr>
                <w:rFonts w:ascii="Calibri" w:hAnsi="Calibri" w:cs="Calibri"/>
                <w:b/>
                <w:bCs/>
                <w:color w:val="881798"/>
                <w:sz w:val="20"/>
                <w:szCs w:val="20"/>
              </w:rPr>
            </w:pPr>
            <w:r w:rsidRPr="79E53F39">
              <w:rPr>
                <w:rFonts w:ascii="Calibri" w:hAnsi="Calibri" w:cs="Calibri"/>
                <w:b/>
                <w:bCs/>
                <w:color w:val="FFFFFF" w:themeColor="background1"/>
                <w:sz w:val="20"/>
                <w:szCs w:val="20"/>
              </w:rPr>
              <w:t>PRIVALUMAI</w:t>
            </w:r>
            <w:r w:rsidR="00C07F6B">
              <w:rPr>
                <w:rFonts w:ascii="Calibri" w:hAnsi="Calibri" w:cs="Calibri"/>
                <w:b/>
                <w:bCs/>
                <w:color w:val="FFFFFF" w:themeColor="background1"/>
                <w:sz w:val="20"/>
                <w:szCs w:val="20"/>
              </w:rPr>
              <w:t xml:space="preserve"> </w:t>
            </w:r>
          </w:p>
        </w:tc>
        <w:tc>
          <w:tcPr>
            <w:tcW w:w="3780" w:type="dxa"/>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134753" w:themeFill="accent1"/>
            <w:vAlign w:val="center"/>
          </w:tcPr>
          <w:p w14:paraId="07CD5AF7" w14:textId="26E6FF75" w:rsidR="00F10734" w:rsidRPr="00881C5E" w:rsidRDefault="79E53F39" w:rsidP="00F10734">
            <w:pPr>
              <w:spacing w:after="0"/>
              <w:rPr>
                <w:rFonts w:ascii="Calibri" w:hAnsi="Calibri" w:cs="Calibri"/>
                <w:b/>
                <w:bCs/>
                <w:color w:val="881798"/>
                <w:sz w:val="20"/>
                <w:szCs w:val="20"/>
              </w:rPr>
            </w:pPr>
            <w:r w:rsidRPr="79E53F39">
              <w:rPr>
                <w:rFonts w:ascii="Calibri" w:hAnsi="Calibri" w:cs="Calibri"/>
                <w:b/>
                <w:bCs/>
                <w:color w:val="FFFFFF" w:themeColor="background1"/>
                <w:sz w:val="20"/>
                <w:szCs w:val="20"/>
              </w:rPr>
              <w:t>TRŪKUMAI</w:t>
            </w:r>
            <w:r w:rsidR="00C07F6B">
              <w:rPr>
                <w:rFonts w:ascii="Calibri" w:hAnsi="Calibri" w:cs="Calibri"/>
                <w:b/>
                <w:bCs/>
                <w:color w:val="FFFFFF" w:themeColor="background1"/>
                <w:sz w:val="20"/>
                <w:szCs w:val="20"/>
              </w:rPr>
              <w:t xml:space="preserve"> </w:t>
            </w:r>
          </w:p>
        </w:tc>
      </w:tr>
      <w:tr w:rsidR="00F10734" w:rsidRPr="00881C5E" w14:paraId="0C29F98D" w14:textId="77777777" w:rsidTr="73984EC3">
        <w:trPr>
          <w:trHeight w:val="1215"/>
        </w:trPr>
        <w:tc>
          <w:tcPr>
            <w:tcW w:w="558" w:type="dxa"/>
            <w:tcBorders>
              <w:top w:val="single" w:sz="4"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accent5" w:themeFillTint="33"/>
          </w:tcPr>
          <w:p w14:paraId="3CBA21EC" w14:textId="4CDB2374" w:rsidR="00F10734" w:rsidRPr="00881C5E" w:rsidRDefault="79E53F39" w:rsidP="00F10734">
            <w:pPr>
              <w:spacing w:after="0"/>
              <w:jc w:val="center"/>
              <w:rPr>
                <w:rFonts w:ascii="Calibri" w:hAnsi="Calibri" w:cs="Calibri"/>
                <w:color w:val="881798"/>
                <w:sz w:val="20"/>
                <w:szCs w:val="20"/>
              </w:rPr>
            </w:pPr>
            <w:r w:rsidRPr="79E53F39">
              <w:rPr>
                <w:rFonts w:ascii="Calibri" w:hAnsi="Calibri" w:cs="Calibri"/>
                <w:color w:val="000000" w:themeColor="text1"/>
                <w:sz w:val="20"/>
                <w:szCs w:val="20"/>
              </w:rPr>
              <w:t>P.1</w:t>
            </w:r>
            <w:r w:rsidR="00C07F6B">
              <w:rPr>
                <w:rFonts w:ascii="Calibri" w:hAnsi="Calibri" w:cs="Calibri"/>
                <w:color w:val="000000" w:themeColor="text1"/>
                <w:sz w:val="20"/>
                <w:szCs w:val="20"/>
              </w:rPr>
              <w:t xml:space="preserve"> </w:t>
            </w:r>
          </w:p>
        </w:tc>
        <w:tc>
          <w:tcPr>
            <w:tcW w:w="1592"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Pr>
          <w:p w14:paraId="4BB4248A" w14:textId="6407C9D4" w:rsidR="00F10734" w:rsidRPr="00881C5E" w:rsidRDefault="27EB9379" w:rsidP="00F10734">
            <w:pPr>
              <w:spacing w:after="0"/>
              <w:rPr>
                <w:rFonts w:ascii="Calibri" w:hAnsi="Calibri" w:cs="Calibri"/>
                <w:color w:val="881798"/>
                <w:sz w:val="20"/>
                <w:szCs w:val="20"/>
              </w:rPr>
            </w:pPr>
            <w:r w:rsidRPr="27EB9379">
              <w:rPr>
                <w:rFonts w:ascii="Calibri" w:hAnsi="Calibri" w:cs="Calibri"/>
                <w:color w:val="000000" w:themeColor="text1"/>
                <w:sz w:val="20"/>
                <w:szCs w:val="20"/>
              </w:rPr>
              <w:t>Prekinio kredito garantija sandoriui</w:t>
            </w:r>
          </w:p>
        </w:tc>
        <w:tc>
          <w:tcPr>
            <w:tcW w:w="3510" w:type="dxa"/>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Pr>
          <w:p w14:paraId="58EA98C0" w14:textId="0E665228" w:rsidR="00F10734" w:rsidRPr="00881C5E" w:rsidRDefault="27EB9379" w:rsidP="0091371F">
            <w:pPr>
              <w:pStyle w:val="Sraopastraipa"/>
              <w:numPr>
                <w:ilvl w:val="0"/>
                <w:numId w:val="137"/>
              </w:numPr>
              <w:spacing w:after="0"/>
              <w:ind w:left="250" w:hanging="180"/>
              <w:jc w:val="left"/>
              <w:rPr>
                <w:color w:val="000000" w:themeColor="text1"/>
                <w:sz w:val="20"/>
                <w:szCs w:val="20"/>
              </w:rPr>
            </w:pPr>
            <w:r w:rsidRPr="27EB9379">
              <w:rPr>
                <w:color w:val="000000" w:themeColor="text1"/>
                <w:sz w:val="20"/>
                <w:szCs w:val="20"/>
              </w:rPr>
              <w:t>Reikalingas EK pritarimas (rekomenduojama įtraukti parduotinos rizikos šalių garantijas);</w:t>
            </w:r>
          </w:p>
          <w:p w14:paraId="3AF2D6B1" w14:textId="6EEDA781" w:rsidR="00F10734" w:rsidRPr="00881C5E" w:rsidRDefault="20999F76" w:rsidP="0091371F">
            <w:pPr>
              <w:pStyle w:val="Sraopastraipa"/>
              <w:numPr>
                <w:ilvl w:val="0"/>
                <w:numId w:val="137"/>
              </w:numPr>
              <w:spacing w:after="0"/>
              <w:ind w:left="250" w:hanging="180"/>
              <w:jc w:val="left"/>
              <w:rPr>
                <w:color w:val="881798"/>
                <w:sz w:val="20"/>
                <w:szCs w:val="20"/>
              </w:rPr>
            </w:pPr>
            <w:r w:rsidRPr="00881C5E">
              <w:rPr>
                <w:color w:val="000000" w:themeColor="text1"/>
                <w:sz w:val="20"/>
                <w:szCs w:val="20"/>
              </w:rPr>
              <w:t>Sprendžiama</w:t>
            </w:r>
            <w:r w:rsidR="53B3C623" w:rsidRPr="00881C5E">
              <w:rPr>
                <w:color w:val="000000" w:themeColor="text1"/>
                <w:sz w:val="20"/>
                <w:szCs w:val="20"/>
              </w:rPr>
              <w:t xml:space="preserve"> spraga rinkoje,</w:t>
            </w:r>
            <w:r w:rsidRPr="00881C5E">
              <w:rPr>
                <w:color w:val="000000" w:themeColor="text1"/>
                <w:sz w:val="20"/>
                <w:szCs w:val="20"/>
              </w:rPr>
              <w:t xml:space="preserve"> sietina su pasiūlos trūkumu draudžiant pavienius sandorius,</w:t>
            </w:r>
            <w:r w:rsidR="53B3C623" w:rsidRPr="00881C5E">
              <w:rPr>
                <w:color w:val="000000" w:themeColor="text1"/>
                <w:sz w:val="20"/>
                <w:szCs w:val="20"/>
              </w:rPr>
              <w:t xml:space="preserve"> kurią pažymi</w:t>
            </w:r>
            <w:r w:rsidRPr="00881C5E">
              <w:rPr>
                <w:color w:val="000000" w:themeColor="text1"/>
                <w:sz w:val="20"/>
                <w:szCs w:val="20"/>
              </w:rPr>
              <w:t xml:space="preserve"> visų segmentų</w:t>
            </w:r>
            <w:r w:rsidR="53B3C623" w:rsidRPr="00881C5E">
              <w:rPr>
                <w:color w:val="000000" w:themeColor="text1"/>
                <w:sz w:val="20"/>
                <w:szCs w:val="20"/>
              </w:rPr>
              <w:t xml:space="preserve"> verslo atstovai,</w:t>
            </w:r>
            <w:r w:rsidRPr="00881C5E">
              <w:rPr>
                <w:color w:val="000000" w:themeColor="text1"/>
                <w:sz w:val="20"/>
                <w:szCs w:val="20"/>
              </w:rPr>
              <w:t xml:space="preserve"> aktuali </w:t>
            </w:r>
            <w:r w:rsidR="0001EAB7" w:rsidRPr="00881C5E">
              <w:rPr>
                <w:color w:val="000000" w:themeColor="text1"/>
                <w:sz w:val="20"/>
                <w:szCs w:val="20"/>
              </w:rPr>
              <w:t>25-44 proc. respondentų</w:t>
            </w:r>
            <w:r w:rsidR="007C1C61" w:rsidRPr="00881C5E">
              <w:rPr>
                <w:rStyle w:val="Puslapioinaosnuoroda"/>
                <w:color w:val="000000" w:themeColor="text1"/>
                <w:sz w:val="20"/>
                <w:szCs w:val="20"/>
              </w:rPr>
              <w:footnoteReference w:id="151"/>
            </w:r>
            <w:r w:rsidR="511A4B53" w:rsidRPr="00881C5E">
              <w:rPr>
                <w:color w:val="000000" w:themeColor="text1"/>
                <w:sz w:val="20"/>
                <w:szCs w:val="20"/>
              </w:rPr>
              <w:t>.</w:t>
            </w:r>
            <w:r w:rsidR="53B3C623" w:rsidRPr="00881C5E">
              <w:rPr>
                <w:color w:val="881798"/>
                <w:sz w:val="20"/>
                <w:szCs w:val="20"/>
              </w:rPr>
              <w:t xml:space="preserve"> </w:t>
            </w:r>
          </w:p>
        </w:tc>
        <w:tc>
          <w:tcPr>
            <w:tcW w:w="3780" w:type="dxa"/>
            <w:tcBorders>
              <w:top w:val="single" w:sz="4"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F2F2F2" w:themeFill="accent5" w:themeFillTint="33"/>
          </w:tcPr>
          <w:p w14:paraId="11230F15" w14:textId="730295BA" w:rsidR="00F10734"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Sverto efektas mažesnis nei kitų alternatyvų;</w:t>
            </w:r>
          </w:p>
          <w:p w14:paraId="090656C0" w14:textId="730295BA" w:rsidR="00F10734"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Rizika, kad priemonė nebus populiari dėl nišinio jos profilio;</w:t>
            </w:r>
          </w:p>
          <w:p w14:paraId="533AA71E" w14:textId="730295BA" w:rsidR="00F10734"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Tikėtinas aukštas rizikingumas (klientai siektų drausti tik rizikingiausius sandorius) ir aukšti administravimo kaštai. </w:t>
            </w:r>
          </w:p>
        </w:tc>
      </w:tr>
      <w:tr w:rsidR="0091371F" w:rsidRPr="00881C5E" w14:paraId="168D5FB7" w14:textId="77777777" w:rsidTr="002406F2">
        <w:trPr>
          <w:trHeight w:val="841"/>
        </w:trPr>
        <w:tc>
          <w:tcPr>
            <w:tcW w:w="558" w:type="dxa"/>
            <w:tcBorders>
              <w:top w:val="single" w:sz="4"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F2F2F2" w:themeFill="accent5" w:themeFillTint="33"/>
          </w:tcPr>
          <w:p w14:paraId="41574CEC" w14:textId="2F905BF6" w:rsidR="0091371F" w:rsidRPr="00881C5E" w:rsidRDefault="79E53F39" w:rsidP="0091371F">
            <w:pPr>
              <w:spacing w:after="0"/>
              <w:jc w:val="center"/>
              <w:rPr>
                <w:rFonts w:ascii="Calibri" w:hAnsi="Calibri" w:cs="Calibri"/>
                <w:color w:val="881798"/>
                <w:sz w:val="20"/>
                <w:szCs w:val="20"/>
              </w:rPr>
            </w:pPr>
            <w:r w:rsidRPr="79E53F39">
              <w:rPr>
                <w:rFonts w:ascii="Calibri" w:hAnsi="Calibri" w:cs="Calibri"/>
                <w:color w:val="000000" w:themeColor="text1"/>
                <w:sz w:val="20"/>
                <w:szCs w:val="20"/>
              </w:rPr>
              <w:t>P.2</w:t>
            </w:r>
            <w:r w:rsidR="00C07F6B">
              <w:rPr>
                <w:rFonts w:ascii="Calibri" w:hAnsi="Calibri" w:cs="Calibri"/>
                <w:color w:val="000000" w:themeColor="text1"/>
                <w:sz w:val="20"/>
                <w:szCs w:val="20"/>
              </w:rPr>
              <w:t xml:space="preserve"> </w:t>
            </w:r>
          </w:p>
        </w:tc>
        <w:tc>
          <w:tcPr>
            <w:tcW w:w="1592"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Pr>
          <w:p w14:paraId="4D2EC423" w14:textId="115710DB" w:rsidR="0091371F" w:rsidRPr="00881C5E" w:rsidRDefault="79E53F39" w:rsidP="3B69B70A">
            <w:pPr>
              <w:spacing w:after="0"/>
              <w:jc w:val="left"/>
              <w:rPr>
                <w:sz w:val="20"/>
                <w:szCs w:val="20"/>
              </w:rPr>
            </w:pPr>
            <w:r w:rsidRPr="79E53F39">
              <w:rPr>
                <w:sz w:val="20"/>
                <w:szCs w:val="20"/>
              </w:rPr>
              <w:t>Portfelinė garantija faktoringą teikiančioms finansinėms institucijoms</w:t>
            </w:r>
          </w:p>
        </w:tc>
        <w:tc>
          <w:tcPr>
            <w:tcW w:w="3510"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Pr>
          <w:p w14:paraId="16275AB8" w14:textId="730295BA"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Nereikalingas EK pritarimas </w:t>
            </w:r>
          </w:p>
          <w:p w14:paraId="7ECFFCD0" w14:textId="730295BA"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Nesudėtingas įgyvendinimas (yra patirties su panašiomis priemonėmis); </w:t>
            </w:r>
          </w:p>
          <w:p w14:paraId="0C22ABB4" w14:textId="2B568DA3" w:rsidR="0091371F" w:rsidRPr="00881C5E" w:rsidRDefault="79E53F39" w:rsidP="0091371F">
            <w:pPr>
              <w:pStyle w:val="Sraopastraipa"/>
              <w:numPr>
                <w:ilvl w:val="0"/>
                <w:numId w:val="137"/>
              </w:numPr>
              <w:spacing w:after="0"/>
              <w:ind w:left="250" w:hanging="180"/>
              <w:jc w:val="left"/>
              <w:rPr>
                <w:color w:val="881798"/>
                <w:sz w:val="20"/>
                <w:szCs w:val="20"/>
              </w:rPr>
            </w:pPr>
            <w:r w:rsidRPr="08D843F9">
              <w:rPr>
                <w:color w:val="000000" w:themeColor="text1"/>
                <w:sz w:val="20"/>
                <w:szCs w:val="20"/>
              </w:rPr>
              <w:t>Be tiesioginio poveikio (padedama MVĮ valdyti riz</w:t>
            </w:r>
            <w:r w:rsidRPr="08D843F9">
              <w:rPr>
                <w:strike/>
                <w:color w:val="881798"/>
                <w:sz w:val="20"/>
                <w:szCs w:val="20"/>
              </w:rPr>
              <w:t>i</w:t>
            </w:r>
            <w:r w:rsidRPr="08D843F9">
              <w:rPr>
                <w:color w:val="000000" w:themeColor="text1"/>
                <w:sz w:val="20"/>
                <w:szCs w:val="20"/>
              </w:rPr>
              <w:t xml:space="preserve">kas) skatinama faktoringo rinkos plėtra ir </w:t>
            </w:r>
            <w:r w:rsidR="1A77C237" w:rsidRPr="08D843F9">
              <w:rPr>
                <w:color w:val="000000" w:themeColor="text1"/>
                <w:sz w:val="20"/>
                <w:szCs w:val="20"/>
              </w:rPr>
              <w:t>FĮ</w:t>
            </w:r>
            <w:r w:rsidRPr="08D843F9">
              <w:rPr>
                <w:color w:val="000000" w:themeColor="text1"/>
                <w:sz w:val="20"/>
                <w:szCs w:val="20"/>
              </w:rPr>
              <w:t xml:space="preserve"> vystymasis.</w:t>
            </w:r>
            <w:r w:rsidR="00C07F6B">
              <w:rPr>
                <w:color w:val="000000" w:themeColor="text1"/>
                <w:sz w:val="20"/>
                <w:szCs w:val="20"/>
              </w:rPr>
              <w:t xml:space="preserve"> </w:t>
            </w:r>
          </w:p>
        </w:tc>
        <w:tc>
          <w:tcPr>
            <w:tcW w:w="3780" w:type="dxa"/>
            <w:tcBorders>
              <w:top w:val="single" w:sz="4" w:space="0" w:color="FFFFFF" w:themeColor="background1"/>
              <w:left w:val="single" w:sz="8" w:space="0" w:color="FFFFFF" w:themeColor="background1"/>
              <w:bottom w:val="single" w:sz="8" w:space="0" w:color="FFFFFF" w:themeColor="background1"/>
              <w:right w:val="single" w:sz="4" w:space="0" w:color="FFFFFF" w:themeColor="background1"/>
            </w:tcBorders>
            <w:shd w:val="clear" w:color="auto" w:fill="F2F2F2" w:themeFill="accent5" w:themeFillTint="33"/>
          </w:tcPr>
          <w:p w14:paraId="2921E0D9" w14:textId="27E73E11"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Sverto efektas mažesnis nei kitų alternatyvų;</w:t>
            </w:r>
          </w:p>
          <w:p w14:paraId="13BBB11D" w14:textId="6D44DF93" w:rsidR="0091371F" w:rsidRPr="00881C5E" w:rsidRDefault="27EB9379" w:rsidP="0091371F">
            <w:pPr>
              <w:pStyle w:val="Sraopastraipa"/>
              <w:numPr>
                <w:ilvl w:val="0"/>
                <w:numId w:val="137"/>
              </w:numPr>
              <w:spacing w:after="0"/>
              <w:ind w:left="250" w:hanging="180"/>
              <w:jc w:val="left"/>
              <w:rPr>
                <w:color w:val="000000" w:themeColor="text1"/>
                <w:sz w:val="20"/>
                <w:szCs w:val="20"/>
              </w:rPr>
            </w:pPr>
            <w:r w:rsidRPr="27EB9379">
              <w:rPr>
                <w:color w:val="000000" w:themeColor="text1"/>
                <w:sz w:val="20"/>
                <w:szCs w:val="20"/>
              </w:rPr>
              <w:t xml:space="preserve">Priemonė nebus prieinama verslams, kurie nori tik apsidrausti rizikas; </w:t>
            </w:r>
          </w:p>
          <w:p w14:paraId="7582904D" w14:textId="673D0FCB" w:rsidR="27EB9379" w:rsidRDefault="27EB9379" w:rsidP="27EB9379">
            <w:pPr>
              <w:pStyle w:val="Sraopastraipa"/>
              <w:numPr>
                <w:ilvl w:val="0"/>
                <w:numId w:val="137"/>
              </w:numPr>
              <w:spacing w:after="0"/>
              <w:ind w:left="250" w:hanging="180"/>
              <w:jc w:val="left"/>
              <w:rPr>
                <w:color w:val="000000" w:themeColor="text1"/>
                <w:sz w:val="20"/>
                <w:szCs w:val="20"/>
              </w:rPr>
            </w:pPr>
            <w:r w:rsidRPr="73984EC3">
              <w:rPr>
                <w:color w:val="000000" w:themeColor="text1"/>
                <w:sz w:val="20"/>
                <w:szCs w:val="20"/>
              </w:rPr>
              <w:t>Tam, kad būtų įmanoma garantuoti netaikant regreso pardavėjui, FI reikia sukurti pirkėjų rizikos vertinimo mechanizmą (tame tarpe - užsienio šalių pirkėjams)</w:t>
            </w:r>
            <w:r w:rsidR="267D2B5D" w:rsidRPr="73984EC3">
              <w:rPr>
                <w:color w:val="000000" w:themeColor="text1"/>
                <w:sz w:val="20"/>
                <w:szCs w:val="20"/>
              </w:rPr>
              <w:t>;</w:t>
            </w:r>
          </w:p>
          <w:p w14:paraId="22865591" w14:textId="0EAEAD88" w:rsidR="0091371F" w:rsidRPr="00881C5E" w:rsidRDefault="27EB9379" w:rsidP="0091371F">
            <w:pPr>
              <w:pStyle w:val="Sraopastraipa"/>
              <w:numPr>
                <w:ilvl w:val="0"/>
                <w:numId w:val="137"/>
              </w:numPr>
              <w:spacing w:after="0"/>
              <w:ind w:left="250" w:hanging="180"/>
              <w:jc w:val="left"/>
              <w:rPr>
                <w:color w:val="000000" w:themeColor="text1"/>
                <w:sz w:val="20"/>
                <w:szCs w:val="20"/>
              </w:rPr>
            </w:pPr>
            <w:r w:rsidRPr="27EB9379">
              <w:rPr>
                <w:color w:val="000000" w:themeColor="text1"/>
                <w:sz w:val="20"/>
                <w:szCs w:val="20"/>
              </w:rPr>
              <w:t xml:space="preserve">Priemonė greičiausiai nesulauks pakankamo FĮ susidomėjimo dėl mažesnių FĮ riboto finansinio pajėgumo, nepakankamo didesnių FĮ susidomėjimo apibrėžtu MVĮ segmentu, bei mažiau patraukliu potencialaus finansinio nuostolio padengimo lyginant su privačių draudikų suteikiamomis pirkėjų </w:t>
            </w:r>
            <w:r w:rsidRPr="27EB9379">
              <w:rPr>
                <w:color w:val="000000" w:themeColor="text1"/>
                <w:sz w:val="20"/>
                <w:szCs w:val="20"/>
              </w:rPr>
              <w:lastRenderedPageBreak/>
              <w:t>neatsiskaitymo rizikos draudimo sąlygomis. Yra rizika, kad nebus pasiekta reikšminga priemonės apimtis.</w:t>
            </w:r>
          </w:p>
        </w:tc>
      </w:tr>
      <w:tr w:rsidR="0091371F" w:rsidRPr="00881C5E" w14:paraId="34639028" w14:textId="77777777" w:rsidTr="73984EC3">
        <w:trPr>
          <w:trHeight w:val="4320"/>
        </w:trPr>
        <w:tc>
          <w:tcPr>
            <w:tcW w:w="558"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F2F2F2" w:themeFill="accent5" w:themeFillTint="33"/>
          </w:tcPr>
          <w:p w14:paraId="489DA042" w14:textId="1F3FF5A0" w:rsidR="0091371F" w:rsidRPr="00881C5E" w:rsidRDefault="79E53F39" w:rsidP="0091371F">
            <w:pPr>
              <w:spacing w:after="0"/>
              <w:jc w:val="center"/>
              <w:rPr>
                <w:rFonts w:ascii="Calibri" w:hAnsi="Calibri" w:cs="Calibri"/>
                <w:color w:val="881798"/>
                <w:sz w:val="20"/>
                <w:szCs w:val="20"/>
              </w:rPr>
            </w:pPr>
            <w:r w:rsidRPr="79E53F39">
              <w:rPr>
                <w:rFonts w:ascii="Calibri" w:hAnsi="Calibri" w:cs="Calibri"/>
                <w:color w:val="000000" w:themeColor="text1"/>
                <w:sz w:val="20"/>
                <w:szCs w:val="20"/>
              </w:rPr>
              <w:lastRenderedPageBreak/>
              <w:t>P.3</w:t>
            </w:r>
            <w:r w:rsidR="00C07F6B">
              <w:rPr>
                <w:rFonts w:ascii="Calibri" w:hAnsi="Calibri" w:cs="Calibri"/>
                <w:color w:val="000000" w:themeColor="text1"/>
                <w:sz w:val="20"/>
                <w:szCs w:val="20"/>
              </w:rPr>
              <w:t xml:space="preserve"> </w:t>
            </w:r>
          </w:p>
        </w:tc>
        <w:tc>
          <w:tcPr>
            <w:tcW w:w="15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Pr>
          <w:p w14:paraId="6219E754" w14:textId="41ABB6F4" w:rsidR="0091371F" w:rsidRPr="00881C5E" w:rsidRDefault="79E53F39" w:rsidP="0091371F">
            <w:pPr>
              <w:spacing w:after="0"/>
              <w:jc w:val="left"/>
              <w:rPr>
                <w:rFonts w:ascii="Calibri" w:hAnsi="Calibri" w:cs="Calibri"/>
                <w:color w:val="881798"/>
                <w:sz w:val="20"/>
                <w:szCs w:val="20"/>
              </w:rPr>
            </w:pPr>
            <w:r w:rsidRPr="79E53F39">
              <w:rPr>
                <w:sz w:val="20"/>
                <w:szCs w:val="20"/>
              </w:rPr>
              <w:t>Prekinio kredito draudimas MVĮ</w:t>
            </w:r>
          </w:p>
        </w:tc>
        <w:tc>
          <w:tcPr>
            <w:tcW w:w="3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Pr>
          <w:p w14:paraId="16CC7C2D" w14:textId="278CDE9B" w:rsidR="0091371F" w:rsidRPr="00881C5E" w:rsidRDefault="27EB9379" w:rsidP="0091371F">
            <w:pPr>
              <w:pStyle w:val="Sraopastraipa"/>
              <w:numPr>
                <w:ilvl w:val="0"/>
                <w:numId w:val="137"/>
              </w:numPr>
              <w:spacing w:after="0"/>
              <w:ind w:left="250" w:hanging="180"/>
              <w:jc w:val="left"/>
              <w:rPr>
                <w:color w:val="000000" w:themeColor="text1"/>
                <w:sz w:val="20"/>
                <w:szCs w:val="20"/>
              </w:rPr>
            </w:pPr>
            <w:r w:rsidRPr="27EB9379">
              <w:rPr>
                <w:color w:val="000000" w:themeColor="text1"/>
                <w:sz w:val="20"/>
                <w:szCs w:val="20"/>
              </w:rPr>
              <w:t>Aukštas sverto rodiklis;</w:t>
            </w:r>
          </w:p>
          <w:p w14:paraId="3DC48B16" w14:textId="730295BA"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Veikla greičiausiai nereikalautų papildomo finansavimo suformavus pakankamą įstatinį kapitalą (nebent veikla plečiama), galimybė naudoti perdraudimą didina efektyvumą ir mažina prisiimamas rizikas; </w:t>
            </w:r>
          </w:p>
          <w:p w14:paraId="3818A26F" w14:textId="62172AD8" w:rsidR="0091371F" w:rsidRPr="00881C5E" w:rsidRDefault="79E53F39" w:rsidP="0091371F">
            <w:pPr>
              <w:pStyle w:val="Sraopastraipa"/>
              <w:numPr>
                <w:ilvl w:val="0"/>
                <w:numId w:val="137"/>
              </w:numPr>
              <w:spacing w:after="0"/>
              <w:ind w:left="250" w:hanging="180"/>
              <w:jc w:val="left"/>
              <w:rPr>
                <w:color w:val="881798"/>
                <w:sz w:val="20"/>
                <w:szCs w:val="20"/>
              </w:rPr>
            </w:pPr>
            <w:r w:rsidRPr="79E53F39">
              <w:rPr>
                <w:color w:val="000000" w:themeColor="text1"/>
                <w:sz w:val="20"/>
                <w:szCs w:val="20"/>
              </w:rPr>
              <w:t>Efektyvi priemonė švelninti ekonominio sąstingio ar nuosmukio poveikį –</w:t>
            </w:r>
            <w:r w:rsidR="00C07F6B">
              <w:rPr>
                <w:color w:val="000000" w:themeColor="text1"/>
                <w:sz w:val="20"/>
                <w:szCs w:val="20"/>
              </w:rPr>
              <w:t xml:space="preserve"> </w:t>
            </w:r>
            <w:r w:rsidRPr="79E53F39">
              <w:rPr>
                <w:color w:val="000000" w:themeColor="text1"/>
                <w:sz w:val="20"/>
                <w:szCs w:val="20"/>
              </w:rPr>
              <w:t>finansiniais instrumentais remiamas konkurencingas verslas, tuo metu, kai privatūs draudikai mažina prisiimamos rizikos apimtis.</w:t>
            </w:r>
          </w:p>
        </w:tc>
        <w:tc>
          <w:tcPr>
            <w:tcW w:w="3780" w:type="dxa"/>
            <w:tcBorders>
              <w:top w:val="single" w:sz="8" w:space="0" w:color="FFFFFF" w:themeColor="background1"/>
              <w:left w:val="single" w:sz="8" w:space="0" w:color="FFFFFF" w:themeColor="background1"/>
              <w:bottom w:val="single" w:sz="8" w:space="0" w:color="FFFFFF" w:themeColor="background1"/>
              <w:right w:val="single" w:sz="4" w:space="0" w:color="FFFFFF" w:themeColor="background1"/>
            </w:tcBorders>
            <w:shd w:val="clear" w:color="auto" w:fill="F2F2F2" w:themeFill="accent5" w:themeFillTint="33"/>
          </w:tcPr>
          <w:p w14:paraId="241C5531" w14:textId="730295BA"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Reikalingas EK pritarimas, nes paslaugos teikiamos ir parduotinos rizikos šalyse vykstantiems sandoriams;</w:t>
            </w:r>
          </w:p>
          <w:p w14:paraId="6DFCFC9C" w14:textId="5DB79405"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Kuriama priemonė atitinka privačias paslaugas; tam kad išvengti konkurencijos, paslaugos turi būti teikiamos pilnai komerciniais pagrindais, arba naudojami procedūriniai įrankiai (pavyzdžiui, draudikų informavimas apie planuojamą sandorį);</w:t>
            </w:r>
          </w:p>
          <w:p w14:paraId="1D73D546" w14:textId="7C051951" w:rsidR="0091371F" w:rsidRPr="00881C5E" w:rsidRDefault="27EB9379" w:rsidP="0091371F">
            <w:pPr>
              <w:pStyle w:val="Sraopastraipa"/>
              <w:numPr>
                <w:ilvl w:val="0"/>
                <w:numId w:val="137"/>
              </w:numPr>
              <w:spacing w:after="0"/>
              <w:ind w:left="250" w:hanging="180"/>
              <w:jc w:val="left"/>
              <w:rPr>
                <w:color w:val="000000" w:themeColor="text1"/>
                <w:sz w:val="20"/>
                <w:szCs w:val="20"/>
              </w:rPr>
            </w:pPr>
            <w:r w:rsidRPr="27EB9379">
              <w:rPr>
                <w:color w:val="000000" w:themeColor="text1"/>
                <w:sz w:val="20"/>
                <w:szCs w:val="20"/>
              </w:rPr>
              <w:t xml:space="preserve">Siekis apdrausti apyvartą yra racionalus draudikui siekiant veikti komerciniais pagrindais, išvengiant klientų noro drausti tik rizikingiausius sandorius, bet mažiau patrauklus daliai klientų; </w:t>
            </w:r>
          </w:p>
          <w:p w14:paraId="7FC9A7C8" w14:textId="51B5B762"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Paslauga gali būti nepopuliari dėl santykinai aukštos kainos; </w:t>
            </w:r>
          </w:p>
          <w:p w14:paraId="76369D30" w14:textId="0B6A9ACC" w:rsidR="0091371F" w:rsidRPr="00881C5E" w:rsidRDefault="27EB9379" w:rsidP="0091371F">
            <w:pPr>
              <w:pStyle w:val="Sraopastraipa"/>
              <w:numPr>
                <w:ilvl w:val="0"/>
                <w:numId w:val="137"/>
              </w:numPr>
              <w:spacing w:after="0"/>
              <w:ind w:left="250" w:hanging="180"/>
              <w:jc w:val="left"/>
              <w:rPr>
                <w:color w:val="000000" w:themeColor="text1"/>
                <w:sz w:val="20"/>
                <w:szCs w:val="20"/>
              </w:rPr>
            </w:pPr>
            <w:r w:rsidRPr="27EB9379">
              <w:rPr>
                <w:color w:val="000000" w:themeColor="text1"/>
                <w:sz w:val="20"/>
                <w:szCs w:val="20"/>
              </w:rPr>
              <w:t>Tikslinio (MVĮ) segmento įmonės gali nesidomėti paslaugomis dėl konservatyvumo ir finansinio raštingumo trūkumo;</w:t>
            </w:r>
          </w:p>
          <w:p w14:paraId="2C4D6086" w14:textId="730295BA" w:rsidR="007C1C61"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Prisiimamos rizikos apimtis bus didelė, ypač ekonominės krizės metu, ir gali pareikalauti papildomų resursų;</w:t>
            </w:r>
          </w:p>
          <w:p w14:paraId="28392C41" w14:textId="0BBAA164"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Valstybės išduotų garantijų poveikis valstybės skolos dydžiui.</w:t>
            </w:r>
          </w:p>
        </w:tc>
      </w:tr>
      <w:tr w:rsidR="0091371F" w:rsidRPr="00881C5E" w14:paraId="18000BA4" w14:textId="77777777" w:rsidTr="73984EC3">
        <w:trPr>
          <w:trHeight w:val="2835"/>
        </w:trPr>
        <w:tc>
          <w:tcPr>
            <w:tcW w:w="558" w:type="dxa"/>
            <w:tcBorders>
              <w:top w:val="single" w:sz="8" w:space="0" w:color="FFFFFF" w:themeColor="background1"/>
              <w:left w:val="single" w:sz="4" w:space="0" w:color="FFFFFF" w:themeColor="background1"/>
              <w:bottom w:val="nil"/>
              <w:right w:val="single" w:sz="8" w:space="0" w:color="FFFFFF" w:themeColor="background1"/>
            </w:tcBorders>
            <w:shd w:val="clear" w:color="auto" w:fill="F2F2F2" w:themeFill="accent5" w:themeFillTint="33"/>
          </w:tcPr>
          <w:p w14:paraId="6A9E2080" w14:textId="7474ACE7" w:rsidR="0091371F" w:rsidRPr="00881C5E" w:rsidRDefault="79E53F39" w:rsidP="0091371F">
            <w:pPr>
              <w:spacing w:after="0"/>
              <w:jc w:val="center"/>
              <w:rPr>
                <w:rFonts w:ascii="Calibri" w:hAnsi="Calibri" w:cs="Calibri"/>
                <w:color w:val="881798"/>
                <w:sz w:val="20"/>
                <w:szCs w:val="20"/>
              </w:rPr>
            </w:pPr>
            <w:r w:rsidRPr="79E53F39">
              <w:rPr>
                <w:rFonts w:ascii="Calibri" w:hAnsi="Calibri" w:cs="Calibri"/>
                <w:color w:val="000000" w:themeColor="text1"/>
                <w:sz w:val="20"/>
                <w:szCs w:val="20"/>
              </w:rPr>
              <w:t>P.4</w:t>
            </w:r>
            <w:r w:rsidR="00C07F6B">
              <w:rPr>
                <w:rFonts w:ascii="Calibri" w:hAnsi="Calibri" w:cs="Calibri"/>
                <w:color w:val="000000" w:themeColor="text1"/>
                <w:sz w:val="20"/>
                <w:szCs w:val="20"/>
              </w:rPr>
              <w:t xml:space="preserve"> </w:t>
            </w:r>
          </w:p>
        </w:tc>
        <w:tc>
          <w:tcPr>
            <w:tcW w:w="1592" w:type="dxa"/>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accent5" w:themeFillTint="33"/>
          </w:tcPr>
          <w:p w14:paraId="4F51C3C3" w14:textId="6E8924AD" w:rsidR="0091371F" w:rsidRPr="00881C5E" w:rsidRDefault="79E53F39" w:rsidP="0091371F">
            <w:pPr>
              <w:spacing w:after="0"/>
              <w:jc w:val="left"/>
              <w:rPr>
                <w:rFonts w:ascii="Calibri" w:hAnsi="Calibri" w:cs="Calibri"/>
                <w:color w:val="881798"/>
                <w:sz w:val="20"/>
                <w:szCs w:val="20"/>
              </w:rPr>
            </w:pPr>
            <w:r w:rsidRPr="79E53F39">
              <w:rPr>
                <w:rFonts w:ascii="Calibri" w:hAnsi="Calibri" w:cs="Calibri"/>
                <w:sz w:val="20"/>
                <w:szCs w:val="20"/>
              </w:rPr>
              <w:t>Prievolių įvykdymo užtikrinimo garantijų neparduotinos rizikos šalyse pergarantavimas</w:t>
            </w:r>
          </w:p>
        </w:tc>
        <w:tc>
          <w:tcPr>
            <w:tcW w:w="3510" w:type="dxa"/>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accent5" w:themeFillTint="33"/>
          </w:tcPr>
          <w:p w14:paraId="0ECFF3F3" w14:textId="197DF721" w:rsidR="0091371F" w:rsidRPr="00881C5E" w:rsidRDefault="27EB9379" w:rsidP="0091371F">
            <w:pPr>
              <w:pStyle w:val="Sraopastraipa"/>
              <w:numPr>
                <w:ilvl w:val="0"/>
                <w:numId w:val="137"/>
              </w:numPr>
              <w:spacing w:after="0"/>
              <w:ind w:left="250" w:hanging="180"/>
              <w:jc w:val="left"/>
              <w:rPr>
                <w:color w:val="000000" w:themeColor="text1"/>
                <w:sz w:val="20"/>
                <w:szCs w:val="20"/>
              </w:rPr>
            </w:pPr>
            <w:r w:rsidRPr="27EB9379">
              <w:rPr>
                <w:color w:val="000000" w:themeColor="text1"/>
                <w:sz w:val="20"/>
                <w:szCs w:val="20"/>
              </w:rPr>
              <w:t xml:space="preserve">Aukštas sverto rodiklis – priemonė gali būti efektyvi; </w:t>
            </w:r>
          </w:p>
          <w:p w14:paraId="5ACE582A" w14:textId="730295BA"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Interviu su verslo atstovais metu išreikštas didelis susidomėjimas priemone ir nepasitenkinimas, kad tokių paslaugų rinkoje nepakanka; </w:t>
            </w:r>
          </w:p>
          <w:p w14:paraId="39192783" w14:textId="0CCE4DFB" w:rsidR="0091371F" w:rsidRPr="00881C5E" w:rsidRDefault="27EB9379" w:rsidP="0091371F">
            <w:pPr>
              <w:pStyle w:val="Sraopastraipa"/>
              <w:numPr>
                <w:ilvl w:val="0"/>
                <w:numId w:val="137"/>
              </w:numPr>
              <w:spacing w:after="0"/>
              <w:ind w:left="250" w:hanging="180"/>
              <w:jc w:val="left"/>
              <w:rPr>
                <w:color w:val="000000" w:themeColor="text1"/>
                <w:sz w:val="20"/>
                <w:szCs w:val="20"/>
              </w:rPr>
            </w:pPr>
            <w:r w:rsidRPr="27EB9379">
              <w:rPr>
                <w:color w:val="000000" w:themeColor="text1"/>
                <w:sz w:val="20"/>
                <w:szCs w:val="20"/>
              </w:rPr>
              <w:t xml:space="preserve">Žema privačių paslaugų išstūmimo rizika (taikomas pergarantavimas, ne tiesioginė garantija); </w:t>
            </w:r>
          </w:p>
          <w:p w14:paraId="150DA7C8" w14:textId="61D1D093"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Priemonė būdinga kitų NPĮ veikloje, galėtų tapti galimybe keistis patirtimi ir kelti kompetencijas; </w:t>
            </w:r>
          </w:p>
          <w:p w14:paraId="47EA594E" w14:textId="76692044" w:rsidR="0091371F" w:rsidRPr="00881C5E" w:rsidRDefault="27EB9379" w:rsidP="0091371F">
            <w:pPr>
              <w:pStyle w:val="Sraopastraipa"/>
              <w:numPr>
                <w:ilvl w:val="0"/>
                <w:numId w:val="137"/>
              </w:numPr>
              <w:spacing w:after="0"/>
              <w:ind w:left="250" w:hanging="180"/>
              <w:jc w:val="left"/>
              <w:rPr>
                <w:color w:val="000000" w:themeColor="text1"/>
                <w:sz w:val="20"/>
                <w:szCs w:val="20"/>
              </w:rPr>
            </w:pPr>
            <w:r w:rsidRPr="27EB9379">
              <w:rPr>
                <w:color w:val="000000" w:themeColor="text1"/>
                <w:sz w:val="20"/>
                <w:szCs w:val="20"/>
              </w:rPr>
              <w:t xml:space="preserve">Sukūrus priemonę greičiausiai bus prisidėta prie Ukrainos atstatymo, kas atitiktų tarptautinės politikos tikslus. </w:t>
            </w:r>
          </w:p>
        </w:tc>
        <w:tc>
          <w:tcPr>
            <w:tcW w:w="3780" w:type="dxa"/>
            <w:tcBorders>
              <w:top w:val="single" w:sz="8" w:space="0" w:color="FFFFFF" w:themeColor="background1"/>
              <w:left w:val="single" w:sz="8" w:space="0" w:color="FFFFFF" w:themeColor="background1"/>
              <w:bottom w:val="nil"/>
              <w:right w:val="single" w:sz="4" w:space="0" w:color="FFFFFF" w:themeColor="background1"/>
            </w:tcBorders>
            <w:shd w:val="clear" w:color="auto" w:fill="F2F2F2" w:themeFill="accent5" w:themeFillTint="33"/>
          </w:tcPr>
          <w:p w14:paraId="0470E147" w14:textId="730295BA"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Paklausa gali būti trumpalaikė (dėl karo situacijos) ir jai išsisprendus per kelis metus susidomėjimas gali kristi; </w:t>
            </w:r>
          </w:p>
          <w:p w14:paraId="797F0F65" w14:textId="730295BA"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Kadangi tai yra pergarantavimo priemonė, reikalingi garantijas norintys teikti subjektai, o interviu metu susidomėjimas bendradarbiauti nebuvo aukštas tarp Lietuvoje veikiančių FĮ; </w:t>
            </w:r>
          </w:p>
          <w:p w14:paraId="1A7E9526" w14:textId="75EEDA10"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Prisiimama didelė rizikos apimtis dėl tikėtina didelės vidutinės operacijos vertės ir ilgo termino (jei priemonė bus populiari ir naudojama); </w:t>
            </w:r>
          </w:p>
          <w:p w14:paraId="052C853C" w14:textId="10E5695D" w:rsidR="0091371F" w:rsidRPr="00881C5E" w:rsidRDefault="663B286D" w:rsidP="0091371F">
            <w:pPr>
              <w:pStyle w:val="Sraopastraipa"/>
              <w:numPr>
                <w:ilvl w:val="0"/>
                <w:numId w:val="137"/>
              </w:numPr>
              <w:spacing w:after="0"/>
              <w:ind w:left="250" w:hanging="180"/>
              <w:jc w:val="left"/>
              <w:rPr>
                <w:color w:val="000000" w:themeColor="text1"/>
                <w:sz w:val="20"/>
                <w:szCs w:val="20"/>
              </w:rPr>
            </w:pPr>
            <w:r w:rsidRPr="00881C5E">
              <w:rPr>
                <w:color w:val="000000" w:themeColor="text1"/>
                <w:sz w:val="20"/>
                <w:szCs w:val="20"/>
              </w:rPr>
              <w:t>Panaši iniciatyva vystoma EK lygiu, būtent Ukrainos atstatymo procesų kontekste</w:t>
            </w:r>
            <w:r w:rsidR="257D379F" w:rsidRPr="00881C5E">
              <w:rPr>
                <w:color w:val="000000" w:themeColor="text1"/>
                <w:sz w:val="20"/>
                <w:szCs w:val="20"/>
              </w:rPr>
              <w:t xml:space="preserve"> galimas dubliavimas</w:t>
            </w:r>
            <w:r w:rsidR="0091371F" w:rsidRPr="00881C5E">
              <w:rPr>
                <w:rStyle w:val="Puslapioinaosnuoroda"/>
                <w:color w:val="000000" w:themeColor="text1"/>
                <w:sz w:val="20"/>
                <w:szCs w:val="20"/>
              </w:rPr>
              <w:footnoteReference w:id="152"/>
            </w:r>
            <w:r w:rsidRPr="00881C5E">
              <w:rPr>
                <w:color w:val="000000" w:themeColor="text1"/>
                <w:sz w:val="20"/>
                <w:szCs w:val="20"/>
              </w:rPr>
              <w:t>.</w:t>
            </w:r>
          </w:p>
        </w:tc>
      </w:tr>
      <w:tr w:rsidR="0091371F" w:rsidRPr="00881C5E" w14:paraId="524E4668" w14:textId="77777777" w:rsidTr="002406F2">
        <w:trPr>
          <w:trHeight w:val="264"/>
        </w:trPr>
        <w:tc>
          <w:tcPr>
            <w:tcW w:w="558"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F2F2F2" w:themeFill="accent5" w:themeFillTint="33"/>
          </w:tcPr>
          <w:p w14:paraId="54CB58EF" w14:textId="7074EAF2" w:rsidR="0091371F" w:rsidRPr="00881C5E" w:rsidRDefault="79E53F39" w:rsidP="0091371F">
            <w:pPr>
              <w:spacing w:after="0"/>
              <w:jc w:val="center"/>
              <w:rPr>
                <w:rFonts w:ascii="Calibri" w:hAnsi="Calibri" w:cs="Calibri"/>
                <w:color w:val="881798"/>
                <w:sz w:val="20"/>
                <w:szCs w:val="20"/>
              </w:rPr>
            </w:pPr>
            <w:r w:rsidRPr="79E53F39">
              <w:rPr>
                <w:rFonts w:ascii="Calibri" w:hAnsi="Calibri" w:cs="Calibri"/>
                <w:color w:val="000000" w:themeColor="text1"/>
                <w:sz w:val="20"/>
                <w:szCs w:val="20"/>
              </w:rPr>
              <w:t>P.5</w:t>
            </w:r>
            <w:r w:rsidR="00C07F6B">
              <w:rPr>
                <w:rFonts w:ascii="Calibri" w:hAnsi="Calibri" w:cs="Calibri"/>
                <w:color w:val="000000" w:themeColor="text1"/>
                <w:sz w:val="20"/>
                <w:szCs w:val="20"/>
              </w:rPr>
              <w:t xml:space="preserve"> </w:t>
            </w:r>
          </w:p>
        </w:tc>
        <w:tc>
          <w:tcPr>
            <w:tcW w:w="159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Pr>
          <w:p w14:paraId="181FB82C" w14:textId="50F2B80B" w:rsidR="0091371F" w:rsidRPr="00881C5E" w:rsidRDefault="00843C91" w:rsidP="0091371F">
            <w:pPr>
              <w:spacing w:after="0"/>
              <w:jc w:val="left"/>
              <w:rPr>
                <w:rFonts w:ascii="Calibri" w:hAnsi="Calibri" w:cs="Calibri"/>
                <w:color w:val="881798"/>
                <w:sz w:val="20"/>
                <w:szCs w:val="20"/>
              </w:rPr>
            </w:pPr>
            <w:r w:rsidRPr="00843C91">
              <w:rPr>
                <w:sz w:val="20"/>
                <w:szCs w:val="20"/>
              </w:rPr>
              <w:t>Ilgalaikė eksporto kredito garantija pirkėjui neparduotinos rizikos šalyse</w:t>
            </w:r>
          </w:p>
        </w:tc>
        <w:tc>
          <w:tcPr>
            <w:tcW w:w="35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Pr>
          <w:p w14:paraId="13E92051" w14:textId="5CC09CC8"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Aukštas sverto rodiklis – priemonė gali būti efektyvi; </w:t>
            </w:r>
          </w:p>
          <w:p w14:paraId="71897CF8" w14:textId="61CD8B04" w:rsidR="0091371F" w:rsidRPr="00881C5E" w:rsidRDefault="27EB9379" w:rsidP="0091371F">
            <w:pPr>
              <w:pStyle w:val="Sraopastraipa"/>
              <w:numPr>
                <w:ilvl w:val="0"/>
                <w:numId w:val="137"/>
              </w:numPr>
              <w:spacing w:after="0"/>
              <w:ind w:left="250" w:hanging="180"/>
              <w:jc w:val="left"/>
              <w:rPr>
                <w:color w:val="000000" w:themeColor="text1"/>
                <w:sz w:val="20"/>
                <w:szCs w:val="20"/>
              </w:rPr>
            </w:pPr>
            <w:r w:rsidRPr="27EB9379">
              <w:rPr>
                <w:color w:val="000000" w:themeColor="text1"/>
                <w:sz w:val="20"/>
                <w:szCs w:val="20"/>
              </w:rPr>
              <w:t xml:space="preserve">Visos analizuotos verslo paramos agentūros siūlo tokias paslaugas; didesnėse šalyse tai pagrindinė ir populiariausia priemonė. Dėl to, tikėtina, kad Lietuvos verslas taptų labiau konkurencingas sandoriuose, </w:t>
            </w:r>
            <w:r w:rsidRPr="27EB9379">
              <w:rPr>
                <w:color w:val="000000" w:themeColor="text1"/>
                <w:sz w:val="20"/>
                <w:szCs w:val="20"/>
              </w:rPr>
              <w:lastRenderedPageBreak/>
              <w:t>kurie reikalauja ilgų mokėjimo terminų.</w:t>
            </w:r>
          </w:p>
        </w:tc>
        <w:tc>
          <w:tcPr>
            <w:tcW w:w="3780" w:type="dxa"/>
            <w:tcBorders>
              <w:top w:val="single" w:sz="8" w:space="0" w:color="FFFFFF" w:themeColor="background1"/>
              <w:left w:val="single" w:sz="8" w:space="0" w:color="FFFFFF" w:themeColor="background1"/>
              <w:bottom w:val="single" w:sz="8" w:space="0" w:color="FFFFFF" w:themeColor="background1"/>
              <w:right w:val="single" w:sz="4" w:space="0" w:color="FFFFFF" w:themeColor="background1"/>
            </w:tcBorders>
            <w:shd w:val="clear" w:color="auto" w:fill="F2F2F2" w:themeFill="accent5" w:themeFillTint="33"/>
          </w:tcPr>
          <w:p w14:paraId="428C231D" w14:textId="7D5A16BD"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lastRenderedPageBreak/>
              <w:t xml:space="preserve">Sunku tikėtis aukštos paklausos, dėl to investicijos į priemonės kūrimą (kurių neįvertina sverto rodiklis) greičiausiai neatsipirks arba atsipirks negreitai; </w:t>
            </w:r>
          </w:p>
          <w:p w14:paraId="152BF477" w14:textId="3F2A4799"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 xml:space="preserve">Sudėtingos EBPO taisyklės, kurių reikia laikytis teikiant tokias paslaugas. </w:t>
            </w:r>
          </w:p>
        </w:tc>
      </w:tr>
      <w:tr w:rsidR="0091371F" w:rsidRPr="00881C5E" w14:paraId="41527EE9" w14:textId="77777777" w:rsidTr="73984EC3">
        <w:trPr>
          <w:trHeight w:val="1395"/>
        </w:trPr>
        <w:tc>
          <w:tcPr>
            <w:tcW w:w="558" w:type="dxa"/>
            <w:tcBorders>
              <w:top w:val="single" w:sz="8" w:space="0" w:color="FFFFFF" w:themeColor="background1"/>
              <w:left w:val="single" w:sz="4" w:space="0" w:color="FFFFFF" w:themeColor="background1"/>
              <w:bottom w:val="single" w:sz="4" w:space="0" w:color="FFFFFF" w:themeColor="background1"/>
              <w:right w:val="single" w:sz="8" w:space="0" w:color="FFFFFF" w:themeColor="background1"/>
            </w:tcBorders>
            <w:shd w:val="clear" w:color="auto" w:fill="F2F2F2" w:themeFill="accent5" w:themeFillTint="33"/>
          </w:tcPr>
          <w:p w14:paraId="1FEFE112" w14:textId="5B44FF3D" w:rsidR="0091371F" w:rsidRPr="00881C5E" w:rsidRDefault="79E53F39" w:rsidP="0091371F">
            <w:pPr>
              <w:spacing w:after="0"/>
              <w:jc w:val="center"/>
              <w:rPr>
                <w:rFonts w:ascii="Calibri" w:hAnsi="Calibri" w:cs="Calibri"/>
                <w:color w:val="881798"/>
                <w:sz w:val="20"/>
                <w:szCs w:val="20"/>
              </w:rPr>
            </w:pPr>
            <w:r w:rsidRPr="79E53F39">
              <w:rPr>
                <w:rFonts w:ascii="Calibri" w:hAnsi="Calibri" w:cs="Calibri"/>
                <w:color w:val="000000" w:themeColor="text1"/>
                <w:sz w:val="20"/>
                <w:szCs w:val="20"/>
              </w:rPr>
              <w:t>P.6</w:t>
            </w:r>
            <w:r w:rsidR="00C07F6B">
              <w:rPr>
                <w:rFonts w:ascii="Calibri" w:hAnsi="Calibri" w:cs="Calibri"/>
                <w:color w:val="000000" w:themeColor="text1"/>
                <w:sz w:val="20"/>
                <w:szCs w:val="20"/>
              </w:rPr>
              <w:t xml:space="preserve"> </w:t>
            </w:r>
          </w:p>
        </w:tc>
        <w:tc>
          <w:tcPr>
            <w:tcW w:w="1592"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Pr>
          <w:p w14:paraId="509A287C" w14:textId="6CA42075" w:rsidR="0091371F" w:rsidRPr="00881C5E" w:rsidRDefault="79E53F39" w:rsidP="0091371F">
            <w:pPr>
              <w:spacing w:after="0"/>
              <w:jc w:val="left"/>
              <w:rPr>
                <w:rFonts w:ascii="Calibri" w:hAnsi="Calibri" w:cs="Calibri"/>
                <w:color w:val="881798"/>
                <w:sz w:val="20"/>
                <w:szCs w:val="20"/>
              </w:rPr>
            </w:pPr>
            <w:r w:rsidRPr="79E53F39">
              <w:rPr>
                <w:sz w:val="20"/>
                <w:szCs w:val="20"/>
              </w:rPr>
              <w:t>Eksporto kreditai (eksportuotojui), papildant bankinį finansavimą</w:t>
            </w:r>
          </w:p>
        </w:tc>
        <w:tc>
          <w:tcPr>
            <w:tcW w:w="3510" w:type="dxa"/>
            <w:tcBorders>
              <w:top w:val="single" w:sz="8"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F2F2F2" w:themeFill="accent5" w:themeFillTint="33"/>
          </w:tcPr>
          <w:p w14:paraId="450FF8AF" w14:textId="4063A756"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Papildomos draudimo ar garantijų priemonės;</w:t>
            </w:r>
          </w:p>
          <w:p w14:paraId="10C43109" w14:textId="4A1757E5"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INVEGA turi patirties skolinime;</w:t>
            </w:r>
          </w:p>
          <w:p w14:paraId="5199E97B" w14:textId="6250310D" w:rsidR="0091371F" w:rsidRPr="00881C5E" w:rsidRDefault="79E53F39" w:rsidP="0091371F">
            <w:pPr>
              <w:pStyle w:val="Sraopastraipa"/>
              <w:numPr>
                <w:ilvl w:val="0"/>
                <w:numId w:val="137"/>
              </w:numPr>
              <w:spacing w:after="0"/>
              <w:ind w:left="250" w:hanging="180"/>
              <w:jc w:val="left"/>
              <w:rPr>
                <w:color w:val="881798"/>
                <w:sz w:val="20"/>
                <w:szCs w:val="20"/>
              </w:rPr>
            </w:pPr>
            <w:r w:rsidRPr="79E53F39">
              <w:rPr>
                <w:color w:val="000000" w:themeColor="text1"/>
                <w:sz w:val="20"/>
                <w:szCs w:val="20"/>
              </w:rPr>
              <w:t>Bendradarbiavimo su bankais ir FĮ santykiai leistų efektyviai papildyti jų finansavimą.</w:t>
            </w:r>
            <w:r w:rsidRPr="79E53F39">
              <w:rPr>
                <w:color w:val="881798"/>
                <w:sz w:val="20"/>
                <w:szCs w:val="20"/>
              </w:rPr>
              <w:t xml:space="preserve"> </w:t>
            </w:r>
          </w:p>
        </w:tc>
        <w:tc>
          <w:tcPr>
            <w:tcW w:w="3780" w:type="dxa"/>
            <w:tcBorders>
              <w:top w:val="single" w:sz="8" w:space="0" w:color="FFFFFF" w:themeColor="background1"/>
              <w:left w:val="single" w:sz="8" w:space="0" w:color="FFFFFF" w:themeColor="background1"/>
              <w:bottom w:val="single" w:sz="4" w:space="0" w:color="FFFFFF" w:themeColor="background1"/>
              <w:right w:val="single" w:sz="4" w:space="0" w:color="FFFFFF" w:themeColor="background1"/>
            </w:tcBorders>
            <w:shd w:val="clear" w:color="auto" w:fill="F2F2F2" w:themeFill="accent5" w:themeFillTint="33"/>
          </w:tcPr>
          <w:p w14:paraId="189EEAE7" w14:textId="4F4E6DFA"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Eksporto kreditams, kurių trukmė virš 2 metų, privalomi EBPO reikalavimai, kuriuos sudėtinga įgyvendinti;</w:t>
            </w:r>
          </w:p>
          <w:p w14:paraId="23A663E1" w14:textId="0EDE004A" w:rsidR="0091371F" w:rsidRPr="00881C5E" w:rsidRDefault="79E53F39" w:rsidP="0091371F">
            <w:pPr>
              <w:pStyle w:val="Sraopastraipa"/>
              <w:numPr>
                <w:ilvl w:val="0"/>
                <w:numId w:val="137"/>
              </w:numPr>
              <w:spacing w:after="0"/>
              <w:ind w:left="250" w:hanging="180"/>
              <w:jc w:val="left"/>
              <w:rPr>
                <w:color w:val="000000" w:themeColor="text1"/>
                <w:sz w:val="20"/>
                <w:szCs w:val="20"/>
              </w:rPr>
            </w:pPr>
            <w:r w:rsidRPr="79E53F39">
              <w:rPr>
                <w:color w:val="000000" w:themeColor="text1"/>
                <w:sz w:val="20"/>
                <w:szCs w:val="20"/>
              </w:rPr>
              <w:t>Sunku tikėtis aukštos paklausos, dėl to investicijos į priemonės kūrimą (kurių nevertina sverto rodiklis) greičiausiai neatsipirks.</w:t>
            </w:r>
          </w:p>
        </w:tc>
      </w:tr>
    </w:tbl>
    <w:p w14:paraId="14DB9820" w14:textId="77777777" w:rsidR="00F10734" w:rsidRPr="00881C5E" w:rsidRDefault="00F10734" w:rsidP="00F10734">
      <w:pPr>
        <w:pStyle w:val="Bottomcaption"/>
      </w:pPr>
      <w:r w:rsidRPr="00881C5E">
        <w:t>Šaltinis: sudaryta Paslaugų tiekėjo</w:t>
      </w:r>
    </w:p>
    <w:p w14:paraId="4767B12E" w14:textId="5390A754" w:rsidR="00F10734" w:rsidRPr="00881C5E" w:rsidRDefault="372D7678" w:rsidP="00F10734">
      <w:pPr>
        <w:rPr>
          <w:rFonts w:cs="Calibri"/>
          <w:color w:val="000000" w:themeColor="text1"/>
          <w:lang w:eastAsia="lt-LT"/>
        </w:rPr>
      </w:pPr>
      <w:r w:rsidRPr="372D7678">
        <w:rPr>
          <w:rStyle w:val="FocusChar"/>
        </w:rPr>
        <w:t>Rekomenduojamas veiksmų planas |</w:t>
      </w:r>
      <w:r w:rsidR="00C07F6B">
        <w:rPr>
          <w:rFonts w:cs="Calibri"/>
          <w:b/>
          <w:bCs/>
          <w:caps/>
          <w:color w:val="1F497D"/>
        </w:rPr>
        <w:t xml:space="preserve"> </w:t>
      </w:r>
      <w:r w:rsidRPr="372D7678">
        <w:rPr>
          <w:rFonts w:cs="Calibri"/>
          <w:color w:val="000000" w:themeColor="text1"/>
        </w:rPr>
        <w:t>Atsižvelgiant į tai, kad alternatyvos ženkliai skiriasi pagal sverto efekto vertinimą ir įgyvendinimo sudėtingumą, rekomenduojama alternatyvas svarstyti iš prioritetų ir veiksmų plano perspektyvos:</w:t>
      </w:r>
      <w:r w:rsidR="00C07F6B">
        <w:rPr>
          <w:rFonts w:cs="Calibri"/>
          <w:color w:val="000000" w:themeColor="text1"/>
        </w:rPr>
        <w:t xml:space="preserve"> </w:t>
      </w:r>
    </w:p>
    <w:p w14:paraId="3301548F" w14:textId="23D0D51D" w:rsidR="003C4FFD" w:rsidRPr="00881C5E" w:rsidRDefault="27EB9379" w:rsidP="00F10734">
      <w:pPr>
        <w:pStyle w:val="Sraopastraipa"/>
        <w:numPr>
          <w:ilvl w:val="0"/>
          <w:numId w:val="136"/>
        </w:numPr>
        <w:rPr>
          <w:rFonts w:cs="Calibri"/>
          <w:color w:val="000000" w:themeColor="text1"/>
          <w:lang w:eastAsia="lt-LT"/>
        </w:rPr>
      </w:pPr>
      <w:r w:rsidRPr="0C0E1986">
        <w:rPr>
          <w:rFonts w:cs="Calibri"/>
          <w:color w:val="000000" w:themeColor="text1"/>
        </w:rPr>
        <w:t xml:space="preserve">Kaip tolesnius žingsnius, rekomenduojama: pradėti formuoti galimą pergarantavimo priemonę (P.4) ir vykdyti tolesnes konsultacijas su galimais galutiniais naudos gavėjais, </w:t>
      </w:r>
      <w:r w:rsidR="729A4319" w:rsidRPr="0C0E1986">
        <w:rPr>
          <w:rFonts w:cs="Calibri"/>
          <w:color w:val="000000" w:themeColor="text1"/>
        </w:rPr>
        <w:t>FĮ</w:t>
      </w:r>
      <w:r w:rsidRPr="0C0E1986">
        <w:rPr>
          <w:rFonts w:cs="Calibri"/>
          <w:color w:val="000000" w:themeColor="text1"/>
        </w:rPr>
        <w:t xml:space="preserve"> (įskaitant </w:t>
      </w:r>
      <w:r w:rsidR="007568C5" w:rsidRPr="0C0E1986">
        <w:rPr>
          <w:rFonts w:cs="Calibri"/>
          <w:color w:val="000000" w:themeColor="text1"/>
        </w:rPr>
        <w:t>T</w:t>
      </w:r>
      <w:r w:rsidR="74ACD88D" w:rsidRPr="0C0E1986">
        <w:rPr>
          <w:rFonts w:cs="Calibri"/>
          <w:color w:val="000000" w:themeColor="text1"/>
        </w:rPr>
        <w:t>FĮ</w:t>
      </w:r>
      <w:r w:rsidRPr="0C0E1986">
        <w:rPr>
          <w:rFonts w:cs="Calibri"/>
          <w:color w:val="000000" w:themeColor="text1"/>
        </w:rPr>
        <w:t xml:space="preserve">) bei Europos Komisijos atstovais dėl ES lygmens eksporto garantijų priemonių pobūdžio, kad iniciatyvos nebūtų dubliuojamos. Lygiagrečiai, rekomenduojamos konsultacijos su EK (šios </w:t>
      </w:r>
      <w:r w:rsidR="6D28BD45" w:rsidRPr="0C0E1986">
        <w:rPr>
          <w:rFonts w:cs="Calibri"/>
          <w:color w:val="000000" w:themeColor="text1"/>
        </w:rPr>
        <w:t>S</w:t>
      </w:r>
      <w:r w:rsidRPr="0C0E1986">
        <w:rPr>
          <w:rFonts w:cs="Calibri"/>
          <w:color w:val="000000" w:themeColor="text1"/>
        </w:rPr>
        <w:t>tudijos pagrindu) dėl galimybių gauti EK pritarimą alternatyvoms P.1 ir P.3;</w:t>
      </w:r>
    </w:p>
    <w:p w14:paraId="0E8C3507" w14:textId="24796E8D" w:rsidR="27EB9379" w:rsidRDefault="27EB9379" w:rsidP="27EB9379">
      <w:pPr>
        <w:pStyle w:val="Sraopastraipa"/>
        <w:numPr>
          <w:ilvl w:val="0"/>
          <w:numId w:val="136"/>
        </w:numPr>
        <w:rPr>
          <w:rFonts w:cs="Calibri"/>
          <w:color w:val="000000" w:themeColor="text1"/>
          <w:lang w:eastAsia="lt-LT"/>
        </w:rPr>
      </w:pPr>
      <w:r w:rsidRPr="27EB9379">
        <w:rPr>
          <w:rFonts w:cs="Calibri"/>
          <w:color w:val="000000" w:themeColor="text1"/>
          <w:lang w:eastAsia="lt-LT"/>
        </w:rPr>
        <w:t>Portfelinės garantijos faktoringą teikiančioms FĮ nesvarstyti dėl abejotino FĮ aktyvumo ir dėl to, kad priemonė iš dalies dubliuotų P.3 efektą;</w:t>
      </w:r>
    </w:p>
    <w:p w14:paraId="2D4110AF" w14:textId="56E703F2" w:rsidR="003C4FFD" w:rsidRPr="00881C5E" w:rsidRDefault="372D7678" w:rsidP="00F10734">
      <w:pPr>
        <w:pStyle w:val="Sraopastraipa"/>
        <w:numPr>
          <w:ilvl w:val="0"/>
          <w:numId w:val="136"/>
        </w:numPr>
        <w:rPr>
          <w:rFonts w:cs="Calibri"/>
          <w:color w:val="000000" w:themeColor="text1"/>
          <w:lang w:eastAsia="lt-LT"/>
        </w:rPr>
      </w:pPr>
      <w:r w:rsidRPr="372D7678">
        <w:rPr>
          <w:rFonts w:cs="Calibri"/>
          <w:color w:val="000000" w:themeColor="text1"/>
        </w:rPr>
        <w:t>Iš ilgalaikių priemonių, svarstyti tik garantijos priemonę (P.5).</w:t>
      </w:r>
    </w:p>
    <w:p w14:paraId="4D21C87D" w14:textId="56E2F934" w:rsidR="3B69B70A" w:rsidRDefault="000C26FD" w:rsidP="00843C91">
      <w:pPr>
        <w:rPr>
          <w:rFonts w:cs="Calibri"/>
          <w:color w:val="000000" w:themeColor="text1"/>
        </w:rPr>
      </w:pPr>
      <w:r>
        <w:rPr>
          <w:rFonts w:cs="Calibri"/>
          <w:color w:val="000000" w:themeColor="text1"/>
        </w:rPr>
        <w:br w:type="page"/>
      </w:r>
    </w:p>
    <w:p w14:paraId="5E531DBD" w14:textId="3E3FB119" w:rsidR="00073C1C" w:rsidRPr="00881C5E" w:rsidRDefault="79E53F39" w:rsidP="007C2EFE">
      <w:pPr>
        <w:pStyle w:val="Antrat1"/>
      </w:pPr>
      <w:bookmarkStart w:id="439" w:name="_Toc153544456"/>
      <w:bookmarkStart w:id="440" w:name="_Toc153545625"/>
      <w:bookmarkStart w:id="441" w:name="_Toc164842661"/>
      <w:r>
        <w:lastRenderedPageBreak/>
        <w:t>Priedai</w:t>
      </w:r>
      <w:bookmarkEnd w:id="439"/>
      <w:bookmarkEnd w:id="440"/>
      <w:bookmarkEnd w:id="441"/>
    </w:p>
    <w:p w14:paraId="67ABE822" w14:textId="0D1AD4AB" w:rsidR="003214F8" w:rsidRPr="00881C5E" w:rsidRDefault="79E53F39" w:rsidP="003214F8">
      <w:pPr>
        <w:pStyle w:val="Antrat2"/>
      </w:pPr>
      <w:bookmarkStart w:id="442" w:name="_Ref156477802"/>
      <w:bookmarkStart w:id="443" w:name="_Toc164842662"/>
      <w:r>
        <w:t xml:space="preserve">Priedas Nr. 1. </w:t>
      </w:r>
      <w:bookmarkEnd w:id="442"/>
      <w:r>
        <w:t>Ilgojo vartojimo prekės</w:t>
      </w:r>
      <w:bookmarkEnd w:id="443"/>
    </w:p>
    <w:p w14:paraId="4BABDCF0" w14:textId="0FA6D910" w:rsidR="00CA45F4" w:rsidRPr="00881C5E" w:rsidRDefault="79E53F39" w:rsidP="00CA45F4">
      <w:pPr>
        <w:pStyle w:val="Antrat"/>
      </w:pPr>
      <w:bookmarkStart w:id="444" w:name="_Toc164842739"/>
      <w:r>
        <w:t xml:space="preserve">lentelė </w:t>
      </w:r>
      <w:r w:rsidR="5281241A">
        <w:fldChar w:fldCharType="begin"/>
      </w:r>
      <w:r w:rsidR="5281241A">
        <w:instrText xml:space="preserve"> SEQ lentelė \* ARABIC </w:instrText>
      </w:r>
      <w:r w:rsidR="5281241A">
        <w:fldChar w:fldCharType="separate"/>
      </w:r>
      <w:r w:rsidR="004277DA">
        <w:rPr>
          <w:noProof/>
        </w:rPr>
        <w:t>44</w:t>
      </w:r>
      <w:r w:rsidR="5281241A">
        <w:fldChar w:fldCharType="end"/>
      </w:r>
      <w:r>
        <w:t>: Eksporto apimčių skaičiavime ILGOJO VARTOJIMO prekėms priskiriamos grupės pagal kombinuotą nomenklatūrą</w:t>
      </w:r>
      <w:bookmarkEnd w:id="444"/>
    </w:p>
    <w:tbl>
      <w:tblPr>
        <w:tblStyle w:val="Lentelstinklelis"/>
        <w:tblW w:w="9435" w:type="dxa"/>
        <w:tblLayout w:type="fixed"/>
        <w:tblLook w:val="04A0" w:firstRow="1" w:lastRow="0" w:firstColumn="1" w:lastColumn="0" w:noHBand="0" w:noVBand="1"/>
      </w:tblPr>
      <w:tblGrid>
        <w:gridCol w:w="1845"/>
        <w:gridCol w:w="7590"/>
      </w:tblGrid>
      <w:tr w:rsidR="72DE4862" w:rsidRPr="00881C5E" w14:paraId="26A975B7" w14:textId="77777777" w:rsidTr="08D843F9">
        <w:trPr>
          <w:trHeight w:val="300"/>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3B961D74" w14:textId="3B0317A6" w:rsidR="72DE4862" w:rsidRPr="00881C5E" w:rsidRDefault="4F022660" w:rsidP="00015CE4">
            <w:pPr>
              <w:spacing w:before="60" w:after="60"/>
              <w:jc w:val="left"/>
              <w:rPr>
                <w:rFonts w:ascii="Calibri" w:hAnsi="Calibri" w:cs="Calibri"/>
                <w:b/>
                <w:bCs/>
                <w:caps/>
                <w:color w:val="FFFFFF" w:themeColor="background1"/>
              </w:rPr>
            </w:pPr>
            <w:r w:rsidRPr="08D843F9">
              <w:rPr>
                <w:rFonts w:ascii="Calibri" w:hAnsi="Calibri" w:cs="Calibri"/>
                <w:b/>
                <w:bCs/>
                <w:caps/>
                <w:color w:val="FFFFFF" w:themeColor="background1"/>
              </w:rPr>
              <w:t xml:space="preserve">KN </w:t>
            </w:r>
            <w:r w:rsidR="79E53F39" w:rsidRPr="08D843F9">
              <w:rPr>
                <w:rFonts w:ascii="Calibri" w:hAnsi="Calibri" w:cs="Calibri"/>
                <w:b/>
                <w:bCs/>
                <w:caps/>
                <w:color w:val="FFFFFF" w:themeColor="background1"/>
              </w:rPr>
              <w:t>SKIRSNIS</w:t>
            </w:r>
          </w:p>
        </w:tc>
        <w:tc>
          <w:tcPr>
            <w:tcW w:w="75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34753" w:themeFill="accent1"/>
            <w:tcMar>
              <w:left w:w="108" w:type="dxa"/>
              <w:right w:w="108" w:type="dxa"/>
            </w:tcMar>
          </w:tcPr>
          <w:p w14:paraId="243A09F3" w14:textId="68DE3950" w:rsidR="72DE4862" w:rsidRPr="00881C5E" w:rsidRDefault="79E53F39" w:rsidP="00015CE4">
            <w:pPr>
              <w:spacing w:before="60" w:after="60"/>
              <w:jc w:val="left"/>
              <w:rPr>
                <w:rFonts w:ascii="Calibri" w:hAnsi="Calibri" w:cs="Calibri"/>
                <w:b/>
                <w:bCs/>
                <w:caps/>
                <w:color w:val="FFFFFF" w:themeColor="background1"/>
              </w:rPr>
            </w:pPr>
            <w:r w:rsidRPr="79E53F39">
              <w:rPr>
                <w:rFonts w:ascii="Calibri" w:hAnsi="Calibri" w:cs="Calibri"/>
                <w:b/>
                <w:bCs/>
                <w:caps/>
                <w:color w:val="FFFFFF" w:themeColor="background1"/>
              </w:rPr>
              <w:t>PREKIŲ RŪŠIS</w:t>
            </w:r>
          </w:p>
        </w:tc>
      </w:tr>
      <w:tr w:rsidR="72DE4862" w:rsidRPr="00881C5E" w14:paraId="1A62ACFD" w14:textId="77777777" w:rsidTr="08D843F9">
        <w:trPr>
          <w:trHeight w:val="300"/>
        </w:trPr>
        <w:tc>
          <w:tcPr>
            <w:tcW w:w="94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0E46AA77" w14:textId="3A987679" w:rsidR="72DE4862" w:rsidRPr="00881C5E" w:rsidRDefault="79E53F39" w:rsidP="00015CE4">
            <w:pPr>
              <w:spacing w:before="60" w:after="60"/>
              <w:rPr>
                <w:rFonts w:ascii="Calibri" w:hAnsi="Calibri" w:cs="Calibri"/>
                <w:b/>
                <w:bCs/>
                <w:color w:val="000000" w:themeColor="text1"/>
              </w:rPr>
            </w:pPr>
            <w:r w:rsidRPr="79E53F39">
              <w:rPr>
                <w:rFonts w:ascii="Calibri" w:hAnsi="Calibri" w:cs="Calibri"/>
                <w:b/>
                <w:bCs/>
                <w:color w:val="000000" w:themeColor="text1"/>
              </w:rPr>
              <w:t>XVI SKYRIUS. Mašinos ir mechaniniai įrenginiai; elektros įranga; jų dalys; garso įrašymo ir atkūrimo aparatai,</w:t>
            </w:r>
            <w:r w:rsidR="00C07F6B">
              <w:rPr>
                <w:rFonts w:ascii="Calibri" w:hAnsi="Calibri" w:cs="Calibri"/>
                <w:b/>
                <w:bCs/>
                <w:color w:val="000000" w:themeColor="text1"/>
              </w:rPr>
              <w:t xml:space="preserve"> </w:t>
            </w:r>
            <w:r w:rsidRPr="79E53F39">
              <w:rPr>
                <w:rFonts w:ascii="Calibri" w:hAnsi="Calibri" w:cs="Calibri"/>
                <w:b/>
                <w:bCs/>
                <w:color w:val="000000" w:themeColor="text1"/>
              </w:rPr>
              <w:t>televizijos vaizdo ir garso įrašymo ir atkūrimo aparatai, šių gaminių dalys bei reikmenys</w:t>
            </w:r>
          </w:p>
        </w:tc>
      </w:tr>
      <w:tr w:rsidR="72DE4862" w:rsidRPr="00881C5E" w14:paraId="655AB1B3" w14:textId="77777777" w:rsidTr="08D843F9">
        <w:trPr>
          <w:trHeight w:val="300"/>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223D4FDD" w14:textId="02506C6C"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84</w:t>
            </w:r>
          </w:p>
        </w:tc>
        <w:tc>
          <w:tcPr>
            <w:tcW w:w="7590"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3D9ABEA5" w14:textId="7AC606D2"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Branduoliniai reaktoriai, katilai, mašinos ir mechaniniai įrenginiai; jų dalys</w:t>
            </w:r>
          </w:p>
        </w:tc>
      </w:tr>
      <w:tr w:rsidR="72DE4862" w:rsidRPr="00881C5E" w14:paraId="66C09834" w14:textId="77777777" w:rsidTr="08D843F9">
        <w:trPr>
          <w:trHeight w:val="300"/>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4209B5E5" w14:textId="4BF1EC96"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85</w:t>
            </w:r>
          </w:p>
        </w:tc>
        <w:tc>
          <w:tcPr>
            <w:tcW w:w="75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232D5126" w14:textId="050BBAB2"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 xml:space="preserve">Elektros mašinos ir įranga bei jų dalys; garso įrašymo ir atkūrimo aparatai, televizinio vaizdo </w:t>
            </w:r>
          </w:p>
          <w:p w14:paraId="7BF1D75A" w14:textId="2D41F408"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ir garso įrašymo ir atkūrimo aparatai, šių gaminių dalys ir reikmenys</w:t>
            </w:r>
          </w:p>
        </w:tc>
      </w:tr>
      <w:tr w:rsidR="72DE4862" w:rsidRPr="00881C5E" w14:paraId="15DA822D" w14:textId="77777777" w:rsidTr="08D843F9">
        <w:trPr>
          <w:trHeight w:val="300"/>
        </w:trPr>
        <w:tc>
          <w:tcPr>
            <w:tcW w:w="94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576CAB3D" w14:textId="2AB7AAD1" w:rsidR="72DE4862" w:rsidRPr="00881C5E" w:rsidRDefault="79E53F39" w:rsidP="00015CE4">
            <w:pPr>
              <w:spacing w:before="60" w:after="60"/>
              <w:rPr>
                <w:rFonts w:ascii="Calibri" w:hAnsi="Calibri" w:cs="Calibri"/>
                <w:b/>
                <w:bCs/>
                <w:color w:val="000000" w:themeColor="text1"/>
              </w:rPr>
            </w:pPr>
            <w:r w:rsidRPr="79E53F39">
              <w:rPr>
                <w:rFonts w:ascii="Calibri" w:hAnsi="Calibri" w:cs="Calibri"/>
                <w:b/>
                <w:bCs/>
                <w:color w:val="000000" w:themeColor="text1"/>
              </w:rPr>
              <w:t>XVII SKYRIUS. Antžeminio, oro, vandens transporto priemonės ir pagalbinė transporto</w:t>
            </w:r>
            <w:r w:rsidR="00C07F6B">
              <w:rPr>
                <w:rFonts w:ascii="Calibri" w:hAnsi="Calibri" w:cs="Calibri"/>
                <w:b/>
                <w:bCs/>
                <w:color w:val="000000" w:themeColor="text1"/>
              </w:rPr>
              <w:t xml:space="preserve"> </w:t>
            </w:r>
            <w:r w:rsidRPr="79E53F39">
              <w:rPr>
                <w:rFonts w:ascii="Calibri" w:hAnsi="Calibri" w:cs="Calibri"/>
                <w:b/>
                <w:bCs/>
                <w:color w:val="000000" w:themeColor="text1"/>
              </w:rPr>
              <w:t>įranga</w:t>
            </w:r>
          </w:p>
        </w:tc>
      </w:tr>
      <w:tr w:rsidR="72DE4862" w:rsidRPr="00881C5E" w14:paraId="38466697" w14:textId="77777777" w:rsidTr="08D843F9">
        <w:trPr>
          <w:trHeight w:val="300"/>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0318F88E" w14:textId="5591B195"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86</w:t>
            </w:r>
          </w:p>
        </w:tc>
        <w:tc>
          <w:tcPr>
            <w:tcW w:w="7590"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73E70CCF" w14:textId="04090076"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Geležinkelio arba tramvajaus lokomotyvai, riedmenys ir jų dalys; geležinkelių arba tramvajų bėgių įrenginiai ir įtaisai bei jų dalys; visų rūšių mechaninė (įskaitant elektromechaninę) eismo signalizacijos įranga</w:t>
            </w:r>
          </w:p>
        </w:tc>
      </w:tr>
      <w:tr w:rsidR="72DE4862" w:rsidRPr="00881C5E" w14:paraId="0F5C0F46" w14:textId="77777777" w:rsidTr="08D843F9">
        <w:trPr>
          <w:trHeight w:val="300"/>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654BA62E" w14:textId="22871036"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87</w:t>
            </w:r>
          </w:p>
        </w:tc>
        <w:tc>
          <w:tcPr>
            <w:tcW w:w="75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6810CC49" w14:textId="05BD4DB4"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Antžeminio transporto priemonės, išskyrus geležinkelio ir tramvajaus riedmenis; jų dalys ir reikmenys</w:t>
            </w:r>
          </w:p>
        </w:tc>
      </w:tr>
      <w:tr w:rsidR="72DE4862" w:rsidRPr="00881C5E" w14:paraId="487DDCFF" w14:textId="77777777" w:rsidTr="08D843F9">
        <w:trPr>
          <w:trHeight w:val="300"/>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59A66A30" w14:textId="34AB0B9F"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88</w:t>
            </w:r>
          </w:p>
        </w:tc>
        <w:tc>
          <w:tcPr>
            <w:tcW w:w="75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1EE41EB6" w14:textId="7CB56016"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Orlaiviai, erdvėlaiviai ir jų dalys</w:t>
            </w:r>
          </w:p>
        </w:tc>
      </w:tr>
      <w:tr w:rsidR="72DE4862" w:rsidRPr="00881C5E" w14:paraId="6F443650" w14:textId="77777777" w:rsidTr="08D843F9">
        <w:trPr>
          <w:trHeight w:val="300"/>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0B8596A9" w14:textId="287062F2"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89</w:t>
            </w:r>
          </w:p>
        </w:tc>
        <w:tc>
          <w:tcPr>
            <w:tcW w:w="75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4EB46608" w14:textId="4E585CAE"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Laivai, valtys ir plaukiojantieji įrenginiai</w:t>
            </w:r>
          </w:p>
        </w:tc>
      </w:tr>
      <w:tr w:rsidR="72DE4862" w:rsidRPr="00881C5E" w14:paraId="16B5DD63" w14:textId="77777777" w:rsidTr="08D843F9">
        <w:trPr>
          <w:trHeight w:val="300"/>
        </w:trPr>
        <w:tc>
          <w:tcPr>
            <w:tcW w:w="943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0029AAB7" w14:textId="0EAE08D8" w:rsidR="72DE4862" w:rsidRPr="00881C5E" w:rsidRDefault="79E53F39" w:rsidP="00015CE4">
            <w:pPr>
              <w:spacing w:before="60" w:after="60"/>
              <w:rPr>
                <w:rFonts w:ascii="Calibri" w:hAnsi="Calibri" w:cs="Calibri"/>
                <w:b/>
                <w:bCs/>
                <w:color w:val="000000" w:themeColor="text1"/>
              </w:rPr>
            </w:pPr>
            <w:r w:rsidRPr="79E53F39">
              <w:rPr>
                <w:rFonts w:ascii="Calibri" w:hAnsi="Calibri" w:cs="Calibri"/>
                <w:b/>
                <w:bCs/>
                <w:color w:val="000000" w:themeColor="text1"/>
              </w:rPr>
              <w:t>XVIII SKYRIUS. Optikos, fotografijos, kinematografijos, matavimo, tikrinimo, tikslieji, medicinos arba chirurgijos prietaisai ir aparatai; laikrodžiai; muzikos instrumentai; jų dalys ir reikmenys</w:t>
            </w:r>
          </w:p>
        </w:tc>
      </w:tr>
      <w:tr w:rsidR="72DE4862" w:rsidRPr="00881C5E" w14:paraId="0B89DDE5" w14:textId="77777777" w:rsidTr="08D843F9">
        <w:trPr>
          <w:trHeight w:val="300"/>
        </w:trPr>
        <w:tc>
          <w:tcPr>
            <w:tcW w:w="18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0A7B085D" w14:textId="535ED578"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90</w:t>
            </w:r>
          </w:p>
        </w:tc>
        <w:tc>
          <w:tcPr>
            <w:tcW w:w="7590"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accent5" w:themeFillTint="33"/>
            <w:tcMar>
              <w:left w:w="108" w:type="dxa"/>
              <w:right w:w="108" w:type="dxa"/>
            </w:tcMar>
          </w:tcPr>
          <w:p w14:paraId="5523B108" w14:textId="10DCCA17"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 xml:space="preserve">Optikos, fotografijos, kinematografijos, matavimo, tikrinimo, tikslieji, medicinos arba </w:t>
            </w:r>
          </w:p>
          <w:p w14:paraId="099D6E1D" w14:textId="4F7FB708" w:rsidR="72DE4862" w:rsidRPr="00881C5E" w:rsidRDefault="79E53F39" w:rsidP="00015CE4">
            <w:pPr>
              <w:spacing w:before="60" w:after="60"/>
              <w:rPr>
                <w:rFonts w:ascii="Calibri" w:hAnsi="Calibri" w:cs="Calibri"/>
                <w:color w:val="000000" w:themeColor="text1"/>
              </w:rPr>
            </w:pPr>
            <w:r w:rsidRPr="79E53F39">
              <w:rPr>
                <w:rFonts w:ascii="Calibri" w:hAnsi="Calibri" w:cs="Calibri"/>
                <w:color w:val="000000" w:themeColor="text1"/>
              </w:rPr>
              <w:t>chirurgijos prietaisai ir aparatai; jų dalys ir reikmenys</w:t>
            </w:r>
          </w:p>
        </w:tc>
      </w:tr>
    </w:tbl>
    <w:p w14:paraId="14AC95C9" w14:textId="71C769C6" w:rsidR="72DE4862" w:rsidRPr="00881C5E" w:rsidRDefault="2B39112B" w:rsidP="00015CE4">
      <w:pPr>
        <w:pStyle w:val="Bottomcaption"/>
      </w:pPr>
      <w:r w:rsidRPr="00881C5E">
        <w:t>Šaltinis: sudaryta remiantis ES reglamentu</w:t>
      </w:r>
      <w:r w:rsidR="72DE4862" w:rsidRPr="00881C5E">
        <w:rPr>
          <w:rStyle w:val="Puslapioinaosnuoroda"/>
        </w:rPr>
        <w:footnoteReference w:id="153"/>
      </w:r>
    </w:p>
    <w:p w14:paraId="1A48CFC3" w14:textId="56CA9D8A" w:rsidR="00DF609A" w:rsidRPr="00881C5E" w:rsidRDefault="79E53F39" w:rsidP="0027778F">
      <w:pPr>
        <w:pStyle w:val="Antrat2"/>
      </w:pPr>
      <w:bookmarkStart w:id="445" w:name="_Ref153533596"/>
      <w:bookmarkStart w:id="446" w:name="_Toc153544457"/>
      <w:bookmarkStart w:id="447" w:name="_Toc153545626"/>
      <w:bookmarkStart w:id="448" w:name="_Toc164842663"/>
      <w:r>
        <w:t>Priedas Nr. 2. Eksporto modeliavimo apžvalga</w:t>
      </w:r>
      <w:bookmarkEnd w:id="445"/>
      <w:bookmarkEnd w:id="446"/>
      <w:bookmarkEnd w:id="447"/>
      <w:bookmarkEnd w:id="448"/>
    </w:p>
    <w:p w14:paraId="7657309F" w14:textId="16727C13" w:rsidR="00DF609A" w:rsidRPr="00881C5E" w:rsidRDefault="79E53F39" w:rsidP="72DE4862">
      <w:pPr>
        <w:pStyle w:val="Antrat3"/>
      </w:pPr>
      <w:bookmarkStart w:id="449" w:name="_heading=h.vx1227"/>
      <w:bookmarkStart w:id="450" w:name="_Toc153544458"/>
      <w:bookmarkStart w:id="451" w:name="_Toc153545627"/>
      <w:bookmarkStart w:id="452" w:name="_Toc164842664"/>
      <w:bookmarkEnd w:id="449"/>
      <w:r>
        <w:t>Šaltinių apžvalga</w:t>
      </w:r>
      <w:bookmarkEnd w:id="450"/>
      <w:bookmarkEnd w:id="451"/>
      <w:bookmarkEnd w:id="452"/>
    </w:p>
    <w:p w14:paraId="09F13A3A" w14:textId="13C062A6" w:rsidR="00DF609A" w:rsidRPr="00881C5E" w:rsidRDefault="79E53F39" w:rsidP="00DF609A">
      <w:bookmarkStart w:id="453" w:name="_heading=h.3fwokq0"/>
      <w:bookmarkEnd w:id="453"/>
      <w:r>
        <w:t>Renkant duomenis apie Lietuvos eksportą 2018</w:t>
      </w:r>
      <w:r w:rsidRPr="08D843F9">
        <w:rPr>
          <w:rFonts w:ascii="Calibri" w:hAnsi="Calibri" w:cs="Calibri"/>
        </w:rPr>
        <w:t>–</w:t>
      </w:r>
      <w:r>
        <w:t xml:space="preserve">2022 m. buvo naudojami </w:t>
      </w:r>
      <w:r w:rsidR="69BDAAE8">
        <w:t>VDA</w:t>
      </w:r>
      <w:r>
        <w:t xml:space="preserve"> Oficialiosios statistikos portalas, </w:t>
      </w:r>
      <w:r w:rsidR="2EE7A366">
        <w:t>LB</w:t>
      </w:r>
      <w:r>
        <w:t xml:space="preserve"> duomenų bazė bei Europos </w:t>
      </w:r>
      <w:r w:rsidR="00C96D71">
        <w:t>S</w:t>
      </w:r>
      <w:r>
        <w:t>ąjungos statistikos tarnybos (</w:t>
      </w:r>
      <w:proofErr w:type="spellStart"/>
      <w:r>
        <w:t>Eurostat</w:t>
      </w:r>
      <w:proofErr w:type="spellEnd"/>
      <w:r>
        <w:t xml:space="preserve">) duomenys. </w:t>
      </w:r>
    </w:p>
    <w:p w14:paraId="06537D4B" w14:textId="7B1F4B36" w:rsidR="00DF609A" w:rsidRPr="00881C5E" w:rsidRDefault="76767DA5" w:rsidP="08D843F9">
      <w:pPr>
        <w:numPr>
          <w:ilvl w:val="0"/>
          <w:numId w:val="126"/>
        </w:numPr>
        <w:pBdr>
          <w:top w:val="nil"/>
          <w:left w:val="nil"/>
          <w:bottom w:val="nil"/>
          <w:right w:val="nil"/>
          <w:between w:val="nil"/>
        </w:pBdr>
        <w:rPr>
          <w:color w:val="000000"/>
        </w:rPr>
      </w:pPr>
      <w:r w:rsidRPr="00881C5E">
        <w:rPr>
          <w:color w:val="000000"/>
        </w:rPr>
        <w:t>VDA</w:t>
      </w:r>
      <w:r w:rsidR="048A4801" w:rsidRPr="00881C5E">
        <w:rPr>
          <w:color w:val="000000"/>
        </w:rPr>
        <w:t xml:space="preserve"> Oficialiosios statistikos portalas</w:t>
      </w:r>
      <w:r w:rsidR="00DF609A" w:rsidRPr="00881C5E">
        <w:rPr>
          <w:color w:val="000000"/>
          <w:vertAlign w:val="superscript"/>
        </w:rPr>
        <w:footnoteReference w:id="154"/>
      </w:r>
    </w:p>
    <w:p w14:paraId="4BFA5EE4" w14:textId="10CE8B74" w:rsidR="00DF609A" w:rsidRPr="00881C5E" w:rsidRDefault="79E53F39" w:rsidP="00DF609A">
      <w:r>
        <w:t xml:space="preserve">Šiame viešai prieinamame valstybės statistikos portale buvo gauti duomenys apie bendrąjį Lietuvos prekių eksportą, lietuviškos kilmės prekių, </w:t>
      </w:r>
      <w:sdt>
        <w:sdtPr>
          <w:tag w:val="goog_rdk_0"/>
          <w:id w:val="-1322729084"/>
        </w:sdtPr>
        <w:sdtEndPr/>
        <w:sdtContent/>
      </w:sdt>
      <w:r>
        <w:t xml:space="preserve">ilgojo vartojimo prekių eksportą ir prekių eksportą (pagal įmonių dydžio grupes). </w:t>
      </w:r>
    </w:p>
    <w:p w14:paraId="5F1736F4" w14:textId="3982F049" w:rsidR="00DF609A" w:rsidRPr="00881C5E" w:rsidRDefault="7858725B" w:rsidP="08D843F9">
      <w:pPr>
        <w:numPr>
          <w:ilvl w:val="0"/>
          <w:numId w:val="126"/>
        </w:numPr>
        <w:pBdr>
          <w:top w:val="nil"/>
          <w:left w:val="nil"/>
          <w:bottom w:val="nil"/>
          <w:right w:val="nil"/>
          <w:between w:val="nil"/>
        </w:pBdr>
        <w:rPr>
          <w:color w:val="000000"/>
        </w:rPr>
      </w:pPr>
      <w:r w:rsidRPr="00881C5E">
        <w:rPr>
          <w:color w:val="000000"/>
        </w:rPr>
        <w:t>LB</w:t>
      </w:r>
      <w:r w:rsidR="00071D6E">
        <w:rPr>
          <w:color w:val="000000"/>
        </w:rPr>
        <w:t xml:space="preserve"> </w:t>
      </w:r>
      <w:r w:rsidR="048A4801" w:rsidRPr="00881C5E">
        <w:rPr>
          <w:color w:val="000000"/>
        </w:rPr>
        <w:t>Paslaugų eksporto ir importo pagal šalis duomenų bazė</w:t>
      </w:r>
      <w:r w:rsidR="00DF609A" w:rsidRPr="00881C5E">
        <w:rPr>
          <w:color w:val="000000"/>
          <w:vertAlign w:val="superscript"/>
        </w:rPr>
        <w:footnoteReference w:id="155"/>
      </w:r>
    </w:p>
    <w:p w14:paraId="18A41E96" w14:textId="477A1ECD" w:rsidR="00DF609A" w:rsidRPr="00881C5E" w:rsidRDefault="6CF69A46" w:rsidP="00DF609A">
      <w:r>
        <w:lastRenderedPageBreak/>
        <w:t xml:space="preserve">Iš </w:t>
      </w:r>
      <w:r w:rsidR="26A6FD26">
        <w:t xml:space="preserve">LB </w:t>
      </w:r>
      <w:r>
        <w:t xml:space="preserve">duomenų bazės panaudota statistika apie Lietuvos ūkio subjektų suteiktas paslaugas ne rezidentams (paslaugų eksportas) pagal šalis. </w:t>
      </w:r>
    </w:p>
    <w:p w14:paraId="6B362234" w14:textId="3FB06B11" w:rsidR="00DF609A" w:rsidRPr="00881C5E" w:rsidRDefault="61F4F045" w:rsidP="79E53F39">
      <w:pPr>
        <w:numPr>
          <w:ilvl w:val="0"/>
          <w:numId w:val="126"/>
        </w:numPr>
        <w:pBdr>
          <w:top w:val="nil"/>
          <w:left w:val="nil"/>
          <w:bottom w:val="nil"/>
          <w:right w:val="nil"/>
          <w:between w:val="nil"/>
        </w:pBdr>
        <w:rPr>
          <w:color w:val="000000"/>
        </w:rPr>
      </w:pPr>
      <w:r w:rsidRPr="00881C5E">
        <w:rPr>
          <w:color w:val="000000"/>
        </w:rPr>
        <w:t xml:space="preserve">Europos </w:t>
      </w:r>
      <w:r w:rsidR="009226A1">
        <w:rPr>
          <w:color w:val="000000"/>
        </w:rPr>
        <w:t>S</w:t>
      </w:r>
      <w:r w:rsidRPr="00881C5E">
        <w:rPr>
          <w:color w:val="000000"/>
        </w:rPr>
        <w:t>ąjungos statistikos tarnybos (</w:t>
      </w:r>
      <w:proofErr w:type="spellStart"/>
      <w:r w:rsidR="048A4801" w:rsidRPr="00881C5E">
        <w:rPr>
          <w:color w:val="000000"/>
        </w:rPr>
        <w:t>Eurostat</w:t>
      </w:r>
      <w:proofErr w:type="spellEnd"/>
      <w:r w:rsidRPr="00881C5E">
        <w:rPr>
          <w:color w:val="000000"/>
        </w:rPr>
        <w:t>) duomenys</w:t>
      </w:r>
      <w:r w:rsidR="00DF609A" w:rsidRPr="00881C5E">
        <w:rPr>
          <w:color w:val="000000"/>
          <w:vertAlign w:val="superscript"/>
        </w:rPr>
        <w:footnoteReference w:id="156"/>
      </w:r>
    </w:p>
    <w:p w14:paraId="16CB0A32" w14:textId="1C84A0D6" w:rsidR="00DF609A" w:rsidRPr="00881C5E" w:rsidRDefault="79E53F39" w:rsidP="00DF609A">
      <w:r>
        <w:t>Naudojami duomenys apie paslaugų eksportą pagal įmonių dydį, remiantis ekonominės veiklos klasifikatoriumi NACE bei įmonių dydžių klasės išskyrimu 2018 ir 2019 m. 2020–2023 m. laikotarpiui</w:t>
      </w:r>
      <w:r w:rsidR="00C07F6B">
        <w:t xml:space="preserve"> </w:t>
      </w:r>
      <w:r>
        <w:t>galima apimtis apskaičiuota remiantis vidutiniu eksporto apimties pasiskirstymu pagal įmonių dydį 2018 – 2019 m.</w:t>
      </w:r>
    </w:p>
    <w:p w14:paraId="0652E9D3" w14:textId="4D86250C" w:rsidR="00DF609A" w:rsidRPr="00881C5E" w:rsidRDefault="048A4801" w:rsidP="00DF609A">
      <w:r w:rsidRPr="00881C5E">
        <w:t>Rengiant Lietuvos eksporto prognozes 2024</w:t>
      </w:r>
      <w:r w:rsidR="6C61938B" w:rsidRPr="00881C5E">
        <w:rPr>
          <w:rFonts w:ascii="Calibri" w:hAnsi="Calibri" w:cs="Calibri"/>
        </w:rPr>
        <w:t>–</w:t>
      </w:r>
      <w:r w:rsidRPr="00881C5E">
        <w:t>20</w:t>
      </w:r>
      <w:r w:rsidR="2B39112B" w:rsidRPr="00881C5E">
        <w:t>30</w:t>
      </w:r>
      <w:r w:rsidRPr="00881C5E">
        <w:t xml:space="preserve"> m</w:t>
      </w:r>
      <w:r w:rsidR="2B39112B" w:rsidRPr="00881C5E">
        <w:t>.</w:t>
      </w:r>
      <w:r w:rsidRPr="00881C5E">
        <w:t xml:space="preserve"> naudo</w:t>
      </w:r>
      <w:r w:rsidR="2B39112B" w:rsidRPr="00881C5E">
        <w:t>t</w:t>
      </w:r>
      <w:r w:rsidRPr="00881C5E">
        <w:t>a naujausia L</w:t>
      </w:r>
      <w:r w:rsidR="1430F546" w:rsidRPr="00881C5E">
        <w:t>B</w:t>
      </w:r>
      <w:r w:rsidRPr="00881C5E">
        <w:t xml:space="preserve"> Lietuvos ekonomikos apžvalga</w:t>
      </w:r>
      <w:r w:rsidR="00DF609A" w:rsidRPr="00881C5E">
        <w:rPr>
          <w:vertAlign w:val="superscript"/>
        </w:rPr>
        <w:footnoteReference w:id="157"/>
      </w:r>
      <w:r w:rsidRPr="00881C5E">
        <w:t>, T</w:t>
      </w:r>
      <w:r w:rsidR="7BBB4168" w:rsidRPr="00881C5E">
        <w:t>VF</w:t>
      </w:r>
      <w:r w:rsidRPr="00881C5E">
        <w:t xml:space="preserve"> analizė „</w:t>
      </w:r>
      <w:r w:rsidRPr="003F3792">
        <w:rPr>
          <w:lang w:val="en-GB"/>
        </w:rPr>
        <w:t>Republic of Lithuania: 2023 Article IV Consultation-Press Release; Staff Report; and Statement by the Executive Director for the Republic of Lithuania</w:t>
      </w:r>
      <w:r w:rsidRPr="00881C5E">
        <w:t>”</w:t>
      </w:r>
      <w:r w:rsidR="00DF609A" w:rsidRPr="00881C5E">
        <w:rPr>
          <w:vertAlign w:val="superscript"/>
        </w:rPr>
        <w:footnoteReference w:id="158"/>
      </w:r>
      <w:r w:rsidRPr="00881C5E">
        <w:t xml:space="preserve"> ir LR </w:t>
      </w:r>
      <w:r w:rsidR="009226A1">
        <w:t>f</w:t>
      </w:r>
      <w:r w:rsidRPr="00881C5E">
        <w:t>inansų ministerijos Ekonominės raidos scenarijus 2023–2026 m</w:t>
      </w:r>
      <w:r w:rsidR="2B39112B" w:rsidRPr="00881C5E">
        <w:t>.</w:t>
      </w:r>
      <w:r w:rsidR="00DF609A" w:rsidRPr="00881C5E">
        <w:rPr>
          <w:vertAlign w:val="superscript"/>
        </w:rPr>
        <w:footnoteReference w:id="159"/>
      </w:r>
      <w:r w:rsidR="547FA595">
        <w:t>.</w:t>
      </w:r>
    </w:p>
    <w:p w14:paraId="35E0E5F8" w14:textId="20C1639A" w:rsidR="00DF609A" w:rsidRPr="00881C5E" w:rsidRDefault="79E53F39" w:rsidP="0027778F">
      <w:pPr>
        <w:pStyle w:val="Antrat3"/>
      </w:pPr>
      <w:bookmarkStart w:id="454" w:name="_Toc153544459"/>
      <w:bookmarkStart w:id="455" w:name="_Toc153545628"/>
      <w:bookmarkStart w:id="456" w:name="_Toc164842665"/>
      <w:r>
        <w:t>Eksporto segmentai</w:t>
      </w:r>
      <w:bookmarkEnd w:id="454"/>
      <w:bookmarkEnd w:id="455"/>
      <w:bookmarkEnd w:id="456"/>
    </w:p>
    <w:p w14:paraId="0FE33C47" w14:textId="503B51DA" w:rsidR="00DF609A" w:rsidRPr="00881C5E" w:rsidRDefault="79E53F39" w:rsidP="006D42B4">
      <w:pPr>
        <w:pStyle w:val="Antrat4"/>
        <w:spacing w:after="240"/>
        <w:rPr>
          <w:b/>
          <w:bCs/>
          <w:sz w:val="22"/>
          <w:szCs w:val="22"/>
        </w:rPr>
      </w:pPr>
      <w:bookmarkStart w:id="457" w:name="_heading=h.1v1yuxt"/>
      <w:bookmarkEnd w:id="457"/>
      <w:r w:rsidRPr="79E53F39">
        <w:rPr>
          <w:b/>
          <w:bCs/>
          <w:sz w:val="22"/>
          <w:szCs w:val="22"/>
        </w:rPr>
        <w:t>Įmonių dydis</w:t>
      </w:r>
    </w:p>
    <w:p w14:paraId="1B8C39D3" w14:textId="62F09374" w:rsidR="00DF609A" w:rsidRPr="00881C5E" w:rsidRDefault="79E53F39" w:rsidP="08D843F9">
      <w:pPr>
        <w:pBdr>
          <w:top w:val="nil"/>
          <w:left w:val="nil"/>
          <w:bottom w:val="nil"/>
          <w:right w:val="nil"/>
          <w:between w:val="nil"/>
        </w:pBdr>
        <w:spacing w:after="240"/>
        <w:rPr>
          <w:rFonts w:ascii="Times New Roman" w:eastAsia="Times New Roman" w:hAnsi="Times New Roman" w:cs="Times New Roman"/>
          <w:color w:val="000000"/>
          <w:sz w:val="24"/>
          <w:szCs w:val="24"/>
        </w:rPr>
      </w:pPr>
      <w:r w:rsidRPr="08D843F9">
        <w:rPr>
          <w:color w:val="000000" w:themeColor="text1"/>
        </w:rPr>
        <w:t>Pirmosios duomenų dalies skirstymas paremtas skirstant įmones pagal dydį darbuotojų skaičiumi. Verslai suskirstyti į 4 kategorijas remiantis L</w:t>
      </w:r>
      <w:r w:rsidR="753694FD" w:rsidRPr="08D843F9">
        <w:rPr>
          <w:color w:val="000000" w:themeColor="text1"/>
        </w:rPr>
        <w:t>R</w:t>
      </w:r>
      <w:r w:rsidRPr="08D843F9">
        <w:rPr>
          <w:color w:val="000000" w:themeColor="text1"/>
        </w:rPr>
        <w:t xml:space="preserve"> smulkiojo ir vidutinio verslo plėtros įstatymu: 0 </w:t>
      </w:r>
      <w:r w:rsidRPr="08D843F9">
        <w:rPr>
          <w:color w:val="000000" w:themeColor="text1"/>
          <w:sz w:val="20"/>
          <w:szCs w:val="20"/>
        </w:rPr>
        <w:t>–</w:t>
      </w:r>
      <w:r w:rsidRPr="08D843F9">
        <w:rPr>
          <w:color w:val="000000" w:themeColor="text1"/>
        </w:rPr>
        <w:t xml:space="preserve"> 9 darbuotojai (labai maža įmonė); 10 </w:t>
      </w:r>
      <w:r w:rsidRPr="08D843F9">
        <w:rPr>
          <w:color w:val="000000" w:themeColor="text1"/>
          <w:sz w:val="20"/>
          <w:szCs w:val="20"/>
        </w:rPr>
        <w:t>–</w:t>
      </w:r>
      <w:r w:rsidRPr="08D843F9">
        <w:rPr>
          <w:color w:val="000000" w:themeColor="text1"/>
        </w:rPr>
        <w:t xml:space="preserve"> 49 darbuotojai (maža įmonė); 50 </w:t>
      </w:r>
      <w:r w:rsidRPr="08D843F9">
        <w:rPr>
          <w:color w:val="000000" w:themeColor="text1"/>
          <w:sz w:val="20"/>
          <w:szCs w:val="20"/>
        </w:rPr>
        <w:t>–</w:t>
      </w:r>
      <w:r w:rsidRPr="08D843F9">
        <w:rPr>
          <w:color w:val="000000" w:themeColor="text1"/>
        </w:rPr>
        <w:t xml:space="preserve"> 249 darbuotojai (vidutinė įmonė); 250+ darbuotojų (didelė įmonė). Prekių ir paslaugų įmonių eksporto apimtys prognozuojamas pagal išskiriamus keturis įmonių dydžio segmentus.</w:t>
      </w:r>
    </w:p>
    <w:p w14:paraId="6D9318CF" w14:textId="3EC4117A" w:rsidR="00DF609A" w:rsidRPr="00881C5E" w:rsidRDefault="79E53F39" w:rsidP="006D42B4">
      <w:pPr>
        <w:pStyle w:val="Antrat4"/>
        <w:spacing w:after="240"/>
        <w:rPr>
          <w:b/>
          <w:bCs/>
          <w:sz w:val="22"/>
          <w:szCs w:val="22"/>
        </w:rPr>
      </w:pPr>
      <w:bookmarkStart w:id="458" w:name="_heading=h.4f1mdlm"/>
      <w:bookmarkEnd w:id="458"/>
      <w:r w:rsidRPr="79E53F39">
        <w:rPr>
          <w:b/>
          <w:bCs/>
          <w:sz w:val="22"/>
          <w:szCs w:val="22"/>
        </w:rPr>
        <w:t>Eksporto kryptys</w:t>
      </w:r>
    </w:p>
    <w:p w14:paraId="3F2BB024" w14:textId="63B63833" w:rsidR="00DF609A" w:rsidRPr="00881C5E" w:rsidRDefault="048A4801" w:rsidP="00DF609A">
      <w:r w:rsidRPr="00881C5E">
        <w:t xml:space="preserve">Antrasis pjūvis yra detalesnis bei paremtas eksporto kryptimis. Remiantis faktinėmis apimtimis pagal šalis, sudaryti sustambinti rodikliai pagal pagrindinius eksporto regionus. Pirmiausia, eksporto apimtys apskaičiuotos trims šalių grupėms: </w:t>
      </w:r>
      <w:r w:rsidR="70FF4DBD" w:rsidRPr="00881C5E">
        <w:t>ES</w:t>
      </w:r>
      <w:r w:rsidRPr="00881C5E">
        <w:t xml:space="preserve"> šalys, ne ES šalys – parduotinos rizikos</w:t>
      </w:r>
      <w:r w:rsidR="00DF609A" w:rsidRPr="00881C5E">
        <w:rPr>
          <w:rStyle w:val="Puslapioinaosnuoroda"/>
        </w:rPr>
        <w:footnoteReference w:id="160"/>
      </w:r>
      <w:r w:rsidRPr="00881C5E">
        <w:t xml:space="preserve"> ir ne ES šalys – neparduotinos </w:t>
      </w:r>
      <w:sdt>
        <w:sdtPr>
          <w:tag w:val="goog_rdk_6"/>
          <w:id w:val="900398504"/>
          <w:placeholder>
            <w:docPart w:val="955D93AC104A4524A438FE68F2C33171"/>
          </w:placeholder>
        </w:sdtPr>
        <w:sdtEndPr/>
        <w:sdtContent/>
      </w:sdt>
      <w:r w:rsidRPr="00881C5E">
        <w:t>rizikos. Ne ES šal</w:t>
      </w:r>
      <w:r w:rsidR="23120A5B" w:rsidRPr="00881C5E">
        <w:t>y</w:t>
      </w:r>
      <w:r w:rsidRPr="00881C5E">
        <w:t>s – parduotinos rizikos grupė apima Australiją, Kanadą, Islandiją, Japoniją, Naująją Zelandiją, Norvegiją, Šveicariją, Jungtines Amerikos Valstijas bei Jungtinę Karalystę. Trečioji plati eksporto kryptis yra ne ES šalys – neparduotinos rizikos. Šalys priskirtos šiai grupei pagal</w:t>
      </w:r>
      <w:r w:rsidR="00C07F6B">
        <w:t xml:space="preserve"> </w:t>
      </w:r>
      <w:r w:rsidR="2B39112B" w:rsidRPr="00881C5E">
        <w:t xml:space="preserve">EBPO šalių klasifikacija, tikslinių teritorijų ir didelės rizikos šalių sąrašais iš </w:t>
      </w:r>
      <w:r w:rsidR="257D379F" w:rsidRPr="00881C5E">
        <w:t xml:space="preserve">atitinkamų ES </w:t>
      </w:r>
      <w:r w:rsidR="2B39112B" w:rsidRPr="00881C5E">
        <w:t>direktyvų</w:t>
      </w:r>
      <w:r w:rsidRPr="00881C5E">
        <w:t xml:space="preserve">. </w:t>
      </w:r>
      <w:r w:rsidR="2B39112B" w:rsidRPr="00881C5E">
        <w:t xml:space="preserve">Išskirtos </w:t>
      </w:r>
      <w:r w:rsidRPr="00881C5E">
        <w:t xml:space="preserve">trys plačios valstybių grupės apima </w:t>
      </w:r>
      <w:r w:rsidR="2B39112B" w:rsidRPr="00881C5E">
        <w:t xml:space="preserve">regionus, kur </w:t>
      </w:r>
      <w:r w:rsidRPr="00881C5E">
        <w:t>Lietuvos eksporto</w:t>
      </w:r>
      <w:r w:rsidR="2B39112B" w:rsidRPr="00881C5E">
        <w:t xml:space="preserve"> apimtys </w:t>
      </w:r>
      <w:r w:rsidR="301D904F" w:rsidRPr="00881C5E">
        <w:t>didžiausios, išskyrus</w:t>
      </w:r>
      <w:r w:rsidRPr="00881C5E">
        <w:t xml:space="preserve"> tikslinėse teritorijose esančius bei kovos su pinigų plovimu ir teroristų finansavimu susijusių trūkumų turinčias šalis.</w:t>
      </w:r>
    </w:p>
    <w:p w14:paraId="0A112122" w14:textId="55F3EBCB" w:rsidR="00DF609A" w:rsidRPr="00881C5E" w:rsidRDefault="79E53F39" w:rsidP="00071D6E">
      <w:pPr>
        <w:spacing w:line="259" w:lineRule="auto"/>
      </w:pPr>
      <w:r>
        <w:t xml:space="preserve">Toliau pateikiamas smulkesnis eksporto pasiskirstymas geografiniu principu. Ne ES šalių – neparduotinos rizikos grupėje išskiriamos </w:t>
      </w:r>
      <w:r w:rsidR="004D72EA">
        <w:t>Rusija</w:t>
      </w:r>
      <w:r>
        <w:t xml:space="preserve">, Baltarusija ir Ukraina. Iki 2022 m. </w:t>
      </w:r>
      <w:r w:rsidR="004D72EA">
        <w:t>Rusijos</w:t>
      </w:r>
      <w:r>
        <w:t xml:space="preserve"> ir Baltarusijos pirkėjams tekdavo ženklios eksporto apimtys, tačiau nuo karo Ukrainoje pradžios ir įvestų ES sankcijų prekybą su šiomis šalimis būtina išskirti ir analizuoti atskirai, kadangi reikia tikėtis tolesnio eksporto apimčių mažėjimo. Ukraina dar iki karo pradžios buvo Lietuvos prekybos partnerė, ir šiuo metu numatant Ukrainos atstatymo darbus svarbu išskirti šią šalį, kadangi eksporto ir ekonominių ryšių apimtys gali augti itin ženkliai, ypač jei bus priimti sprendimai dėl paramos programų. Be šių trijų šalių išskirtas likęs </w:t>
      </w:r>
      <w:r w:rsidR="5C7F9EDC">
        <w:t>NVS</w:t>
      </w:r>
      <w:r>
        <w:t xml:space="preserve"> regionas (Azerbaidžanas, </w:t>
      </w:r>
      <w:r>
        <w:lastRenderedPageBreak/>
        <w:t xml:space="preserve">Armėnija, Kazachstanas, Kirgizija, Moldova, Tadžikistanas, Turkmėnistanas, Uzbekistanas). Šių valstybių išskyrimas atliktas remiantis interviu įžvalgomis, jog šalies verslų susidomėjimas prekyba NVS regione auga, ypač traukiantis iš </w:t>
      </w:r>
      <w:r w:rsidR="004D72EA">
        <w:t>Rusijos</w:t>
      </w:r>
      <w:r>
        <w:t xml:space="preserve"> ir Baltarusijos rinkų.</w:t>
      </w:r>
    </w:p>
    <w:p w14:paraId="4E30D6D7" w14:textId="231CE6B9" w:rsidR="00DF609A" w:rsidRPr="00881C5E" w:rsidRDefault="048A4801" w:rsidP="00DF609A">
      <w:r w:rsidRPr="00881C5E">
        <w:t>Likusios Lietuvos eksporto kryptys yra mažesnės apimties ir skirstomos regioniniu principu (Azija, Afrika, Pietų Amerika ir kita</w:t>
      </w:r>
      <w:r w:rsidR="00DF609A" w:rsidRPr="00881C5E">
        <w:rPr>
          <w:vertAlign w:val="superscript"/>
        </w:rPr>
        <w:footnoteReference w:id="161"/>
      </w:r>
      <w:r w:rsidR="2B39112B" w:rsidRPr="00881C5E">
        <w:t>).</w:t>
      </w:r>
      <w:r w:rsidRPr="00881C5E">
        <w:t xml:space="preserve"> Lietuvos prekybiniai santykiai su šių žemynų valstybėms nėra gerai išvystyti, daugiausia šiuose regionuose</w:t>
      </w:r>
      <w:r w:rsidR="177C5C6A" w:rsidRPr="00881C5E">
        <w:t xml:space="preserve"> yra</w:t>
      </w:r>
      <w:r w:rsidRPr="00881C5E">
        <w:t xml:space="preserve"> neparduotinai rizikai priskiriamos valstybės</w:t>
      </w:r>
      <w:r w:rsidR="2B39112B" w:rsidRPr="00881C5E">
        <w:t xml:space="preserve"> </w:t>
      </w:r>
      <w:r w:rsidR="177C5C6A" w:rsidRPr="00881C5E">
        <w:t>arba</w:t>
      </w:r>
      <w:r w:rsidRPr="00881C5E">
        <w:t xml:space="preserve"> nepriskirtos jokiai grupei.</w:t>
      </w:r>
    </w:p>
    <w:p w14:paraId="42AEC681" w14:textId="23ECE076" w:rsidR="00DF609A" w:rsidRPr="00881C5E" w:rsidRDefault="79E53F39" w:rsidP="0027778F">
      <w:pPr>
        <w:pStyle w:val="Antrat3"/>
      </w:pPr>
      <w:bookmarkStart w:id="459" w:name="_heading=h.2u6wntf"/>
      <w:bookmarkStart w:id="460" w:name="_Toc153544460"/>
      <w:bookmarkStart w:id="461" w:name="_Toc153545629"/>
      <w:bookmarkStart w:id="462" w:name="_Toc164842666"/>
      <w:bookmarkEnd w:id="459"/>
      <w:r>
        <w:t>Prielaidos 2023 metams</w:t>
      </w:r>
      <w:bookmarkEnd w:id="460"/>
      <w:bookmarkEnd w:id="461"/>
      <w:bookmarkEnd w:id="462"/>
    </w:p>
    <w:p w14:paraId="460218E2" w14:textId="137AA226" w:rsidR="00DF609A" w:rsidRPr="00881C5E" w:rsidRDefault="79E53F39" w:rsidP="00DF609A">
      <w:bookmarkStart w:id="463" w:name="_heading=h.19c6y18"/>
      <w:bookmarkEnd w:id="463"/>
      <w:r>
        <w:t>2023 m. eksporto apimtys suplanuotos remiantis 8 mėnesių faktine informacija ir L</w:t>
      </w:r>
      <w:r w:rsidR="62185A7F">
        <w:t>B</w:t>
      </w:r>
      <w:r>
        <w:t xml:space="preserve"> prognoze, jog metinis prekių ir paslaugų eksportas mažės 2,4 proc. lyginant su 2022. </w:t>
      </w:r>
    </w:p>
    <w:p w14:paraId="59815DA8" w14:textId="60DBB431" w:rsidR="00DF609A" w:rsidRPr="00127D9D" w:rsidRDefault="79E53F39" w:rsidP="00127D9D">
      <w:pPr>
        <w:pStyle w:val="Antrat3"/>
      </w:pPr>
      <w:bookmarkStart w:id="464" w:name="_Toc153544461"/>
      <w:bookmarkStart w:id="465" w:name="_Toc153545630"/>
      <w:bookmarkStart w:id="466" w:name="_Toc164842667"/>
      <w:r w:rsidRPr="00127D9D">
        <w:t>Eksporto apimčių prognozė</w:t>
      </w:r>
      <w:bookmarkEnd w:id="464"/>
      <w:bookmarkEnd w:id="465"/>
      <w:bookmarkEnd w:id="466"/>
    </w:p>
    <w:p w14:paraId="5EDDC006" w14:textId="25C61BC9" w:rsidR="00F10734" w:rsidRPr="00881C5E" w:rsidRDefault="79E53F39" w:rsidP="0065195E">
      <w:r>
        <w:t>Eksporto apimtys prognozuotos remiantis prielaidomis iš L</w:t>
      </w:r>
      <w:r w:rsidR="0CA08150">
        <w:t>B</w:t>
      </w:r>
      <w:r>
        <w:t>, T</w:t>
      </w:r>
      <w:r w:rsidR="033F702B">
        <w:t>VF</w:t>
      </w:r>
      <w:r>
        <w:t xml:space="preserve"> ir L</w:t>
      </w:r>
      <w:r w:rsidR="066D43A0">
        <w:t>R</w:t>
      </w:r>
      <w:r>
        <w:t xml:space="preserve"> finansų ministerijos pateikiamų analitinių dokumentų. Sudaryti trys prognozės scenarijai: realistinis, pesimistinis ir optimistinis. Realistiniam scenarijui naudojami TVF nurodomi galimi augimo tempai, tuo tarpu pesimistinis ir optimistinis scenarijai atitinkamai planuojami sumažinant ir padidinant galimą augimą 2 – 3 proc. Taip pat vykdant prognozę buvo naudojamos realaus eksporto prognozės, todėl pritaikant kiekvieniems metams priimtinu laikomą 2 proc. infliacijos indeksą apskaičiuojamos nominalios eksporto apimtys. Toliau pristatomos detalios visų prognozės scenarijų prielaidos ir Lentelėse pateikiama pilna prognozuojama apimtis kiekvienais metais. </w:t>
      </w:r>
    </w:p>
    <w:p w14:paraId="5123222F" w14:textId="6215AD2D" w:rsidR="00DF609A" w:rsidRPr="00127D9D" w:rsidRDefault="79E53F39" w:rsidP="00127D9D">
      <w:pPr>
        <w:pStyle w:val="Antrat3"/>
      </w:pPr>
      <w:bookmarkStart w:id="467" w:name="_Toc153544462"/>
      <w:bookmarkStart w:id="468" w:name="_Toc153545631"/>
      <w:bookmarkStart w:id="469" w:name="_Toc164842668"/>
      <w:r w:rsidRPr="00127D9D">
        <w:t>Realistinė prognozė</w:t>
      </w:r>
      <w:bookmarkEnd w:id="467"/>
      <w:bookmarkEnd w:id="468"/>
      <w:bookmarkEnd w:id="469"/>
    </w:p>
    <w:p w14:paraId="77FAB067" w14:textId="77777777" w:rsidR="00A44DB2" w:rsidRDefault="00A44DB2" w:rsidP="00A44DB2">
      <w:pPr>
        <w:pStyle w:val="Antrat4"/>
        <w:rPr>
          <w:b/>
          <w:bCs/>
          <w:sz w:val="22"/>
          <w:szCs w:val="22"/>
        </w:rPr>
      </w:pPr>
    </w:p>
    <w:p w14:paraId="6AA8706E" w14:textId="6F42FD42" w:rsidR="00A44DB2" w:rsidRPr="00A44DB2" w:rsidRDefault="79E53F39" w:rsidP="00A44DB2">
      <w:pPr>
        <w:pStyle w:val="Antrat4"/>
        <w:rPr>
          <w:b/>
          <w:bCs/>
          <w:sz w:val="22"/>
          <w:szCs w:val="22"/>
        </w:rPr>
      </w:pPr>
      <w:r w:rsidRPr="79E53F39">
        <w:rPr>
          <w:b/>
          <w:bCs/>
          <w:sz w:val="22"/>
          <w:szCs w:val="22"/>
        </w:rPr>
        <w:t>Prognozės rezultatai</w:t>
      </w:r>
    </w:p>
    <w:p w14:paraId="7B3BE881" w14:textId="064B7311" w:rsidR="00853C4E" w:rsidRPr="00881C5E" w:rsidRDefault="79E53F39" w:rsidP="00DF176C">
      <w:pPr>
        <w:pStyle w:val="Antrat"/>
      </w:pPr>
      <w:bookmarkStart w:id="470" w:name="_Toc156473365"/>
      <w:bookmarkStart w:id="471" w:name="_Toc164842740"/>
      <w:r>
        <w:t xml:space="preserve">Lentelė </w:t>
      </w:r>
      <w:r w:rsidR="2B5A1897">
        <w:fldChar w:fldCharType="begin"/>
      </w:r>
      <w:r w:rsidR="2B5A1897">
        <w:instrText xml:space="preserve"> SEQ lentelė \* ARABIC </w:instrText>
      </w:r>
      <w:r w:rsidR="2B5A1897">
        <w:fldChar w:fldCharType="separate"/>
      </w:r>
      <w:r w:rsidR="004277DA">
        <w:rPr>
          <w:noProof/>
        </w:rPr>
        <w:t>45</w:t>
      </w:r>
      <w:r w:rsidR="2B5A1897">
        <w:fldChar w:fldCharType="end"/>
      </w:r>
      <w:r>
        <w:t>: Prekių eksporto prognozė pagal kryptis, mlrd. eurų</w:t>
      </w:r>
      <w:bookmarkEnd w:id="470"/>
      <w:bookmarkEnd w:id="471"/>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DF609A" w:rsidRPr="00881C5E" w14:paraId="14A11E96" w14:textId="77777777" w:rsidTr="79E53F39">
        <w:trPr>
          <w:cnfStyle w:val="100000000000" w:firstRow="1" w:lastRow="0" w:firstColumn="0" w:lastColumn="0" w:oddVBand="0" w:evenVBand="0" w:oddHBand="0" w:evenHBand="0" w:firstRowFirstColumn="0" w:firstRowLastColumn="0" w:lastRowFirstColumn="0" w:lastRowLastColumn="0"/>
          <w:trHeight w:val="300"/>
        </w:trPr>
        <w:tc>
          <w:tcPr>
            <w:tcW w:w="1796" w:type="dxa"/>
          </w:tcPr>
          <w:p w14:paraId="6CA46141" w14:textId="08D46FA2" w:rsidR="00DF609A" w:rsidRPr="00881C5E" w:rsidRDefault="79E53F39" w:rsidP="3B69B70A">
            <w:pPr>
              <w:rPr>
                <w:rFonts w:ascii="Calibri" w:hAnsi="Calibri"/>
                <w:b/>
                <w:bCs/>
                <w:smallCaps/>
              </w:rPr>
            </w:pPr>
            <w:r w:rsidRPr="79E53F39">
              <w:rPr>
                <w:rFonts w:ascii="Calibri" w:hAnsi="Calibri"/>
                <w:b/>
                <w:bCs/>
                <w:smallCaps/>
              </w:rPr>
              <w:t>Metai</w:t>
            </w:r>
          </w:p>
        </w:tc>
        <w:tc>
          <w:tcPr>
            <w:tcW w:w="941" w:type="dxa"/>
          </w:tcPr>
          <w:p w14:paraId="7933F977" w14:textId="77777777" w:rsidR="00DF609A"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59F63800" w14:textId="77777777" w:rsidR="00DF609A"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55CF35E2" w14:textId="77777777" w:rsidR="00DF609A"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09530FCC" w14:textId="77777777" w:rsidR="00DF609A"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5291BFC7" w14:textId="77777777" w:rsidR="00DF609A"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3C7717C0" w14:textId="77777777" w:rsidR="00DF609A"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3FD6EE27" w14:textId="77777777" w:rsidR="00DF609A"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337B19FF" w14:textId="77777777" w:rsidR="00DF609A"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294A7B76"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1796" w:type="dxa"/>
          </w:tcPr>
          <w:p w14:paraId="041F16E5" w14:textId="77777777" w:rsidR="00DF609A" w:rsidRPr="00881C5E" w:rsidRDefault="79E53F39" w:rsidP="3B69B70A">
            <w:pPr>
              <w:jc w:val="left"/>
              <w:rPr>
                <w:b/>
                <w:bCs/>
                <w:smallCaps/>
                <w:color w:val="134753"/>
              </w:rPr>
            </w:pPr>
            <w:r w:rsidRPr="79E53F39">
              <w:rPr>
                <w:color w:val="000000" w:themeColor="text1"/>
              </w:rPr>
              <w:t>ES šalys ir EB</w:t>
            </w:r>
          </w:p>
        </w:tc>
        <w:tc>
          <w:tcPr>
            <w:tcW w:w="941" w:type="dxa"/>
          </w:tcPr>
          <w:p w14:paraId="37BDFDB9" w14:textId="77777777" w:rsidR="00DF609A" w:rsidRPr="00881C5E" w:rsidRDefault="79E53F39" w:rsidP="3B69B70A">
            <w:pPr>
              <w:jc w:val="right"/>
              <w:rPr>
                <w:b/>
                <w:bCs/>
                <w:smallCaps/>
                <w:color w:val="134753"/>
              </w:rPr>
            </w:pPr>
            <w:r>
              <w:t>24,76</w:t>
            </w:r>
          </w:p>
        </w:tc>
        <w:tc>
          <w:tcPr>
            <w:tcW w:w="941" w:type="dxa"/>
          </w:tcPr>
          <w:p w14:paraId="0EBB7455" w14:textId="45A43094" w:rsidR="00DF609A" w:rsidRPr="00881C5E" w:rsidRDefault="79E53F39" w:rsidP="3B69B70A">
            <w:pPr>
              <w:jc w:val="right"/>
              <w:rPr>
                <w:b/>
                <w:bCs/>
                <w:smallCaps/>
                <w:color w:val="134753"/>
              </w:rPr>
            </w:pPr>
            <w:r>
              <w:t>25,90</w:t>
            </w:r>
          </w:p>
        </w:tc>
        <w:tc>
          <w:tcPr>
            <w:tcW w:w="941" w:type="dxa"/>
          </w:tcPr>
          <w:p w14:paraId="486A975A" w14:textId="5F32E7A0" w:rsidR="00DF609A" w:rsidRPr="00881C5E" w:rsidRDefault="79E53F39" w:rsidP="3B69B70A">
            <w:pPr>
              <w:jc w:val="right"/>
              <w:rPr>
                <w:b/>
                <w:bCs/>
                <w:smallCaps/>
                <w:color w:val="134753"/>
              </w:rPr>
            </w:pPr>
            <w:r>
              <w:t>27,69</w:t>
            </w:r>
          </w:p>
        </w:tc>
        <w:tc>
          <w:tcPr>
            <w:tcW w:w="940" w:type="dxa"/>
          </w:tcPr>
          <w:p w14:paraId="3C3D338F" w14:textId="1E6C189E" w:rsidR="00DF609A" w:rsidRPr="00881C5E" w:rsidRDefault="79E53F39" w:rsidP="3B69B70A">
            <w:pPr>
              <w:jc w:val="right"/>
              <w:rPr>
                <w:b/>
                <w:bCs/>
                <w:smallCaps/>
                <w:color w:val="134753"/>
              </w:rPr>
            </w:pPr>
            <w:r>
              <w:t>29,65</w:t>
            </w:r>
          </w:p>
        </w:tc>
        <w:tc>
          <w:tcPr>
            <w:tcW w:w="940" w:type="dxa"/>
          </w:tcPr>
          <w:p w14:paraId="12EFC2F4" w14:textId="76C334F7" w:rsidR="00DF609A" w:rsidRPr="00881C5E" w:rsidRDefault="79E53F39" w:rsidP="3B69B70A">
            <w:pPr>
              <w:jc w:val="right"/>
              <w:rPr>
                <w:b/>
                <w:bCs/>
                <w:smallCaps/>
                <w:color w:val="134753"/>
              </w:rPr>
            </w:pPr>
            <w:r>
              <w:t>31,79</w:t>
            </w:r>
          </w:p>
        </w:tc>
        <w:tc>
          <w:tcPr>
            <w:tcW w:w="941" w:type="dxa"/>
          </w:tcPr>
          <w:p w14:paraId="1316C17E" w14:textId="111C7182" w:rsidR="00DF609A" w:rsidRPr="00881C5E" w:rsidRDefault="79E53F39" w:rsidP="3B69B70A">
            <w:pPr>
              <w:jc w:val="right"/>
              <w:rPr>
                <w:b/>
                <w:bCs/>
                <w:smallCaps/>
                <w:color w:val="134753"/>
              </w:rPr>
            </w:pPr>
            <w:r>
              <w:t>34,04</w:t>
            </w:r>
          </w:p>
        </w:tc>
        <w:tc>
          <w:tcPr>
            <w:tcW w:w="941" w:type="dxa"/>
          </w:tcPr>
          <w:p w14:paraId="6B09B0C0" w14:textId="7C42C4FB" w:rsidR="00DF609A" w:rsidRPr="00881C5E" w:rsidRDefault="79E53F39" w:rsidP="3B69B70A">
            <w:pPr>
              <w:jc w:val="right"/>
              <w:rPr>
                <w:b/>
                <w:bCs/>
                <w:smallCaps/>
                <w:color w:val="134753"/>
              </w:rPr>
            </w:pPr>
            <w:r>
              <w:t>36,46</w:t>
            </w:r>
          </w:p>
        </w:tc>
        <w:tc>
          <w:tcPr>
            <w:tcW w:w="941" w:type="dxa"/>
          </w:tcPr>
          <w:p w14:paraId="6DCE9582" w14:textId="13ED172B" w:rsidR="00DF609A" w:rsidRPr="00881C5E" w:rsidRDefault="79E53F39" w:rsidP="3B69B70A">
            <w:pPr>
              <w:jc w:val="right"/>
              <w:rPr>
                <w:b/>
                <w:bCs/>
                <w:smallCaps/>
                <w:color w:val="134753"/>
              </w:rPr>
            </w:pPr>
            <w:r>
              <w:t>39,05</w:t>
            </w:r>
          </w:p>
        </w:tc>
      </w:tr>
      <w:tr w:rsidR="00DF609A" w:rsidRPr="00881C5E" w14:paraId="53EB199E"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1796" w:type="dxa"/>
          </w:tcPr>
          <w:p w14:paraId="532DB783" w14:textId="75752FA9" w:rsidR="00DF609A" w:rsidRPr="00881C5E" w:rsidRDefault="79E53F39" w:rsidP="3B69B70A">
            <w:pPr>
              <w:jc w:val="left"/>
              <w:rPr>
                <w:b/>
                <w:bCs/>
                <w:smallCaps/>
                <w:color w:val="134753" w:themeColor="accent1"/>
              </w:rPr>
            </w:pPr>
            <w:r w:rsidRPr="79E53F39">
              <w:rPr>
                <w:color w:val="000000" w:themeColor="text1"/>
              </w:rPr>
              <w:t xml:space="preserve">Ne ES šalys </w:t>
            </w:r>
            <w:r w:rsidRPr="79E53F39">
              <w:rPr>
                <w:rFonts w:ascii="Calibri" w:hAnsi="Calibri" w:cs="Calibri"/>
              </w:rPr>
              <w:t>–</w:t>
            </w:r>
            <w:r w:rsidRPr="79E53F39">
              <w:rPr>
                <w:color w:val="000000" w:themeColor="text1"/>
              </w:rPr>
              <w:t xml:space="preserve"> parduotinos rizikos</w:t>
            </w:r>
          </w:p>
          <w:p w14:paraId="296F329D" w14:textId="76C831B9" w:rsidR="00DF609A" w:rsidRPr="00881C5E" w:rsidRDefault="00DF609A" w:rsidP="3B69B70A">
            <w:pPr>
              <w:jc w:val="left"/>
              <w:rPr>
                <w:color w:val="000000" w:themeColor="text1"/>
              </w:rPr>
            </w:pPr>
          </w:p>
        </w:tc>
        <w:tc>
          <w:tcPr>
            <w:tcW w:w="941" w:type="dxa"/>
          </w:tcPr>
          <w:p w14:paraId="29F57539" w14:textId="77777777" w:rsidR="00DF609A" w:rsidRPr="00881C5E" w:rsidRDefault="79E53F39" w:rsidP="3B69B70A">
            <w:pPr>
              <w:jc w:val="right"/>
              <w:rPr>
                <w:b/>
                <w:bCs/>
                <w:smallCaps/>
                <w:color w:val="134753"/>
              </w:rPr>
            </w:pPr>
            <w:r>
              <w:t>5,19</w:t>
            </w:r>
          </w:p>
        </w:tc>
        <w:tc>
          <w:tcPr>
            <w:tcW w:w="941" w:type="dxa"/>
          </w:tcPr>
          <w:p w14:paraId="489ECA6C" w14:textId="0633B9A4" w:rsidR="00DF609A" w:rsidRPr="00881C5E" w:rsidRDefault="79E53F39" w:rsidP="3B69B70A">
            <w:pPr>
              <w:jc w:val="right"/>
              <w:rPr>
                <w:b/>
                <w:bCs/>
                <w:smallCaps/>
                <w:color w:val="134753"/>
              </w:rPr>
            </w:pPr>
            <w:r>
              <w:t>5,54</w:t>
            </w:r>
          </w:p>
        </w:tc>
        <w:tc>
          <w:tcPr>
            <w:tcW w:w="941" w:type="dxa"/>
          </w:tcPr>
          <w:p w14:paraId="0EC86C5A" w14:textId="162C8D10" w:rsidR="00DF609A" w:rsidRPr="00881C5E" w:rsidRDefault="79E53F39" w:rsidP="3B69B70A">
            <w:pPr>
              <w:jc w:val="right"/>
              <w:rPr>
                <w:b/>
                <w:bCs/>
                <w:smallCaps/>
                <w:color w:val="134753"/>
              </w:rPr>
            </w:pPr>
            <w:r>
              <w:t>5,92</w:t>
            </w:r>
          </w:p>
        </w:tc>
        <w:tc>
          <w:tcPr>
            <w:tcW w:w="940" w:type="dxa"/>
          </w:tcPr>
          <w:p w14:paraId="39F16760" w14:textId="2CF91715" w:rsidR="00DF609A" w:rsidRPr="00881C5E" w:rsidRDefault="79E53F39" w:rsidP="3B69B70A">
            <w:pPr>
              <w:jc w:val="right"/>
              <w:rPr>
                <w:b/>
                <w:bCs/>
                <w:smallCaps/>
                <w:color w:val="134753"/>
              </w:rPr>
            </w:pPr>
            <w:r>
              <w:t>6,34</w:t>
            </w:r>
          </w:p>
        </w:tc>
        <w:tc>
          <w:tcPr>
            <w:tcW w:w="940" w:type="dxa"/>
          </w:tcPr>
          <w:p w14:paraId="7D17ADEE" w14:textId="2CE3AFF3" w:rsidR="00DF609A" w:rsidRPr="00881C5E" w:rsidRDefault="79E53F39" w:rsidP="3B69B70A">
            <w:pPr>
              <w:jc w:val="right"/>
              <w:rPr>
                <w:b/>
                <w:bCs/>
                <w:smallCaps/>
                <w:color w:val="134753"/>
              </w:rPr>
            </w:pPr>
            <w:r>
              <w:t>6,80</w:t>
            </w:r>
          </w:p>
        </w:tc>
        <w:tc>
          <w:tcPr>
            <w:tcW w:w="941" w:type="dxa"/>
          </w:tcPr>
          <w:p w14:paraId="10787E6C" w14:textId="332635A9" w:rsidR="00DF609A" w:rsidRPr="00881C5E" w:rsidRDefault="79E53F39" w:rsidP="3B69B70A">
            <w:pPr>
              <w:jc w:val="right"/>
              <w:rPr>
                <w:b/>
                <w:bCs/>
                <w:smallCaps/>
                <w:color w:val="134753"/>
              </w:rPr>
            </w:pPr>
            <w:r>
              <w:t>7,28</w:t>
            </w:r>
          </w:p>
        </w:tc>
        <w:tc>
          <w:tcPr>
            <w:tcW w:w="941" w:type="dxa"/>
          </w:tcPr>
          <w:p w14:paraId="7996AB8E" w14:textId="081F6F60" w:rsidR="00DF609A" w:rsidRPr="00881C5E" w:rsidRDefault="79E53F39" w:rsidP="3B69B70A">
            <w:pPr>
              <w:jc w:val="right"/>
              <w:rPr>
                <w:b/>
                <w:bCs/>
                <w:smallCaps/>
                <w:color w:val="134753"/>
              </w:rPr>
            </w:pPr>
            <w:r>
              <w:t>7,80</w:t>
            </w:r>
          </w:p>
        </w:tc>
        <w:tc>
          <w:tcPr>
            <w:tcW w:w="941" w:type="dxa"/>
          </w:tcPr>
          <w:p w14:paraId="24405AE0" w14:textId="5EA5C113" w:rsidR="00DF609A" w:rsidRPr="00881C5E" w:rsidRDefault="79E53F39" w:rsidP="3B69B70A">
            <w:pPr>
              <w:jc w:val="right"/>
              <w:rPr>
                <w:b/>
                <w:bCs/>
                <w:smallCaps/>
                <w:color w:val="134753"/>
              </w:rPr>
            </w:pPr>
            <w:r>
              <w:t>8,35</w:t>
            </w:r>
          </w:p>
        </w:tc>
      </w:tr>
      <w:tr w:rsidR="00DF609A" w:rsidRPr="00881C5E" w14:paraId="0AF9382E"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1796" w:type="dxa"/>
          </w:tcPr>
          <w:p w14:paraId="7D429EDB" w14:textId="78E804F0" w:rsidR="00DF609A" w:rsidRPr="00881C5E" w:rsidRDefault="79E53F39" w:rsidP="3B69B70A">
            <w:pPr>
              <w:jc w:val="left"/>
              <w:rPr>
                <w:b/>
                <w:bCs/>
                <w:smallCaps/>
                <w:color w:val="134753" w:themeColor="accent1"/>
              </w:rPr>
            </w:pPr>
            <w:r w:rsidRPr="79E53F39">
              <w:rPr>
                <w:color w:val="000000" w:themeColor="text1"/>
              </w:rPr>
              <w:t xml:space="preserve">Ne ES šalys </w:t>
            </w:r>
            <w:r w:rsidRPr="79E53F39">
              <w:rPr>
                <w:rFonts w:ascii="Calibri" w:hAnsi="Calibri" w:cs="Calibri"/>
              </w:rPr>
              <w:t>–</w:t>
            </w:r>
            <w:r w:rsidRPr="79E53F39">
              <w:rPr>
                <w:color w:val="000000" w:themeColor="text1"/>
              </w:rPr>
              <w:t xml:space="preserve"> neparduotinos rizikos</w:t>
            </w:r>
          </w:p>
        </w:tc>
        <w:tc>
          <w:tcPr>
            <w:tcW w:w="941" w:type="dxa"/>
          </w:tcPr>
          <w:p w14:paraId="7FD53D4D" w14:textId="77777777" w:rsidR="00DF609A" w:rsidRPr="00881C5E" w:rsidRDefault="79E53F39" w:rsidP="3B69B70A">
            <w:pPr>
              <w:jc w:val="right"/>
              <w:rPr>
                <w:b/>
                <w:bCs/>
                <w:smallCaps/>
                <w:color w:val="134753"/>
              </w:rPr>
            </w:pPr>
            <w:r>
              <w:t>10,60</w:t>
            </w:r>
          </w:p>
        </w:tc>
        <w:tc>
          <w:tcPr>
            <w:tcW w:w="941" w:type="dxa"/>
          </w:tcPr>
          <w:p w14:paraId="329DBC05" w14:textId="6AEFE151" w:rsidR="00DF609A" w:rsidRPr="00881C5E" w:rsidRDefault="79E53F39" w:rsidP="3B69B70A">
            <w:pPr>
              <w:jc w:val="right"/>
              <w:rPr>
                <w:b/>
                <w:bCs/>
                <w:smallCaps/>
                <w:color w:val="134753"/>
              </w:rPr>
            </w:pPr>
            <w:r>
              <w:t>11,31</w:t>
            </w:r>
          </w:p>
        </w:tc>
        <w:tc>
          <w:tcPr>
            <w:tcW w:w="941" w:type="dxa"/>
          </w:tcPr>
          <w:p w14:paraId="6842C7D5" w14:textId="184467D5" w:rsidR="00DF609A" w:rsidRPr="00881C5E" w:rsidRDefault="79E53F39" w:rsidP="3B69B70A">
            <w:pPr>
              <w:jc w:val="right"/>
              <w:rPr>
                <w:b/>
                <w:bCs/>
                <w:smallCaps/>
                <w:color w:val="134753"/>
              </w:rPr>
            </w:pPr>
            <w:r>
              <w:t>12,09</w:t>
            </w:r>
          </w:p>
        </w:tc>
        <w:tc>
          <w:tcPr>
            <w:tcW w:w="940" w:type="dxa"/>
          </w:tcPr>
          <w:p w14:paraId="64F9232C" w14:textId="03DB629A" w:rsidR="00DF609A" w:rsidRPr="00881C5E" w:rsidRDefault="79E53F39" w:rsidP="3B69B70A">
            <w:pPr>
              <w:jc w:val="right"/>
              <w:rPr>
                <w:b/>
                <w:bCs/>
                <w:smallCaps/>
                <w:color w:val="134753"/>
              </w:rPr>
            </w:pPr>
            <w:r>
              <w:t>12,95</w:t>
            </w:r>
          </w:p>
        </w:tc>
        <w:tc>
          <w:tcPr>
            <w:tcW w:w="940" w:type="dxa"/>
          </w:tcPr>
          <w:p w14:paraId="44C7454C" w14:textId="61B0AFE1" w:rsidR="00DF609A" w:rsidRPr="00881C5E" w:rsidRDefault="79E53F39" w:rsidP="3B69B70A">
            <w:pPr>
              <w:jc w:val="right"/>
              <w:rPr>
                <w:b/>
                <w:bCs/>
                <w:smallCaps/>
                <w:color w:val="134753"/>
              </w:rPr>
            </w:pPr>
            <w:r>
              <w:t>13,88</w:t>
            </w:r>
          </w:p>
        </w:tc>
        <w:tc>
          <w:tcPr>
            <w:tcW w:w="941" w:type="dxa"/>
          </w:tcPr>
          <w:p w14:paraId="2BBA472F" w14:textId="1FC9F687" w:rsidR="00DF609A" w:rsidRPr="00881C5E" w:rsidRDefault="79E53F39" w:rsidP="3B69B70A">
            <w:pPr>
              <w:jc w:val="right"/>
              <w:rPr>
                <w:b/>
                <w:bCs/>
                <w:smallCaps/>
                <w:color w:val="134753"/>
              </w:rPr>
            </w:pPr>
            <w:r>
              <w:t>14,87</w:t>
            </w:r>
          </w:p>
        </w:tc>
        <w:tc>
          <w:tcPr>
            <w:tcW w:w="941" w:type="dxa"/>
          </w:tcPr>
          <w:p w14:paraId="24498FFF" w14:textId="75DD21FE" w:rsidR="00DF609A" w:rsidRPr="00881C5E" w:rsidRDefault="79E53F39" w:rsidP="3B69B70A">
            <w:pPr>
              <w:jc w:val="right"/>
              <w:rPr>
                <w:b/>
                <w:bCs/>
                <w:smallCaps/>
                <w:color w:val="134753"/>
              </w:rPr>
            </w:pPr>
            <w:r>
              <w:t>15,92</w:t>
            </w:r>
          </w:p>
        </w:tc>
        <w:tc>
          <w:tcPr>
            <w:tcW w:w="941" w:type="dxa"/>
          </w:tcPr>
          <w:p w14:paraId="3525ECC6" w14:textId="788F9B1A" w:rsidR="00DF609A" w:rsidRPr="00881C5E" w:rsidRDefault="79E53F39" w:rsidP="3B69B70A">
            <w:pPr>
              <w:jc w:val="right"/>
              <w:rPr>
                <w:b/>
                <w:bCs/>
                <w:smallCaps/>
                <w:color w:val="134753"/>
              </w:rPr>
            </w:pPr>
            <w:r>
              <w:t>17,05</w:t>
            </w:r>
          </w:p>
        </w:tc>
      </w:tr>
      <w:tr w:rsidR="00DF609A" w:rsidRPr="00881C5E" w14:paraId="3C98C2DA"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1796" w:type="dxa"/>
          </w:tcPr>
          <w:p w14:paraId="15ED04CB" w14:textId="01B1A309" w:rsidR="00DF609A" w:rsidRPr="00881C5E" w:rsidRDefault="004D72EA" w:rsidP="3B69B70A">
            <w:pPr>
              <w:jc w:val="left"/>
              <w:rPr>
                <w:b/>
                <w:bCs/>
                <w:smallCaps/>
                <w:color w:val="134753"/>
              </w:rPr>
            </w:pPr>
            <w:r w:rsidRPr="79E53F39">
              <w:rPr>
                <w:color w:val="000000" w:themeColor="text1"/>
              </w:rPr>
              <w:t>Rusija</w:t>
            </w:r>
            <w:r w:rsidR="79E53F39" w:rsidRPr="79E53F39">
              <w:rPr>
                <w:color w:val="000000" w:themeColor="text1"/>
              </w:rPr>
              <w:t xml:space="preserve"> (N.R.)</w:t>
            </w:r>
          </w:p>
        </w:tc>
        <w:tc>
          <w:tcPr>
            <w:tcW w:w="941" w:type="dxa"/>
          </w:tcPr>
          <w:p w14:paraId="40DDAF8C" w14:textId="77777777" w:rsidR="00DF609A" w:rsidRPr="00881C5E" w:rsidRDefault="79E53F39" w:rsidP="3B69B70A">
            <w:pPr>
              <w:jc w:val="right"/>
              <w:rPr>
                <w:b/>
                <w:bCs/>
                <w:smallCaps/>
                <w:color w:val="134753"/>
              </w:rPr>
            </w:pPr>
            <w:r>
              <w:t>2,46</w:t>
            </w:r>
          </w:p>
        </w:tc>
        <w:tc>
          <w:tcPr>
            <w:tcW w:w="941" w:type="dxa"/>
          </w:tcPr>
          <w:p w14:paraId="13A4527F" w14:textId="116FC762" w:rsidR="00DF609A" w:rsidRPr="00881C5E" w:rsidRDefault="79E53F39" w:rsidP="3B69B70A">
            <w:pPr>
              <w:jc w:val="right"/>
              <w:rPr>
                <w:b/>
                <w:bCs/>
                <w:smallCaps/>
                <w:color w:val="134753"/>
              </w:rPr>
            </w:pPr>
            <w:r>
              <w:t>2,38</w:t>
            </w:r>
          </w:p>
        </w:tc>
        <w:tc>
          <w:tcPr>
            <w:tcW w:w="941" w:type="dxa"/>
          </w:tcPr>
          <w:p w14:paraId="21FD944D" w14:textId="349F6439" w:rsidR="00DF609A" w:rsidRPr="00881C5E" w:rsidRDefault="79E53F39" w:rsidP="3B69B70A">
            <w:pPr>
              <w:jc w:val="right"/>
              <w:rPr>
                <w:b/>
                <w:bCs/>
                <w:smallCaps/>
                <w:color w:val="134753"/>
              </w:rPr>
            </w:pPr>
            <w:r>
              <w:t>2,31</w:t>
            </w:r>
          </w:p>
        </w:tc>
        <w:tc>
          <w:tcPr>
            <w:tcW w:w="940" w:type="dxa"/>
          </w:tcPr>
          <w:p w14:paraId="182F105D" w14:textId="372ED640" w:rsidR="00DF609A" w:rsidRPr="00881C5E" w:rsidRDefault="79E53F39" w:rsidP="3B69B70A">
            <w:pPr>
              <w:jc w:val="right"/>
              <w:rPr>
                <w:b/>
                <w:bCs/>
                <w:smallCaps/>
                <w:color w:val="134753"/>
              </w:rPr>
            </w:pPr>
            <w:r>
              <w:t>2,24</w:t>
            </w:r>
          </w:p>
        </w:tc>
        <w:tc>
          <w:tcPr>
            <w:tcW w:w="940" w:type="dxa"/>
          </w:tcPr>
          <w:p w14:paraId="609370B6" w14:textId="570F4A8E" w:rsidR="00DF609A" w:rsidRPr="00881C5E" w:rsidRDefault="79E53F39" w:rsidP="3B69B70A">
            <w:pPr>
              <w:jc w:val="right"/>
              <w:rPr>
                <w:b/>
                <w:bCs/>
                <w:smallCaps/>
                <w:color w:val="134753"/>
              </w:rPr>
            </w:pPr>
            <w:r>
              <w:t>2,17</w:t>
            </w:r>
          </w:p>
        </w:tc>
        <w:tc>
          <w:tcPr>
            <w:tcW w:w="941" w:type="dxa"/>
          </w:tcPr>
          <w:p w14:paraId="1357E769" w14:textId="633FD06E" w:rsidR="00DF609A" w:rsidRPr="00881C5E" w:rsidRDefault="79E53F39" w:rsidP="3B69B70A">
            <w:pPr>
              <w:jc w:val="right"/>
              <w:rPr>
                <w:b/>
                <w:bCs/>
                <w:smallCaps/>
                <w:color w:val="134753"/>
              </w:rPr>
            </w:pPr>
            <w:r>
              <w:t>2,10</w:t>
            </w:r>
          </w:p>
        </w:tc>
        <w:tc>
          <w:tcPr>
            <w:tcW w:w="941" w:type="dxa"/>
          </w:tcPr>
          <w:p w14:paraId="2E557333" w14:textId="0BF305E5" w:rsidR="00DF609A" w:rsidRPr="00881C5E" w:rsidRDefault="79E53F39" w:rsidP="3B69B70A">
            <w:pPr>
              <w:jc w:val="right"/>
              <w:rPr>
                <w:b/>
                <w:bCs/>
                <w:smallCaps/>
                <w:color w:val="134753"/>
              </w:rPr>
            </w:pPr>
            <w:r>
              <w:t>2,04</w:t>
            </w:r>
          </w:p>
        </w:tc>
        <w:tc>
          <w:tcPr>
            <w:tcW w:w="941" w:type="dxa"/>
          </w:tcPr>
          <w:p w14:paraId="1F312D04" w14:textId="7B086D2C" w:rsidR="00DF609A" w:rsidRPr="00881C5E" w:rsidRDefault="79E53F39" w:rsidP="3B69B70A">
            <w:pPr>
              <w:jc w:val="right"/>
              <w:rPr>
                <w:b/>
                <w:bCs/>
                <w:smallCaps/>
                <w:color w:val="134753"/>
              </w:rPr>
            </w:pPr>
            <w:r>
              <w:t>1,97</w:t>
            </w:r>
          </w:p>
        </w:tc>
      </w:tr>
      <w:tr w:rsidR="00DF609A" w:rsidRPr="00881C5E" w14:paraId="62C8C806"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1796" w:type="dxa"/>
          </w:tcPr>
          <w:p w14:paraId="4B77FB36" w14:textId="5C18E9C3" w:rsidR="00DF609A" w:rsidRPr="00881C5E" w:rsidRDefault="79E53F39" w:rsidP="3B69B70A">
            <w:pPr>
              <w:jc w:val="left"/>
              <w:rPr>
                <w:b/>
                <w:bCs/>
                <w:smallCaps/>
                <w:color w:val="134753"/>
              </w:rPr>
            </w:pPr>
            <w:r w:rsidRPr="79E53F39">
              <w:rPr>
                <w:color w:val="000000" w:themeColor="text1"/>
              </w:rPr>
              <w:t>Baltarusija (N.R.)</w:t>
            </w:r>
          </w:p>
        </w:tc>
        <w:tc>
          <w:tcPr>
            <w:tcW w:w="941" w:type="dxa"/>
          </w:tcPr>
          <w:p w14:paraId="54ED3489" w14:textId="77777777" w:rsidR="00DF609A" w:rsidRPr="00881C5E" w:rsidRDefault="79E53F39" w:rsidP="3B69B70A">
            <w:pPr>
              <w:jc w:val="right"/>
              <w:rPr>
                <w:b/>
                <w:bCs/>
                <w:smallCaps/>
                <w:color w:val="134753"/>
              </w:rPr>
            </w:pPr>
            <w:r>
              <w:t>1,82</w:t>
            </w:r>
          </w:p>
        </w:tc>
        <w:tc>
          <w:tcPr>
            <w:tcW w:w="941" w:type="dxa"/>
          </w:tcPr>
          <w:p w14:paraId="2B055785" w14:textId="1B1F714B" w:rsidR="00DF609A" w:rsidRPr="00881C5E" w:rsidRDefault="79E53F39" w:rsidP="3B69B70A">
            <w:pPr>
              <w:jc w:val="right"/>
              <w:rPr>
                <w:b/>
                <w:bCs/>
                <w:smallCaps/>
                <w:color w:val="134753"/>
              </w:rPr>
            </w:pPr>
            <w:r>
              <w:t>1,76</w:t>
            </w:r>
          </w:p>
        </w:tc>
        <w:tc>
          <w:tcPr>
            <w:tcW w:w="941" w:type="dxa"/>
          </w:tcPr>
          <w:p w14:paraId="06FB4470" w14:textId="52ED847D" w:rsidR="00DF609A" w:rsidRPr="00881C5E" w:rsidRDefault="79E53F39" w:rsidP="3B69B70A">
            <w:pPr>
              <w:jc w:val="right"/>
              <w:rPr>
                <w:b/>
                <w:bCs/>
                <w:smallCaps/>
                <w:color w:val="134753"/>
              </w:rPr>
            </w:pPr>
            <w:r>
              <w:t>1,70</w:t>
            </w:r>
          </w:p>
        </w:tc>
        <w:tc>
          <w:tcPr>
            <w:tcW w:w="940" w:type="dxa"/>
          </w:tcPr>
          <w:p w14:paraId="707D3C39" w14:textId="19CC0058" w:rsidR="00DF609A" w:rsidRPr="00881C5E" w:rsidRDefault="79E53F39" w:rsidP="3B69B70A">
            <w:pPr>
              <w:jc w:val="right"/>
              <w:rPr>
                <w:b/>
                <w:bCs/>
                <w:smallCaps/>
                <w:color w:val="134753"/>
              </w:rPr>
            </w:pPr>
            <w:r>
              <w:t>1,65</w:t>
            </w:r>
          </w:p>
        </w:tc>
        <w:tc>
          <w:tcPr>
            <w:tcW w:w="940" w:type="dxa"/>
          </w:tcPr>
          <w:p w14:paraId="0F7C581D" w14:textId="2C79AF03" w:rsidR="00DF609A" w:rsidRPr="00881C5E" w:rsidRDefault="79E53F39" w:rsidP="3B69B70A">
            <w:pPr>
              <w:jc w:val="right"/>
              <w:rPr>
                <w:b/>
                <w:bCs/>
                <w:smallCaps/>
                <w:color w:val="134753"/>
              </w:rPr>
            </w:pPr>
            <w:r>
              <w:t>1,60</w:t>
            </w:r>
          </w:p>
        </w:tc>
        <w:tc>
          <w:tcPr>
            <w:tcW w:w="941" w:type="dxa"/>
          </w:tcPr>
          <w:p w14:paraId="304CF853" w14:textId="3A63C6A2" w:rsidR="00DF609A" w:rsidRPr="00881C5E" w:rsidRDefault="79E53F39" w:rsidP="3B69B70A">
            <w:pPr>
              <w:jc w:val="right"/>
              <w:rPr>
                <w:b/>
                <w:bCs/>
                <w:smallCaps/>
                <w:color w:val="134753"/>
              </w:rPr>
            </w:pPr>
            <w:r>
              <w:t>1,55</w:t>
            </w:r>
          </w:p>
        </w:tc>
        <w:tc>
          <w:tcPr>
            <w:tcW w:w="941" w:type="dxa"/>
          </w:tcPr>
          <w:p w14:paraId="13DF4CF1" w14:textId="372A5F7D" w:rsidR="00DF609A" w:rsidRPr="00881C5E" w:rsidRDefault="79E53F39" w:rsidP="3B69B70A">
            <w:pPr>
              <w:jc w:val="right"/>
              <w:rPr>
                <w:b/>
                <w:bCs/>
                <w:smallCaps/>
                <w:color w:val="134753"/>
              </w:rPr>
            </w:pPr>
            <w:r>
              <w:t>1,50</w:t>
            </w:r>
          </w:p>
        </w:tc>
        <w:tc>
          <w:tcPr>
            <w:tcW w:w="941" w:type="dxa"/>
          </w:tcPr>
          <w:p w14:paraId="78976348" w14:textId="1ED5E3C5" w:rsidR="00DF609A" w:rsidRPr="00881C5E" w:rsidRDefault="79E53F39" w:rsidP="3B69B70A">
            <w:pPr>
              <w:jc w:val="right"/>
              <w:rPr>
                <w:b/>
                <w:bCs/>
                <w:smallCaps/>
                <w:color w:val="134753"/>
              </w:rPr>
            </w:pPr>
            <w:r>
              <w:t>1,46</w:t>
            </w:r>
          </w:p>
        </w:tc>
      </w:tr>
      <w:tr w:rsidR="00DF609A" w:rsidRPr="00881C5E" w14:paraId="40C09A7D"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1796" w:type="dxa"/>
          </w:tcPr>
          <w:p w14:paraId="4BAE8C95" w14:textId="56BB09AF" w:rsidR="00DF609A" w:rsidRPr="00881C5E" w:rsidRDefault="79E53F39" w:rsidP="3B69B70A">
            <w:pPr>
              <w:jc w:val="left"/>
              <w:rPr>
                <w:b/>
                <w:bCs/>
                <w:smallCaps/>
                <w:color w:val="134753"/>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941" w:type="dxa"/>
          </w:tcPr>
          <w:p w14:paraId="02541A62" w14:textId="77777777" w:rsidR="00DF609A" w:rsidRPr="00881C5E" w:rsidRDefault="79E53F39" w:rsidP="3B69B70A">
            <w:pPr>
              <w:jc w:val="right"/>
              <w:rPr>
                <w:b/>
                <w:bCs/>
                <w:smallCaps/>
                <w:color w:val="134753"/>
              </w:rPr>
            </w:pPr>
            <w:r>
              <w:t>2,10</w:t>
            </w:r>
          </w:p>
        </w:tc>
        <w:tc>
          <w:tcPr>
            <w:tcW w:w="941" w:type="dxa"/>
          </w:tcPr>
          <w:p w14:paraId="6F84C471" w14:textId="4F3DA850" w:rsidR="00DF609A" w:rsidRPr="00881C5E" w:rsidRDefault="79E53F39" w:rsidP="3B69B70A">
            <w:pPr>
              <w:jc w:val="right"/>
              <w:rPr>
                <w:b/>
                <w:bCs/>
                <w:smallCaps/>
                <w:color w:val="134753"/>
              </w:rPr>
            </w:pPr>
            <w:r>
              <w:t>2,24</w:t>
            </w:r>
          </w:p>
        </w:tc>
        <w:tc>
          <w:tcPr>
            <w:tcW w:w="941" w:type="dxa"/>
          </w:tcPr>
          <w:p w14:paraId="53710EA6" w14:textId="380B0E59" w:rsidR="00DF609A" w:rsidRPr="00881C5E" w:rsidRDefault="79E53F39" w:rsidP="3B69B70A">
            <w:pPr>
              <w:jc w:val="right"/>
              <w:rPr>
                <w:b/>
                <w:bCs/>
                <w:smallCaps/>
                <w:color w:val="134753"/>
              </w:rPr>
            </w:pPr>
            <w:r>
              <w:t>2,39</w:t>
            </w:r>
          </w:p>
        </w:tc>
        <w:tc>
          <w:tcPr>
            <w:tcW w:w="940" w:type="dxa"/>
          </w:tcPr>
          <w:p w14:paraId="334BE0EE" w14:textId="72929977" w:rsidR="00DF609A" w:rsidRPr="00881C5E" w:rsidRDefault="79E53F39" w:rsidP="3B69B70A">
            <w:pPr>
              <w:jc w:val="right"/>
              <w:rPr>
                <w:b/>
                <w:bCs/>
                <w:smallCaps/>
                <w:color w:val="134753"/>
              </w:rPr>
            </w:pPr>
            <w:r>
              <w:t>2,56</w:t>
            </w:r>
          </w:p>
        </w:tc>
        <w:tc>
          <w:tcPr>
            <w:tcW w:w="940" w:type="dxa"/>
          </w:tcPr>
          <w:p w14:paraId="0100D026" w14:textId="5D1297B2" w:rsidR="00DF609A" w:rsidRPr="00881C5E" w:rsidRDefault="79E53F39" w:rsidP="3B69B70A">
            <w:pPr>
              <w:jc w:val="right"/>
              <w:rPr>
                <w:b/>
                <w:bCs/>
                <w:smallCaps/>
                <w:color w:val="134753"/>
              </w:rPr>
            </w:pPr>
            <w:r>
              <w:t>2,75</w:t>
            </w:r>
          </w:p>
        </w:tc>
        <w:tc>
          <w:tcPr>
            <w:tcW w:w="941" w:type="dxa"/>
          </w:tcPr>
          <w:p w14:paraId="173DF270" w14:textId="4D08DCCF" w:rsidR="00DF609A" w:rsidRPr="00881C5E" w:rsidRDefault="79E53F39" w:rsidP="3B69B70A">
            <w:pPr>
              <w:jc w:val="right"/>
              <w:rPr>
                <w:b/>
                <w:bCs/>
                <w:smallCaps/>
                <w:color w:val="134753"/>
              </w:rPr>
            </w:pPr>
            <w:r>
              <w:t>2,94</w:t>
            </w:r>
          </w:p>
        </w:tc>
        <w:tc>
          <w:tcPr>
            <w:tcW w:w="941" w:type="dxa"/>
          </w:tcPr>
          <w:p w14:paraId="3E8A61BE" w14:textId="29C935AA" w:rsidR="00DF609A" w:rsidRPr="00881C5E" w:rsidRDefault="79E53F39" w:rsidP="3B69B70A">
            <w:pPr>
              <w:jc w:val="right"/>
              <w:rPr>
                <w:b/>
                <w:bCs/>
                <w:smallCaps/>
                <w:color w:val="134753"/>
              </w:rPr>
            </w:pPr>
            <w:r>
              <w:t>3,15</w:t>
            </w:r>
          </w:p>
        </w:tc>
        <w:tc>
          <w:tcPr>
            <w:tcW w:w="941" w:type="dxa"/>
          </w:tcPr>
          <w:p w14:paraId="5DD49E0F" w14:textId="0DAE8C92" w:rsidR="00DF609A" w:rsidRPr="00881C5E" w:rsidRDefault="79E53F39" w:rsidP="3B69B70A">
            <w:pPr>
              <w:jc w:val="right"/>
              <w:rPr>
                <w:b/>
                <w:bCs/>
                <w:smallCaps/>
                <w:color w:val="134753"/>
              </w:rPr>
            </w:pPr>
            <w:r>
              <w:t>3,37</w:t>
            </w:r>
          </w:p>
        </w:tc>
      </w:tr>
      <w:tr w:rsidR="00DF609A" w:rsidRPr="00881C5E" w14:paraId="342FB329"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1796" w:type="dxa"/>
          </w:tcPr>
          <w:p w14:paraId="37F37C9C" w14:textId="77777777" w:rsidR="00DF609A" w:rsidRPr="00881C5E" w:rsidRDefault="79E53F39" w:rsidP="3B69B70A">
            <w:pPr>
              <w:jc w:val="left"/>
              <w:rPr>
                <w:b/>
                <w:bCs/>
                <w:smallCaps/>
                <w:color w:val="134753"/>
              </w:rPr>
            </w:pPr>
            <w:r w:rsidRPr="79E53F39">
              <w:rPr>
                <w:color w:val="000000" w:themeColor="text1"/>
              </w:rPr>
              <w:t>Ukraina (N.R)</w:t>
            </w:r>
          </w:p>
        </w:tc>
        <w:tc>
          <w:tcPr>
            <w:tcW w:w="941" w:type="dxa"/>
          </w:tcPr>
          <w:p w14:paraId="1300464A" w14:textId="77777777" w:rsidR="00DF609A" w:rsidRPr="00881C5E" w:rsidRDefault="79E53F39" w:rsidP="3B69B70A">
            <w:pPr>
              <w:jc w:val="right"/>
              <w:rPr>
                <w:b/>
                <w:bCs/>
                <w:smallCaps/>
                <w:color w:val="134753"/>
              </w:rPr>
            </w:pPr>
            <w:r>
              <w:t>1,19</w:t>
            </w:r>
          </w:p>
        </w:tc>
        <w:tc>
          <w:tcPr>
            <w:tcW w:w="941" w:type="dxa"/>
          </w:tcPr>
          <w:p w14:paraId="0C9541A7" w14:textId="0C2D1164" w:rsidR="00DF609A" w:rsidRPr="00881C5E" w:rsidRDefault="79E53F39" w:rsidP="3B69B70A">
            <w:pPr>
              <w:jc w:val="right"/>
              <w:rPr>
                <w:b/>
                <w:bCs/>
                <w:smallCaps/>
                <w:color w:val="134753"/>
              </w:rPr>
            </w:pPr>
            <w:r>
              <w:t>1,24</w:t>
            </w:r>
          </w:p>
        </w:tc>
        <w:tc>
          <w:tcPr>
            <w:tcW w:w="941" w:type="dxa"/>
          </w:tcPr>
          <w:p w14:paraId="5504630E" w14:textId="123AF27F" w:rsidR="00DF609A" w:rsidRPr="00881C5E" w:rsidRDefault="79E53F39" w:rsidP="3B69B70A">
            <w:pPr>
              <w:jc w:val="right"/>
              <w:rPr>
                <w:b/>
                <w:bCs/>
                <w:smallCaps/>
                <w:color w:val="134753"/>
              </w:rPr>
            </w:pPr>
            <w:r>
              <w:t>1,30</w:t>
            </w:r>
          </w:p>
        </w:tc>
        <w:tc>
          <w:tcPr>
            <w:tcW w:w="940" w:type="dxa"/>
          </w:tcPr>
          <w:p w14:paraId="2459038D" w14:textId="0FCF3928" w:rsidR="00DF609A" w:rsidRPr="00881C5E" w:rsidRDefault="79E53F39" w:rsidP="3B69B70A">
            <w:pPr>
              <w:jc w:val="right"/>
              <w:rPr>
                <w:b/>
                <w:bCs/>
                <w:smallCaps/>
                <w:color w:val="134753"/>
              </w:rPr>
            </w:pPr>
            <w:r>
              <w:t>1,36</w:t>
            </w:r>
          </w:p>
        </w:tc>
        <w:tc>
          <w:tcPr>
            <w:tcW w:w="940" w:type="dxa"/>
          </w:tcPr>
          <w:p w14:paraId="05EA0E8B" w14:textId="2670F95D" w:rsidR="00DF609A" w:rsidRPr="00881C5E" w:rsidRDefault="79E53F39" w:rsidP="3B69B70A">
            <w:pPr>
              <w:jc w:val="right"/>
              <w:rPr>
                <w:b/>
                <w:bCs/>
                <w:smallCaps/>
                <w:color w:val="134753"/>
              </w:rPr>
            </w:pPr>
            <w:r>
              <w:t>1,43</w:t>
            </w:r>
          </w:p>
        </w:tc>
        <w:tc>
          <w:tcPr>
            <w:tcW w:w="941" w:type="dxa"/>
          </w:tcPr>
          <w:p w14:paraId="7F3CA78F" w14:textId="4955A7C8" w:rsidR="00DF609A" w:rsidRPr="00881C5E" w:rsidRDefault="79E53F39" w:rsidP="3B69B70A">
            <w:pPr>
              <w:jc w:val="right"/>
              <w:rPr>
                <w:b/>
                <w:bCs/>
                <w:smallCaps/>
                <w:color w:val="134753"/>
              </w:rPr>
            </w:pPr>
            <w:r>
              <w:t>1,50</w:t>
            </w:r>
          </w:p>
        </w:tc>
        <w:tc>
          <w:tcPr>
            <w:tcW w:w="941" w:type="dxa"/>
          </w:tcPr>
          <w:p w14:paraId="54F51A93" w14:textId="3FD53241" w:rsidR="00DF609A" w:rsidRPr="00881C5E" w:rsidRDefault="79E53F39" w:rsidP="3B69B70A">
            <w:pPr>
              <w:jc w:val="right"/>
              <w:rPr>
                <w:b/>
                <w:bCs/>
                <w:smallCaps/>
                <w:color w:val="134753"/>
              </w:rPr>
            </w:pPr>
            <w:r>
              <w:t>1,58</w:t>
            </w:r>
          </w:p>
        </w:tc>
        <w:tc>
          <w:tcPr>
            <w:tcW w:w="941" w:type="dxa"/>
          </w:tcPr>
          <w:p w14:paraId="5A095C88" w14:textId="206FC0C7" w:rsidR="00DF609A" w:rsidRPr="00881C5E" w:rsidRDefault="79E53F39" w:rsidP="3B69B70A">
            <w:pPr>
              <w:jc w:val="right"/>
              <w:rPr>
                <w:b/>
                <w:bCs/>
                <w:smallCaps/>
                <w:color w:val="134753"/>
              </w:rPr>
            </w:pPr>
            <w:r>
              <w:t>1,69</w:t>
            </w:r>
          </w:p>
        </w:tc>
      </w:tr>
      <w:tr w:rsidR="00DF609A" w:rsidRPr="00881C5E" w14:paraId="55E4A6DD"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1796" w:type="dxa"/>
          </w:tcPr>
          <w:p w14:paraId="24F8F8FF" w14:textId="77777777" w:rsidR="00DF609A" w:rsidRPr="00881C5E" w:rsidRDefault="79E53F39" w:rsidP="3B69B70A">
            <w:pPr>
              <w:jc w:val="left"/>
              <w:rPr>
                <w:b/>
                <w:bCs/>
                <w:smallCaps/>
                <w:color w:val="134753"/>
              </w:rPr>
            </w:pPr>
            <w:r w:rsidRPr="79E53F39">
              <w:rPr>
                <w:color w:val="000000" w:themeColor="text1"/>
              </w:rPr>
              <w:t>Azija (N.R)</w:t>
            </w:r>
          </w:p>
        </w:tc>
        <w:tc>
          <w:tcPr>
            <w:tcW w:w="941" w:type="dxa"/>
          </w:tcPr>
          <w:p w14:paraId="7E7524F3" w14:textId="77777777" w:rsidR="00DF609A" w:rsidRPr="00881C5E" w:rsidRDefault="79E53F39" w:rsidP="3B69B70A">
            <w:pPr>
              <w:jc w:val="right"/>
              <w:rPr>
                <w:b/>
                <w:bCs/>
                <w:smallCaps/>
                <w:color w:val="134753"/>
              </w:rPr>
            </w:pPr>
            <w:r>
              <w:t>4,23</w:t>
            </w:r>
          </w:p>
        </w:tc>
        <w:tc>
          <w:tcPr>
            <w:tcW w:w="941" w:type="dxa"/>
          </w:tcPr>
          <w:p w14:paraId="6F178811" w14:textId="73F005F0" w:rsidR="00DF609A" w:rsidRPr="00881C5E" w:rsidRDefault="79E53F39" w:rsidP="3B69B70A">
            <w:pPr>
              <w:jc w:val="right"/>
              <w:rPr>
                <w:b/>
                <w:bCs/>
                <w:smallCaps/>
                <w:color w:val="134753"/>
              </w:rPr>
            </w:pPr>
            <w:r>
              <w:t>4,52</w:t>
            </w:r>
          </w:p>
        </w:tc>
        <w:tc>
          <w:tcPr>
            <w:tcW w:w="941" w:type="dxa"/>
          </w:tcPr>
          <w:p w14:paraId="74CBF5E0" w14:textId="35C8C0AE" w:rsidR="00DF609A" w:rsidRPr="00881C5E" w:rsidRDefault="79E53F39" w:rsidP="3B69B70A">
            <w:pPr>
              <w:jc w:val="right"/>
              <w:rPr>
                <w:b/>
                <w:bCs/>
                <w:smallCaps/>
                <w:color w:val="134753"/>
              </w:rPr>
            </w:pPr>
            <w:r>
              <w:t>4,83</w:t>
            </w:r>
          </w:p>
        </w:tc>
        <w:tc>
          <w:tcPr>
            <w:tcW w:w="940" w:type="dxa"/>
          </w:tcPr>
          <w:p w14:paraId="4FA47C66" w14:textId="6F9FFED1" w:rsidR="00DF609A" w:rsidRPr="00881C5E" w:rsidRDefault="79E53F39" w:rsidP="3B69B70A">
            <w:pPr>
              <w:jc w:val="right"/>
              <w:rPr>
                <w:b/>
                <w:bCs/>
                <w:smallCaps/>
                <w:color w:val="134753"/>
              </w:rPr>
            </w:pPr>
            <w:r>
              <w:t>5,17</w:t>
            </w:r>
          </w:p>
        </w:tc>
        <w:tc>
          <w:tcPr>
            <w:tcW w:w="940" w:type="dxa"/>
          </w:tcPr>
          <w:p w14:paraId="74452FCA" w14:textId="4EB93292" w:rsidR="00DF609A" w:rsidRPr="00881C5E" w:rsidRDefault="79E53F39" w:rsidP="3B69B70A">
            <w:pPr>
              <w:jc w:val="right"/>
              <w:rPr>
                <w:b/>
                <w:bCs/>
                <w:smallCaps/>
                <w:color w:val="134753"/>
              </w:rPr>
            </w:pPr>
            <w:r>
              <w:t>5,54</w:t>
            </w:r>
          </w:p>
        </w:tc>
        <w:tc>
          <w:tcPr>
            <w:tcW w:w="941" w:type="dxa"/>
          </w:tcPr>
          <w:p w14:paraId="1D475750" w14:textId="74199029" w:rsidR="00DF609A" w:rsidRPr="00881C5E" w:rsidRDefault="79E53F39" w:rsidP="3B69B70A">
            <w:pPr>
              <w:jc w:val="right"/>
              <w:rPr>
                <w:b/>
                <w:bCs/>
                <w:smallCaps/>
                <w:color w:val="134753"/>
              </w:rPr>
            </w:pPr>
            <w:r>
              <w:t>5,94</w:t>
            </w:r>
          </w:p>
        </w:tc>
        <w:tc>
          <w:tcPr>
            <w:tcW w:w="941" w:type="dxa"/>
          </w:tcPr>
          <w:p w14:paraId="54ED6683" w14:textId="3D640E98" w:rsidR="00DF609A" w:rsidRPr="00881C5E" w:rsidRDefault="79E53F39" w:rsidP="3B69B70A">
            <w:pPr>
              <w:jc w:val="right"/>
              <w:rPr>
                <w:b/>
                <w:bCs/>
                <w:smallCaps/>
                <w:color w:val="134753"/>
              </w:rPr>
            </w:pPr>
            <w:r>
              <w:t>6,36</w:t>
            </w:r>
          </w:p>
        </w:tc>
        <w:tc>
          <w:tcPr>
            <w:tcW w:w="941" w:type="dxa"/>
          </w:tcPr>
          <w:p w14:paraId="32829040" w14:textId="44782FDF" w:rsidR="00DF609A" w:rsidRPr="00881C5E" w:rsidRDefault="79E53F39" w:rsidP="3B69B70A">
            <w:pPr>
              <w:jc w:val="right"/>
              <w:rPr>
                <w:b/>
                <w:bCs/>
                <w:smallCaps/>
                <w:color w:val="134753"/>
              </w:rPr>
            </w:pPr>
            <w:r>
              <w:t>6,81</w:t>
            </w:r>
          </w:p>
        </w:tc>
      </w:tr>
      <w:tr w:rsidR="00DF609A" w:rsidRPr="00881C5E" w14:paraId="0199E508"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1796" w:type="dxa"/>
          </w:tcPr>
          <w:p w14:paraId="3FE24E4B" w14:textId="77777777" w:rsidR="00DF609A" w:rsidRPr="00881C5E" w:rsidRDefault="79E53F39" w:rsidP="3B69B70A">
            <w:pPr>
              <w:jc w:val="left"/>
              <w:rPr>
                <w:b/>
                <w:bCs/>
                <w:smallCaps/>
                <w:color w:val="134753"/>
              </w:rPr>
            </w:pPr>
            <w:r w:rsidRPr="79E53F39">
              <w:rPr>
                <w:color w:val="000000" w:themeColor="text1"/>
              </w:rPr>
              <w:t>Afrika (N.R)</w:t>
            </w:r>
          </w:p>
        </w:tc>
        <w:tc>
          <w:tcPr>
            <w:tcW w:w="941" w:type="dxa"/>
          </w:tcPr>
          <w:p w14:paraId="67E25D33" w14:textId="77777777" w:rsidR="00DF609A" w:rsidRPr="00881C5E" w:rsidRDefault="79E53F39" w:rsidP="3B69B70A">
            <w:pPr>
              <w:jc w:val="right"/>
              <w:rPr>
                <w:b/>
                <w:bCs/>
                <w:smallCaps/>
                <w:color w:val="134753"/>
              </w:rPr>
            </w:pPr>
            <w:r>
              <w:t>1,01</w:t>
            </w:r>
          </w:p>
        </w:tc>
        <w:tc>
          <w:tcPr>
            <w:tcW w:w="941" w:type="dxa"/>
          </w:tcPr>
          <w:p w14:paraId="721E5214" w14:textId="4B60DD9B" w:rsidR="00DF609A" w:rsidRPr="00881C5E" w:rsidRDefault="79E53F39" w:rsidP="3B69B70A">
            <w:pPr>
              <w:jc w:val="right"/>
              <w:rPr>
                <w:b/>
                <w:bCs/>
                <w:smallCaps/>
                <w:color w:val="134753"/>
              </w:rPr>
            </w:pPr>
            <w:r>
              <w:t>1,08</w:t>
            </w:r>
          </w:p>
        </w:tc>
        <w:tc>
          <w:tcPr>
            <w:tcW w:w="941" w:type="dxa"/>
          </w:tcPr>
          <w:p w14:paraId="103FC054" w14:textId="66063BDD" w:rsidR="00DF609A" w:rsidRPr="00881C5E" w:rsidRDefault="79E53F39" w:rsidP="3B69B70A">
            <w:pPr>
              <w:jc w:val="right"/>
              <w:rPr>
                <w:b/>
                <w:bCs/>
                <w:smallCaps/>
                <w:color w:val="134753"/>
              </w:rPr>
            </w:pPr>
            <w:r>
              <w:t>1,15</w:t>
            </w:r>
          </w:p>
        </w:tc>
        <w:tc>
          <w:tcPr>
            <w:tcW w:w="940" w:type="dxa"/>
          </w:tcPr>
          <w:p w14:paraId="78C2221D" w14:textId="0B777537" w:rsidR="00DF609A" w:rsidRPr="00881C5E" w:rsidRDefault="79E53F39" w:rsidP="3B69B70A">
            <w:pPr>
              <w:jc w:val="right"/>
              <w:rPr>
                <w:b/>
                <w:bCs/>
                <w:smallCaps/>
                <w:color w:val="134753"/>
              </w:rPr>
            </w:pPr>
            <w:r>
              <w:t>1,23</w:t>
            </w:r>
          </w:p>
        </w:tc>
        <w:tc>
          <w:tcPr>
            <w:tcW w:w="940" w:type="dxa"/>
          </w:tcPr>
          <w:p w14:paraId="4AA3BD4D" w14:textId="0DDEFF52" w:rsidR="00DF609A" w:rsidRPr="00881C5E" w:rsidRDefault="79E53F39" w:rsidP="3B69B70A">
            <w:pPr>
              <w:jc w:val="right"/>
              <w:rPr>
                <w:b/>
                <w:bCs/>
                <w:smallCaps/>
                <w:color w:val="134753"/>
              </w:rPr>
            </w:pPr>
            <w:r>
              <w:t>1,32</w:t>
            </w:r>
          </w:p>
        </w:tc>
        <w:tc>
          <w:tcPr>
            <w:tcW w:w="941" w:type="dxa"/>
          </w:tcPr>
          <w:p w14:paraId="06A21C1A" w14:textId="7237352C" w:rsidR="00DF609A" w:rsidRPr="00881C5E" w:rsidRDefault="79E53F39" w:rsidP="3B69B70A">
            <w:pPr>
              <w:jc w:val="right"/>
              <w:rPr>
                <w:b/>
                <w:bCs/>
                <w:smallCaps/>
                <w:color w:val="134753"/>
              </w:rPr>
            </w:pPr>
            <w:r>
              <w:t>1,42</w:t>
            </w:r>
          </w:p>
        </w:tc>
        <w:tc>
          <w:tcPr>
            <w:tcW w:w="941" w:type="dxa"/>
          </w:tcPr>
          <w:p w14:paraId="141CBEDB" w14:textId="536441CF" w:rsidR="00DF609A" w:rsidRPr="00881C5E" w:rsidRDefault="79E53F39" w:rsidP="3B69B70A">
            <w:pPr>
              <w:jc w:val="right"/>
              <w:rPr>
                <w:b/>
                <w:bCs/>
                <w:smallCaps/>
                <w:color w:val="134753"/>
              </w:rPr>
            </w:pPr>
            <w:r>
              <w:t>1,52</w:t>
            </w:r>
          </w:p>
        </w:tc>
        <w:tc>
          <w:tcPr>
            <w:tcW w:w="941" w:type="dxa"/>
          </w:tcPr>
          <w:p w14:paraId="2DD28DE2" w14:textId="7A0E7A54" w:rsidR="00DF609A" w:rsidRPr="00881C5E" w:rsidRDefault="79E53F39" w:rsidP="3B69B70A">
            <w:pPr>
              <w:jc w:val="right"/>
              <w:rPr>
                <w:b/>
                <w:bCs/>
                <w:smallCaps/>
                <w:color w:val="134753"/>
              </w:rPr>
            </w:pPr>
            <w:r>
              <w:t>1,62</w:t>
            </w:r>
          </w:p>
        </w:tc>
      </w:tr>
      <w:tr w:rsidR="00DF609A" w:rsidRPr="00881C5E" w14:paraId="6631FC5B"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1796" w:type="dxa"/>
          </w:tcPr>
          <w:p w14:paraId="07F413CA" w14:textId="77777777" w:rsidR="00DF609A" w:rsidRPr="00881C5E" w:rsidRDefault="79E53F39" w:rsidP="3B69B70A">
            <w:pPr>
              <w:jc w:val="left"/>
              <w:rPr>
                <w:b/>
                <w:bCs/>
                <w:smallCaps/>
                <w:color w:val="134753"/>
              </w:rPr>
            </w:pPr>
            <w:r w:rsidRPr="79E53F39">
              <w:rPr>
                <w:color w:val="000000" w:themeColor="text1"/>
              </w:rPr>
              <w:lastRenderedPageBreak/>
              <w:t>Pietų Amerika (N.R)</w:t>
            </w:r>
          </w:p>
        </w:tc>
        <w:tc>
          <w:tcPr>
            <w:tcW w:w="941" w:type="dxa"/>
          </w:tcPr>
          <w:p w14:paraId="39A7E27C" w14:textId="77777777" w:rsidR="00DF609A" w:rsidRPr="00881C5E" w:rsidRDefault="79E53F39" w:rsidP="3B69B70A">
            <w:pPr>
              <w:jc w:val="right"/>
              <w:rPr>
                <w:b/>
                <w:bCs/>
                <w:smallCaps/>
                <w:color w:val="134753"/>
              </w:rPr>
            </w:pPr>
            <w:r>
              <w:t>0,16</w:t>
            </w:r>
          </w:p>
        </w:tc>
        <w:tc>
          <w:tcPr>
            <w:tcW w:w="941" w:type="dxa"/>
          </w:tcPr>
          <w:p w14:paraId="78A87391" w14:textId="3F5B251C" w:rsidR="00DF609A" w:rsidRPr="00881C5E" w:rsidRDefault="79E53F39" w:rsidP="3B69B70A">
            <w:pPr>
              <w:jc w:val="right"/>
              <w:rPr>
                <w:b/>
                <w:bCs/>
                <w:smallCaps/>
                <w:color w:val="134753"/>
              </w:rPr>
            </w:pPr>
            <w:r>
              <w:t>0,17</w:t>
            </w:r>
          </w:p>
        </w:tc>
        <w:tc>
          <w:tcPr>
            <w:tcW w:w="941" w:type="dxa"/>
          </w:tcPr>
          <w:p w14:paraId="716672F7" w14:textId="1DAAF976" w:rsidR="00DF609A" w:rsidRPr="00881C5E" w:rsidRDefault="79E53F39" w:rsidP="3B69B70A">
            <w:pPr>
              <w:jc w:val="right"/>
              <w:rPr>
                <w:b/>
                <w:bCs/>
                <w:smallCaps/>
                <w:color w:val="134753"/>
              </w:rPr>
            </w:pPr>
            <w:r>
              <w:t>0,18</w:t>
            </w:r>
          </w:p>
        </w:tc>
        <w:tc>
          <w:tcPr>
            <w:tcW w:w="940" w:type="dxa"/>
          </w:tcPr>
          <w:p w14:paraId="02556026" w14:textId="4477347E" w:rsidR="00DF609A" w:rsidRPr="00881C5E" w:rsidRDefault="79E53F39" w:rsidP="3B69B70A">
            <w:pPr>
              <w:jc w:val="right"/>
              <w:rPr>
                <w:b/>
                <w:bCs/>
                <w:smallCaps/>
                <w:color w:val="134753"/>
              </w:rPr>
            </w:pPr>
            <w:r>
              <w:t>0,19</w:t>
            </w:r>
          </w:p>
        </w:tc>
        <w:tc>
          <w:tcPr>
            <w:tcW w:w="940" w:type="dxa"/>
          </w:tcPr>
          <w:p w14:paraId="2056535F" w14:textId="3BADED18" w:rsidR="00DF609A" w:rsidRPr="00881C5E" w:rsidRDefault="79E53F39" w:rsidP="3B69B70A">
            <w:pPr>
              <w:jc w:val="right"/>
              <w:rPr>
                <w:b/>
                <w:bCs/>
                <w:smallCaps/>
                <w:color w:val="134753"/>
              </w:rPr>
            </w:pPr>
            <w:r>
              <w:t>0,21</w:t>
            </w:r>
          </w:p>
        </w:tc>
        <w:tc>
          <w:tcPr>
            <w:tcW w:w="941" w:type="dxa"/>
          </w:tcPr>
          <w:p w14:paraId="2AC91485" w14:textId="76B26893" w:rsidR="00DF609A" w:rsidRPr="00881C5E" w:rsidRDefault="79E53F39" w:rsidP="3B69B70A">
            <w:pPr>
              <w:jc w:val="right"/>
              <w:rPr>
                <w:b/>
                <w:bCs/>
                <w:smallCaps/>
                <w:color w:val="134753"/>
              </w:rPr>
            </w:pPr>
            <w:r>
              <w:t>0,22</w:t>
            </w:r>
          </w:p>
        </w:tc>
        <w:tc>
          <w:tcPr>
            <w:tcW w:w="941" w:type="dxa"/>
          </w:tcPr>
          <w:p w14:paraId="7F24F4D9" w14:textId="2C418DC8" w:rsidR="00DF609A" w:rsidRPr="00881C5E" w:rsidRDefault="79E53F39" w:rsidP="3B69B70A">
            <w:pPr>
              <w:jc w:val="right"/>
              <w:rPr>
                <w:b/>
                <w:bCs/>
                <w:smallCaps/>
                <w:color w:val="134753"/>
              </w:rPr>
            </w:pPr>
            <w:r>
              <w:t>0,24</w:t>
            </w:r>
          </w:p>
        </w:tc>
        <w:tc>
          <w:tcPr>
            <w:tcW w:w="941" w:type="dxa"/>
          </w:tcPr>
          <w:p w14:paraId="47D2346C" w14:textId="2AB30C99" w:rsidR="00DF609A" w:rsidRPr="00881C5E" w:rsidRDefault="79E53F39" w:rsidP="3B69B70A">
            <w:pPr>
              <w:jc w:val="right"/>
              <w:rPr>
                <w:b/>
                <w:bCs/>
                <w:smallCaps/>
                <w:color w:val="134753"/>
              </w:rPr>
            </w:pPr>
            <w:r>
              <w:t>0,25</w:t>
            </w:r>
          </w:p>
        </w:tc>
      </w:tr>
      <w:tr w:rsidR="00DF609A" w:rsidRPr="00881C5E" w14:paraId="40597E08"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1796" w:type="dxa"/>
          </w:tcPr>
          <w:p w14:paraId="26AB2932" w14:textId="77777777" w:rsidR="00DF609A" w:rsidRPr="00881C5E" w:rsidRDefault="79E53F39" w:rsidP="3B69B70A">
            <w:pPr>
              <w:jc w:val="left"/>
              <w:rPr>
                <w:b/>
                <w:bCs/>
                <w:smallCaps/>
                <w:color w:val="134753"/>
              </w:rPr>
            </w:pPr>
            <w:r w:rsidRPr="79E53F39">
              <w:rPr>
                <w:color w:val="000000" w:themeColor="text1"/>
              </w:rPr>
              <w:t>Kita (N.R)</w:t>
            </w:r>
          </w:p>
        </w:tc>
        <w:tc>
          <w:tcPr>
            <w:tcW w:w="941" w:type="dxa"/>
          </w:tcPr>
          <w:p w14:paraId="0F58197E" w14:textId="77777777" w:rsidR="00DF609A" w:rsidRPr="00881C5E" w:rsidRDefault="79E53F39" w:rsidP="3B69B70A">
            <w:pPr>
              <w:jc w:val="right"/>
              <w:rPr>
                <w:b/>
                <w:bCs/>
                <w:smallCaps/>
                <w:color w:val="134753"/>
              </w:rPr>
            </w:pPr>
            <w:r>
              <w:t>0,10</w:t>
            </w:r>
          </w:p>
        </w:tc>
        <w:tc>
          <w:tcPr>
            <w:tcW w:w="941" w:type="dxa"/>
          </w:tcPr>
          <w:p w14:paraId="41D69E56" w14:textId="77777777" w:rsidR="00DF609A" w:rsidRPr="00881C5E" w:rsidRDefault="79E53F39" w:rsidP="3B69B70A">
            <w:pPr>
              <w:jc w:val="right"/>
              <w:rPr>
                <w:b/>
                <w:bCs/>
                <w:smallCaps/>
                <w:color w:val="134753"/>
              </w:rPr>
            </w:pPr>
            <w:r>
              <w:t>0,11</w:t>
            </w:r>
          </w:p>
        </w:tc>
        <w:tc>
          <w:tcPr>
            <w:tcW w:w="941" w:type="dxa"/>
          </w:tcPr>
          <w:p w14:paraId="61851F7C" w14:textId="0B4BAA3F" w:rsidR="00DF609A" w:rsidRPr="00881C5E" w:rsidRDefault="79E53F39" w:rsidP="3B69B70A">
            <w:pPr>
              <w:jc w:val="right"/>
              <w:rPr>
                <w:b/>
                <w:bCs/>
                <w:smallCaps/>
                <w:color w:val="134753"/>
              </w:rPr>
            </w:pPr>
            <w:r>
              <w:t>0,12</w:t>
            </w:r>
          </w:p>
        </w:tc>
        <w:tc>
          <w:tcPr>
            <w:tcW w:w="940" w:type="dxa"/>
          </w:tcPr>
          <w:p w14:paraId="4B15B482" w14:textId="4AA7E3A2" w:rsidR="00DF609A" w:rsidRPr="00881C5E" w:rsidRDefault="79E53F39" w:rsidP="3B69B70A">
            <w:pPr>
              <w:jc w:val="right"/>
              <w:rPr>
                <w:b/>
                <w:bCs/>
                <w:smallCaps/>
                <w:color w:val="134753"/>
              </w:rPr>
            </w:pPr>
            <w:r>
              <w:t>0,13</w:t>
            </w:r>
          </w:p>
        </w:tc>
        <w:tc>
          <w:tcPr>
            <w:tcW w:w="940" w:type="dxa"/>
          </w:tcPr>
          <w:p w14:paraId="1ABABE9D" w14:textId="665C4386" w:rsidR="00DF609A" w:rsidRPr="00881C5E" w:rsidRDefault="79E53F39" w:rsidP="3B69B70A">
            <w:pPr>
              <w:jc w:val="right"/>
              <w:rPr>
                <w:b/>
                <w:bCs/>
                <w:smallCaps/>
                <w:color w:val="134753"/>
              </w:rPr>
            </w:pPr>
            <w:r>
              <w:t>0,14</w:t>
            </w:r>
          </w:p>
        </w:tc>
        <w:tc>
          <w:tcPr>
            <w:tcW w:w="941" w:type="dxa"/>
          </w:tcPr>
          <w:p w14:paraId="092F4948" w14:textId="5691601A" w:rsidR="00DF609A" w:rsidRPr="00881C5E" w:rsidRDefault="79E53F39" w:rsidP="3B69B70A">
            <w:pPr>
              <w:jc w:val="right"/>
              <w:rPr>
                <w:b/>
                <w:bCs/>
                <w:smallCaps/>
                <w:color w:val="134753"/>
              </w:rPr>
            </w:pPr>
            <w:r>
              <w:t>0,15</w:t>
            </w:r>
          </w:p>
        </w:tc>
        <w:tc>
          <w:tcPr>
            <w:tcW w:w="941" w:type="dxa"/>
          </w:tcPr>
          <w:p w14:paraId="761B0421" w14:textId="5ABEEBD8" w:rsidR="00DF609A" w:rsidRPr="00881C5E" w:rsidRDefault="79E53F39" w:rsidP="3B69B70A">
            <w:pPr>
              <w:jc w:val="right"/>
              <w:rPr>
                <w:b/>
                <w:bCs/>
                <w:smallCaps/>
                <w:color w:val="134753"/>
              </w:rPr>
            </w:pPr>
            <w:r>
              <w:t>0,16</w:t>
            </w:r>
          </w:p>
        </w:tc>
        <w:tc>
          <w:tcPr>
            <w:tcW w:w="941" w:type="dxa"/>
          </w:tcPr>
          <w:p w14:paraId="057A4FF1" w14:textId="38D9C7C5" w:rsidR="00DF609A" w:rsidRPr="00881C5E" w:rsidRDefault="79E53F39" w:rsidP="3B69B70A">
            <w:pPr>
              <w:jc w:val="right"/>
              <w:rPr>
                <w:b/>
                <w:bCs/>
                <w:smallCaps/>
                <w:color w:val="134753"/>
              </w:rPr>
            </w:pPr>
            <w:r>
              <w:t>0,17</w:t>
            </w:r>
          </w:p>
        </w:tc>
      </w:tr>
    </w:tbl>
    <w:p w14:paraId="0A4D27E7" w14:textId="527C3BCD" w:rsidR="00CA35F3" w:rsidRPr="00881C5E" w:rsidRDefault="6CF69A46" w:rsidP="00DF176C">
      <w:pPr>
        <w:pStyle w:val="Bottomcaption"/>
      </w:pPr>
      <w:r w:rsidRPr="00881C5E">
        <w:rPr>
          <w:rFonts w:ascii="Calibri" w:hAnsi="Calibri" w:cs="Calibri"/>
        </w:rPr>
        <w:t>Šaltinis: sudaryta Paslaugų teikėjo</w:t>
      </w:r>
    </w:p>
    <w:p w14:paraId="22D8328E" w14:textId="73D7EC66" w:rsidR="003653D6" w:rsidRPr="00881C5E" w:rsidRDefault="79E53F39" w:rsidP="00DF176C">
      <w:pPr>
        <w:pStyle w:val="Antrat"/>
      </w:pPr>
      <w:bookmarkStart w:id="472" w:name="_Toc156473366"/>
      <w:bookmarkStart w:id="473" w:name="_Toc164842741"/>
      <w:r>
        <w:t xml:space="preserve">Lentelė </w:t>
      </w:r>
      <w:r w:rsidR="2B5A1897">
        <w:fldChar w:fldCharType="begin"/>
      </w:r>
      <w:r w:rsidR="2B5A1897">
        <w:instrText xml:space="preserve"> SEQ lentelė \* ARABIC </w:instrText>
      </w:r>
      <w:r w:rsidR="2B5A1897">
        <w:fldChar w:fldCharType="separate"/>
      </w:r>
      <w:r w:rsidR="004277DA">
        <w:rPr>
          <w:noProof/>
        </w:rPr>
        <w:t>46</w:t>
      </w:r>
      <w:r w:rsidR="2B5A1897">
        <w:fldChar w:fldCharType="end"/>
      </w:r>
      <w:r>
        <w:t>: Lietuviškos kilmės prekių eksporto prognozė pagal kryptis, mlrd. eurų</w:t>
      </w:r>
      <w:bookmarkEnd w:id="472"/>
      <w:bookmarkEnd w:id="473"/>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8862AF" w:rsidRPr="00881C5E" w14:paraId="576132B8"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24FE3784" w14:textId="6A22C65F" w:rsidR="008862AF"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tcPr>
          <w:p w14:paraId="47A49BE5" w14:textId="366B6E74" w:rsidR="008862AF"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10FD6AF9" w14:textId="0B4EE096" w:rsidR="008862AF"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64FD9092" w14:textId="6ECF53EA" w:rsidR="008862AF"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6EA02121" w14:textId="1A6B5506" w:rsidR="008862AF"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1023E501" w14:textId="5DB04FB9" w:rsidR="008862AF"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4C150E23" w14:textId="2CCBC497" w:rsidR="008862AF"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5ECC2616" w14:textId="0E6287AE" w:rsidR="008862AF"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58DDFDDF" w14:textId="7F4E5493" w:rsidR="008862AF"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63C50A8A"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46E3AD76" w14:textId="77777777" w:rsidR="00DF609A" w:rsidRPr="00881C5E" w:rsidRDefault="79E53F39" w:rsidP="3B69B70A">
            <w:pPr>
              <w:jc w:val="left"/>
              <w:rPr>
                <w:b/>
                <w:bCs/>
                <w:smallCaps/>
                <w:color w:val="134753"/>
              </w:rPr>
            </w:pPr>
            <w:r w:rsidRPr="79E53F39">
              <w:rPr>
                <w:color w:val="000000" w:themeColor="text1"/>
              </w:rPr>
              <w:t>ES šalys ir EB</w:t>
            </w:r>
          </w:p>
        </w:tc>
        <w:tc>
          <w:tcPr>
            <w:tcW w:w="941" w:type="dxa"/>
          </w:tcPr>
          <w:p w14:paraId="278261EF" w14:textId="77777777" w:rsidR="00DF609A" w:rsidRPr="00881C5E" w:rsidRDefault="79E53F39" w:rsidP="3B69B70A">
            <w:pPr>
              <w:jc w:val="right"/>
              <w:rPr>
                <w:b/>
                <w:bCs/>
                <w:smallCaps/>
                <w:color w:val="134753"/>
              </w:rPr>
            </w:pPr>
            <w:r>
              <w:t>16,26</w:t>
            </w:r>
          </w:p>
        </w:tc>
        <w:tc>
          <w:tcPr>
            <w:tcW w:w="941" w:type="dxa"/>
          </w:tcPr>
          <w:p w14:paraId="4FF3CE0A" w14:textId="4ECD86FA" w:rsidR="00DF609A" w:rsidRPr="00881C5E" w:rsidRDefault="79E53F39" w:rsidP="3B69B70A">
            <w:pPr>
              <w:jc w:val="right"/>
              <w:rPr>
                <w:b/>
                <w:bCs/>
                <w:smallCaps/>
                <w:color w:val="134753"/>
              </w:rPr>
            </w:pPr>
            <w:r>
              <w:t>17,34</w:t>
            </w:r>
          </w:p>
        </w:tc>
        <w:tc>
          <w:tcPr>
            <w:tcW w:w="941" w:type="dxa"/>
          </w:tcPr>
          <w:p w14:paraId="573422A8" w14:textId="0B3A3851" w:rsidR="00DF609A" w:rsidRPr="00881C5E" w:rsidRDefault="79E53F39" w:rsidP="3B69B70A">
            <w:pPr>
              <w:jc w:val="right"/>
              <w:rPr>
                <w:b/>
                <w:bCs/>
                <w:smallCaps/>
                <w:color w:val="134753"/>
              </w:rPr>
            </w:pPr>
            <w:r>
              <w:t>18,54</w:t>
            </w:r>
          </w:p>
        </w:tc>
        <w:tc>
          <w:tcPr>
            <w:tcW w:w="940" w:type="dxa"/>
          </w:tcPr>
          <w:p w14:paraId="06227CBF" w14:textId="3965AA4E" w:rsidR="00DF609A" w:rsidRPr="00881C5E" w:rsidRDefault="79E53F39" w:rsidP="3B69B70A">
            <w:pPr>
              <w:jc w:val="right"/>
              <w:rPr>
                <w:b/>
                <w:bCs/>
                <w:smallCaps/>
                <w:color w:val="134753"/>
              </w:rPr>
            </w:pPr>
            <w:r>
              <w:t>19,86</w:t>
            </w:r>
          </w:p>
        </w:tc>
        <w:tc>
          <w:tcPr>
            <w:tcW w:w="940" w:type="dxa"/>
          </w:tcPr>
          <w:p w14:paraId="74186C92" w14:textId="08E8B8E6" w:rsidR="00DF609A" w:rsidRPr="00881C5E" w:rsidRDefault="79E53F39" w:rsidP="3B69B70A">
            <w:pPr>
              <w:jc w:val="right"/>
              <w:rPr>
                <w:b/>
                <w:bCs/>
                <w:smallCaps/>
                <w:color w:val="134753"/>
              </w:rPr>
            </w:pPr>
            <w:r>
              <w:t>21,29</w:t>
            </w:r>
          </w:p>
        </w:tc>
        <w:tc>
          <w:tcPr>
            <w:tcW w:w="941" w:type="dxa"/>
          </w:tcPr>
          <w:p w14:paraId="680A1E4A" w14:textId="13A72A1F" w:rsidR="00DF609A" w:rsidRPr="00881C5E" w:rsidRDefault="79E53F39" w:rsidP="3B69B70A">
            <w:pPr>
              <w:jc w:val="right"/>
              <w:rPr>
                <w:b/>
                <w:bCs/>
                <w:smallCaps/>
                <w:color w:val="134753"/>
              </w:rPr>
            </w:pPr>
            <w:r>
              <w:t>22,80</w:t>
            </w:r>
          </w:p>
        </w:tc>
        <w:tc>
          <w:tcPr>
            <w:tcW w:w="941" w:type="dxa"/>
          </w:tcPr>
          <w:p w14:paraId="6738E375" w14:textId="3493D622" w:rsidR="00DF609A" w:rsidRPr="00881C5E" w:rsidRDefault="79E53F39" w:rsidP="3B69B70A">
            <w:pPr>
              <w:jc w:val="right"/>
              <w:rPr>
                <w:b/>
                <w:bCs/>
                <w:smallCaps/>
                <w:color w:val="134753"/>
              </w:rPr>
            </w:pPr>
            <w:r>
              <w:t>24,42</w:t>
            </w:r>
          </w:p>
        </w:tc>
        <w:tc>
          <w:tcPr>
            <w:tcW w:w="941" w:type="dxa"/>
          </w:tcPr>
          <w:p w14:paraId="0C7AF2E6" w14:textId="2D37EBC8" w:rsidR="00DF609A" w:rsidRPr="00881C5E" w:rsidRDefault="79E53F39" w:rsidP="3B69B70A">
            <w:pPr>
              <w:jc w:val="right"/>
              <w:rPr>
                <w:b/>
                <w:bCs/>
                <w:smallCaps/>
                <w:color w:val="134753"/>
              </w:rPr>
            </w:pPr>
            <w:r>
              <w:t>26,15</w:t>
            </w:r>
          </w:p>
        </w:tc>
      </w:tr>
      <w:tr w:rsidR="00DF609A" w:rsidRPr="00881C5E" w14:paraId="201AD669"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193237B0" w14:textId="722E7A55" w:rsidR="00DF609A" w:rsidRPr="00881C5E" w:rsidRDefault="79E53F39" w:rsidP="3B69B70A">
            <w:pPr>
              <w:jc w:val="left"/>
              <w:rPr>
                <w:b/>
                <w:bCs/>
                <w:smallCaps/>
                <w:color w:val="134753"/>
              </w:rPr>
            </w:pPr>
            <w:r w:rsidRPr="79E53F39">
              <w:rPr>
                <w:color w:val="000000" w:themeColor="text1"/>
              </w:rPr>
              <w:t xml:space="preserve">Ne ES šalys </w:t>
            </w:r>
            <w:r w:rsidRPr="79E53F39">
              <w:rPr>
                <w:rFonts w:ascii="Calibri" w:hAnsi="Calibri" w:cs="Calibri"/>
              </w:rPr>
              <w:t>–</w:t>
            </w:r>
            <w:r w:rsidRPr="79E53F39">
              <w:rPr>
                <w:color w:val="000000" w:themeColor="text1"/>
              </w:rPr>
              <w:t xml:space="preserve"> parduotinos rizikos</w:t>
            </w:r>
          </w:p>
        </w:tc>
        <w:tc>
          <w:tcPr>
            <w:tcW w:w="941" w:type="dxa"/>
          </w:tcPr>
          <w:p w14:paraId="368F0F77" w14:textId="77777777" w:rsidR="00DF609A" w:rsidRPr="00881C5E" w:rsidRDefault="79E53F39" w:rsidP="3B69B70A">
            <w:pPr>
              <w:jc w:val="right"/>
              <w:rPr>
                <w:b/>
                <w:bCs/>
                <w:smallCaps/>
                <w:color w:val="134753"/>
              </w:rPr>
            </w:pPr>
            <w:r>
              <w:t>4,55</w:t>
            </w:r>
          </w:p>
        </w:tc>
        <w:tc>
          <w:tcPr>
            <w:tcW w:w="941" w:type="dxa"/>
          </w:tcPr>
          <w:p w14:paraId="2951085F" w14:textId="140F63EA" w:rsidR="00DF609A" w:rsidRPr="00881C5E" w:rsidRDefault="79E53F39" w:rsidP="3B69B70A">
            <w:pPr>
              <w:jc w:val="right"/>
              <w:rPr>
                <w:b/>
                <w:bCs/>
                <w:smallCaps/>
                <w:color w:val="134753"/>
              </w:rPr>
            </w:pPr>
            <w:r>
              <w:t>4,86</w:t>
            </w:r>
          </w:p>
        </w:tc>
        <w:tc>
          <w:tcPr>
            <w:tcW w:w="941" w:type="dxa"/>
          </w:tcPr>
          <w:p w14:paraId="24BAEA92" w14:textId="0EEAD11F" w:rsidR="00DF609A" w:rsidRPr="00881C5E" w:rsidRDefault="79E53F39" w:rsidP="3B69B70A">
            <w:pPr>
              <w:jc w:val="right"/>
              <w:rPr>
                <w:b/>
                <w:bCs/>
                <w:smallCaps/>
                <w:color w:val="134753"/>
              </w:rPr>
            </w:pPr>
            <w:r>
              <w:t>5,19</w:t>
            </w:r>
          </w:p>
        </w:tc>
        <w:tc>
          <w:tcPr>
            <w:tcW w:w="940" w:type="dxa"/>
          </w:tcPr>
          <w:p w14:paraId="31C5B683" w14:textId="08926E69" w:rsidR="00DF609A" w:rsidRPr="00881C5E" w:rsidRDefault="79E53F39" w:rsidP="3B69B70A">
            <w:pPr>
              <w:jc w:val="right"/>
              <w:rPr>
                <w:b/>
                <w:bCs/>
                <w:smallCaps/>
                <w:color w:val="134753"/>
              </w:rPr>
            </w:pPr>
            <w:r>
              <w:t>5,56</w:t>
            </w:r>
          </w:p>
        </w:tc>
        <w:tc>
          <w:tcPr>
            <w:tcW w:w="940" w:type="dxa"/>
          </w:tcPr>
          <w:p w14:paraId="08F78068" w14:textId="13248D54" w:rsidR="00DF609A" w:rsidRPr="00881C5E" w:rsidRDefault="79E53F39" w:rsidP="3B69B70A">
            <w:pPr>
              <w:jc w:val="right"/>
              <w:rPr>
                <w:b/>
                <w:bCs/>
                <w:smallCaps/>
                <w:color w:val="134753"/>
              </w:rPr>
            </w:pPr>
            <w:r>
              <w:t>5,96</w:t>
            </w:r>
          </w:p>
        </w:tc>
        <w:tc>
          <w:tcPr>
            <w:tcW w:w="941" w:type="dxa"/>
          </w:tcPr>
          <w:p w14:paraId="1A05CDD5" w14:textId="6B09DBAF" w:rsidR="00DF609A" w:rsidRPr="00881C5E" w:rsidRDefault="79E53F39" w:rsidP="3B69B70A">
            <w:pPr>
              <w:jc w:val="right"/>
              <w:rPr>
                <w:b/>
                <w:bCs/>
                <w:smallCaps/>
                <w:color w:val="134753"/>
              </w:rPr>
            </w:pPr>
            <w:r>
              <w:t>6,38</w:t>
            </w:r>
          </w:p>
        </w:tc>
        <w:tc>
          <w:tcPr>
            <w:tcW w:w="941" w:type="dxa"/>
          </w:tcPr>
          <w:p w14:paraId="6BB612C2" w14:textId="7FFEDB0A" w:rsidR="00DF609A" w:rsidRPr="00881C5E" w:rsidRDefault="79E53F39" w:rsidP="3B69B70A">
            <w:pPr>
              <w:jc w:val="right"/>
              <w:rPr>
                <w:b/>
                <w:bCs/>
                <w:smallCaps/>
                <w:color w:val="134753"/>
              </w:rPr>
            </w:pPr>
            <w:r>
              <w:t>6,84</w:t>
            </w:r>
          </w:p>
        </w:tc>
        <w:tc>
          <w:tcPr>
            <w:tcW w:w="941" w:type="dxa"/>
          </w:tcPr>
          <w:p w14:paraId="42FA8706" w14:textId="1FF791CE" w:rsidR="00DF609A" w:rsidRPr="00881C5E" w:rsidRDefault="79E53F39" w:rsidP="3B69B70A">
            <w:pPr>
              <w:jc w:val="right"/>
              <w:rPr>
                <w:b/>
                <w:bCs/>
                <w:smallCaps/>
                <w:color w:val="134753"/>
              </w:rPr>
            </w:pPr>
            <w:r>
              <w:t>7,32</w:t>
            </w:r>
          </w:p>
        </w:tc>
      </w:tr>
      <w:tr w:rsidR="00DF609A" w:rsidRPr="00881C5E" w14:paraId="61A26729"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40A03CD5" w14:textId="3F752811" w:rsidR="00DF609A" w:rsidRPr="00881C5E" w:rsidRDefault="79E53F39" w:rsidP="3B69B70A">
            <w:pPr>
              <w:jc w:val="left"/>
              <w:rPr>
                <w:b/>
                <w:bCs/>
                <w:smallCaps/>
                <w:color w:val="134753"/>
              </w:rPr>
            </w:pPr>
            <w:r w:rsidRPr="79E53F39">
              <w:rPr>
                <w:color w:val="000000" w:themeColor="text1"/>
              </w:rPr>
              <w:t xml:space="preserve">Ne ES šalys </w:t>
            </w:r>
            <w:r w:rsidRPr="79E53F39">
              <w:rPr>
                <w:rFonts w:ascii="Calibri" w:hAnsi="Calibri" w:cs="Calibri"/>
              </w:rPr>
              <w:t>–</w:t>
            </w:r>
            <w:r w:rsidRPr="79E53F39">
              <w:rPr>
                <w:color w:val="000000" w:themeColor="text1"/>
              </w:rPr>
              <w:t xml:space="preserve"> neparduotinos rizikos </w:t>
            </w:r>
          </w:p>
        </w:tc>
        <w:tc>
          <w:tcPr>
            <w:tcW w:w="941" w:type="dxa"/>
          </w:tcPr>
          <w:p w14:paraId="5E4A842E" w14:textId="77777777" w:rsidR="00DF609A" w:rsidRPr="00881C5E" w:rsidRDefault="79E53F39" w:rsidP="3B69B70A">
            <w:pPr>
              <w:jc w:val="right"/>
              <w:rPr>
                <w:b/>
                <w:bCs/>
                <w:smallCaps/>
                <w:color w:val="134753"/>
              </w:rPr>
            </w:pPr>
            <w:r>
              <w:t>3,32</w:t>
            </w:r>
          </w:p>
        </w:tc>
        <w:tc>
          <w:tcPr>
            <w:tcW w:w="941" w:type="dxa"/>
          </w:tcPr>
          <w:p w14:paraId="6BBDB984" w14:textId="00CA9E08" w:rsidR="00DF609A" w:rsidRPr="00881C5E" w:rsidRDefault="79E53F39" w:rsidP="3B69B70A">
            <w:pPr>
              <w:jc w:val="right"/>
              <w:rPr>
                <w:b/>
                <w:bCs/>
                <w:smallCaps/>
                <w:color w:val="134753"/>
              </w:rPr>
            </w:pPr>
            <w:r>
              <w:t>3,54</w:t>
            </w:r>
          </w:p>
        </w:tc>
        <w:tc>
          <w:tcPr>
            <w:tcW w:w="941" w:type="dxa"/>
          </w:tcPr>
          <w:p w14:paraId="6882F0DD" w14:textId="15A68D2F" w:rsidR="00DF609A" w:rsidRPr="00881C5E" w:rsidRDefault="79E53F39" w:rsidP="3B69B70A">
            <w:pPr>
              <w:jc w:val="right"/>
              <w:rPr>
                <w:b/>
                <w:bCs/>
                <w:smallCaps/>
                <w:color w:val="134753"/>
              </w:rPr>
            </w:pPr>
            <w:r>
              <w:t>3,78</w:t>
            </w:r>
          </w:p>
        </w:tc>
        <w:tc>
          <w:tcPr>
            <w:tcW w:w="940" w:type="dxa"/>
          </w:tcPr>
          <w:p w14:paraId="025F4E7E" w14:textId="0B454C88" w:rsidR="00DF609A" w:rsidRPr="00881C5E" w:rsidRDefault="79E53F39" w:rsidP="3B69B70A">
            <w:pPr>
              <w:jc w:val="right"/>
              <w:rPr>
                <w:b/>
                <w:bCs/>
                <w:smallCaps/>
                <w:color w:val="134753"/>
              </w:rPr>
            </w:pPr>
            <w:r>
              <w:t>4,05</w:t>
            </w:r>
          </w:p>
        </w:tc>
        <w:tc>
          <w:tcPr>
            <w:tcW w:w="940" w:type="dxa"/>
          </w:tcPr>
          <w:p w14:paraId="1D52E316" w14:textId="17420DAC" w:rsidR="00DF609A" w:rsidRPr="00881C5E" w:rsidRDefault="79E53F39" w:rsidP="3B69B70A">
            <w:pPr>
              <w:jc w:val="right"/>
              <w:rPr>
                <w:b/>
                <w:bCs/>
                <w:smallCaps/>
                <w:color w:val="134753"/>
              </w:rPr>
            </w:pPr>
            <w:r>
              <w:t>4,34</w:t>
            </w:r>
          </w:p>
        </w:tc>
        <w:tc>
          <w:tcPr>
            <w:tcW w:w="941" w:type="dxa"/>
          </w:tcPr>
          <w:p w14:paraId="0FDE7606" w14:textId="6751DC24" w:rsidR="00DF609A" w:rsidRPr="00881C5E" w:rsidRDefault="79E53F39" w:rsidP="3B69B70A">
            <w:pPr>
              <w:jc w:val="right"/>
              <w:rPr>
                <w:b/>
                <w:bCs/>
                <w:smallCaps/>
                <w:color w:val="134753"/>
              </w:rPr>
            </w:pPr>
            <w:r>
              <w:t>4,65</w:t>
            </w:r>
          </w:p>
        </w:tc>
        <w:tc>
          <w:tcPr>
            <w:tcW w:w="941" w:type="dxa"/>
          </w:tcPr>
          <w:p w14:paraId="6462830B" w14:textId="5BF7E589" w:rsidR="00DF609A" w:rsidRPr="00881C5E" w:rsidRDefault="79E53F39" w:rsidP="3B69B70A">
            <w:pPr>
              <w:jc w:val="right"/>
              <w:rPr>
                <w:b/>
                <w:bCs/>
                <w:smallCaps/>
                <w:color w:val="134753"/>
              </w:rPr>
            </w:pPr>
            <w:r>
              <w:t>4,98</w:t>
            </w:r>
          </w:p>
        </w:tc>
        <w:tc>
          <w:tcPr>
            <w:tcW w:w="941" w:type="dxa"/>
          </w:tcPr>
          <w:p w14:paraId="324A260C" w14:textId="042C84FF" w:rsidR="00DF609A" w:rsidRPr="00881C5E" w:rsidRDefault="79E53F39" w:rsidP="3B69B70A">
            <w:pPr>
              <w:jc w:val="right"/>
              <w:rPr>
                <w:b/>
                <w:bCs/>
                <w:smallCaps/>
                <w:color w:val="134753"/>
              </w:rPr>
            </w:pPr>
            <w:r>
              <w:t>5,34</w:t>
            </w:r>
          </w:p>
        </w:tc>
      </w:tr>
      <w:tr w:rsidR="00DF609A" w:rsidRPr="00881C5E" w14:paraId="6AF2DDAF"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2E5C70B4" w14:textId="3A7D339A" w:rsidR="00DF609A" w:rsidRPr="00881C5E" w:rsidRDefault="004D72EA" w:rsidP="3B69B70A">
            <w:pPr>
              <w:jc w:val="left"/>
              <w:rPr>
                <w:b/>
                <w:bCs/>
                <w:smallCaps/>
                <w:color w:val="134753"/>
              </w:rPr>
            </w:pPr>
            <w:r w:rsidRPr="79E53F39">
              <w:rPr>
                <w:color w:val="000000" w:themeColor="text1"/>
              </w:rPr>
              <w:t>Rusija</w:t>
            </w:r>
            <w:r w:rsidR="79E53F39" w:rsidRPr="79E53F39">
              <w:rPr>
                <w:color w:val="000000" w:themeColor="text1"/>
              </w:rPr>
              <w:t xml:space="preserve"> (N.R.)</w:t>
            </w:r>
          </w:p>
        </w:tc>
        <w:tc>
          <w:tcPr>
            <w:tcW w:w="941" w:type="dxa"/>
          </w:tcPr>
          <w:p w14:paraId="2B5C76F1" w14:textId="77777777" w:rsidR="00DF609A" w:rsidRPr="00881C5E" w:rsidRDefault="79E53F39" w:rsidP="3B69B70A">
            <w:pPr>
              <w:jc w:val="right"/>
              <w:rPr>
                <w:b/>
                <w:bCs/>
                <w:smallCaps/>
                <w:color w:val="134753"/>
              </w:rPr>
            </w:pPr>
            <w:r>
              <w:t>0,09</w:t>
            </w:r>
          </w:p>
        </w:tc>
        <w:tc>
          <w:tcPr>
            <w:tcW w:w="941" w:type="dxa"/>
          </w:tcPr>
          <w:p w14:paraId="154BD551" w14:textId="77777777" w:rsidR="00DF609A" w:rsidRPr="00881C5E" w:rsidRDefault="79E53F39" w:rsidP="3B69B70A">
            <w:pPr>
              <w:jc w:val="right"/>
              <w:rPr>
                <w:b/>
                <w:bCs/>
                <w:smallCaps/>
                <w:color w:val="134753"/>
              </w:rPr>
            </w:pPr>
            <w:r>
              <w:t>0,08</w:t>
            </w:r>
          </w:p>
        </w:tc>
        <w:tc>
          <w:tcPr>
            <w:tcW w:w="941" w:type="dxa"/>
          </w:tcPr>
          <w:p w14:paraId="19434F22" w14:textId="77777777" w:rsidR="00DF609A" w:rsidRPr="00881C5E" w:rsidRDefault="79E53F39" w:rsidP="3B69B70A">
            <w:pPr>
              <w:jc w:val="right"/>
              <w:rPr>
                <w:b/>
                <w:bCs/>
                <w:smallCaps/>
                <w:color w:val="134753"/>
              </w:rPr>
            </w:pPr>
            <w:r>
              <w:t>0,07</w:t>
            </w:r>
          </w:p>
        </w:tc>
        <w:tc>
          <w:tcPr>
            <w:tcW w:w="940" w:type="dxa"/>
          </w:tcPr>
          <w:p w14:paraId="463F8280" w14:textId="77777777" w:rsidR="00DF609A" w:rsidRPr="00881C5E" w:rsidRDefault="79E53F39" w:rsidP="3B69B70A">
            <w:pPr>
              <w:jc w:val="right"/>
              <w:rPr>
                <w:b/>
                <w:bCs/>
                <w:smallCaps/>
                <w:color w:val="134753"/>
              </w:rPr>
            </w:pPr>
            <w:r>
              <w:t>0,06</w:t>
            </w:r>
          </w:p>
        </w:tc>
        <w:tc>
          <w:tcPr>
            <w:tcW w:w="940" w:type="dxa"/>
          </w:tcPr>
          <w:p w14:paraId="0D7E365B" w14:textId="77777777" w:rsidR="00DF609A" w:rsidRPr="00881C5E" w:rsidRDefault="79E53F39" w:rsidP="3B69B70A">
            <w:pPr>
              <w:jc w:val="right"/>
              <w:rPr>
                <w:b/>
                <w:bCs/>
                <w:smallCaps/>
                <w:color w:val="134753"/>
              </w:rPr>
            </w:pPr>
            <w:r>
              <w:t>0,05</w:t>
            </w:r>
          </w:p>
        </w:tc>
        <w:tc>
          <w:tcPr>
            <w:tcW w:w="941" w:type="dxa"/>
          </w:tcPr>
          <w:p w14:paraId="3DF7E9F8" w14:textId="77777777" w:rsidR="00DF609A" w:rsidRPr="00881C5E" w:rsidRDefault="79E53F39" w:rsidP="3B69B70A">
            <w:pPr>
              <w:jc w:val="right"/>
              <w:rPr>
                <w:b/>
                <w:bCs/>
                <w:smallCaps/>
                <w:color w:val="134753"/>
              </w:rPr>
            </w:pPr>
            <w:r>
              <w:t>0,04</w:t>
            </w:r>
          </w:p>
        </w:tc>
        <w:tc>
          <w:tcPr>
            <w:tcW w:w="941" w:type="dxa"/>
          </w:tcPr>
          <w:p w14:paraId="6AD7AFAD" w14:textId="635791B5" w:rsidR="00DF609A" w:rsidRPr="00881C5E" w:rsidRDefault="79E53F39" w:rsidP="3B69B70A">
            <w:pPr>
              <w:jc w:val="right"/>
              <w:rPr>
                <w:b/>
                <w:bCs/>
                <w:smallCaps/>
                <w:color w:val="134753"/>
              </w:rPr>
            </w:pPr>
            <w:r>
              <w:t>0,04</w:t>
            </w:r>
          </w:p>
        </w:tc>
        <w:tc>
          <w:tcPr>
            <w:tcW w:w="941" w:type="dxa"/>
          </w:tcPr>
          <w:p w14:paraId="6F7B5EDB" w14:textId="77777777" w:rsidR="00DF609A" w:rsidRPr="00881C5E" w:rsidRDefault="79E53F39" w:rsidP="3B69B70A">
            <w:pPr>
              <w:jc w:val="right"/>
              <w:rPr>
                <w:b/>
                <w:bCs/>
                <w:smallCaps/>
                <w:color w:val="134753"/>
              </w:rPr>
            </w:pPr>
            <w:r>
              <w:t>0,03</w:t>
            </w:r>
          </w:p>
        </w:tc>
      </w:tr>
      <w:tr w:rsidR="00DF609A" w:rsidRPr="00881C5E" w14:paraId="63A3E686"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022F7299" w14:textId="76F30B8F" w:rsidR="00DF609A" w:rsidRPr="00881C5E" w:rsidRDefault="79E53F39" w:rsidP="3B69B70A">
            <w:pPr>
              <w:jc w:val="left"/>
              <w:rPr>
                <w:b/>
                <w:bCs/>
                <w:smallCaps/>
                <w:color w:val="134753"/>
              </w:rPr>
            </w:pPr>
            <w:r w:rsidRPr="79E53F39">
              <w:rPr>
                <w:color w:val="000000" w:themeColor="text1"/>
              </w:rPr>
              <w:t>Baltarusija (N.R.)</w:t>
            </w:r>
          </w:p>
        </w:tc>
        <w:tc>
          <w:tcPr>
            <w:tcW w:w="941" w:type="dxa"/>
          </w:tcPr>
          <w:p w14:paraId="714BF9F9" w14:textId="77777777" w:rsidR="00DF609A" w:rsidRPr="00881C5E" w:rsidRDefault="79E53F39" w:rsidP="3B69B70A">
            <w:pPr>
              <w:jc w:val="right"/>
              <w:rPr>
                <w:b/>
                <w:bCs/>
                <w:smallCaps/>
                <w:color w:val="134753"/>
              </w:rPr>
            </w:pPr>
            <w:r>
              <w:t>0,07</w:t>
            </w:r>
          </w:p>
        </w:tc>
        <w:tc>
          <w:tcPr>
            <w:tcW w:w="941" w:type="dxa"/>
          </w:tcPr>
          <w:p w14:paraId="0AC1AD9D" w14:textId="77777777" w:rsidR="00DF609A" w:rsidRPr="00881C5E" w:rsidRDefault="79E53F39" w:rsidP="3B69B70A">
            <w:pPr>
              <w:jc w:val="right"/>
              <w:rPr>
                <w:b/>
                <w:bCs/>
                <w:smallCaps/>
                <w:color w:val="134753"/>
              </w:rPr>
            </w:pPr>
            <w:r>
              <w:t>0,06</w:t>
            </w:r>
          </w:p>
        </w:tc>
        <w:tc>
          <w:tcPr>
            <w:tcW w:w="941" w:type="dxa"/>
          </w:tcPr>
          <w:p w14:paraId="432E16A8" w14:textId="77777777" w:rsidR="00DF609A" w:rsidRPr="00881C5E" w:rsidRDefault="79E53F39" w:rsidP="3B69B70A">
            <w:pPr>
              <w:jc w:val="right"/>
              <w:rPr>
                <w:b/>
                <w:bCs/>
                <w:smallCaps/>
                <w:color w:val="134753"/>
              </w:rPr>
            </w:pPr>
            <w:r>
              <w:t>0,06</w:t>
            </w:r>
          </w:p>
        </w:tc>
        <w:tc>
          <w:tcPr>
            <w:tcW w:w="940" w:type="dxa"/>
          </w:tcPr>
          <w:p w14:paraId="5A2814D4" w14:textId="77777777" w:rsidR="00DF609A" w:rsidRPr="00881C5E" w:rsidRDefault="79E53F39" w:rsidP="3B69B70A">
            <w:pPr>
              <w:jc w:val="right"/>
              <w:rPr>
                <w:b/>
                <w:bCs/>
                <w:smallCaps/>
                <w:color w:val="134753"/>
              </w:rPr>
            </w:pPr>
            <w:r>
              <w:t>0,05</w:t>
            </w:r>
          </w:p>
        </w:tc>
        <w:tc>
          <w:tcPr>
            <w:tcW w:w="940" w:type="dxa"/>
          </w:tcPr>
          <w:p w14:paraId="4EB3F523" w14:textId="77777777" w:rsidR="00DF609A" w:rsidRPr="00881C5E" w:rsidRDefault="79E53F39" w:rsidP="3B69B70A">
            <w:pPr>
              <w:jc w:val="right"/>
              <w:rPr>
                <w:b/>
                <w:bCs/>
                <w:smallCaps/>
                <w:color w:val="134753"/>
              </w:rPr>
            </w:pPr>
            <w:r>
              <w:t>0,05</w:t>
            </w:r>
          </w:p>
        </w:tc>
        <w:tc>
          <w:tcPr>
            <w:tcW w:w="941" w:type="dxa"/>
          </w:tcPr>
          <w:p w14:paraId="68D01DAC" w14:textId="6E080504" w:rsidR="00DF609A" w:rsidRPr="00881C5E" w:rsidRDefault="79E53F39" w:rsidP="3B69B70A">
            <w:pPr>
              <w:jc w:val="right"/>
              <w:rPr>
                <w:b/>
                <w:bCs/>
                <w:smallCaps/>
                <w:color w:val="134753"/>
              </w:rPr>
            </w:pPr>
            <w:r>
              <w:t>0,05</w:t>
            </w:r>
          </w:p>
        </w:tc>
        <w:tc>
          <w:tcPr>
            <w:tcW w:w="941" w:type="dxa"/>
          </w:tcPr>
          <w:p w14:paraId="130F4726" w14:textId="77777777" w:rsidR="00DF609A" w:rsidRPr="00881C5E" w:rsidRDefault="79E53F39" w:rsidP="3B69B70A">
            <w:pPr>
              <w:jc w:val="right"/>
              <w:rPr>
                <w:b/>
                <w:bCs/>
                <w:smallCaps/>
                <w:color w:val="134753"/>
              </w:rPr>
            </w:pPr>
            <w:r>
              <w:t>0,04</w:t>
            </w:r>
          </w:p>
        </w:tc>
        <w:tc>
          <w:tcPr>
            <w:tcW w:w="941" w:type="dxa"/>
          </w:tcPr>
          <w:p w14:paraId="4C29335A" w14:textId="3393DBFD" w:rsidR="00DF609A" w:rsidRPr="00881C5E" w:rsidRDefault="79E53F39" w:rsidP="3B69B70A">
            <w:pPr>
              <w:jc w:val="right"/>
              <w:rPr>
                <w:b/>
                <w:bCs/>
                <w:smallCaps/>
                <w:color w:val="134753"/>
              </w:rPr>
            </w:pPr>
            <w:r>
              <w:t>0,04</w:t>
            </w:r>
          </w:p>
        </w:tc>
      </w:tr>
      <w:tr w:rsidR="00DF609A" w:rsidRPr="00881C5E" w14:paraId="204977B9"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21CF92ED" w14:textId="70316F16" w:rsidR="00DF609A" w:rsidRPr="00881C5E" w:rsidRDefault="79E53F39" w:rsidP="3B69B70A">
            <w:pPr>
              <w:jc w:val="left"/>
              <w:rPr>
                <w:b/>
                <w:bCs/>
                <w:smallCaps/>
                <w:color w:val="134753"/>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941" w:type="dxa"/>
          </w:tcPr>
          <w:p w14:paraId="33444552" w14:textId="77777777" w:rsidR="00DF609A" w:rsidRPr="00881C5E" w:rsidRDefault="79E53F39" w:rsidP="3B69B70A">
            <w:pPr>
              <w:jc w:val="right"/>
              <w:rPr>
                <w:b/>
                <w:bCs/>
                <w:smallCaps/>
                <w:color w:val="134753"/>
              </w:rPr>
            </w:pPr>
            <w:r>
              <w:t>0,14</w:t>
            </w:r>
          </w:p>
        </w:tc>
        <w:tc>
          <w:tcPr>
            <w:tcW w:w="941" w:type="dxa"/>
          </w:tcPr>
          <w:p w14:paraId="5D242F9B" w14:textId="77777777" w:rsidR="00DF609A" w:rsidRPr="00881C5E" w:rsidRDefault="79E53F39" w:rsidP="3B69B70A">
            <w:pPr>
              <w:jc w:val="right"/>
              <w:rPr>
                <w:b/>
                <w:bCs/>
                <w:smallCaps/>
                <w:color w:val="134753"/>
              </w:rPr>
            </w:pPr>
            <w:r>
              <w:t>0,14</w:t>
            </w:r>
          </w:p>
        </w:tc>
        <w:tc>
          <w:tcPr>
            <w:tcW w:w="941" w:type="dxa"/>
          </w:tcPr>
          <w:p w14:paraId="50433ED3" w14:textId="77777777" w:rsidR="00DF609A" w:rsidRPr="00881C5E" w:rsidRDefault="79E53F39" w:rsidP="3B69B70A">
            <w:pPr>
              <w:jc w:val="right"/>
              <w:rPr>
                <w:b/>
                <w:bCs/>
                <w:smallCaps/>
                <w:color w:val="134753"/>
              </w:rPr>
            </w:pPr>
            <w:r>
              <w:t>0,15</w:t>
            </w:r>
          </w:p>
        </w:tc>
        <w:tc>
          <w:tcPr>
            <w:tcW w:w="940" w:type="dxa"/>
          </w:tcPr>
          <w:p w14:paraId="3ECE059C" w14:textId="57B7AA31" w:rsidR="00DF609A" w:rsidRPr="00881C5E" w:rsidRDefault="79E53F39" w:rsidP="3B69B70A">
            <w:pPr>
              <w:jc w:val="right"/>
              <w:rPr>
                <w:b/>
                <w:bCs/>
                <w:smallCaps/>
                <w:color w:val="134753"/>
              </w:rPr>
            </w:pPr>
            <w:r>
              <w:t>0,17</w:t>
            </w:r>
          </w:p>
        </w:tc>
        <w:tc>
          <w:tcPr>
            <w:tcW w:w="940" w:type="dxa"/>
          </w:tcPr>
          <w:p w14:paraId="00BA0D2A" w14:textId="41D045B6" w:rsidR="00DF609A" w:rsidRPr="00881C5E" w:rsidRDefault="79E53F39" w:rsidP="3B69B70A">
            <w:pPr>
              <w:jc w:val="right"/>
              <w:rPr>
                <w:b/>
                <w:bCs/>
                <w:smallCaps/>
                <w:color w:val="134753"/>
              </w:rPr>
            </w:pPr>
            <w:r>
              <w:t>0,18</w:t>
            </w:r>
          </w:p>
        </w:tc>
        <w:tc>
          <w:tcPr>
            <w:tcW w:w="941" w:type="dxa"/>
          </w:tcPr>
          <w:p w14:paraId="7C97AF6A" w14:textId="57B37A3A" w:rsidR="00DF609A" w:rsidRPr="00881C5E" w:rsidRDefault="79E53F39" w:rsidP="3B69B70A">
            <w:pPr>
              <w:jc w:val="right"/>
              <w:rPr>
                <w:b/>
                <w:bCs/>
                <w:smallCaps/>
                <w:color w:val="134753"/>
              </w:rPr>
            </w:pPr>
            <w:r>
              <w:t>0,19</w:t>
            </w:r>
          </w:p>
        </w:tc>
        <w:tc>
          <w:tcPr>
            <w:tcW w:w="941" w:type="dxa"/>
          </w:tcPr>
          <w:p w14:paraId="62316753" w14:textId="091995B2" w:rsidR="00DF609A" w:rsidRPr="00881C5E" w:rsidRDefault="79E53F39" w:rsidP="3B69B70A">
            <w:pPr>
              <w:jc w:val="right"/>
              <w:rPr>
                <w:b/>
                <w:bCs/>
                <w:smallCaps/>
                <w:color w:val="134753"/>
              </w:rPr>
            </w:pPr>
            <w:r>
              <w:t>0,20</w:t>
            </w:r>
          </w:p>
        </w:tc>
        <w:tc>
          <w:tcPr>
            <w:tcW w:w="941" w:type="dxa"/>
          </w:tcPr>
          <w:p w14:paraId="1C55BD3C" w14:textId="06B3B15A" w:rsidR="00DF609A" w:rsidRPr="00881C5E" w:rsidRDefault="79E53F39" w:rsidP="3B69B70A">
            <w:pPr>
              <w:jc w:val="right"/>
              <w:rPr>
                <w:b/>
                <w:bCs/>
                <w:smallCaps/>
                <w:color w:val="134753"/>
              </w:rPr>
            </w:pPr>
            <w:r>
              <w:t>0,22</w:t>
            </w:r>
          </w:p>
        </w:tc>
      </w:tr>
      <w:tr w:rsidR="00DF609A" w:rsidRPr="00881C5E" w14:paraId="0CCD66F7"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3D82AE47" w14:textId="77777777" w:rsidR="00DF609A" w:rsidRPr="00881C5E" w:rsidRDefault="79E53F39" w:rsidP="3B69B70A">
            <w:pPr>
              <w:jc w:val="left"/>
              <w:rPr>
                <w:b/>
                <w:bCs/>
                <w:smallCaps/>
                <w:color w:val="134753"/>
              </w:rPr>
            </w:pPr>
            <w:r w:rsidRPr="79E53F39">
              <w:rPr>
                <w:color w:val="000000" w:themeColor="text1"/>
              </w:rPr>
              <w:t>Ukraina (N.R)</w:t>
            </w:r>
          </w:p>
        </w:tc>
        <w:tc>
          <w:tcPr>
            <w:tcW w:w="941" w:type="dxa"/>
          </w:tcPr>
          <w:p w14:paraId="5964AADD" w14:textId="77777777" w:rsidR="00DF609A" w:rsidRPr="00881C5E" w:rsidRDefault="79E53F39" w:rsidP="3B69B70A">
            <w:pPr>
              <w:jc w:val="right"/>
              <w:rPr>
                <w:b/>
                <w:bCs/>
                <w:smallCaps/>
                <w:color w:val="134753"/>
              </w:rPr>
            </w:pPr>
            <w:r>
              <w:t>0,90</w:t>
            </w:r>
          </w:p>
        </w:tc>
        <w:tc>
          <w:tcPr>
            <w:tcW w:w="941" w:type="dxa"/>
          </w:tcPr>
          <w:p w14:paraId="05FBCEA9" w14:textId="37B37872" w:rsidR="00DF609A" w:rsidRPr="00881C5E" w:rsidRDefault="79E53F39" w:rsidP="3B69B70A">
            <w:pPr>
              <w:jc w:val="right"/>
              <w:rPr>
                <w:b/>
                <w:bCs/>
                <w:smallCaps/>
                <w:color w:val="134753"/>
              </w:rPr>
            </w:pPr>
            <w:r>
              <w:t>0,96</w:t>
            </w:r>
          </w:p>
        </w:tc>
        <w:tc>
          <w:tcPr>
            <w:tcW w:w="941" w:type="dxa"/>
          </w:tcPr>
          <w:p w14:paraId="2833CBDD" w14:textId="2AEE8EE8" w:rsidR="00DF609A" w:rsidRPr="00881C5E" w:rsidRDefault="79E53F39" w:rsidP="3B69B70A">
            <w:pPr>
              <w:jc w:val="right"/>
              <w:rPr>
                <w:b/>
                <w:bCs/>
                <w:smallCaps/>
                <w:color w:val="134753"/>
              </w:rPr>
            </w:pPr>
            <w:r>
              <w:t>1,03</w:t>
            </w:r>
          </w:p>
        </w:tc>
        <w:tc>
          <w:tcPr>
            <w:tcW w:w="940" w:type="dxa"/>
          </w:tcPr>
          <w:p w14:paraId="6620A60A" w14:textId="504EF974" w:rsidR="00DF609A" w:rsidRPr="00881C5E" w:rsidRDefault="79E53F39" w:rsidP="3B69B70A">
            <w:pPr>
              <w:jc w:val="right"/>
              <w:rPr>
                <w:b/>
                <w:bCs/>
                <w:smallCaps/>
                <w:color w:val="134753"/>
              </w:rPr>
            </w:pPr>
            <w:r>
              <w:t>1,10</w:t>
            </w:r>
          </w:p>
        </w:tc>
        <w:tc>
          <w:tcPr>
            <w:tcW w:w="940" w:type="dxa"/>
          </w:tcPr>
          <w:p w14:paraId="0D8EB5C9" w14:textId="16BA885B" w:rsidR="00DF609A" w:rsidRPr="00881C5E" w:rsidRDefault="79E53F39" w:rsidP="3B69B70A">
            <w:pPr>
              <w:jc w:val="right"/>
              <w:rPr>
                <w:b/>
                <w:bCs/>
                <w:smallCaps/>
                <w:color w:val="134753"/>
              </w:rPr>
            </w:pPr>
            <w:r>
              <w:t>1,18</w:t>
            </w:r>
          </w:p>
        </w:tc>
        <w:tc>
          <w:tcPr>
            <w:tcW w:w="941" w:type="dxa"/>
          </w:tcPr>
          <w:p w14:paraId="36E0A5EE" w14:textId="65085749" w:rsidR="00DF609A" w:rsidRPr="00881C5E" w:rsidRDefault="79E53F39" w:rsidP="3B69B70A">
            <w:pPr>
              <w:jc w:val="right"/>
              <w:rPr>
                <w:b/>
                <w:bCs/>
                <w:smallCaps/>
                <w:color w:val="134753"/>
              </w:rPr>
            </w:pPr>
            <w:r>
              <w:t>1,27</w:t>
            </w:r>
          </w:p>
        </w:tc>
        <w:tc>
          <w:tcPr>
            <w:tcW w:w="941" w:type="dxa"/>
          </w:tcPr>
          <w:p w14:paraId="634A60FE" w14:textId="5FC01959" w:rsidR="00DF609A" w:rsidRPr="00881C5E" w:rsidRDefault="79E53F39" w:rsidP="3B69B70A">
            <w:pPr>
              <w:jc w:val="right"/>
              <w:rPr>
                <w:b/>
                <w:bCs/>
                <w:smallCaps/>
                <w:color w:val="134753"/>
              </w:rPr>
            </w:pPr>
            <w:r>
              <w:t>1,36</w:t>
            </w:r>
          </w:p>
        </w:tc>
        <w:tc>
          <w:tcPr>
            <w:tcW w:w="941" w:type="dxa"/>
          </w:tcPr>
          <w:p w14:paraId="3777DFB1" w14:textId="026C07B5" w:rsidR="00DF609A" w:rsidRPr="00881C5E" w:rsidRDefault="79E53F39" w:rsidP="3B69B70A">
            <w:pPr>
              <w:jc w:val="right"/>
              <w:rPr>
                <w:b/>
                <w:bCs/>
                <w:smallCaps/>
                <w:color w:val="134753"/>
              </w:rPr>
            </w:pPr>
            <w:r>
              <w:t>1,45</w:t>
            </w:r>
          </w:p>
        </w:tc>
      </w:tr>
      <w:tr w:rsidR="00DF609A" w:rsidRPr="00881C5E" w14:paraId="7E095435"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3EF3C728" w14:textId="77777777" w:rsidR="00DF609A" w:rsidRPr="00881C5E" w:rsidRDefault="79E53F39" w:rsidP="3B69B70A">
            <w:pPr>
              <w:jc w:val="left"/>
              <w:rPr>
                <w:b/>
                <w:bCs/>
                <w:smallCaps/>
                <w:color w:val="134753"/>
              </w:rPr>
            </w:pPr>
            <w:r w:rsidRPr="79E53F39">
              <w:rPr>
                <w:color w:val="000000" w:themeColor="text1"/>
              </w:rPr>
              <w:t>Azija (N.R)</w:t>
            </w:r>
          </w:p>
        </w:tc>
        <w:tc>
          <w:tcPr>
            <w:tcW w:w="941" w:type="dxa"/>
          </w:tcPr>
          <w:p w14:paraId="292C1091" w14:textId="77777777" w:rsidR="00DF609A" w:rsidRPr="00881C5E" w:rsidRDefault="79E53F39" w:rsidP="3B69B70A">
            <w:pPr>
              <w:jc w:val="right"/>
              <w:rPr>
                <w:b/>
                <w:bCs/>
                <w:smallCaps/>
                <w:color w:val="134753"/>
              </w:rPr>
            </w:pPr>
            <w:r>
              <w:t>1,34</w:t>
            </w:r>
          </w:p>
        </w:tc>
        <w:tc>
          <w:tcPr>
            <w:tcW w:w="941" w:type="dxa"/>
          </w:tcPr>
          <w:p w14:paraId="1A8445A6" w14:textId="75CA6429" w:rsidR="00DF609A" w:rsidRPr="00881C5E" w:rsidRDefault="79E53F39" w:rsidP="3B69B70A">
            <w:pPr>
              <w:jc w:val="right"/>
              <w:rPr>
                <w:b/>
                <w:bCs/>
                <w:smallCaps/>
                <w:color w:val="134753"/>
              </w:rPr>
            </w:pPr>
            <w:r>
              <w:t>1,43</w:t>
            </w:r>
          </w:p>
        </w:tc>
        <w:tc>
          <w:tcPr>
            <w:tcW w:w="941" w:type="dxa"/>
          </w:tcPr>
          <w:p w14:paraId="5F70A2E8" w14:textId="48BEAE2E" w:rsidR="00DF609A" w:rsidRPr="00881C5E" w:rsidRDefault="79E53F39" w:rsidP="3B69B70A">
            <w:pPr>
              <w:jc w:val="right"/>
              <w:rPr>
                <w:b/>
                <w:bCs/>
                <w:smallCaps/>
                <w:color w:val="134753"/>
              </w:rPr>
            </w:pPr>
            <w:r>
              <w:t>1,53</w:t>
            </w:r>
          </w:p>
        </w:tc>
        <w:tc>
          <w:tcPr>
            <w:tcW w:w="940" w:type="dxa"/>
          </w:tcPr>
          <w:p w14:paraId="7F26818F" w14:textId="13E2AB97" w:rsidR="00DF609A" w:rsidRPr="00881C5E" w:rsidRDefault="79E53F39" w:rsidP="3B69B70A">
            <w:pPr>
              <w:jc w:val="right"/>
              <w:rPr>
                <w:b/>
                <w:bCs/>
                <w:smallCaps/>
                <w:color w:val="134753"/>
              </w:rPr>
            </w:pPr>
            <w:r>
              <w:t>1,63</w:t>
            </w:r>
          </w:p>
        </w:tc>
        <w:tc>
          <w:tcPr>
            <w:tcW w:w="940" w:type="dxa"/>
          </w:tcPr>
          <w:p w14:paraId="03453EA4" w14:textId="40A109E9" w:rsidR="00DF609A" w:rsidRPr="00881C5E" w:rsidRDefault="79E53F39" w:rsidP="3B69B70A">
            <w:pPr>
              <w:jc w:val="right"/>
              <w:rPr>
                <w:b/>
                <w:bCs/>
                <w:smallCaps/>
                <w:color w:val="134753"/>
              </w:rPr>
            </w:pPr>
            <w:r>
              <w:t>1,75</w:t>
            </w:r>
          </w:p>
        </w:tc>
        <w:tc>
          <w:tcPr>
            <w:tcW w:w="941" w:type="dxa"/>
          </w:tcPr>
          <w:p w14:paraId="1280DE71" w14:textId="6D7E1682" w:rsidR="00DF609A" w:rsidRPr="00881C5E" w:rsidRDefault="79E53F39" w:rsidP="3B69B70A">
            <w:pPr>
              <w:jc w:val="right"/>
              <w:rPr>
                <w:b/>
                <w:bCs/>
                <w:smallCaps/>
                <w:color w:val="134753"/>
              </w:rPr>
            </w:pPr>
            <w:r>
              <w:t>1,88</w:t>
            </w:r>
          </w:p>
        </w:tc>
        <w:tc>
          <w:tcPr>
            <w:tcW w:w="941" w:type="dxa"/>
          </w:tcPr>
          <w:p w14:paraId="74E245C1" w14:textId="3CD16C18" w:rsidR="00DF609A" w:rsidRPr="00881C5E" w:rsidRDefault="79E53F39" w:rsidP="3B69B70A">
            <w:pPr>
              <w:jc w:val="right"/>
              <w:rPr>
                <w:b/>
                <w:bCs/>
                <w:smallCaps/>
                <w:color w:val="134753"/>
              </w:rPr>
            </w:pPr>
            <w:r>
              <w:t>2,01</w:t>
            </w:r>
          </w:p>
        </w:tc>
        <w:tc>
          <w:tcPr>
            <w:tcW w:w="941" w:type="dxa"/>
          </w:tcPr>
          <w:p w14:paraId="279AF081" w14:textId="4F93B3C1" w:rsidR="00DF609A" w:rsidRPr="00881C5E" w:rsidRDefault="79E53F39" w:rsidP="3B69B70A">
            <w:pPr>
              <w:jc w:val="right"/>
              <w:rPr>
                <w:b/>
                <w:bCs/>
                <w:smallCaps/>
                <w:color w:val="134753"/>
              </w:rPr>
            </w:pPr>
            <w:r>
              <w:t>2,15</w:t>
            </w:r>
          </w:p>
        </w:tc>
      </w:tr>
      <w:tr w:rsidR="00DF609A" w:rsidRPr="00881C5E" w14:paraId="0C77D7A6"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46F0832B" w14:textId="77777777" w:rsidR="00DF609A" w:rsidRPr="00881C5E" w:rsidRDefault="79E53F39" w:rsidP="3B69B70A">
            <w:pPr>
              <w:jc w:val="left"/>
              <w:rPr>
                <w:b/>
                <w:bCs/>
                <w:smallCaps/>
                <w:color w:val="134753"/>
              </w:rPr>
            </w:pPr>
            <w:r w:rsidRPr="79E53F39">
              <w:rPr>
                <w:color w:val="000000" w:themeColor="text1"/>
              </w:rPr>
              <w:t>Afrika (N.R)</w:t>
            </w:r>
          </w:p>
        </w:tc>
        <w:tc>
          <w:tcPr>
            <w:tcW w:w="941" w:type="dxa"/>
          </w:tcPr>
          <w:p w14:paraId="13E4E3A9" w14:textId="77777777" w:rsidR="00DF609A" w:rsidRPr="00881C5E" w:rsidRDefault="79E53F39" w:rsidP="3B69B70A">
            <w:pPr>
              <w:jc w:val="right"/>
              <w:rPr>
                <w:b/>
                <w:bCs/>
                <w:smallCaps/>
                <w:color w:val="134753"/>
              </w:rPr>
            </w:pPr>
            <w:r>
              <w:t>0,97</w:t>
            </w:r>
          </w:p>
        </w:tc>
        <w:tc>
          <w:tcPr>
            <w:tcW w:w="941" w:type="dxa"/>
          </w:tcPr>
          <w:p w14:paraId="4EFE9878" w14:textId="7B0C8E0F" w:rsidR="00DF609A" w:rsidRPr="00881C5E" w:rsidRDefault="79E53F39" w:rsidP="3B69B70A">
            <w:pPr>
              <w:jc w:val="right"/>
              <w:rPr>
                <w:b/>
                <w:bCs/>
                <w:smallCaps/>
                <w:color w:val="134753"/>
              </w:rPr>
            </w:pPr>
            <w:r>
              <w:t>1,04</w:t>
            </w:r>
          </w:p>
        </w:tc>
        <w:tc>
          <w:tcPr>
            <w:tcW w:w="941" w:type="dxa"/>
          </w:tcPr>
          <w:p w14:paraId="182C17C7" w14:textId="05008D56" w:rsidR="00DF609A" w:rsidRPr="00881C5E" w:rsidRDefault="79E53F39" w:rsidP="3B69B70A">
            <w:pPr>
              <w:jc w:val="right"/>
              <w:rPr>
                <w:b/>
                <w:bCs/>
                <w:smallCaps/>
                <w:color w:val="134753"/>
              </w:rPr>
            </w:pPr>
            <w:r>
              <w:t>1,11</w:t>
            </w:r>
          </w:p>
        </w:tc>
        <w:tc>
          <w:tcPr>
            <w:tcW w:w="940" w:type="dxa"/>
          </w:tcPr>
          <w:p w14:paraId="6E98DB26" w14:textId="46990A87" w:rsidR="00DF609A" w:rsidRPr="00881C5E" w:rsidRDefault="79E53F39" w:rsidP="3B69B70A">
            <w:pPr>
              <w:jc w:val="right"/>
              <w:rPr>
                <w:b/>
                <w:bCs/>
                <w:smallCaps/>
                <w:color w:val="134753"/>
              </w:rPr>
            </w:pPr>
            <w:r>
              <w:t>1,19</w:t>
            </w:r>
          </w:p>
        </w:tc>
        <w:tc>
          <w:tcPr>
            <w:tcW w:w="940" w:type="dxa"/>
          </w:tcPr>
          <w:p w14:paraId="791C20EF" w14:textId="3E7107DA" w:rsidR="00DF609A" w:rsidRPr="00881C5E" w:rsidRDefault="79E53F39" w:rsidP="3B69B70A">
            <w:pPr>
              <w:jc w:val="right"/>
              <w:rPr>
                <w:b/>
                <w:bCs/>
                <w:smallCaps/>
                <w:color w:val="134753"/>
              </w:rPr>
            </w:pPr>
            <w:r>
              <w:t>1,28</w:t>
            </w:r>
          </w:p>
        </w:tc>
        <w:tc>
          <w:tcPr>
            <w:tcW w:w="941" w:type="dxa"/>
          </w:tcPr>
          <w:p w14:paraId="472872D3" w14:textId="6DCC001D" w:rsidR="00DF609A" w:rsidRPr="00881C5E" w:rsidRDefault="79E53F39" w:rsidP="3B69B70A">
            <w:pPr>
              <w:jc w:val="right"/>
              <w:rPr>
                <w:b/>
                <w:bCs/>
                <w:smallCaps/>
                <w:color w:val="134753"/>
              </w:rPr>
            </w:pPr>
            <w:r>
              <w:t>1,37</w:t>
            </w:r>
          </w:p>
        </w:tc>
        <w:tc>
          <w:tcPr>
            <w:tcW w:w="941" w:type="dxa"/>
          </w:tcPr>
          <w:p w14:paraId="75C9E82F" w14:textId="50960BBD" w:rsidR="00DF609A" w:rsidRPr="00881C5E" w:rsidRDefault="79E53F39" w:rsidP="3B69B70A">
            <w:pPr>
              <w:jc w:val="right"/>
              <w:rPr>
                <w:b/>
                <w:bCs/>
                <w:smallCaps/>
                <w:color w:val="134753"/>
              </w:rPr>
            </w:pPr>
            <w:r>
              <w:t>1,46</w:t>
            </w:r>
          </w:p>
        </w:tc>
        <w:tc>
          <w:tcPr>
            <w:tcW w:w="941" w:type="dxa"/>
          </w:tcPr>
          <w:p w14:paraId="5DDD439D" w14:textId="59565EF8" w:rsidR="00DF609A" w:rsidRPr="00881C5E" w:rsidRDefault="79E53F39" w:rsidP="3B69B70A">
            <w:pPr>
              <w:jc w:val="right"/>
              <w:rPr>
                <w:b/>
                <w:bCs/>
                <w:smallCaps/>
                <w:color w:val="134753"/>
              </w:rPr>
            </w:pPr>
            <w:r>
              <w:t>1,57</w:t>
            </w:r>
          </w:p>
        </w:tc>
      </w:tr>
      <w:tr w:rsidR="00DF609A" w:rsidRPr="00881C5E" w14:paraId="22626D51"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6C98A736" w14:textId="77777777" w:rsidR="00DF609A" w:rsidRPr="00881C5E" w:rsidRDefault="79E53F39" w:rsidP="3B69B70A">
            <w:pPr>
              <w:jc w:val="left"/>
              <w:rPr>
                <w:b/>
                <w:bCs/>
                <w:smallCaps/>
                <w:color w:val="134753"/>
              </w:rPr>
            </w:pPr>
            <w:r w:rsidRPr="79E53F39">
              <w:rPr>
                <w:color w:val="000000" w:themeColor="text1"/>
              </w:rPr>
              <w:t>Pietų Amerika (N.R)</w:t>
            </w:r>
          </w:p>
        </w:tc>
        <w:tc>
          <w:tcPr>
            <w:tcW w:w="941" w:type="dxa"/>
          </w:tcPr>
          <w:p w14:paraId="3753AD64" w14:textId="77777777" w:rsidR="00DF609A" w:rsidRPr="00881C5E" w:rsidRDefault="79E53F39" w:rsidP="3B69B70A">
            <w:pPr>
              <w:jc w:val="right"/>
              <w:rPr>
                <w:b/>
                <w:bCs/>
                <w:smallCaps/>
                <w:color w:val="134753"/>
              </w:rPr>
            </w:pPr>
            <w:r>
              <w:t>0,14</w:t>
            </w:r>
          </w:p>
        </w:tc>
        <w:tc>
          <w:tcPr>
            <w:tcW w:w="941" w:type="dxa"/>
          </w:tcPr>
          <w:p w14:paraId="202FA906" w14:textId="68364E35" w:rsidR="00DF609A" w:rsidRPr="00881C5E" w:rsidRDefault="79E53F39" w:rsidP="3B69B70A">
            <w:pPr>
              <w:jc w:val="right"/>
              <w:rPr>
                <w:b/>
                <w:bCs/>
                <w:smallCaps/>
                <w:color w:val="134753"/>
              </w:rPr>
            </w:pPr>
            <w:r>
              <w:t>0,15</w:t>
            </w:r>
          </w:p>
        </w:tc>
        <w:tc>
          <w:tcPr>
            <w:tcW w:w="941" w:type="dxa"/>
          </w:tcPr>
          <w:p w14:paraId="5F7420E5" w14:textId="25F070C3" w:rsidR="00DF609A" w:rsidRPr="00881C5E" w:rsidRDefault="79E53F39" w:rsidP="3B69B70A">
            <w:pPr>
              <w:jc w:val="right"/>
              <w:rPr>
                <w:b/>
                <w:bCs/>
                <w:smallCaps/>
                <w:color w:val="134753"/>
              </w:rPr>
            </w:pPr>
            <w:r>
              <w:t>0,16</w:t>
            </w:r>
          </w:p>
        </w:tc>
        <w:tc>
          <w:tcPr>
            <w:tcW w:w="940" w:type="dxa"/>
          </w:tcPr>
          <w:p w14:paraId="051EE99B" w14:textId="0FEA748E" w:rsidR="00DF609A" w:rsidRPr="00881C5E" w:rsidRDefault="79E53F39" w:rsidP="3B69B70A">
            <w:pPr>
              <w:jc w:val="right"/>
              <w:rPr>
                <w:b/>
                <w:bCs/>
                <w:smallCaps/>
                <w:color w:val="134753"/>
              </w:rPr>
            </w:pPr>
            <w:r>
              <w:t>0,17</w:t>
            </w:r>
          </w:p>
        </w:tc>
        <w:tc>
          <w:tcPr>
            <w:tcW w:w="940" w:type="dxa"/>
          </w:tcPr>
          <w:p w14:paraId="0DF48ED1" w14:textId="27A6F4DA" w:rsidR="00DF609A" w:rsidRPr="00881C5E" w:rsidRDefault="79E53F39" w:rsidP="3B69B70A">
            <w:pPr>
              <w:jc w:val="right"/>
              <w:rPr>
                <w:b/>
                <w:bCs/>
                <w:smallCaps/>
                <w:color w:val="134753"/>
              </w:rPr>
            </w:pPr>
            <w:r>
              <w:t>0,18</w:t>
            </w:r>
          </w:p>
        </w:tc>
        <w:tc>
          <w:tcPr>
            <w:tcW w:w="941" w:type="dxa"/>
          </w:tcPr>
          <w:p w14:paraId="7A17A18B" w14:textId="2AFF81EB" w:rsidR="00DF609A" w:rsidRPr="00881C5E" w:rsidRDefault="79E53F39" w:rsidP="3B69B70A">
            <w:pPr>
              <w:jc w:val="right"/>
              <w:rPr>
                <w:b/>
                <w:bCs/>
                <w:smallCaps/>
                <w:color w:val="134753"/>
              </w:rPr>
            </w:pPr>
            <w:r>
              <w:t>0,19</w:t>
            </w:r>
          </w:p>
        </w:tc>
        <w:tc>
          <w:tcPr>
            <w:tcW w:w="941" w:type="dxa"/>
          </w:tcPr>
          <w:p w14:paraId="779D457B" w14:textId="41748497" w:rsidR="00DF609A" w:rsidRPr="00881C5E" w:rsidRDefault="79E53F39" w:rsidP="3B69B70A">
            <w:pPr>
              <w:jc w:val="right"/>
              <w:rPr>
                <w:b/>
                <w:bCs/>
                <w:smallCaps/>
                <w:color w:val="134753"/>
              </w:rPr>
            </w:pPr>
            <w:r>
              <w:t>0,21</w:t>
            </w:r>
          </w:p>
        </w:tc>
        <w:tc>
          <w:tcPr>
            <w:tcW w:w="941" w:type="dxa"/>
          </w:tcPr>
          <w:p w14:paraId="677F86C7" w14:textId="23583A58" w:rsidR="00DF609A" w:rsidRPr="00881C5E" w:rsidRDefault="79E53F39" w:rsidP="3B69B70A">
            <w:pPr>
              <w:jc w:val="right"/>
              <w:rPr>
                <w:b/>
                <w:bCs/>
                <w:smallCaps/>
                <w:color w:val="134753"/>
              </w:rPr>
            </w:pPr>
            <w:r>
              <w:t>0,22</w:t>
            </w:r>
          </w:p>
        </w:tc>
      </w:tr>
      <w:tr w:rsidR="00DF609A" w:rsidRPr="00881C5E" w14:paraId="41E00CE0"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35087AEB" w14:textId="77777777" w:rsidR="00DF609A" w:rsidRPr="00881C5E" w:rsidRDefault="79E53F39" w:rsidP="3B69B70A">
            <w:pPr>
              <w:jc w:val="left"/>
              <w:rPr>
                <w:b/>
                <w:bCs/>
                <w:smallCaps/>
                <w:color w:val="134753"/>
              </w:rPr>
            </w:pPr>
            <w:r w:rsidRPr="79E53F39">
              <w:rPr>
                <w:color w:val="000000" w:themeColor="text1"/>
              </w:rPr>
              <w:t>Kita (N.R)</w:t>
            </w:r>
          </w:p>
        </w:tc>
        <w:tc>
          <w:tcPr>
            <w:tcW w:w="941" w:type="dxa"/>
          </w:tcPr>
          <w:p w14:paraId="21604F95" w14:textId="77777777" w:rsidR="00DF609A" w:rsidRPr="00881C5E" w:rsidRDefault="79E53F39" w:rsidP="3B69B70A">
            <w:pPr>
              <w:jc w:val="right"/>
              <w:rPr>
                <w:b/>
                <w:bCs/>
                <w:smallCaps/>
                <w:color w:val="134753"/>
              </w:rPr>
            </w:pPr>
            <w:r>
              <w:t>0,10</w:t>
            </w:r>
          </w:p>
        </w:tc>
        <w:tc>
          <w:tcPr>
            <w:tcW w:w="941" w:type="dxa"/>
          </w:tcPr>
          <w:p w14:paraId="06D9C22D" w14:textId="77777777" w:rsidR="00DF609A" w:rsidRPr="00881C5E" w:rsidRDefault="79E53F39" w:rsidP="3B69B70A">
            <w:pPr>
              <w:jc w:val="right"/>
              <w:rPr>
                <w:b/>
                <w:bCs/>
                <w:smallCaps/>
                <w:color w:val="134753"/>
              </w:rPr>
            </w:pPr>
            <w:r>
              <w:t>0,10</w:t>
            </w:r>
          </w:p>
        </w:tc>
        <w:tc>
          <w:tcPr>
            <w:tcW w:w="941" w:type="dxa"/>
          </w:tcPr>
          <w:p w14:paraId="6AFAF0EB" w14:textId="2EABF58D" w:rsidR="00DF609A" w:rsidRPr="00881C5E" w:rsidRDefault="79E53F39" w:rsidP="3B69B70A">
            <w:pPr>
              <w:jc w:val="right"/>
              <w:rPr>
                <w:b/>
                <w:bCs/>
                <w:smallCaps/>
                <w:color w:val="134753"/>
              </w:rPr>
            </w:pPr>
            <w:r>
              <w:t>0,11</w:t>
            </w:r>
          </w:p>
        </w:tc>
        <w:tc>
          <w:tcPr>
            <w:tcW w:w="940" w:type="dxa"/>
          </w:tcPr>
          <w:p w14:paraId="37F94688" w14:textId="661A9D25" w:rsidR="00DF609A" w:rsidRPr="00881C5E" w:rsidRDefault="79E53F39" w:rsidP="3B69B70A">
            <w:pPr>
              <w:jc w:val="right"/>
              <w:rPr>
                <w:b/>
                <w:bCs/>
                <w:smallCaps/>
                <w:color w:val="134753"/>
              </w:rPr>
            </w:pPr>
            <w:r>
              <w:t>0,12</w:t>
            </w:r>
          </w:p>
        </w:tc>
        <w:tc>
          <w:tcPr>
            <w:tcW w:w="940" w:type="dxa"/>
          </w:tcPr>
          <w:p w14:paraId="71139D41" w14:textId="23BD01DA" w:rsidR="00DF609A" w:rsidRPr="00881C5E" w:rsidRDefault="79E53F39" w:rsidP="3B69B70A">
            <w:pPr>
              <w:jc w:val="right"/>
              <w:rPr>
                <w:b/>
                <w:bCs/>
                <w:smallCaps/>
                <w:color w:val="134753"/>
              </w:rPr>
            </w:pPr>
            <w:r>
              <w:t>0,13</w:t>
            </w:r>
          </w:p>
        </w:tc>
        <w:tc>
          <w:tcPr>
            <w:tcW w:w="941" w:type="dxa"/>
          </w:tcPr>
          <w:p w14:paraId="1884BC41" w14:textId="0F7EDE3C" w:rsidR="00DF609A" w:rsidRPr="00881C5E" w:rsidRDefault="79E53F39" w:rsidP="3B69B70A">
            <w:pPr>
              <w:jc w:val="right"/>
              <w:rPr>
                <w:b/>
                <w:bCs/>
                <w:smallCaps/>
                <w:color w:val="134753"/>
              </w:rPr>
            </w:pPr>
            <w:r>
              <w:t>0,14</w:t>
            </w:r>
          </w:p>
        </w:tc>
        <w:tc>
          <w:tcPr>
            <w:tcW w:w="941" w:type="dxa"/>
          </w:tcPr>
          <w:p w14:paraId="3736C3FC" w14:textId="2410E3F4" w:rsidR="00DF609A" w:rsidRPr="00881C5E" w:rsidRDefault="79E53F39" w:rsidP="3B69B70A">
            <w:pPr>
              <w:jc w:val="right"/>
              <w:rPr>
                <w:b/>
                <w:bCs/>
                <w:smallCaps/>
                <w:color w:val="134753"/>
              </w:rPr>
            </w:pPr>
            <w:r>
              <w:t>0,15</w:t>
            </w:r>
          </w:p>
        </w:tc>
        <w:tc>
          <w:tcPr>
            <w:tcW w:w="941" w:type="dxa"/>
          </w:tcPr>
          <w:p w14:paraId="4B096121" w14:textId="73A00BC8" w:rsidR="00DF609A" w:rsidRPr="00881C5E" w:rsidRDefault="79E53F39" w:rsidP="3B69B70A">
            <w:pPr>
              <w:jc w:val="right"/>
              <w:rPr>
                <w:b/>
                <w:bCs/>
                <w:smallCaps/>
                <w:color w:val="134753"/>
              </w:rPr>
            </w:pPr>
            <w:r>
              <w:t>0,16</w:t>
            </w:r>
          </w:p>
        </w:tc>
      </w:tr>
    </w:tbl>
    <w:p w14:paraId="7DFA6C78" w14:textId="351872C2" w:rsidR="003214F8" w:rsidRPr="00881C5E" w:rsidRDefault="6CF69A46" w:rsidP="00F555B1">
      <w:pPr>
        <w:pStyle w:val="Bottomcaption"/>
      </w:pPr>
      <w:r w:rsidRPr="00881C5E">
        <w:rPr>
          <w:rFonts w:ascii="Calibri" w:hAnsi="Calibri" w:cs="Calibri"/>
        </w:rPr>
        <w:t>Šaltinis: sudaryta Paslaugų teikėjo</w:t>
      </w:r>
    </w:p>
    <w:p w14:paraId="439ECDBA" w14:textId="1153B435" w:rsidR="00F555B1" w:rsidRPr="00881C5E" w:rsidRDefault="79E53F39" w:rsidP="00F555B1">
      <w:pPr>
        <w:pStyle w:val="Antrat"/>
      </w:pPr>
      <w:bookmarkStart w:id="474" w:name="_Toc164842742"/>
      <w:r>
        <w:t xml:space="preserve">lentelė </w:t>
      </w:r>
      <w:r w:rsidR="6664EC37">
        <w:fldChar w:fldCharType="begin"/>
      </w:r>
      <w:r w:rsidR="6664EC37">
        <w:instrText xml:space="preserve"> SEQ lentelė \* ARABIC </w:instrText>
      </w:r>
      <w:r w:rsidR="6664EC37">
        <w:fldChar w:fldCharType="separate"/>
      </w:r>
      <w:r w:rsidR="004277DA">
        <w:rPr>
          <w:noProof/>
        </w:rPr>
        <w:t>47</w:t>
      </w:r>
      <w:r w:rsidR="6664EC37">
        <w:fldChar w:fldCharType="end"/>
      </w:r>
      <w:r>
        <w:t>: Ilgojo vartojimo prekių eksporto PROGNOZĖ PAGAL KRYPTIS, MLRD. EURŲ</w:t>
      </w:r>
      <w:bookmarkEnd w:id="474"/>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8862AF" w:rsidRPr="00881C5E" w14:paraId="29E92BC1"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7AE63608" w14:textId="3353516B" w:rsidR="008862AF"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tcPr>
          <w:p w14:paraId="6CB3CFC2" w14:textId="7BBD528C" w:rsidR="008862AF"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4936333F" w14:textId="19972E11" w:rsidR="008862AF"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3F58D5C6" w14:textId="3B8D2400" w:rsidR="008862AF"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4E0DD742" w14:textId="29F73152" w:rsidR="008862AF"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0407E003" w14:textId="2CC7242D" w:rsidR="008862AF"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3D298F2F" w14:textId="5F53516A" w:rsidR="008862AF"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7E66CB79" w14:textId="07221989" w:rsidR="008862AF"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4898D326" w14:textId="537E430A" w:rsidR="008862AF"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21EF5FDF"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71404182" w14:textId="77777777" w:rsidR="00DF609A" w:rsidRPr="00881C5E" w:rsidRDefault="79E53F39" w:rsidP="3B69B70A">
            <w:pPr>
              <w:rPr>
                <w:b/>
                <w:bCs/>
                <w:smallCaps/>
                <w:color w:val="134753"/>
              </w:rPr>
            </w:pPr>
            <w:r w:rsidRPr="79E53F39">
              <w:rPr>
                <w:color w:val="000000" w:themeColor="text1"/>
              </w:rPr>
              <w:t>ES šalys ir EB</w:t>
            </w:r>
          </w:p>
        </w:tc>
        <w:tc>
          <w:tcPr>
            <w:tcW w:w="941" w:type="dxa"/>
          </w:tcPr>
          <w:p w14:paraId="491E137C" w14:textId="77777777" w:rsidR="00DF609A" w:rsidRPr="00881C5E" w:rsidRDefault="79E53F39" w:rsidP="3B69B70A">
            <w:pPr>
              <w:jc w:val="right"/>
              <w:rPr>
                <w:b/>
                <w:bCs/>
                <w:smallCaps/>
                <w:color w:val="134753"/>
              </w:rPr>
            </w:pPr>
            <w:r>
              <w:t>5,09</w:t>
            </w:r>
          </w:p>
        </w:tc>
        <w:tc>
          <w:tcPr>
            <w:tcW w:w="941" w:type="dxa"/>
          </w:tcPr>
          <w:p w14:paraId="21DE4E3F" w14:textId="7109CABE" w:rsidR="00DF609A" w:rsidRPr="00881C5E" w:rsidRDefault="79E53F39" w:rsidP="3B69B70A">
            <w:pPr>
              <w:jc w:val="right"/>
              <w:rPr>
                <w:b/>
                <w:bCs/>
                <w:smallCaps/>
                <w:color w:val="134753"/>
              </w:rPr>
            </w:pPr>
            <w:r>
              <w:t>5,43</w:t>
            </w:r>
          </w:p>
        </w:tc>
        <w:tc>
          <w:tcPr>
            <w:tcW w:w="941" w:type="dxa"/>
          </w:tcPr>
          <w:p w14:paraId="686C8453" w14:textId="501986D2" w:rsidR="00DF609A" w:rsidRPr="00881C5E" w:rsidRDefault="79E53F39" w:rsidP="3B69B70A">
            <w:pPr>
              <w:jc w:val="right"/>
              <w:rPr>
                <w:b/>
                <w:bCs/>
                <w:smallCaps/>
                <w:color w:val="134753"/>
              </w:rPr>
            </w:pPr>
            <w:r>
              <w:t>5,81</w:t>
            </w:r>
          </w:p>
        </w:tc>
        <w:tc>
          <w:tcPr>
            <w:tcW w:w="940" w:type="dxa"/>
          </w:tcPr>
          <w:p w14:paraId="261D6242" w14:textId="472CC2AF" w:rsidR="00DF609A" w:rsidRPr="00881C5E" w:rsidRDefault="79E53F39" w:rsidP="3B69B70A">
            <w:pPr>
              <w:jc w:val="right"/>
              <w:rPr>
                <w:b/>
                <w:bCs/>
                <w:smallCaps/>
                <w:color w:val="134753"/>
              </w:rPr>
            </w:pPr>
            <w:r>
              <w:t>6,22</w:t>
            </w:r>
          </w:p>
        </w:tc>
        <w:tc>
          <w:tcPr>
            <w:tcW w:w="940" w:type="dxa"/>
          </w:tcPr>
          <w:p w14:paraId="504F4C5A" w14:textId="6E2EC7D1" w:rsidR="00DF609A" w:rsidRPr="00881C5E" w:rsidRDefault="79E53F39" w:rsidP="3B69B70A">
            <w:pPr>
              <w:jc w:val="right"/>
              <w:rPr>
                <w:b/>
                <w:bCs/>
                <w:smallCaps/>
                <w:color w:val="134753"/>
              </w:rPr>
            </w:pPr>
            <w:r>
              <w:t>6,67</w:t>
            </w:r>
          </w:p>
        </w:tc>
        <w:tc>
          <w:tcPr>
            <w:tcW w:w="941" w:type="dxa"/>
          </w:tcPr>
          <w:p w14:paraId="0D30F263" w14:textId="13A944FB" w:rsidR="00DF609A" w:rsidRPr="00881C5E" w:rsidRDefault="79E53F39" w:rsidP="3B69B70A">
            <w:pPr>
              <w:jc w:val="right"/>
              <w:rPr>
                <w:b/>
                <w:bCs/>
                <w:smallCaps/>
                <w:color w:val="134753"/>
              </w:rPr>
            </w:pPr>
            <w:r>
              <w:t>7,14</w:t>
            </w:r>
          </w:p>
        </w:tc>
        <w:tc>
          <w:tcPr>
            <w:tcW w:w="941" w:type="dxa"/>
          </w:tcPr>
          <w:p w14:paraId="29CF83B4" w14:textId="15D24B4E" w:rsidR="00DF609A" w:rsidRPr="00881C5E" w:rsidRDefault="79E53F39" w:rsidP="3B69B70A">
            <w:pPr>
              <w:jc w:val="right"/>
              <w:rPr>
                <w:b/>
                <w:bCs/>
                <w:smallCaps/>
                <w:color w:val="134753"/>
              </w:rPr>
            </w:pPr>
            <w:r>
              <w:t>7,65</w:t>
            </w:r>
          </w:p>
        </w:tc>
        <w:tc>
          <w:tcPr>
            <w:tcW w:w="941" w:type="dxa"/>
          </w:tcPr>
          <w:p w14:paraId="18FC4BA9" w14:textId="6AFC2E4F" w:rsidR="00DF609A" w:rsidRPr="00881C5E" w:rsidRDefault="79E53F39" w:rsidP="3B69B70A">
            <w:pPr>
              <w:jc w:val="right"/>
              <w:rPr>
                <w:b/>
                <w:bCs/>
                <w:smallCaps/>
                <w:color w:val="134753"/>
              </w:rPr>
            </w:pPr>
            <w:r>
              <w:t>8,19</w:t>
            </w:r>
          </w:p>
        </w:tc>
      </w:tr>
      <w:tr w:rsidR="00DF609A" w:rsidRPr="00881C5E" w14:paraId="7FE7CB3E"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773DC0CE" w14:textId="18AD032A" w:rsidR="00DF609A" w:rsidRPr="00881C5E" w:rsidRDefault="79E53F39" w:rsidP="3B69B70A">
            <w:pPr>
              <w:rPr>
                <w:b/>
                <w:bCs/>
                <w:smallCaps/>
                <w:color w:val="134753"/>
              </w:rPr>
            </w:pPr>
            <w:r w:rsidRPr="79E53F39">
              <w:rPr>
                <w:color w:val="000000" w:themeColor="text1"/>
              </w:rPr>
              <w:t xml:space="preserve">Ne ES šalys </w:t>
            </w:r>
            <w:r w:rsidRPr="79E53F39">
              <w:rPr>
                <w:rFonts w:ascii="Calibri" w:hAnsi="Calibri" w:cs="Calibri"/>
              </w:rPr>
              <w:t>–</w:t>
            </w:r>
            <w:r w:rsidRPr="79E53F39">
              <w:rPr>
                <w:color w:val="000000" w:themeColor="text1"/>
              </w:rPr>
              <w:t xml:space="preserve"> parduotinos</w:t>
            </w:r>
            <w:r w:rsidR="00C07F6B">
              <w:rPr>
                <w:color w:val="000000" w:themeColor="text1"/>
              </w:rPr>
              <w:t xml:space="preserve"> </w:t>
            </w:r>
            <w:r w:rsidRPr="79E53F39">
              <w:rPr>
                <w:color w:val="000000" w:themeColor="text1"/>
              </w:rPr>
              <w:t>rizikos</w:t>
            </w:r>
          </w:p>
        </w:tc>
        <w:tc>
          <w:tcPr>
            <w:tcW w:w="941" w:type="dxa"/>
          </w:tcPr>
          <w:p w14:paraId="171A9407" w14:textId="207F87CE" w:rsidR="00DF609A" w:rsidRPr="00881C5E" w:rsidRDefault="79E53F39" w:rsidP="3B69B70A">
            <w:pPr>
              <w:jc w:val="right"/>
              <w:rPr>
                <w:b/>
                <w:bCs/>
                <w:smallCaps/>
                <w:color w:val="134753"/>
              </w:rPr>
            </w:pPr>
            <w:r>
              <w:t>0,82</w:t>
            </w:r>
          </w:p>
        </w:tc>
        <w:tc>
          <w:tcPr>
            <w:tcW w:w="941" w:type="dxa"/>
          </w:tcPr>
          <w:p w14:paraId="71AD8750" w14:textId="59334BE4" w:rsidR="00DF609A" w:rsidRPr="00881C5E" w:rsidRDefault="79E53F39" w:rsidP="3B69B70A">
            <w:pPr>
              <w:jc w:val="right"/>
              <w:rPr>
                <w:b/>
                <w:bCs/>
                <w:smallCaps/>
                <w:color w:val="134753"/>
              </w:rPr>
            </w:pPr>
            <w:r>
              <w:t>0,87</w:t>
            </w:r>
          </w:p>
        </w:tc>
        <w:tc>
          <w:tcPr>
            <w:tcW w:w="941" w:type="dxa"/>
          </w:tcPr>
          <w:p w14:paraId="292CFFCD" w14:textId="55C202E6" w:rsidR="00DF609A" w:rsidRPr="00881C5E" w:rsidRDefault="79E53F39" w:rsidP="3B69B70A">
            <w:pPr>
              <w:jc w:val="right"/>
              <w:rPr>
                <w:b/>
                <w:bCs/>
                <w:smallCaps/>
                <w:color w:val="134753"/>
              </w:rPr>
            </w:pPr>
            <w:r>
              <w:t>0,93</w:t>
            </w:r>
          </w:p>
        </w:tc>
        <w:tc>
          <w:tcPr>
            <w:tcW w:w="940" w:type="dxa"/>
          </w:tcPr>
          <w:p w14:paraId="3E5E1924" w14:textId="1313F15B" w:rsidR="00DF609A" w:rsidRPr="00881C5E" w:rsidRDefault="79E53F39" w:rsidP="3B69B70A">
            <w:pPr>
              <w:jc w:val="right"/>
              <w:rPr>
                <w:b/>
                <w:bCs/>
                <w:smallCaps/>
                <w:color w:val="134753"/>
              </w:rPr>
            </w:pPr>
            <w:r>
              <w:t>1,00</w:t>
            </w:r>
          </w:p>
        </w:tc>
        <w:tc>
          <w:tcPr>
            <w:tcW w:w="940" w:type="dxa"/>
          </w:tcPr>
          <w:p w14:paraId="3AF7405D" w14:textId="5D87C1E6" w:rsidR="00DF609A" w:rsidRPr="00881C5E" w:rsidRDefault="79E53F39" w:rsidP="3B69B70A">
            <w:pPr>
              <w:jc w:val="right"/>
              <w:rPr>
                <w:b/>
                <w:bCs/>
                <w:smallCaps/>
                <w:color w:val="134753"/>
              </w:rPr>
            </w:pPr>
            <w:r>
              <w:t>1,07</w:t>
            </w:r>
          </w:p>
        </w:tc>
        <w:tc>
          <w:tcPr>
            <w:tcW w:w="941" w:type="dxa"/>
          </w:tcPr>
          <w:p w14:paraId="3A6CF1CC" w14:textId="2C3A49C6" w:rsidR="00DF609A" w:rsidRPr="00881C5E" w:rsidRDefault="79E53F39" w:rsidP="3B69B70A">
            <w:pPr>
              <w:jc w:val="right"/>
              <w:rPr>
                <w:b/>
                <w:bCs/>
                <w:smallCaps/>
                <w:color w:val="134753"/>
              </w:rPr>
            </w:pPr>
            <w:r>
              <w:t>1,15</w:t>
            </w:r>
          </w:p>
        </w:tc>
        <w:tc>
          <w:tcPr>
            <w:tcW w:w="941" w:type="dxa"/>
          </w:tcPr>
          <w:p w14:paraId="0084F9ED" w14:textId="018A3EAD" w:rsidR="00DF609A" w:rsidRPr="00881C5E" w:rsidRDefault="79E53F39" w:rsidP="3B69B70A">
            <w:pPr>
              <w:jc w:val="right"/>
              <w:rPr>
                <w:b/>
                <w:bCs/>
                <w:smallCaps/>
                <w:color w:val="134753"/>
              </w:rPr>
            </w:pPr>
            <w:r>
              <w:t>1,23</w:t>
            </w:r>
          </w:p>
        </w:tc>
        <w:tc>
          <w:tcPr>
            <w:tcW w:w="941" w:type="dxa"/>
          </w:tcPr>
          <w:p w14:paraId="0874B246" w14:textId="385230EF" w:rsidR="00DF609A" w:rsidRPr="00881C5E" w:rsidRDefault="79E53F39" w:rsidP="3B69B70A">
            <w:pPr>
              <w:jc w:val="right"/>
              <w:rPr>
                <w:b/>
                <w:bCs/>
                <w:smallCaps/>
                <w:color w:val="134753"/>
              </w:rPr>
            </w:pPr>
            <w:r>
              <w:t>1,32</w:t>
            </w:r>
          </w:p>
        </w:tc>
      </w:tr>
      <w:tr w:rsidR="00DF609A" w:rsidRPr="00881C5E" w14:paraId="6840C24D"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7A6D0E7B" w14:textId="4D0F7CD0" w:rsidR="00DF609A" w:rsidRPr="00881C5E" w:rsidRDefault="79E53F39" w:rsidP="3B69B70A">
            <w:pPr>
              <w:rPr>
                <w:b/>
                <w:bCs/>
                <w:smallCaps/>
                <w:color w:val="134753"/>
              </w:rPr>
            </w:pPr>
            <w:r w:rsidRPr="79E53F39">
              <w:rPr>
                <w:color w:val="000000" w:themeColor="text1"/>
              </w:rPr>
              <w:t xml:space="preserve">Ne ES šalys </w:t>
            </w:r>
            <w:r w:rsidRPr="79E53F39">
              <w:rPr>
                <w:rFonts w:ascii="Calibri" w:hAnsi="Calibri" w:cs="Calibri"/>
              </w:rPr>
              <w:t>–</w:t>
            </w:r>
            <w:r w:rsidRPr="79E53F39">
              <w:rPr>
                <w:color w:val="000000" w:themeColor="text1"/>
              </w:rPr>
              <w:t xml:space="preserve"> neparduotinos rizikos </w:t>
            </w:r>
          </w:p>
        </w:tc>
        <w:tc>
          <w:tcPr>
            <w:tcW w:w="941" w:type="dxa"/>
          </w:tcPr>
          <w:p w14:paraId="44D17E24" w14:textId="77777777" w:rsidR="00DF609A" w:rsidRPr="00881C5E" w:rsidRDefault="79E53F39" w:rsidP="3B69B70A">
            <w:pPr>
              <w:jc w:val="right"/>
              <w:rPr>
                <w:b/>
                <w:bCs/>
                <w:smallCaps/>
                <w:color w:val="134753"/>
              </w:rPr>
            </w:pPr>
            <w:r>
              <w:t>4,07</w:t>
            </w:r>
          </w:p>
        </w:tc>
        <w:tc>
          <w:tcPr>
            <w:tcW w:w="941" w:type="dxa"/>
          </w:tcPr>
          <w:p w14:paraId="33E115DA" w14:textId="2347C7DE" w:rsidR="00DF609A" w:rsidRPr="00881C5E" w:rsidRDefault="79E53F39" w:rsidP="3B69B70A">
            <w:pPr>
              <w:jc w:val="right"/>
              <w:rPr>
                <w:b/>
                <w:bCs/>
                <w:smallCaps/>
                <w:color w:val="134753"/>
              </w:rPr>
            </w:pPr>
            <w:r>
              <w:t>4,34</w:t>
            </w:r>
          </w:p>
        </w:tc>
        <w:tc>
          <w:tcPr>
            <w:tcW w:w="941" w:type="dxa"/>
          </w:tcPr>
          <w:p w14:paraId="5D101FD0" w14:textId="7B4A8CB8" w:rsidR="00DF609A" w:rsidRPr="00881C5E" w:rsidRDefault="79E53F39" w:rsidP="3B69B70A">
            <w:pPr>
              <w:jc w:val="right"/>
              <w:rPr>
                <w:b/>
                <w:bCs/>
                <w:smallCaps/>
                <w:color w:val="134753"/>
              </w:rPr>
            </w:pPr>
            <w:r>
              <w:t>4,64</w:t>
            </w:r>
          </w:p>
        </w:tc>
        <w:tc>
          <w:tcPr>
            <w:tcW w:w="940" w:type="dxa"/>
          </w:tcPr>
          <w:p w14:paraId="4EA163AD" w14:textId="4A2E6959" w:rsidR="00DF609A" w:rsidRPr="00881C5E" w:rsidRDefault="79E53F39" w:rsidP="3B69B70A">
            <w:pPr>
              <w:jc w:val="right"/>
              <w:rPr>
                <w:b/>
                <w:bCs/>
                <w:smallCaps/>
                <w:color w:val="134753"/>
              </w:rPr>
            </w:pPr>
            <w:r>
              <w:t>4,97</w:t>
            </w:r>
          </w:p>
        </w:tc>
        <w:tc>
          <w:tcPr>
            <w:tcW w:w="940" w:type="dxa"/>
          </w:tcPr>
          <w:p w14:paraId="2079BA04" w14:textId="2E19DCC3" w:rsidR="00DF609A" w:rsidRPr="00881C5E" w:rsidRDefault="79E53F39" w:rsidP="3B69B70A">
            <w:pPr>
              <w:jc w:val="right"/>
              <w:rPr>
                <w:b/>
                <w:bCs/>
                <w:smallCaps/>
                <w:color w:val="134753"/>
              </w:rPr>
            </w:pPr>
            <w:r>
              <w:t>5,32</w:t>
            </w:r>
          </w:p>
        </w:tc>
        <w:tc>
          <w:tcPr>
            <w:tcW w:w="941" w:type="dxa"/>
          </w:tcPr>
          <w:p w14:paraId="78E200F1" w14:textId="260328D1" w:rsidR="00DF609A" w:rsidRPr="00881C5E" w:rsidRDefault="79E53F39" w:rsidP="3B69B70A">
            <w:pPr>
              <w:jc w:val="right"/>
              <w:rPr>
                <w:b/>
                <w:bCs/>
                <w:smallCaps/>
                <w:color w:val="134753"/>
              </w:rPr>
            </w:pPr>
            <w:r>
              <w:t>5,70</w:t>
            </w:r>
          </w:p>
        </w:tc>
        <w:tc>
          <w:tcPr>
            <w:tcW w:w="941" w:type="dxa"/>
          </w:tcPr>
          <w:p w14:paraId="114B276C" w14:textId="0967283F" w:rsidR="00DF609A" w:rsidRPr="00881C5E" w:rsidRDefault="79E53F39" w:rsidP="3B69B70A">
            <w:pPr>
              <w:jc w:val="right"/>
              <w:rPr>
                <w:b/>
                <w:bCs/>
                <w:smallCaps/>
                <w:color w:val="134753"/>
              </w:rPr>
            </w:pPr>
            <w:r>
              <w:t>6,11</w:t>
            </w:r>
          </w:p>
        </w:tc>
        <w:tc>
          <w:tcPr>
            <w:tcW w:w="941" w:type="dxa"/>
          </w:tcPr>
          <w:p w14:paraId="0B34161B" w14:textId="1EF5B299" w:rsidR="00DF609A" w:rsidRPr="00881C5E" w:rsidRDefault="79E53F39" w:rsidP="3B69B70A">
            <w:pPr>
              <w:jc w:val="right"/>
              <w:rPr>
                <w:b/>
                <w:bCs/>
                <w:smallCaps/>
                <w:color w:val="134753"/>
              </w:rPr>
            </w:pPr>
            <w:r>
              <w:t>6,54</w:t>
            </w:r>
          </w:p>
        </w:tc>
      </w:tr>
      <w:tr w:rsidR="00DF609A" w:rsidRPr="00881C5E" w14:paraId="62BA4458"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176B0288" w14:textId="2EADF8A1" w:rsidR="00DF609A" w:rsidRPr="00881C5E" w:rsidRDefault="004D72EA" w:rsidP="3B69B70A">
            <w:pPr>
              <w:rPr>
                <w:b/>
                <w:bCs/>
                <w:smallCaps/>
                <w:color w:val="134753"/>
              </w:rPr>
            </w:pPr>
            <w:r w:rsidRPr="79E53F39">
              <w:rPr>
                <w:color w:val="000000" w:themeColor="text1"/>
              </w:rPr>
              <w:t>Rusija</w:t>
            </w:r>
            <w:r w:rsidR="79E53F39" w:rsidRPr="79E53F39">
              <w:rPr>
                <w:color w:val="000000" w:themeColor="text1"/>
              </w:rPr>
              <w:t xml:space="preserve"> (N.R.)</w:t>
            </w:r>
          </w:p>
        </w:tc>
        <w:tc>
          <w:tcPr>
            <w:tcW w:w="941" w:type="dxa"/>
          </w:tcPr>
          <w:p w14:paraId="7F4CC6DC" w14:textId="77777777" w:rsidR="00DF609A" w:rsidRPr="00881C5E" w:rsidRDefault="79E53F39" w:rsidP="3B69B70A">
            <w:pPr>
              <w:jc w:val="right"/>
              <w:rPr>
                <w:b/>
                <w:bCs/>
                <w:smallCaps/>
                <w:color w:val="134753"/>
              </w:rPr>
            </w:pPr>
            <w:r>
              <w:t>0,55</w:t>
            </w:r>
          </w:p>
        </w:tc>
        <w:tc>
          <w:tcPr>
            <w:tcW w:w="941" w:type="dxa"/>
          </w:tcPr>
          <w:p w14:paraId="3F75F39D" w14:textId="4CE6C73E" w:rsidR="00DF609A" w:rsidRPr="00881C5E" w:rsidRDefault="79E53F39" w:rsidP="3B69B70A">
            <w:pPr>
              <w:jc w:val="right"/>
              <w:rPr>
                <w:b/>
                <w:bCs/>
                <w:smallCaps/>
                <w:color w:val="134753"/>
              </w:rPr>
            </w:pPr>
            <w:r>
              <w:t>0,47</w:t>
            </w:r>
          </w:p>
        </w:tc>
        <w:tc>
          <w:tcPr>
            <w:tcW w:w="941" w:type="dxa"/>
          </w:tcPr>
          <w:p w14:paraId="2B0F9418" w14:textId="78448150" w:rsidR="00DF609A" w:rsidRPr="00881C5E" w:rsidRDefault="79E53F39" w:rsidP="3B69B70A">
            <w:pPr>
              <w:jc w:val="right"/>
              <w:rPr>
                <w:b/>
                <w:bCs/>
                <w:smallCaps/>
                <w:color w:val="134753"/>
              </w:rPr>
            </w:pPr>
            <w:r>
              <w:t>0,41</w:t>
            </w:r>
          </w:p>
        </w:tc>
        <w:tc>
          <w:tcPr>
            <w:tcW w:w="940" w:type="dxa"/>
          </w:tcPr>
          <w:p w14:paraId="0FB13031" w14:textId="69436E80" w:rsidR="00DF609A" w:rsidRPr="00881C5E" w:rsidRDefault="79E53F39" w:rsidP="3B69B70A">
            <w:pPr>
              <w:jc w:val="right"/>
              <w:rPr>
                <w:b/>
                <w:bCs/>
                <w:smallCaps/>
                <w:color w:val="134753"/>
              </w:rPr>
            </w:pPr>
            <w:r>
              <w:t>0,36</w:t>
            </w:r>
          </w:p>
        </w:tc>
        <w:tc>
          <w:tcPr>
            <w:tcW w:w="940" w:type="dxa"/>
          </w:tcPr>
          <w:p w14:paraId="1B92889E" w14:textId="38675205" w:rsidR="00DF609A" w:rsidRPr="00881C5E" w:rsidRDefault="79E53F39" w:rsidP="3B69B70A">
            <w:pPr>
              <w:jc w:val="right"/>
              <w:rPr>
                <w:b/>
                <w:bCs/>
                <w:smallCaps/>
                <w:color w:val="134753"/>
              </w:rPr>
            </w:pPr>
            <w:r>
              <w:t>0,31</w:t>
            </w:r>
          </w:p>
        </w:tc>
        <w:tc>
          <w:tcPr>
            <w:tcW w:w="941" w:type="dxa"/>
          </w:tcPr>
          <w:p w14:paraId="5F8FCD71" w14:textId="2E82233A" w:rsidR="00DF609A" w:rsidRPr="00881C5E" w:rsidRDefault="79E53F39" w:rsidP="3B69B70A">
            <w:pPr>
              <w:jc w:val="right"/>
              <w:rPr>
                <w:b/>
                <w:bCs/>
                <w:smallCaps/>
                <w:color w:val="134753"/>
              </w:rPr>
            </w:pPr>
            <w:r>
              <w:t>0,27</w:t>
            </w:r>
          </w:p>
        </w:tc>
        <w:tc>
          <w:tcPr>
            <w:tcW w:w="941" w:type="dxa"/>
          </w:tcPr>
          <w:p w14:paraId="2AC96329" w14:textId="5863E63F" w:rsidR="00DF609A" w:rsidRPr="00881C5E" w:rsidRDefault="79E53F39" w:rsidP="3B69B70A">
            <w:pPr>
              <w:jc w:val="right"/>
              <w:rPr>
                <w:b/>
                <w:bCs/>
                <w:smallCaps/>
                <w:color w:val="134753"/>
              </w:rPr>
            </w:pPr>
            <w:r>
              <w:t>0,23</w:t>
            </w:r>
          </w:p>
        </w:tc>
        <w:tc>
          <w:tcPr>
            <w:tcW w:w="941" w:type="dxa"/>
          </w:tcPr>
          <w:p w14:paraId="0AEDE015" w14:textId="06AE38E1" w:rsidR="00DF609A" w:rsidRPr="00881C5E" w:rsidRDefault="79E53F39" w:rsidP="3B69B70A">
            <w:pPr>
              <w:jc w:val="right"/>
              <w:rPr>
                <w:b/>
                <w:bCs/>
                <w:smallCaps/>
                <w:color w:val="134753"/>
              </w:rPr>
            </w:pPr>
            <w:r>
              <w:t>0,20</w:t>
            </w:r>
          </w:p>
        </w:tc>
      </w:tr>
      <w:tr w:rsidR="00DF609A" w:rsidRPr="00881C5E" w14:paraId="28E4529D"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1EDCBF15" w14:textId="6D81ADEC" w:rsidR="00DF609A" w:rsidRPr="00881C5E" w:rsidRDefault="79E53F39" w:rsidP="3B69B70A">
            <w:pPr>
              <w:rPr>
                <w:b/>
                <w:bCs/>
                <w:smallCaps/>
                <w:color w:val="134753"/>
              </w:rPr>
            </w:pPr>
            <w:r w:rsidRPr="79E53F39">
              <w:rPr>
                <w:color w:val="000000" w:themeColor="text1"/>
              </w:rPr>
              <w:t>Baltarusija (N.R.)</w:t>
            </w:r>
          </w:p>
        </w:tc>
        <w:tc>
          <w:tcPr>
            <w:tcW w:w="941" w:type="dxa"/>
          </w:tcPr>
          <w:p w14:paraId="159B5DAD" w14:textId="77777777" w:rsidR="00DF609A" w:rsidRPr="00881C5E" w:rsidRDefault="79E53F39" w:rsidP="3B69B70A">
            <w:pPr>
              <w:jc w:val="right"/>
              <w:rPr>
                <w:b/>
                <w:bCs/>
                <w:smallCaps/>
                <w:color w:val="134753"/>
              </w:rPr>
            </w:pPr>
            <w:r>
              <w:t>1,04</w:t>
            </w:r>
          </w:p>
        </w:tc>
        <w:tc>
          <w:tcPr>
            <w:tcW w:w="941" w:type="dxa"/>
          </w:tcPr>
          <w:p w14:paraId="04656F8C" w14:textId="6452F035" w:rsidR="00DF609A" w:rsidRPr="00881C5E" w:rsidRDefault="79E53F39" w:rsidP="3B69B70A">
            <w:pPr>
              <w:jc w:val="right"/>
              <w:rPr>
                <w:b/>
                <w:bCs/>
                <w:smallCaps/>
                <w:color w:val="134753"/>
              </w:rPr>
            </w:pPr>
            <w:r>
              <w:t>0,80</w:t>
            </w:r>
          </w:p>
        </w:tc>
        <w:tc>
          <w:tcPr>
            <w:tcW w:w="941" w:type="dxa"/>
          </w:tcPr>
          <w:p w14:paraId="4274FC17" w14:textId="1A9DFBE8" w:rsidR="00DF609A" w:rsidRPr="00881C5E" w:rsidRDefault="79E53F39" w:rsidP="3B69B70A">
            <w:pPr>
              <w:jc w:val="right"/>
              <w:rPr>
                <w:b/>
                <w:bCs/>
                <w:smallCaps/>
                <w:color w:val="134753"/>
              </w:rPr>
            </w:pPr>
            <w:r>
              <w:t>0,73</w:t>
            </w:r>
          </w:p>
        </w:tc>
        <w:tc>
          <w:tcPr>
            <w:tcW w:w="940" w:type="dxa"/>
          </w:tcPr>
          <w:p w14:paraId="1CF7DAF8" w14:textId="5745514C" w:rsidR="00DF609A" w:rsidRPr="00881C5E" w:rsidRDefault="79E53F39" w:rsidP="3B69B70A">
            <w:pPr>
              <w:jc w:val="right"/>
              <w:rPr>
                <w:b/>
                <w:bCs/>
                <w:smallCaps/>
                <w:color w:val="134753"/>
              </w:rPr>
            </w:pPr>
            <w:r>
              <w:t>0,67</w:t>
            </w:r>
          </w:p>
        </w:tc>
        <w:tc>
          <w:tcPr>
            <w:tcW w:w="940" w:type="dxa"/>
          </w:tcPr>
          <w:p w14:paraId="6B98230C" w14:textId="313EA0E5" w:rsidR="00DF609A" w:rsidRPr="00881C5E" w:rsidRDefault="79E53F39" w:rsidP="3B69B70A">
            <w:pPr>
              <w:jc w:val="right"/>
              <w:rPr>
                <w:b/>
                <w:bCs/>
                <w:smallCaps/>
                <w:color w:val="134753"/>
              </w:rPr>
            </w:pPr>
            <w:r>
              <w:t>0,62</w:t>
            </w:r>
          </w:p>
        </w:tc>
        <w:tc>
          <w:tcPr>
            <w:tcW w:w="941" w:type="dxa"/>
          </w:tcPr>
          <w:p w14:paraId="46858416" w14:textId="3DF030D8" w:rsidR="00DF609A" w:rsidRPr="00881C5E" w:rsidRDefault="79E53F39" w:rsidP="3B69B70A">
            <w:pPr>
              <w:jc w:val="right"/>
              <w:rPr>
                <w:b/>
                <w:bCs/>
                <w:smallCaps/>
                <w:color w:val="134753"/>
              </w:rPr>
            </w:pPr>
            <w:r>
              <w:t>0,57</w:t>
            </w:r>
          </w:p>
        </w:tc>
        <w:tc>
          <w:tcPr>
            <w:tcW w:w="941" w:type="dxa"/>
          </w:tcPr>
          <w:p w14:paraId="0B291C3C" w14:textId="737A4BC9" w:rsidR="00DF609A" w:rsidRPr="00881C5E" w:rsidRDefault="79E53F39" w:rsidP="3B69B70A">
            <w:pPr>
              <w:jc w:val="right"/>
              <w:rPr>
                <w:b/>
                <w:bCs/>
                <w:smallCaps/>
                <w:color w:val="134753"/>
              </w:rPr>
            </w:pPr>
            <w:r>
              <w:t>0,52</w:t>
            </w:r>
          </w:p>
        </w:tc>
        <w:tc>
          <w:tcPr>
            <w:tcW w:w="941" w:type="dxa"/>
          </w:tcPr>
          <w:p w14:paraId="432CCDEA" w14:textId="485ED23B" w:rsidR="00DF609A" w:rsidRPr="00881C5E" w:rsidRDefault="79E53F39" w:rsidP="3B69B70A">
            <w:pPr>
              <w:jc w:val="right"/>
              <w:rPr>
                <w:b/>
                <w:bCs/>
                <w:smallCaps/>
                <w:color w:val="134753"/>
              </w:rPr>
            </w:pPr>
            <w:r>
              <w:t>0,48</w:t>
            </w:r>
          </w:p>
        </w:tc>
      </w:tr>
      <w:tr w:rsidR="00DF609A" w:rsidRPr="00881C5E" w14:paraId="795CF627"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5A422B3F" w14:textId="1A3B610B" w:rsidR="00DF609A" w:rsidRPr="00881C5E" w:rsidRDefault="79E53F39" w:rsidP="3B69B70A">
            <w:pPr>
              <w:rPr>
                <w:b/>
                <w:bCs/>
                <w:smallCaps/>
                <w:color w:val="134753"/>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941" w:type="dxa"/>
          </w:tcPr>
          <w:p w14:paraId="37820467" w14:textId="77777777" w:rsidR="00DF609A" w:rsidRPr="00881C5E" w:rsidRDefault="79E53F39" w:rsidP="3B69B70A">
            <w:pPr>
              <w:jc w:val="right"/>
              <w:rPr>
                <w:b/>
                <w:bCs/>
                <w:smallCaps/>
                <w:color w:val="134753"/>
              </w:rPr>
            </w:pPr>
            <w:r>
              <w:t>1,22</w:t>
            </w:r>
          </w:p>
        </w:tc>
        <w:tc>
          <w:tcPr>
            <w:tcW w:w="941" w:type="dxa"/>
          </w:tcPr>
          <w:p w14:paraId="11EFA835" w14:textId="01BCE06F" w:rsidR="00DF609A" w:rsidRPr="00881C5E" w:rsidRDefault="79E53F39" w:rsidP="3B69B70A">
            <w:pPr>
              <w:jc w:val="right"/>
              <w:rPr>
                <w:b/>
                <w:bCs/>
                <w:smallCaps/>
                <w:color w:val="134753"/>
              </w:rPr>
            </w:pPr>
            <w:r>
              <w:t>1,31</w:t>
            </w:r>
          </w:p>
        </w:tc>
        <w:tc>
          <w:tcPr>
            <w:tcW w:w="941" w:type="dxa"/>
          </w:tcPr>
          <w:p w14:paraId="3214A2FD" w14:textId="3BB626D3" w:rsidR="00DF609A" w:rsidRPr="00881C5E" w:rsidRDefault="79E53F39" w:rsidP="3B69B70A">
            <w:pPr>
              <w:jc w:val="right"/>
              <w:rPr>
                <w:b/>
                <w:bCs/>
                <w:smallCaps/>
                <w:color w:val="134753"/>
              </w:rPr>
            </w:pPr>
            <w:r>
              <w:t>1,40</w:t>
            </w:r>
          </w:p>
        </w:tc>
        <w:tc>
          <w:tcPr>
            <w:tcW w:w="940" w:type="dxa"/>
          </w:tcPr>
          <w:p w14:paraId="5CBDA46B" w14:textId="47B95D82" w:rsidR="00DF609A" w:rsidRPr="00881C5E" w:rsidRDefault="79E53F39" w:rsidP="3B69B70A">
            <w:pPr>
              <w:jc w:val="right"/>
              <w:rPr>
                <w:b/>
                <w:bCs/>
                <w:smallCaps/>
                <w:color w:val="134753"/>
              </w:rPr>
            </w:pPr>
            <w:r>
              <w:t>1,49</w:t>
            </w:r>
          </w:p>
        </w:tc>
        <w:tc>
          <w:tcPr>
            <w:tcW w:w="940" w:type="dxa"/>
          </w:tcPr>
          <w:p w14:paraId="725974E9" w14:textId="5157100F" w:rsidR="00DF609A" w:rsidRPr="00881C5E" w:rsidRDefault="79E53F39" w:rsidP="3B69B70A">
            <w:pPr>
              <w:jc w:val="right"/>
              <w:rPr>
                <w:b/>
                <w:bCs/>
                <w:smallCaps/>
                <w:color w:val="134753"/>
              </w:rPr>
            </w:pPr>
            <w:r>
              <w:t>1,60</w:t>
            </w:r>
          </w:p>
        </w:tc>
        <w:tc>
          <w:tcPr>
            <w:tcW w:w="941" w:type="dxa"/>
          </w:tcPr>
          <w:p w14:paraId="6CE6F8E4" w14:textId="44A308F5" w:rsidR="00DF609A" w:rsidRPr="00881C5E" w:rsidRDefault="79E53F39" w:rsidP="3B69B70A">
            <w:pPr>
              <w:jc w:val="right"/>
              <w:rPr>
                <w:b/>
                <w:bCs/>
                <w:smallCaps/>
                <w:color w:val="134753"/>
              </w:rPr>
            </w:pPr>
            <w:r>
              <w:t>1,72</w:t>
            </w:r>
          </w:p>
        </w:tc>
        <w:tc>
          <w:tcPr>
            <w:tcW w:w="941" w:type="dxa"/>
          </w:tcPr>
          <w:p w14:paraId="73E7328B" w14:textId="0E19436F" w:rsidR="00DF609A" w:rsidRPr="00881C5E" w:rsidRDefault="79E53F39" w:rsidP="3B69B70A">
            <w:pPr>
              <w:jc w:val="right"/>
              <w:rPr>
                <w:b/>
                <w:bCs/>
                <w:smallCaps/>
                <w:color w:val="134753"/>
              </w:rPr>
            </w:pPr>
            <w:r>
              <w:t>1,84</w:t>
            </w:r>
          </w:p>
        </w:tc>
        <w:tc>
          <w:tcPr>
            <w:tcW w:w="941" w:type="dxa"/>
          </w:tcPr>
          <w:p w14:paraId="078AF81C" w14:textId="02C13D0A" w:rsidR="00DF609A" w:rsidRPr="00881C5E" w:rsidRDefault="79E53F39" w:rsidP="3B69B70A">
            <w:pPr>
              <w:jc w:val="right"/>
              <w:rPr>
                <w:b/>
                <w:bCs/>
                <w:smallCaps/>
                <w:color w:val="134753"/>
              </w:rPr>
            </w:pPr>
            <w:r>
              <w:t>1,97</w:t>
            </w:r>
          </w:p>
        </w:tc>
      </w:tr>
      <w:tr w:rsidR="00DF609A" w:rsidRPr="00881C5E" w14:paraId="5F777132"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7E5C27E8" w14:textId="77777777" w:rsidR="00DF609A" w:rsidRPr="00881C5E" w:rsidRDefault="79E53F39" w:rsidP="3B69B70A">
            <w:pPr>
              <w:rPr>
                <w:b/>
                <w:bCs/>
                <w:smallCaps/>
                <w:color w:val="134753"/>
              </w:rPr>
            </w:pPr>
            <w:r w:rsidRPr="79E53F39">
              <w:rPr>
                <w:color w:val="000000" w:themeColor="text1"/>
              </w:rPr>
              <w:t>Ukraina (N.R)</w:t>
            </w:r>
          </w:p>
        </w:tc>
        <w:tc>
          <w:tcPr>
            <w:tcW w:w="941" w:type="dxa"/>
          </w:tcPr>
          <w:p w14:paraId="3073E54B" w14:textId="77777777" w:rsidR="00DF609A" w:rsidRPr="00881C5E" w:rsidRDefault="79E53F39" w:rsidP="3B69B70A">
            <w:pPr>
              <w:jc w:val="right"/>
              <w:rPr>
                <w:b/>
                <w:bCs/>
                <w:smallCaps/>
                <w:color w:val="134753"/>
              </w:rPr>
            </w:pPr>
            <w:r>
              <w:t>0,17</w:t>
            </w:r>
          </w:p>
        </w:tc>
        <w:tc>
          <w:tcPr>
            <w:tcW w:w="941" w:type="dxa"/>
          </w:tcPr>
          <w:p w14:paraId="69304B61" w14:textId="0ECF00DA" w:rsidR="00DF609A" w:rsidRPr="00881C5E" w:rsidRDefault="79E53F39" w:rsidP="3B69B70A">
            <w:pPr>
              <w:jc w:val="right"/>
              <w:rPr>
                <w:b/>
                <w:bCs/>
                <w:smallCaps/>
                <w:color w:val="134753"/>
              </w:rPr>
            </w:pPr>
            <w:r>
              <w:t>0,18</w:t>
            </w:r>
          </w:p>
        </w:tc>
        <w:tc>
          <w:tcPr>
            <w:tcW w:w="941" w:type="dxa"/>
          </w:tcPr>
          <w:p w14:paraId="7CC8BFF8" w14:textId="2CD17EFD" w:rsidR="00DF609A" w:rsidRPr="00881C5E" w:rsidRDefault="79E53F39" w:rsidP="3B69B70A">
            <w:pPr>
              <w:jc w:val="right"/>
              <w:rPr>
                <w:b/>
                <w:bCs/>
                <w:smallCaps/>
                <w:color w:val="134753"/>
              </w:rPr>
            </w:pPr>
            <w:r>
              <w:t>0,19</w:t>
            </w:r>
          </w:p>
        </w:tc>
        <w:tc>
          <w:tcPr>
            <w:tcW w:w="940" w:type="dxa"/>
          </w:tcPr>
          <w:p w14:paraId="3C799756" w14:textId="62A0F5D3" w:rsidR="00DF609A" w:rsidRPr="00881C5E" w:rsidRDefault="79E53F39" w:rsidP="3B69B70A">
            <w:pPr>
              <w:jc w:val="right"/>
              <w:rPr>
                <w:b/>
                <w:bCs/>
                <w:smallCaps/>
                <w:color w:val="134753"/>
              </w:rPr>
            </w:pPr>
            <w:r>
              <w:t>0,21</w:t>
            </w:r>
          </w:p>
        </w:tc>
        <w:tc>
          <w:tcPr>
            <w:tcW w:w="940" w:type="dxa"/>
          </w:tcPr>
          <w:p w14:paraId="1FAF9D07" w14:textId="2749C690" w:rsidR="00DF609A" w:rsidRPr="00881C5E" w:rsidRDefault="79E53F39" w:rsidP="3B69B70A">
            <w:pPr>
              <w:jc w:val="right"/>
              <w:rPr>
                <w:b/>
                <w:bCs/>
                <w:smallCaps/>
                <w:color w:val="134753"/>
              </w:rPr>
            </w:pPr>
            <w:r>
              <w:t>0,22</w:t>
            </w:r>
          </w:p>
        </w:tc>
        <w:tc>
          <w:tcPr>
            <w:tcW w:w="941" w:type="dxa"/>
          </w:tcPr>
          <w:p w14:paraId="2F27E6C4" w14:textId="1C1D2030" w:rsidR="00DF609A" w:rsidRPr="00881C5E" w:rsidRDefault="79E53F39" w:rsidP="3B69B70A">
            <w:pPr>
              <w:jc w:val="right"/>
              <w:rPr>
                <w:b/>
                <w:bCs/>
                <w:smallCaps/>
                <w:color w:val="134753"/>
              </w:rPr>
            </w:pPr>
            <w:r>
              <w:t>0,24</w:t>
            </w:r>
          </w:p>
        </w:tc>
        <w:tc>
          <w:tcPr>
            <w:tcW w:w="941" w:type="dxa"/>
          </w:tcPr>
          <w:p w14:paraId="28CCC326" w14:textId="5C187024" w:rsidR="00DF609A" w:rsidRPr="00881C5E" w:rsidRDefault="79E53F39" w:rsidP="3B69B70A">
            <w:pPr>
              <w:jc w:val="right"/>
              <w:rPr>
                <w:b/>
                <w:bCs/>
                <w:smallCaps/>
                <w:color w:val="134753"/>
              </w:rPr>
            </w:pPr>
            <w:r>
              <w:t>0,26</w:t>
            </w:r>
          </w:p>
        </w:tc>
        <w:tc>
          <w:tcPr>
            <w:tcW w:w="941" w:type="dxa"/>
          </w:tcPr>
          <w:p w14:paraId="52674964" w14:textId="0FC20099" w:rsidR="00DF609A" w:rsidRPr="00881C5E" w:rsidRDefault="79E53F39" w:rsidP="3B69B70A">
            <w:pPr>
              <w:jc w:val="right"/>
              <w:rPr>
                <w:b/>
                <w:bCs/>
                <w:smallCaps/>
                <w:color w:val="134753"/>
              </w:rPr>
            </w:pPr>
            <w:r>
              <w:t>0,27</w:t>
            </w:r>
          </w:p>
        </w:tc>
      </w:tr>
      <w:tr w:rsidR="00DF609A" w:rsidRPr="00881C5E" w14:paraId="25347260"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043E6C46" w14:textId="77777777" w:rsidR="00DF609A" w:rsidRPr="00881C5E" w:rsidRDefault="79E53F39" w:rsidP="3B69B70A">
            <w:pPr>
              <w:rPr>
                <w:b/>
                <w:bCs/>
                <w:smallCaps/>
                <w:color w:val="134753"/>
              </w:rPr>
            </w:pPr>
            <w:r w:rsidRPr="79E53F39">
              <w:rPr>
                <w:color w:val="000000" w:themeColor="text1"/>
              </w:rPr>
              <w:t>Azija (N.R)</w:t>
            </w:r>
          </w:p>
        </w:tc>
        <w:tc>
          <w:tcPr>
            <w:tcW w:w="941" w:type="dxa"/>
          </w:tcPr>
          <w:p w14:paraId="69CC7C7D" w14:textId="77777777" w:rsidR="00DF609A" w:rsidRPr="00881C5E" w:rsidRDefault="79E53F39" w:rsidP="3B69B70A">
            <w:pPr>
              <w:jc w:val="right"/>
              <w:rPr>
                <w:b/>
                <w:bCs/>
                <w:smallCaps/>
                <w:color w:val="134753"/>
              </w:rPr>
            </w:pPr>
            <w:r>
              <w:t>2,07</w:t>
            </w:r>
          </w:p>
        </w:tc>
        <w:tc>
          <w:tcPr>
            <w:tcW w:w="941" w:type="dxa"/>
          </w:tcPr>
          <w:p w14:paraId="64D0B70D" w14:textId="66C695AF" w:rsidR="00DF609A" w:rsidRPr="00881C5E" w:rsidRDefault="79E53F39" w:rsidP="3B69B70A">
            <w:pPr>
              <w:jc w:val="right"/>
              <w:rPr>
                <w:b/>
                <w:bCs/>
                <w:smallCaps/>
                <w:color w:val="134753"/>
              </w:rPr>
            </w:pPr>
            <w:r>
              <w:t>2,21</w:t>
            </w:r>
          </w:p>
        </w:tc>
        <w:tc>
          <w:tcPr>
            <w:tcW w:w="941" w:type="dxa"/>
          </w:tcPr>
          <w:p w14:paraId="360B604A" w14:textId="4181F059" w:rsidR="00DF609A" w:rsidRPr="00881C5E" w:rsidRDefault="79E53F39" w:rsidP="3B69B70A">
            <w:pPr>
              <w:jc w:val="right"/>
              <w:rPr>
                <w:b/>
                <w:bCs/>
                <w:smallCaps/>
                <w:color w:val="134753"/>
              </w:rPr>
            </w:pPr>
            <w:r>
              <w:t>2,36</w:t>
            </w:r>
          </w:p>
        </w:tc>
        <w:tc>
          <w:tcPr>
            <w:tcW w:w="940" w:type="dxa"/>
          </w:tcPr>
          <w:p w14:paraId="6D79C64E" w14:textId="43624FDD" w:rsidR="00DF609A" w:rsidRPr="00881C5E" w:rsidRDefault="79E53F39" w:rsidP="3B69B70A">
            <w:pPr>
              <w:jc w:val="right"/>
              <w:rPr>
                <w:b/>
                <w:bCs/>
                <w:smallCaps/>
                <w:color w:val="134753"/>
              </w:rPr>
            </w:pPr>
            <w:r>
              <w:t>2,52</w:t>
            </w:r>
          </w:p>
        </w:tc>
        <w:tc>
          <w:tcPr>
            <w:tcW w:w="940" w:type="dxa"/>
          </w:tcPr>
          <w:p w14:paraId="73B98CDA" w14:textId="3BEC72BA" w:rsidR="00DF609A" w:rsidRPr="00881C5E" w:rsidRDefault="79E53F39" w:rsidP="3B69B70A">
            <w:pPr>
              <w:jc w:val="right"/>
              <w:rPr>
                <w:b/>
                <w:bCs/>
                <w:smallCaps/>
                <w:color w:val="134753"/>
              </w:rPr>
            </w:pPr>
            <w:r>
              <w:t>2,71</w:t>
            </w:r>
          </w:p>
        </w:tc>
        <w:tc>
          <w:tcPr>
            <w:tcW w:w="941" w:type="dxa"/>
          </w:tcPr>
          <w:p w14:paraId="305D8467" w14:textId="2F66C23B" w:rsidR="00DF609A" w:rsidRPr="00881C5E" w:rsidRDefault="79E53F39" w:rsidP="3B69B70A">
            <w:pPr>
              <w:jc w:val="right"/>
              <w:rPr>
                <w:b/>
                <w:bCs/>
                <w:smallCaps/>
                <w:color w:val="134753"/>
              </w:rPr>
            </w:pPr>
            <w:r>
              <w:t>2,90</w:t>
            </w:r>
          </w:p>
        </w:tc>
        <w:tc>
          <w:tcPr>
            <w:tcW w:w="941" w:type="dxa"/>
          </w:tcPr>
          <w:p w14:paraId="0EAD2AFA" w14:textId="7C40F872" w:rsidR="00DF609A" w:rsidRPr="00881C5E" w:rsidRDefault="79E53F39" w:rsidP="3B69B70A">
            <w:pPr>
              <w:jc w:val="right"/>
              <w:rPr>
                <w:b/>
                <w:bCs/>
                <w:smallCaps/>
                <w:color w:val="134753"/>
              </w:rPr>
            </w:pPr>
            <w:r>
              <w:t>3,10</w:t>
            </w:r>
          </w:p>
        </w:tc>
        <w:tc>
          <w:tcPr>
            <w:tcW w:w="941" w:type="dxa"/>
          </w:tcPr>
          <w:p w14:paraId="24567E35" w14:textId="77E3B3D1" w:rsidR="00DF609A" w:rsidRPr="00881C5E" w:rsidRDefault="79E53F39" w:rsidP="3B69B70A">
            <w:pPr>
              <w:jc w:val="right"/>
              <w:rPr>
                <w:b/>
                <w:bCs/>
                <w:smallCaps/>
                <w:color w:val="134753"/>
              </w:rPr>
            </w:pPr>
            <w:r>
              <w:t>3,33</w:t>
            </w:r>
          </w:p>
        </w:tc>
      </w:tr>
      <w:tr w:rsidR="00DF609A" w:rsidRPr="00881C5E" w14:paraId="0E5B3836"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68148C69" w14:textId="77777777" w:rsidR="00DF609A" w:rsidRPr="00881C5E" w:rsidRDefault="79E53F39" w:rsidP="3B69B70A">
            <w:pPr>
              <w:rPr>
                <w:b/>
                <w:bCs/>
                <w:smallCaps/>
                <w:color w:val="134753"/>
              </w:rPr>
            </w:pPr>
            <w:r w:rsidRPr="79E53F39">
              <w:rPr>
                <w:color w:val="000000" w:themeColor="text1"/>
              </w:rPr>
              <w:t>Afrika (N.R)</w:t>
            </w:r>
          </w:p>
        </w:tc>
        <w:tc>
          <w:tcPr>
            <w:tcW w:w="941" w:type="dxa"/>
          </w:tcPr>
          <w:p w14:paraId="775B998B" w14:textId="77777777" w:rsidR="00DF609A" w:rsidRPr="00881C5E" w:rsidRDefault="79E53F39" w:rsidP="3B69B70A">
            <w:pPr>
              <w:jc w:val="right"/>
              <w:rPr>
                <w:b/>
                <w:bCs/>
                <w:smallCaps/>
                <w:color w:val="134753"/>
              </w:rPr>
            </w:pPr>
            <w:r>
              <w:t>0,08</w:t>
            </w:r>
          </w:p>
        </w:tc>
        <w:tc>
          <w:tcPr>
            <w:tcW w:w="941" w:type="dxa"/>
          </w:tcPr>
          <w:p w14:paraId="101E5DF0" w14:textId="77777777" w:rsidR="00DF609A" w:rsidRPr="00881C5E" w:rsidRDefault="79E53F39" w:rsidP="3B69B70A">
            <w:pPr>
              <w:jc w:val="right"/>
              <w:rPr>
                <w:b/>
                <w:bCs/>
                <w:smallCaps/>
                <w:color w:val="134753"/>
              </w:rPr>
            </w:pPr>
            <w:r>
              <w:t>0,08</w:t>
            </w:r>
          </w:p>
        </w:tc>
        <w:tc>
          <w:tcPr>
            <w:tcW w:w="941" w:type="dxa"/>
          </w:tcPr>
          <w:p w14:paraId="78067E26" w14:textId="667BEFEB" w:rsidR="00DF609A" w:rsidRPr="00881C5E" w:rsidRDefault="79E53F39" w:rsidP="3B69B70A">
            <w:pPr>
              <w:jc w:val="right"/>
              <w:rPr>
                <w:b/>
                <w:bCs/>
                <w:smallCaps/>
                <w:color w:val="134753"/>
              </w:rPr>
            </w:pPr>
            <w:r>
              <w:t>0,09</w:t>
            </w:r>
          </w:p>
        </w:tc>
        <w:tc>
          <w:tcPr>
            <w:tcW w:w="940" w:type="dxa"/>
          </w:tcPr>
          <w:p w14:paraId="2C228053" w14:textId="77777777" w:rsidR="00DF609A" w:rsidRPr="00881C5E" w:rsidRDefault="79E53F39" w:rsidP="3B69B70A">
            <w:pPr>
              <w:jc w:val="right"/>
              <w:rPr>
                <w:b/>
                <w:bCs/>
                <w:smallCaps/>
                <w:color w:val="134753"/>
              </w:rPr>
            </w:pPr>
            <w:r>
              <w:t>0,09</w:t>
            </w:r>
          </w:p>
        </w:tc>
        <w:tc>
          <w:tcPr>
            <w:tcW w:w="940" w:type="dxa"/>
          </w:tcPr>
          <w:p w14:paraId="42A1C831" w14:textId="0EFEF771" w:rsidR="00DF609A" w:rsidRPr="00881C5E" w:rsidRDefault="79E53F39" w:rsidP="3B69B70A">
            <w:pPr>
              <w:jc w:val="right"/>
              <w:rPr>
                <w:b/>
                <w:bCs/>
                <w:smallCaps/>
                <w:color w:val="134753"/>
              </w:rPr>
            </w:pPr>
            <w:r>
              <w:t>0,10</w:t>
            </w:r>
          </w:p>
        </w:tc>
        <w:tc>
          <w:tcPr>
            <w:tcW w:w="941" w:type="dxa"/>
          </w:tcPr>
          <w:p w14:paraId="5389EA0C" w14:textId="2875BEF5" w:rsidR="00DF609A" w:rsidRPr="00881C5E" w:rsidRDefault="79E53F39" w:rsidP="3B69B70A">
            <w:pPr>
              <w:jc w:val="right"/>
              <w:rPr>
                <w:b/>
                <w:bCs/>
                <w:smallCaps/>
                <w:color w:val="134753"/>
              </w:rPr>
            </w:pPr>
            <w:r>
              <w:t>0,11</w:t>
            </w:r>
          </w:p>
        </w:tc>
        <w:tc>
          <w:tcPr>
            <w:tcW w:w="941" w:type="dxa"/>
          </w:tcPr>
          <w:p w14:paraId="6CE4BDED" w14:textId="45FFAAEC" w:rsidR="00DF609A" w:rsidRPr="00881C5E" w:rsidRDefault="79E53F39" w:rsidP="3B69B70A">
            <w:pPr>
              <w:jc w:val="right"/>
              <w:rPr>
                <w:b/>
                <w:bCs/>
                <w:smallCaps/>
                <w:color w:val="134753"/>
              </w:rPr>
            </w:pPr>
            <w:r>
              <w:t>0,12</w:t>
            </w:r>
          </w:p>
        </w:tc>
        <w:tc>
          <w:tcPr>
            <w:tcW w:w="941" w:type="dxa"/>
          </w:tcPr>
          <w:p w14:paraId="1E5718B2" w14:textId="32CCAE85" w:rsidR="00DF609A" w:rsidRPr="00881C5E" w:rsidRDefault="79E53F39" w:rsidP="3B69B70A">
            <w:pPr>
              <w:jc w:val="right"/>
              <w:rPr>
                <w:b/>
                <w:bCs/>
                <w:smallCaps/>
                <w:color w:val="134753"/>
              </w:rPr>
            </w:pPr>
            <w:r>
              <w:t>0,12</w:t>
            </w:r>
          </w:p>
        </w:tc>
      </w:tr>
      <w:tr w:rsidR="00DF609A" w:rsidRPr="00881C5E" w14:paraId="53260C1A"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5C883766" w14:textId="77777777" w:rsidR="00DF609A" w:rsidRPr="00881C5E" w:rsidRDefault="79E53F39" w:rsidP="3B69B70A">
            <w:pPr>
              <w:rPr>
                <w:b/>
                <w:bCs/>
                <w:smallCaps/>
                <w:color w:val="134753"/>
              </w:rPr>
            </w:pPr>
            <w:r w:rsidRPr="79E53F39">
              <w:rPr>
                <w:color w:val="000000" w:themeColor="text1"/>
              </w:rPr>
              <w:lastRenderedPageBreak/>
              <w:t>Pietų Amerika (N.R)</w:t>
            </w:r>
          </w:p>
        </w:tc>
        <w:tc>
          <w:tcPr>
            <w:tcW w:w="941" w:type="dxa"/>
          </w:tcPr>
          <w:p w14:paraId="70C21E57" w14:textId="77777777" w:rsidR="00DF609A" w:rsidRPr="00881C5E" w:rsidRDefault="79E53F39" w:rsidP="3B69B70A">
            <w:pPr>
              <w:jc w:val="right"/>
              <w:rPr>
                <w:b/>
                <w:bCs/>
                <w:smallCaps/>
                <w:color w:val="134753"/>
              </w:rPr>
            </w:pPr>
            <w:r>
              <w:t>0,04</w:t>
            </w:r>
          </w:p>
        </w:tc>
        <w:tc>
          <w:tcPr>
            <w:tcW w:w="941" w:type="dxa"/>
          </w:tcPr>
          <w:p w14:paraId="6212EB16" w14:textId="77777777" w:rsidR="00DF609A" w:rsidRPr="00881C5E" w:rsidRDefault="79E53F39" w:rsidP="3B69B70A">
            <w:pPr>
              <w:jc w:val="right"/>
              <w:rPr>
                <w:b/>
                <w:bCs/>
                <w:smallCaps/>
                <w:color w:val="134753"/>
              </w:rPr>
            </w:pPr>
            <w:r>
              <w:t>0,04</w:t>
            </w:r>
          </w:p>
        </w:tc>
        <w:tc>
          <w:tcPr>
            <w:tcW w:w="941" w:type="dxa"/>
          </w:tcPr>
          <w:p w14:paraId="0AD19206" w14:textId="77777777" w:rsidR="00DF609A" w:rsidRPr="00881C5E" w:rsidRDefault="79E53F39" w:rsidP="3B69B70A">
            <w:pPr>
              <w:jc w:val="right"/>
              <w:rPr>
                <w:b/>
                <w:bCs/>
                <w:smallCaps/>
                <w:color w:val="134753"/>
              </w:rPr>
            </w:pPr>
            <w:r>
              <w:t>0,04</w:t>
            </w:r>
          </w:p>
        </w:tc>
        <w:tc>
          <w:tcPr>
            <w:tcW w:w="940" w:type="dxa"/>
          </w:tcPr>
          <w:p w14:paraId="24DB9A4B" w14:textId="7925A700" w:rsidR="00DF609A" w:rsidRPr="00881C5E" w:rsidRDefault="79E53F39" w:rsidP="3B69B70A">
            <w:pPr>
              <w:jc w:val="right"/>
              <w:rPr>
                <w:b/>
                <w:bCs/>
                <w:smallCaps/>
                <w:color w:val="134753"/>
              </w:rPr>
            </w:pPr>
            <w:r>
              <w:t>0,05</w:t>
            </w:r>
          </w:p>
        </w:tc>
        <w:tc>
          <w:tcPr>
            <w:tcW w:w="940" w:type="dxa"/>
          </w:tcPr>
          <w:p w14:paraId="17BAE5DF" w14:textId="5F63EA53" w:rsidR="00DF609A" w:rsidRPr="00881C5E" w:rsidRDefault="79E53F39" w:rsidP="3B69B70A">
            <w:pPr>
              <w:jc w:val="right"/>
              <w:rPr>
                <w:b/>
                <w:bCs/>
                <w:smallCaps/>
                <w:color w:val="134753"/>
              </w:rPr>
            </w:pPr>
            <w:r>
              <w:t>0,05</w:t>
            </w:r>
          </w:p>
        </w:tc>
        <w:tc>
          <w:tcPr>
            <w:tcW w:w="941" w:type="dxa"/>
          </w:tcPr>
          <w:p w14:paraId="78115F72" w14:textId="77777777" w:rsidR="00DF609A" w:rsidRPr="00881C5E" w:rsidRDefault="79E53F39" w:rsidP="3B69B70A">
            <w:pPr>
              <w:jc w:val="right"/>
              <w:rPr>
                <w:b/>
                <w:bCs/>
                <w:smallCaps/>
                <w:color w:val="134753"/>
              </w:rPr>
            </w:pPr>
            <w:r>
              <w:t>0,05</w:t>
            </w:r>
          </w:p>
        </w:tc>
        <w:tc>
          <w:tcPr>
            <w:tcW w:w="941" w:type="dxa"/>
          </w:tcPr>
          <w:p w14:paraId="4D878489" w14:textId="135ECA75" w:rsidR="00DF609A" w:rsidRPr="00881C5E" w:rsidRDefault="79E53F39" w:rsidP="3B69B70A">
            <w:pPr>
              <w:jc w:val="right"/>
              <w:rPr>
                <w:b/>
                <w:bCs/>
                <w:smallCaps/>
                <w:color w:val="134753"/>
              </w:rPr>
            </w:pPr>
            <w:r>
              <w:t>0,06</w:t>
            </w:r>
          </w:p>
        </w:tc>
        <w:tc>
          <w:tcPr>
            <w:tcW w:w="941" w:type="dxa"/>
          </w:tcPr>
          <w:p w14:paraId="62F459CD" w14:textId="5BE570AB" w:rsidR="00DF609A" w:rsidRPr="00881C5E" w:rsidRDefault="79E53F39" w:rsidP="3B69B70A">
            <w:pPr>
              <w:jc w:val="right"/>
              <w:rPr>
                <w:b/>
                <w:bCs/>
                <w:smallCaps/>
                <w:color w:val="134753"/>
              </w:rPr>
            </w:pPr>
            <w:r>
              <w:t>0,06</w:t>
            </w:r>
          </w:p>
        </w:tc>
      </w:tr>
      <w:tr w:rsidR="00DF609A" w:rsidRPr="00881C5E" w14:paraId="28BBD0AB"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75AB1A3B" w14:textId="77777777" w:rsidR="00DF609A" w:rsidRPr="00881C5E" w:rsidRDefault="79E53F39" w:rsidP="3B69B70A">
            <w:pPr>
              <w:rPr>
                <w:b/>
                <w:bCs/>
                <w:smallCaps/>
                <w:color w:val="134753"/>
              </w:rPr>
            </w:pPr>
            <w:r w:rsidRPr="79E53F39">
              <w:rPr>
                <w:color w:val="000000" w:themeColor="text1"/>
              </w:rPr>
              <w:t>Kita (N.R)</w:t>
            </w:r>
          </w:p>
        </w:tc>
        <w:tc>
          <w:tcPr>
            <w:tcW w:w="941" w:type="dxa"/>
          </w:tcPr>
          <w:p w14:paraId="401A5301" w14:textId="77777777" w:rsidR="00DF609A" w:rsidRPr="00881C5E" w:rsidRDefault="79E53F39" w:rsidP="3B69B70A">
            <w:pPr>
              <w:jc w:val="right"/>
              <w:rPr>
                <w:b/>
                <w:bCs/>
                <w:smallCaps/>
                <w:color w:val="134753"/>
              </w:rPr>
            </w:pPr>
            <w:r>
              <w:t>0,02</w:t>
            </w:r>
          </w:p>
        </w:tc>
        <w:tc>
          <w:tcPr>
            <w:tcW w:w="941" w:type="dxa"/>
          </w:tcPr>
          <w:p w14:paraId="4CEF13B8" w14:textId="77777777" w:rsidR="00DF609A" w:rsidRPr="00881C5E" w:rsidRDefault="79E53F39" w:rsidP="3B69B70A">
            <w:pPr>
              <w:jc w:val="right"/>
              <w:rPr>
                <w:b/>
                <w:bCs/>
                <w:smallCaps/>
                <w:color w:val="134753"/>
              </w:rPr>
            </w:pPr>
            <w:r>
              <w:t>0,02</w:t>
            </w:r>
          </w:p>
        </w:tc>
        <w:tc>
          <w:tcPr>
            <w:tcW w:w="941" w:type="dxa"/>
          </w:tcPr>
          <w:p w14:paraId="0AD46931" w14:textId="77777777" w:rsidR="00DF609A" w:rsidRPr="00881C5E" w:rsidRDefault="79E53F39" w:rsidP="3B69B70A">
            <w:pPr>
              <w:jc w:val="right"/>
              <w:rPr>
                <w:b/>
                <w:bCs/>
                <w:smallCaps/>
                <w:color w:val="134753"/>
              </w:rPr>
            </w:pPr>
            <w:r>
              <w:t>0,03</w:t>
            </w:r>
          </w:p>
        </w:tc>
        <w:tc>
          <w:tcPr>
            <w:tcW w:w="940" w:type="dxa"/>
          </w:tcPr>
          <w:p w14:paraId="11D42D22" w14:textId="77777777" w:rsidR="00DF609A" w:rsidRPr="00881C5E" w:rsidRDefault="79E53F39" w:rsidP="3B69B70A">
            <w:pPr>
              <w:jc w:val="right"/>
              <w:rPr>
                <w:b/>
                <w:bCs/>
                <w:smallCaps/>
                <w:color w:val="134753"/>
              </w:rPr>
            </w:pPr>
            <w:r>
              <w:t>0,03</w:t>
            </w:r>
          </w:p>
        </w:tc>
        <w:tc>
          <w:tcPr>
            <w:tcW w:w="940" w:type="dxa"/>
          </w:tcPr>
          <w:p w14:paraId="13D42AE6" w14:textId="77777777" w:rsidR="00DF609A" w:rsidRPr="00881C5E" w:rsidRDefault="79E53F39" w:rsidP="3B69B70A">
            <w:pPr>
              <w:jc w:val="right"/>
              <w:rPr>
                <w:b/>
                <w:bCs/>
                <w:smallCaps/>
                <w:color w:val="134753"/>
              </w:rPr>
            </w:pPr>
            <w:r>
              <w:t>0,03</w:t>
            </w:r>
          </w:p>
        </w:tc>
        <w:tc>
          <w:tcPr>
            <w:tcW w:w="941" w:type="dxa"/>
          </w:tcPr>
          <w:p w14:paraId="4D7E8036" w14:textId="77777777" w:rsidR="00DF609A" w:rsidRPr="00881C5E" w:rsidRDefault="79E53F39" w:rsidP="3B69B70A">
            <w:pPr>
              <w:jc w:val="right"/>
              <w:rPr>
                <w:b/>
                <w:bCs/>
                <w:smallCaps/>
                <w:color w:val="134753"/>
              </w:rPr>
            </w:pPr>
            <w:r>
              <w:t>0,03</w:t>
            </w:r>
          </w:p>
        </w:tc>
        <w:tc>
          <w:tcPr>
            <w:tcW w:w="941" w:type="dxa"/>
          </w:tcPr>
          <w:p w14:paraId="09097C79" w14:textId="76A42F47" w:rsidR="00DF609A" w:rsidRPr="00881C5E" w:rsidRDefault="79E53F39" w:rsidP="3B69B70A">
            <w:pPr>
              <w:jc w:val="right"/>
              <w:rPr>
                <w:b/>
                <w:bCs/>
                <w:smallCaps/>
                <w:color w:val="134753"/>
              </w:rPr>
            </w:pPr>
            <w:r>
              <w:t>0,04</w:t>
            </w:r>
          </w:p>
        </w:tc>
        <w:tc>
          <w:tcPr>
            <w:tcW w:w="941" w:type="dxa"/>
          </w:tcPr>
          <w:p w14:paraId="4BF8F42A" w14:textId="6097A8D6" w:rsidR="00DF609A" w:rsidRPr="00881C5E" w:rsidRDefault="79E53F39" w:rsidP="3B69B70A">
            <w:pPr>
              <w:jc w:val="right"/>
              <w:rPr>
                <w:b/>
                <w:bCs/>
                <w:smallCaps/>
                <w:color w:val="134753"/>
              </w:rPr>
            </w:pPr>
            <w:r>
              <w:t>0,04</w:t>
            </w:r>
          </w:p>
        </w:tc>
      </w:tr>
    </w:tbl>
    <w:p w14:paraId="719D1156" w14:textId="6946B909" w:rsidR="00F555B1" w:rsidRPr="00881C5E" w:rsidRDefault="79E53F39" w:rsidP="00F555B1">
      <w:pPr>
        <w:pStyle w:val="Bottomcaption"/>
        <w:rPr>
          <w:rFonts w:ascii="Calibri" w:hAnsi="Calibri" w:cs="Calibri"/>
        </w:rPr>
      </w:pPr>
      <w:r w:rsidRPr="79E53F39">
        <w:rPr>
          <w:rFonts w:ascii="Calibri" w:hAnsi="Calibri" w:cs="Calibri"/>
        </w:rPr>
        <w:t>Šaltinis: sudaryta Paslaugų teikėjo</w:t>
      </w:r>
    </w:p>
    <w:p w14:paraId="3CD93E33" w14:textId="3189DC6F" w:rsidR="00F555B1" w:rsidRPr="00881C5E" w:rsidRDefault="79E53F39" w:rsidP="00F555B1">
      <w:pPr>
        <w:pStyle w:val="Antrat"/>
      </w:pPr>
      <w:bookmarkStart w:id="475" w:name="_Toc164842743"/>
      <w:r>
        <w:t xml:space="preserve">lentelė </w:t>
      </w:r>
      <w:r w:rsidR="6664EC37">
        <w:fldChar w:fldCharType="begin"/>
      </w:r>
      <w:r w:rsidR="6664EC37">
        <w:instrText xml:space="preserve"> SEQ lentelė \* ARABIC </w:instrText>
      </w:r>
      <w:r w:rsidR="6664EC37">
        <w:fldChar w:fldCharType="separate"/>
      </w:r>
      <w:r w:rsidR="004277DA">
        <w:rPr>
          <w:noProof/>
        </w:rPr>
        <w:t>48</w:t>
      </w:r>
      <w:r w:rsidR="6664EC37">
        <w:fldChar w:fldCharType="end"/>
      </w:r>
      <w:r>
        <w:t>: Paslaugų eksporto prognozė pagal kryptis, mlrd. eurų</w:t>
      </w:r>
      <w:bookmarkEnd w:id="475"/>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F555B1" w:rsidRPr="00881C5E" w14:paraId="5365BB76"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31AF03C8" w14:textId="77777777" w:rsidR="00F555B1"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tcPr>
          <w:p w14:paraId="2230ED18" w14:textId="77777777" w:rsidR="00F555B1"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4A04789A" w14:textId="77777777" w:rsidR="00F555B1"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28937F58" w14:textId="77777777" w:rsidR="00F555B1"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3D890CD0" w14:textId="77777777" w:rsidR="00F555B1"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4DBD6A18" w14:textId="77777777" w:rsidR="00F555B1"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769BEF16" w14:textId="77777777" w:rsidR="00F555B1"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57300D10" w14:textId="77777777" w:rsidR="00F555B1"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6971F235" w14:textId="77777777" w:rsidR="00F555B1" w:rsidRPr="00881C5E" w:rsidRDefault="79E53F39" w:rsidP="3B69B70A">
            <w:pPr>
              <w:jc w:val="right"/>
              <w:rPr>
                <w:rFonts w:ascii="Calibri" w:hAnsi="Calibri"/>
                <w:b/>
                <w:bCs/>
                <w:smallCaps/>
              </w:rPr>
            </w:pPr>
            <w:r w:rsidRPr="79E53F39">
              <w:rPr>
                <w:rFonts w:ascii="Calibri" w:hAnsi="Calibri"/>
                <w:b/>
                <w:bCs/>
              </w:rPr>
              <w:t>2030</w:t>
            </w:r>
          </w:p>
        </w:tc>
      </w:tr>
      <w:tr w:rsidR="00F555B1" w:rsidRPr="00881C5E" w14:paraId="7A974DA8"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00D58067" w14:textId="77777777" w:rsidR="00F555B1" w:rsidRPr="00881C5E" w:rsidRDefault="79E53F39" w:rsidP="3B69B70A">
            <w:pPr>
              <w:rPr>
                <w:b/>
                <w:bCs/>
                <w:smallCaps/>
                <w:color w:val="134753"/>
              </w:rPr>
            </w:pPr>
            <w:r w:rsidRPr="79E53F39">
              <w:rPr>
                <w:color w:val="000000" w:themeColor="text1"/>
              </w:rPr>
              <w:t>ES šalys ir EB</w:t>
            </w:r>
          </w:p>
        </w:tc>
        <w:tc>
          <w:tcPr>
            <w:tcW w:w="941" w:type="dxa"/>
          </w:tcPr>
          <w:p w14:paraId="19AB9D6D" w14:textId="77777777" w:rsidR="00F555B1" w:rsidRPr="00881C5E" w:rsidRDefault="79E53F39" w:rsidP="3B69B70A">
            <w:pPr>
              <w:jc w:val="right"/>
              <w:rPr>
                <w:b/>
                <w:bCs/>
                <w:smallCaps/>
                <w:color w:val="134753"/>
              </w:rPr>
            </w:pPr>
            <w:r>
              <w:t>13,21</w:t>
            </w:r>
          </w:p>
        </w:tc>
        <w:tc>
          <w:tcPr>
            <w:tcW w:w="941" w:type="dxa"/>
          </w:tcPr>
          <w:p w14:paraId="67C3264E" w14:textId="77777777" w:rsidR="00F555B1" w:rsidRPr="00881C5E" w:rsidRDefault="79E53F39" w:rsidP="3B69B70A">
            <w:pPr>
              <w:jc w:val="right"/>
              <w:rPr>
                <w:b/>
                <w:bCs/>
                <w:smallCaps/>
                <w:color w:val="134753"/>
              </w:rPr>
            </w:pPr>
            <w:r>
              <w:t>14,10</w:t>
            </w:r>
          </w:p>
        </w:tc>
        <w:tc>
          <w:tcPr>
            <w:tcW w:w="941" w:type="dxa"/>
          </w:tcPr>
          <w:p w14:paraId="44A15D28" w14:textId="77777777" w:rsidR="00F555B1" w:rsidRPr="00881C5E" w:rsidRDefault="79E53F39" w:rsidP="3B69B70A">
            <w:pPr>
              <w:jc w:val="right"/>
              <w:rPr>
                <w:b/>
                <w:bCs/>
                <w:smallCaps/>
                <w:color w:val="134753"/>
              </w:rPr>
            </w:pPr>
            <w:r>
              <w:t>15,07</w:t>
            </w:r>
          </w:p>
        </w:tc>
        <w:tc>
          <w:tcPr>
            <w:tcW w:w="940" w:type="dxa"/>
          </w:tcPr>
          <w:p w14:paraId="7D7FAF61" w14:textId="77777777" w:rsidR="00F555B1" w:rsidRPr="00881C5E" w:rsidRDefault="79E53F39" w:rsidP="3B69B70A">
            <w:pPr>
              <w:jc w:val="right"/>
              <w:rPr>
                <w:b/>
                <w:bCs/>
                <w:smallCaps/>
                <w:color w:val="134753"/>
              </w:rPr>
            </w:pPr>
            <w:r>
              <w:t>16,14</w:t>
            </w:r>
          </w:p>
        </w:tc>
        <w:tc>
          <w:tcPr>
            <w:tcW w:w="940" w:type="dxa"/>
          </w:tcPr>
          <w:p w14:paraId="26781300" w14:textId="77777777" w:rsidR="00F555B1" w:rsidRPr="00881C5E" w:rsidRDefault="79E53F39" w:rsidP="3B69B70A">
            <w:pPr>
              <w:jc w:val="right"/>
              <w:rPr>
                <w:b/>
                <w:bCs/>
                <w:smallCaps/>
                <w:color w:val="134753"/>
              </w:rPr>
            </w:pPr>
            <w:r>
              <w:t>17,30</w:t>
            </w:r>
          </w:p>
        </w:tc>
        <w:tc>
          <w:tcPr>
            <w:tcW w:w="941" w:type="dxa"/>
          </w:tcPr>
          <w:p w14:paraId="677DBD17" w14:textId="77777777" w:rsidR="00F555B1" w:rsidRPr="00881C5E" w:rsidRDefault="79E53F39" w:rsidP="3B69B70A">
            <w:pPr>
              <w:jc w:val="right"/>
              <w:rPr>
                <w:b/>
                <w:bCs/>
                <w:smallCaps/>
                <w:color w:val="134753"/>
              </w:rPr>
            </w:pPr>
            <w:r>
              <w:t>18,53</w:t>
            </w:r>
          </w:p>
        </w:tc>
        <w:tc>
          <w:tcPr>
            <w:tcW w:w="941" w:type="dxa"/>
          </w:tcPr>
          <w:p w14:paraId="5DCC103E" w14:textId="77777777" w:rsidR="00F555B1" w:rsidRPr="00881C5E" w:rsidRDefault="79E53F39" w:rsidP="3B69B70A">
            <w:pPr>
              <w:jc w:val="right"/>
              <w:rPr>
                <w:b/>
                <w:bCs/>
                <w:smallCaps/>
                <w:color w:val="134753"/>
              </w:rPr>
            </w:pPr>
            <w:r>
              <w:t>19,85</w:t>
            </w:r>
          </w:p>
        </w:tc>
        <w:tc>
          <w:tcPr>
            <w:tcW w:w="941" w:type="dxa"/>
          </w:tcPr>
          <w:p w14:paraId="78980225" w14:textId="77777777" w:rsidR="00F555B1" w:rsidRPr="00881C5E" w:rsidRDefault="79E53F39" w:rsidP="3B69B70A">
            <w:pPr>
              <w:jc w:val="right"/>
              <w:rPr>
                <w:b/>
                <w:bCs/>
                <w:smallCaps/>
                <w:color w:val="134753"/>
              </w:rPr>
            </w:pPr>
            <w:r>
              <w:t>21,26</w:t>
            </w:r>
          </w:p>
        </w:tc>
      </w:tr>
      <w:tr w:rsidR="00F555B1" w:rsidRPr="00881C5E" w14:paraId="336835EF"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198B2EEE" w14:textId="1BF6D1C8" w:rsidR="00F555B1" w:rsidRPr="00881C5E" w:rsidRDefault="79E53F39" w:rsidP="3B69B70A">
            <w:pPr>
              <w:rPr>
                <w:b/>
                <w:bCs/>
                <w:smallCaps/>
                <w:color w:val="134753"/>
              </w:rPr>
            </w:pPr>
            <w:r w:rsidRPr="79E53F39">
              <w:rPr>
                <w:color w:val="000000" w:themeColor="text1"/>
              </w:rPr>
              <w:t xml:space="preserve">Ne ES šalys </w:t>
            </w:r>
            <w:r w:rsidRPr="79E53F39">
              <w:rPr>
                <w:rFonts w:ascii="Calibri" w:hAnsi="Calibri" w:cs="Calibri"/>
              </w:rPr>
              <w:t>–</w:t>
            </w:r>
            <w:r w:rsidRPr="79E53F39">
              <w:rPr>
                <w:color w:val="000000" w:themeColor="text1"/>
              </w:rPr>
              <w:t xml:space="preserve"> parduotinos</w:t>
            </w:r>
            <w:r w:rsidR="00C07F6B">
              <w:rPr>
                <w:color w:val="000000" w:themeColor="text1"/>
              </w:rPr>
              <w:t xml:space="preserve"> </w:t>
            </w:r>
            <w:r w:rsidRPr="79E53F39">
              <w:rPr>
                <w:color w:val="000000" w:themeColor="text1"/>
              </w:rPr>
              <w:t>rizikos</w:t>
            </w:r>
          </w:p>
        </w:tc>
        <w:tc>
          <w:tcPr>
            <w:tcW w:w="941" w:type="dxa"/>
          </w:tcPr>
          <w:p w14:paraId="0B940E8C" w14:textId="77777777" w:rsidR="00F555B1" w:rsidRPr="00881C5E" w:rsidRDefault="79E53F39" w:rsidP="3B69B70A">
            <w:pPr>
              <w:jc w:val="right"/>
              <w:rPr>
                <w:b/>
                <w:bCs/>
                <w:smallCaps/>
                <w:color w:val="134753"/>
              </w:rPr>
            </w:pPr>
            <w:r>
              <w:t>2,62</w:t>
            </w:r>
          </w:p>
        </w:tc>
        <w:tc>
          <w:tcPr>
            <w:tcW w:w="941" w:type="dxa"/>
          </w:tcPr>
          <w:p w14:paraId="49FEB92C" w14:textId="77777777" w:rsidR="00F555B1" w:rsidRPr="00881C5E" w:rsidRDefault="79E53F39" w:rsidP="3B69B70A">
            <w:pPr>
              <w:jc w:val="right"/>
              <w:rPr>
                <w:b/>
                <w:bCs/>
                <w:smallCaps/>
                <w:color w:val="134753"/>
              </w:rPr>
            </w:pPr>
            <w:r>
              <w:t>2,80</w:t>
            </w:r>
          </w:p>
        </w:tc>
        <w:tc>
          <w:tcPr>
            <w:tcW w:w="941" w:type="dxa"/>
          </w:tcPr>
          <w:p w14:paraId="4C129C2F" w14:textId="77777777" w:rsidR="00F555B1" w:rsidRPr="00881C5E" w:rsidRDefault="79E53F39" w:rsidP="3B69B70A">
            <w:pPr>
              <w:jc w:val="right"/>
              <w:rPr>
                <w:b/>
                <w:bCs/>
                <w:smallCaps/>
                <w:color w:val="134753"/>
              </w:rPr>
            </w:pPr>
            <w:r>
              <w:t>2,99</w:t>
            </w:r>
          </w:p>
        </w:tc>
        <w:tc>
          <w:tcPr>
            <w:tcW w:w="940" w:type="dxa"/>
          </w:tcPr>
          <w:p w14:paraId="00FE90B1" w14:textId="77777777" w:rsidR="00F555B1" w:rsidRPr="00881C5E" w:rsidRDefault="79E53F39" w:rsidP="3B69B70A">
            <w:pPr>
              <w:jc w:val="right"/>
              <w:rPr>
                <w:b/>
                <w:bCs/>
                <w:smallCaps/>
                <w:color w:val="134753"/>
              </w:rPr>
            </w:pPr>
            <w:r>
              <w:t>3,20</w:t>
            </w:r>
          </w:p>
        </w:tc>
        <w:tc>
          <w:tcPr>
            <w:tcW w:w="940" w:type="dxa"/>
          </w:tcPr>
          <w:p w14:paraId="41019311" w14:textId="77777777" w:rsidR="00F555B1" w:rsidRPr="00881C5E" w:rsidRDefault="79E53F39" w:rsidP="3B69B70A">
            <w:pPr>
              <w:jc w:val="right"/>
              <w:rPr>
                <w:b/>
                <w:bCs/>
                <w:smallCaps/>
                <w:color w:val="134753"/>
              </w:rPr>
            </w:pPr>
            <w:r>
              <w:t>3,43</w:t>
            </w:r>
          </w:p>
        </w:tc>
        <w:tc>
          <w:tcPr>
            <w:tcW w:w="941" w:type="dxa"/>
          </w:tcPr>
          <w:p w14:paraId="7473D8ED" w14:textId="77777777" w:rsidR="00F555B1" w:rsidRPr="00881C5E" w:rsidRDefault="79E53F39" w:rsidP="3B69B70A">
            <w:pPr>
              <w:jc w:val="right"/>
              <w:rPr>
                <w:b/>
                <w:bCs/>
                <w:smallCaps/>
                <w:color w:val="134753"/>
              </w:rPr>
            </w:pPr>
            <w:r>
              <w:t>3,68</w:t>
            </w:r>
          </w:p>
        </w:tc>
        <w:tc>
          <w:tcPr>
            <w:tcW w:w="941" w:type="dxa"/>
          </w:tcPr>
          <w:p w14:paraId="1B55FB07" w14:textId="77777777" w:rsidR="00F555B1" w:rsidRPr="00881C5E" w:rsidRDefault="79E53F39" w:rsidP="3B69B70A">
            <w:pPr>
              <w:jc w:val="right"/>
              <w:rPr>
                <w:b/>
                <w:bCs/>
                <w:smallCaps/>
                <w:color w:val="134753"/>
              </w:rPr>
            </w:pPr>
            <w:r>
              <w:t>3,94</w:t>
            </w:r>
          </w:p>
        </w:tc>
        <w:tc>
          <w:tcPr>
            <w:tcW w:w="941" w:type="dxa"/>
          </w:tcPr>
          <w:p w14:paraId="4C8C09FE" w14:textId="77777777" w:rsidR="00F555B1" w:rsidRPr="00881C5E" w:rsidRDefault="79E53F39" w:rsidP="3B69B70A">
            <w:pPr>
              <w:jc w:val="right"/>
              <w:rPr>
                <w:b/>
                <w:bCs/>
                <w:smallCaps/>
                <w:color w:val="134753"/>
              </w:rPr>
            </w:pPr>
            <w:r>
              <w:t>4,22</w:t>
            </w:r>
          </w:p>
        </w:tc>
      </w:tr>
      <w:tr w:rsidR="00F555B1" w:rsidRPr="00881C5E" w14:paraId="7A8FC849"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3FE9D170" w14:textId="19A4B9A8" w:rsidR="00F555B1" w:rsidRPr="00881C5E" w:rsidRDefault="79E53F39" w:rsidP="3B69B70A">
            <w:pPr>
              <w:rPr>
                <w:b/>
                <w:bCs/>
                <w:smallCaps/>
                <w:color w:val="134753"/>
              </w:rPr>
            </w:pPr>
            <w:r w:rsidRPr="79E53F39">
              <w:rPr>
                <w:color w:val="000000" w:themeColor="text1"/>
              </w:rPr>
              <w:t xml:space="preserve">Ne ES šalys </w:t>
            </w:r>
            <w:r w:rsidRPr="79E53F39">
              <w:rPr>
                <w:rFonts w:ascii="Calibri" w:hAnsi="Calibri" w:cs="Calibri"/>
              </w:rPr>
              <w:t>–</w:t>
            </w:r>
            <w:r w:rsidRPr="79E53F39">
              <w:rPr>
                <w:color w:val="000000" w:themeColor="text1"/>
              </w:rPr>
              <w:t xml:space="preserve"> neparduotinos rizikos </w:t>
            </w:r>
          </w:p>
        </w:tc>
        <w:tc>
          <w:tcPr>
            <w:tcW w:w="941" w:type="dxa"/>
          </w:tcPr>
          <w:p w14:paraId="081497B3" w14:textId="77777777" w:rsidR="00F555B1" w:rsidRPr="00881C5E" w:rsidRDefault="79E53F39" w:rsidP="3B69B70A">
            <w:pPr>
              <w:jc w:val="right"/>
              <w:rPr>
                <w:b/>
                <w:bCs/>
                <w:smallCaps/>
                <w:color w:val="134753"/>
              </w:rPr>
            </w:pPr>
            <w:r>
              <w:t>2,11</w:t>
            </w:r>
          </w:p>
        </w:tc>
        <w:tc>
          <w:tcPr>
            <w:tcW w:w="941" w:type="dxa"/>
          </w:tcPr>
          <w:p w14:paraId="190C519F" w14:textId="77777777" w:rsidR="00F555B1" w:rsidRPr="00881C5E" w:rsidRDefault="79E53F39" w:rsidP="3B69B70A">
            <w:pPr>
              <w:jc w:val="right"/>
              <w:rPr>
                <w:b/>
                <w:bCs/>
                <w:smallCaps/>
                <w:color w:val="134753"/>
              </w:rPr>
            </w:pPr>
            <w:r>
              <w:t>2,25</w:t>
            </w:r>
          </w:p>
        </w:tc>
        <w:tc>
          <w:tcPr>
            <w:tcW w:w="941" w:type="dxa"/>
          </w:tcPr>
          <w:p w14:paraId="08A3FEF5" w14:textId="77777777" w:rsidR="00F555B1" w:rsidRPr="00881C5E" w:rsidRDefault="79E53F39" w:rsidP="3B69B70A">
            <w:pPr>
              <w:jc w:val="right"/>
              <w:rPr>
                <w:b/>
                <w:bCs/>
                <w:smallCaps/>
                <w:color w:val="134753"/>
              </w:rPr>
            </w:pPr>
            <w:r>
              <w:t>2,41</w:t>
            </w:r>
          </w:p>
        </w:tc>
        <w:tc>
          <w:tcPr>
            <w:tcW w:w="940" w:type="dxa"/>
          </w:tcPr>
          <w:p w14:paraId="1678A757" w14:textId="77777777" w:rsidR="00F555B1" w:rsidRPr="00881C5E" w:rsidRDefault="79E53F39" w:rsidP="3B69B70A">
            <w:pPr>
              <w:jc w:val="right"/>
              <w:rPr>
                <w:b/>
                <w:bCs/>
                <w:smallCaps/>
                <w:color w:val="134753"/>
              </w:rPr>
            </w:pPr>
            <w:r>
              <w:t>2,58</w:t>
            </w:r>
          </w:p>
        </w:tc>
        <w:tc>
          <w:tcPr>
            <w:tcW w:w="940" w:type="dxa"/>
          </w:tcPr>
          <w:p w14:paraId="2DB88022" w14:textId="77777777" w:rsidR="00F555B1" w:rsidRPr="00881C5E" w:rsidRDefault="79E53F39" w:rsidP="3B69B70A">
            <w:pPr>
              <w:jc w:val="right"/>
              <w:rPr>
                <w:b/>
                <w:bCs/>
                <w:smallCaps/>
                <w:color w:val="134753"/>
              </w:rPr>
            </w:pPr>
            <w:r>
              <w:t>2,76</w:t>
            </w:r>
          </w:p>
        </w:tc>
        <w:tc>
          <w:tcPr>
            <w:tcW w:w="941" w:type="dxa"/>
          </w:tcPr>
          <w:p w14:paraId="1A1875CA" w14:textId="77777777" w:rsidR="00F555B1" w:rsidRPr="00881C5E" w:rsidRDefault="79E53F39" w:rsidP="3B69B70A">
            <w:pPr>
              <w:jc w:val="right"/>
              <w:rPr>
                <w:b/>
                <w:bCs/>
                <w:smallCaps/>
                <w:color w:val="134753"/>
              </w:rPr>
            </w:pPr>
            <w:r>
              <w:t>2,96</w:t>
            </w:r>
          </w:p>
        </w:tc>
        <w:tc>
          <w:tcPr>
            <w:tcW w:w="941" w:type="dxa"/>
          </w:tcPr>
          <w:p w14:paraId="376B8D44" w14:textId="77777777" w:rsidR="00F555B1" w:rsidRPr="00881C5E" w:rsidRDefault="79E53F39" w:rsidP="3B69B70A">
            <w:pPr>
              <w:jc w:val="right"/>
              <w:rPr>
                <w:b/>
                <w:bCs/>
                <w:smallCaps/>
                <w:color w:val="134753"/>
              </w:rPr>
            </w:pPr>
            <w:r>
              <w:t>3,17</w:t>
            </w:r>
          </w:p>
        </w:tc>
        <w:tc>
          <w:tcPr>
            <w:tcW w:w="941" w:type="dxa"/>
          </w:tcPr>
          <w:p w14:paraId="34173D19" w14:textId="77777777" w:rsidR="00F555B1" w:rsidRPr="00881C5E" w:rsidRDefault="79E53F39" w:rsidP="3B69B70A">
            <w:pPr>
              <w:jc w:val="right"/>
              <w:rPr>
                <w:b/>
                <w:bCs/>
                <w:smallCaps/>
                <w:color w:val="134753"/>
              </w:rPr>
            </w:pPr>
            <w:r>
              <w:t>3,39</w:t>
            </w:r>
          </w:p>
        </w:tc>
      </w:tr>
      <w:tr w:rsidR="00F555B1" w:rsidRPr="00881C5E" w14:paraId="5CE6D03E"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7903A169" w14:textId="61967F9B" w:rsidR="00F555B1" w:rsidRPr="00881C5E" w:rsidRDefault="004D72EA" w:rsidP="3B69B70A">
            <w:pPr>
              <w:rPr>
                <w:b/>
                <w:bCs/>
                <w:smallCaps/>
                <w:color w:val="134753"/>
              </w:rPr>
            </w:pPr>
            <w:r w:rsidRPr="79E53F39">
              <w:rPr>
                <w:color w:val="000000" w:themeColor="text1"/>
              </w:rPr>
              <w:t>Rusija</w:t>
            </w:r>
            <w:r w:rsidR="79E53F39" w:rsidRPr="79E53F39">
              <w:rPr>
                <w:color w:val="000000" w:themeColor="text1"/>
              </w:rPr>
              <w:t xml:space="preserve"> (N.R.)</w:t>
            </w:r>
          </w:p>
        </w:tc>
        <w:tc>
          <w:tcPr>
            <w:tcW w:w="941" w:type="dxa"/>
          </w:tcPr>
          <w:p w14:paraId="1B5433F4" w14:textId="77777777" w:rsidR="00F555B1" w:rsidRPr="00881C5E" w:rsidRDefault="79E53F39" w:rsidP="3B69B70A">
            <w:pPr>
              <w:jc w:val="right"/>
              <w:rPr>
                <w:b/>
                <w:bCs/>
                <w:smallCaps/>
                <w:color w:val="134753"/>
              </w:rPr>
            </w:pPr>
            <w:r>
              <w:t>0,47</w:t>
            </w:r>
          </w:p>
        </w:tc>
        <w:tc>
          <w:tcPr>
            <w:tcW w:w="941" w:type="dxa"/>
          </w:tcPr>
          <w:p w14:paraId="0859E665" w14:textId="77777777" w:rsidR="00F555B1" w:rsidRPr="00881C5E" w:rsidRDefault="79E53F39" w:rsidP="3B69B70A">
            <w:pPr>
              <w:jc w:val="right"/>
              <w:rPr>
                <w:b/>
                <w:bCs/>
                <w:smallCaps/>
                <w:color w:val="134753"/>
              </w:rPr>
            </w:pPr>
            <w:r>
              <w:t>0,41</w:t>
            </w:r>
          </w:p>
        </w:tc>
        <w:tc>
          <w:tcPr>
            <w:tcW w:w="941" w:type="dxa"/>
          </w:tcPr>
          <w:p w14:paraId="7BE8607E" w14:textId="77777777" w:rsidR="00F555B1" w:rsidRPr="00881C5E" w:rsidRDefault="79E53F39" w:rsidP="3B69B70A">
            <w:pPr>
              <w:jc w:val="right"/>
              <w:rPr>
                <w:b/>
                <w:bCs/>
                <w:smallCaps/>
                <w:color w:val="134753"/>
              </w:rPr>
            </w:pPr>
            <w:r>
              <w:t>0,36</w:t>
            </w:r>
          </w:p>
        </w:tc>
        <w:tc>
          <w:tcPr>
            <w:tcW w:w="940" w:type="dxa"/>
          </w:tcPr>
          <w:p w14:paraId="1CCABDA2" w14:textId="77777777" w:rsidR="00F555B1" w:rsidRPr="00881C5E" w:rsidRDefault="79E53F39" w:rsidP="3B69B70A">
            <w:pPr>
              <w:jc w:val="right"/>
              <w:rPr>
                <w:b/>
                <w:bCs/>
                <w:smallCaps/>
                <w:color w:val="134753"/>
              </w:rPr>
            </w:pPr>
            <w:r>
              <w:t>0,31</w:t>
            </w:r>
          </w:p>
        </w:tc>
        <w:tc>
          <w:tcPr>
            <w:tcW w:w="940" w:type="dxa"/>
          </w:tcPr>
          <w:p w14:paraId="28D9AD12" w14:textId="77777777" w:rsidR="00F555B1" w:rsidRPr="00881C5E" w:rsidRDefault="79E53F39" w:rsidP="3B69B70A">
            <w:pPr>
              <w:jc w:val="right"/>
              <w:rPr>
                <w:b/>
                <w:bCs/>
                <w:smallCaps/>
                <w:color w:val="134753"/>
              </w:rPr>
            </w:pPr>
            <w:r>
              <w:t>0,27</w:t>
            </w:r>
          </w:p>
        </w:tc>
        <w:tc>
          <w:tcPr>
            <w:tcW w:w="941" w:type="dxa"/>
          </w:tcPr>
          <w:p w14:paraId="41D14E60" w14:textId="77777777" w:rsidR="00F555B1" w:rsidRPr="00881C5E" w:rsidRDefault="79E53F39" w:rsidP="3B69B70A">
            <w:pPr>
              <w:jc w:val="right"/>
              <w:rPr>
                <w:b/>
                <w:bCs/>
                <w:smallCaps/>
                <w:color w:val="134753"/>
              </w:rPr>
            </w:pPr>
            <w:r>
              <w:t>0,23</w:t>
            </w:r>
          </w:p>
        </w:tc>
        <w:tc>
          <w:tcPr>
            <w:tcW w:w="941" w:type="dxa"/>
          </w:tcPr>
          <w:p w14:paraId="15B8939E" w14:textId="77777777" w:rsidR="00F555B1" w:rsidRPr="00881C5E" w:rsidRDefault="79E53F39" w:rsidP="3B69B70A">
            <w:pPr>
              <w:jc w:val="right"/>
              <w:rPr>
                <w:b/>
                <w:bCs/>
                <w:smallCaps/>
                <w:color w:val="134753"/>
              </w:rPr>
            </w:pPr>
            <w:r>
              <w:t>0,20</w:t>
            </w:r>
          </w:p>
        </w:tc>
        <w:tc>
          <w:tcPr>
            <w:tcW w:w="941" w:type="dxa"/>
          </w:tcPr>
          <w:p w14:paraId="6503C699" w14:textId="77777777" w:rsidR="00F555B1" w:rsidRPr="00881C5E" w:rsidRDefault="79E53F39" w:rsidP="3B69B70A">
            <w:pPr>
              <w:jc w:val="right"/>
              <w:rPr>
                <w:b/>
                <w:bCs/>
                <w:smallCaps/>
                <w:color w:val="134753"/>
              </w:rPr>
            </w:pPr>
            <w:r>
              <w:t>0,17</w:t>
            </w:r>
          </w:p>
        </w:tc>
      </w:tr>
      <w:tr w:rsidR="00F555B1" w:rsidRPr="00881C5E" w14:paraId="3367B055"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1DCFD39C" w14:textId="77777777" w:rsidR="00F555B1" w:rsidRPr="00881C5E" w:rsidRDefault="79E53F39" w:rsidP="3B69B70A">
            <w:pPr>
              <w:rPr>
                <w:b/>
                <w:bCs/>
                <w:smallCaps/>
                <w:color w:val="134753"/>
              </w:rPr>
            </w:pPr>
            <w:r w:rsidRPr="79E53F39">
              <w:rPr>
                <w:color w:val="000000" w:themeColor="text1"/>
              </w:rPr>
              <w:t>Baltarusija (N.R.)</w:t>
            </w:r>
          </w:p>
        </w:tc>
        <w:tc>
          <w:tcPr>
            <w:tcW w:w="941" w:type="dxa"/>
          </w:tcPr>
          <w:p w14:paraId="48F5CF87" w14:textId="77777777" w:rsidR="00F555B1" w:rsidRPr="00881C5E" w:rsidRDefault="79E53F39" w:rsidP="3B69B70A">
            <w:pPr>
              <w:jc w:val="right"/>
              <w:rPr>
                <w:b/>
                <w:bCs/>
                <w:smallCaps/>
                <w:color w:val="134753"/>
              </w:rPr>
            </w:pPr>
            <w:r>
              <w:t>0,18</w:t>
            </w:r>
          </w:p>
        </w:tc>
        <w:tc>
          <w:tcPr>
            <w:tcW w:w="941" w:type="dxa"/>
          </w:tcPr>
          <w:p w14:paraId="19274F4D" w14:textId="77777777" w:rsidR="00F555B1" w:rsidRPr="00881C5E" w:rsidRDefault="79E53F39" w:rsidP="3B69B70A">
            <w:pPr>
              <w:jc w:val="right"/>
              <w:rPr>
                <w:b/>
                <w:bCs/>
                <w:smallCaps/>
                <w:color w:val="134753"/>
              </w:rPr>
            </w:pPr>
            <w:r>
              <w:t>0,17</w:t>
            </w:r>
          </w:p>
        </w:tc>
        <w:tc>
          <w:tcPr>
            <w:tcW w:w="941" w:type="dxa"/>
          </w:tcPr>
          <w:p w14:paraId="141A0DF9" w14:textId="77777777" w:rsidR="00F555B1" w:rsidRPr="00881C5E" w:rsidRDefault="79E53F39" w:rsidP="3B69B70A">
            <w:pPr>
              <w:jc w:val="right"/>
              <w:rPr>
                <w:b/>
                <w:bCs/>
                <w:smallCaps/>
                <w:color w:val="134753"/>
              </w:rPr>
            </w:pPr>
            <w:r>
              <w:t>0,16</w:t>
            </w:r>
          </w:p>
        </w:tc>
        <w:tc>
          <w:tcPr>
            <w:tcW w:w="940" w:type="dxa"/>
          </w:tcPr>
          <w:p w14:paraId="4696CA7F" w14:textId="77777777" w:rsidR="00F555B1" w:rsidRPr="00881C5E" w:rsidRDefault="79E53F39" w:rsidP="3B69B70A">
            <w:pPr>
              <w:jc w:val="right"/>
              <w:rPr>
                <w:b/>
                <w:bCs/>
                <w:smallCaps/>
                <w:color w:val="134753"/>
              </w:rPr>
            </w:pPr>
            <w:r>
              <w:t>0,16</w:t>
            </w:r>
          </w:p>
        </w:tc>
        <w:tc>
          <w:tcPr>
            <w:tcW w:w="940" w:type="dxa"/>
          </w:tcPr>
          <w:p w14:paraId="21E33717" w14:textId="77777777" w:rsidR="00F555B1" w:rsidRPr="00881C5E" w:rsidRDefault="79E53F39" w:rsidP="3B69B70A">
            <w:pPr>
              <w:jc w:val="right"/>
              <w:rPr>
                <w:b/>
                <w:bCs/>
                <w:smallCaps/>
                <w:color w:val="134753"/>
              </w:rPr>
            </w:pPr>
            <w:r>
              <w:t>0,15</w:t>
            </w:r>
          </w:p>
        </w:tc>
        <w:tc>
          <w:tcPr>
            <w:tcW w:w="941" w:type="dxa"/>
          </w:tcPr>
          <w:p w14:paraId="24C535BD" w14:textId="77777777" w:rsidR="00F555B1" w:rsidRPr="00881C5E" w:rsidRDefault="79E53F39" w:rsidP="3B69B70A">
            <w:pPr>
              <w:jc w:val="right"/>
              <w:rPr>
                <w:b/>
                <w:bCs/>
                <w:smallCaps/>
                <w:color w:val="134753"/>
              </w:rPr>
            </w:pPr>
            <w:r>
              <w:t>0,15</w:t>
            </w:r>
          </w:p>
        </w:tc>
        <w:tc>
          <w:tcPr>
            <w:tcW w:w="941" w:type="dxa"/>
          </w:tcPr>
          <w:p w14:paraId="3CAB58F8" w14:textId="77777777" w:rsidR="00F555B1" w:rsidRPr="00881C5E" w:rsidRDefault="79E53F39" w:rsidP="3B69B70A">
            <w:pPr>
              <w:jc w:val="right"/>
              <w:rPr>
                <w:b/>
                <w:bCs/>
                <w:smallCaps/>
                <w:color w:val="134753"/>
              </w:rPr>
            </w:pPr>
            <w:r>
              <w:t>0,14</w:t>
            </w:r>
          </w:p>
        </w:tc>
        <w:tc>
          <w:tcPr>
            <w:tcW w:w="941" w:type="dxa"/>
          </w:tcPr>
          <w:p w14:paraId="1480FC9C" w14:textId="77777777" w:rsidR="00F555B1" w:rsidRPr="00881C5E" w:rsidRDefault="79E53F39" w:rsidP="3B69B70A">
            <w:pPr>
              <w:jc w:val="right"/>
              <w:rPr>
                <w:b/>
                <w:bCs/>
                <w:smallCaps/>
                <w:color w:val="134753"/>
              </w:rPr>
            </w:pPr>
            <w:r>
              <w:t>0,14</w:t>
            </w:r>
          </w:p>
        </w:tc>
      </w:tr>
      <w:tr w:rsidR="00F555B1" w:rsidRPr="00881C5E" w14:paraId="230B25C0"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2BE4878B" w14:textId="63C75BBB" w:rsidR="00F555B1" w:rsidRPr="00881C5E" w:rsidRDefault="79E53F39" w:rsidP="3B69B70A">
            <w:pPr>
              <w:rPr>
                <w:b/>
                <w:bCs/>
                <w:smallCaps/>
                <w:color w:val="134753"/>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941" w:type="dxa"/>
          </w:tcPr>
          <w:p w14:paraId="7930B117" w14:textId="77777777" w:rsidR="00F555B1" w:rsidRPr="00881C5E" w:rsidRDefault="79E53F39" w:rsidP="3B69B70A">
            <w:pPr>
              <w:jc w:val="right"/>
              <w:rPr>
                <w:b/>
                <w:bCs/>
                <w:smallCaps/>
                <w:color w:val="134753"/>
              </w:rPr>
            </w:pPr>
            <w:r>
              <w:t>0,14</w:t>
            </w:r>
          </w:p>
        </w:tc>
        <w:tc>
          <w:tcPr>
            <w:tcW w:w="941" w:type="dxa"/>
          </w:tcPr>
          <w:p w14:paraId="5C06B823" w14:textId="77777777" w:rsidR="00F555B1" w:rsidRPr="00881C5E" w:rsidRDefault="79E53F39" w:rsidP="3B69B70A">
            <w:pPr>
              <w:jc w:val="right"/>
              <w:rPr>
                <w:b/>
                <w:bCs/>
                <w:smallCaps/>
                <w:color w:val="134753"/>
              </w:rPr>
            </w:pPr>
            <w:r>
              <w:t>0,15</w:t>
            </w:r>
          </w:p>
        </w:tc>
        <w:tc>
          <w:tcPr>
            <w:tcW w:w="941" w:type="dxa"/>
          </w:tcPr>
          <w:p w14:paraId="08D30F6E" w14:textId="77777777" w:rsidR="00F555B1" w:rsidRPr="00881C5E" w:rsidRDefault="79E53F39" w:rsidP="3B69B70A">
            <w:pPr>
              <w:jc w:val="right"/>
              <w:rPr>
                <w:b/>
                <w:bCs/>
                <w:smallCaps/>
                <w:color w:val="134753"/>
              </w:rPr>
            </w:pPr>
            <w:r>
              <w:t>0,16</w:t>
            </w:r>
          </w:p>
        </w:tc>
        <w:tc>
          <w:tcPr>
            <w:tcW w:w="940" w:type="dxa"/>
          </w:tcPr>
          <w:p w14:paraId="240393FA" w14:textId="77777777" w:rsidR="00F555B1" w:rsidRPr="00881C5E" w:rsidRDefault="79E53F39" w:rsidP="3B69B70A">
            <w:pPr>
              <w:jc w:val="right"/>
              <w:rPr>
                <w:b/>
                <w:bCs/>
                <w:smallCaps/>
                <w:color w:val="134753"/>
              </w:rPr>
            </w:pPr>
            <w:r>
              <w:t>0,17</w:t>
            </w:r>
          </w:p>
        </w:tc>
        <w:tc>
          <w:tcPr>
            <w:tcW w:w="940" w:type="dxa"/>
          </w:tcPr>
          <w:p w14:paraId="3850AD52" w14:textId="77777777" w:rsidR="00F555B1" w:rsidRPr="00881C5E" w:rsidRDefault="79E53F39" w:rsidP="3B69B70A">
            <w:pPr>
              <w:jc w:val="right"/>
              <w:rPr>
                <w:b/>
                <w:bCs/>
                <w:smallCaps/>
                <w:color w:val="134753"/>
              </w:rPr>
            </w:pPr>
            <w:r>
              <w:t>0,18</w:t>
            </w:r>
          </w:p>
        </w:tc>
        <w:tc>
          <w:tcPr>
            <w:tcW w:w="941" w:type="dxa"/>
          </w:tcPr>
          <w:p w14:paraId="0A15F1EB" w14:textId="77777777" w:rsidR="00F555B1" w:rsidRPr="00881C5E" w:rsidRDefault="79E53F39" w:rsidP="3B69B70A">
            <w:pPr>
              <w:jc w:val="right"/>
              <w:rPr>
                <w:b/>
                <w:bCs/>
                <w:smallCaps/>
                <w:color w:val="134753"/>
              </w:rPr>
            </w:pPr>
            <w:r>
              <w:t>0,19</w:t>
            </w:r>
          </w:p>
        </w:tc>
        <w:tc>
          <w:tcPr>
            <w:tcW w:w="941" w:type="dxa"/>
          </w:tcPr>
          <w:p w14:paraId="06EE70A8" w14:textId="77777777" w:rsidR="00F555B1" w:rsidRPr="00881C5E" w:rsidRDefault="79E53F39" w:rsidP="3B69B70A">
            <w:pPr>
              <w:jc w:val="right"/>
              <w:rPr>
                <w:b/>
                <w:bCs/>
                <w:smallCaps/>
                <w:color w:val="134753"/>
              </w:rPr>
            </w:pPr>
            <w:r>
              <w:t>0,21</w:t>
            </w:r>
          </w:p>
        </w:tc>
        <w:tc>
          <w:tcPr>
            <w:tcW w:w="941" w:type="dxa"/>
          </w:tcPr>
          <w:p w14:paraId="04649DEC" w14:textId="77777777" w:rsidR="00F555B1" w:rsidRPr="00881C5E" w:rsidRDefault="79E53F39" w:rsidP="3B69B70A">
            <w:pPr>
              <w:jc w:val="right"/>
              <w:rPr>
                <w:b/>
                <w:bCs/>
                <w:smallCaps/>
                <w:color w:val="134753"/>
              </w:rPr>
            </w:pPr>
            <w:r>
              <w:t>0,22</w:t>
            </w:r>
          </w:p>
        </w:tc>
      </w:tr>
      <w:tr w:rsidR="00F555B1" w:rsidRPr="00881C5E" w14:paraId="4E769549"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7DB4075F" w14:textId="77777777" w:rsidR="00F555B1" w:rsidRPr="00881C5E" w:rsidRDefault="79E53F39" w:rsidP="3B69B70A">
            <w:pPr>
              <w:rPr>
                <w:b/>
                <w:bCs/>
                <w:smallCaps/>
                <w:color w:val="134753"/>
              </w:rPr>
            </w:pPr>
            <w:r w:rsidRPr="79E53F39">
              <w:rPr>
                <w:color w:val="000000" w:themeColor="text1"/>
              </w:rPr>
              <w:t>Ukraina (N.R)</w:t>
            </w:r>
          </w:p>
        </w:tc>
        <w:tc>
          <w:tcPr>
            <w:tcW w:w="941" w:type="dxa"/>
          </w:tcPr>
          <w:p w14:paraId="7E8BB26E" w14:textId="77777777" w:rsidR="00F555B1" w:rsidRPr="00881C5E" w:rsidRDefault="79E53F39" w:rsidP="3B69B70A">
            <w:pPr>
              <w:jc w:val="right"/>
              <w:rPr>
                <w:b/>
                <w:bCs/>
                <w:smallCaps/>
                <w:color w:val="134753"/>
              </w:rPr>
            </w:pPr>
            <w:r>
              <w:t>0,05</w:t>
            </w:r>
          </w:p>
        </w:tc>
        <w:tc>
          <w:tcPr>
            <w:tcW w:w="941" w:type="dxa"/>
          </w:tcPr>
          <w:p w14:paraId="50492DF5" w14:textId="77777777" w:rsidR="00F555B1" w:rsidRPr="00881C5E" w:rsidRDefault="79E53F39" w:rsidP="3B69B70A">
            <w:pPr>
              <w:jc w:val="right"/>
              <w:rPr>
                <w:b/>
                <w:bCs/>
                <w:smallCaps/>
                <w:color w:val="134753"/>
              </w:rPr>
            </w:pPr>
            <w:r>
              <w:t>0,05</w:t>
            </w:r>
          </w:p>
        </w:tc>
        <w:tc>
          <w:tcPr>
            <w:tcW w:w="941" w:type="dxa"/>
          </w:tcPr>
          <w:p w14:paraId="2274DD8F" w14:textId="77777777" w:rsidR="00F555B1" w:rsidRPr="00881C5E" w:rsidRDefault="79E53F39" w:rsidP="3B69B70A">
            <w:pPr>
              <w:jc w:val="right"/>
              <w:rPr>
                <w:b/>
                <w:bCs/>
                <w:smallCaps/>
                <w:color w:val="134753"/>
              </w:rPr>
            </w:pPr>
            <w:r>
              <w:t>0,06</w:t>
            </w:r>
          </w:p>
        </w:tc>
        <w:tc>
          <w:tcPr>
            <w:tcW w:w="940" w:type="dxa"/>
          </w:tcPr>
          <w:p w14:paraId="78646A59" w14:textId="77777777" w:rsidR="00F555B1" w:rsidRPr="00881C5E" w:rsidRDefault="79E53F39" w:rsidP="3B69B70A">
            <w:pPr>
              <w:jc w:val="right"/>
              <w:rPr>
                <w:b/>
                <w:bCs/>
                <w:smallCaps/>
                <w:color w:val="134753"/>
              </w:rPr>
            </w:pPr>
            <w:r>
              <w:t>0,06</w:t>
            </w:r>
          </w:p>
        </w:tc>
        <w:tc>
          <w:tcPr>
            <w:tcW w:w="940" w:type="dxa"/>
          </w:tcPr>
          <w:p w14:paraId="3F50C966" w14:textId="77777777" w:rsidR="00F555B1" w:rsidRPr="00881C5E" w:rsidRDefault="79E53F39" w:rsidP="3B69B70A">
            <w:pPr>
              <w:jc w:val="right"/>
              <w:rPr>
                <w:b/>
                <w:bCs/>
                <w:smallCaps/>
                <w:color w:val="134753"/>
              </w:rPr>
            </w:pPr>
            <w:r>
              <w:t>0,07</w:t>
            </w:r>
          </w:p>
        </w:tc>
        <w:tc>
          <w:tcPr>
            <w:tcW w:w="941" w:type="dxa"/>
          </w:tcPr>
          <w:p w14:paraId="194B2BA5" w14:textId="77777777" w:rsidR="00F555B1" w:rsidRPr="00881C5E" w:rsidRDefault="79E53F39" w:rsidP="3B69B70A">
            <w:pPr>
              <w:jc w:val="right"/>
              <w:rPr>
                <w:b/>
                <w:bCs/>
                <w:smallCaps/>
                <w:color w:val="134753"/>
              </w:rPr>
            </w:pPr>
            <w:r>
              <w:t>0,07</w:t>
            </w:r>
          </w:p>
        </w:tc>
        <w:tc>
          <w:tcPr>
            <w:tcW w:w="941" w:type="dxa"/>
          </w:tcPr>
          <w:p w14:paraId="73D60765" w14:textId="77777777" w:rsidR="00F555B1" w:rsidRPr="00881C5E" w:rsidRDefault="79E53F39" w:rsidP="3B69B70A">
            <w:pPr>
              <w:jc w:val="right"/>
              <w:rPr>
                <w:b/>
                <w:bCs/>
                <w:smallCaps/>
                <w:color w:val="134753"/>
              </w:rPr>
            </w:pPr>
            <w:r>
              <w:t>0,08</w:t>
            </w:r>
          </w:p>
        </w:tc>
        <w:tc>
          <w:tcPr>
            <w:tcW w:w="941" w:type="dxa"/>
          </w:tcPr>
          <w:p w14:paraId="74E69F34" w14:textId="77777777" w:rsidR="00F555B1" w:rsidRPr="00881C5E" w:rsidRDefault="79E53F39" w:rsidP="3B69B70A">
            <w:pPr>
              <w:jc w:val="right"/>
              <w:rPr>
                <w:b/>
                <w:bCs/>
                <w:smallCaps/>
                <w:color w:val="134753"/>
              </w:rPr>
            </w:pPr>
            <w:r>
              <w:t>0,08</w:t>
            </w:r>
          </w:p>
        </w:tc>
      </w:tr>
      <w:tr w:rsidR="00F555B1" w:rsidRPr="00881C5E" w14:paraId="78225F1C"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3649F40D" w14:textId="77777777" w:rsidR="00F555B1" w:rsidRPr="00881C5E" w:rsidRDefault="79E53F39" w:rsidP="3B69B70A">
            <w:pPr>
              <w:rPr>
                <w:b/>
                <w:bCs/>
                <w:smallCaps/>
                <w:color w:val="134753"/>
              </w:rPr>
            </w:pPr>
            <w:r w:rsidRPr="79E53F39">
              <w:rPr>
                <w:color w:val="000000" w:themeColor="text1"/>
              </w:rPr>
              <w:t>Azija (N.R)</w:t>
            </w:r>
          </w:p>
        </w:tc>
        <w:tc>
          <w:tcPr>
            <w:tcW w:w="941" w:type="dxa"/>
          </w:tcPr>
          <w:p w14:paraId="4E246B17" w14:textId="77777777" w:rsidR="00F555B1" w:rsidRPr="00881C5E" w:rsidRDefault="79E53F39" w:rsidP="3B69B70A">
            <w:pPr>
              <w:jc w:val="right"/>
              <w:rPr>
                <w:b/>
                <w:bCs/>
                <w:smallCaps/>
                <w:color w:val="134753"/>
              </w:rPr>
            </w:pPr>
            <w:r>
              <w:t>0,34</w:t>
            </w:r>
          </w:p>
        </w:tc>
        <w:tc>
          <w:tcPr>
            <w:tcW w:w="941" w:type="dxa"/>
          </w:tcPr>
          <w:p w14:paraId="662D3F6C" w14:textId="77777777" w:rsidR="00F555B1" w:rsidRPr="00881C5E" w:rsidRDefault="79E53F39" w:rsidP="3B69B70A">
            <w:pPr>
              <w:jc w:val="right"/>
              <w:rPr>
                <w:b/>
                <w:bCs/>
                <w:smallCaps/>
                <w:color w:val="134753"/>
              </w:rPr>
            </w:pPr>
            <w:r>
              <w:t>0,36</w:t>
            </w:r>
          </w:p>
        </w:tc>
        <w:tc>
          <w:tcPr>
            <w:tcW w:w="941" w:type="dxa"/>
          </w:tcPr>
          <w:p w14:paraId="70E70BEA" w14:textId="77777777" w:rsidR="00F555B1" w:rsidRPr="00881C5E" w:rsidRDefault="79E53F39" w:rsidP="3B69B70A">
            <w:pPr>
              <w:jc w:val="right"/>
              <w:rPr>
                <w:b/>
                <w:bCs/>
                <w:smallCaps/>
                <w:color w:val="134753"/>
              </w:rPr>
            </w:pPr>
            <w:r>
              <w:t>0,38</w:t>
            </w:r>
          </w:p>
        </w:tc>
        <w:tc>
          <w:tcPr>
            <w:tcW w:w="940" w:type="dxa"/>
          </w:tcPr>
          <w:p w14:paraId="6AC10F9C" w14:textId="77777777" w:rsidR="00F555B1" w:rsidRPr="00881C5E" w:rsidRDefault="79E53F39" w:rsidP="3B69B70A">
            <w:pPr>
              <w:jc w:val="right"/>
              <w:rPr>
                <w:b/>
                <w:bCs/>
                <w:smallCaps/>
                <w:color w:val="134753"/>
              </w:rPr>
            </w:pPr>
            <w:r>
              <w:t>0,41</w:t>
            </w:r>
          </w:p>
        </w:tc>
        <w:tc>
          <w:tcPr>
            <w:tcW w:w="940" w:type="dxa"/>
          </w:tcPr>
          <w:p w14:paraId="0B80BA67" w14:textId="77777777" w:rsidR="00F555B1" w:rsidRPr="00881C5E" w:rsidRDefault="79E53F39" w:rsidP="3B69B70A">
            <w:pPr>
              <w:jc w:val="right"/>
              <w:rPr>
                <w:b/>
                <w:bCs/>
                <w:smallCaps/>
                <w:color w:val="134753"/>
              </w:rPr>
            </w:pPr>
            <w:r>
              <w:t>0,44</w:t>
            </w:r>
          </w:p>
        </w:tc>
        <w:tc>
          <w:tcPr>
            <w:tcW w:w="941" w:type="dxa"/>
          </w:tcPr>
          <w:p w14:paraId="647BB604" w14:textId="77777777" w:rsidR="00F555B1" w:rsidRPr="00881C5E" w:rsidRDefault="79E53F39" w:rsidP="3B69B70A">
            <w:pPr>
              <w:jc w:val="right"/>
              <w:rPr>
                <w:b/>
                <w:bCs/>
                <w:smallCaps/>
                <w:color w:val="134753"/>
              </w:rPr>
            </w:pPr>
            <w:r>
              <w:t>0,47</w:t>
            </w:r>
          </w:p>
        </w:tc>
        <w:tc>
          <w:tcPr>
            <w:tcW w:w="941" w:type="dxa"/>
          </w:tcPr>
          <w:p w14:paraId="7902A4EC" w14:textId="77777777" w:rsidR="00F555B1" w:rsidRPr="00881C5E" w:rsidRDefault="79E53F39" w:rsidP="3B69B70A">
            <w:pPr>
              <w:jc w:val="right"/>
              <w:rPr>
                <w:b/>
                <w:bCs/>
                <w:smallCaps/>
                <w:color w:val="134753"/>
              </w:rPr>
            </w:pPr>
            <w:r>
              <w:t>0,50</w:t>
            </w:r>
          </w:p>
        </w:tc>
        <w:tc>
          <w:tcPr>
            <w:tcW w:w="941" w:type="dxa"/>
          </w:tcPr>
          <w:p w14:paraId="757DDA08" w14:textId="77777777" w:rsidR="00F555B1" w:rsidRPr="00881C5E" w:rsidRDefault="79E53F39" w:rsidP="3B69B70A">
            <w:pPr>
              <w:jc w:val="right"/>
              <w:rPr>
                <w:b/>
                <w:bCs/>
                <w:smallCaps/>
                <w:color w:val="134753"/>
              </w:rPr>
            </w:pPr>
            <w:r>
              <w:t>0,54</w:t>
            </w:r>
          </w:p>
        </w:tc>
      </w:tr>
    </w:tbl>
    <w:p w14:paraId="59A7BF43" w14:textId="77777777" w:rsidR="00F555B1" w:rsidRPr="00881C5E" w:rsidRDefault="79E53F39" w:rsidP="00F555B1">
      <w:pPr>
        <w:pStyle w:val="Bottomcaption"/>
        <w:rPr>
          <w:rFonts w:ascii="Calibri" w:hAnsi="Calibri" w:cs="Calibri"/>
        </w:rPr>
      </w:pPr>
      <w:r w:rsidRPr="79E53F39">
        <w:rPr>
          <w:rFonts w:ascii="Calibri" w:hAnsi="Calibri" w:cs="Calibri"/>
        </w:rPr>
        <w:t>Šaltinis: sudaryta Paslaugų teikėjo</w:t>
      </w:r>
    </w:p>
    <w:p w14:paraId="791BBFA6" w14:textId="6DC2D1F3" w:rsidR="003D3D88" w:rsidRPr="00881C5E" w:rsidRDefault="79E53F39" w:rsidP="003D3D88">
      <w:pPr>
        <w:pStyle w:val="Antrat"/>
      </w:pPr>
      <w:bookmarkStart w:id="476" w:name="_Toc164842744"/>
      <w:r>
        <w:t xml:space="preserve">lentelė </w:t>
      </w:r>
      <w:r w:rsidR="110729B7">
        <w:fldChar w:fldCharType="begin"/>
      </w:r>
      <w:r w:rsidR="110729B7">
        <w:instrText xml:space="preserve"> SEQ lentelė \* ARABIC </w:instrText>
      </w:r>
      <w:r w:rsidR="110729B7">
        <w:fldChar w:fldCharType="separate"/>
      </w:r>
      <w:r w:rsidR="004277DA">
        <w:rPr>
          <w:noProof/>
        </w:rPr>
        <w:t>49</w:t>
      </w:r>
      <w:r w:rsidR="110729B7">
        <w:fldChar w:fldCharType="end"/>
      </w:r>
      <w:r>
        <w:t>: PREKIŲ EKSPORTO PAGAL ĮMONIŲ DYDĮ PROGNOZĖ, MLRD. EURŲ</w:t>
      </w:r>
      <w:bookmarkEnd w:id="476"/>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8862AF" w:rsidRPr="00881C5E" w14:paraId="2D2002D6"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0FAA5592" w14:textId="637AF09D" w:rsidR="008862AF"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tcPr>
          <w:p w14:paraId="14A18374" w14:textId="4CF40C31" w:rsidR="008862AF"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133CC293" w14:textId="7EEF8A97" w:rsidR="008862AF"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1D01352E" w14:textId="37E7BEB3" w:rsidR="008862AF"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5261ECE4" w14:textId="198DA981" w:rsidR="008862AF"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11C9D61A" w14:textId="7774EB89" w:rsidR="008862AF"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07274CCF" w14:textId="6293062B" w:rsidR="008862AF"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09BA5EDE" w14:textId="3D3F6614" w:rsidR="008862AF"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4DD630EE" w14:textId="469CC552" w:rsidR="008862AF"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0145089D"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4019A68E" w14:textId="77777777" w:rsidR="00DF609A" w:rsidRPr="00881C5E" w:rsidRDefault="79E53F39" w:rsidP="3B69B70A">
            <w:pPr>
              <w:jc w:val="left"/>
              <w:rPr>
                <w:b/>
                <w:bCs/>
                <w:smallCaps/>
                <w:color w:val="134753"/>
              </w:rPr>
            </w:pPr>
            <w:r>
              <w:t>0–9 darbuotojai</w:t>
            </w:r>
          </w:p>
        </w:tc>
        <w:tc>
          <w:tcPr>
            <w:tcW w:w="941" w:type="dxa"/>
          </w:tcPr>
          <w:p w14:paraId="3317751F" w14:textId="77777777" w:rsidR="00DF609A" w:rsidRPr="00881C5E" w:rsidRDefault="79E53F39" w:rsidP="3B69B70A">
            <w:pPr>
              <w:jc w:val="right"/>
              <w:rPr>
                <w:b/>
                <w:bCs/>
                <w:smallCaps/>
                <w:color w:val="134753"/>
              </w:rPr>
            </w:pPr>
            <w:r>
              <w:t>4,04</w:t>
            </w:r>
          </w:p>
        </w:tc>
        <w:tc>
          <w:tcPr>
            <w:tcW w:w="941" w:type="dxa"/>
          </w:tcPr>
          <w:p w14:paraId="25F4F071" w14:textId="105B98EB" w:rsidR="00DF609A" w:rsidRPr="00881C5E" w:rsidRDefault="79E53F39" w:rsidP="3B69B70A">
            <w:pPr>
              <w:jc w:val="right"/>
              <w:rPr>
                <w:b/>
                <w:bCs/>
                <w:smallCaps/>
                <w:color w:val="134753"/>
              </w:rPr>
            </w:pPr>
            <w:r>
              <w:t>4,31</w:t>
            </w:r>
          </w:p>
        </w:tc>
        <w:tc>
          <w:tcPr>
            <w:tcW w:w="941" w:type="dxa"/>
          </w:tcPr>
          <w:p w14:paraId="40B8F226" w14:textId="75D5C320" w:rsidR="00DF609A" w:rsidRPr="00881C5E" w:rsidRDefault="79E53F39" w:rsidP="3B69B70A">
            <w:pPr>
              <w:jc w:val="right"/>
              <w:rPr>
                <w:b/>
                <w:bCs/>
                <w:smallCaps/>
                <w:color w:val="134753"/>
              </w:rPr>
            </w:pPr>
            <w:r>
              <w:t>4,61</w:t>
            </w:r>
          </w:p>
        </w:tc>
        <w:tc>
          <w:tcPr>
            <w:tcW w:w="940" w:type="dxa"/>
          </w:tcPr>
          <w:p w14:paraId="122E6024" w14:textId="647354B7" w:rsidR="00DF609A" w:rsidRPr="00881C5E" w:rsidRDefault="79E53F39" w:rsidP="3B69B70A">
            <w:pPr>
              <w:jc w:val="right"/>
              <w:rPr>
                <w:b/>
                <w:bCs/>
                <w:smallCaps/>
                <w:color w:val="134753"/>
              </w:rPr>
            </w:pPr>
            <w:r>
              <w:t>4,94</w:t>
            </w:r>
          </w:p>
        </w:tc>
        <w:tc>
          <w:tcPr>
            <w:tcW w:w="940" w:type="dxa"/>
          </w:tcPr>
          <w:p w14:paraId="182B11BC" w14:textId="22E05B44" w:rsidR="00DF609A" w:rsidRPr="00881C5E" w:rsidRDefault="79E53F39" w:rsidP="3B69B70A">
            <w:pPr>
              <w:jc w:val="right"/>
              <w:rPr>
                <w:b/>
                <w:bCs/>
                <w:smallCaps/>
                <w:color w:val="134753"/>
              </w:rPr>
            </w:pPr>
            <w:r>
              <w:t>5,29</w:t>
            </w:r>
          </w:p>
        </w:tc>
        <w:tc>
          <w:tcPr>
            <w:tcW w:w="941" w:type="dxa"/>
          </w:tcPr>
          <w:p w14:paraId="475405CE" w14:textId="438192A6" w:rsidR="00DF609A" w:rsidRPr="00881C5E" w:rsidRDefault="79E53F39" w:rsidP="3B69B70A">
            <w:pPr>
              <w:jc w:val="right"/>
              <w:rPr>
                <w:b/>
                <w:bCs/>
                <w:smallCaps/>
                <w:color w:val="134753"/>
              </w:rPr>
            </w:pPr>
            <w:r>
              <w:t>5,67</w:t>
            </w:r>
          </w:p>
        </w:tc>
        <w:tc>
          <w:tcPr>
            <w:tcW w:w="941" w:type="dxa"/>
          </w:tcPr>
          <w:p w14:paraId="7D6F85A0" w14:textId="2952EC54" w:rsidR="00DF609A" w:rsidRPr="00881C5E" w:rsidRDefault="79E53F39" w:rsidP="3B69B70A">
            <w:pPr>
              <w:jc w:val="right"/>
              <w:rPr>
                <w:b/>
                <w:bCs/>
                <w:smallCaps/>
                <w:color w:val="134753"/>
              </w:rPr>
            </w:pPr>
            <w:r>
              <w:t>6,07</w:t>
            </w:r>
          </w:p>
        </w:tc>
        <w:tc>
          <w:tcPr>
            <w:tcW w:w="941" w:type="dxa"/>
          </w:tcPr>
          <w:p w14:paraId="3A664A81" w14:textId="78638FD2" w:rsidR="00DF609A" w:rsidRPr="00881C5E" w:rsidRDefault="79E53F39" w:rsidP="3B69B70A">
            <w:pPr>
              <w:jc w:val="right"/>
              <w:rPr>
                <w:b/>
                <w:bCs/>
                <w:smallCaps/>
                <w:color w:val="134753"/>
              </w:rPr>
            </w:pPr>
            <w:r>
              <w:t>6,50</w:t>
            </w:r>
          </w:p>
        </w:tc>
      </w:tr>
      <w:tr w:rsidR="00DF609A" w:rsidRPr="00881C5E" w14:paraId="6107A49A"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50682907" w14:textId="61B3D3C0" w:rsidR="00DF609A" w:rsidRPr="00881C5E" w:rsidRDefault="5EAC15C8" w:rsidP="00DF176C">
            <w:pPr>
              <w:jc w:val="left"/>
              <w:rPr>
                <w:szCs w:val="20"/>
              </w:rPr>
            </w:pPr>
            <w:r w:rsidRPr="00881C5E">
              <w:rPr>
                <w:szCs w:val="20"/>
              </w:rPr>
              <w:t>10–49 darbuotojai</w:t>
            </w:r>
          </w:p>
        </w:tc>
        <w:tc>
          <w:tcPr>
            <w:tcW w:w="941" w:type="dxa"/>
          </w:tcPr>
          <w:p w14:paraId="338CE39D" w14:textId="1013749F" w:rsidR="5EAC15C8" w:rsidRPr="00881C5E" w:rsidRDefault="79E53F39" w:rsidP="3B69B70A">
            <w:pPr>
              <w:spacing w:before="0" w:after="0"/>
              <w:jc w:val="right"/>
              <w:rPr>
                <w:rFonts w:ascii="Arial" w:eastAsia="Arial" w:hAnsi="Arial" w:cs="Arial"/>
                <w:color w:val="000000" w:themeColor="text1"/>
              </w:rPr>
            </w:pPr>
            <w:r>
              <w:t>4,99</w:t>
            </w:r>
          </w:p>
        </w:tc>
        <w:tc>
          <w:tcPr>
            <w:tcW w:w="941" w:type="dxa"/>
          </w:tcPr>
          <w:p w14:paraId="271233FC" w14:textId="4B56B31D" w:rsidR="5EAC15C8" w:rsidRPr="00881C5E" w:rsidRDefault="79E53F39" w:rsidP="3B69B70A">
            <w:pPr>
              <w:spacing w:before="0" w:after="0"/>
              <w:jc w:val="right"/>
              <w:rPr>
                <w:rFonts w:ascii="Arial" w:eastAsia="Arial" w:hAnsi="Arial" w:cs="Arial"/>
                <w:color w:val="000000" w:themeColor="text1"/>
              </w:rPr>
            </w:pPr>
            <w:r>
              <w:t>5,32</w:t>
            </w:r>
          </w:p>
        </w:tc>
        <w:tc>
          <w:tcPr>
            <w:tcW w:w="941" w:type="dxa"/>
          </w:tcPr>
          <w:p w14:paraId="18DB005E" w14:textId="31F4C116" w:rsidR="5EAC15C8" w:rsidRPr="00881C5E" w:rsidRDefault="79E53F39" w:rsidP="3B69B70A">
            <w:pPr>
              <w:spacing w:before="0" w:after="0"/>
              <w:jc w:val="right"/>
              <w:rPr>
                <w:rFonts w:ascii="Arial" w:eastAsia="Arial" w:hAnsi="Arial" w:cs="Arial"/>
                <w:color w:val="000000" w:themeColor="text1"/>
              </w:rPr>
            </w:pPr>
            <w:r>
              <w:t>5,69</w:t>
            </w:r>
          </w:p>
        </w:tc>
        <w:tc>
          <w:tcPr>
            <w:tcW w:w="940" w:type="dxa"/>
          </w:tcPr>
          <w:p w14:paraId="23551A3F" w14:textId="3D8A5592" w:rsidR="5EAC15C8" w:rsidRPr="00881C5E" w:rsidRDefault="79E53F39" w:rsidP="3B69B70A">
            <w:pPr>
              <w:spacing w:before="0" w:after="0"/>
              <w:jc w:val="right"/>
              <w:rPr>
                <w:rFonts w:ascii="Arial" w:eastAsia="Arial" w:hAnsi="Arial" w:cs="Arial"/>
                <w:color w:val="000000" w:themeColor="text1"/>
              </w:rPr>
            </w:pPr>
            <w:r>
              <w:t>6,09</w:t>
            </w:r>
          </w:p>
        </w:tc>
        <w:tc>
          <w:tcPr>
            <w:tcW w:w="940" w:type="dxa"/>
          </w:tcPr>
          <w:p w14:paraId="11E833B1" w14:textId="7DBA01E7" w:rsidR="5EAC15C8" w:rsidRPr="00881C5E" w:rsidRDefault="79E53F39" w:rsidP="3B69B70A">
            <w:pPr>
              <w:spacing w:before="0" w:after="0"/>
              <w:jc w:val="right"/>
              <w:rPr>
                <w:rFonts w:ascii="Arial" w:eastAsia="Arial" w:hAnsi="Arial" w:cs="Arial"/>
                <w:color w:val="000000" w:themeColor="text1"/>
              </w:rPr>
            </w:pPr>
            <w:r>
              <w:t>6,53</w:t>
            </w:r>
          </w:p>
        </w:tc>
        <w:tc>
          <w:tcPr>
            <w:tcW w:w="941" w:type="dxa"/>
          </w:tcPr>
          <w:p w14:paraId="62D5CE90" w14:textId="574E925A" w:rsidR="5EAC15C8" w:rsidRPr="00881C5E" w:rsidRDefault="79E53F39" w:rsidP="3B69B70A">
            <w:pPr>
              <w:spacing w:before="0" w:after="0"/>
              <w:jc w:val="right"/>
              <w:rPr>
                <w:rFonts w:ascii="Arial" w:eastAsia="Arial" w:hAnsi="Arial" w:cs="Arial"/>
                <w:color w:val="000000" w:themeColor="text1"/>
              </w:rPr>
            </w:pPr>
            <w:r>
              <w:t>7,00</w:t>
            </w:r>
          </w:p>
        </w:tc>
        <w:tc>
          <w:tcPr>
            <w:tcW w:w="941" w:type="dxa"/>
          </w:tcPr>
          <w:p w14:paraId="63590C89" w14:textId="580863EA" w:rsidR="5EAC15C8" w:rsidRPr="00881C5E" w:rsidRDefault="79E53F39" w:rsidP="3B69B70A">
            <w:pPr>
              <w:spacing w:before="0" w:after="0"/>
              <w:jc w:val="right"/>
              <w:rPr>
                <w:rFonts w:ascii="Arial" w:eastAsia="Arial" w:hAnsi="Arial" w:cs="Arial"/>
                <w:color w:val="000000" w:themeColor="text1"/>
              </w:rPr>
            </w:pPr>
            <w:r>
              <w:t>7,49</w:t>
            </w:r>
          </w:p>
        </w:tc>
        <w:tc>
          <w:tcPr>
            <w:tcW w:w="941" w:type="dxa"/>
          </w:tcPr>
          <w:p w14:paraId="4633B0A7" w14:textId="48F7A5B9" w:rsidR="5EAC15C8" w:rsidRPr="00881C5E" w:rsidRDefault="79E53F39" w:rsidP="3B69B70A">
            <w:pPr>
              <w:spacing w:before="0" w:after="0"/>
              <w:jc w:val="right"/>
              <w:rPr>
                <w:rFonts w:ascii="Arial" w:eastAsia="Arial" w:hAnsi="Arial" w:cs="Arial"/>
                <w:color w:val="000000" w:themeColor="text1"/>
              </w:rPr>
            </w:pPr>
            <w:r>
              <w:t>8,02</w:t>
            </w:r>
          </w:p>
        </w:tc>
      </w:tr>
      <w:tr w:rsidR="00DF609A" w:rsidRPr="00881C5E" w14:paraId="7A377333"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5EC590C1" w14:textId="77777777" w:rsidR="00DF609A" w:rsidRPr="00881C5E" w:rsidRDefault="79E53F39" w:rsidP="3B69B70A">
            <w:pPr>
              <w:jc w:val="left"/>
              <w:rPr>
                <w:b/>
                <w:bCs/>
                <w:smallCaps/>
                <w:color w:val="134753"/>
              </w:rPr>
            </w:pPr>
            <w:r>
              <w:t>50–249 darbuotojai</w:t>
            </w:r>
          </w:p>
        </w:tc>
        <w:tc>
          <w:tcPr>
            <w:tcW w:w="941" w:type="dxa"/>
          </w:tcPr>
          <w:p w14:paraId="5C4F1F77" w14:textId="77777777" w:rsidR="00DF609A" w:rsidRPr="00881C5E" w:rsidRDefault="79E53F39" w:rsidP="3B69B70A">
            <w:pPr>
              <w:jc w:val="right"/>
              <w:rPr>
                <w:b/>
                <w:bCs/>
                <w:smallCaps/>
                <w:color w:val="134753"/>
              </w:rPr>
            </w:pPr>
            <w:r>
              <w:t>8,12</w:t>
            </w:r>
          </w:p>
        </w:tc>
        <w:tc>
          <w:tcPr>
            <w:tcW w:w="941" w:type="dxa"/>
          </w:tcPr>
          <w:p w14:paraId="627712E3" w14:textId="6757EBC7" w:rsidR="00DF609A" w:rsidRPr="00881C5E" w:rsidRDefault="79E53F39" w:rsidP="3B69B70A">
            <w:pPr>
              <w:jc w:val="right"/>
              <w:rPr>
                <w:b/>
                <w:bCs/>
                <w:smallCaps/>
                <w:color w:val="134753"/>
              </w:rPr>
            </w:pPr>
            <w:r>
              <w:t>8,67</w:t>
            </w:r>
          </w:p>
        </w:tc>
        <w:tc>
          <w:tcPr>
            <w:tcW w:w="941" w:type="dxa"/>
          </w:tcPr>
          <w:p w14:paraId="0D1C7592" w14:textId="3352C9FC" w:rsidR="00DF609A" w:rsidRPr="00881C5E" w:rsidRDefault="79E53F39" w:rsidP="3B69B70A">
            <w:pPr>
              <w:jc w:val="right"/>
              <w:rPr>
                <w:b/>
                <w:bCs/>
                <w:smallCaps/>
                <w:color w:val="134753"/>
              </w:rPr>
            </w:pPr>
            <w:r>
              <w:t>9,26</w:t>
            </w:r>
          </w:p>
        </w:tc>
        <w:tc>
          <w:tcPr>
            <w:tcW w:w="940" w:type="dxa"/>
          </w:tcPr>
          <w:p w14:paraId="17D7131F" w14:textId="626233ED" w:rsidR="00DF609A" w:rsidRPr="00881C5E" w:rsidRDefault="79E53F39" w:rsidP="3B69B70A">
            <w:pPr>
              <w:jc w:val="right"/>
              <w:rPr>
                <w:b/>
                <w:bCs/>
                <w:smallCaps/>
                <w:color w:val="134753"/>
              </w:rPr>
            </w:pPr>
            <w:r>
              <w:t>9,92</w:t>
            </w:r>
          </w:p>
        </w:tc>
        <w:tc>
          <w:tcPr>
            <w:tcW w:w="940" w:type="dxa"/>
          </w:tcPr>
          <w:p w14:paraId="31053EC4" w14:textId="78C6F506" w:rsidR="00DF609A" w:rsidRPr="00881C5E" w:rsidRDefault="79E53F39" w:rsidP="3B69B70A">
            <w:pPr>
              <w:jc w:val="right"/>
              <w:rPr>
                <w:b/>
                <w:bCs/>
                <w:smallCaps/>
                <w:color w:val="134753"/>
              </w:rPr>
            </w:pPr>
            <w:r>
              <w:t>10,64</w:t>
            </w:r>
          </w:p>
        </w:tc>
        <w:tc>
          <w:tcPr>
            <w:tcW w:w="941" w:type="dxa"/>
          </w:tcPr>
          <w:p w14:paraId="3145A904" w14:textId="00D9728F" w:rsidR="00DF609A" w:rsidRPr="00881C5E" w:rsidRDefault="79E53F39" w:rsidP="3B69B70A">
            <w:pPr>
              <w:jc w:val="right"/>
              <w:rPr>
                <w:b/>
                <w:bCs/>
                <w:smallCaps/>
                <w:color w:val="134753"/>
              </w:rPr>
            </w:pPr>
            <w:r>
              <w:t>11,39</w:t>
            </w:r>
          </w:p>
        </w:tc>
        <w:tc>
          <w:tcPr>
            <w:tcW w:w="941" w:type="dxa"/>
          </w:tcPr>
          <w:p w14:paraId="5871C0B0" w14:textId="4B2DB0AC" w:rsidR="00DF609A" w:rsidRPr="00881C5E" w:rsidRDefault="79E53F39" w:rsidP="3B69B70A">
            <w:pPr>
              <w:jc w:val="right"/>
              <w:rPr>
                <w:b/>
                <w:bCs/>
                <w:smallCaps/>
                <w:color w:val="134753"/>
              </w:rPr>
            </w:pPr>
            <w:r>
              <w:t>12,20</w:t>
            </w:r>
          </w:p>
        </w:tc>
        <w:tc>
          <w:tcPr>
            <w:tcW w:w="941" w:type="dxa"/>
          </w:tcPr>
          <w:p w14:paraId="1EFA0FA8" w14:textId="47B1AAB4" w:rsidR="00DF609A" w:rsidRPr="00881C5E" w:rsidRDefault="79E53F39" w:rsidP="3B69B70A">
            <w:pPr>
              <w:jc w:val="right"/>
              <w:rPr>
                <w:b/>
                <w:bCs/>
                <w:smallCaps/>
                <w:color w:val="134753"/>
              </w:rPr>
            </w:pPr>
            <w:r>
              <w:t>13,07</w:t>
            </w:r>
          </w:p>
        </w:tc>
      </w:tr>
      <w:tr w:rsidR="00DF609A" w:rsidRPr="00881C5E" w14:paraId="4CCC6B12"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3C4B5D32" w14:textId="77777777" w:rsidR="00DF609A" w:rsidRPr="00881C5E" w:rsidRDefault="79E53F39" w:rsidP="3B69B70A">
            <w:pPr>
              <w:jc w:val="left"/>
              <w:rPr>
                <w:b/>
                <w:bCs/>
                <w:smallCaps/>
                <w:color w:val="134753"/>
              </w:rPr>
            </w:pPr>
            <w:r>
              <w:t>250+ darbuotojų</w:t>
            </w:r>
          </w:p>
        </w:tc>
        <w:tc>
          <w:tcPr>
            <w:tcW w:w="941" w:type="dxa"/>
          </w:tcPr>
          <w:p w14:paraId="32430FC5" w14:textId="77777777" w:rsidR="00DF609A" w:rsidRPr="00881C5E" w:rsidRDefault="79E53F39" w:rsidP="3B69B70A">
            <w:pPr>
              <w:jc w:val="right"/>
              <w:rPr>
                <w:b/>
                <w:bCs/>
                <w:smallCaps/>
                <w:color w:val="134753"/>
              </w:rPr>
            </w:pPr>
            <w:r>
              <w:t>17,92</w:t>
            </w:r>
          </w:p>
        </w:tc>
        <w:tc>
          <w:tcPr>
            <w:tcW w:w="941" w:type="dxa"/>
          </w:tcPr>
          <w:p w14:paraId="51C0D2C8" w14:textId="47B8C0F6" w:rsidR="00DF609A" w:rsidRPr="00881C5E" w:rsidRDefault="79E53F39" w:rsidP="3B69B70A">
            <w:pPr>
              <w:jc w:val="right"/>
              <w:rPr>
                <w:b/>
                <w:bCs/>
                <w:smallCaps/>
                <w:color w:val="134753"/>
              </w:rPr>
            </w:pPr>
            <w:r>
              <w:t>19,12</w:t>
            </w:r>
          </w:p>
        </w:tc>
        <w:tc>
          <w:tcPr>
            <w:tcW w:w="941" w:type="dxa"/>
          </w:tcPr>
          <w:p w14:paraId="6D6310CE" w14:textId="513A13A7" w:rsidR="00DF609A" w:rsidRPr="00881C5E" w:rsidRDefault="79E53F39" w:rsidP="3B69B70A">
            <w:pPr>
              <w:jc w:val="right"/>
              <w:rPr>
                <w:b/>
                <w:bCs/>
                <w:smallCaps/>
                <w:color w:val="134753"/>
              </w:rPr>
            </w:pPr>
            <w:r>
              <w:t>20,44</w:t>
            </w:r>
          </w:p>
        </w:tc>
        <w:tc>
          <w:tcPr>
            <w:tcW w:w="940" w:type="dxa"/>
          </w:tcPr>
          <w:p w14:paraId="0C8899FD" w14:textId="6AF65591" w:rsidR="00DF609A" w:rsidRPr="00881C5E" w:rsidRDefault="79E53F39" w:rsidP="3B69B70A">
            <w:pPr>
              <w:jc w:val="right"/>
              <w:rPr>
                <w:b/>
                <w:bCs/>
                <w:smallCaps/>
                <w:color w:val="134753"/>
              </w:rPr>
            </w:pPr>
            <w:r>
              <w:t>21,89</w:t>
            </w:r>
          </w:p>
        </w:tc>
        <w:tc>
          <w:tcPr>
            <w:tcW w:w="940" w:type="dxa"/>
          </w:tcPr>
          <w:p w14:paraId="6F8828CB" w14:textId="61E254DD" w:rsidR="00DF609A" w:rsidRPr="00881C5E" w:rsidRDefault="79E53F39" w:rsidP="3B69B70A">
            <w:pPr>
              <w:jc w:val="right"/>
              <w:rPr>
                <w:b/>
                <w:bCs/>
                <w:smallCaps/>
                <w:color w:val="134753"/>
              </w:rPr>
            </w:pPr>
            <w:r>
              <w:t>23,46</w:t>
            </w:r>
          </w:p>
        </w:tc>
        <w:tc>
          <w:tcPr>
            <w:tcW w:w="941" w:type="dxa"/>
          </w:tcPr>
          <w:p w14:paraId="5591E230" w14:textId="6D3B3E8F" w:rsidR="00DF609A" w:rsidRPr="00881C5E" w:rsidRDefault="79E53F39" w:rsidP="3B69B70A">
            <w:pPr>
              <w:jc w:val="right"/>
              <w:rPr>
                <w:b/>
                <w:bCs/>
                <w:smallCaps/>
                <w:color w:val="134753"/>
              </w:rPr>
            </w:pPr>
            <w:r>
              <w:t>25,13</w:t>
            </w:r>
          </w:p>
        </w:tc>
        <w:tc>
          <w:tcPr>
            <w:tcW w:w="941" w:type="dxa"/>
          </w:tcPr>
          <w:p w14:paraId="589F41C0" w14:textId="559CA90E" w:rsidR="00DF609A" w:rsidRPr="00881C5E" w:rsidRDefault="79E53F39" w:rsidP="3B69B70A">
            <w:pPr>
              <w:jc w:val="right"/>
              <w:rPr>
                <w:b/>
                <w:bCs/>
                <w:smallCaps/>
                <w:color w:val="134753"/>
              </w:rPr>
            </w:pPr>
            <w:r>
              <w:t>26,91</w:t>
            </w:r>
          </w:p>
        </w:tc>
        <w:tc>
          <w:tcPr>
            <w:tcW w:w="941" w:type="dxa"/>
          </w:tcPr>
          <w:p w14:paraId="70AA3551" w14:textId="1F640FDE" w:rsidR="00DF609A" w:rsidRPr="00881C5E" w:rsidRDefault="79E53F39" w:rsidP="3B69B70A">
            <w:pPr>
              <w:jc w:val="right"/>
              <w:rPr>
                <w:b/>
                <w:bCs/>
                <w:smallCaps/>
                <w:color w:val="134753"/>
              </w:rPr>
            </w:pPr>
            <w:r>
              <w:t>28,83</w:t>
            </w:r>
          </w:p>
        </w:tc>
      </w:tr>
    </w:tbl>
    <w:p w14:paraId="4D63DEC0" w14:textId="0B4A9792" w:rsidR="00DF609A" w:rsidRPr="00881C5E" w:rsidRDefault="6CF69A46" w:rsidP="00DF176C">
      <w:pPr>
        <w:pStyle w:val="Bottomcaption"/>
      </w:pPr>
      <w:r w:rsidRPr="00881C5E">
        <w:rPr>
          <w:rFonts w:ascii="Calibri" w:hAnsi="Calibri" w:cs="Calibri"/>
        </w:rPr>
        <w:t>Šaltinis: sudaryta Paslaugų teikėjo</w:t>
      </w:r>
    </w:p>
    <w:p w14:paraId="11EA1A2E" w14:textId="06DD43D1" w:rsidR="00730134" w:rsidRPr="00881C5E" w:rsidRDefault="79E53F39" w:rsidP="00DF176C">
      <w:pPr>
        <w:pStyle w:val="Antrat"/>
      </w:pPr>
      <w:bookmarkStart w:id="477" w:name="_Toc156473370"/>
      <w:bookmarkStart w:id="478" w:name="_Toc164842745"/>
      <w:r>
        <w:t xml:space="preserve">Lentelė </w:t>
      </w:r>
      <w:r w:rsidR="2B5A1897">
        <w:fldChar w:fldCharType="begin"/>
      </w:r>
      <w:r w:rsidR="2B5A1897">
        <w:instrText xml:space="preserve"> SEQ lentelė \* ARABIC </w:instrText>
      </w:r>
      <w:r w:rsidR="2B5A1897">
        <w:fldChar w:fldCharType="separate"/>
      </w:r>
      <w:r w:rsidR="004277DA">
        <w:rPr>
          <w:noProof/>
        </w:rPr>
        <w:t>50</w:t>
      </w:r>
      <w:r w:rsidR="2B5A1897">
        <w:fldChar w:fldCharType="end"/>
      </w:r>
      <w:r>
        <w:t>: Paslaugų eksporto pagal įmonių dydį prognozė, mlrd. eurų</w:t>
      </w:r>
      <w:bookmarkEnd w:id="477"/>
      <w:bookmarkEnd w:id="478"/>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8862AF" w:rsidRPr="00881C5E" w14:paraId="0524875F"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0B655614" w14:textId="23351EBC" w:rsidR="008862AF"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tcPr>
          <w:p w14:paraId="49A3E713" w14:textId="49B2BAAF" w:rsidR="008862AF"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2FE4AB61" w14:textId="5E5607B1" w:rsidR="008862AF"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728F7C28" w14:textId="2130B4E7" w:rsidR="008862AF"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059AF528" w14:textId="557E86CE" w:rsidR="008862AF"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24BBC54B" w14:textId="7C6F7791" w:rsidR="008862AF"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528C85D8" w14:textId="636625E6" w:rsidR="008862AF"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73F780C3" w14:textId="1642CFE7" w:rsidR="008862AF"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7913BC1C" w14:textId="40324182" w:rsidR="008862AF"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37C42F51"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6569EB1A" w14:textId="77777777" w:rsidR="00DF609A" w:rsidRPr="00881C5E" w:rsidRDefault="79E53F39" w:rsidP="3B69B70A">
            <w:pPr>
              <w:jc w:val="left"/>
              <w:rPr>
                <w:b/>
                <w:bCs/>
                <w:smallCaps/>
                <w:color w:val="134753"/>
              </w:rPr>
            </w:pPr>
            <w:r>
              <w:t>0–9 darbuotojai</w:t>
            </w:r>
          </w:p>
        </w:tc>
        <w:tc>
          <w:tcPr>
            <w:tcW w:w="941" w:type="dxa"/>
          </w:tcPr>
          <w:p w14:paraId="2B6D2900" w14:textId="77777777" w:rsidR="00DF609A" w:rsidRPr="00881C5E" w:rsidRDefault="79E53F39" w:rsidP="3B69B70A">
            <w:pPr>
              <w:jc w:val="right"/>
              <w:rPr>
                <w:b/>
                <w:bCs/>
                <w:smallCaps/>
                <w:color w:val="134753"/>
              </w:rPr>
            </w:pPr>
            <w:r>
              <w:t>1,19</w:t>
            </w:r>
          </w:p>
        </w:tc>
        <w:tc>
          <w:tcPr>
            <w:tcW w:w="941" w:type="dxa"/>
          </w:tcPr>
          <w:p w14:paraId="15CAB5B3" w14:textId="36AEB6CA" w:rsidR="00DF609A" w:rsidRPr="00881C5E" w:rsidRDefault="79E53F39" w:rsidP="3B69B70A">
            <w:pPr>
              <w:jc w:val="right"/>
              <w:rPr>
                <w:b/>
                <w:bCs/>
                <w:smallCaps/>
                <w:color w:val="134753"/>
              </w:rPr>
            </w:pPr>
            <w:r>
              <w:t>1,27</w:t>
            </w:r>
          </w:p>
        </w:tc>
        <w:tc>
          <w:tcPr>
            <w:tcW w:w="941" w:type="dxa"/>
          </w:tcPr>
          <w:p w14:paraId="1CA95F8F" w14:textId="14BF5293" w:rsidR="00DF609A" w:rsidRPr="00881C5E" w:rsidRDefault="79E53F39" w:rsidP="3B69B70A">
            <w:pPr>
              <w:jc w:val="right"/>
              <w:rPr>
                <w:b/>
                <w:bCs/>
                <w:smallCaps/>
                <w:color w:val="134753"/>
              </w:rPr>
            </w:pPr>
            <w:r>
              <w:t>1,36</w:t>
            </w:r>
          </w:p>
        </w:tc>
        <w:tc>
          <w:tcPr>
            <w:tcW w:w="940" w:type="dxa"/>
          </w:tcPr>
          <w:p w14:paraId="28C3A806" w14:textId="55D90108" w:rsidR="00DF609A" w:rsidRPr="00881C5E" w:rsidRDefault="79E53F39" w:rsidP="3B69B70A">
            <w:pPr>
              <w:jc w:val="right"/>
              <w:rPr>
                <w:b/>
                <w:bCs/>
                <w:smallCaps/>
                <w:color w:val="134753"/>
              </w:rPr>
            </w:pPr>
            <w:r>
              <w:t>1,45</w:t>
            </w:r>
          </w:p>
        </w:tc>
        <w:tc>
          <w:tcPr>
            <w:tcW w:w="940" w:type="dxa"/>
          </w:tcPr>
          <w:p w14:paraId="7511B50F" w14:textId="6124D651" w:rsidR="00DF609A" w:rsidRPr="00881C5E" w:rsidRDefault="79E53F39" w:rsidP="3B69B70A">
            <w:pPr>
              <w:jc w:val="right"/>
              <w:rPr>
                <w:b/>
                <w:bCs/>
                <w:smallCaps/>
                <w:color w:val="134753"/>
              </w:rPr>
            </w:pPr>
            <w:r>
              <w:t>1,56</w:t>
            </w:r>
          </w:p>
        </w:tc>
        <w:tc>
          <w:tcPr>
            <w:tcW w:w="941" w:type="dxa"/>
          </w:tcPr>
          <w:p w14:paraId="435BFA35" w14:textId="4BCDEF64" w:rsidR="00DF609A" w:rsidRPr="00881C5E" w:rsidRDefault="79E53F39" w:rsidP="3B69B70A">
            <w:pPr>
              <w:jc w:val="right"/>
              <w:rPr>
                <w:b/>
                <w:bCs/>
                <w:smallCaps/>
                <w:color w:val="134753"/>
              </w:rPr>
            </w:pPr>
            <w:r>
              <w:t>1,67</w:t>
            </w:r>
          </w:p>
        </w:tc>
        <w:tc>
          <w:tcPr>
            <w:tcW w:w="941" w:type="dxa"/>
          </w:tcPr>
          <w:p w14:paraId="3A9AA38A" w14:textId="72D5E249" w:rsidR="00DF609A" w:rsidRPr="00881C5E" w:rsidRDefault="79E53F39" w:rsidP="3B69B70A">
            <w:pPr>
              <w:jc w:val="right"/>
              <w:rPr>
                <w:b/>
                <w:bCs/>
                <w:smallCaps/>
                <w:color w:val="134753"/>
              </w:rPr>
            </w:pPr>
            <w:r>
              <w:t>1,79</w:t>
            </w:r>
          </w:p>
        </w:tc>
        <w:tc>
          <w:tcPr>
            <w:tcW w:w="941" w:type="dxa"/>
          </w:tcPr>
          <w:p w14:paraId="5980A844" w14:textId="2DD928AF" w:rsidR="00DF609A" w:rsidRPr="00881C5E" w:rsidRDefault="79E53F39" w:rsidP="3B69B70A">
            <w:pPr>
              <w:jc w:val="right"/>
              <w:rPr>
                <w:b/>
                <w:bCs/>
                <w:smallCaps/>
                <w:color w:val="134753"/>
              </w:rPr>
            </w:pPr>
            <w:r>
              <w:t>1,91</w:t>
            </w:r>
          </w:p>
        </w:tc>
      </w:tr>
      <w:tr w:rsidR="00DF609A" w:rsidRPr="00881C5E" w14:paraId="3F8C7005"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7C57FE81" w14:textId="5795B1F3" w:rsidR="00DF609A" w:rsidRPr="00881C5E" w:rsidRDefault="5EAC15C8" w:rsidP="00DF176C">
            <w:pPr>
              <w:jc w:val="left"/>
              <w:rPr>
                <w:szCs w:val="20"/>
              </w:rPr>
            </w:pPr>
            <w:r w:rsidRPr="00881C5E">
              <w:rPr>
                <w:szCs w:val="20"/>
              </w:rPr>
              <w:t>10–49 darbuotojai</w:t>
            </w:r>
          </w:p>
        </w:tc>
        <w:tc>
          <w:tcPr>
            <w:tcW w:w="941" w:type="dxa"/>
          </w:tcPr>
          <w:p w14:paraId="56CB9106" w14:textId="77777777" w:rsidR="00DF609A" w:rsidRPr="00881C5E" w:rsidRDefault="79E53F39" w:rsidP="3B69B70A">
            <w:pPr>
              <w:jc w:val="right"/>
              <w:rPr>
                <w:b/>
                <w:bCs/>
                <w:smallCaps/>
                <w:color w:val="134753"/>
              </w:rPr>
            </w:pPr>
            <w:r>
              <w:t>3,40</w:t>
            </w:r>
          </w:p>
        </w:tc>
        <w:tc>
          <w:tcPr>
            <w:tcW w:w="941" w:type="dxa"/>
          </w:tcPr>
          <w:p w14:paraId="5A877E40" w14:textId="38AF6D56" w:rsidR="00DF609A" w:rsidRPr="00881C5E" w:rsidRDefault="79E53F39" w:rsidP="3B69B70A">
            <w:pPr>
              <w:jc w:val="right"/>
              <w:rPr>
                <w:b/>
                <w:bCs/>
                <w:smallCaps/>
                <w:color w:val="134753"/>
              </w:rPr>
            </w:pPr>
            <w:r>
              <w:t>3,63</w:t>
            </w:r>
          </w:p>
        </w:tc>
        <w:tc>
          <w:tcPr>
            <w:tcW w:w="941" w:type="dxa"/>
          </w:tcPr>
          <w:p w14:paraId="1B034CBF" w14:textId="1C4BA536" w:rsidR="00DF609A" w:rsidRPr="00881C5E" w:rsidRDefault="79E53F39" w:rsidP="3B69B70A">
            <w:pPr>
              <w:jc w:val="right"/>
              <w:rPr>
                <w:b/>
                <w:bCs/>
                <w:smallCaps/>
                <w:color w:val="134753"/>
              </w:rPr>
            </w:pPr>
            <w:r>
              <w:t>3,88</w:t>
            </w:r>
          </w:p>
        </w:tc>
        <w:tc>
          <w:tcPr>
            <w:tcW w:w="940" w:type="dxa"/>
          </w:tcPr>
          <w:p w14:paraId="68A3F9A6" w14:textId="341DC912" w:rsidR="00DF609A" w:rsidRPr="00881C5E" w:rsidRDefault="79E53F39" w:rsidP="3B69B70A">
            <w:pPr>
              <w:jc w:val="right"/>
              <w:rPr>
                <w:b/>
                <w:bCs/>
                <w:smallCaps/>
                <w:color w:val="134753"/>
              </w:rPr>
            </w:pPr>
            <w:r>
              <w:t>4,15</w:t>
            </w:r>
          </w:p>
        </w:tc>
        <w:tc>
          <w:tcPr>
            <w:tcW w:w="940" w:type="dxa"/>
          </w:tcPr>
          <w:p w14:paraId="75AD5355" w14:textId="1DE0ECF5" w:rsidR="00DF609A" w:rsidRPr="00881C5E" w:rsidRDefault="79E53F39" w:rsidP="3B69B70A">
            <w:pPr>
              <w:jc w:val="right"/>
              <w:rPr>
                <w:b/>
                <w:bCs/>
                <w:smallCaps/>
                <w:color w:val="134753"/>
              </w:rPr>
            </w:pPr>
            <w:r>
              <w:t>4,45</w:t>
            </w:r>
          </w:p>
        </w:tc>
        <w:tc>
          <w:tcPr>
            <w:tcW w:w="941" w:type="dxa"/>
          </w:tcPr>
          <w:p w14:paraId="1562D1A7" w14:textId="6AAC8275" w:rsidR="00DF609A" w:rsidRPr="00881C5E" w:rsidRDefault="79E53F39" w:rsidP="3B69B70A">
            <w:pPr>
              <w:jc w:val="right"/>
              <w:rPr>
                <w:b/>
                <w:bCs/>
                <w:smallCaps/>
                <w:color w:val="134753"/>
              </w:rPr>
            </w:pPr>
            <w:r>
              <w:t>4,77</w:t>
            </w:r>
          </w:p>
        </w:tc>
        <w:tc>
          <w:tcPr>
            <w:tcW w:w="941" w:type="dxa"/>
          </w:tcPr>
          <w:p w14:paraId="0B11AB32" w14:textId="13B6E6A9" w:rsidR="00DF609A" w:rsidRPr="00881C5E" w:rsidRDefault="79E53F39" w:rsidP="3B69B70A">
            <w:pPr>
              <w:jc w:val="right"/>
              <w:rPr>
                <w:b/>
                <w:bCs/>
                <w:smallCaps/>
                <w:color w:val="134753"/>
              </w:rPr>
            </w:pPr>
            <w:r>
              <w:t>5,10</w:t>
            </w:r>
          </w:p>
        </w:tc>
        <w:tc>
          <w:tcPr>
            <w:tcW w:w="941" w:type="dxa"/>
          </w:tcPr>
          <w:p w14:paraId="3FE14121" w14:textId="3A5EF445" w:rsidR="00DF609A" w:rsidRPr="00881C5E" w:rsidRDefault="79E53F39" w:rsidP="3B69B70A">
            <w:pPr>
              <w:jc w:val="right"/>
              <w:rPr>
                <w:b/>
                <w:bCs/>
                <w:smallCaps/>
                <w:color w:val="134753"/>
              </w:rPr>
            </w:pPr>
            <w:r>
              <w:t>5,47</w:t>
            </w:r>
          </w:p>
        </w:tc>
      </w:tr>
      <w:tr w:rsidR="00DF609A" w:rsidRPr="00881C5E" w14:paraId="31DCE661"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09B25247" w14:textId="77777777" w:rsidR="00DF609A" w:rsidRPr="00881C5E" w:rsidRDefault="79E53F39" w:rsidP="3B69B70A">
            <w:pPr>
              <w:jc w:val="left"/>
              <w:rPr>
                <w:b/>
                <w:bCs/>
                <w:smallCaps/>
                <w:color w:val="134753"/>
              </w:rPr>
            </w:pPr>
            <w:r>
              <w:t>50–249 darbuotojai</w:t>
            </w:r>
          </w:p>
        </w:tc>
        <w:tc>
          <w:tcPr>
            <w:tcW w:w="941" w:type="dxa"/>
          </w:tcPr>
          <w:p w14:paraId="190B14D5" w14:textId="77777777" w:rsidR="00DF609A" w:rsidRPr="00881C5E" w:rsidRDefault="79E53F39" w:rsidP="3B69B70A">
            <w:pPr>
              <w:jc w:val="right"/>
              <w:rPr>
                <w:b/>
                <w:bCs/>
                <w:smallCaps/>
                <w:color w:val="134753"/>
              </w:rPr>
            </w:pPr>
            <w:r>
              <w:t>3,91</w:t>
            </w:r>
          </w:p>
        </w:tc>
        <w:tc>
          <w:tcPr>
            <w:tcW w:w="941" w:type="dxa"/>
          </w:tcPr>
          <w:p w14:paraId="592AFB35" w14:textId="6343A278" w:rsidR="00DF609A" w:rsidRPr="00881C5E" w:rsidRDefault="79E53F39" w:rsidP="3B69B70A">
            <w:pPr>
              <w:jc w:val="right"/>
              <w:rPr>
                <w:b/>
                <w:bCs/>
                <w:smallCaps/>
                <w:color w:val="134753"/>
              </w:rPr>
            </w:pPr>
            <w:r>
              <w:t>4,17</w:t>
            </w:r>
          </w:p>
        </w:tc>
        <w:tc>
          <w:tcPr>
            <w:tcW w:w="941" w:type="dxa"/>
          </w:tcPr>
          <w:p w14:paraId="60F3F333" w14:textId="4AA50D51" w:rsidR="00DF609A" w:rsidRPr="00881C5E" w:rsidRDefault="79E53F39" w:rsidP="3B69B70A">
            <w:pPr>
              <w:jc w:val="right"/>
              <w:rPr>
                <w:b/>
                <w:bCs/>
                <w:smallCaps/>
                <w:color w:val="134753"/>
              </w:rPr>
            </w:pPr>
            <w:r>
              <w:t>4,46</w:t>
            </w:r>
          </w:p>
        </w:tc>
        <w:tc>
          <w:tcPr>
            <w:tcW w:w="940" w:type="dxa"/>
          </w:tcPr>
          <w:p w14:paraId="09C5C84B" w14:textId="525C1B33" w:rsidR="00DF609A" w:rsidRPr="00881C5E" w:rsidRDefault="79E53F39" w:rsidP="3B69B70A">
            <w:pPr>
              <w:jc w:val="right"/>
              <w:rPr>
                <w:b/>
                <w:bCs/>
                <w:smallCaps/>
                <w:color w:val="134753"/>
              </w:rPr>
            </w:pPr>
            <w:r>
              <w:t>4,77</w:t>
            </w:r>
          </w:p>
        </w:tc>
        <w:tc>
          <w:tcPr>
            <w:tcW w:w="940" w:type="dxa"/>
          </w:tcPr>
          <w:p w14:paraId="03A193C8" w14:textId="4F7A730A" w:rsidR="00DF609A" w:rsidRPr="00881C5E" w:rsidRDefault="79E53F39" w:rsidP="3B69B70A">
            <w:pPr>
              <w:jc w:val="right"/>
              <w:rPr>
                <w:b/>
                <w:bCs/>
                <w:smallCaps/>
                <w:color w:val="134753"/>
              </w:rPr>
            </w:pPr>
            <w:r>
              <w:t>5,12</w:t>
            </w:r>
          </w:p>
        </w:tc>
        <w:tc>
          <w:tcPr>
            <w:tcW w:w="941" w:type="dxa"/>
          </w:tcPr>
          <w:p w14:paraId="68AF0B6A" w14:textId="2B5D1638" w:rsidR="00DF609A" w:rsidRPr="00881C5E" w:rsidRDefault="79E53F39" w:rsidP="3B69B70A">
            <w:pPr>
              <w:jc w:val="right"/>
              <w:rPr>
                <w:b/>
                <w:bCs/>
                <w:smallCaps/>
                <w:color w:val="134753"/>
              </w:rPr>
            </w:pPr>
            <w:r>
              <w:t>5,48</w:t>
            </w:r>
          </w:p>
        </w:tc>
        <w:tc>
          <w:tcPr>
            <w:tcW w:w="941" w:type="dxa"/>
          </w:tcPr>
          <w:p w14:paraId="1E55BE59" w14:textId="435D21E9" w:rsidR="00DF609A" w:rsidRPr="00881C5E" w:rsidRDefault="79E53F39" w:rsidP="3B69B70A">
            <w:pPr>
              <w:jc w:val="right"/>
              <w:rPr>
                <w:b/>
                <w:bCs/>
                <w:smallCaps/>
                <w:color w:val="134753"/>
              </w:rPr>
            </w:pPr>
            <w:r>
              <w:t>5,87</w:t>
            </w:r>
          </w:p>
        </w:tc>
        <w:tc>
          <w:tcPr>
            <w:tcW w:w="941" w:type="dxa"/>
          </w:tcPr>
          <w:p w14:paraId="5A7411D4" w14:textId="53FFA6E5" w:rsidR="00DF609A" w:rsidRPr="00881C5E" w:rsidRDefault="79E53F39" w:rsidP="3B69B70A">
            <w:pPr>
              <w:jc w:val="right"/>
              <w:rPr>
                <w:b/>
                <w:bCs/>
                <w:smallCaps/>
                <w:color w:val="134753"/>
              </w:rPr>
            </w:pPr>
            <w:r>
              <w:t>6,29</w:t>
            </w:r>
          </w:p>
        </w:tc>
      </w:tr>
      <w:tr w:rsidR="00DF609A" w:rsidRPr="00881C5E" w14:paraId="5237ECA8"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027EF474" w14:textId="77777777" w:rsidR="00DF609A" w:rsidRPr="00881C5E" w:rsidRDefault="79E53F39" w:rsidP="3B69B70A">
            <w:pPr>
              <w:jc w:val="left"/>
              <w:rPr>
                <w:b/>
                <w:bCs/>
                <w:smallCaps/>
                <w:color w:val="134753"/>
              </w:rPr>
            </w:pPr>
            <w:r>
              <w:t>250+ darbuotojų</w:t>
            </w:r>
          </w:p>
        </w:tc>
        <w:tc>
          <w:tcPr>
            <w:tcW w:w="941" w:type="dxa"/>
          </w:tcPr>
          <w:p w14:paraId="5B74B81E" w14:textId="77777777" w:rsidR="00DF609A" w:rsidRPr="00881C5E" w:rsidRDefault="79E53F39" w:rsidP="3B69B70A">
            <w:pPr>
              <w:jc w:val="right"/>
              <w:rPr>
                <w:b/>
                <w:bCs/>
                <w:smallCaps/>
                <w:color w:val="134753"/>
              </w:rPr>
            </w:pPr>
            <w:r>
              <w:t>5,10</w:t>
            </w:r>
          </w:p>
        </w:tc>
        <w:tc>
          <w:tcPr>
            <w:tcW w:w="941" w:type="dxa"/>
          </w:tcPr>
          <w:p w14:paraId="27C836A9" w14:textId="1C690E41" w:rsidR="00DF609A" w:rsidRPr="00881C5E" w:rsidRDefault="79E53F39" w:rsidP="3B69B70A">
            <w:pPr>
              <w:jc w:val="right"/>
              <w:rPr>
                <w:b/>
                <w:bCs/>
                <w:smallCaps/>
                <w:color w:val="134753"/>
              </w:rPr>
            </w:pPr>
            <w:r>
              <w:t>5,44</w:t>
            </w:r>
          </w:p>
        </w:tc>
        <w:tc>
          <w:tcPr>
            <w:tcW w:w="941" w:type="dxa"/>
          </w:tcPr>
          <w:p w14:paraId="46E5C11E" w14:textId="163F957F" w:rsidR="00DF609A" w:rsidRPr="00881C5E" w:rsidRDefault="79E53F39" w:rsidP="3B69B70A">
            <w:pPr>
              <w:jc w:val="right"/>
              <w:rPr>
                <w:b/>
                <w:bCs/>
                <w:smallCaps/>
                <w:color w:val="134753"/>
              </w:rPr>
            </w:pPr>
            <w:r>
              <w:t>5,81</w:t>
            </w:r>
          </w:p>
        </w:tc>
        <w:tc>
          <w:tcPr>
            <w:tcW w:w="940" w:type="dxa"/>
          </w:tcPr>
          <w:p w14:paraId="772E7FED" w14:textId="416B2CE9" w:rsidR="00DF609A" w:rsidRPr="00881C5E" w:rsidRDefault="79E53F39" w:rsidP="3B69B70A">
            <w:pPr>
              <w:jc w:val="right"/>
              <w:rPr>
                <w:b/>
                <w:bCs/>
                <w:smallCaps/>
                <w:color w:val="134753"/>
              </w:rPr>
            </w:pPr>
            <w:r>
              <w:t>6,23</w:t>
            </w:r>
          </w:p>
        </w:tc>
        <w:tc>
          <w:tcPr>
            <w:tcW w:w="940" w:type="dxa"/>
          </w:tcPr>
          <w:p w14:paraId="4DEE93BE" w14:textId="647AD7F9" w:rsidR="00DF609A" w:rsidRPr="00881C5E" w:rsidRDefault="79E53F39" w:rsidP="3B69B70A">
            <w:pPr>
              <w:jc w:val="right"/>
              <w:rPr>
                <w:b/>
                <w:bCs/>
                <w:smallCaps/>
                <w:color w:val="134753"/>
              </w:rPr>
            </w:pPr>
            <w:r>
              <w:t>6,67</w:t>
            </w:r>
          </w:p>
        </w:tc>
        <w:tc>
          <w:tcPr>
            <w:tcW w:w="941" w:type="dxa"/>
          </w:tcPr>
          <w:p w14:paraId="54A6C88C" w14:textId="70FF9522" w:rsidR="00DF609A" w:rsidRPr="00881C5E" w:rsidRDefault="79E53F39" w:rsidP="3B69B70A">
            <w:pPr>
              <w:jc w:val="right"/>
              <w:rPr>
                <w:b/>
                <w:bCs/>
                <w:smallCaps/>
                <w:color w:val="134753"/>
              </w:rPr>
            </w:pPr>
            <w:r>
              <w:t>7,15</w:t>
            </w:r>
          </w:p>
        </w:tc>
        <w:tc>
          <w:tcPr>
            <w:tcW w:w="941" w:type="dxa"/>
          </w:tcPr>
          <w:p w14:paraId="1D688B9D" w14:textId="35E90336" w:rsidR="00DF609A" w:rsidRPr="00881C5E" w:rsidRDefault="79E53F39" w:rsidP="3B69B70A">
            <w:pPr>
              <w:jc w:val="right"/>
              <w:rPr>
                <w:b/>
                <w:bCs/>
                <w:smallCaps/>
                <w:color w:val="134753"/>
              </w:rPr>
            </w:pPr>
            <w:r>
              <w:t>7,66</w:t>
            </w:r>
          </w:p>
        </w:tc>
        <w:tc>
          <w:tcPr>
            <w:tcW w:w="941" w:type="dxa"/>
          </w:tcPr>
          <w:p w14:paraId="4EC0B6F6" w14:textId="2545A6B4" w:rsidR="00DF609A" w:rsidRPr="00881C5E" w:rsidRDefault="79E53F39" w:rsidP="3B69B70A">
            <w:pPr>
              <w:jc w:val="right"/>
              <w:rPr>
                <w:b/>
                <w:bCs/>
                <w:smallCaps/>
                <w:color w:val="134753"/>
              </w:rPr>
            </w:pPr>
            <w:r>
              <w:t>8,20</w:t>
            </w:r>
          </w:p>
        </w:tc>
      </w:tr>
    </w:tbl>
    <w:p w14:paraId="0BB58C45" w14:textId="54399D29" w:rsidR="00DF609A" w:rsidRPr="0076124A" w:rsidRDefault="6CF69A46" w:rsidP="0076124A">
      <w:pPr>
        <w:jc w:val="right"/>
        <w:rPr>
          <w:rFonts w:ascii="Calibri" w:hAnsi="Calibri" w:cs="Calibri"/>
          <w:color w:val="808080" w:themeColor="background1" w:themeShade="80"/>
          <w:sz w:val="20"/>
          <w:szCs w:val="20"/>
        </w:rPr>
      </w:pPr>
      <w:r w:rsidRPr="0076124A">
        <w:rPr>
          <w:rFonts w:ascii="Calibri" w:hAnsi="Calibri" w:cs="Calibri"/>
          <w:color w:val="808080" w:themeColor="background1" w:themeShade="80"/>
          <w:sz w:val="20"/>
          <w:szCs w:val="20"/>
        </w:rPr>
        <w:t>Šaltinis: sudaryta Paslaugų teikėjo</w:t>
      </w:r>
    </w:p>
    <w:p w14:paraId="4ED2DD1A" w14:textId="123B2E96" w:rsidR="00DF609A" w:rsidRPr="00881C5E" w:rsidRDefault="79E53F39" w:rsidP="0027778F">
      <w:pPr>
        <w:pStyle w:val="Antrat3"/>
      </w:pPr>
      <w:bookmarkStart w:id="479" w:name="_Toc153544463"/>
      <w:bookmarkStart w:id="480" w:name="_Toc153545632"/>
      <w:bookmarkStart w:id="481" w:name="_Toc164842669"/>
      <w:r>
        <w:lastRenderedPageBreak/>
        <w:t>Pesimistinė prognozė</w:t>
      </w:r>
      <w:bookmarkEnd w:id="479"/>
      <w:bookmarkEnd w:id="480"/>
      <w:bookmarkEnd w:id="481"/>
    </w:p>
    <w:p w14:paraId="0A790477" w14:textId="03CDCC07" w:rsidR="00DF609A" w:rsidRPr="00881C5E" w:rsidRDefault="79E53F39" w:rsidP="008862AF">
      <w:pPr>
        <w:pStyle w:val="Antrat4"/>
        <w:spacing w:after="240"/>
        <w:rPr>
          <w:b/>
          <w:bCs/>
          <w:sz w:val="22"/>
          <w:szCs w:val="22"/>
        </w:rPr>
      </w:pPr>
      <w:r w:rsidRPr="79E53F39">
        <w:rPr>
          <w:b/>
          <w:bCs/>
          <w:sz w:val="22"/>
          <w:szCs w:val="22"/>
        </w:rPr>
        <w:t>Prielaidos pagal metus</w:t>
      </w:r>
    </w:p>
    <w:p w14:paraId="5FAD10C9" w14:textId="6B5F7CF4" w:rsidR="00DF609A" w:rsidRPr="00881C5E" w:rsidRDefault="79E53F39" w:rsidP="008862AF">
      <w:pPr>
        <w:spacing w:after="240"/>
      </w:pPr>
      <w:r>
        <w:t>Pesimistinės prognozės grindžiamos prielaida, kad ekonominis atsigavimas bus lėtesnis nei tikimasi ir tai paveiks realistinės prognozės dalyje pritaikytus augimo tempus, kurie sumažinami apytiksliai 2 proc.</w:t>
      </w:r>
      <w:r w:rsidR="00C07F6B">
        <w:t xml:space="preserve"> </w:t>
      </w:r>
    </w:p>
    <w:p w14:paraId="0D69DAC5" w14:textId="23DFCC96" w:rsidR="00DF609A" w:rsidRPr="00881C5E" w:rsidRDefault="4D302166" w:rsidP="008862AF">
      <w:pPr>
        <w:rPr>
          <w:b/>
          <w:bCs/>
          <w:smallCaps/>
          <w:color w:val="134653"/>
        </w:rPr>
      </w:pPr>
      <w:r w:rsidRPr="00881C5E">
        <w:rPr>
          <w:b/>
          <w:bCs/>
          <w:smallCaps/>
          <w:color w:val="134653"/>
        </w:rPr>
        <w:t xml:space="preserve">2024 | </w:t>
      </w:r>
      <w:r w:rsidRPr="00881C5E">
        <w:t>Skaičiuojama remiantis prielaidomis, kad pasaulio ekonomikos neatsigaus taip greitai kaip tikim</w:t>
      </w:r>
      <w:r w:rsidR="0EFD18F3" w:rsidRPr="00881C5E">
        <w:t>a</w:t>
      </w:r>
      <w:r w:rsidRPr="00881C5E">
        <w:t>si. Infliacija išliks didelė, palūkanų normos bus aukštos, ES paramos srautai nepadės atsigauti, o žaliavų ir energetikos kainos išliks aukštesnės nei tikim</w:t>
      </w:r>
      <w:r w:rsidR="3B25D679" w:rsidRPr="00881C5E">
        <w:t>a</w:t>
      </w:r>
      <w:r w:rsidRPr="00881C5E">
        <w:t xml:space="preserve">si. Visą tai lems žemesnius gamybos pajėgumus bei žemą užsienio šalių paklausą Lietuvos eksportui. Todėl trumpojo laikotarpio pesimistinėje prognozėje eksportas išliks panašių apimčių kaip dabar </w:t>
      </w:r>
      <w:r w:rsidR="2E641047" w:rsidRPr="00881C5E">
        <w:rPr>
          <w:color w:val="000000" w:themeColor="text1"/>
          <w:sz w:val="20"/>
          <w:szCs w:val="20"/>
        </w:rPr>
        <w:t>–</w:t>
      </w:r>
      <w:r w:rsidR="00C07F6B">
        <w:rPr>
          <w:color w:val="000000" w:themeColor="text1"/>
          <w:sz w:val="20"/>
          <w:szCs w:val="20"/>
        </w:rPr>
        <w:t xml:space="preserve"> </w:t>
      </w:r>
      <w:r w:rsidRPr="00881C5E">
        <w:t xml:space="preserve">galima tikėtis </w:t>
      </w:r>
      <w:r w:rsidR="168FB78F" w:rsidRPr="00881C5E">
        <w:t>2</w:t>
      </w:r>
      <w:r w:rsidR="37D3ECA6" w:rsidRPr="00881C5E">
        <w:t xml:space="preserve"> </w:t>
      </w:r>
      <w:r w:rsidR="52C6E841" w:rsidRPr="00881C5E">
        <w:t>proc.</w:t>
      </w:r>
      <w:r w:rsidRPr="00881C5E">
        <w:t xml:space="preserve"> augimo</w:t>
      </w:r>
      <w:r w:rsidR="00DD5617" w:rsidRPr="00881C5E">
        <w:rPr>
          <w:rStyle w:val="Puslapioinaosnuoroda"/>
        </w:rPr>
        <w:footnoteReference w:id="162"/>
      </w:r>
      <w:r w:rsidRPr="00881C5E">
        <w:t>.</w:t>
      </w:r>
    </w:p>
    <w:p w14:paraId="30FA72B0" w14:textId="5E267B5F" w:rsidR="00DF609A" w:rsidRPr="00881C5E" w:rsidRDefault="79E53F39" w:rsidP="008862AF">
      <w:r w:rsidRPr="79E53F39">
        <w:rPr>
          <w:b/>
          <w:bCs/>
          <w:smallCaps/>
          <w:color w:val="134653"/>
        </w:rPr>
        <w:t xml:space="preserve">2025 | </w:t>
      </w:r>
      <w:r>
        <w:t xml:space="preserve">Prognozuojama jog eksportas augs tik 1,8 proc. Tai lems lėtas ekonominis atsigavimas trumpuoju laikotarpiu ir išliekantys sunkumai iš 2024 m. </w:t>
      </w:r>
    </w:p>
    <w:p w14:paraId="130E897B" w14:textId="528AF87C" w:rsidR="00DF609A" w:rsidRPr="00881C5E" w:rsidRDefault="79E53F39" w:rsidP="008862AF">
      <w:pPr>
        <w:rPr>
          <w:b/>
          <w:bCs/>
          <w:smallCaps/>
          <w:color w:val="134653"/>
        </w:rPr>
      </w:pPr>
      <w:r w:rsidRPr="79E53F39">
        <w:rPr>
          <w:b/>
          <w:bCs/>
          <w:smallCaps/>
          <w:color w:val="134653"/>
        </w:rPr>
        <w:t>2026</w:t>
      </w:r>
      <w:r w:rsidRPr="79E53F39">
        <w:rPr>
          <w:rFonts w:ascii="Calibri" w:hAnsi="Calibri" w:cs="Calibri"/>
        </w:rPr>
        <w:t>–</w:t>
      </w:r>
      <w:r w:rsidRPr="79E53F39">
        <w:rPr>
          <w:b/>
          <w:bCs/>
          <w:smallCaps/>
          <w:color w:val="134653"/>
        </w:rPr>
        <w:t>20</w:t>
      </w:r>
      <w:sdt>
        <w:sdtPr>
          <w:rPr>
            <w:b/>
            <w:bCs/>
            <w:smallCaps/>
            <w:color w:val="134653"/>
          </w:rPr>
          <w:tag w:val="goog_rdk_11"/>
          <w:id w:val="1428702277"/>
        </w:sdtPr>
        <w:sdtEndPr/>
        <w:sdtContent/>
      </w:sdt>
      <w:r w:rsidRPr="79E53F39">
        <w:rPr>
          <w:b/>
          <w:bCs/>
          <w:smallCaps/>
          <w:color w:val="134653"/>
        </w:rPr>
        <w:t xml:space="preserve">30 | </w:t>
      </w:r>
      <w:r>
        <w:t xml:space="preserve">Ilguoju laikotarpiu matomas kryptingas augimas siekiantis 2,5 proc. 2026 m., o vėlesniais metais </w:t>
      </w:r>
      <w:r w:rsidRPr="79E53F39">
        <w:rPr>
          <w:color w:val="000000" w:themeColor="text1"/>
          <w:sz w:val="20"/>
          <w:szCs w:val="20"/>
        </w:rPr>
        <w:t xml:space="preserve">– </w:t>
      </w:r>
      <w:r>
        <w:t>apie 3 proc. Tai žemesnis nei vidutinis užsienio prekybos augimas. Ši prielaida argumentuojama, jog Lietuvos eksportas nebeaugs taip sparčiai kaip iki COVID</w:t>
      </w:r>
      <w:r w:rsidRPr="79E53F39">
        <w:rPr>
          <w:rFonts w:ascii="Calibri" w:hAnsi="Calibri" w:cs="Calibri"/>
        </w:rPr>
        <w:t>–</w:t>
      </w:r>
      <w:r>
        <w:t>19 krizės ir karo Ukrainoje. Tikimasi, kad augimas į didžiausias eksporto rinkas ES ir parduotinos rizikos šalis lėtės, nes mažės erdvės surasti naujų klientų ir didinti esamas eksporto apimtis. Kitose regionuose prekyba nedidės taip sparčiai kaip tikimasi. Centrinės Azijos ir kitų šio žemyno šalių dabartiniai Lietuvos prekybos partneriai susitelks prekybai regione, kai daugiau valstybių importo poreikių padengs vietinės dominuoti rinkoje siekiančios valstybės: Kinija bei Indija. Kituose žemynuose bei teritorijose įmonės neužmegs kontaktų su užsienio pirkėjais, paramos įrankiai nebus sėkmingi siekiant auginti eksportą ir trečiosiose šalyse prekybą sudarys tik pavieniai sandoriai. Prekybos tęstinumo nebuvimas lems apimčių svyravimus.</w:t>
      </w:r>
    </w:p>
    <w:p w14:paraId="2FBCE85C" w14:textId="1277D0B4" w:rsidR="00DF609A" w:rsidRPr="00881C5E" w:rsidRDefault="79E53F39" w:rsidP="00CD72F9">
      <w:pPr>
        <w:pStyle w:val="Antrat4"/>
        <w:spacing w:after="240"/>
        <w:rPr>
          <w:b/>
          <w:bCs/>
          <w:sz w:val="22"/>
          <w:szCs w:val="22"/>
        </w:rPr>
      </w:pPr>
      <w:r w:rsidRPr="79E53F39">
        <w:rPr>
          <w:b/>
          <w:bCs/>
          <w:sz w:val="22"/>
          <w:szCs w:val="22"/>
        </w:rPr>
        <w:t xml:space="preserve">Prielaidos </w:t>
      </w:r>
      <w:r w:rsidR="004D72EA" w:rsidRPr="79E53F39">
        <w:rPr>
          <w:b/>
          <w:bCs/>
          <w:sz w:val="22"/>
          <w:szCs w:val="22"/>
        </w:rPr>
        <w:t>Rusijai</w:t>
      </w:r>
      <w:r w:rsidRPr="79E53F39">
        <w:rPr>
          <w:b/>
          <w:bCs/>
          <w:sz w:val="22"/>
          <w:szCs w:val="22"/>
        </w:rPr>
        <w:t>, Baltarusijai ir Ukrainai</w:t>
      </w:r>
    </w:p>
    <w:p w14:paraId="7D2ADF7E" w14:textId="2426D30B" w:rsidR="00DF609A" w:rsidRPr="00881C5E" w:rsidRDefault="79E53F39" w:rsidP="00CD72F9">
      <w:pPr>
        <w:spacing w:after="240"/>
      </w:pPr>
      <w:r w:rsidRPr="79E53F39">
        <w:rPr>
          <w:b/>
          <w:bCs/>
          <w:smallCaps/>
          <w:color w:val="134653"/>
        </w:rPr>
        <w:t xml:space="preserve">RUSIJA | </w:t>
      </w:r>
      <w:r>
        <w:t xml:space="preserve">Pesimistinėje prognozės dalyje </w:t>
      </w:r>
      <w:r w:rsidR="004D72EA">
        <w:t>Rusijos</w:t>
      </w:r>
      <w:r>
        <w:t xml:space="preserve"> atveju laikomasi prielaidų, kad politinė situacija šioje šalyje nesikeis. Išliekant dabartiniam režimui šalis ir toliau matoma kaip grėsmė regionui, tai atbaido verslus nuo prekybos </w:t>
      </w:r>
      <w:r w:rsidR="004D72EA">
        <w:t>Rusijoje</w:t>
      </w:r>
      <w:r>
        <w:t xml:space="preserve">. Galiausiai, įvestų sankcijų efektas bus juntamas stipriau. Bendras efektas lemtų, kad eksporto apimtys į </w:t>
      </w:r>
      <w:r w:rsidR="004D72EA">
        <w:t>Rusiją</w:t>
      </w:r>
      <w:r>
        <w:t xml:space="preserve"> mažėtų apie 10 proc. kasmet.</w:t>
      </w:r>
    </w:p>
    <w:p w14:paraId="70CCEF50" w14:textId="007B2365" w:rsidR="00DF609A" w:rsidRPr="00881C5E" w:rsidRDefault="79E53F39" w:rsidP="008862AF">
      <w:pPr>
        <w:rPr>
          <w:b/>
          <w:bCs/>
          <w:smallCaps/>
          <w:color w:val="134653"/>
        </w:rPr>
      </w:pPr>
      <w:r w:rsidRPr="79E53F39">
        <w:rPr>
          <w:b/>
          <w:bCs/>
          <w:smallCaps/>
          <w:color w:val="134653"/>
        </w:rPr>
        <w:t xml:space="preserve">BALTARUSIJA | </w:t>
      </w:r>
      <w:r>
        <w:t xml:space="preserve">Prielaidos išlaikomos panašios kaip </w:t>
      </w:r>
      <w:r w:rsidR="004D72EA">
        <w:t>Rusijos</w:t>
      </w:r>
      <w:r>
        <w:t xml:space="preserve"> atveju. Nesikeičiant politiniam režimui ir situacijai išliekant nestabiliai, mažėja noras prekiauti su šios šalies verslais. Sankcijų poveikis taip pat kryptingai vis stipriau paveiktų Baltarusiją. Laikomasi prielaidos, kad eksportas į šią šalį mažėja 10 proc. kasmet.</w:t>
      </w:r>
    </w:p>
    <w:p w14:paraId="0105CAB9" w14:textId="1B449BCC" w:rsidR="00DF609A" w:rsidRPr="00881C5E" w:rsidRDefault="79E53F39" w:rsidP="008862AF">
      <w:pPr>
        <w:rPr>
          <w:b/>
          <w:bCs/>
          <w:smallCaps/>
          <w:color w:val="134653"/>
        </w:rPr>
      </w:pPr>
      <w:r w:rsidRPr="79E53F39">
        <w:rPr>
          <w:b/>
          <w:bCs/>
          <w:smallCaps/>
          <w:color w:val="134653"/>
        </w:rPr>
        <w:t xml:space="preserve">UKRAINA | </w:t>
      </w:r>
      <w:r>
        <w:t>Pesimistiniame scenarijuje karas Ukrainoje užsitęsia ir trumpuoju laikotarpiu tai yra pagrindinė priežastis, neleidžianti augti prekybai su Ukraina. Ilguoju laikotarpiu, nuo 2026 m., daroma prielaida, kad karas pasibaigs, tačiau šalis bus išvarginta karo ir prekybos vystymasis bus lėtas.</w:t>
      </w:r>
    </w:p>
    <w:p w14:paraId="448B8A3A" w14:textId="6A75AE44" w:rsidR="00DF609A" w:rsidRPr="00881C5E" w:rsidRDefault="79E53F39" w:rsidP="008862AF">
      <w:pPr>
        <w:pStyle w:val="Antrat4"/>
        <w:rPr>
          <w:b/>
          <w:bCs/>
          <w:sz w:val="22"/>
          <w:szCs w:val="22"/>
        </w:rPr>
      </w:pPr>
      <w:r w:rsidRPr="79E53F39">
        <w:rPr>
          <w:b/>
          <w:bCs/>
          <w:sz w:val="22"/>
          <w:szCs w:val="22"/>
        </w:rPr>
        <w:t>Prognozės rezultatai</w:t>
      </w:r>
    </w:p>
    <w:p w14:paraId="0855A3DB" w14:textId="776D7F82" w:rsidR="00BB7BF5" w:rsidRPr="00881C5E" w:rsidRDefault="79E53F39" w:rsidP="00DF176C">
      <w:pPr>
        <w:pStyle w:val="Antrat"/>
      </w:pPr>
      <w:bookmarkStart w:id="482" w:name="_Toc156473371"/>
      <w:bookmarkStart w:id="483" w:name="_Toc164842746"/>
      <w:r>
        <w:t xml:space="preserve">Lentelė </w:t>
      </w:r>
      <w:r w:rsidR="2B5A1897">
        <w:fldChar w:fldCharType="begin"/>
      </w:r>
      <w:r w:rsidR="2B5A1897">
        <w:instrText xml:space="preserve"> SEQ lentelė \* ARABIC </w:instrText>
      </w:r>
      <w:r w:rsidR="2B5A1897">
        <w:fldChar w:fldCharType="separate"/>
      </w:r>
      <w:r w:rsidR="004277DA">
        <w:rPr>
          <w:noProof/>
        </w:rPr>
        <w:t>51</w:t>
      </w:r>
      <w:r w:rsidR="2B5A1897">
        <w:fldChar w:fldCharType="end"/>
      </w:r>
      <w:r>
        <w:t>: Pesimistinė prekių eksporto pagal šalių grupes prognozė, mlrd. eurų</w:t>
      </w:r>
      <w:bookmarkEnd w:id="482"/>
      <w:bookmarkEnd w:id="483"/>
    </w:p>
    <w:tbl>
      <w:tblPr>
        <w:tblStyle w:val="Civittatable"/>
        <w:tblW w:w="9322" w:type="dxa"/>
        <w:tblLook w:val="04A0" w:firstRow="1" w:lastRow="0" w:firstColumn="1" w:lastColumn="0" w:noHBand="0" w:noVBand="1"/>
      </w:tblPr>
      <w:tblGrid>
        <w:gridCol w:w="2144"/>
        <w:gridCol w:w="1144"/>
        <w:gridCol w:w="862"/>
        <w:gridCol w:w="862"/>
        <w:gridCol w:w="862"/>
        <w:gridCol w:w="862"/>
        <w:gridCol w:w="862"/>
        <w:gridCol w:w="862"/>
        <w:gridCol w:w="862"/>
      </w:tblGrid>
      <w:tr w:rsidR="00DF609A" w:rsidRPr="00881C5E" w14:paraId="0AD13943" w14:textId="77777777" w:rsidTr="79E53F39">
        <w:trPr>
          <w:cnfStyle w:val="100000000000" w:firstRow="1" w:lastRow="0" w:firstColumn="0" w:lastColumn="0" w:oddVBand="0" w:evenVBand="0" w:oddHBand="0" w:evenHBand="0" w:firstRowFirstColumn="0" w:firstRowLastColumn="0" w:lastRowFirstColumn="0" w:lastRowLastColumn="0"/>
          <w:trHeight w:val="300"/>
        </w:trPr>
        <w:tc>
          <w:tcPr>
            <w:tcW w:w="2144" w:type="dxa"/>
          </w:tcPr>
          <w:p w14:paraId="3842B347" w14:textId="642B3A32" w:rsidR="00DF609A" w:rsidRPr="00881C5E" w:rsidRDefault="79E53F39" w:rsidP="3B69B70A">
            <w:pPr>
              <w:rPr>
                <w:rFonts w:ascii="Calibri" w:hAnsi="Calibri"/>
                <w:b/>
                <w:bCs/>
                <w:smallCaps/>
                <w:color w:val="134753"/>
              </w:rPr>
            </w:pPr>
            <w:r w:rsidRPr="79E53F39">
              <w:rPr>
                <w:rFonts w:ascii="Calibri" w:hAnsi="Calibri"/>
                <w:b/>
                <w:bCs/>
                <w:smallCaps/>
              </w:rPr>
              <w:t>Metai</w:t>
            </w:r>
          </w:p>
        </w:tc>
        <w:tc>
          <w:tcPr>
            <w:tcW w:w="1144" w:type="dxa"/>
            <w:vAlign w:val="bottom"/>
          </w:tcPr>
          <w:p w14:paraId="71E48D52" w14:textId="77777777" w:rsidR="00DF609A" w:rsidRPr="00881C5E" w:rsidRDefault="79E53F39" w:rsidP="3B69B70A">
            <w:pPr>
              <w:rPr>
                <w:rFonts w:ascii="Calibri" w:hAnsi="Calibri"/>
                <w:b/>
                <w:bCs/>
                <w:smallCaps/>
              </w:rPr>
            </w:pPr>
            <w:r w:rsidRPr="79E53F39">
              <w:rPr>
                <w:rFonts w:ascii="Calibri" w:hAnsi="Calibri"/>
                <w:b/>
                <w:bCs/>
              </w:rPr>
              <w:t>2023</w:t>
            </w:r>
          </w:p>
        </w:tc>
        <w:tc>
          <w:tcPr>
            <w:tcW w:w="862" w:type="dxa"/>
            <w:vAlign w:val="bottom"/>
          </w:tcPr>
          <w:p w14:paraId="680E7D85" w14:textId="77777777" w:rsidR="00DF609A" w:rsidRPr="00881C5E" w:rsidRDefault="79E53F39" w:rsidP="3B69B70A">
            <w:pPr>
              <w:rPr>
                <w:rFonts w:ascii="Calibri" w:hAnsi="Calibri"/>
                <w:b/>
                <w:bCs/>
                <w:smallCaps/>
              </w:rPr>
            </w:pPr>
            <w:r w:rsidRPr="79E53F39">
              <w:rPr>
                <w:rFonts w:ascii="Calibri" w:hAnsi="Calibri"/>
                <w:b/>
                <w:bCs/>
              </w:rPr>
              <w:t>2024</w:t>
            </w:r>
          </w:p>
        </w:tc>
        <w:tc>
          <w:tcPr>
            <w:tcW w:w="862" w:type="dxa"/>
            <w:vAlign w:val="bottom"/>
          </w:tcPr>
          <w:p w14:paraId="0EF2458A" w14:textId="77777777" w:rsidR="00DF609A" w:rsidRPr="00881C5E" w:rsidRDefault="79E53F39" w:rsidP="3B69B70A">
            <w:pPr>
              <w:rPr>
                <w:rFonts w:ascii="Calibri" w:hAnsi="Calibri"/>
                <w:b/>
                <w:bCs/>
                <w:smallCaps/>
              </w:rPr>
            </w:pPr>
            <w:r w:rsidRPr="79E53F39">
              <w:rPr>
                <w:rFonts w:ascii="Calibri" w:hAnsi="Calibri"/>
                <w:b/>
                <w:bCs/>
              </w:rPr>
              <w:t>2025</w:t>
            </w:r>
          </w:p>
        </w:tc>
        <w:tc>
          <w:tcPr>
            <w:tcW w:w="862" w:type="dxa"/>
            <w:vAlign w:val="bottom"/>
          </w:tcPr>
          <w:p w14:paraId="7F627A06" w14:textId="77777777" w:rsidR="00DF609A" w:rsidRPr="00881C5E" w:rsidRDefault="79E53F39" w:rsidP="3B69B70A">
            <w:pPr>
              <w:rPr>
                <w:rFonts w:ascii="Calibri" w:hAnsi="Calibri"/>
                <w:b/>
                <w:bCs/>
                <w:smallCaps/>
              </w:rPr>
            </w:pPr>
            <w:r w:rsidRPr="79E53F39">
              <w:rPr>
                <w:rFonts w:ascii="Calibri" w:hAnsi="Calibri"/>
                <w:b/>
                <w:bCs/>
              </w:rPr>
              <w:t>2026</w:t>
            </w:r>
          </w:p>
        </w:tc>
        <w:tc>
          <w:tcPr>
            <w:tcW w:w="862" w:type="dxa"/>
            <w:vAlign w:val="bottom"/>
          </w:tcPr>
          <w:p w14:paraId="7FF02F89" w14:textId="77777777" w:rsidR="00DF609A" w:rsidRPr="00881C5E" w:rsidRDefault="79E53F39" w:rsidP="3B69B70A">
            <w:pPr>
              <w:rPr>
                <w:rFonts w:ascii="Calibri" w:hAnsi="Calibri"/>
                <w:b/>
                <w:bCs/>
                <w:smallCaps/>
              </w:rPr>
            </w:pPr>
            <w:r w:rsidRPr="79E53F39">
              <w:rPr>
                <w:rFonts w:ascii="Calibri" w:hAnsi="Calibri"/>
                <w:b/>
                <w:bCs/>
              </w:rPr>
              <w:t>2027</w:t>
            </w:r>
          </w:p>
        </w:tc>
        <w:tc>
          <w:tcPr>
            <w:tcW w:w="862" w:type="dxa"/>
            <w:vAlign w:val="bottom"/>
          </w:tcPr>
          <w:p w14:paraId="3C5CA89C" w14:textId="77777777" w:rsidR="00DF609A" w:rsidRPr="00881C5E" w:rsidRDefault="79E53F39" w:rsidP="3B69B70A">
            <w:pPr>
              <w:rPr>
                <w:rFonts w:ascii="Calibri" w:hAnsi="Calibri"/>
                <w:b/>
                <w:bCs/>
                <w:smallCaps/>
              </w:rPr>
            </w:pPr>
            <w:r w:rsidRPr="79E53F39">
              <w:rPr>
                <w:rFonts w:ascii="Calibri" w:hAnsi="Calibri"/>
                <w:b/>
                <w:bCs/>
              </w:rPr>
              <w:t>2028</w:t>
            </w:r>
          </w:p>
        </w:tc>
        <w:tc>
          <w:tcPr>
            <w:tcW w:w="862" w:type="dxa"/>
            <w:vAlign w:val="bottom"/>
          </w:tcPr>
          <w:p w14:paraId="49BD3CAB" w14:textId="77777777" w:rsidR="00DF609A" w:rsidRPr="00881C5E" w:rsidRDefault="79E53F39" w:rsidP="3B69B70A">
            <w:pPr>
              <w:rPr>
                <w:rFonts w:ascii="Calibri" w:hAnsi="Calibri"/>
                <w:b/>
                <w:bCs/>
                <w:smallCaps/>
              </w:rPr>
            </w:pPr>
            <w:r w:rsidRPr="79E53F39">
              <w:rPr>
                <w:rFonts w:ascii="Calibri" w:hAnsi="Calibri"/>
                <w:b/>
                <w:bCs/>
              </w:rPr>
              <w:t>2029</w:t>
            </w:r>
          </w:p>
        </w:tc>
        <w:tc>
          <w:tcPr>
            <w:tcW w:w="862" w:type="dxa"/>
            <w:vAlign w:val="bottom"/>
          </w:tcPr>
          <w:p w14:paraId="7BCD3759" w14:textId="77777777" w:rsidR="00DF609A" w:rsidRPr="00881C5E" w:rsidRDefault="79E53F39" w:rsidP="3B69B70A">
            <w:pPr>
              <w:rPr>
                <w:rFonts w:ascii="Calibri" w:hAnsi="Calibri"/>
                <w:b/>
                <w:bCs/>
                <w:smallCaps/>
              </w:rPr>
            </w:pPr>
            <w:r w:rsidRPr="79E53F39">
              <w:rPr>
                <w:rFonts w:ascii="Calibri" w:hAnsi="Calibri"/>
                <w:b/>
                <w:bCs/>
              </w:rPr>
              <w:t>2030</w:t>
            </w:r>
          </w:p>
        </w:tc>
      </w:tr>
      <w:tr w:rsidR="00DF609A" w:rsidRPr="00881C5E" w14:paraId="5C19ED83"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2144" w:type="dxa"/>
            <w:vAlign w:val="bottom"/>
          </w:tcPr>
          <w:p w14:paraId="178E706C" w14:textId="77777777" w:rsidR="00DF609A" w:rsidRPr="00881C5E" w:rsidRDefault="79E53F39" w:rsidP="3B69B70A">
            <w:pPr>
              <w:jc w:val="left"/>
              <w:rPr>
                <w:b/>
                <w:bCs/>
                <w:smallCaps/>
                <w:color w:val="134753"/>
              </w:rPr>
            </w:pPr>
            <w:r w:rsidRPr="79E53F39">
              <w:rPr>
                <w:color w:val="000000" w:themeColor="text1"/>
              </w:rPr>
              <w:t>ES šalys ir EB</w:t>
            </w:r>
          </w:p>
        </w:tc>
        <w:tc>
          <w:tcPr>
            <w:tcW w:w="1144" w:type="dxa"/>
          </w:tcPr>
          <w:p w14:paraId="4E7B91BC" w14:textId="77777777" w:rsidR="00DF609A" w:rsidRPr="00881C5E" w:rsidRDefault="79E53F39" w:rsidP="3B69B70A">
            <w:pPr>
              <w:jc w:val="right"/>
              <w:rPr>
                <w:b/>
                <w:bCs/>
                <w:smallCaps/>
                <w:color w:val="134753"/>
              </w:rPr>
            </w:pPr>
            <w:r>
              <w:t>24,76</w:t>
            </w:r>
          </w:p>
        </w:tc>
        <w:tc>
          <w:tcPr>
            <w:tcW w:w="862" w:type="dxa"/>
          </w:tcPr>
          <w:p w14:paraId="7592C378" w14:textId="132E3D41" w:rsidR="00DF609A" w:rsidRPr="00881C5E" w:rsidRDefault="79E53F39" w:rsidP="3B69B70A">
            <w:pPr>
              <w:jc w:val="right"/>
              <w:rPr>
                <w:b/>
                <w:bCs/>
                <w:smallCaps/>
                <w:color w:val="134753"/>
              </w:rPr>
            </w:pPr>
            <w:r>
              <w:t>25,76</w:t>
            </w:r>
          </w:p>
        </w:tc>
        <w:tc>
          <w:tcPr>
            <w:tcW w:w="862" w:type="dxa"/>
          </w:tcPr>
          <w:p w14:paraId="1A61BB32" w14:textId="7E429FC8" w:rsidR="00DF609A" w:rsidRPr="00881C5E" w:rsidRDefault="79E53F39" w:rsidP="3B69B70A">
            <w:pPr>
              <w:jc w:val="right"/>
              <w:rPr>
                <w:b/>
                <w:bCs/>
                <w:smallCaps/>
                <w:color w:val="134753"/>
              </w:rPr>
            </w:pPr>
            <w:r>
              <w:t>26,75</w:t>
            </w:r>
          </w:p>
        </w:tc>
        <w:tc>
          <w:tcPr>
            <w:tcW w:w="862" w:type="dxa"/>
          </w:tcPr>
          <w:p w14:paraId="32573685" w14:textId="4A82D8BE" w:rsidR="00DF609A" w:rsidRPr="00881C5E" w:rsidRDefault="79E53F39" w:rsidP="3B69B70A">
            <w:pPr>
              <w:jc w:val="right"/>
              <w:rPr>
                <w:b/>
                <w:bCs/>
                <w:smallCaps/>
                <w:color w:val="134753"/>
              </w:rPr>
            </w:pPr>
            <w:r>
              <w:t>27,97</w:t>
            </w:r>
          </w:p>
        </w:tc>
        <w:tc>
          <w:tcPr>
            <w:tcW w:w="862" w:type="dxa"/>
          </w:tcPr>
          <w:p w14:paraId="56D35F7C" w14:textId="5C797E80" w:rsidR="00DF609A" w:rsidRPr="00881C5E" w:rsidRDefault="79E53F39" w:rsidP="3B69B70A">
            <w:pPr>
              <w:jc w:val="right"/>
              <w:rPr>
                <w:b/>
                <w:bCs/>
                <w:smallCaps/>
                <w:color w:val="134753"/>
              </w:rPr>
            </w:pPr>
            <w:r>
              <w:t>29,41</w:t>
            </w:r>
          </w:p>
        </w:tc>
        <w:tc>
          <w:tcPr>
            <w:tcW w:w="862" w:type="dxa"/>
          </w:tcPr>
          <w:p w14:paraId="060309B8" w14:textId="08AF7640" w:rsidR="00DF609A" w:rsidRPr="00881C5E" w:rsidRDefault="79E53F39" w:rsidP="3B69B70A">
            <w:pPr>
              <w:jc w:val="right"/>
              <w:rPr>
                <w:b/>
                <w:bCs/>
                <w:smallCaps/>
                <w:color w:val="134753"/>
              </w:rPr>
            </w:pPr>
            <w:r>
              <w:t>30,90</w:t>
            </w:r>
          </w:p>
        </w:tc>
        <w:tc>
          <w:tcPr>
            <w:tcW w:w="862" w:type="dxa"/>
          </w:tcPr>
          <w:p w14:paraId="3D987A03" w14:textId="2A35B5AE" w:rsidR="00DF609A" w:rsidRPr="00881C5E" w:rsidRDefault="79E53F39" w:rsidP="3B69B70A">
            <w:pPr>
              <w:jc w:val="right"/>
              <w:rPr>
                <w:b/>
                <w:bCs/>
                <w:smallCaps/>
                <w:color w:val="134753"/>
              </w:rPr>
            </w:pPr>
            <w:r>
              <w:t>32,46</w:t>
            </w:r>
          </w:p>
        </w:tc>
        <w:tc>
          <w:tcPr>
            <w:tcW w:w="862" w:type="dxa"/>
          </w:tcPr>
          <w:p w14:paraId="1D8D9856" w14:textId="11FF7EFF" w:rsidR="00DF609A" w:rsidRPr="00881C5E" w:rsidRDefault="79E53F39" w:rsidP="3B69B70A">
            <w:pPr>
              <w:jc w:val="right"/>
              <w:rPr>
                <w:b/>
                <w:bCs/>
                <w:smallCaps/>
                <w:color w:val="134753"/>
              </w:rPr>
            </w:pPr>
            <w:r>
              <w:t>34,11</w:t>
            </w:r>
          </w:p>
        </w:tc>
      </w:tr>
      <w:tr w:rsidR="00DF609A" w:rsidRPr="00881C5E" w14:paraId="5721A1D4"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2144" w:type="dxa"/>
            <w:vAlign w:val="bottom"/>
          </w:tcPr>
          <w:p w14:paraId="69B9A55C" w14:textId="7282A430" w:rsidR="00DF609A" w:rsidRPr="00881C5E" w:rsidRDefault="79E53F39" w:rsidP="3B69B70A">
            <w:pPr>
              <w:jc w:val="left"/>
              <w:rPr>
                <w:b/>
                <w:bCs/>
                <w:smallCaps/>
                <w:color w:val="134753"/>
              </w:rPr>
            </w:pPr>
            <w:r w:rsidRPr="79E53F39">
              <w:rPr>
                <w:color w:val="000000" w:themeColor="text1"/>
              </w:rPr>
              <w:t xml:space="preserve">Ne ES šalys </w:t>
            </w:r>
            <w:r w:rsidRPr="79E53F39">
              <w:rPr>
                <w:rFonts w:ascii="Calibri" w:hAnsi="Calibri" w:cs="Calibri"/>
              </w:rPr>
              <w:t>–</w:t>
            </w:r>
            <w:r w:rsidRPr="79E53F39">
              <w:rPr>
                <w:color w:val="000000" w:themeColor="text1"/>
              </w:rPr>
              <w:t xml:space="preserve"> parduotinos rizikos</w:t>
            </w:r>
          </w:p>
        </w:tc>
        <w:tc>
          <w:tcPr>
            <w:tcW w:w="1144" w:type="dxa"/>
          </w:tcPr>
          <w:p w14:paraId="1209B469" w14:textId="77777777" w:rsidR="00DF609A" w:rsidRPr="00881C5E" w:rsidRDefault="79E53F39" w:rsidP="3B69B70A">
            <w:pPr>
              <w:jc w:val="right"/>
              <w:rPr>
                <w:b/>
                <w:bCs/>
                <w:smallCaps/>
                <w:color w:val="134753"/>
              </w:rPr>
            </w:pPr>
            <w:r>
              <w:t>5,19</w:t>
            </w:r>
          </w:p>
        </w:tc>
        <w:tc>
          <w:tcPr>
            <w:tcW w:w="862" w:type="dxa"/>
          </w:tcPr>
          <w:p w14:paraId="195AC889" w14:textId="4493AC84" w:rsidR="00DF609A" w:rsidRPr="00881C5E" w:rsidRDefault="79E53F39" w:rsidP="3B69B70A">
            <w:pPr>
              <w:jc w:val="right"/>
              <w:rPr>
                <w:b/>
                <w:bCs/>
                <w:smallCaps/>
                <w:color w:val="134753"/>
              </w:rPr>
            </w:pPr>
            <w:r>
              <w:t>5,40</w:t>
            </w:r>
          </w:p>
        </w:tc>
        <w:tc>
          <w:tcPr>
            <w:tcW w:w="862" w:type="dxa"/>
          </w:tcPr>
          <w:p w14:paraId="4ACBDF93" w14:textId="01F34E3D" w:rsidR="00DF609A" w:rsidRPr="00881C5E" w:rsidRDefault="79E53F39" w:rsidP="3B69B70A">
            <w:pPr>
              <w:jc w:val="right"/>
              <w:rPr>
                <w:b/>
                <w:bCs/>
                <w:smallCaps/>
                <w:color w:val="134753"/>
              </w:rPr>
            </w:pPr>
            <w:r>
              <w:t>5,61</w:t>
            </w:r>
          </w:p>
        </w:tc>
        <w:tc>
          <w:tcPr>
            <w:tcW w:w="862" w:type="dxa"/>
          </w:tcPr>
          <w:p w14:paraId="0A4CDFE6" w14:textId="0A0CDE5C" w:rsidR="00DF609A" w:rsidRPr="00881C5E" w:rsidRDefault="79E53F39" w:rsidP="3B69B70A">
            <w:pPr>
              <w:jc w:val="right"/>
              <w:rPr>
                <w:b/>
                <w:bCs/>
                <w:smallCaps/>
                <w:color w:val="134753"/>
              </w:rPr>
            </w:pPr>
            <w:r>
              <w:t>5,86</w:t>
            </w:r>
          </w:p>
        </w:tc>
        <w:tc>
          <w:tcPr>
            <w:tcW w:w="862" w:type="dxa"/>
          </w:tcPr>
          <w:p w14:paraId="423637B2" w14:textId="67FD25D0" w:rsidR="00DF609A" w:rsidRPr="00881C5E" w:rsidRDefault="79E53F39" w:rsidP="3B69B70A">
            <w:pPr>
              <w:jc w:val="right"/>
              <w:rPr>
                <w:b/>
                <w:bCs/>
                <w:smallCaps/>
                <w:color w:val="134753"/>
              </w:rPr>
            </w:pPr>
            <w:r>
              <w:t>6,16</w:t>
            </w:r>
          </w:p>
        </w:tc>
        <w:tc>
          <w:tcPr>
            <w:tcW w:w="862" w:type="dxa"/>
          </w:tcPr>
          <w:p w14:paraId="350389E5" w14:textId="28B4560A" w:rsidR="00DF609A" w:rsidRPr="00881C5E" w:rsidRDefault="79E53F39" w:rsidP="3B69B70A">
            <w:pPr>
              <w:jc w:val="right"/>
              <w:rPr>
                <w:b/>
                <w:bCs/>
                <w:smallCaps/>
                <w:color w:val="134753"/>
              </w:rPr>
            </w:pPr>
            <w:r>
              <w:t>6,48</w:t>
            </w:r>
          </w:p>
        </w:tc>
        <w:tc>
          <w:tcPr>
            <w:tcW w:w="862" w:type="dxa"/>
          </w:tcPr>
          <w:p w14:paraId="63CDF50C" w14:textId="5092F1CE" w:rsidR="00DF609A" w:rsidRPr="00881C5E" w:rsidRDefault="79E53F39" w:rsidP="3B69B70A">
            <w:pPr>
              <w:jc w:val="right"/>
              <w:rPr>
                <w:b/>
                <w:bCs/>
                <w:smallCaps/>
                <w:color w:val="134753"/>
              </w:rPr>
            </w:pPr>
            <w:r>
              <w:t>6,80</w:t>
            </w:r>
          </w:p>
        </w:tc>
        <w:tc>
          <w:tcPr>
            <w:tcW w:w="862" w:type="dxa"/>
          </w:tcPr>
          <w:p w14:paraId="6F3ECBE9" w14:textId="06D581D1" w:rsidR="00DF609A" w:rsidRPr="00881C5E" w:rsidRDefault="79E53F39" w:rsidP="3B69B70A">
            <w:pPr>
              <w:jc w:val="right"/>
              <w:rPr>
                <w:b/>
                <w:bCs/>
                <w:smallCaps/>
                <w:color w:val="134753"/>
              </w:rPr>
            </w:pPr>
            <w:r>
              <w:t>7,15</w:t>
            </w:r>
          </w:p>
        </w:tc>
      </w:tr>
      <w:tr w:rsidR="00DF609A" w:rsidRPr="00881C5E" w14:paraId="1E217C57"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2144" w:type="dxa"/>
            <w:vAlign w:val="bottom"/>
          </w:tcPr>
          <w:p w14:paraId="1028B579" w14:textId="2E533162" w:rsidR="00DF609A" w:rsidRPr="00881C5E" w:rsidRDefault="79E53F39" w:rsidP="3B69B70A">
            <w:pPr>
              <w:jc w:val="left"/>
              <w:rPr>
                <w:b/>
                <w:bCs/>
                <w:smallCaps/>
                <w:color w:val="134753" w:themeColor="accent1"/>
              </w:rPr>
            </w:pPr>
            <w:r w:rsidRPr="79E53F39">
              <w:rPr>
                <w:color w:val="000000" w:themeColor="text1"/>
              </w:rPr>
              <w:lastRenderedPageBreak/>
              <w:t xml:space="preserve">Ne ES šalys </w:t>
            </w:r>
            <w:r w:rsidRPr="79E53F39">
              <w:rPr>
                <w:rFonts w:ascii="Calibri" w:hAnsi="Calibri" w:cs="Calibri"/>
              </w:rPr>
              <w:t>–</w:t>
            </w:r>
            <w:r w:rsidRPr="79E53F39">
              <w:rPr>
                <w:color w:val="000000" w:themeColor="text1"/>
              </w:rPr>
              <w:t xml:space="preserve"> neparduotinos rizikos:</w:t>
            </w:r>
          </w:p>
          <w:p w14:paraId="404A2958" w14:textId="46A9E922" w:rsidR="00DF609A" w:rsidRPr="00881C5E" w:rsidRDefault="00DF609A" w:rsidP="3B69B70A">
            <w:pPr>
              <w:jc w:val="left"/>
              <w:rPr>
                <w:color w:val="000000" w:themeColor="text1"/>
              </w:rPr>
            </w:pPr>
          </w:p>
        </w:tc>
        <w:tc>
          <w:tcPr>
            <w:tcW w:w="1144" w:type="dxa"/>
          </w:tcPr>
          <w:p w14:paraId="7820DAF3" w14:textId="77777777" w:rsidR="00DF609A" w:rsidRPr="00881C5E" w:rsidRDefault="79E53F39" w:rsidP="3B69B70A">
            <w:pPr>
              <w:jc w:val="right"/>
              <w:rPr>
                <w:b/>
                <w:bCs/>
                <w:smallCaps/>
                <w:color w:val="134753"/>
              </w:rPr>
            </w:pPr>
            <w:r>
              <w:t>10,60</w:t>
            </w:r>
          </w:p>
        </w:tc>
        <w:tc>
          <w:tcPr>
            <w:tcW w:w="862" w:type="dxa"/>
          </w:tcPr>
          <w:p w14:paraId="1F7C8F25" w14:textId="048C3640" w:rsidR="00DF609A" w:rsidRPr="00881C5E" w:rsidRDefault="79E53F39" w:rsidP="3B69B70A">
            <w:pPr>
              <w:jc w:val="right"/>
              <w:rPr>
                <w:b/>
                <w:bCs/>
                <w:smallCaps/>
                <w:color w:val="134753"/>
              </w:rPr>
            </w:pPr>
            <w:r>
              <w:t>11,03</w:t>
            </w:r>
          </w:p>
        </w:tc>
        <w:tc>
          <w:tcPr>
            <w:tcW w:w="862" w:type="dxa"/>
          </w:tcPr>
          <w:p w14:paraId="088C4374" w14:textId="2342E173" w:rsidR="00DF609A" w:rsidRPr="00881C5E" w:rsidRDefault="79E53F39" w:rsidP="3B69B70A">
            <w:pPr>
              <w:jc w:val="right"/>
              <w:rPr>
                <w:b/>
                <w:bCs/>
                <w:smallCaps/>
                <w:color w:val="134753"/>
              </w:rPr>
            </w:pPr>
            <w:r>
              <w:t>11,45</w:t>
            </w:r>
          </w:p>
        </w:tc>
        <w:tc>
          <w:tcPr>
            <w:tcW w:w="862" w:type="dxa"/>
          </w:tcPr>
          <w:p w14:paraId="080477C9" w14:textId="5657BC8A" w:rsidR="00DF609A" w:rsidRPr="00881C5E" w:rsidRDefault="79E53F39" w:rsidP="3B69B70A">
            <w:pPr>
              <w:jc w:val="right"/>
              <w:rPr>
                <w:b/>
                <w:bCs/>
                <w:smallCaps/>
                <w:color w:val="134753"/>
              </w:rPr>
            </w:pPr>
            <w:r>
              <w:t>11,97</w:t>
            </w:r>
          </w:p>
        </w:tc>
        <w:tc>
          <w:tcPr>
            <w:tcW w:w="862" w:type="dxa"/>
          </w:tcPr>
          <w:p w14:paraId="2E7407CD" w14:textId="495D17FC" w:rsidR="00DF609A" w:rsidRPr="00881C5E" w:rsidRDefault="79E53F39" w:rsidP="3B69B70A">
            <w:pPr>
              <w:jc w:val="right"/>
              <w:rPr>
                <w:b/>
                <w:bCs/>
                <w:smallCaps/>
                <w:color w:val="134753"/>
              </w:rPr>
            </w:pPr>
            <w:r>
              <w:t>12,59</w:t>
            </w:r>
          </w:p>
        </w:tc>
        <w:tc>
          <w:tcPr>
            <w:tcW w:w="862" w:type="dxa"/>
          </w:tcPr>
          <w:p w14:paraId="345C1CA3" w14:textId="7DDBB441" w:rsidR="00DF609A" w:rsidRPr="00881C5E" w:rsidRDefault="79E53F39" w:rsidP="3B69B70A">
            <w:pPr>
              <w:jc w:val="right"/>
              <w:rPr>
                <w:b/>
                <w:bCs/>
                <w:smallCaps/>
                <w:color w:val="134753"/>
              </w:rPr>
            </w:pPr>
            <w:r>
              <w:t>13,23</w:t>
            </w:r>
          </w:p>
        </w:tc>
        <w:tc>
          <w:tcPr>
            <w:tcW w:w="862" w:type="dxa"/>
          </w:tcPr>
          <w:p w14:paraId="4CC378E6" w14:textId="2134FF74" w:rsidR="00DF609A" w:rsidRPr="00881C5E" w:rsidRDefault="79E53F39" w:rsidP="3B69B70A">
            <w:pPr>
              <w:jc w:val="right"/>
              <w:rPr>
                <w:b/>
                <w:bCs/>
                <w:smallCaps/>
                <w:color w:val="134753"/>
              </w:rPr>
            </w:pPr>
            <w:r>
              <w:t>13,90</w:t>
            </w:r>
          </w:p>
        </w:tc>
        <w:tc>
          <w:tcPr>
            <w:tcW w:w="862" w:type="dxa"/>
          </w:tcPr>
          <w:p w14:paraId="0201E7AD" w14:textId="644DE62F" w:rsidR="00DF609A" w:rsidRPr="00881C5E" w:rsidRDefault="79E53F39" w:rsidP="3B69B70A">
            <w:pPr>
              <w:jc w:val="right"/>
              <w:rPr>
                <w:b/>
                <w:bCs/>
                <w:smallCaps/>
                <w:color w:val="134753"/>
              </w:rPr>
            </w:pPr>
            <w:r>
              <w:t>14,60</w:t>
            </w:r>
          </w:p>
        </w:tc>
      </w:tr>
      <w:tr w:rsidR="00DF609A" w:rsidRPr="00881C5E" w14:paraId="35374396"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2144" w:type="dxa"/>
            <w:vAlign w:val="bottom"/>
          </w:tcPr>
          <w:p w14:paraId="05ABDAB2" w14:textId="0F09775E" w:rsidR="00DF609A" w:rsidRPr="00881C5E" w:rsidRDefault="004D72EA" w:rsidP="3B69B70A">
            <w:pPr>
              <w:jc w:val="left"/>
              <w:rPr>
                <w:b/>
                <w:bCs/>
                <w:smallCaps/>
                <w:color w:val="134753"/>
              </w:rPr>
            </w:pPr>
            <w:r w:rsidRPr="79E53F39">
              <w:rPr>
                <w:color w:val="000000" w:themeColor="text1"/>
              </w:rPr>
              <w:t>Rusija</w:t>
            </w:r>
            <w:r w:rsidR="79E53F39" w:rsidRPr="79E53F39">
              <w:rPr>
                <w:color w:val="000000" w:themeColor="text1"/>
              </w:rPr>
              <w:t xml:space="preserve"> (N.R.)</w:t>
            </w:r>
          </w:p>
        </w:tc>
        <w:tc>
          <w:tcPr>
            <w:tcW w:w="1144" w:type="dxa"/>
          </w:tcPr>
          <w:p w14:paraId="2CF194EA" w14:textId="77777777" w:rsidR="00DF609A" w:rsidRPr="00881C5E" w:rsidRDefault="79E53F39" w:rsidP="3B69B70A">
            <w:pPr>
              <w:jc w:val="right"/>
              <w:rPr>
                <w:b/>
                <w:bCs/>
                <w:smallCaps/>
                <w:color w:val="134753"/>
              </w:rPr>
            </w:pPr>
            <w:r>
              <w:t>2,46</w:t>
            </w:r>
          </w:p>
        </w:tc>
        <w:tc>
          <w:tcPr>
            <w:tcW w:w="862" w:type="dxa"/>
          </w:tcPr>
          <w:p w14:paraId="4AEA9BF7" w14:textId="0ED5B1EA" w:rsidR="00DF609A" w:rsidRPr="00881C5E" w:rsidRDefault="79E53F39" w:rsidP="3B69B70A">
            <w:pPr>
              <w:jc w:val="right"/>
              <w:rPr>
                <w:b/>
                <w:bCs/>
                <w:smallCaps/>
                <w:color w:val="134753"/>
              </w:rPr>
            </w:pPr>
            <w:r>
              <w:t>2,26</w:t>
            </w:r>
          </w:p>
        </w:tc>
        <w:tc>
          <w:tcPr>
            <w:tcW w:w="862" w:type="dxa"/>
          </w:tcPr>
          <w:p w14:paraId="256E2D19" w14:textId="0EB5694E" w:rsidR="00DF609A" w:rsidRPr="00881C5E" w:rsidRDefault="79E53F39" w:rsidP="3B69B70A">
            <w:pPr>
              <w:jc w:val="right"/>
              <w:rPr>
                <w:b/>
                <w:bCs/>
                <w:smallCaps/>
                <w:color w:val="134753"/>
              </w:rPr>
            </w:pPr>
            <w:r>
              <w:t>2,07</w:t>
            </w:r>
          </w:p>
        </w:tc>
        <w:tc>
          <w:tcPr>
            <w:tcW w:w="862" w:type="dxa"/>
          </w:tcPr>
          <w:p w14:paraId="0EC4CDCF" w14:textId="62443587" w:rsidR="00DF609A" w:rsidRPr="00881C5E" w:rsidRDefault="79E53F39" w:rsidP="3B69B70A">
            <w:pPr>
              <w:jc w:val="right"/>
              <w:rPr>
                <w:b/>
                <w:bCs/>
                <w:smallCaps/>
                <w:color w:val="134753"/>
              </w:rPr>
            </w:pPr>
            <w:r>
              <w:t>1,90</w:t>
            </w:r>
          </w:p>
        </w:tc>
        <w:tc>
          <w:tcPr>
            <w:tcW w:w="862" w:type="dxa"/>
          </w:tcPr>
          <w:p w14:paraId="2F183ABE" w14:textId="6FDBEE1D" w:rsidR="00DF609A" w:rsidRPr="00881C5E" w:rsidRDefault="79E53F39" w:rsidP="3B69B70A">
            <w:pPr>
              <w:jc w:val="right"/>
              <w:rPr>
                <w:b/>
                <w:bCs/>
                <w:smallCaps/>
                <w:color w:val="134753"/>
              </w:rPr>
            </w:pPr>
            <w:r>
              <w:t>1,75</w:t>
            </w:r>
          </w:p>
        </w:tc>
        <w:tc>
          <w:tcPr>
            <w:tcW w:w="862" w:type="dxa"/>
          </w:tcPr>
          <w:p w14:paraId="4F925BDF" w14:textId="43552F2C" w:rsidR="00DF609A" w:rsidRPr="00881C5E" w:rsidRDefault="79E53F39" w:rsidP="3B69B70A">
            <w:pPr>
              <w:jc w:val="right"/>
              <w:rPr>
                <w:b/>
                <w:bCs/>
                <w:smallCaps/>
                <w:color w:val="134753"/>
              </w:rPr>
            </w:pPr>
            <w:r>
              <w:t>1,60</w:t>
            </w:r>
          </w:p>
        </w:tc>
        <w:tc>
          <w:tcPr>
            <w:tcW w:w="862" w:type="dxa"/>
          </w:tcPr>
          <w:p w14:paraId="3CDB537A" w14:textId="26948475" w:rsidR="00DF609A" w:rsidRPr="00881C5E" w:rsidRDefault="79E53F39" w:rsidP="3B69B70A">
            <w:pPr>
              <w:jc w:val="right"/>
              <w:rPr>
                <w:b/>
                <w:bCs/>
                <w:smallCaps/>
                <w:color w:val="134753"/>
              </w:rPr>
            </w:pPr>
            <w:r>
              <w:t>1,47</w:t>
            </w:r>
          </w:p>
        </w:tc>
        <w:tc>
          <w:tcPr>
            <w:tcW w:w="862" w:type="dxa"/>
          </w:tcPr>
          <w:p w14:paraId="451E4484" w14:textId="5E8C5B84" w:rsidR="00DF609A" w:rsidRPr="00881C5E" w:rsidRDefault="79E53F39" w:rsidP="3B69B70A">
            <w:pPr>
              <w:jc w:val="right"/>
              <w:rPr>
                <w:b/>
                <w:bCs/>
                <w:smallCaps/>
                <w:color w:val="134753"/>
              </w:rPr>
            </w:pPr>
            <w:r>
              <w:t>1,35</w:t>
            </w:r>
          </w:p>
        </w:tc>
      </w:tr>
      <w:tr w:rsidR="00DF609A" w:rsidRPr="00881C5E" w14:paraId="0E8FAF9C"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2144" w:type="dxa"/>
            <w:vAlign w:val="bottom"/>
          </w:tcPr>
          <w:p w14:paraId="24289DD9" w14:textId="30E6E60B" w:rsidR="00DF609A" w:rsidRPr="00881C5E" w:rsidRDefault="79E53F39" w:rsidP="3B69B70A">
            <w:pPr>
              <w:jc w:val="left"/>
              <w:rPr>
                <w:b/>
                <w:bCs/>
                <w:smallCaps/>
                <w:color w:val="134753"/>
              </w:rPr>
            </w:pPr>
            <w:r w:rsidRPr="79E53F39">
              <w:rPr>
                <w:color w:val="000000" w:themeColor="text1"/>
              </w:rPr>
              <w:t>Baltarusija (N.R.)</w:t>
            </w:r>
          </w:p>
        </w:tc>
        <w:tc>
          <w:tcPr>
            <w:tcW w:w="1144" w:type="dxa"/>
          </w:tcPr>
          <w:p w14:paraId="453C44D4" w14:textId="77777777" w:rsidR="00DF609A" w:rsidRPr="00881C5E" w:rsidRDefault="79E53F39" w:rsidP="3B69B70A">
            <w:pPr>
              <w:jc w:val="right"/>
              <w:rPr>
                <w:b/>
                <w:bCs/>
                <w:smallCaps/>
                <w:color w:val="134753"/>
              </w:rPr>
            </w:pPr>
            <w:r>
              <w:t>1,82</w:t>
            </w:r>
          </w:p>
        </w:tc>
        <w:tc>
          <w:tcPr>
            <w:tcW w:w="862" w:type="dxa"/>
          </w:tcPr>
          <w:p w14:paraId="34295F4B" w14:textId="0B5382CB" w:rsidR="00DF609A" w:rsidRPr="00881C5E" w:rsidRDefault="79E53F39" w:rsidP="3B69B70A">
            <w:pPr>
              <w:jc w:val="right"/>
              <w:rPr>
                <w:b/>
                <w:bCs/>
                <w:smallCaps/>
                <w:color w:val="134753"/>
              </w:rPr>
            </w:pPr>
            <w:r>
              <w:t>1,67</w:t>
            </w:r>
          </w:p>
        </w:tc>
        <w:tc>
          <w:tcPr>
            <w:tcW w:w="862" w:type="dxa"/>
          </w:tcPr>
          <w:p w14:paraId="323997C3" w14:textId="6D34AB3A" w:rsidR="00DF609A" w:rsidRPr="00881C5E" w:rsidRDefault="79E53F39" w:rsidP="3B69B70A">
            <w:pPr>
              <w:jc w:val="right"/>
              <w:rPr>
                <w:b/>
                <w:bCs/>
                <w:smallCaps/>
                <w:color w:val="134753"/>
              </w:rPr>
            </w:pPr>
            <w:r>
              <w:t>1,53</w:t>
            </w:r>
          </w:p>
        </w:tc>
        <w:tc>
          <w:tcPr>
            <w:tcW w:w="862" w:type="dxa"/>
          </w:tcPr>
          <w:p w14:paraId="667FF3AC" w14:textId="5BCFED87" w:rsidR="00DF609A" w:rsidRPr="00881C5E" w:rsidRDefault="79E53F39" w:rsidP="3B69B70A">
            <w:pPr>
              <w:jc w:val="right"/>
              <w:rPr>
                <w:b/>
                <w:bCs/>
                <w:smallCaps/>
                <w:color w:val="134753"/>
              </w:rPr>
            </w:pPr>
            <w:r>
              <w:t>1,40</w:t>
            </w:r>
          </w:p>
        </w:tc>
        <w:tc>
          <w:tcPr>
            <w:tcW w:w="862" w:type="dxa"/>
          </w:tcPr>
          <w:p w14:paraId="55B3F389" w14:textId="4D92842C" w:rsidR="00DF609A" w:rsidRPr="00881C5E" w:rsidRDefault="79E53F39" w:rsidP="3B69B70A">
            <w:pPr>
              <w:jc w:val="right"/>
              <w:rPr>
                <w:b/>
                <w:bCs/>
                <w:smallCaps/>
                <w:color w:val="134753"/>
              </w:rPr>
            </w:pPr>
            <w:r>
              <w:t>1,29</w:t>
            </w:r>
          </w:p>
        </w:tc>
        <w:tc>
          <w:tcPr>
            <w:tcW w:w="862" w:type="dxa"/>
          </w:tcPr>
          <w:p w14:paraId="7392B7BE" w14:textId="66E15A65" w:rsidR="00DF609A" w:rsidRPr="00881C5E" w:rsidRDefault="79E53F39" w:rsidP="3B69B70A">
            <w:pPr>
              <w:jc w:val="right"/>
              <w:rPr>
                <w:b/>
                <w:bCs/>
                <w:smallCaps/>
                <w:color w:val="134753"/>
              </w:rPr>
            </w:pPr>
            <w:r>
              <w:t>1,18</w:t>
            </w:r>
          </w:p>
        </w:tc>
        <w:tc>
          <w:tcPr>
            <w:tcW w:w="862" w:type="dxa"/>
          </w:tcPr>
          <w:p w14:paraId="5E9FE038" w14:textId="6BD85DC0" w:rsidR="00DF609A" w:rsidRPr="00881C5E" w:rsidRDefault="79E53F39" w:rsidP="3B69B70A">
            <w:pPr>
              <w:jc w:val="right"/>
              <w:rPr>
                <w:b/>
                <w:bCs/>
                <w:smallCaps/>
                <w:color w:val="134753"/>
              </w:rPr>
            </w:pPr>
            <w:r>
              <w:t>1,09</w:t>
            </w:r>
          </w:p>
        </w:tc>
        <w:tc>
          <w:tcPr>
            <w:tcW w:w="862" w:type="dxa"/>
          </w:tcPr>
          <w:p w14:paraId="3669A946" w14:textId="792BB820" w:rsidR="00DF609A" w:rsidRPr="00881C5E" w:rsidRDefault="79E53F39" w:rsidP="3B69B70A">
            <w:pPr>
              <w:jc w:val="right"/>
              <w:rPr>
                <w:b/>
                <w:bCs/>
                <w:smallCaps/>
                <w:color w:val="134753"/>
              </w:rPr>
            </w:pPr>
            <w:r>
              <w:t>1,00</w:t>
            </w:r>
          </w:p>
        </w:tc>
      </w:tr>
      <w:tr w:rsidR="00DF609A" w:rsidRPr="00881C5E" w14:paraId="6EA5A9FD"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2144" w:type="dxa"/>
            <w:vAlign w:val="bottom"/>
          </w:tcPr>
          <w:p w14:paraId="3950AA98" w14:textId="382EE38E" w:rsidR="00DF609A" w:rsidRPr="00881C5E" w:rsidRDefault="79E53F39" w:rsidP="3B69B70A">
            <w:pPr>
              <w:jc w:val="left"/>
              <w:rPr>
                <w:b/>
                <w:bCs/>
                <w:smallCaps/>
                <w:color w:val="134753"/>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1144" w:type="dxa"/>
          </w:tcPr>
          <w:p w14:paraId="66AD6887" w14:textId="77777777" w:rsidR="00DF609A" w:rsidRPr="00881C5E" w:rsidRDefault="79E53F39" w:rsidP="3B69B70A">
            <w:pPr>
              <w:jc w:val="right"/>
              <w:rPr>
                <w:b/>
                <w:bCs/>
                <w:smallCaps/>
                <w:color w:val="134753"/>
              </w:rPr>
            </w:pPr>
            <w:r>
              <w:t>2,10</w:t>
            </w:r>
          </w:p>
        </w:tc>
        <w:tc>
          <w:tcPr>
            <w:tcW w:w="862" w:type="dxa"/>
          </w:tcPr>
          <w:p w14:paraId="258FDEAF" w14:textId="6C5DDA13" w:rsidR="00DF609A" w:rsidRPr="00881C5E" w:rsidRDefault="79E53F39" w:rsidP="3B69B70A">
            <w:pPr>
              <w:jc w:val="right"/>
              <w:rPr>
                <w:b/>
                <w:bCs/>
                <w:smallCaps/>
                <w:color w:val="134753"/>
              </w:rPr>
            </w:pPr>
            <w:r>
              <w:t>2,18</w:t>
            </w:r>
          </w:p>
        </w:tc>
        <w:tc>
          <w:tcPr>
            <w:tcW w:w="862" w:type="dxa"/>
          </w:tcPr>
          <w:p w14:paraId="1B5E98AC" w14:textId="4E324D6C" w:rsidR="00DF609A" w:rsidRPr="00881C5E" w:rsidRDefault="79E53F39" w:rsidP="3B69B70A">
            <w:pPr>
              <w:jc w:val="right"/>
              <w:rPr>
                <w:b/>
                <w:bCs/>
                <w:smallCaps/>
                <w:color w:val="134753"/>
              </w:rPr>
            </w:pPr>
            <w:r>
              <w:t>2,26</w:t>
            </w:r>
          </w:p>
        </w:tc>
        <w:tc>
          <w:tcPr>
            <w:tcW w:w="862" w:type="dxa"/>
          </w:tcPr>
          <w:p w14:paraId="1713C1B3" w14:textId="3FA28091" w:rsidR="00DF609A" w:rsidRPr="00881C5E" w:rsidRDefault="79E53F39" w:rsidP="3B69B70A">
            <w:pPr>
              <w:jc w:val="right"/>
              <w:rPr>
                <w:b/>
                <w:bCs/>
                <w:smallCaps/>
                <w:color w:val="134753"/>
              </w:rPr>
            </w:pPr>
            <w:r>
              <w:t>2,37</w:t>
            </w:r>
          </w:p>
        </w:tc>
        <w:tc>
          <w:tcPr>
            <w:tcW w:w="862" w:type="dxa"/>
          </w:tcPr>
          <w:p w14:paraId="6BFAA0E1" w14:textId="05CAB422" w:rsidR="00DF609A" w:rsidRPr="00881C5E" w:rsidRDefault="79E53F39" w:rsidP="3B69B70A">
            <w:pPr>
              <w:jc w:val="right"/>
              <w:rPr>
                <w:b/>
                <w:bCs/>
                <w:smallCaps/>
                <w:color w:val="134753"/>
              </w:rPr>
            </w:pPr>
            <w:r>
              <w:t>2,49</w:t>
            </w:r>
          </w:p>
        </w:tc>
        <w:tc>
          <w:tcPr>
            <w:tcW w:w="862" w:type="dxa"/>
          </w:tcPr>
          <w:p w14:paraId="08FAC211" w14:textId="11F93EE6" w:rsidR="00DF609A" w:rsidRPr="00881C5E" w:rsidRDefault="79E53F39" w:rsidP="3B69B70A">
            <w:pPr>
              <w:jc w:val="right"/>
              <w:rPr>
                <w:b/>
                <w:bCs/>
                <w:smallCaps/>
                <w:color w:val="134753"/>
              </w:rPr>
            </w:pPr>
            <w:r>
              <w:t>2,62</w:t>
            </w:r>
          </w:p>
        </w:tc>
        <w:tc>
          <w:tcPr>
            <w:tcW w:w="862" w:type="dxa"/>
          </w:tcPr>
          <w:p w14:paraId="16F3B010" w14:textId="6085697C" w:rsidR="00DF609A" w:rsidRPr="00881C5E" w:rsidRDefault="79E53F39" w:rsidP="3B69B70A">
            <w:pPr>
              <w:jc w:val="right"/>
              <w:rPr>
                <w:b/>
                <w:bCs/>
                <w:smallCaps/>
                <w:color w:val="134753"/>
              </w:rPr>
            </w:pPr>
            <w:r>
              <w:t>2,75</w:t>
            </w:r>
          </w:p>
        </w:tc>
        <w:tc>
          <w:tcPr>
            <w:tcW w:w="862" w:type="dxa"/>
          </w:tcPr>
          <w:p w14:paraId="1DB61DE5" w14:textId="42260F9D" w:rsidR="00DF609A" w:rsidRPr="00881C5E" w:rsidRDefault="79E53F39" w:rsidP="3B69B70A">
            <w:pPr>
              <w:jc w:val="right"/>
              <w:rPr>
                <w:b/>
                <w:bCs/>
                <w:smallCaps/>
                <w:color w:val="134753"/>
              </w:rPr>
            </w:pPr>
            <w:r>
              <w:t>2,89</w:t>
            </w:r>
          </w:p>
        </w:tc>
      </w:tr>
      <w:tr w:rsidR="00DF609A" w:rsidRPr="00881C5E" w14:paraId="72B09C23"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2144" w:type="dxa"/>
            <w:vAlign w:val="bottom"/>
          </w:tcPr>
          <w:p w14:paraId="647739E8" w14:textId="77777777" w:rsidR="00DF609A" w:rsidRPr="00881C5E" w:rsidRDefault="79E53F39" w:rsidP="3B69B70A">
            <w:pPr>
              <w:jc w:val="left"/>
              <w:rPr>
                <w:b/>
                <w:bCs/>
                <w:smallCaps/>
                <w:color w:val="134753"/>
              </w:rPr>
            </w:pPr>
            <w:r w:rsidRPr="79E53F39">
              <w:rPr>
                <w:color w:val="000000" w:themeColor="text1"/>
              </w:rPr>
              <w:t>Ukraina (N.R)</w:t>
            </w:r>
          </w:p>
        </w:tc>
        <w:tc>
          <w:tcPr>
            <w:tcW w:w="1144" w:type="dxa"/>
          </w:tcPr>
          <w:p w14:paraId="4CF561CE" w14:textId="77777777" w:rsidR="00DF609A" w:rsidRPr="00881C5E" w:rsidRDefault="79E53F39" w:rsidP="3B69B70A">
            <w:pPr>
              <w:jc w:val="right"/>
              <w:rPr>
                <w:b/>
                <w:bCs/>
                <w:smallCaps/>
                <w:color w:val="134753"/>
              </w:rPr>
            </w:pPr>
            <w:r>
              <w:t>1,19</w:t>
            </w:r>
          </w:p>
        </w:tc>
        <w:tc>
          <w:tcPr>
            <w:tcW w:w="862" w:type="dxa"/>
          </w:tcPr>
          <w:p w14:paraId="7CB60495" w14:textId="02BA31A2" w:rsidR="00DF609A" w:rsidRPr="00881C5E" w:rsidRDefault="79E53F39" w:rsidP="3B69B70A">
            <w:pPr>
              <w:jc w:val="right"/>
              <w:rPr>
                <w:b/>
                <w:bCs/>
                <w:smallCaps/>
                <w:color w:val="134753"/>
              </w:rPr>
            </w:pPr>
            <w:r>
              <w:t>1,23</w:t>
            </w:r>
          </w:p>
        </w:tc>
        <w:tc>
          <w:tcPr>
            <w:tcW w:w="862" w:type="dxa"/>
          </w:tcPr>
          <w:p w14:paraId="6DDAC5C8" w14:textId="1F15A6C7" w:rsidR="00DF609A" w:rsidRPr="00881C5E" w:rsidRDefault="79E53F39" w:rsidP="3B69B70A">
            <w:pPr>
              <w:jc w:val="right"/>
              <w:rPr>
                <w:b/>
                <w:bCs/>
                <w:smallCaps/>
                <w:color w:val="134753"/>
              </w:rPr>
            </w:pPr>
            <w:r>
              <w:t>1,28</w:t>
            </w:r>
          </w:p>
        </w:tc>
        <w:tc>
          <w:tcPr>
            <w:tcW w:w="862" w:type="dxa"/>
          </w:tcPr>
          <w:p w14:paraId="7CE27B05" w14:textId="087D4C02" w:rsidR="00DF609A" w:rsidRPr="00881C5E" w:rsidRDefault="79E53F39" w:rsidP="3B69B70A">
            <w:pPr>
              <w:jc w:val="right"/>
              <w:rPr>
                <w:b/>
                <w:bCs/>
                <w:smallCaps/>
                <w:color w:val="134753"/>
              </w:rPr>
            </w:pPr>
            <w:r>
              <w:t>1,34</w:t>
            </w:r>
          </w:p>
        </w:tc>
        <w:tc>
          <w:tcPr>
            <w:tcW w:w="862" w:type="dxa"/>
          </w:tcPr>
          <w:p w14:paraId="17966847" w14:textId="3B61730A" w:rsidR="00DF609A" w:rsidRPr="00881C5E" w:rsidRDefault="79E53F39" w:rsidP="3B69B70A">
            <w:pPr>
              <w:jc w:val="right"/>
              <w:rPr>
                <w:b/>
                <w:bCs/>
                <w:smallCaps/>
                <w:color w:val="134753"/>
              </w:rPr>
            </w:pPr>
            <w:r>
              <w:t>1,41</w:t>
            </w:r>
          </w:p>
        </w:tc>
        <w:tc>
          <w:tcPr>
            <w:tcW w:w="862" w:type="dxa"/>
          </w:tcPr>
          <w:p w14:paraId="002B3035" w14:textId="6D2C8830" w:rsidR="00DF609A" w:rsidRPr="00881C5E" w:rsidRDefault="79E53F39" w:rsidP="3B69B70A">
            <w:pPr>
              <w:jc w:val="right"/>
              <w:rPr>
                <w:b/>
                <w:bCs/>
                <w:smallCaps/>
                <w:color w:val="134753"/>
              </w:rPr>
            </w:pPr>
            <w:r>
              <w:t>1,48</w:t>
            </w:r>
          </w:p>
        </w:tc>
        <w:tc>
          <w:tcPr>
            <w:tcW w:w="862" w:type="dxa"/>
          </w:tcPr>
          <w:p w14:paraId="13E50E83" w14:textId="018495E1" w:rsidR="00DF609A" w:rsidRPr="00881C5E" w:rsidRDefault="79E53F39" w:rsidP="3B69B70A">
            <w:pPr>
              <w:jc w:val="right"/>
              <w:rPr>
                <w:b/>
                <w:bCs/>
                <w:smallCaps/>
                <w:color w:val="134753"/>
              </w:rPr>
            </w:pPr>
            <w:r>
              <w:t>1,56</w:t>
            </w:r>
          </w:p>
        </w:tc>
        <w:tc>
          <w:tcPr>
            <w:tcW w:w="862" w:type="dxa"/>
          </w:tcPr>
          <w:p w14:paraId="556A8657" w14:textId="1A9526AF" w:rsidR="00DF609A" w:rsidRPr="00881C5E" w:rsidRDefault="79E53F39" w:rsidP="3B69B70A">
            <w:pPr>
              <w:jc w:val="right"/>
              <w:rPr>
                <w:b/>
                <w:bCs/>
                <w:smallCaps/>
                <w:color w:val="134753"/>
              </w:rPr>
            </w:pPr>
            <w:r>
              <w:t>1,63</w:t>
            </w:r>
          </w:p>
        </w:tc>
      </w:tr>
      <w:tr w:rsidR="00DF609A" w:rsidRPr="00881C5E" w14:paraId="568815F5"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2144" w:type="dxa"/>
            <w:vAlign w:val="bottom"/>
          </w:tcPr>
          <w:p w14:paraId="7C62E9A4" w14:textId="77777777" w:rsidR="00DF609A" w:rsidRPr="00881C5E" w:rsidRDefault="79E53F39" w:rsidP="3B69B70A">
            <w:pPr>
              <w:jc w:val="left"/>
              <w:rPr>
                <w:b/>
                <w:bCs/>
                <w:smallCaps/>
                <w:color w:val="134753"/>
              </w:rPr>
            </w:pPr>
            <w:r w:rsidRPr="79E53F39">
              <w:rPr>
                <w:color w:val="000000" w:themeColor="text1"/>
              </w:rPr>
              <w:t>Azija (N.R)</w:t>
            </w:r>
          </w:p>
        </w:tc>
        <w:tc>
          <w:tcPr>
            <w:tcW w:w="1144" w:type="dxa"/>
          </w:tcPr>
          <w:p w14:paraId="79AA2D63" w14:textId="77777777" w:rsidR="00DF609A" w:rsidRPr="00881C5E" w:rsidRDefault="79E53F39" w:rsidP="3B69B70A">
            <w:pPr>
              <w:jc w:val="right"/>
              <w:rPr>
                <w:b/>
                <w:bCs/>
                <w:smallCaps/>
                <w:color w:val="134753"/>
              </w:rPr>
            </w:pPr>
            <w:r>
              <w:t>4,23</w:t>
            </w:r>
          </w:p>
        </w:tc>
        <w:tc>
          <w:tcPr>
            <w:tcW w:w="862" w:type="dxa"/>
          </w:tcPr>
          <w:p w14:paraId="109C3610" w14:textId="19957781" w:rsidR="00DF609A" w:rsidRPr="00881C5E" w:rsidRDefault="79E53F39" w:rsidP="3B69B70A">
            <w:pPr>
              <w:jc w:val="right"/>
              <w:rPr>
                <w:b/>
                <w:bCs/>
                <w:smallCaps/>
                <w:color w:val="134753"/>
              </w:rPr>
            </w:pPr>
            <w:r>
              <w:t>4,40</w:t>
            </w:r>
          </w:p>
        </w:tc>
        <w:tc>
          <w:tcPr>
            <w:tcW w:w="862" w:type="dxa"/>
          </w:tcPr>
          <w:p w14:paraId="53D2CA78" w14:textId="6EC076AC" w:rsidR="00DF609A" w:rsidRPr="00881C5E" w:rsidRDefault="79E53F39" w:rsidP="3B69B70A">
            <w:pPr>
              <w:jc w:val="right"/>
              <w:rPr>
                <w:b/>
                <w:bCs/>
                <w:smallCaps/>
                <w:color w:val="134753"/>
              </w:rPr>
            </w:pPr>
            <w:r>
              <w:t>4,57</w:t>
            </w:r>
          </w:p>
        </w:tc>
        <w:tc>
          <w:tcPr>
            <w:tcW w:w="862" w:type="dxa"/>
          </w:tcPr>
          <w:p w14:paraId="58AE4272" w14:textId="4DCADD7B" w:rsidR="00DF609A" w:rsidRPr="00881C5E" w:rsidRDefault="79E53F39" w:rsidP="3B69B70A">
            <w:pPr>
              <w:jc w:val="right"/>
              <w:rPr>
                <w:b/>
                <w:bCs/>
                <w:smallCaps/>
                <w:color w:val="134753"/>
              </w:rPr>
            </w:pPr>
            <w:r>
              <w:t>4,78</w:t>
            </w:r>
          </w:p>
        </w:tc>
        <w:tc>
          <w:tcPr>
            <w:tcW w:w="862" w:type="dxa"/>
          </w:tcPr>
          <w:p w14:paraId="3037FBFD" w14:textId="563FB79E" w:rsidR="00DF609A" w:rsidRPr="00881C5E" w:rsidRDefault="79E53F39" w:rsidP="3B69B70A">
            <w:pPr>
              <w:jc w:val="right"/>
              <w:rPr>
                <w:b/>
                <w:bCs/>
                <w:smallCaps/>
                <w:color w:val="134753"/>
              </w:rPr>
            </w:pPr>
            <w:r>
              <w:t>5,03</w:t>
            </w:r>
          </w:p>
        </w:tc>
        <w:tc>
          <w:tcPr>
            <w:tcW w:w="862" w:type="dxa"/>
          </w:tcPr>
          <w:p w14:paraId="6ECAD3F3" w14:textId="319A4C66" w:rsidR="00DF609A" w:rsidRPr="00881C5E" w:rsidRDefault="79E53F39" w:rsidP="3B69B70A">
            <w:pPr>
              <w:jc w:val="right"/>
              <w:rPr>
                <w:b/>
                <w:bCs/>
                <w:smallCaps/>
                <w:color w:val="134753"/>
              </w:rPr>
            </w:pPr>
            <w:r>
              <w:t>5,28</w:t>
            </w:r>
          </w:p>
        </w:tc>
        <w:tc>
          <w:tcPr>
            <w:tcW w:w="862" w:type="dxa"/>
          </w:tcPr>
          <w:p w14:paraId="76321692" w14:textId="2F25C65A" w:rsidR="00DF609A" w:rsidRPr="00881C5E" w:rsidRDefault="79E53F39" w:rsidP="3B69B70A">
            <w:pPr>
              <w:jc w:val="right"/>
              <w:rPr>
                <w:b/>
                <w:bCs/>
                <w:smallCaps/>
                <w:color w:val="134753"/>
              </w:rPr>
            </w:pPr>
            <w:r>
              <w:t>5,55</w:t>
            </w:r>
          </w:p>
        </w:tc>
        <w:tc>
          <w:tcPr>
            <w:tcW w:w="862" w:type="dxa"/>
          </w:tcPr>
          <w:p w14:paraId="7A98E4A2" w14:textId="7B506FD7" w:rsidR="00DF609A" w:rsidRPr="00881C5E" w:rsidRDefault="79E53F39" w:rsidP="3B69B70A">
            <w:pPr>
              <w:jc w:val="right"/>
              <w:rPr>
                <w:b/>
                <w:bCs/>
                <w:smallCaps/>
                <w:color w:val="134753"/>
              </w:rPr>
            </w:pPr>
            <w:r>
              <w:t>5,83</w:t>
            </w:r>
          </w:p>
        </w:tc>
      </w:tr>
      <w:tr w:rsidR="00DF609A" w:rsidRPr="00881C5E" w14:paraId="4526E1DC"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2144" w:type="dxa"/>
            <w:vAlign w:val="bottom"/>
          </w:tcPr>
          <w:p w14:paraId="3DBF42A1" w14:textId="77777777" w:rsidR="00DF609A" w:rsidRPr="00881C5E" w:rsidRDefault="79E53F39" w:rsidP="3B69B70A">
            <w:pPr>
              <w:jc w:val="left"/>
              <w:rPr>
                <w:b/>
                <w:bCs/>
                <w:smallCaps/>
                <w:color w:val="134753"/>
              </w:rPr>
            </w:pPr>
            <w:r w:rsidRPr="79E53F39">
              <w:rPr>
                <w:color w:val="000000" w:themeColor="text1"/>
              </w:rPr>
              <w:t>Afrika (N.R)</w:t>
            </w:r>
          </w:p>
        </w:tc>
        <w:tc>
          <w:tcPr>
            <w:tcW w:w="1144" w:type="dxa"/>
          </w:tcPr>
          <w:p w14:paraId="6D6BE02B" w14:textId="77777777" w:rsidR="00DF609A" w:rsidRPr="00881C5E" w:rsidRDefault="79E53F39" w:rsidP="3B69B70A">
            <w:pPr>
              <w:jc w:val="right"/>
              <w:rPr>
                <w:b/>
                <w:bCs/>
                <w:smallCaps/>
                <w:color w:val="134753"/>
              </w:rPr>
            </w:pPr>
            <w:r>
              <w:t>1,01</w:t>
            </w:r>
          </w:p>
        </w:tc>
        <w:tc>
          <w:tcPr>
            <w:tcW w:w="862" w:type="dxa"/>
          </w:tcPr>
          <w:p w14:paraId="5E83CEF9" w14:textId="43FDE89D" w:rsidR="00DF609A" w:rsidRPr="00881C5E" w:rsidRDefault="79E53F39" w:rsidP="3B69B70A">
            <w:pPr>
              <w:jc w:val="right"/>
              <w:rPr>
                <w:b/>
                <w:bCs/>
                <w:smallCaps/>
                <w:color w:val="134753"/>
              </w:rPr>
            </w:pPr>
            <w:r>
              <w:t>1,05</w:t>
            </w:r>
          </w:p>
        </w:tc>
        <w:tc>
          <w:tcPr>
            <w:tcW w:w="862" w:type="dxa"/>
          </w:tcPr>
          <w:p w14:paraId="01A82251" w14:textId="4D763D78" w:rsidR="00DF609A" w:rsidRPr="00881C5E" w:rsidRDefault="79E53F39" w:rsidP="3B69B70A">
            <w:pPr>
              <w:jc w:val="right"/>
              <w:rPr>
                <w:b/>
                <w:bCs/>
                <w:smallCaps/>
                <w:color w:val="134753"/>
              </w:rPr>
            </w:pPr>
            <w:r>
              <w:t>1,09</w:t>
            </w:r>
          </w:p>
        </w:tc>
        <w:tc>
          <w:tcPr>
            <w:tcW w:w="862" w:type="dxa"/>
          </w:tcPr>
          <w:p w14:paraId="2A393A92" w14:textId="27244D23" w:rsidR="00DF609A" w:rsidRPr="00881C5E" w:rsidRDefault="79E53F39" w:rsidP="3B69B70A">
            <w:pPr>
              <w:jc w:val="right"/>
              <w:rPr>
                <w:b/>
                <w:bCs/>
                <w:smallCaps/>
                <w:color w:val="134753"/>
              </w:rPr>
            </w:pPr>
            <w:r>
              <w:t>1,14</w:t>
            </w:r>
          </w:p>
        </w:tc>
        <w:tc>
          <w:tcPr>
            <w:tcW w:w="862" w:type="dxa"/>
          </w:tcPr>
          <w:p w14:paraId="7088AEE8" w14:textId="1AF78DC3" w:rsidR="00DF609A" w:rsidRPr="00881C5E" w:rsidRDefault="79E53F39" w:rsidP="3B69B70A">
            <w:pPr>
              <w:jc w:val="right"/>
              <w:rPr>
                <w:b/>
                <w:bCs/>
                <w:smallCaps/>
                <w:color w:val="134753"/>
              </w:rPr>
            </w:pPr>
            <w:r>
              <w:t>1,19</w:t>
            </w:r>
          </w:p>
        </w:tc>
        <w:tc>
          <w:tcPr>
            <w:tcW w:w="862" w:type="dxa"/>
          </w:tcPr>
          <w:p w14:paraId="46AAE4A4" w14:textId="5614579D" w:rsidR="00DF609A" w:rsidRPr="00881C5E" w:rsidRDefault="79E53F39" w:rsidP="3B69B70A">
            <w:pPr>
              <w:jc w:val="right"/>
              <w:rPr>
                <w:b/>
                <w:bCs/>
                <w:smallCaps/>
                <w:color w:val="134753"/>
              </w:rPr>
            </w:pPr>
            <w:r>
              <w:t>1,25</w:t>
            </w:r>
          </w:p>
        </w:tc>
        <w:tc>
          <w:tcPr>
            <w:tcW w:w="862" w:type="dxa"/>
          </w:tcPr>
          <w:p w14:paraId="25124E75" w14:textId="609954E4" w:rsidR="00DF609A" w:rsidRPr="00881C5E" w:rsidRDefault="79E53F39" w:rsidP="3B69B70A">
            <w:pPr>
              <w:jc w:val="right"/>
              <w:rPr>
                <w:b/>
                <w:bCs/>
                <w:smallCaps/>
                <w:color w:val="134753"/>
              </w:rPr>
            </w:pPr>
            <w:r>
              <w:t>1,31</w:t>
            </w:r>
          </w:p>
        </w:tc>
        <w:tc>
          <w:tcPr>
            <w:tcW w:w="862" w:type="dxa"/>
          </w:tcPr>
          <w:p w14:paraId="4A58A10A" w14:textId="2F3F4284" w:rsidR="00DF609A" w:rsidRPr="00881C5E" w:rsidRDefault="79E53F39" w:rsidP="3B69B70A">
            <w:pPr>
              <w:jc w:val="right"/>
              <w:rPr>
                <w:b/>
                <w:bCs/>
                <w:smallCaps/>
                <w:color w:val="134753"/>
              </w:rPr>
            </w:pPr>
            <w:r>
              <w:t>1,38</w:t>
            </w:r>
          </w:p>
        </w:tc>
      </w:tr>
      <w:tr w:rsidR="00DF609A" w:rsidRPr="00881C5E" w14:paraId="6DD10D36" w14:textId="77777777" w:rsidTr="79E53F39">
        <w:trPr>
          <w:cnfStyle w:val="000000010000" w:firstRow="0" w:lastRow="0" w:firstColumn="0" w:lastColumn="0" w:oddVBand="0" w:evenVBand="0" w:oddHBand="0" w:evenHBand="1" w:firstRowFirstColumn="0" w:firstRowLastColumn="0" w:lastRowFirstColumn="0" w:lastRowLastColumn="0"/>
          <w:trHeight w:val="300"/>
        </w:trPr>
        <w:tc>
          <w:tcPr>
            <w:tcW w:w="2144" w:type="dxa"/>
            <w:vAlign w:val="bottom"/>
          </w:tcPr>
          <w:p w14:paraId="7FB39DF8" w14:textId="77777777" w:rsidR="00DF609A" w:rsidRPr="00881C5E" w:rsidRDefault="79E53F39" w:rsidP="3B69B70A">
            <w:pPr>
              <w:jc w:val="left"/>
              <w:rPr>
                <w:b/>
                <w:bCs/>
                <w:smallCaps/>
                <w:color w:val="134753"/>
              </w:rPr>
            </w:pPr>
            <w:r w:rsidRPr="79E53F39">
              <w:rPr>
                <w:color w:val="000000" w:themeColor="text1"/>
              </w:rPr>
              <w:t>Pietų Amerika (N.R)</w:t>
            </w:r>
          </w:p>
        </w:tc>
        <w:tc>
          <w:tcPr>
            <w:tcW w:w="1144" w:type="dxa"/>
          </w:tcPr>
          <w:p w14:paraId="28C02643" w14:textId="77777777" w:rsidR="00DF609A" w:rsidRPr="00881C5E" w:rsidRDefault="79E53F39" w:rsidP="3B69B70A">
            <w:pPr>
              <w:jc w:val="right"/>
              <w:rPr>
                <w:b/>
                <w:bCs/>
                <w:smallCaps/>
                <w:color w:val="134753"/>
              </w:rPr>
            </w:pPr>
            <w:r>
              <w:t>0,16</w:t>
            </w:r>
          </w:p>
        </w:tc>
        <w:tc>
          <w:tcPr>
            <w:tcW w:w="862" w:type="dxa"/>
          </w:tcPr>
          <w:p w14:paraId="6E8892DB" w14:textId="77777777" w:rsidR="00DF609A" w:rsidRPr="00881C5E" w:rsidRDefault="79E53F39" w:rsidP="3B69B70A">
            <w:pPr>
              <w:jc w:val="right"/>
              <w:rPr>
                <w:b/>
                <w:bCs/>
                <w:smallCaps/>
                <w:color w:val="134753"/>
              </w:rPr>
            </w:pPr>
            <w:r>
              <w:t>0,16</w:t>
            </w:r>
          </w:p>
        </w:tc>
        <w:tc>
          <w:tcPr>
            <w:tcW w:w="862" w:type="dxa"/>
          </w:tcPr>
          <w:p w14:paraId="0876D672" w14:textId="7ADC4467" w:rsidR="00DF609A" w:rsidRPr="00881C5E" w:rsidRDefault="79E53F39" w:rsidP="3B69B70A">
            <w:pPr>
              <w:jc w:val="right"/>
              <w:rPr>
                <w:b/>
                <w:bCs/>
                <w:smallCaps/>
                <w:color w:val="134753"/>
              </w:rPr>
            </w:pPr>
            <w:r>
              <w:t>0,17</w:t>
            </w:r>
          </w:p>
        </w:tc>
        <w:tc>
          <w:tcPr>
            <w:tcW w:w="862" w:type="dxa"/>
          </w:tcPr>
          <w:p w14:paraId="520D82B1" w14:textId="7BBCB7AA" w:rsidR="00DF609A" w:rsidRPr="00881C5E" w:rsidRDefault="79E53F39" w:rsidP="3B69B70A">
            <w:pPr>
              <w:jc w:val="right"/>
              <w:rPr>
                <w:b/>
                <w:bCs/>
                <w:smallCaps/>
                <w:color w:val="134753"/>
              </w:rPr>
            </w:pPr>
            <w:r>
              <w:t>0,18</w:t>
            </w:r>
          </w:p>
        </w:tc>
        <w:tc>
          <w:tcPr>
            <w:tcW w:w="862" w:type="dxa"/>
          </w:tcPr>
          <w:p w14:paraId="6B5BB1BD" w14:textId="2FDBA4F6" w:rsidR="00DF609A" w:rsidRPr="00881C5E" w:rsidRDefault="79E53F39" w:rsidP="3B69B70A">
            <w:pPr>
              <w:jc w:val="right"/>
              <w:rPr>
                <w:b/>
                <w:bCs/>
                <w:smallCaps/>
                <w:color w:val="134753"/>
              </w:rPr>
            </w:pPr>
            <w:r>
              <w:t>0,19</w:t>
            </w:r>
          </w:p>
        </w:tc>
        <w:tc>
          <w:tcPr>
            <w:tcW w:w="862" w:type="dxa"/>
          </w:tcPr>
          <w:p w14:paraId="37BEA003" w14:textId="74CD6250" w:rsidR="00DF609A" w:rsidRPr="00881C5E" w:rsidRDefault="79E53F39" w:rsidP="3B69B70A">
            <w:pPr>
              <w:jc w:val="right"/>
              <w:rPr>
                <w:b/>
                <w:bCs/>
                <w:smallCaps/>
                <w:color w:val="134753"/>
              </w:rPr>
            </w:pPr>
            <w:r>
              <w:t>0,20</w:t>
            </w:r>
          </w:p>
        </w:tc>
        <w:tc>
          <w:tcPr>
            <w:tcW w:w="862" w:type="dxa"/>
          </w:tcPr>
          <w:p w14:paraId="270D72C6" w14:textId="195E2B2E" w:rsidR="00DF609A" w:rsidRPr="00881C5E" w:rsidRDefault="79E53F39" w:rsidP="3B69B70A">
            <w:pPr>
              <w:jc w:val="right"/>
              <w:rPr>
                <w:b/>
                <w:bCs/>
                <w:smallCaps/>
                <w:color w:val="134753"/>
              </w:rPr>
            </w:pPr>
            <w:r>
              <w:t>0,21</w:t>
            </w:r>
          </w:p>
        </w:tc>
        <w:tc>
          <w:tcPr>
            <w:tcW w:w="862" w:type="dxa"/>
          </w:tcPr>
          <w:p w14:paraId="49F8EE0C" w14:textId="61008C22" w:rsidR="00DF609A" w:rsidRPr="00881C5E" w:rsidRDefault="79E53F39" w:rsidP="3B69B70A">
            <w:pPr>
              <w:jc w:val="right"/>
              <w:rPr>
                <w:b/>
                <w:bCs/>
                <w:smallCaps/>
                <w:color w:val="134753"/>
              </w:rPr>
            </w:pPr>
            <w:r>
              <w:t>0,22</w:t>
            </w:r>
          </w:p>
        </w:tc>
      </w:tr>
      <w:tr w:rsidR="00DF609A" w:rsidRPr="00881C5E" w14:paraId="1A75D332" w14:textId="77777777" w:rsidTr="79E53F39">
        <w:trPr>
          <w:cnfStyle w:val="000000100000" w:firstRow="0" w:lastRow="0" w:firstColumn="0" w:lastColumn="0" w:oddVBand="0" w:evenVBand="0" w:oddHBand="1" w:evenHBand="0" w:firstRowFirstColumn="0" w:firstRowLastColumn="0" w:lastRowFirstColumn="0" w:lastRowLastColumn="0"/>
          <w:trHeight w:val="300"/>
        </w:trPr>
        <w:tc>
          <w:tcPr>
            <w:tcW w:w="2144" w:type="dxa"/>
            <w:vAlign w:val="bottom"/>
          </w:tcPr>
          <w:p w14:paraId="07F4BC11" w14:textId="77777777" w:rsidR="00DF609A" w:rsidRPr="00881C5E" w:rsidRDefault="79E53F39" w:rsidP="3B69B70A">
            <w:pPr>
              <w:jc w:val="left"/>
              <w:rPr>
                <w:b/>
                <w:bCs/>
                <w:smallCaps/>
                <w:color w:val="134753"/>
              </w:rPr>
            </w:pPr>
            <w:r w:rsidRPr="79E53F39">
              <w:rPr>
                <w:color w:val="000000" w:themeColor="text1"/>
              </w:rPr>
              <w:t>Kita (N.R)</w:t>
            </w:r>
          </w:p>
        </w:tc>
        <w:tc>
          <w:tcPr>
            <w:tcW w:w="1144" w:type="dxa"/>
          </w:tcPr>
          <w:p w14:paraId="52DF9DEF" w14:textId="77777777" w:rsidR="00DF609A" w:rsidRPr="00881C5E" w:rsidRDefault="79E53F39" w:rsidP="3B69B70A">
            <w:pPr>
              <w:jc w:val="right"/>
              <w:rPr>
                <w:b/>
                <w:bCs/>
                <w:smallCaps/>
                <w:color w:val="134753"/>
              </w:rPr>
            </w:pPr>
            <w:r>
              <w:t>0,10</w:t>
            </w:r>
          </w:p>
        </w:tc>
        <w:tc>
          <w:tcPr>
            <w:tcW w:w="862" w:type="dxa"/>
          </w:tcPr>
          <w:p w14:paraId="67BAB7C8" w14:textId="168E8050" w:rsidR="00DF609A" w:rsidRPr="00881C5E" w:rsidRDefault="79E53F39" w:rsidP="3B69B70A">
            <w:pPr>
              <w:jc w:val="right"/>
              <w:rPr>
                <w:b/>
                <w:bCs/>
                <w:smallCaps/>
                <w:color w:val="134753"/>
              </w:rPr>
            </w:pPr>
            <w:r>
              <w:t>0,11</w:t>
            </w:r>
          </w:p>
        </w:tc>
        <w:tc>
          <w:tcPr>
            <w:tcW w:w="862" w:type="dxa"/>
          </w:tcPr>
          <w:p w14:paraId="01296B52" w14:textId="77777777" w:rsidR="00DF609A" w:rsidRPr="00881C5E" w:rsidRDefault="79E53F39" w:rsidP="3B69B70A">
            <w:pPr>
              <w:jc w:val="right"/>
              <w:rPr>
                <w:b/>
                <w:bCs/>
                <w:smallCaps/>
                <w:color w:val="134753"/>
              </w:rPr>
            </w:pPr>
            <w:r>
              <w:t>0,11</w:t>
            </w:r>
          </w:p>
        </w:tc>
        <w:tc>
          <w:tcPr>
            <w:tcW w:w="862" w:type="dxa"/>
          </w:tcPr>
          <w:p w14:paraId="2D06DF57" w14:textId="7A4B1019" w:rsidR="00DF609A" w:rsidRPr="00881C5E" w:rsidRDefault="79E53F39" w:rsidP="3B69B70A">
            <w:pPr>
              <w:jc w:val="right"/>
              <w:rPr>
                <w:b/>
                <w:bCs/>
                <w:smallCaps/>
                <w:color w:val="134753"/>
              </w:rPr>
            </w:pPr>
            <w:r>
              <w:t>0,12</w:t>
            </w:r>
          </w:p>
        </w:tc>
        <w:tc>
          <w:tcPr>
            <w:tcW w:w="862" w:type="dxa"/>
          </w:tcPr>
          <w:p w14:paraId="7BB2C912" w14:textId="4C9CF163" w:rsidR="00DF609A" w:rsidRPr="00881C5E" w:rsidRDefault="79E53F39" w:rsidP="3B69B70A">
            <w:pPr>
              <w:jc w:val="right"/>
              <w:rPr>
                <w:b/>
                <w:bCs/>
                <w:smallCaps/>
                <w:color w:val="134753"/>
              </w:rPr>
            </w:pPr>
            <w:r>
              <w:t>0,12</w:t>
            </w:r>
          </w:p>
        </w:tc>
        <w:tc>
          <w:tcPr>
            <w:tcW w:w="862" w:type="dxa"/>
          </w:tcPr>
          <w:p w14:paraId="14D8B349" w14:textId="640CDFFF" w:rsidR="00DF609A" w:rsidRPr="00881C5E" w:rsidRDefault="79E53F39" w:rsidP="3B69B70A">
            <w:pPr>
              <w:jc w:val="right"/>
              <w:rPr>
                <w:b/>
                <w:bCs/>
                <w:smallCaps/>
                <w:color w:val="134753"/>
              </w:rPr>
            </w:pPr>
            <w:r>
              <w:t>0,13</w:t>
            </w:r>
          </w:p>
        </w:tc>
        <w:tc>
          <w:tcPr>
            <w:tcW w:w="862" w:type="dxa"/>
          </w:tcPr>
          <w:p w14:paraId="5862BD6D" w14:textId="05E5E627" w:rsidR="00DF609A" w:rsidRPr="00881C5E" w:rsidRDefault="79E53F39" w:rsidP="3B69B70A">
            <w:pPr>
              <w:jc w:val="right"/>
              <w:rPr>
                <w:b/>
                <w:bCs/>
                <w:smallCaps/>
                <w:color w:val="134753"/>
              </w:rPr>
            </w:pPr>
            <w:r>
              <w:t>0,13</w:t>
            </w:r>
          </w:p>
        </w:tc>
        <w:tc>
          <w:tcPr>
            <w:tcW w:w="862" w:type="dxa"/>
          </w:tcPr>
          <w:p w14:paraId="5F09EA7E" w14:textId="2877793E" w:rsidR="00DF609A" w:rsidRPr="00881C5E" w:rsidRDefault="79E53F39" w:rsidP="3B69B70A">
            <w:pPr>
              <w:jc w:val="right"/>
              <w:rPr>
                <w:b/>
                <w:bCs/>
                <w:smallCaps/>
                <w:color w:val="134753"/>
              </w:rPr>
            </w:pPr>
            <w:r>
              <w:t>0,14</w:t>
            </w:r>
          </w:p>
        </w:tc>
      </w:tr>
    </w:tbl>
    <w:p w14:paraId="4A9DD651" w14:textId="41372B42" w:rsidR="008470DB" w:rsidRDefault="008470DB" w:rsidP="008470DB">
      <w:pPr>
        <w:jc w:val="right"/>
        <w:rPr>
          <w:rStyle w:val="BottomcaptionChar"/>
        </w:rPr>
      </w:pPr>
      <w:r w:rsidRPr="00881C5E">
        <w:rPr>
          <w:rStyle w:val="BottomcaptionChar"/>
        </w:rPr>
        <w:t>Šaltinis: sudaryta Paslaugų teikėjo</w:t>
      </w:r>
    </w:p>
    <w:p w14:paraId="5FB89098" w14:textId="6EF98D32" w:rsidR="004C504A" w:rsidRPr="00881C5E" w:rsidRDefault="79E53F39" w:rsidP="00DF176C">
      <w:pPr>
        <w:pStyle w:val="Antrat"/>
      </w:pPr>
      <w:bookmarkStart w:id="484" w:name="_Toc156473372"/>
      <w:bookmarkStart w:id="485" w:name="_Toc164842747"/>
      <w:r>
        <w:t xml:space="preserve">Lentelė </w:t>
      </w:r>
      <w:r w:rsidR="2B5A1897">
        <w:fldChar w:fldCharType="begin"/>
      </w:r>
      <w:r w:rsidR="2B5A1897">
        <w:instrText xml:space="preserve"> SEQ lentelė \* ARABIC </w:instrText>
      </w:r>
      <w:r w:rsidR="2B5A1897">
        <w:fldChar w:fldCharType="separate"/>
      </w:r>
      <w:r w:rsidR="004277DA">
        <w:rPr>
          <w:noProof/>
        </w:rPr>
        <w:t>52</w:t>
      </w:r>
      <w:r w:rsidR="2B5A1897">
        <w:fldChar w:fldCharType="end"/>
      </w:r>
      <w:r>
        <w:t>: Pesimistinė lietuviškos kilmės prekių eksporto pagal šalių grupes prognozė, mlrd. eurų</w:t>
      </w:r>
      <w:bookmarkEnd w:id="484"/>
      <w:bookmarkEnd w:id="485"/>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DF609A" w:rsidRPr="00881C5E" w14:paraId="3E4AF142"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30DDD211" w14:textId="1F2B88C9" w:rsidR="00DF609A"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vAlign w:val="bottom"/>
          </w:tcPr>
          <w:p w14:paraId="48D09125" w14:textId="77777777" w:rsidR="00DF609A" w:rsidRPr="00881C5E" w:rsidRDefault="79E53F39" w:rsidP="3B69B70A">
            <w:pPr>
              <w:rPr>
                <w:rFonts w:ascii="Calibri" w:hAnsi="Calibri"/>
                <w:b/>
                <w:bCs/>
                <w:smallCaps/>
              </w:rPr>
            </w:pPr>
            <w:r w:rsidRPr="79E53F39">
              <w:rPr>
                <w:rFonts w:ascii="Calibri" w:hAnsi="Calibri"/>
                <w:b/>
                <w:bCs/>
              </w:rPr>
              <w:t>2023</w:t>
            </w:r>
          </w:p>
        </w:tc>
        <w:tc>
          <w:tcPr>
            <w:tcW w:w="941" w:type="dxa"/>
            <w:vAlign w:val="bottom"/>
          </w:tcPr>
          <w:p w14:paraId="045D1069" w14:textId="77777777" w:rsidR="00DF609A" w:rsidRPr="00881C5E" w:rsidRDefault="79E53F39" w:rsidP="3B69B70A">
            <w:pPr>
              <w:rPr>
                <w:rFonts w:ascii="Calibri" w:hAnsi="Calibri"/>
                <w:b/>
                <w:bCs/>
                <w:smallCaps/>
              </w:rPr>
            </w:pPr>
            <w:r w:rsidRPr="79E53F39">
              <w:rPr>
                <w:rFonts w:ascii="Calibri" w:hAnsi="Calibri"/>
                <w:b/>
                <w:bCs/>
              </w:rPr>
              <w:t>2024</w:t>
            </w:r>
          </w:p>
        </w:tc>
        <w:tc>
          <w:tcPr>
            <w:tcW w:w="941" w:type="dxa"/>
            <w:vAlign w:val="bottom"/>
          </w:tcPr>
          <w:p w14:paraId="014B4911" w14:textId="77777777" w:rsidR="00DF609A" w:rsidRPr="00881C5E" w:rsidRDefault="79E53F39" w:rsidP="3B69B70A">
            <w:pPr>
              <w:rPr>
                <w:rFonts w:ascii="Calibri" w:hAnsi="Calibri"/>
                <w:b/>
                <w:bCs/>
                <w:smallCaps/>
              </w:rPr>
            </w:pPr>
            <w:r w:rsidRPr="79E53F39">
              <w:rPr>
                <w:rFonts w:ascii="Calibri" w:hAnsi="Calibri"/>
                <w:b/>
                <w:bCs/>
              </w:rPr>
              <w:t>2025</w:t>
            </w:r>
          </w:p>
        </w:tc>
        <w:tc>
          <w:tcPr>
            <w:tcW w:w="940" w:type="dxa"/>
            <w:vAlign w:val="bottom"/>
          </w:tcPr>
          <w:p w14:paraId="403EB824" w14:textId="77777777" w:rsidR="00DF609A" w:rsidRPr="00881C5E" w:rsidRDefault="79E53F39" w:rsidP="3B69B70A">
            <w:pPr>
              <w:rPr>
                <w:rFonts w:ascii="Calibri" w:hAnsi="Calibri"/>
                <w:b/>
                <w:bCs/>
                <w:smallCaps/>
              </w:rPr>
            </w:pPr>
            <w:r w:rsidRPr="79E53F39">
              <w:rPr>
                <w:rFonts w:ascii="Calibri" w:hAnsi="Calibri"/>
                <w:b/>
                <w:bCs/>
              </w:rPr>
              <w:t>2026</w:t>
            </w:r>
          </w:p>
        </w:tc>
        <w:tc>
          <w:tcPr>
            <w:tcW w:w="940" w:type="dxa"/>
            <w:vAlign w:val="bottom"/>
          </w:tcPr>
          <w:p w14:paraId="412B01F0" w14:textId="77777777" w:rsidR="00DF609A" w:rsidRPr="00881C5E" w:rsidRDefault="79E53F39" w:rsidP="3B69B70A">
            <w:pPr>
              <w:rPr>
                <w:rFonts w:ascii="Calibri" w:hAnsi="Calibri"/>
                <w:b/>
                <w:bCs/>
                <w:smallCaps/>
              </w:rPr>
            </w:pPr>
            <w:r w:rsidRPr="79E53F39">
              <w:rPr>
                <w:rFonts w:ascii="Calibri" w:hAnsi="Calibri"/>
                <w:b/>
                <w:bCs/>
              </w:rPr>
              <w:t>2027</w:t>
            </w:r>
          </w:p>
        </w:tc>
        <w:tc>
          <w:tcPr>
            <w:tcW w:w="941" w:type="dxa"/>
            <w:vAlign w:val="bottom"/>
          </w:tcPr>
          <w:p w14:paraId="29F636B8" w14:textId="77777777" w:rsidR="00DF609A" w:rsidRPr="00881C5E" w:rsidRDefault="79E53F39" w:rsidP="3B69B70A">
            <w:pPr>
              <w:rPr>
                <w:rFonts w:ascii="Calibri" w:hAnsi="Calibri"/>
                <w:b/>
                <w:bCs/>
                <w:smallCaps/>
              </w:rPr>
            </w:pPr>
            <w:r w:rsidRPr="79E53F39">
              <w:rPr>
                <w:rFonts w:ascii="Calibri" w:hAnsi="Calibri"/>
                <w:b/>
                <w:bCs/>
              </w:rPr>
              <w:t>2028</w:t>
            </w:r>
          </w:p>
        </w:tc>
        <w:tc>
          <w:tcPr>
            <w:tcW w:w="941" w:type="dxa"/>
            <w:vAlign w:val="bottom"/>
          </w:tcPr>
          <w:p w14:paraId="659E0536" w14:textId="77777777" w:rsidR="00DF609A" w:rsidRPr="00881C5E" w:rsidRDefault="79E53F39" w:rsidP="3B69B70A">
            <w:pPr>
              <w:rPr>
                <w:rFonts w:ascii="Calibri" w:hAnsi="Calibri"/>
                <w:b/>
                <w:bCs/>
                <w:smallCaps/>
              </w:rPr>
            </w:pPr>
            <w:r w:rsidRPr="79E53F39">
              <w:rPr>
                <w:rFonts w:ascii="Calibri" w:hAnsi="Calibri"/>
                <w:b/>
                <w:bCs/>
              </w:rPr>
              <w:t>2029</w:t>
            </w:r>
          </w:p>
        </w:tc>
        <w:tc>
          <w:tcPr>
            <w:tcW w:w="941" w:type="dxa"/>
            <w:vAlign w:val="bottom"/>
          </w:tcPr>
          <w:p w14:paraId="7A3AD6AF" w14:textId="77777777" w:rsidR="00DF609A" w:rsidRPr="00881C5E" w:rsidRDefault="79E53F39" w:rsidP="3B69B70A">
            <w:pPr>
              <w:rPr>
                <w:rFonts w:ascii="Calibri" w:hAnsi="Calibri"/>
                <w:b/>
                <w:bCs/>
                <w:smallCaps/>
              </w:rPr>
            </w:pPr>
            <w:r w:rsidRPr="79E53F39">
              <w:rPr>
                <w:rFonts w:ascii="Calibri" w:hAnsi="Calibri"/>
                <w:b/>
                <w:bCs/>
              </w:rPr>
              <w:t>2030</w:t>
            </w:r>
          </w:p>
        </w:tc>
      </w:tr>
      <w:tr w:rsidR="00DF609A" w:rsidRPr="00881C5E" w14:paraId="25E23155"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5C164A37" w14:textId="77777777" w:rsidR="00DF609A" w:rsidRPr="00881C5E" w:rsidRDefault="79E53F39" w:rsidP="3B69B70A">
            <w:pPr>
              <w:jc w:val="left"/>
              <w:rPr>
                <w:b/>
                <w:bCs/>
                <w:smallCaps/>
                <w:color w:val="134753"/>
              </w:rPr>
            </w:pPr>
            <w:r w:rsidRPr="79E53F39">
              <w:rPr>
                <w:color w:val="000000" w:themeColor="text1"/>
              </w:rPr>
              <w:t>ES šalys ir EB</w:t>
            </w:r>
          </w:p>
        </w:tc>
        <w:tc>
          <w:tcPr>
            <w:tcW w:w="941" w:type="dxa"/>
          </w:tcPr>
          <w:p w14:paraId="5E2A06A1" w14:textId="77777777" w:rsidR="00DF609A" w:rsidRPr="00881C5E" w:rsidRDefault="79E53F39" w:rsidP="79E53F39">
            <w:pPr>
              <w:jc w:val="right"/>
              <w:rPr>
                <w:rFonts w:cstheme="minorBidi"/>
                <w:b/>
                <w:bCs/>
                <w:smallCaps/>
                <w:color w:val="134753"/>
              </w:rPr>
            </w:pPr>
            <w:r w:rsidRPr="79E53F39">
              <w:rPr>
                <w:rFonts w:cstheme="minorBidi"/>
              </w:rPr>
              <w:t>16,26</w:t>
            </w:r>
          </w:p>
        </w:tc>
        <w:tc>
          <w:tcPr>
            <w:tcW w:w="941" w:type="dxa"/>
          </w:tcPr>
          <w:p w14:paraId="0D4D48D9" w14:textId="2806D7E0" w:rsidR="00DF609A" w:rsidRPr="00881C5E" w:rsidRDefault="79E53F39" w:rsidP="79E53F39">
            <w:pPr>
              <w:jc w:val="right"/>
              <w:rPr>
                <w:rFonts w:cstheme="minorBidi"/>
                <w:b/>
                <w:bCs/>
                <w:smallCaps/>
                <w:color w:val="134753"/>
              </w:rPr>
            </w:pPr>
            <w:r w:rsidRPr="79E53F39">
              <w:rPr>
                <w:rFonts w:cstheme="minorBidi"/>
              </w:rPr>
              <w:t>16,91</w:t>
            </w:r>
          </w:p>
        </w:tc>
        <w:tc>
          <w:tcPr>
            <w:tcW w:w="941" w:type="dxa"/>
          </w:tcPr>
          <w:p w14:paraId="68F0780F" w14:textId="3D982F93" w:rsidR="00DF609A" w:rsidRPr="00881C5E" w:rsidRDefault="79E53F39" w:rsidP="79E53F39">
            <w:pPr>
              <w:jc w:val="right"/>
              <w:rPr>
                <w:rFonts w:cstheme="minorBidi"/>
                <w:b/>
                <w:bCs/>
                <w:smallCaps/>
                <w:color w:val="134753"/>
              </w:rPr>
            </w:pPr>
            <w:r w:rsidRPr="79E53F39">
              <w:rPr>
                <w:rFonts w:cstheme="minorBidi"/>
              </w:rPr>
              <w:t>17,56</w:t>
            </w:r>
          </w:p>
        </w:tc>
        <w:tc>
          <w:tcPr>
            <w:tcW w:w="940" w:type="dxa"/>
          </w:tcPr>
          <w:p w14:paraId="6C3ABF5F" w14:textId="6932E468" w:rsidR="00DF609A" w:rsidRPr="00881C5E" w:rsidRDefault="79E53F39" w:rsidP="79E53F39">
            <w:pPr>
              <w:jc w:val="right"/>
              <w:rPr>
                <w:rFonts w:cstheme="minorBidi"/>
                <w:b/>
                <w:bCs/>
                <w:smallCaps/>
                <w:color w:val="134753"/>
              </w:rPr>
            </w:pPr>
            <w:r w:rsidRPr="79E53F39">
              <w:rPr>
                <w:rFonts w:cstheme="minorBidi"/>
              </w:rPr>
              <w:t>18,36</w:t>
            </w:r>
          </w:p>
        </w:tc>
        <w:tc>
          <w:tcPr>
            <w:tcW w:w="940" w:type="dxa"/>
          </w:tcPr>
          <w:p w14:paraId="24CC9D3E" w14:textId="749DB809" w:rsidR="00DF609A" w:rsidRPr="00881C5E" w:rsidRDefault="79E53F39" w:rsidP="79E53F39">
            <w:pPr>
              <w:jc w:val="right"/>
              <w:rPr>
                <w:rFonts w:cstheme="minorBidi"/>
                <w:b/>
                <w:bCs/>
                <w:smallCaps/>
                <w:color w:val="134753"/>
              </w:rPr>
            </w:pPr>
            <w:r w:rsidRPr="79E53F39">
              <w:rPr>
                <w:rFonts w:cstheme="minorBidi"/>
              </w:rPr>
              <w:t>19,31</w:t>
            </w:r>
          </w:p>
        </w:tc>
        <w:tc>
          <w:tcPr>
            <w:tcW w:w="941" w:type="dxa"/>
          </w:tcPr>
          <w:p w14:paraId="58B92592" w14:textId="55676CAC" w:rsidR="00DF609A" w:rsidRPr="00881C5E" w:rsidRDefault="79E53F39" w:rsidP="79E53F39">
            <w:pPr>
              <w:jc w:val="right"/>
              <w:rPr>
                <w:rFonts w:cstheme="minorBidi"/>
                <w:b/>
                <w:bCs/>
                <w:smallCaps/>
                <w:color w:val="134753"/>
              </w:rPr>
            </w:pPr>
            <w:r w:rsidRPr="79E53F39">
              <w:rPr>
                <w:rFonts w:cstheme="minorBidi"/>
              </w:rPr>
              <w:t>20,28</w:t>
            </w:r>
          </w:p>
        </w:tc>
        <w:tc>
          <w:tcPr>
            <w:tcW w:w="941" w:type="dxa"/>
          </w:tcPr>
          <w:p w14:paraId="51E327E8" w14:textId="34CD9FEA" w:rsidR="00DF609A" w:rsidRPr="00881C5E" w:rsidRDefault="79E53F39" w:rsidP="79E53F39">
            <w:pPr>
              <w:jc w:val="right"/>
              <w:rPr>
                <w:rFonts w:cstheme="minorBidi"/>
                <w:b/>
                <w:bCs/>
                <w:smallCaps/>
                <w:color w:val="134753"/>
              </w:rPr>
            </w:pPr>
            <w:r w:rsidRPr="79E53F39">
              <w:rPr>
                <w:rFonts w:cstheme="minorBidi"/>
              </w:rPr>
              <w:t>21,31</w:t>
            </w:r>
          </w:p>
        </w:tc>
        <w:tc>
          <w:tcPr>
            <w:tcW w:w="941" w:type="dxa"/>
          </w:tcPr>
          <w:p w14:paraId="127ECF44" w14:textId="7C517912" w:rsidR="00DF609A" w:rsidRPr="00881C5E" w:rsidRDefault="79E53F39" w:rsidP="79E53F39">
            <w:pPr>
              <w:jc w:val="right"/>
              <w:rPr>
                <w:rFonts w:cstheme="minorBidi"/>
                <w:b/>
                <w:bCs/>
                <w:smallCaps/>
                <w:color w:val="134753"/>
              </w:rPr>
            </w:pPr>
            <w:r w:rsidRPr="79E53F39">
              <w:rPr>
                <w:rFonts w:cstheme="minorBidi"/>
              </w:rPr>
              <w:t>22,39</w:t>
            </w:r>
          </w:p>
        </w:tc>
      </w:tr>
      <w:tr w:rsidR="00DF609A" w:rsidRPr="00881C5E" w14:paraId="463A0DBA"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718B443F" w14:textId="5195BBD8" w:rsidR="00DF609A" w:rsidRPr="00881C5E" w:rsidRDefault="79E53F39" w:rsidP="3B69B70A">
            <w:pPr>
              <w:jc w:val="left"/>
              <w:rPr>
                <w:b/>
                <w:bCs/>
                <w:smallCaps/>
                <w:color w:val="134753"/>
              </w:rPr>
            </w:pPr>
            <w:r w:rsidRPr="79E53F39">
              <w:rPr>
                <w:color w:val="000000" w:themeColor="text1"/>
              </w:rPr>
              <w:t>Ne ES šalys – parduotinos rizikos</w:t>
            </w:r>
          </w:p>
        </w:tc>
        <w:tc>
          <w:tcPr>
            <w:tcW w:w="941" w:type="dxa"/>
          </w:tcPr>
          <w:p w14:paraId="06C611D6" w14:textId="77777777" w:rsidR="00DF609A" w:rsidRPr="00881C5E" w:rsidRDefault="79E53F39" w:rsidP="79E53F39">
            <w:pPr>
              <w:jc w:val="right"/>
              <w:rPr>
                <w:rFonts w:cstheme="minorBidi"/>
                <w:b/>
                <w:bCs/>
                <w:smallCaps/>
                <w:color w:val="134753"/>
              </w:rPr>
            </w:pPr>
            <w:r w:rsidRPr="79E53F39">
              <w:rPr>
                <w:rFonts w:cstheme="minorBidi"/>
              </w:rPr>
              <w:t>4,55</w:t>
            </w:r>
          </w:p>
        </w:tc>
        <w:tc>
          <w:tcPr>
            <w:tcW w:w="941" w:type="dxa"/>
          </w:tcPr>
          <w:p w14:paraId="77A6F669" w14:textId="46A955B7" w:rsidR="00DF609A" w:rsidRPr="00881C5E" w:rsidRDefault="79E53F39" w:rsidP="79E53F39">
            <w:pPr>
              <w:jc w:val="right"/>
              <w:rPr>
                <w:rFonts w:cstheme="minorBidi"/>
                <w:b/>
                <w:bCs/>
                <w:smallCaps/>
                <w:color w:val="134753"/>
              </w:rPr>
            </w:pPr>
            <w:r w:rsidRPr="79E53F39">
              <w:rPr>
                <w:rFonts w:cstheme="minorBidi"/>
              </w:rPr>
              <w:t>4,74</w:t>
            </w:r>
          </w:p>
        </w:tc>
        <w:tc>
          <w:tcPr>
            <w:tcW w:w="941" w:type="dxa"/>
          </w:tcPr>
          <w:p w14:paraId="5B4818C6" w14:textId="5A694244" w:rsidR="00DF609A" w:rsidRPr="00881C5E" w:rsidRDefault="79E53F39" w:rsidP="79E53F39">
            <w:pPr>
              <w:jc w:val="right"/>
              <w:rPr>
                <w:rFonts w:cstheme="minorBidi"/>
                <w:b/>
                <w:bCs/>
                <w:smallCaps/>
                <w:color w:val="134753"/>
              </w:rPr>
            </w:pPr>
            <w:r w:rsidRPr="79E53F39">
              <w:rPr>
                <w:rFonts w:cstheme="minorBidi"/>
              </w:rPr>
              <w:t>4,92</w:t>
            </w:r>
          </w:p>
        </w:tc>
        <w:tc>
          <w:tcPr>
            <w:tcW w:w="940" w:type="dxa"/>
          </w:tcPr>
          <w:p w14:paraId="77EB3CDE" w14:textId="4ED6B49B" w:rsidR="00DF609A" w:rsidRPr="00881C5E" w:rsidRDefault="79E53F39" w:rsidP="79E53F39">
            <w:pPr>
              <w:jc w:val="right"/>
              <w:rPr>
                <w:rFonts w:cstheme="minorBidi"/>
                <w:b/>
                <w:bCs/>
                <w:smallCaps/>
                <w:color w:val="134753"/>
              </w:rPr>
            </w:pPr>
            <w:r w:rsidRPr="79E53F39">
              <w:rPr>
                <w:rFonts w:cstheme="minorBidi"/>
              </w:rPr>
              <w:t>5,14</w:t>
            </w:r>
          </w:p>
        </w:tc>
        <w:tc>
          <w:tcPr>
            <w:tcW w:w="940" w:type="dxa"/>
          </w:tcPr>
          <w:p w14:paraId="168B01CB" w14:textId="09BC630A" w:rsidR="00DF609A" w:rsidRPr="00881C5E" w:rsidRDefault="79E53F39" w:rsidP="79E53F39">
            <w:pPr>
              <w:jc w:val="right"/>
              <w:rPr>
                <w:rFonts w:cstheme="minorBidi"/>
                <w:b/>
                <w:bCs/>
                <w:smallCaps/>
                <w:color w:val="134753"/>
              </w:rPr>
            </w:pPr>
            <w:r w:rsidRPr="79E53F39">
              <w:rPr>
                <w:rFonts w:cstheme="minorBidi"/>
              </w:rPr>
              <w:t>5,41</w:t>
            </w:r>
          </w:p>
        </w:tc>
        <w:tc>
          <w:tcPr>
            <w:tcW w:w="941" w:type="dxa"/>
          </w:tcPr>
          <w:p w14:paraId="6DD08702" w14:textId="1FFD7AAB" w:rsidR="00DF609A" w:rsidRPr="00881C5E" w:rsidRDefault="79E53F39" w:rsidP="79E53F39">
            <w:pPr>
              <w:jc w:val="right"/>
              <w:rPr>
                <w:rFonts w:cstheme="minorBidi"/>
                <w:b/>
                <w:bCs/>
                <w:smallCaps/>
                <w:color w:val="134753"/>
              </w:rPr>
            </w:pPr>
            <w:r w:rsidRPr="79E53F39">
              <w:rPr>
                <w:rFonts w:cstheme="minorBidi"/>
              </w:rPr>
              <w:t>5,68</w:t>
            </w:r>
          </w:p>
        </w:tc>
        <w:tc>
          <w:tcPr>
            <w:tcW w:w="941" w:type="dxa"/>
          </w:tcPr>
          <w:p w14:paraId="73D855C1" w14:textId="71197D80" w:rsidR="00DF609A" w:rsidRPr="00881C5E" w:rsidRDefault="79E53F39" w:rsidP="79E53F39">
            <w:pPr>
              <w:jc w:val="right"/>
              <w:rPr>
                <w:rFonts w:cstheme="minorBidi"/>
                <w:b/>
                <w:bCs/>
                <w:smallCaps/>
                <w:color w:val="134753"/>
              </w:rPr>
            </w:pPr>
            <w:r w:rsidRPr="79E53F39">
              <w:rPr>
                <w:rFonts w:cstheme="minorBidi"/>
              </w:rPr>
              <w:t>5,97</w:t>
            </w:r>
          </w:p>
        </w:tc>
        <w:tc>
          <w:tcPr>
            <w:tcW w:w="941" w:type="dxa"/>
          </w:tcPr>
          <w:p w14:paraId="4D5EBB08" w14:textId="1A976D24" w:rsidR="00DF609A" w:rsidRPr="00881C5E" w:rsidRDefault="79E53F39" w:rsidP="79E53F39">
            <w:pPr>
              <w:jc w:val="right"/>
              <w:rPr>
                <w:rFonts w:cstheme="minorBidi"/>
                <w:b/>
                <w:bCs/>
                <w:smallCaps/>
                <w:color w:val="134753"/>
              </w:rPr>
            </w:pPr>
            <w:r w:rsidRPr="79E53F39">
              <w:rPr>
                <w:rFonts w:cstheme="minorBidi"/>
              </w:rPr>
              <w:t>6,27</w:t>
            </w:r>
          </w:p>
        </w:tc>
      </w:tr>
      <w:tr w:rsidR="00DF609A" w:rsidRPr="00881C5E" w14:paraId="7A399ADA"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3C2D8105" w14:textId="389F9985" w:rsidR="00DF609A" w:rsidRPr="00106277" w:rsidRDefault="79E53F39" w:rsidP="3B69B70A">
            <w:pPr>
              <w:jc w:val="left"/>
              <w:rPr>
                <w:b/>
                <w:bCs/>
                <w:smallCaps/>
                <w:color w:val="134753" w:themeColor="accent1"/>
              </w:rPr>
            </w:pPr>
            <w:r w:rsidRPr="79E53F39">
              <w:rPr>
                <w:color w:val="000000" w:themeColor="text1"/>
              </w:rPr>
              <w:t>Ne ES šalys – neparduotinos rizikos:</w:t>
            </w:r>
          </w:p>
        </w:tc>
        <w:tc>
          <w:tcPr>
            <w:tcW w:w="941" w:type="dxa"/>
          </w:tcPr>
          <w:p w14:paraId="38BB7E99" w14:textId="77777777" w:rsidR="00DF609A" w:rsidRPr="00881C5E" w:rsidRDefault="79E53F39" w:rsidP="79E53F39">
            <w:pPr>
              <w:jc w:val="right"/>
              <w:rPr>
                <w:rFonts w:cstheme="minorBidi"/>
                <w:b/>
                <w:bCs/>
                <w:smallCaps/>
                <w:color w:val="134753"/>
              </w:rPr>
            </w:pPr>
            <w:r w:rsidRPr="79E53F39">
              <w:rPr>
                <w:rFonts w:cstheme="minorBidi"/>
              </w:rPr>
              <w:t>3,32</w:t>
            </w:r>
          </w:p>
        </w:tc>
        <w:tc>
          <w:tcPr>
            <w:tcW w:w="941" w:type="dxa"/>
          </w:tcPr>
          <w:p w14:paraId="0BF48F00" w14:textId="3129EAC0" w:rsidR="00DF609A" w:rsidRPr="00881C5E" w:rsidRDefault="79E53F39" w:rsidP="79E53F39">
            <w:pPr>
              <w:jc w:val="right"/>
              <w:rPr>
                <w:rFonts w:cstheme="minorBidi"/>
                <w:b/>
                <w:bCs/>
                <w:smallCaps/>
                <w:color w:val="134753"/>
              </w:rPr>
            </w:pPr>
            <w:r w:rsidRPr="79E53F39">
              <w:rPr>
                <w:rFonts w:cstheme="minorBidi"/>
              </w:rPr>
              <w:t>3,45</w:t>
            </w:r>
          </w:p>
        </w:tc>
        <w:tc>
          <w:tcPr>
            <w:tcW w:w="941" w:type="dxa"/>
          </w:tcPr>
          <w:p w14:paraId="401E9731" w14:textId="449E9C88" w:rsidR="00DF609A" w:rsidRPr="00881C5E" w:rsidRDefault="79E53F39" w:rsidP="79E53F39">
            <w:pPr>
              <w:jc w:val="right"/>
              <w:rPr>
                <w:rFonts w:cstheme="minorBidi"/>
                <w:b/>
                <w:bCs/>
                <w:smallCaps/>
                <w:color w:val="134753"/>
              </w:rPr>
            </w:pPr>
            <w:r w:rsidRPr="79E53F39">
              <w:rPr>
                <w:rFonts w:cstheme="minorBidi"/>
              </w:rPr>
              <w:t>3,58</w:t>
            </w:r>
          </w:p>
        </w:tc>
        <w:tc>
          <w:tcPr>
            <w:tcW w:w="940" w:type="dxa"/>
          </w:tcPr>
          <w:p w14:paraId="709B025F" w14:textId="44C154FD" w:rsidR="00DF609A" w:rsidRPr="00881C5E" w:rsidRDefault="79E53F39" w:rsidP="79E53F39">
            <w:pPr>
              <w:jc w:val="right"/>
              <w:rPr>
                <w:rFonts w:cstheme="minorBidi"/>
                <w:b/>
                <w:bCs/>
                <w:smallCaps/>
                <w:color w:val="134753"/>
              </w:rPr>
            </w:pPr>
            <w:r w:rsidRPr="79E53F39">
              <w:rPr>
                <w:rFonts w:cstheme="minorBidi"/>
              </w:rPr>
              <w:t>3,75</w:t>
            </w:r>
          </w:p>
        </w:tc>
        <w:tc>
          <w:tcPr>
            <w:tcW w:w="940" w:type="dxa"/>
          </w:tcPr>
          <w:p w14:paraId="05B6F2F9" w14:textId="65EE7E5B" w:rsidR="00DF609A" w:rsidRPr="00881C5E" w:rsidRDefault="79E53F39" w:rsidP="79E53F39">
            <w:pPr>
              <w:jc w:val="right"/>
              <w:rPr>
                <w:rFonts w:cstheme="minorBidi"/>
                <w:b/>
                <w:bCs/>
                <w:smallCaps/>
                <w:color w:val="134753"/>
              </w:rPr>
            </w:pPr>
            <w:r w:rsidRPr="79E53F39">
              <w:rPr>
                <w:rFonts w:cstheme="minorBidi"/>
              </w:rPr>
              <w:t>3,94</w:t>
            </w:r>
          </w:p>
        </w:tc>
        <w:tc>
          <w:tcPr>
            <w:tcW w:w="941" w:type="dxa"/>
          </w:tcPr>
          <w:p w14:paraId="5693E2B1" w14:textId="0096F68F" w:rsidR="00DF609A" w:rsidRPr="00881C5E" w:rsidRDefault="79E53F39" w:rsidP="79E53F39">
            <w:pPr>
              <w:jc w:val="right"/>
              <w:rPr>
                <w:rFonts w:cstheme="minorBidi"/>
                <w:b/>
                <w:bCs/>
                <w:smallCaps/>
                <w:color w:val="134753"/>
              </w:rPr>
            </w:pPr>
            <w:r w:rsidRPr="79E53F39">
              <w:rPr>
                <w:rFonts w:cstheme="minorBidi"/>
              </w:rPr>
              <w:t>4,14</w:t>
            </w:r>
          </w:p>
        </w:tc>
        <w:tc>
          <w:tcPr>
            <w:tcW w:w="941" w:type="dxa"/>
          </w:tcPr>
          <w:p w14:paraId="026C8EE6" w14:textId="7874EDF6" w:rsidR="00DF609A" w:rsidRPr="00881C5E" w:rsidRDefault="79E53F39" w:rsidP="79E53F39">
            <w:pPr>
              <w:jc w:val="right"/>
              <w:rPr>
                <w:rFonts w:cstheme="minorBidi"/>
                <w:b/>
                <w:bCs/>
                <w:smallCaps/>
                <w:color w:val="134753"/>
              </w:rPr>
            </w:pPr>
            <w:r w:rsidRPr="79E53F39">
              <w:rPr>
                <w:rFonts w:cstheme="minorBidi"/>
              </w:rPr>
              <w:t>4,35</w:t>
            </w:r>
          </w:p>
        </w:tc>
        <w:tc>
          <w:tcPr>
            <w:tcW w:w="941" w:type="dxa"/>
          </w:tcPr>
          <w:p w14:paraId="19B2C4EE" w14:textId="1C763522" w:rsidR="00DF609A" w:rsidRPr="00881C5E" w:rsidRDefault="79E53F39" w:rsidP="79E53F39">
            <w:pPr>
              <w:jc w:val="right"/>
              <w:rPr>
                <w:rFonts w:cstheme="minorBidi"/>
                <w:b/>
                <w:bCs/>
                <w:smallCaps/>
                <w:color w:val="134753"/>
              </w:rPr>
            </w:pPr>
            <w:r w:rsidRPr="79E53F39">
              <w:rPr>
                <w:rFonts w:cstheme="minorBidi"/>
              </w:rPr>
              <w:t>4,57</w:t>
            </w:r>
          </w:p>
        </w:tc>
      </w:tr>
      <w:tr w:rsidR="00DF609A" w:rsidRPr="00881C5E" w14:paraId="74E43C20"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0EF69D7A" w14:textId="437DED21" w:rsidR="00DF609A" w:rsidRPr="00881C5E" w:rsidRDefault="004D72EA" w:rsidP="3B69B70A">
            <w:pPr>
              <w:jc w:val="left"/>
              <w:rPr>
                <w:b/>
                <w:bCs/>
                <w:smallCaps/>
                <w:color w:val="134753"/>
              </w:rPr>
            </w:pPr>
            <w:r w:rsidRPr="79E53F39">
              <w:rPr>
                <w:color w:val="000000" w:themeColor="text1"/>
              </w:rPr>
              <w:t>Rusija</w:t>
            </w:r>
            <w:r w:rsidR="79E53F39" w:rsidRPr="79E53F39">
              <w:rPr>
                <w:color w:val="000000" w:themeColor="text1"/>
              </w:rPr>
              <w:t xml:space="preserve"> (N.R.)</w:t>
            </w:r>
          </w:p>
        </w:tc>
        <w:tc>
          <w:tcPr>
            <w:tcW w:w="941" w:type="dxa"/>
          </w:tcPr>
          <w:p w14:paraId="26040399" w14:textId="77777777" w:rsidR="00DF609A" w:rsidRPr="00881C5E" w:rsidRDefault="79E53F39" w:rsidP="79E53F39">
            <w:pPr>
              <w:jc w:val="right"/>
              <w:rPr>
                <w:rFonts w:cstheme="minorBidi"/>
                <w:b/>
                <w:bCs/>
                <w:smallCaps/>
                <w:color w:val="134753"/>
              </w:rPr>
            </w:pPr>
            <w:r w:rsidRPr="79E53F39">
              <w:rPr>
                <w:rFonts w:cstheme="minorBidi"/>
              </w:rPr>
              <w:t>0,09</w:t>
            </w:r>
          </w:p>
        </w:tc>
        <w:tc>
          <w:tcPr>
            <w:tcW w:w="941" w:type="dxa"/>
          </w:tcPr>
          <w:p w14:paraId="030AD9DB" w14:textId="77777777" w:rsidR="00DF609A" w:rsidRPr="00881C5E" w:rsidRDefault="79E53F39" w:rsidP="79E53F39">
            <w:pPr>
              <w:jc w:val="right"/>
              <w:rPr>
                <w:rFonts w:cstheme="minorBidi"/>
                <w:b/>
                <w:bCs/>
                <w:smallCaps/>
                <w:color w:val="134753"/>
              </w:rPr>
            </w:pPr>
            <w:r w:rsidRPr="79E53F39">
              <w:rPr>
                <w:rFonts w:cstheme="minorBidi"/>
              </w:rPr>
              <w:t>0,06</w:t>
            </w:r>
          </w:p>
        </w:tc>
        <w:tc>
          <w:tcPr>
            <w:tcW w:w="941" w:type="dxa"/>
          </w:tcPr>
          <w:p w14:paraId="52544ECB" w14:textId="3E58FB82" w:rsidR="00DF609A" w:rsidRPr="00881C5E" w:rsidRDefault="79E53F39" w:rsidP="79E53F39">
            <w:pPr>
              <w:jc w:val="right"/>
              <w:rPr>
                <w:rFonts w:cstheme="minorBidi"/>
                <w:b/>
                <w:bCs/>
                <w:smallCaps/>
                <w:color w:val="134753"/>
              </w:rPr>
            </w:pPr>
            <w:r w:rsidRPr="79E53F39">
              <w:rPr>
                <w:rFonts w:cstheme="minorBidi"/>
              </w:rPr>
              <w:t>0,05</w:t>
            </w:r>
          </w:p>
        </w:tc>
        <w:tc>
          <w:tcPr>
            <w:tcW w:w="940" w:type="dxa"/>
          </w:tcPr>
          <w:p w14:paraId="075FB059" w14:textId="77777777" w:rsidR="00DF609A" w:rsidRPr="00881C5E" w:rsidRDefault="79E53F39" w:rsidP="79E53F39">
            <w:pPr>
              <w:jc w:val="right"/>
              <w:rPr>
                <w:rFonts w:cstheme="minorBidi"/>
                <w:b/>
                <w:bCs/>
                <w:smallCaps/>
                <w:color w:val="134753"/>
              </w:rPr>
            </w:pPr>
            <w:r w:rsidRPr="79E53F39">
              <w:rPr>
                <w:rFonts w:cstheme="minorBidi"/>
              </w:rPr>
              <w:t>0,03</w:t>
            </w:r>
          </w:p>
        </w:tc>
        <w:tc>
          <w:tcPr>
            <w:tcW w:w="940" w:type="dxa"/>
          </w:tcPr>
          <w:p w14:paraId="7CFCEE57" w14:textId="77777777" w:rsidR="00DF609A" w:rsidRPr="00881C5E" w:rsidRDefault="79E53F39" w:rsidP="79E53F39">
            <w:pPr>
              <w:jc w:val="right"/>
              <w:rPr>
                <w:rFonts w:cstheme="minorBidi"/>
                <w:b/>
                <w:bCs/>
                <w:smallCaps/>
                <w:color w:val="134753"/>
              </w:rPr>
            </w:pPr>
            <w:r w:rsidRPr="79E53F39">
              <w:rPr>
                <w:rFonts w:cstheme="minorBidi"/>
              </w:rPr>
              <w:t>0,02</w:t>
            </w:r>
          </w:p>
        </w:tc>
        <w:tc>
          <w:tcPr>
            <w:tcW w:w="941" w:type="dxa"/>
          </w:tcPr>
          <w:p w14:paraId="0E507FA9" w14:textId="77777777" w:rsidR="00DF609A" w:rsidRPr="00881C5E" w:rsidRDefault="79E53F39" w:rsidP="79E53F39">
            <w:pPr>
              <w:jc w:val="right"/>
              <w:rPr>
                <w:rFonts w:cstheme="minorBidi"/>
                <w:b/>
                <w:bCs/>
                <w:smallCaps/>
                <w:color w:val="134753"/>
              </w:rPr>
            </w:pPr>
            <w:r w:rsidRPr="79E53F39">
              <w:rPr>
                <w:rFonts w:cstheme="minorBidi"/>
              </w:rPr>
              <w:t>0,02</w:t>
            </w:r>
          </w:p>
        </w:tc>
        <w:tc>
          <w:tcPr>
            <w:tcW w:w="941" w:type="dxa"/>
          </w:tcPr>
          <w:p w14:paraId="413E3A34" w14:textId="77777777" w:rsidR="00DF609A" w:rsidRPr="00881C5E" w:rsidRDefault="79E53F39" w:rsidP="79E53F39">
            <w:pPr>
              <w:jc w:val="right"/>
              <w:rPr>
                <w:rFonts w:cstheme="minorBidi"/>
                <w:b/>
                <w:bCs/>
                <w:smallCaps/>
                <w:color w:val="134753"/>
              </w:rPr>
            </w:pPr>
            <w:r w:rsidRPr="79E53F39">
              <w:rPr>
                <w:rFonts w:cstheme="minorBidi"/>
              </w:rPr>
              <w:t>0,01</w:t>
            </w:r>
          </w:p>
        </w:tc>
        <w:tc>
          <w:tcPr>
            <w:tcW w:w="941" w:type="dxa"/>
          </w:tcPr>
          <w:p w14:paraId="0B4BC57E" w14:textId="77777777" w:rsidR="00DF609A" w:rsidRPr="00881C5E" w:rsidRDefault="79E53F39" w:rsidP="79E53F39">
            <w:pPr>
              <w:jc w:val="right"/>
              <w:rPr>
                <w:rFonts w:cstheme="minorBidi"/>
                <w:b/>
                <w:bCs/>
                <w:smallCaps/>
                <w:color w:val="134753"/>
              </w:rPr>
            </w:pPr>
            <w:r w:rsidRPr="79E53F39">
              <w:rPr>
                <w:rFonts w:cstheme="minorBidi"/>
              </w:rPr>
              <w:t>0,01</w:t>
            </w:r>
          </w:p>
        </w:tc>
      </w:tr>
      <w:tr w:rsidR="00DF609A" w:rsidRPr="00881C5E" w14:paraId="06E67925"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72E39128" w14:textId="7D23FDD5" w:rsidR="00DF609A" w:rsidRPr="00881C5E" w:rsidRDefault="79E53F39" w:rsidP="3B69B70A">
            <w:pPr>
              <w:jc w:val="left"/>
              <w:rPr>
                <w:b/>
                <w:bCs/>
                <w:smallCaps/>
                <w:color w:val="134753"/>
              </w:rPr>
            </w:pPr>
            <w:r w:rsidRPr="79E53F39">
              <w:rPr>
                <w:color w:val="000000" w:themeColor="text1"/>
              </w:rPr>
              <w:t>Baltarusija (N.R.)</w:t>
            </w:r>
          </w:p>
        </w:tc>
        <w:tc>
          <w:tcPr>
            <w:tcW w:w="941" w:type="dxa"/>
          </w:tcPr>
          <w:p w14:paraId="1F449D5A" w14:textId="77777777" w:rsidR="00DF609A" w:rsidRPr="00881C5E" w:rsidRDefault="79E53F39" w:rsidP="79E53F39">
            <w:pPr>
              <w:jc w:val="right"/>
              <w:rPr>
                <w:rFonts w:cstheme="minorBidi"/>
                <w:b/>
                <w:bCs/>
                <w:smallCaps/>
                <w:color w:val="134753"/>
              </w:rPr>
            </w:pPr>
            <w:r w:rsidRPr="79E53F39">
              <w:rPr>
                <w:rFonts w:cstheme="minorBidi"/>
              </w:rPr>
              <w:t>0,07</w:t>
            </w:r>
          </w:p>
        </w:tc>
        <w:tc>
          <w:tcPr>
            <w:tcW w:w="941" w:type="dxa"/>
          </w:tcPr>
          <w:p w14:paraId="265535E0" w14:textId="77777777" w:rsidR="00DF609A" w:rsidRPr="00881C5E" w:rsidRDefault="79E53F39" w:rsidP="79E53F39">
            <w:pPr>
              <w:jc w:val="right"/>
              <w:rPr>
                <w:rFonts w:cstheme="minorBidi"/>
                <w:b/>
                <w:bCs/>
                <w:smallCaps/>
                <w:color w:val="134753"/>
              </w:rPr>
            </w:pPr>
            <w:r w:rsidRPr="79E53F39">
              <w:rPr>
                <w:rFonts w:cstheme="minorBidi"/>
              </w:rPr>
              <w:t>0,05</w:t>
            </w:r>
          </w:p>
        </w:tc>
        <w:tc>
          <w:tcPr>
            <w:tcW w:w="941" w:type="dxa"/>
          </w:tcPr>
          <w:p w14:paraId="2E00A459" w14:textId="66E2B3AE" w:rsidR="00DF609A" w:rsidRPr="00881C5E" w:rsidRDefault="79E53F39" w:rsidP="79E53F39">
            <w:pPr>
              <w:jc w:val="right"/>
              <w:rPr>
                <w:rFonts w:cstheme="minorBidi"/>
                <w:b/>
                <w:bCs/>
                <w:smallCaps/>
                <w:color w:val="134753"/>
              </w:rPr>
            </w:pPr>
            <w:r w:rsidRPr="79E53F39">
              <w:rPr>
                <w:rFonts w:cstheme="minorBidi"/>
              </w:rPr>
              <w:t>0,04</w:t>
            </w:r>
          </w:p>
        </w:tc>
        <w:tc>
          <w:tcPr>
            <w:tcW w:w="940" w:type="dxa"/>
          </w:tcPr>
          <w:p w14:paraId="69ADB93B" w14:textId="73697E2D" w:rsidR="00DF609A" w:rsidRPr="00881C5E" w:rsidRDefault="79E53F39" w:rsidP="79E53F39">
            <w:pPr>
              <w:jc w:val="right"/>
              <w:rPr>
                <w:rFonts w:cstheme="minorBidi"/>
                <w:b/>
                <w:bCs/>
                <w:smallCaps/>
                <w:color w:val="134753"/>
              </w:rPr>
            </w:pPr>
            <w:r w:rsidRPr="79E53F39">
              <w:rPr>
                <w:rFonts w:cstheme="minorBidi"/>
              </w:rPr>
              <w:t>0,03</w:t>
            </w:r>
          </w:p>
        </w:tc>
        <w:tc>
          <w:tcPr>
            <w:tcW w:w="940" w:type="dxa"/>
          </w:tcPr>
          <w:p w14:paraId="48A7F08A" w14:textId="77777777" w:rsidR="00DF609A" w:rsidRPr="00881C5E" w:rsidRDefault="79E53F39" w:rsidP="79E53F39">
            <w:pPr>
              <w:jc w:val="right"/>
              <w:rPr>
                <w:rFonts w:cstheme="minorBidi"/>
                <w:b/>
                <w:bCs/>
                <w:smallCaps/>
                <w:color w:val="134753"/>
              </w:rPr>
            </w:pPr>
            <w:r w:rsidRPr="79E53F39">
              <w:rPr>
                <w:rFonts w:cstheme="minorBidi"/>
              </w:rPr>
              <w:t>0,02</w:t>
            </w:r>
          </w:p>
        </w:tc>
        <w:tc>
          <w:tcPr>
            <w:tcW w:w="941" w:type="dxa"/>
          </w:tcPr>
          <w:p w14:paraId="6DC3AB62" w14:textId="77777777" w:rsidR="00DF609A" w:rsidRPr="00881C5E" w:rsidRDefault="79E53F39" w:rsidP="79E53F39">
            <w:pPr>
              <w:jc w:val="right"/>
              <w:rPr>
                <w:rFonts w:cstheme="minorBidi"/>
                <w:b/>
                <w:bCs/>
                <w:smallCaps/>
                <w:color w:val="134753"/>
              </w:rPr>
            </w:pPr>
            <w:r w:rsidRPr="79E53F39">
              <w:rPr>
                <w:rFonts w:cstheme="minorBidi"/>
              </w:rPr>
              <w:t>0,01</w:t>
            </w:r>
          </w:p>
        </w:tc>
        <w:tc>
          <w:tcPr>
            <w:tcW w:w="941" w:type="dxa"/>
          </w:tcPr>
          <w:p w14:paraId="0692B2DC" w14:textId="77777777" w:rsidR="00DF609A" w:rsidRPr="00881C5E" w:rsidRDefault="79E53F39" w:rsidP="79E53F39">
            <w:pPr>
              <w:jc w:val="right"/>
              <w:rPr>
                <w:rFonts w:cstheme="minorBidi"/>
                <w:b/>
                <w:bCs/>
                <w:smallCaps/>
                <w:color w:val="134753"/>
              </w:rPr>
            </w:pPr>
            <w:r w:rsidRPr="79E53F39">
              <w:rPr>
                <w:rFonts w:cstheme="minorBidi"/>
              </w:rPr>
              <w:t>0,01</w:t>
            </w:r>
          </w:p>
        </w:tc>
        <w:tc>
          <w:tcPr>
            <w:tcW w:w="941" w:type="dxa"/>
          </w:tcPr>
          <w:p w14:paraId="44E456E5" w14:textId="77777777" w:rsidR="00DF609A" w:rsidRPr="00881C5E" w:rsidRDefault="79E53F39" w:rsidP="79E53F39">
            <w:pPr>
              <w:jc w:val="right"/>
              <w:rPr>
                <w:rFonts w:cstheme="minorBidi"/>
                <w:b/>
                <w:bCs/>
                <w:smallCaps/>
                <w:color w:val="134753"/>
              </w:rPr>
            </w:pPr>
            <w:r w:rsidRPr="79E53F39">
              <w:rPr>
                <w:rFonts w:cstheme="minorBidi"/>
              </w:rPr>
              <w:t>0,01</w:t>
            </w:r>
          </w:p>
        </w:tc>
      </w:tr>
      <w:tr w:rsidR="00DF609A" w:rsidRPr="00881C5E" w14:paraId="700D2655"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52C22DC6" w14:textId="50FEF409" w:rsidR="00DF609A" w:rsidRPr="00881C5E" w:rsidRDefault="79E53F39" w:rsidP="3B69B70A">
            <w:pPr>
              <w:jc w:val="left"/>
              <w:rPr>
                <w:b/>
                <w:bCs/>
                <w:smallCaps/>
                <w:color w:val="134753"/>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941" w:type="dxa"/>
          </w:tcPr>
          <w:p w14:paraId="7E62DAA5" w14:textId="77777777" w:rsidR="00DF609A" w:rsidRPr="00881C5E" w:rsidRDefault="79E53F39" w:rsidP="79E53F39">
            <w:pPr>
              <w:jc w:val="right"/>
              <w:rPr>
                <w:rFonts w:cstheme="minorBidi"/>
                <w:b/>
                <w:bCs/>
                <w:smallCaps/>
                <w:color w:val="134753"/>
              </w:rPr>
            </w:pPr>
            <w:r w:rsidRPr="79E53F39">
              <w:rPr>
                <w:rFonts w:cstheme="minorBidi"/>
              </w:rPr>
              <w:t>0,14</w:t>
            </w:r>
          </w:p>
        </w:tc>
        <w:tc>
          <w:tcPr>
            <w:tcW w:w="941" w:type="dxa"/>
          </w:tcPr>
          <w:p w14:paraId="316AE45A" w14:textId="77777777" w:rsidR="00DF609A" w:rsidRPr="00881C5E" w:rsidRDefault="79E53F39" w:rsidP="79E53F39">
            <w:pPr>
              <w:jc w:val="right"/>
              <w:rPr>
                <w:rFonts w:cstheme="minorBidi"/>
                <w:b/>
                <w:bCs/>
                <w:smallCaps/>
                <w:color w:val="134753"/>
              </w:rPr>
            </w:pPr>
            <w:r w:rsidRPr="79E53F39">
              <w:rPr>
                <w:rFonts w:cstheme="minorBidi"/>
              </w:rPr>
              <w:t>0,14</w:t>
            </w:r>
          </w:p>
        </w:tc>
        <w:tc>
          <w:tcPr>
            <w:tcW w:w="941" w:type="dxa"/>
          </w:tcPr>
          <w:p w14:paraId="6CC726A3" w14:textId="2284FCBA" w:rsidR="00DF609A" w:rsidRPr="00881C5E" w:rsidRDefault="79E53F39" w:rsidP="79E53F39">
            <w:pPr>
              <w:jc w:val="right"/>
              <w:rPr>
                <w:rFonts w:cstheme="minorBidi"/>
                <w:b/>
                <w:bCs/>
                <w:smallCaps/>
                <w:color w:val="134753"/>
              </w:rPr>
            </w:pPr>
            <w:r w:rsidRPr="79E53F39">
              <w:rPr>
                <w:rFonts w:cstheme="minorBidi"/>
              </w:rPr>
              <w:t>0,15</w:t>
            </w:r>
          </w:p>
        </w:tc>
        <w:tc>
          <w:tcPr>
            <w:tcW w:w="940" w:type="dxa"/>
          </w:tcPr>
          <w:p w14:paraId="2F22222B" w14:textId="4FBCCB5C" w:rsidR="00DF609A" w:rsidRPr="00881C5E" w:rsidRDefault="79E53F39" w:rsidP="79E53F39">
            <w:pPr>
              <w:jc w:val="right"/>
              <w:rPr>
                <w:rFonts w:cstheme="minorBidi"/>
                <w:b/>
                <w:bCs/>
                <w:smallCaps/>
                <w:color w:val="134753"/>
              </w:rPr>
            </w:pPr>
            <w:r w:rsidRPr="79E53F39">
              <w:rPr>
                <w:rFonts w:cstheme="minorBidi"/>
              </w:rPr>
              <w:t>0,15</w:t>
            </w:r>
          </w:p>
        </w:tc>
        <w:tc>
          <w:tcPr>
            <w:tcW w:w="940" w:type="dxa"/>
          </w:tcPr>
          <w:p w14:paraId="4B859546" w14:textId="5C693AFB" w:rsidR="00DF609A" w:rsidRPr="00881C5E" w:rsidRDefault="79E53F39" w:rsidP="79E53F39">
            <w:pPr>
              <w:jc w:val="right"/>
              <w:rPr>
                <w:rFonts w:cstheme="minorBidi"/>
                <w:b/>
                <w:bCs/>
                <w:smallCaps/>
                <w:color w:val="134753"/>
              </w:rPr>
            </w:pPr>
            <w:r w:rsidRPr="79E53F39">
              <w:rPr>
                <w:rFonts w:cstheme="minorBidi"/>
              </w:rPr>
              <w:t>0,16</w:t>
            </w:r>
          </w:p>
        </w:tc>
        <w:tc>
          <w:tcPr>
            <w:tcW w:w="941" w:type="dxa"/>
          </w:tcPr>
          <w:p w14:paraId="5EBC8D79" w14:textId="0193F94B" w:rsidR="00DF609A" w:rsidRPr="00881C5E" w:rsidRDefault="79E53F39" w:rsidP="79E53F39">
            <w:pPr>
              <w:jc w:val="right"/>
              <w:rPr>
                <w:rFonts w:cstheme="minorBidi"/>
                <w:b/>
                <w:bCs/>
                <w:smallCaps/>
                <w:color w:val="134753"/>
              </w:rPr>
            </w:pPr>
            <w:r w:rsidRPr="79E53F39">
              <w:rPr>
                <w:rFonts w:cstheme="minorBidi"/>
              </w:rPr>
              <w:t>0,17</w:t>
            </w:r>
          </w:p>
        </w:tc>
        <w:tc>
          <w:tcPr>
            <w:tcW w:w="941" w:type="dxa"/>
          </w:tcPr>
          <w:p w14:paraId="028C3C25" w14:textId="4050C07B" w:rsidR="00DF609A" w:rsidRPr="00881C5E" w:rsidRDefault="79E53F39" w:rsidP="79E53F39">
            <w:pPr>
              <w:jc w:val="right"/>
              <w:rPr>
                <w:rFonts w:cstheme="minorBidi"/>
                <w:b/>
                <w:bCs/>
                <w:smallCaps/>
                <w:color w:val="134753"/>
              </w:rPr>
            </w:pPr>
            <w:r w:rsidRPr="79E53F39">
              <w:rPr>
                <w:rFonts w:cstheme="minorBidi"/>
              </w:rPr>
              <w:t>0,18</w:t>
            </w:r>
          </w:p>
        </w:tc>
        <w:tc>
          <w:tcPr>
            <w:tcW w:w="941" w:type="dxa"/>
          </w:tcPr>
          <w:p w14:paraId="58EBFB1B" w14:textId="758A52F0" w:rsidR="00DF609A" w:rsidRPr="00881C5E" w:rsidRDefault="79E53F39" w:rsidP="79E53F39">
            <w:pPr>
              <w:jc w:val="right"/>
              <w:rPr>
                <w:rFonts w:cstheme="minorBidi"/>
                <w:b/>
                <w:bCs/>
                <w:smallCaps/>
                <w:color w:val="134753"/>
              </w:rPr>
            </w:pPr>
            <w:r w:rsidRPr="79E53F39">
              <w:rPr>
                <w:rFonts w:cstheme="minorBidi"/>
              </w:rPr>
              <w:t>0,19</w:t>
            </w:r>
          </w:p>
        </w:tc>
      </w:tr>
      <w:tr w:rsidR="00DF609A" w:rsidRPr="00881C5E" w14:paraId="65737E1E"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43846E75" w14:textId="77777777" w:rsidR="00DF609A" w:rsidRPr="00881C5E" w:rsidRDefault="79E53F39" w:rsidP="3B69B70A">
            <w:pPr>
              <w:jc w:val="left"/>
              <w:rPr>
                <w:b/>
                <w:bCs/>
                <w:smallCaps/>
                <w:color w:val="134753"/>
              </w:rPr>
            </w:pPr>
            <w:r w:rsidRPr="79E53F39">
              <w:rPr>
                <w:color w:val="000000" w:themeColor="text1"/>
              </w:rPr>
              <w:t>Ukraina (N.R)</w:t>
            </w:r>
          </w:p>
        </w:tc>
        <w:tc>
          <w:tcPr>
            <w:tcW w:w="941" w:type="dxa"/>
          </w:tcPr>
          <w:p w14:paraId="4A8E67C7" w14:textId="77777777" w:rsidR="00DF609A" w:rsidRPr="00881C5E" w:rsidRDefault="79E53F39" w:rsidP="79E53F39">
            <w:pPr>
              <w:jc w:val="right"/>
              <w:rPr>
                <w:rFonts w:cstheme="minorBidi"/>
                <w:b/>
                <w:bCs/>
                <w:smallCaps/>
                <w:color w:val="134753"/>
              </w:rPr>
            </w:pPr>
            <w:r w:rsidRPr="79E53F39">
              <w:rPr>
                <w:rFonts w:cstheme="minorBidi"/>
              </w:rPr>
              <w:t>0,90</w:t>
            </w:r>
          </w:p>
        </w:tc>
        <w:tc>
          <w:tcPr>
            <w:tcW w:w="941" w:type="dxa"/>
          </w:tcPr>
          <w:p w14:paraId="54301F00" w14:textId="36CA8FB0" w:rsidR="00DF609A" w:rsidRPr="00881C5E" w:rsidRDefault="79E53F39" w:rsidP="79E53F39">
            <w:pPr>
              <w:jc w:val="right"/>
              <w:rPr>
                <w:rFonts w:cstheme="minorBidi"/>
                <w:b/>
                <w:bCs/>
                <w:smallCaps/>
                <w:color w:val="134753"/>
              </w:rPr>
            </w:pPr>
            <w:r w:rsidRPr="79E53F39">
              <w:rPr>
                <w:rFonts w:cstheme="minorBidi"/>
              </w:rPr>
              <w:t>0,94</w:t>
            </w:r>
          </w:p>
        </w:tc>
        <w:tc>
          <w:tcPr>
            <w:tcW w:w="941" w:type="dxa"/>
          </w:tcPr>
          <w:p w14:paraId="55221771" w14:textId="0D7D7475" w:rsidR="00DF609A" w:rsidRPr="00881C5E" w:rsidRDefault="79E53F39" w:rsidP="79E53F39">
            <w:pPr>
              <w:jc w:val="right"/>
              <w:rPr>
                <w:rFonts w:cstheme="minorBidi"/>
                <w:b/>
                <w:bCs/>
                <w:smallCaps/>
                <w:color w:val="134753"/>
              </w:rPr>
            </w:pPr>
            <w:r w:rsidRPr="79E53F39">
              <w:rPr>
                <w:rFonts w:cstheme="minorBidi"/>
              </w:rPr>
              <w:t>0,98</w:t>
            </w:r>
          </w:p>
        </w:tc>
        <w:tc>
          <w:tcPr>
            <w:tcW w:w="940" w:type="dxa"/>
          </w:tcPr>
          <w:p w14:paraId="17EA3F17" w14:textId="36897589" w:rsidR="00DF609A" w:rsidRPr="00881C5E" w:rsidRDefault="79E53F39" w:rsidP="79E53F39">
            <w:pPr>
              <w:jc w:val="right"/>
              <w:rPr>
                <w:rFonts w:cstheme="minorBidi"/>
                <w:b/>
                <w:bCs/>
                <w:smallCaps/>
                <w:color w:val="134753"/>
              </w:rPr>
            </w:pPr>
            <w:r w:rsidRPr="79E53F39">
              <w:rPr>
                <w:rFonts w:cstheme="minorBidi"/>
              </w:rPr>
              <w:t>1,02</w:t>
            </w:r>
          </w:p>
        </w:tc>
        <w:tc>
          <w:tcPr>
            <w:tcW w:w="940" w:type="dxa"/>
          </w:tcPr>
          <w:p w14:paraId="1083248F" w14:textId="7FE1CFE8" w:rsidR="00DF609A" w:rsidRPr="00881C5E" w:rsidRDefault="79E53F39" w:rsidP="79E53F39">
            <w:pPr>
              <w:jc w:val="right"/>
              <w:rPr>
                <w:rFonts w:cstheme="minorBidi"/>
                <w:b/>
                <w:bCs/>
                <w:smallCaps/>
                <w:color w:val="134753"/>
              </w:rPr>
            </w:pPr>
            <w:r w:rsidRPr="79E53F39">
              <w:rPr>
                <w:rFonts w:cstheme="minorBidi"/>
              </w:rPr>
              <w:t>1,07</w:t>
            </w:r>
          </w:p>
        </w:tc>
        <w:tc>
          <w:tcPr>
            <w:tcW w:w="941" w:type="dxa"/>
          </w:tcPr>
          <w:p w14:paraId="121E3534" w14:textId="1EFB610A" w:rsidR="00DF609A" w:rsidRPr="00881C5E" w:rsidRDefault="79E53F39" w:rsidP="79E53F39">
            <w:pPr>
              <w:jc w:val="right"/>
              <w:rPr>
                <w:rFonts w:cstheme="minorBidi"/>
                <w:b/>
                <w:bCs/>
                <w:smallCaps/>
                <w:color w:val="134753"/>
              </w:rPr>
            </w:pPr>
            <w:r w:rsidRPr="79E53F39">
              <w:rPr>
                <w:rFonts w:cstheme="minorBidi"/>
              </w:rPr>
              <w:t>1,13</w:t>
            </w:r>
          </w:p>
        </w:tc>
        <w:tc>
          <w:tcPr>
            <w:tcW w:w="941" w:type="dxa"/>
          </w:tcPr>
          <w:p w14:paraId="2BEBC8A9" w14:textId="552943F0" w:rsidR="00DF609A" w:rsidRPr="00881C5E" w:rsidRDefault="79E53F39" w:rsidP="79E53F39">
            <w:pPr>
              <w:jc w:val="right"/>
              <w:rPr>
                <w:rFonts w:cstheme="minorBidi"/>
                <w:b/>
                <w:bCs/>
                <w:smallCaps/>
                <w:color w:val="134753"/>
              </w:rPr>
            </w:pPr>
            <w:r w:rsidRPr="79E53F39">
              <w:rPr>
                <w:rFonts w:cstheme="minorBidi"/>
              </w:rPr>
              <w:t>1,18</w:t>
            </w:r>
          </w:p>
        </w:tc>
        <w:tc>
          <w:tcPr>
            <w:tcW w:w="941" w:type="dxa"/>
          </w:tcPr>
          <w:p w14:paraId="0F7DBACA" w14:textId="0A61D517" w:rsidR="00DF609A" w:rsidRPr="00881C5E" w:rsidRDefault="79E53F39" w:rsidP="79E53F39">
            <w:pPr>
              <w:jc w:val="right"/>
              <w:rPr>
                <w:rFonts w:cstheme="minorBidi"/>
                <w:b/>
                <w:bCs/>
                <w:smallCaps/>
                <w:color w:val="134753"/>
              </w:rPr>
            </w:pPr>
            <w:r w:rsidRPr="79E53F39">
              <w:rPr>
                <w:rFonts w:cstheme="minorBidi"/>
              </w:rPr>
              <w:t>1,24</w:t>
            </w:r>
          </w:p>
        </w:tc>
      </w:tr>
      <w:tr w:rsidR="00DF609A" w:rsidRPr="00881C5E" w14:paraId="57C82713"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1ABA4195" w14:textId="77777777" w:rsidR="00DF609A" w:rsidRPr="00881C5E" w:rsidRDefault="79E53F39" w:rsidP="3B69B70A">
            <w:pPr>
              <w:jc w:val="left"/>
              <w:rPr>
                <w:b/>
                <w:bCs/>
                <w:smallCaps/>
                <w:color w:val="134753"/>
              </w:rPr>
            </w:pPr>
            <w:r w:rsidRPr="79E53F39">
              <w:rPr>
                <w:color w:val="000000" w:themeColor="text1"/>
              </w:rPr>
              <w:t>Azija (N.R)</w:t>
            </w:r>
          </w:p>
        </w:tc>
        <w:tc>
          <w:tcPr>
            <w:tcW w:w="941" w:type="dxa"/>
          </w:tcPr>
          <w:p w14:paraId="7672AE31" w14:textId="77777777" w:rsidR="00DF609A" w:rsidRPr="00881C5E" w:rsidRDefault="79E53F39" w:rsidP="79E53F39">
            <w:pPr>
              <w:jc w:val="right"/>
              <w:rPr>
                <w:rFonts w:cstheme="minorBidi"/>
                <w:b/>
                <w:bCs/>
                <w:smallCaps/>
                <w:color w:val="134753"/>
              </w:rPr>
            </w:pPr>
            <w:r w:rsidRPr="79E53F39">
              <w:rPr>
                <w:rFonts w:cstheme="minorBidi"/>
              </w:rPr>
              <w:t>1,34</w:t>
            </w:r>
          </w:p>
        </w:tc>
        <w:tc>
          <w:tcPr>
            <w:tcW w:w="941" w:type="dxa"/>
          </w:tcPr>
          <w:p w14:paraId="28918F6E" w14:textId="5D58193E" w:rsidR="00DF609A" w:rsidRPr="00881C5E" w:rsidRDefault="79E53F39" w:rsidP="79E53F39">
            <w:pPr>
              <w:jc w:val="right"/>
              <w:rPr>
                <w:rFonts w:cstheme="minorBidi"/>
                <w:b/>
                <w:bCs/>
                <w:smallCaps/>
                <w:color w:val="134753"/>
              </w:rPr>
            </w:pPr>
            <w:r w:rsidRPr="79E53F39">
              <w:rPr>
                <w:rFonts w:cstheme="minorBidi"/>
              </w:rPr>
              <w:t>1,39</w:t>
            </w:r>
          </w:p>
        </w:tc>
        <w:tc>
          <w:tcPr>
            <w:tcW w:w="941" w:type="dxa"/>
          </w:tcPr>
          <w:p w14:paraId="73382BBA" w14:textId="3A65D0B2" w:rsidR="00DF609A" w:rsidRPr="00881C5E" w:rsidRDefault="79E53F39" w:rsidP="79E53F39">
            <w:pPr>
              <w:jc w:val="right"/>
              <w:rPr>
                <w:rFonts w:cstheme="minorBidi"/>
                <w:b/>
                <w:bCs/>
                <w:smallCaps/>
                <w:color w:val="134753"/>
              </w:rPr>
            </w:pPr>
            <w:r w:rsidRPr="79E53F39">
              <w:rPr>
                <w:rFonts w:cstheme="minorBidi"/>
              </w:rPr>
              <w:t>1,45</w:t>
            </w:r>
          </w:p>
        </w:tc>
        <w:tc>
          <w:tcPr>
            <w:tcW w:w="940" w:type="dxa"/>
          </w:tcPr>
          <w:p w14:paraId="4CF26453" w14:textId="08B27DA1" w:rsidR="00DF609A" w:rsidRPr="00881C5E" w:rsidRDefault="79E53F39" w:rsidP="79E53F39">
            <w:pPr>
              <w:jc w:val="right"/>
              <w:rPr>
                <w:rFonts w:cstheme="minorBidi"/>
                <w:b/>
                <w:bCs/>
                <w:smallCaps/>
                <w:color w:val="134753"/>
              </w:rPr>
            </w:pPr>
            <w:r w:rsidRPr="79E53F39">
              <w:rPr>
                <w:rFonts w:cstheme="minorBidi"/>
              </w:rPr>
              <w:t>1,51</w:t>
            </w:r>
          </w:p>
        </w:tc>
        <w:tc>
          <w:tcPr>
            <w:tcW w:w="940" w:type="dxa"/>
          </w:tcPr>
          <w:p w14:paraId="09FF9168" w14:textId="4B54ACC8" w:rsidR="00DF609A" w:rsidRPr="00881C5E" w:rsidRDefault="79E53F39" w:rsidP="79E53F39">
            <w:pPr>
              <w:jc w:val="right"/>
              <w:rPr>
                <w:rFonts w:cstheme="minorBidi"/>
                <w:b/>
                <w:bCs/>
                <w:smallCaps/>
                <w:color w:val="134753"/>
              </w:rPr>
            </w:pPr>
            <w:r w:rsidRPr="79E53F39">
              <w:rPr>
                <w:rFonts w:cstheme="minorBidi"/>
              </w:rPr>
              <w:t>1,59</w:t>
            </w:r>
          </w:p>
        </w:tc>
        <w:tc>
          <w:tcPr>
            <w:tcW w:w="941" w:type="dxa"/>
          </w:tcPr>
          <w:p w14:paraId="2C7A00AC" w14:textId="53DAD294" w:rsidR="00DF609A" w:rsidRPr="00881C5E" w:rsidRDefault="79E53F39" w:rsidP="79E53F39">
            <w:pPr>
              <w:jc w:val="right"/>
              <w:rPr>
                <w:rFonts w:cstheme="minorBidi"/>
                <w:b/>
                <w:bCs/>
                <w:smallCaps/>
                <w:color w:val="134753"/>
              </w:rPr>
            </w:pPr>
            <w:r w:rsidRPr="79E53F39">
              <w:rPr>
                <w:rFonts w:cstheme="minorBidi"/>
              </w:rPr>
              <w:t>1,67</w:t>
            </w:r>
          </w:p>
        </w:tc>
        <w:tc>
          <w:tcPr>
            <w:tcW w:w="941" w:type="dxa"/>
          </w:tcPr>
          <w:p w14:paraId="5F78A1AC" w14:textId="3FD6C9E8" w:rsidR="00DF609A" w:rsidRPr="00881C5E" w:rsidRDefault="79E53F39" w:rsidP="79E53F39">
            <w:pPr>
              <w:jc w:val="right"/>
              <w:rPr>
                <w:rFonts w:cstheme="minorBidi"/>
                <w:b/>
                <w:bCs/>
                <w:smallCaps/>
                <w:color w:val="134753"/>
              </w:rPr>
            </w:pPr>
            <w:r w:rsidRPr="79E53F39">
              <w:rPr>
                <w:rFonts w:cstheme="minorBidi"/>
              </w:rPr>
              <w:t>1,75</w:t>
            </w:r>
          </w:p>
        </w:tc>
        <w:tc>
          <w:tcPr>
            <w:tcW w:w="941" w:type="dxa"/>
          </w:tcPr>
          <w:p w14:paraId="31DF1F7F" w14:textId="3533F56F" w:rsidR="00DF609A" w:rsidRPr="00881C5E" w:rsidRDefault="79E53F39" w:rsidP="79E53F39">
            <w:pPr>
              <w:jc w:val="right"/>
              <w:rPr>
                <w:rFonts w:cstheme="minorBidi"/>
                <w:b/>
                <w:bCs/>
                <w:smallCaps/>
                <w:color w:val="134753"/>
              </w:rPr>
            </w:pPr>
            <w:r w:rsidRPr="79E53F39">
              <w:rPr>
                <w:rFonts w:cstheme="minorBidi"/>
              </w:rPr>
              <w:t>1,84</w:t>
            </w:r>
          </w:p>
        </w:tc>
      </w:tr>
      <w:tr w:rsidR="00DF609A" w:rsidRPr="00881C5E" w14:paraId="1547C275"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348FD8DF" w14:textId="77777777" w:rsidR="00DF609A" w:rsidRPr="00881C5E" w:rsidRDefault="79E53F39" w:rsidP="3B69B70A">
            <w:pPr>
              <w:jc w:val="left"/>
              <w:rPr>
                <w:b/>
                <w:bCs/>
                <w:smallCaps/>
                <w:color w:val="134753"/>
              </w:rPr>
            </w:pPr>
            <w:r w:rsidRPr="79E53F39">
              <w:rPr>
                <w:color w:val="000000" w:themeColor="text1"/>
              </w:rPr>
              <w:t>Afrika (N.R)</w:t>
            </w:r>
          </w:p>
        </w:tc>
        <w:tc>
          <w:tcPr>
            <w:tcW w:w="941" w:type="dxa"/>
          </w:tcPr>
          <w:p w14:paraId="0D7FBC1B" w14:textId="77777777" w:rsidR="00DF609A" w:rsidRPr="00881C5E" w:rsidRDefault="79E53F39" w:rsidP="79E53F39">
            <w:pPr>
              <w:jc w:val="right"/>
              <w:rPr>
                <w:rFonts w:cstheme="minorBidi"/>
                <w:b/>
                <w:bCs/>
                <w:smallCaps/>
                <w:color w:val="134753"/>
              </w:rPr>
            </w:pPr>
            <w:r w:rsidRPr="79E53F39">
              <w:rPr>
                <w:rFonts w:cstheme="minorBidi"/>
              </w:rPr>
              <w:t>0,97</w:t>
            </w:r>
          </w:p>
        </w:tc>
        <w:tc>
          <w:tcPr>
            <w:tcW w:w="941" w:type="dxa"/>
          </w:tcPr>
          <w:p w14:paraId="78600A28" w14:textId="1DC09422" w:rsidR="00DF609A" w:rsidRPr="00881C5E" w:rsidRDefault="79E53F39" w:rsidP="79E53F39">
            <w:pPr>
              <w:jc w:val="right"/>
              <w:rPr>
                <w:rFonts w:cstheme="minorBidi"/>
                <w:b/>
                <w:bCs/>
                <w:smallCaps/>
                <w:color w:val="134753"/>
              </w:rPr>
            </w:pPr>
            <w:r w:rsidRPr="79E53F39">
              <w:rPr>
                <w:rFonts w:cstheme="minorBidi"/>
              </w:rPr>
              <w:t>1,01</w:t>
            </w:r>
          </w:p>
        </w:tc>
        <w:tc>
          <w:tcPr>
            <w:tcW w:w="941" w:type="dxa"/>
          </w:tcPr>
          <w:p w14:paraId="1772A322" w14:textId="0C42F26A" w:rsidR="00DF609A" w:rsidRPr="00881C5E" w:rsidRDefault="79E53F39" w:rsidP="79E53F39">
            <w:pPr>
              <w:jc w:val="right"/>
              <w:rPr>
                <w:rFonts w:cstheme="minorBidi"/>
                <w:b/>
                <w:bCs/>
                <w:smallCaps/>
                <w:color w:val="134753"/>
              </w:rPr>
            </w:pPr>
            <w:r w:rsidRPr="79E53F39">
              <w:rPr>
                <w:rFonts w:cstheme="minorBidi"/>
              </w:rPr>
              <w:t>1,05</w:t>
            </w:r>
          </w:p>
        </w:tc>
        <w:tc>
          <w:tcPr>
            <w:tcW w:w="940" w:type="dxa"/>
          </w:tcPr>
          <w:p w14:paraId="23E919E8" w14:textId="4BF2CEFB" w:rsidR="00DF609A" w:rsidRPr="00881C5E" w:rsidRDefault="79E53F39" w:rsidP="79E53F39">
            <w:pPr>
              <w:jc w:val="right"/>
              <w:rPr>
                <w:rFonts w:cstheme="minorBidi"/>
                <w:b/>
                <w:bCs/>
                <w:smallCaps/>
                <w:color w:val="134753"/>
              </w:rPr>
            </w:pPr>
            <w:r w:rsidRPr="79E53F39">
              <w:rPr>
                <w:rFonts w:cstheme="minorBidi"/>
              </w:rPr>
              <w:t>1,10</w:t>
            </w:r>
          </w:p>
        </w:tc>
        <w:tc>
          <w:tcPr>
            <w:tcW w:w="940" w:type="dxa"/>
          </w:tcPr>
          <w:p w14:paraId="4093A8DB" w14:textId="0F313794" w:rsidR="00DF609A" w:rsidRPr="00881C5E" w:rsidRDefault="79E53F39" w:rsidP="79E53F39">
            <w:pPr>
              <w:jc w:val="right"/>
              <w:rPr>
                <w:rFonts w:cstheme="minorBidi"/>
                <w:b/>
                <w:bCs/>
                <w:smallCaps/>
                <w:color w:val="134753"/>
              </w:rPr>
            </w:pPr>
            <w:r w:rsidRPr="79E53F39">
              <w:rPr>
                <w:rFonts w:cstheme="minorBidi"/>
              </w:rPr>
              <w:t>1,14</w:t>
            </w:r>
          </w:p>
        </w:tc>
        <w:tc>
          <w:tcPr>
            <w:tcW w:w="941" w:type="dxa"/>
          </w:tcPr>
          <w:p w14:paraId="7BC1AFA6" w14:textId="73B4222C" w:rsidR="00DF609A" w:rsidRPr="00881C5E" w:rsidRDefault="79E53F39" w:rsidP="79E53F39">
            <w:pPr>
              <w:jc w:val="right"/>
              <w:rPr>
                <w:rFonts w:cstheme="minorBidi"/>
                <w:b/>
                <w:bCs/>
                <w:smallCaps/>
                <w:color w:val="134753"/>
              </w:rPr>
            </w:pPr>
            <w:r w:rsidRPr="79E53F39">
              <w:rPr>
                <w:rFonts w:cstheme="minorBidi"/>
              </w:rPr>
              <w:t>1,20</w:t>
            </w:r>
          </w:p>
        </w:tc>
        <w:tc>
          <w:tcPr>
            <w:tcW w:w="941" w:type="dxa"/>
          </w:tcPr>
          <w:p w14:paraId="507C6831" w14:textId="09E11481" w:rsidR="00DF609A" w:rsidRPr="00881C5E" w:rsidRDefault="79E53F39" w:rsidP="79E53F39">
            <w:pPr>
              <w:jc w:val="right"/>
              <w:rPr>
                <w:rFonts w:cstheme="minorBidi"/>
                <w:b/>
                <w:bCs/>
                <w:smallCaps/>
                <w:color w:val="134753"/>
              </w:rPr>
            </w:pPr>
            <w:r w:rsidRPr="79E53F39">
              <w:rPr>
                <w:rFonts w:cstheme="minorBidi"/>
              </w:rPr>
              <w:t>1,26</w:t>
            </w:r>
          </w:p>
        </w:tc>
        <w:tc>
          <w:tcPr>
            <w:tcW w:w="941" w:type="dxa"/>
          </w:tcPr>
          <w:p w14:paraId="4FB6076D" w14:textId="0F69A2CA" w:rsidR="00DF609A" w:rsidRPr="00881C5E" w:rsidRDefault="79E53F39" w:rsidP="79E53F39">
            <w:pPr>
              <w:jc w:val="right"/>
              <w:rPr>
                <w:rFonts w:cstheme="minorBidi"/>
                <w:b/>
                <w:bCs/>
                <w:smallCaps/>
                <w:color w:val="134753"/>
              </w:rPr>
            </w:pPr>
            <w:r w:rsidRPr="79E53F39">
              <w:rPr>
                <w:rFonts w:cstheme="minorBidi"/>
              </w:rPr>
              <w:t>1,33</w:t>
            </w:r>
          </w:p>
        </w:tc>
      </w:tr>
      <w:tr w:rsidR="00DF609A" w:rsidRPr="00881C5E" w14:paraId="51FD466E"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7CFBBE85" w14:textId="77777777" w:rsidR="00DF609A" w:rsidRPr="00881C5E" w:rsidRDefault="79E53F39" w:rsidP="3B69B70A">
            <w:pPr>
              <w:jc w:val="left"/>
              <w:rPr>
                <w:b/>
                <w:bCs/>
                <w:smallCaps/>
                <w:color w:val="134753"/>
              </w:rPr>
            </w:pPr>
            <w:r w:rsidRPr="79E53F39">
              <w:rPr>
                <w:color w:val="000000" w:themeColor="text1"/>
              </w:rPr>
              <w:t>Pietų Amerika (N.R)</w:t>
            </w:r>
          </w:p>
        </w:tc>
        <w:tc>
          <w:tcPr>
            <w:tcW w:w="941" w:type="dxa"/>
          </w:tcPr>
          <w:p w14:paraId="60C8E11C" w14:textId="77777777" w:rsidR="00DF609A" w:rsidRPr="00881C5E" w:rsidRDefault="79E53F39" w:rsidP="79E53F39">
            <w:pPr>
              <w:jc w:val="right"/>
              <w:rPr>
                <w:rFonts w:cstheme="minorBidi"/>
                <w:b/>
                <w:bCs/>
                <w:smallCaps/>
                <w:color w:val="134753"/>
              </w:rPr>
            </w:pPr>
            <w:r w:rsidRPr="79E53F39">
              <w:rPr>
                <w:rFonts w:cstheme="minorBidi"/>
              </w:rPr>
              <w:t>0,14</w:t>
            </w:r>
          </w:p>
        </w:tc>
        <w:tc>
          <w:tcPr>
            <w:tcW w:w="941" w:type="dxa"/>
          </w:tcPr>
          <w:p w14:paraId="1570E57D" w14:textId="77777777" w:rsidR="00DF609A" w:rsidRPr="00881C5E" w:rsidRDefault="79E53F39" w:rsidP="79E53F39">
            <w:pPr>
              <w:jc w:val="right"/>
              <w:rPr>
                <w:rFonts w:cstheme="minorBidi"/>
                <w:b/>
                <w:bCs/>
                <w:smallCaps/>
                <w:color w:val="134753"/>
              </w:rPr>
            </w:pPr>
            <w:r w:rsidRPr="79E53F39">
              <w:rPr>
                <w:rFonts w:cstheme="minorBidi"/>
              </w:rPr>
              <w:t>0,14</w:t>
            </w:r>
          </w:p>
        </w:tc>
        <w:tc>
          <w:tcPr>
            <w:tcW w:w="941" w:type="dxa"/>
          </w:tcPr>
          <w:p w14:paraId="2720989F" w14:textId="0B9E2B64" w:rsidR="00DF609A" w:rsidRPr="00881C5E" w:rsidRDefault="79E53F39" w:rsidP="79E53F39">
            <w:pPr>
              <w:jc w:val="right"/>
              <w:rPr>
                <w:rFonts w:cstheme="minorBidi"/>
                <w:b/>
                <w:bCs/>
                <w:smallCaps/>
                <w:color w:val="134753"/>
              </w:rPr>
            </w:pPr>
            <w:r w:rsidRPr="79E53F39">
              <w:rPr>
                <w:rFonts w:cstheme="minorBidi"/>
              </w:rPr>
              <w:t>0,15</w:t>
            </w:r>
          </w:p>
        </w:tc>
        <w:tc>
          <w:tcPr>
            <w:tcW w:w="940" w:type="dxa"/>
          </w:tcPr>
          <w:p w14:paraId="288BC5AF" w14:textId="09990CB8" w:rsidR="00DF609A" w:rsidRPr="00881C5E" w:rsidRDefault="79E53F39" w:rsidP="79E53F39">
            <w:pPr>
              <w:jc w:val="right"/>
              <w:rPr>
                <w:rFonts w:cstheme="minorBidi"/>
                <w:b/>
                <w:bCs/>
                <w:smallCaps/>
                <w:color w:val="134753"/>
              </w:rPr>
            </w:pPr>
            <w:r w:rsidRPr="79E53F39">
              <w:rPr>
                <w:rFonts w:cstheme="minorBidi"/>
              </w:rPr>
              <w:t>0,15</w:t>
            </w:r>
          </w:p>
        </w:tc>
        <w:tc>
          <w:tcPr>
            <w:tcW w:w="940" w:type="dxa"/>
          </w:tcPr>
          <w:p w14:paraId="152B8DB7" w14:textId="6EF9ABE3" w:rsidR="00DF609A" w:rsidRPr="00881C5E" w:rsidRDefault="79E53F39" w:rsidP="79E53F39">
            <w:pPr>
              <w:jc w:val="right"/>
              <w:rPr>
                <w:rFonts w:cstheme="minorBidi"/>
                <w:b/>
                <w:bCs/>
                <w:smallCaps/>
                <w:color w:val="134753"/>
              </w:rPr>
            </w:pPr>
            <w:r w:rsidRPr="79E53F39">
              <w:rPr>
                <w:rFonts w:cstheme="minorBidi"/>
              </w:rPr>
              <w:t>0,16</w:t>
            </w:r>
          </w:p>
        </w:tc>
        <w:tc>
          <w:tcPr>
            <w:tcW w:w="941" w:type="dxa"/>
          </w:tcPr>
          <w:p w14:paraId="42E84F5E" w14:textId="0052A649" w:rsidR="00DF609A" w:rsidRPr="00881C5E" w:rsidRDefault="79E53F39" w:rsidP="79E53F39">
            <w:pPr>
              <w:jc w:val="right"/>
              <w:rPr>
                <w:rFonts w:cstheme="minorBidi"/>
                <w:b/>
                <w:bCs/>
                <w:smallCaps/>
                <w:color w:val="134753"/>
              </w:rPr>
            </w:pPr>
            <w:r w:rsidRPr="79E53F39">
              <w:rPr>
                <w:rFonts w:cstheme="minorBidi"/>
              </w:rPr>
              <w:t>0,17</w:t>
            </w:r>
          </w:p>
        </w:tc>
        <w:tc>
          <w:tcPr>
            <w:tcW w:w="941" w:type="dxa"/>
          </w:tcPr>
          <w:p w14:paraId="6539913A" w14:textId="149013C3" w:rsidR="00DF609A" w:rsidRPr="00881C5E" w:rsidRDefault="79E53F39" w:rsidP="79E53F39">
            <w:pPr>
              <w:jc w:val="right"/>
              <w:rPr>
                <w:rFonts w:cstheme="minorBidi"/>
                <w:b/>
                <w:bCs/>
                <w:smallCaps/>
                <w:color w:val="134753"/>
              </w:rPr>
            </w:pPr>
            <w:r w:rsidRPr="79E53F39">
              <w:rPr>
                <w:rFonts w:cstheme="minorBidi"/>
              </w:rPr>
              <w:t>0,18</w:t>
            </w:r>
          </w:p>
        </w:tc>
        <w:tc>
          <w:tcPr>
            <w:tcW w:w="941" w:type="dxa"/>
          </w:tcPr>
          <w:p w14:paraId="6C85543B" w14:textId="62EED72E" w:rsidR="00DF609A" w:rsidRPr="00881C5E" w:rsidRDefault="79E53F39" w:rsidP="79E53F39">
            <w:pPr>
              <w:jc w:val="right"/>
              <w:rPr>
                <w:rFonts w:cstheme="minorBidi"/>
                <w:b/>
                <w:bCs/>
                <w:smallCaps/>
                <w:color w:val="134753"/>
              </w:rPr>
            </w:pPr>
            <w:r w:rsidRPr="79E53F39">
              <w:rPr>
                <w:rFonts w:cstheme="minorBidi"/>
              </w:rPr>
              <w:t>0,19</w:t>
            </w:r>
          </w:p>
        </w:tc>
      </w:tr>
      <w:tr w:rsidR="00DF609A" w:rsidRPr="00881C5E" w14:paraId="17F3F8D8"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7C83D27C" w14:textId="77777777" w:rsidR="00DF609A" w:rsidRPr="00881C5E" w:rsidRDefault="79E53F39" w:rsidP="3B69B70A">
            <w:pPr>
              <w:jc w:val="left"/>
              <w:rPr>
                <w:b/>
                <w:bCs/>
                <w:smallCaps/>
                <w:color w:val="134753"/>
              </w:rPr>
            </w:pPr>
            <w:r w:rsidRPr="79E53F39">
              <w:rPr>
                <w:color w:val="000000" w:themeColor="text1"/>
              </w:rPr>
              <w:t>Kita (N.R)</w:t>
            </w:r>
          </w:p>
        </w:tc>
        <w:tc>
          <w:tcPr>
            <w:tcW w:w="941" w:type="dxa"/>
          </w:tcPr>
          <w:p w14:paraId="682EC7CB" w14:textId="77777777" w:rsidR="00DF609A" w:rsidRPr="00881C5E" w:rsidRDefault="79E53F39" w:rsidP="79E53F39">
            <w:pPr>
              <w:jc w:val="right"/>
              <w:rPr>
                <w:rFonts w:cstheme="minorBidi"/>
                <w:b/>
                <w:bCs/>
                <w:smallCaps/>
                <w:color w:val="134753"/>
              </w:rPr>
            </w:pPr>
            <w:r w:rsidRPr="79E53F39">
              <w:rPr>
                <w:rFonts w:cstheme="minorBidi"/>
              </w:rPr>
              <w:t>0,10</w:t>
            </w:r>
          </w:p>
        </w:tc>
        <w:tc>
          <w:tcPr>
            <w:tcW w:w="941" w:type="dxa"/>
          </w:tcPr>
          <w:p w14:paraId="65B3B48C" w14:textId="77777777" w:rsidR="00DF609A" w:rsidRPr="00881C5E" w:rsidRDefault="79E53F39" w:rsidP="79E53F39">
            <w:pPr>
              <w:jc w:val="right"/>
              <w:rPr>
                <w:rFonts w:cstheme="minorBidi"/>
                <w:b/>
                <w:bCs/>
                <w:smallCaps/>
                <w:color w:val="134753"/>
              </w:rPr>
            </w:pPr>
            <w:r w:rsidRPr="79E53F39">
              <w:rPr>
                <w:rFonts w:cstheme="minorBidi"/>
              </w:rPr>
              <w:t>0,10</w:t>
            </w:r>
          </w:p>
        </w:tc>
        <w:tc>
          <w:tcPr>
            <w:tcW w:w="941" w:type="dxa"/>
          </w:tcPr>
          <w:p w14:paraId="3A225E17" w14:textId="77777777" w:rsidR="00DF609A" w:rsidRPr="00881C5E" w:rsidRDefault="79E53F39" w:rsidP="79E53F39">
            <w:pPr>
              <w:jc w:val="right"/>
              <w:rPr>
                <w:rFonts w:cstheme="minorBidi"/>
                <w:b/>
                <w:bCs/>
                <w:smallCaps/>
                <w:color w:val="134753"/>
              </w:rPr>
            </w:pPr>
            <w:r w:rsidRPr="79E53F39">
              <w:rPr>
                <w:rFonts w:cstheme="minorBidi"/>
              </w:rPr>
              <w:t>0,10</w:t>
            </w:r>
          </w:p>
        </w:tc>
        <w:tc>
          <w:tcPr>
            <w:tcW w:w="940" w:type="dxa"/>
          </w:tcPr>
          <w:p w14:paraId="53805C2A" w14:textId="1FAF7B1B" w:rsidR="00DF609A" w:rsidRPr="00881C5E" w:rsidRDefault="79E53F39" w:rsidP="79E53F39">
            <w:pPr>
              <w:jc w:val="right"/>
              <w:rPr>
                <w:rFonts w:cstheme="minorBidi"/>
                <w:b/>
                <w:bCs/>
                <w:smallCaps/>
                <w:color w:val="134753"/>
              </w:rPr>
            </w:pPr>
            <w:r w:rsidRPr="79E53F39">
              <w:rPr>
                <w:rFonts w:cstheme="minorBidi"/>
              </w:rPr>
              <w:t>0,11</w:t>
            </w:r>
          </w:p>
        </w:tc>
        <w:tc>
          <w:tcPr>
            <w:tcW w:w="940" w:type="dxa"/>
          </w:tcPr>
          <w:p w14:paraId="7E5C9FDB" w14:textId="25423CF6" w:rsidR="00DF609A" w:rsidRPr="00881C5E" w:rsidRDefault="79E53F39" w:rsidP="79E53F39">
            <w:pPr>
              <w:jc w:val="right"/>
              <w:rPr>
                <w:rFonts w:cstheme="minorBidi"/>
                <w:b/>
                <w:bCs/>
                <w:smallCaps/>
                <w:color w:val="134753"/>
              </w:rPr>
            </w:pPr>
            <w:r w:rsidRPr="79E53F39">
              <w:rPr>
                <w:rFonts w:cstheme="minorBidi"/>
              </w:rPr>
              <w:t>0,11</w:t>
            </w:r>
          </w:p>
        </w:tc>
        <w:tc>
          <w:tcPr>
            <w:tcW w:w="941" w:type="dxa"/>
          </w:tcPr>
          <w:p w14:paraId="426D8447" w14:textId="4764E7E5" w:rsidR="00DF609A" w:rsidRPr="00881C5E" w:rsidRDefault="79E53F39" w:rsidP="79E53F39">
            <w:pPr>
              <w:jc w:val="right"/>
              <w:rPr>
                <w:rFonts w:cstheme="minorBidi"/>
                <w:b/>
                <w:bCs/>
                <w:smallCaps/>
                <w:color w:val="134753"/>
              </w:rPr>
            </w:pPr>
            <w:r w:rsidRPr="79E53F39">
              <w:rPr>
                <w:rFonts w:cstheme="minorBidi"/>
              </w:rPr>
              <w:t>0,12</w:t>
            </w:r>
          </w:p>
        </w:tc>
        <w:tc>
          <w:tcPr>
            <w:tcW w:w="941" w:type="dxa"/>
          </w:tcPr>
          <w:p w14:paraId="7E786B09" w14:textId="5F011D7A" w:rsidR="00DF609A" w:rsidRPr="00881C5E" w:rsidRDefault="79E53F39" w:rsidP="79E53F39">
            <w:pPr>
              <w:jc w:val="right"/>
              <w:rPr>
                <w:rFonts w:cstheme="minorBidi"/>
                <w:b/>
                <w:bCs/>
                <w:smallCaps/>
                <w:color w:val="134753"/>
              </w:rPr>
            </w:pPr>
            <w:r w:rsidRPr="79E53F39">
              <w:rPr>
                <w:rFonts w:cstheme="minorBidi"/>
              </w:rPr>
              <w:t>0,13</w:t>
            </w:r>
          </w:p>
        </w:tc>
        <w:tc>
          <w:tcPr>
            <w:tcW w:w="941" w:type="dxa"/>
          </w:tcPr>
          <w:p w14:paraId="6CAF30E7" w14:textId="239FBF95" w:rsidR="00DF609A" w:rsidRPr="00881C5E" w:rsidRDefault="79E53F39" w:rsidP="79E53F39">
            <w:pPr>
              <w:jc w:val="right"/>
              <w:rPr>
                <w:rFonts w:cstheme="minorBidi"/>
                <w:b/>
                <w:bCs/>
                <w:smallCaps/>
                <w:color w:val="134753"/>
              </w:rPr>
            </w:pPr>
            <w:r w:rsidRPr="79E53F39">
              <w:rPr>
                <w:rFonts w:cstheme="minorBidi"/>
              </w:rPr>
              <w:t>0,13</w:t>
            </w:r>
          </w:p>
        </w:tc>
      </w:tr>
    </w:tbl>
    <w:p w14:paraId="09277480" w14:textId="5523C7E0" w:rsidR="00661D53" w:rsidRPr="00881C5E" w:rsidRDefault="6CF69A46" w:rsidP="007B0614">
      <w:pPr>
        <w:pStyle w:val="Bottomcaption"/>
      </w:pPr>
      <w:r w:rsidRPr="00881C5E">
        <w:t>Šaltinis: sudaryta Paslaugų teikėjo</w:t>
      </w:r>
    </w:p>
    <w:p w14:paraId="044D5317" w14:textId="179464DB" w:rsidR="007B0614" w:rsidRPr="00881C5E" w:rsidRDefault="79E53F39" w:rsidP="007B0614">
      <w:pPr>
        <w:pStyle w:val="Antrat"/>
      </w:pPr>
      <w:bookmarkStart w:id="486" w:name="_Toc164842748"/>
      <w:r>
        <w:t xml:space="preserve">lentelė </w:t>
      </w:r>
      <w:r w:rsidR="0763D0E5">
        <w:fldChar w:fldCharType="begin"/>
      </w:r>
      <w:r w:rsidR="0763D0E5">
        <w:instrText xml:space="preserve"> SEQ lentelė \* ARABIC </w:instrText>
      </w:r>
      <w:r w:rsidR="0763D0E5">
        <w:fldChar w:fldCharType="separate"/>
      </w:r>
      <w:r w:rsidR="004277DA">
        <w:rPr>
          <w:noProof/>
        </w:rPr>
        <w:t>53</w:t>
      </w:r>
      <w:r w:rsidR="0763D0E5">
        <w:fldChar w:fldCharType="end"/>
      </w:r>
      <w:r>
        <w:t>: PESIMISTINĖ ILGOJO VARTOJIMO PREKIŲ EKSPORTO PAGAL ŠALIŲ GRUPES PROGNOZĖ, MLRD. EURŲ</w:t>
      </w:r>
      <w:bookmarkEnd w:id="486"/>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DF609A" w:rsidRPr="00881C5E" w14:paraId="0AE84824"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56242A82" w14:textId="3F684BAA" w:rsidR="00DF609A"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vAlign w:val="bottom"/>
          </w:tcPr>
          <w:p w14:paraId="447FB26A" w14:textId="77777777" w:rsidR="00DF609A" w:rsidRPr="00881C5E" w:rsidRDefault="79E53F39" w:rsidP="3B69B70A">
            <w:pPr>
              <w:rPr>
                <w:rFonts w:ascii="Calibri" w:hAnsi="Calibri"/>
                <w:b/>
                <w:bCs/>
                <w:smallCaps/>
              </w:rPr>
            </w:pPr>
            <w:r w:rsidRPr="79E53F39">
              <w:rPr>
                <w:rFonts w:ascii="Calibri" w:hAnsi="Calibri"/>
                <w:b/>
                <w:bCs/>
              </w:rPr>
              <w:t>2023</w:t>
            </w:r>
          </w:p>
        </w:tc>
        <w:tc>
          <w:tcPr>
            <w:tcW w:w="941" w:type="dxa"/>
            <w:vAlign w:val="bottom"/>
          </w:tcPr>
          <w:p w14:paraId="71EC69A4" w14:textId="77777777" w:rsidR="00DF609A" w:rsidRPr="00881C5E" w:rsidRDefault="79E53F39" w:rsidP="3B69B70A">
            <w:pPr>
              <w:rPr>
                <w:rFonts w:ascii="Calibri" w:hAnsi="Calibri"/>
                <w:b/>
                <w:bCs/>
                <w:smallCaps/>
              </w:rPr>
            </w:pPr>
            <w:r w:rsidRPr="79E53F39">
              <w:rPr>
                <w:rFonts w:ascii="Calibri" w:hAnsi="Calibri"/>
                <w:b/>
                <w:bCs/>
              </w:rPr>
              <w:t>2024</w:t>
            </w:r>
          </w:p>
        </w:tc>
        <w:tc>
          <w:tcPr>
            <w:tcW w:w="941" w:type="dxa"/>
            <w:vAlign w:val="bottom"/>
          </w:tcPr>
          <w:p w14:paraId="159DB051" w14:textId="77777777" w:rsidR="00DF609A" w:rsidRPr="00881C5E" w:rsidRDefault="79E53F39" w:rsidP="3B69B70A">
            <w:pPr>
              <w:rPr>
                <w:rFonts w:ascii="Calibri" w:hAnsi="Calibri"/>
                <w:b/>
                <w:bCs/>
                <w:smallCaps/>
              </w:rPr>
            </w:pPr>
            <w:r w:rsidRPr="79E53F39">
              <w:rPr>
                <w:rFonts w:ascii="Calibri" w:hAnsi="Calibri"/>
                <w:b/>
                <w:bCs/>
              </w:rPr>
              <w:t>2025</w:t>
            </w:r>
          </w:p>
        </w:tc>
        <w:tc>
          <w:tcPr>
            <w:tcW w:w="940" w:type="dxa"/>
            <w:vAlign w:val="bottom"/>
          </w:tcPr>
          <w:p w14:paraId="5D81D117" w14:textId="77777777" w:rsidR="00DF609A" w:rsidRPr="00881C5E" w:rsidRDefault="79E53F39" w:rsidP="3B69B70A">
            <w:pPr>
              <w:rPr>
                <w:rFonts w:ascii="Calibri" w:hAnsi="Calibri"/>
                <w:b/>
                <w:bCs/>
                <w:smallCaps/>
              </w:rPr>
            </w:pPr>
            <w:r w:rsidRPr="79E53F39">
              <w:rPr>
                <w:rFonts w:ascii="Calibri" w:hAnsi="Calibri"/>
                <w:b/>
                <w:bCs/>
              </w:rPr>
              <w:t>2026</w:t>
            </w:r>
          </w:p>
        </w:tc>
        <w:tc>
          <w:tcPr>
            <w:tcW w:w="940" w:type="dxa"/>
            <w:vAlign w:val="bottom"/>
          </w:tcPr>
          <w:p w14:paraId="583F4C00" w14:textId="77777777" w:rsidR="00DF609A" w:rsidRPr="00881C5E" w:rsidRDefault="79E53F39" w:rsidP="3B69B70A">
            <w:pPr>
              <w:rPr>
                <w:rFonts w:ascii="Calibri" w:hAnsi="Calibri"/>
                <w:b/>
                <w:bCs/>
                <w:smallCaps/>
              </w:rPr>
            </w:pPr>
            <w:r w:rsidRPr="79E53F39">
              <w:rPr>
                <w:rFonts w:ascii="Calibri" w:hAnsi="Calibri"/>
                <w:b/>
                <w:bCs/>
              </w:rPr>
              <w:t>2027</w:t>
            </w:r>
          </w:p>
        </w:tc>
        <w:tc>
          <w:tcPr>
            <w:tcW w:w="941" w:type="dxa"/>
            <w:vAlign w:val="bottom"/>
          </w:tcPr>
          <w:p w14:paraId="0F538461" w14:textId="77777777" w:rsidR="00DF609A" w:rsidRPr="00881C5E" w:rsidRDefault="79E53F39" w:rsidP="3B69B70A">
            <w:pPr>
              <w:rPr>
                <w:rFonts w:ascii="Calibri" w:hAnsi="Calibri"/>
                <w:b/>
                <w:bCs/>
                <w:smallCaps/>
              </w:rPr>
            </w:pPr>
            <w:r w:rsidRPr="79E53F39">
              <w:rPr>
                <w:rFonts w:ascii="Calibri" w:hAnsi="Calibri"/>
                <w:b/>
                <w:bCs/>
              </w:rPr>
              <w:t>2028</w:t>
            </w:r>
          </w:p>
        </w:tc>
        <w:tc>
          <w:tcPr>
            <w:tcW w:w="941" w:type="dxa"/>
            <w:vAlign w:val="bottom"/>
          </w:tcPr>
          <w:p w14:paraId="120A31B1" w14:textId="77777777" w:rsidR="00DF609A" w:rsidRPr="00881C5E" w:rsidRDefault="79E53F39" w:rsidP="3B69B70A">
            <w:pPr>
              <w:rPr>
                <w:rFonts w:ascii="Calibri" w:hAnsi="Calibri"/>
                <w:b/>
                <w:bCs/>
                <w:smallCaps/>
              </w:rPr>
            </w:pPr>
            <w:r w:rsidRPr="79E53F39">
              <w:rPr>
                <w:rFonts w:ascii="Calibri" w:hAnsi="Calibri"/>
                <w:b/>
                <w:bCs/>
              </w:rPr>
              <w:t>2029</w:t>
            </w:r>
          </w:p>
        </w:tc>
        <w:tc>
          <w:tcPr>
            <w:tcW w:w="941" w:type="dxa"/>
            <w:vAlign w:val="bottom"/>
          </w:tcPr>
          <w:p w14:paraId="2C210C79" w14:textId="77777777" w:rsidR="00DF609A" w:rsidRPr="00881C5E" w:rsidRDefault="79E53F39" w:rsidP="3B69B70A">
            <w:pPr>
              <w:rPr>
                <w:rFonts w:ascii="Calibri" w:hAnsi="Calibri"/>
                <w:b/>
                <w:bCs/>
                <w:smallCaps/>
              </w:rPr>
            </w:pPr>
            <w:r w:rsidRPr="79E53F39">
              <w:rPr>
                <w:rFonts w:ascii="Calibri" w:hAnsi="Calibri"/>
                <w:b/>
                <w:bCs/>
              </w:rPr>
              <w:t>2030</w:t>
            </w:r>
          </w:p>
        </w:tc>
      </w:tr>
      <w:tr w:rsidR="00DF609A" w:rsidRPr="00881C5E" w14:paraId="557A4739"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0C2439D0" w14:textId="77777777" w:rsidR="00DF609A" w:rsidRPr="00881C5E" w:rsidRDefault="79E53F39" w:rsidP="3B69B70A">
            <w:pPr>
              <w:jc w:val="left"/>
              <w:rPr>
                <w:b/>
                <w:bCs/>
                <w:smallCaps/>
                <w:color w:val="134753"/>
              </w:rPr>
            </w:pPr>
            <w:r w:rsidRPr="79E53F39">
              <w:rPr>
                <w:color w:val="000000" w:themeColor="text1"/>
              </w:rPr>
              <w:t>ES šalys ir EB</w:t>
            </w:r>
          </w:p>
        </w:tc>
        <w:tc>
          <w:tcPr>
            <w:tcW w:w="941" w:type="dxa"/>
            <w:vAlign w:val="bottom"/>
          </w:tcPr>
          <w:p w14:paraId="64CAA4E5" w14:textId="77777777" w:rsidR="00DF609A" w:rsidRPr="00881C5E" w:rsidRDefault="79E53F39" w:rsidP="3B69B70A">
            <w:pPr>
              <w:jc w:val="right"/>
              <w:rPr>
                <w:b/>
                <w:bCs/>
                <w:smallCaps/>
                <w:color w:val="134753"/>
              </w:rPr>
            </w:pPr>
            <w:r w:rsidRPr="79E53F39">
              <w:rPr>
                <w:rFonts w:ascii="Calibri" w:hAnsi="Calibri" w:cs="Calibri"/>
                <w:color w:val="000000" w:themeColor="text1"/>
              </w:rPr>
              <w:t>5,09</w:t>
            </w:r>
          </w:p>
        </w:tc>
        <w:tc>
          <w:tcPr>
            <w:tcW w:w="941" w:type="dxa"/>
            <w:vAlign w:val="bottom"/>
          </w:tcPr>
          <w:p w14:paraId="4D24D835" w14:textId="4859341B" w:rsidR="00DF609A" w:rsidRPr="00881C5E" w:rsidRDefault="79E53F39" w:rsidP="3B69B70A">
            <w:pPr>
              <w:jc w:val="right"/>
              <w:rPr>
                <w:b/>
                <w:bCs/>
                <w:smallCaps/>
                <w:color w:val="134753"/>
              </w:rPr>
            </w:pPr>
            <w:r w:rsidRPr="79E53F39">
              <w:rPr>
                <w:rFonts w:ascii="Calibri" w:hAnsi="Calibri" w:cs="Calibri"/>
                <w:color w:val="000000" w:themeColor="text1"/>
              </w:rPr>
              <w:t>5,30</w:t>
            </w:r>
          </w:p>
        </w:tc>
        <w:tc>
          <w:tcPr>
            <w:tcW w:w="941" w:type="dxa"/>
            <w:vAlign w:val="bottom"/>
          </w:tcPr>
          <w:p w14:paraId="19873C21" w14:textId="6827B1CD" w:rsidR="00DF609A" w:rsidRPr="00881C5E" w:rsidRDefault="79E53F39" w:rsidP="3B69B70A">
            <w:pPr>
              <w:jc w:val="right"/>
              <w:rPr>
                <w:b/>
                <w:bCs/>
                <w:smallCaps/>
                <w:color w:val="134753"/>
              </w:rPr>
            </w:pPr>
            <w:r w:rsidRPr="79E53F39">
              <w:rPr>
                <w:rFonts w:ascii="Calibri" w:hAnsi="Calibri" w:cs="Calibri"/>
                <w:color w:val="000000" w:themeColor="text1"/>
              </w:rPr>
              <w:t>5,50</w:t>
            </w:r>
          </w:p>
        </w:tc>
        <w:tc>
          <w:tcPr>
            <w:tcW w:w="940" w:type="dxa"/>
            <w:vAlign w:val="bottom"/>
          </w:tcPr>
          <w:p w14:paraId="741A6D6A" w14:textId="196963F5" w:rsidR="00DF609A" w:rsidRPr="00881C5E" w:rsidRDefault="79E53F39" w:rsidP="3B69B70A">
            <w:pPr>
              <w:jc w:val="right"/>
              <w:rPr>
                <w:b/>
                <w:bCs/>
                <w:smallCaps/>
                <w:color w:val="134753"/>
              </w:rPr>
            </w:pPr>
            <w:r w:rsidRPr="79E53F39">
              <w:rPr>
                <w:rFonts w:ascii="Calibri" w:hAnsi="Calibri" w:cs="Calibri"/>
                <w:color w:val="000000" w:themeColor="text1"/>
              </w:rPr>
              <w:t>5,75</w:t>
            </w:r>
          </w:p>
        </w:tc>
        <w:tc>
          <w:tcPr>
            <w:tcW w:w="940" w:type="dxa"/>
            <w:vAlign w:val="bottom"/>
          </w:tcPr>
          <w:p w14:paraId="34E47AE3" w14:textId="706AFFF0" w:rsidR="00DF609A" w:rsidRPr="00881C5E" w:rsidRDefault="79E53F39" w:rsidP="3B69B70A">
            <w:pPr>
              <w:jc w:val="right"/>
              <w:rPr>
                <w:b/>
                <w:bCs/>
                <w:smallCaps/>
                <w:color w:val="134753"/>
              </w:rPr>
            </w:pPr>
            <w:r w:rsidRPr="79E53F39">
              <w:rPr>
                <w:rFonts w:ascii="Calibri" w:hAnsi="Calibri" w:cs="Calibri"/>
                <w:color w:val="000000" w:themeColor="text1"/>
              </w:rPr>
              <w:t>6,05</w:t>
            </w:r>
          </w:p>
        </w:tc>
        <w:tc>
          <w:tcPr>
            <w:tcW w:w="941" w:type="dxa"/>
            <w:vAlign w:val="bottom"/>
          </w:tcPr>
          <w:p w14:paraId="3C4B2836" w14:textId="44A3B6C3" w:rsidR="00DF609A" w:rsidRPr="00881C5E" w:rsidRDefault="79E53F39" w:rsidP="3B69B70A">
            <w:pPr>
              <w:jc w:val="right"/>
              <w:rPr>
                <w:b/>
                <w:bCs/>
                <w:smallCaps/>
                <w:color w:val="134753"/>
              </w:rPr>
            </w:pPr>
            <w:r w:rsidRPr="79E53F39">
              <w:rPr>
                <w:rFonts w:ascii="Calibri" w:hAnsi="Calibri" w:cs="Calibri"/>
                <w:color w:val="000000" w:themeColor="text1"/>
              </w:rPr>
              <w:t>6,35</w:t>
            </w:r>
          </w:p>
        </w:tc>
        <w:tc>
          <w:tcPr>
            <w:tcW w:w="941" w:type="dxa"/>
            <w:vAlign w:val="bottom"/>
          </w:tcPr>
          <w:p w14:paraId="2A527FFA" w14:textId="4684580B" w:rsidR="00DF609A" w:rsidRPr="00881C5E" w:rsidRDefault="79E53F39" w:rsidP="3B69B70A">
            <w:pPr>
              <w:jc w:val="right"/>
              <w:rPr>
                <w:b/>
                <w:bCs/>
                <w:smallCaps/>
                <w:color w:val="134753"/>
              </w:rPr>
            </w:pPr>
            <w:r w:rsidRPr="79E53F39">
              <w:rPr>
                <w:rFonts w:ascii="Calibri" w:hAnsi="Calibri" w:cs="Calibri"/>
                <w:color w:val="000000" w:themeColor="text1"/>
              </w:rPr>
              <w:t>6,68</w:t>
            </w:r>
          </w:p>
        </w:tc>
        <w:tc>
          <w:tcPr>
            <w:tcW w:w="941" w:type="dxa"/>
            <w:vAlign w:val="bottom"/>
          </w:tcPr>
          <w:p w14:paraId="3A0463ED" w14:textId="515CFC37" w:rsidR="00DF609A" w:rsidRPr="00881C5E" w:rsidRDefault="79E53F39" w:rsidP="3B69B70A">
            <w:pPr>
              <w:jc w:val="right"/>
              <w:rPr>
                <w:b/>
                <w:bCs/>
                <w:smallCaps/>
                <w:color w:val="134753"/>
              </w:rPr>
            </w:pPr>
            <w:r w:rsidRPr="79E53F39">
              <w:rPr>
                <w:rFonts w:ascii="Calibri" w:hAnsi="Calibri" w:cs="Calibri"/>
                <w:color w:val="000000" w:themeColor="text1"/>
              </w:rPr>
              <w:t>7,01</w:t>
            </w:r>
          </w:p>
        </w:tc>
      </w:tr>
      <w:tr w:rsidR="00DF609A" w:rsidRPr="00881C5E" w14:paraId="4D572B94"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4F0B4486" w14:textId="79BBE155" w:rsidR="00DF609A" w:rsidRPr="00106277" w:rsidRDefault="79E53F39" w:rsidP="3B69B70A">
            <w:pPr>
              <w:jc w:val="left"/>
              <w:rPr>
                <w:b/>
                <w:bCs/>
                <w:smallCaps/>
                <w:color w:val="134753" w:themeColor="accent1"/>
              </w:rPr>
            </w:pPr>
            <w:r w:rsidRPr="79E53F39">
              <w:rPr>
                <w:color w:val="000000" w:themeColor="text1"/>
              </w:rPr>
              <w:t>Ne ES šalys – parduotinos</w:t>
            </w:r>
            <w:r w:rsidR="00C07F6B">
              <w:rPr>
                <w:color w:val="000000" w:themeColor="text1"/>
              </w:rPr>
              <w:t xml:space="preserve"> </w:t>
            </w:r>
            <w:r w:rsidRPr="79E53F39">
              <w:rPr>
                <w:color w:val="000000" w:themeColor="text1"/>
              </w:rPr>
              <w:t>rizikos</w:t>
            </w:r>
          </w:p>
        </w:tc>
        <w:tc>
          <w:tcPr>
            <w:tcW w:w="941" w:type="dxa"/>
            <w:vAlign w:val="bottom"/>
          </w:tcPr>
          <w:p w14:paraId="7E50BB51" w14:textId="77777777" w:rsidR="00DF609A" w:rsidRPr="00881C5E" w:rsidRDefault="79E53F39" w:rsidP="3B69B70A">
            <w:pPr>
              <w:jc w:val="right"/>
              <w:rPr>
                <w:b/>
                <w:bCs/>
                <w:smallCaps/>
                <w:color w:val="134753"/>
              </w:rPr>
            </w:pPr>
            <w:r w:rsidRPr="79E53F39">
              <w:rPr>
                <w:rFonts w:ascii="Calibri" w:hAnsi="Calibri" w:cs="Calibri"/>
                <w:color w:val="000000" w:themeColor="text1"/>
              </w:rPr>
              <w:t>0,82</w:t>
            </w:r>
          </w:p>
        </w:tc>
        <w:tc>
          <w:tcPr>
            <w:tcW w:w="941" w:type="dxa"/>
            <w:vAlign w:val="bottom"/>
          </w:tcPr>
          <w:p w14:paraId="7A2F0F2E" w14:textId="3A575F67" w:rsidR="00DF609A" w:rsidRPr="00881C5E" w:rsidRDefault="79E53F39" w:rsidP="3B69B70A">
            <w:pPr>
              <w:jc w:val="right"/>
              <w:rPr>
                <w:b/>
                <w:bCs/>
                <w:smallCaps/>
                <w:color w:val="134753"/>
              </w:rPr>
            </w:pPr>
            <w:r w:rsidRPr="79E53F39">
              <w:rPr>
                <w:rFonts w:ascii="Calibri" w:hAnsi="Calibri" w:cs="Calibri"/>
                <w:color w:val="000000" w:themeColor="text1"/>
              </w:rPr>
              <w:t>0,85</w:t>
            </w:r>
          </w:p>
        </w:tc>
        <w:tc>
          <w:tcPr>
            <w:tcW w:w="941" w:type="dxa"/>
            <w:vAlign w:val="bottom"/>
          </w:tcPr>
          <w:p w14:paraId="7A66422E" w14:textId="5765D7DB" w:rsidR="00DF609A" w:rsidRPr="00881C5E" w:rsidRDefault="79E53F39" w:rsidP="3B69B70A">
            <w:pPr>
              <w:jc w:val="right"/>
              <w:rPr>
                <w:b/>
                <w:bCs/>
                <w:smallCaps/>
                <w:color w:val="134753"/>
              </w:rPr>
            </w:pPr>
            <w:r w:rsidRPr="79E53F39">
              <w:rPr>
                <w:rFonts w:ascii="Calibri" w:hAnsi="Calibri" w:cs="Calibri"/>
                <w:color w:val="000000" w:themeColor="text1"/>
              </w:rPr>
              <w:t>0,88</w:t>
            </w:r>
          </w:p>
        </w:tc>
        <w:tc>
          <w:tcPr>
            <w:tcW w:w="940" w:type="dxa"/>
            <w:vAlign w:val="bottom"/>
          </w:tcPr>
          <w:p w14:paraId="4005E342" w14:textId="7A9ABF27" w:rsidR="00DF609A" w:rsidRPr="00881C5E" w:rsidRDefault="79E53F39" w:rsidP="3B69B70A">
            <w:pPr>
              <w:jc w:val="right"/>
              <w:rPr>
                <w:b/>
                <w:bCs/>
                <w:smallCaps/>
                <w:color w:val="134753"/>
              </w:rPr>
            </w:pPr>
            <w:r w:rsidRPr="79E53F39">
              <w:rPr>
                <w:rFonts w:ascii="Calibri" w:hAnsi="Calibri" w:cs="Calibri"/>
                <w:color w:val="000000" w:themeColor="text1"/>
              </w:rPr>
              <w:t>0,92</w:t>
            </w:r>
          </w:p>
        </w:tc>
        <w:tc>
          <w:tcPr>
            <w:tcW w:w="940" w:type="dxa"/>
            <w:vAlign w:val="bottom"/>
          </w:tcPr>
          <w:p w14:paraId="3CEC4141" w14:textId="40BFFAAC" w:rsidR="00DF609A" w:rsidRPr="00881C5E" w:rsidRDefault="79E53F39" w:rsidP="3B69B70A">
            <w:pPr>
              <w:jc w:val="right"/>
              <w:rPr>
                <w:b/>
                <w:bCs/>
                <w:smallCaps/>
                <w:color w:val="134753"/>
              </w:rPr>
            </w:pPr>
            <w:r w:rsidRPr="79E53F39">
              <w:rPr>
                <w:rFonts w:ascii="Calibri" w:hAnsi="Calibri" w:cs="Calibri"/>
                <w:color w:val="000000" w:themeColor="text1"/>
              </w:rPr>
              <w:t>0,97</w:t>
            </w:r>
          </w:p>
        </w:tc>
        <w:tc>
          <w:tcPr>
            <w:tcW w:w="941" w:type="dxa"/>
            <w:vAlign w:val="bottom"/>
          </w:tcPr>
          <w:p w14:paraId="4E903221" w14:textId="4C4E4A67" w:rsidR="00DF609A" w:rsidRPr="00881C5E" w:rsidRDefault="79E53F39" w:rsidP="3B69B70A">
            <w:pPr>
              <w:jc w:val="right"/>
              <w:rPr>
                <w:b/>
                <w:bCs/>
                <w:smallCaps/>
                <w:color w:val="134753"/>
              </w:rPr>
            </w:pPr>
            <w:r w:rsidRPr="79E53F39">
              <w:rPr>
                <w:rFonts w:ascii="Calibri" w:hAnsi="Calibri" w:cs="Calibri"/>
                <w:color w:val="000000" w:themeColor="text1"/>
              </w:rPr>
              <w:t>1,02</w:t>
            </w:r>
          </w:p>
        </w:tc>
        <w:tc>
          <w:tcPr>
            <w:tcW w:w="941" w:type="dxa"/>
            <w:vAlign w:val="bottom"/>
          </w:tcPr>
          <w:p w14:paraId="0CDFFBD3" w14:textId="1230C174" w:rsidR="00DF609A" w:rsidRPr="00881C5E" w:rsidRDefault="79E53F39" w:rsidP="3B69B70A">
            <w:pPr>
              <w:jc w:val="right"/>
              <w:rPr>
                <w:b/>
                <w:bCs/>
                <w:smallCaps/>
                <w:color w:val="134753"/>
              </w:rPr>
            </w:pPr>
            <w:r w:rsidRPr="79E53F39">
              <w:rPr>
                <w:rFonts w:ascii="Calibri" w:hAnsi="Calibri" w:cs="Calibri"/>
                <w:color w:val="000000" w:themeColor="text1"/>
              </w:rPr>
              <w:t>1,07</w:t>
            </w:r>
          </w:p>
        </w:tc>
        <w:tc>
          <w:tcPr>
            <w:tcW w:w="941" w:type="dxa"/>
            <w:vAlign w:val="bottom"/>
          </w:tcPr>
          <w:p w14:paraId="07CC8D58" w14:textId="358C7FB0" w:rsidR="00DF609A" w:rsidRPr="00881C5E" w:rsidRDefault="79E53F39" w:rsidP="3B69B70A">
            <w:pPr>
              <w:jc w:val="right"/>
              <w:rPr>
                <w:b/>
                <w:bCs/>
                <w:smallCaps/>
                <w:color w:val="134753"/>
              </w:rPr>
            </w:pPr>
            <w:r w:rsidRPr="79E53F39">
              <w:rPr>
                <w:rFonts w:ascii="Calibri" w:hAnsi="Calibri" w:cs="Calibri"/>
                <w:color w:val="000000" w:themeColor="text1"/>
              </w:rPr>
              <w:t>1,13</w:t>
            </w:r>
          </w:p>
        </w:tc>
      </w:tr>
      <w:tr w:rsidR="00DF609A" w:rsidRPr="00881C5E" w14:paraId="0A169517"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242FB8F7" w14:textId="6D0A20F7" w:rsidR="00DF609A" w:rsidRPr="00106277" w:rsidRDefault="79E53F39" w:rsidP="3B69B70A">
            <w:pPr>
              <w:jc w:val="left"/>
              <w:rPr>
                <w:b/>
                <w:bCs/>
                <w:smallCaps/>
                <w:color w:val="134753" w:themeColor="accent1"/>
              </w:rPr>
            </w:pPr>
            <w:r w:rsidRPr="79E53F39">
              <w:rPr>
                <w:color w:val="000000" w:themeColor="text1"/>
              </w:rPr>
              <w:lastRenderedPageBreak/>
              <w:t>Ne ES šalys – neparduotinos rizikos</w:t>
            </w:r>
          </w:p>
        </w:tc>
        <w:tc>
          <w:tcPr>
            <w:tcW w:w="941" w:type="dxa"/>
            <w:vAlign w:val="bottom"/>
          </w:tcPr>
          <w:p w14:paraId="55D79A4B" w14:textId="77777777" w:rsidR="00DF609A" w:rsidRPr="00881C5E" w:rsidRDefault="79E53F39" w:rsidP="3B69B70A">
            <w:pPr>
              <w:jc w:val="right"/>
              <w:rPr>
                <w:b/>
                <w:bCs/>
                <w:smallCaps/>
                <w:color w:val="134753"/>
              </w:rPr>
            </w:pPr>
            <w:r w:rsidRPr="79E53F39">
              <w:rPr>
                <w:rFonts w:ascii="Calibri" w:hAnsi="Calibri" w:cs="Calibri"/>
                <w:color w:val="000000" w:themeColor="text1"/>
              </w:rPr>
              <w:t>4,07</w:t>
            </w:r>
          </w:p>
        </w:tc>
        <w:tc>
          <w:tcPr>
            <w:tcW w:w="941" w:type="dxa"/>
            <w:vAlign w:val="bottom"/>
          </w:tcPr>
          <w:p w14:paraId="4B4722C9" w14:textId="0E791BBF" w:rsidR="00DF609A" w:rsidRPr="00881C5E" w:rsidRDefault="79E53F39" w:rsidP="3B69B70A">
            <w:pPr>
              <w:jc w:val="right"/>
              <w:rPr>
                <w:b/>
                <w:bCs/>
                <w:smallCaps/>
                <w:color w:val="134753"/>
              </w:rPr>
            </w:pPr>
            <w:r w:rsidRPr="79E53F39">
              <w:rPr>
                <w:rFonts w:ascii="Calibri" w:hAnsi="Calibri" w:cs="Calibri"/>
                <w:color w:val="000000" w:themeColor="text1"/>
              </w:rPr>
              <w:t>4,23</w:t>
            </w:r>
          </w:p>
        </w:tc>
        <w:tc>
          <w:tcPr>
            <w:tcW w:w="941" w:type="dxa"/>
            <w:vAlign w:val="bottom"/>
          </w:tcPr>
          <w:p w14:paraId="030E564F" w14:textId="09F9C394" w:rsidR="00DF609A" w:rsidRPr="00881C5E" w:rsidRDefault="79E53F39" w:rsidP="3B69B70A">
            <w:pPr>
              <w:jc w:val="right"/>
              <w:rPr>
                <w:b/>
                <w:bCs/>
                <w:smallCaps/>
                <w:color w:val="134753"/>
              </w:rPr>
            </w:pPr>
            <w:r w:rsidRPr="79E53F39">
              <w:rPr>
                <w:rFonts w:ascii="Calibri" w:hAnsi="Calibri" w:cs="Calibri"/>
                <w:color w:val="000000" w:themeColor="text1"/>
              </w:rPr>
              <w:t>4,39</w:t>
            </w:r>
          </w:p>
        </w:tc>
        <w:tc>
          <w:tcPr>
            <w:tcW w:w="940" w:type="dxa"/>
            <w:vAlign w:val="bottom"/>
          </w:tcPr>
          <w:p w14:paraId="5811CDA5" w14:textId="58FFCDCD" w:rsidR="00DF609A" w:rsidRPr="00881C5E" w:rsidRDefault="79E53F39" w:rsidP="3B69B70A">
            <w:pPr>
              <w:jc w:val="right"/>
              <w:rPr>
                <w:b/>
                <w:bCs/>
                <w:smallCaps/>
                <w:color w:val="134753"/>
              </w:rPr>
            </w:pPr>
            <w:r w:rsidRPr="79E53F39">
              <w:rPr>
                <w:rFonts w:ascii="Calibri" w:hAnsi="Calibri" w:cs="Calibri"/>
                <w:color w:val="000000" w:themeColor="text1"/>
              </w:rPr>
              <w:t>4,59</w:t>
            </w:r>
          </w:p>
        </w:tc>
        <w:tc>
          <w:tcPr>
            <w:tcW w:w="940" w:type="dxa"/>
            <w:vAlign w:val="bottom"/>
          </w:tcPr>
          <w:p w14:paraId="3E0B0E95" w14:textId="21453CAA" w:rsidR="00DF609A" w:rsidRPr="00881C5E" w:rsidRDefault="79E53F39" w:rsidP="3B69B70A">
            <w:pPr>
              <w:jc w:val="right"/>
              <w:rPr>
                <w:b/>
                <w:bCs/>
                <w:smallCaps/>
                <w:color w:val="134753"/>
              </w:rPr>
            </w:pPr>
            <w:r w:rsidRPr="79E53F39">
              <w:rPr>
                <w:rFonts w:ascii="Calibri" w:hAnsi="Calibri" w:cs="Calibri"/>
                <w:color w:val="000000" w:themeColor="text1"/>
              </w:rPr>
              <w:t>4,83</w:t>
            </w:r>
          </w:p>
        </w:tc>
        <w:tc>
          <w:tcPr>
            <w:tcW w:w="941" w:type="dxa"/>
            <w:vAlign w:val="bottom"/>
          </w:tcPr>
          <w:p w14:paraId="493B3A3A" w14:textId="27F04EEE" w:rsidR="00DF609A" w:rsidRPr="00881C5E" w:rsidRDefault="79E53F39" w:rsidP="3B69B70A">
            <w:pPr>
              <w:jc w:val="right"/>
              <w:rPr>
                <w:b/>
                <w:bCs/>
                <w:smallCaps/>
                <w:color w:val="134753"/>
              </w:rPr>
            </w:pPr>
            <w:r w:rsidRPr="79E53F39">
              <w:rPr>
                <w:rFonts w:ascii="Calibri" w:hAnsi="Calibri" w:cs="Calibri"/>
                <w:color w:val="000000" w:themeColor="text1"/>
              </w:rPr>
              <w:t>5,07</w:t>
            </w:r>
          </w:p>
        </w:tc>
        <w:tc>
          <w:tcPr>
            <w:tcW w:w="941" w:type="dxa"/>
            <w:vAlign w:val="bottom"/>
          </w:tcPr>
          <w:p w14:paraId="0035A395" w14:textId="23CAADB8" w:rsidR="00DF609A" w:rsidRPr="00881C5E" w:rsidRDefault="79E53F39" w:rsidP="3B69B70A">
            <w:pPr>
              <w:jc w:val="right"/>
              <w:rPr>
                <w:b/>
                <w:bCs/>
                <w:smallCaps/>
                <w:color w:val="134753"/>
              </w:rPr>
            </w:pPr>
            <w:r w:rsidRPr="79E53F39">
              <w:rPr>
                <w:rFonts w:ascii="Calibri" w:hAnsi="Calibri" w:cs="Calibri"/>
                <w:color w:val="000000" w:themeColor="text1"/>
              </w:rPr>
              <w:t>5,33</w:t>
            </w:r>
          </w:p>
        </w:tc>
        <w:tc>
          <w:tcPr>
            <w:tcW w:w="941" w:type="dxa"/>
            <w:vAlign w:val="bottom"/>
          </w:tcPr>
          <w:p w14:paraId="24D13CCF" w14:textId="4596F4D1" w:rsidR="00DF609A" w:rsidRPr="00881C5E" w:rsidRDefault="79E53F39" w:rsidP="3B69B70A">
            <w:pPr>
              <w:jc w:val="right"/>
              <w:rPr>
                <w:b/>
                <w:bCs/>
                <w:smallCaps/>
                <w:color w:val="134753"/>
              </w:rPr>
            </w:pPr>
            <w:r w:rsidRPr="79E53F39">
              <w:rPr>
                <w:rFonts w:ascii="Calibri" w:hAnsi="Calibri" w:cs="Calibri"/>
                <w:color w:val="000000" w:themeColor="text1"/>
              </w:rPr>
              <w:t>5,60</w:t>
            </w:r>
          </w:p>
        </w:tc>
      </w:tr>
      <w:tr w:rsidR="00DF609A" w:rsidRPr="00881C5E" w14:paraId="3F4E6C7E"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1F624496" w14:textId="5FE4F06F" w:rsidR="00DF609A" w:rsidRPr="00881C5E" w:rsidRDefault="004D72EA" w:rsidP="3B69B70A">
            <w:pPr>
              <w:jc w:val="left"/>
              <w:rPr>
                <w:b/>
                <w:bCs/>
                <w:smallCaps/>
                <w:color w:val="134753"/>
              </w:rPr>
            </w:pPr>
            <w:r w:rsidRPr="79E53F39">
              <w:rPr>
                <w:color w:val="000000" w:themeColor="text1"/>
              </w:rPr>
              <w:t>Rusija</w:t>
            </w:r>
            <w:r w:rsidR="79E53F39" w:rsidRPr="79E53F39">
              <w:rPr>
                <w:color w:val="000000" w:themeColor="text1"/>
              </w:rPr>
              <w:t xml:space="preserve"> (N.R.)</w:t>
            </w:r>
          </w:p>
        </w:tc>
        <w:tc>
          <w:tcPr>
            <w:tcW w:w="941" w:type="dxa"/>
            <w:vAlign w:val="bottom"/>
          </w:tcPr>
          <w:p w14:paraId="17EDEEEF" w14:textId="77777777" w:rsidR="00DF609A" w:rsidRPr="00881C5E" w:rsidRDefault="79E53F39" w:rsidP="3B69B70A">
            <w:pPr>
              <w:jc w:val="right"/>
              <w:rPr>
                <w:b/>
                <w:bCs/>
                <w:smallCaps/>
                <w:color w:val="134753"/>
              </w:rPr>
            </w:pPr>
            <w:r w:rsidRPr="79E53F39">
              <w:rPr>
                <w:rFonts w:ascii="Calibri" w:hAnsi="Calibri" w:cs="Calibri"/>
                <w:color w:val="000000" w:themeColor="text1"/>
              </w:rPr>
              <w:t>0,55</w:t>
            </w:r>
          </w:p>
        </w:tc>
        <w:tc>
          <w:tcPr>
            <w:tcW w:w="941" w:type="dxa"/>
            <w:vAlign w:val="bottom"/>
          </w:tcPr>
          <w:p w14:paraId="1DF40265" w14:textId="500053CB" w:rsidR="00DF609A" w:rsidRPr="00881C5E" w:rsidRDefault="79E53F39" w:rsidP="3B69B70A">
            <w:pPr>
              <w:jc w:val="right"/>
              <w:rPr>
                <w:b/>
                <w:bCs/>
                <w:smallCaps/>
                <w:color w:val="134753"/>
              </w:rPr>
            </w:pPr>
            <w:r w:rsidRPr="79E53F39">
              <w:rPr>
                <w:rFonts w:ascii="Calibri" w:hAnsi="Calibri" w:cs="Calibri"/>
                <w:color w:val="000000" w:themeColor="text1"/>
              </w:rPr>
              <w:t>0,39</w:t>
            </w:r>
          </w:p>
        </w:tc>
        <w:tc>
          <w:tcPr>
            <w:tcW w:w="941" w:type="dxa"/>
            <w:vAlign w:val="bottom"/>
          </w:tcPr>
          <w:p w14:paraId="350C9FAE" w14:textId="60178E5F" w:rsidR="00DF609A" w:rsidRPr="00881C5E" w:rsidRDefault="79E53F39" w:rsidP="3B69B70A">
            <w:pPr>
              <w:jc w:val="right"/>
              <w:rPr>
                <w:b/>
                <w:bCs/>
                <w:smallCaps/>
                <w:color w:val="134753"/>
              </w:rPr>
            </w:pPr>
            <w:r w:rsidRPr="79E53F39">
              <w:rPr>
                <w:rFonts w:ascii="Calibri" w:hAnsi="Calibri" w:cs="Calibri"/>
                <w:color w:val="000000" w:themeColor="text1"/>
              </w:rPr>
              <w:t>0,28</w:t>
            </w:r>
          </w:p>
        </w:tc>
        <w:tc>
          <w:tcPr>
            <w:tcW w:w="940" w:type="dxa"/>
            <w:vAlign w:val="bottom"/>
          </w:tcPr>
          <w:p w14:paraId="40569886" w14:textId="425E80CC" w:rsidR="00DF609A" w:rsidRPr="00881C5E" w:rsidRDefault="79E53F39" w:rsidP="3B69B70A">
            <w:pPr>
              <w:jc w:val="right"/>
              <w:rPr>
                <w:b/>
                <w:bCs/>
                <w:smallCaps/>
                <w:color w:val="134753"/>
              </w:rPr>
            </w:pPr>
            <w:r w:rsidRPr="79E53F39">
              <w:rPr>
                <w:rFonts w:ascii="Calibri" w:hAnsi="Calibri" w:cs="Calibri"/>
                <w:color w:val="000000" w:themeColor="text1"/>
              </w:rPr>
              <w:t>0,20</w:t>
            </w:r>
          </w:p>
        </w:tc>
        <w:tc>
          <w:tcPr>
            <w:tcW w:w="940" w:type="dxa"/>
            <w:vAlign w:val="bottom"/>
          </w:tcPr>
          <w:p w14:paraId="55261D00" w14:textId="4CC52F5D" w:rsidR="00DF609A" w:rsidRPr="00881C5E" w:rsidRDefault="79E53F39" w:rsidP="3B69B70A">
            <w:pPr>
              <w:jc w:val="right"/>
              <w:rPr>
                <w:b/>
                <w:bCs/>
                <w:smallCaps/>
                <w:color w:val="134753"/>
              </w:rPr>
            </w:pPr>
            <w:r w:rsidRPr="79E53F39">
              <w:rPr>
                <w:rFonts w:ascii="Calibri" w:hAnsi="Calibri" w:cs="Calibri"/>
                <w:color w:val="000000" w:themeColor="text1"/>
              </w:rPr>
              <w:t>0,14</w:t>
            </w:r>
          </w:p>
        </w:tc>
        <w:tc>
          <w:tcPr>
            <w:tcW w:w="941" w:type="dxa"/>
            <w:vAlign w:val="bottom"/>
          </w:tcPr>
          <w:p w14:paraId="32337E6A" w14:textId="5CB2EFD5" w:rsidR="00DF609A" w:rsidRPr="00881C5E" w:rsidRDefault="79E53F39" w:rsidP="3B69B70A">
            <w:pPr>
              <w:jc w:val="right"/>
              <w:rPr>
                <w:b/>
                <w:bCs/>
                <w:smallCaps/>
                <w:color w:val="134753"/>
              </w:rPr>
            </w:pPr>
            <w:r w:rsidRPr="79E53F39">
              <w:rPr>
                <w:rFonts w:ascii="Calibri" w:hAnsi="Calibri" w:cs="Calibri"/>
                <w:color w:val="000000" w:themeColor="text1"/>
              </w:rPr>
              <w:t>0,10</w:t>
            </w:r>
          </w:p>
        </w:tc>
        <w:tc>
          <w:tcPr>
            <w:tcW w:w="941" w:type="dxa"/>
            <w:vAlign w:val="bottom"/>
          </w:tcPr>
          <w:p w14:paraId="7C85742F" w14:textId="58195961" w:rsidR="00DF609A" w:rsidRPr="00881C5E" w:rsidRDefault="79E53F39" w:rsidP="3B69B70A">
            <w:pPr>
              <w:jc w:val="right"/>
              <w:rPr>
                <w:b/>
                <w:bCs/>
                <w:smallCaps/>
                <w:color w:val="134753"/>
              </w:rPr>
            </w:pPr>
            <w:r w:rsidRPr="79E53F39">
              <w:rPr>
                <w:rFonts w:ascii="Calibri" w:hAnsi="Calibri" w:cs="Calibri"/>
                <w:color w:val="000000" w:themeColor="text1"/>
              </w:rPr>
              <w:t>0,07</w:t>
            </w:r>
          </w:p>
        </w:tc>
        <w:tc>
          <w:tcPr>
            <w:tcW w:w="941" w:type="dxa"/>
            <w:vAlign w:val="bottom"/>
          </w:tcPr>
          <w:p w14:paraId="26C71A73" w14:textId="4FDA7738" w:rsidR="00DF609A" w:rsidRPr="00881C5E" w:rsidRDefault="79E53F39" w:rsidP="3B69B70A">
            <w:pPr>
              <w:jc w:val="right"/>
              <w:rPr>
                <w:b/>
                <w:bCs/>
                <w:smallCaps/>
                <w:color w:val="134753"/>
              </w:rPr>
            </w:pPr>
            <w:r w:rsidRPr="79E53F39">
              <w:rPr>
                <w:rFonts w:ascii="Calibri" w:hAnsi="Calibri" w:cs="Calibri"/>
                <w:color w:val="000000" w:themeColor="text1"/>
              </w:rPr>
              <w:t>0,05</w:t>
            </w:r>
          </w:p>
        </w:tc>
      </w:tr>
      <w:tr w:rsidR="00DF609A" w:rsidRPr="00881C5E" w14:paraId="1E74B538"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3EA4F8E3" w14:textId="347549C0" w:rsidR="00DF609A" w:rsidRPr="00881C5E" w:rsidRDefault="79E53F39" w:rsidP="3B69B70A">
            <w:pPr>
              <w:jc w:val="left"/>
              <w:rPr>
                <w:b/>
                <w:bCs/>
                <w:smallCaps/>
                <w:color w:val="134753"/>
              </w:rPr>
            </w:pPr>
            <w:r w:rsidRPr="79E53F39">
              <w:rPr>
                <w:color w:val="000000" w:themeColor="text1"/>
              </w:rPr>
              <w:t>Baltarusija (N.R.)</w:t>
            </w:r>
          </w:p>
        </w:tc>
        <w:tc>
          <w:tcPr>
            <w:tcW w:w="941" w:type="dxa"/>
            <w:vAlign w:val="bottom"/>
          </w:tcPr>
          <w:p w14:paraId="59ECF182" w14:textId="77777777" w:rsidR="00DF609A" w:rsidRPr="00881C5E" w:rsidRDefault="79E53F39" w:rsidP="3B69B70A">
            <w:pPr>
              <w:jc w:val="right"/>
              <w:rPr>
                <w:b/>
                <w:bCs/>
                <w:smallCaps/>
                <w:color w:val="134753"/>
              </w:rPr>
            </w:pPr>
            <w:r w:rsidRPr="79E53F39">
              <w:rPr>
                <w:rFonts w:ascii="Calibri" w:hAnsi="Calibri" w:cs="Calibri"/>
                <w:color w:val="000000" w:themeColor="text1"/>
              </w:rPr>
              <w:t>1,04</w:t>
            </w:r>
          </w:p>
        </w:tc>
        <w:tc>
          <w:tcPr>
            <w:tcW w:w="941" w:type="dxa"/>
            <w:vAlign w:val="bottom"/>
          </w:tcPr>
          <w:p w14:paraId="71F9E848" w14:textId="2C94DDB4" w:rsidR="00DF609A" w:rsidRPr="00881C5E" w:rsidRDefault="79E53F39" w:rsidP="3B69B70A">
            <w:pPr>
              <w:jc w:val="right"/>
              <w:rPr>
                <w:b/>
                <w:bCs/>
                <w:smallCaps/>
                <w:color w:val="134753"/>
              </w:rPr>
            </w:pPr>
            <w:r w:rsidRPr="79E53F39">
              <w:rPr>
                <w:rFonts w:ascii="Calibri" w:hAnsi="Calibri" w:cs="Calibri"/>
                <w:color w:val="000000" w:themeColor="text1"/>
              </w:rPr>
              <w:t>0,74</w:t>
            </w:r>
          </w:p>
        </w:tc>
        <w:tc>
          <w:tcPr>
            <w:tcW w:w="941" w:type="dxa"/>
            <w:vAlign w:val="bottom"/>
          </w:tcPr>
          <w:p w14:paraId="1B510D1E" w14:textId="2C2EFD83" w:rsidR="00DF609A" w:rsidRPr="00881C5E" w:rsidRDefault="79E53F39" w:rsidP="3B69B70A">
            <w:pPr>
              <w:jc w:val="right"/>
              <w:rPr>
                <w:b/>
                <w:bCs/>
                <w:smallCaps/>
                <w:color w:val="134753"/>
              </w:rPr>
            </w:pPr>
            <w:r w:rsidRPr="79E53F39">
              <w:rPr>
                <w:rFonts w:ascii="Calibri" w:hAnsi="Calibri" w:cs="Calibri"/>
                <w:color w:val="000000" w:themeColor="text1"/>
              </w:rPr>
              <w:t>0,53</w:t>
            </w:r>
          </w:p>
        </w:tc>
        <w:tc>
          <w:tcPr>
            <w:tcW w:w="940" w:type="dxa"/>
            <w:vAlign w:val="bottom"/>
          </w:tcPr>
          <w:p w14:paraId="0F70EE3A" w14:textId="6CAE8392" w:rsidR="00DF609A" w:rsidRPr="00881C5E" w:rsidRDefault="79E53F39" w:rsidP="3B69B70A">
            <w:pPr>
              <w:jc w:val="right"/>
              <w:rPr>
                <w:b/>
                <w:bCs/>
                <w:smallCaps/>
                <w:color w:val="134753"/>
              </w:rPr>
            </w:pPr>
            <w:r w:rsidRPr="79E53F39">
              <w:rPr>
                <w:rFonts w:ascii="Calibri" w:hAnsi="Calibri" w:cs="Calibri"/>
                <w:color w:val="000000" w:themeColor="text1"/>
              </w:rPr>
              <w:t>0,38</w:t>
            </w:r>
          </w:p>
        </w:tc>
        <w:tc>
          <w:tcPr>
            <w:tcW w:w="940" w:type="dxa"/>
            <w:vAlign w:val="bottom"/>
          </w:tcPr>
          <w:p w14:paraId="7A6FCEA1" w14:textId="0A966EDC" w:rsidR="00DF609A" w:rsidRPr="00881C5E" w:rsidRDefault="79E53F39" w:rsidP="3B69B70A">
            <w:pPr>
              <w:jc w:val="right"/>
              <w:rPr>
                <w:b/>
                <w:bCs/>
                <w:smallCaps/>
                <w:color w:val="134753"/>
              </w:rPr>
            </w:pPr>
            <w:r w:rsidRPr="79E53F39">
              <w:rPr>
                <w:rFonts w:ascii="Calibri" w:hAnsi="Calibri" w:cs="Calibri"/>
                <w:color w:val="000000" w:themeColor="text1"/>
              </w:rPr>
              <w:t>0,27</w:t>
            </w:r>
          </w:p>
        </w:tc>
        <w:tc>
          <w:tcPr>
            <w:tcW w:w="941" w:type="dxa"/>
            <w:vAlign w:val="bottom"/>
          </w:tcPr>
          <w:p w14:paraId="2E56F318" w14:textId="358F7EE6" w:rsidR="00DF609A" w:rsidRPr="00881C5E" w:rsidRDefault="79E53F39" w:rsidP="3B69B70A">
            <w:pPr>
              <w:jc w:val="right"/>
              <w:rPr>
                <w:b/>
                <w:bCs/>
                <w:smallCaps/>
                <w:color w:val="134753"/>
              </w:rPr>
            </w:pPr>
            <w:r w:rsidRPr="79E53F39">
              <w:rPr>
                <w:rFonts w:ascii="Calibri" w:hAnsi="Calibri" w:cs="Calibri"/>
                <w:color w:val="000000" w:themeColor="text1"/>
              </w:rPr>
              <w:t>0,19</w:t>
            </w:r>
          </w:p>
        </w:tc>
        <w:tc>
          <w:tcPr>
            <w:tcW w:w="941" w:type="dxa"/>
            <w:vAlign w:val="bottom"/>
          </w:tcPr>
          <w:p w14:paraId="58B8BC41" w14:textId="7D593985" w:rsidR="00DF609A" w:rsidRPr="00881C5E" w:rsidRDefault="79E53F39" w:rsidP="3B69B70A">
            <w:pPr>
              <w:jc w:val="right"/>
              <w:rPr>
                <w:b/>
                <w:bCs/>
                <w:smallCaps/>
                <w:color w:val="134753"/>
              </w:rPr>
            </w:pPr>
            <w:r w:rsidRPr="79E53F39">
              <w:rPr>
                <w:rFonts w:ascii="Calibri" w:hAnsi="Calibri" w:cs="Calibri"/>
                <w:color w:val="000000" w:themeColor="text1"/>
              </w:rPr>
              <w:t>0,14</w:t>
            </w:r>
          </w:p>
        </w:tc>
        <w:tc>
          <w:tcPr>
            <w:tcW w:w="941" w:type="dxa"/>
            <w:vAlign w:val="bottom"/>
          </w:tcPr>
          <w:p w14:paraId="421AEFF7" w14:textId="2A99768C" w:rsidR="00DF609A" w:rsidRPr="00881C5E" w:rsidRDefault="79E53F39" w:rsidP="3B69B70A">
            <w:pPr>
              <w:jc w:val="right"/>
              <w:rPr>
                <w:b/>
                <w:bCs/>
                <w:smallCaps/>
                <w:color w:val="134753"/>
              </w:rPr>
            </w:pPr>
            <w:r w:rsidRPr="79E53F39">
              <w:rPr>
                <w:rFonts w:ascii="Calibri" w:hAnsi="Calibri" w:cs="Calibri"/>
                <w:color w:val="000000" w:themeColor="text1"/>
              </w:rPr>
              <w:t>0,10</w:t>
            </w:r>
          </w:p>
        </w:tc>
      </w:tr>
      <w:tr w:rsidR="00DF609A" w:rsidRPr="00881C5E" w14:paraId="1C498807"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7E58DAB0" w14:textId="5DF771DC" w:rsidR="00DF609A" w:rsidRPr="00881C5E" w:rsidRDefault="79E53F39" w:rsidP="3B69B70A">
            <w:pPr>
              <w:jc w:val="left"/>
              <w:rPr>
                <w:b/>
                <w:bCs/>
                <w:smallCaps/>
                <w:color w:val="134753"/>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941" w:type="dxa"/>
            <w:vAlign w:val="bottom"/>
          </w:tcPr>
          <w:p w14:paraId="31CA9EBB" w14:textId="77777777" w:rsidR="00DF609A" w:rsidRPr="00881C5E" w:rsidRDefault="79E53F39" w:rsidP="3B69B70A">
            <w:pPr>
              <w:jc w:val="right"/>
              <w:rPr>
                <w:b/>
                <w:bCs/>
                <w:smallCaps/>
                <w:color w:val="134753"/>
              </w:rPr>
            </w:pPr>
            <w:r w:rsidRPr="79E53F39">
              <w:rPr>
                <w:rFonts w:ascii="Calibri" w:hAnsi="Calibri" w:cs="Calibri"/>
                <w:color w:val="000000" w:themeColor="text1"/>
              </w:rPr>
              <w:t>1,22</w:t>
            </w:r>
          </w:p>
        </w:tc>
        <w:tc>
          <w:tcPr>
            <w:tcW w:w="941" w:type="dxa"/>
            <w:vAlign w:val="bottom"/>
          </w:tcPr>
          <w:p w14:paraId="45382B19" w14:textId="0EA8E622" w:rsidR="00DF609A" w:rsidRPr="00881C5E" w:rsidRDefault="79E53F39" w:rsidP="3B69B70A">
            <w:pPr>
              <w:jc w:val="right"/>
              <w:rPr>
                <w:b/>
                <w:bCs/>
                <w:smallCaps/>
                <w:color w:val="134753"/>
              </w:rPr>
            </w:pPr>
            <w:r w:rsidRPr="79E53F39">
              <w:rPr>
                <w:rFonts w:ascii="Calibri" w:hAnsi="Calibri" w:cs="Calibri"/>
                <w:color w:val="000000" w:themeColor="text1"/>
              </w:rPr>
              <w:t>1,27</w:t>
            </w:r>
          </w:p>
        </w:tc>
        <w:tc>
          <w:tcPr>
            <w:tcW w:w="941" w:type="dxa"/>
            <w:vAlign w:val="bottom"/>
          </w:tcPr>
          <w:p w14:paraId="16DA3CA5" w14:textId="6249F608" w:rsidR="00DF609A" w:rsidRPr="00881C5E" w:rsidRDefault="79E53F39" w:rsidP="3B69B70A">
            <w:pPr>
              <w:jc w:val="right"/>
              <w:rPr>
                <w:b/>
                <w:bCs/>
                <w:smallCaps/>
                <w:color w:val="134753"/>
              </w:rPr>
            </w:pPr>
            <w:r w:rsidRPr="79E53F39">
              <w:rPr>
                <w:rFonts w:ascii="Calibri" w:hAnsi="Calibri" w:cs="Calibri"/>
                <w:color w:val="000000" w:themeColor="text1"/>
              </w:rPr>
              <w:t>1,32</w:t>
            </w:r>
          </w:p>
        </w:tc>
        <w:tc>
          <w:tcPr>
            <w:tcW w:w="940" w:type="dxa"/>
            <w:vAlign w:val="bottom"/>
          </w:tcPr>
          <w:p w14:paraId="4D554242" w14:textId="591497FB" w:rsidR="00DF609A" w:rsidRPr="00881C5E" w:rsidRDefault="79E53F39" w:rsidP="3B69B70A">
            <w:pPr>
              <w:jc w:val="right"/>
              <w:rPr>
                <w:b/>
                <w:bCs/>
                <w:smallCaps/>
                <w:color w:val="134753"/>
              </w:rPr>
            </w:pPr>
            <w:r w:rsidRPr="79E53F39">
              <w:rPr>
                <w:rFonts w:ascii="Calibri" w:hAnsi="Calibri" w:cs="Calibri"/>
                <w:color w:val="000000" w:themeColor="text1"/>
              </w:rPr>
              <w:t>1,38</w:t>
            </w:r>
          </w:p>
        </w:tc>
        <w:tc>
          <w:tcPr>
            <w:tcW w:w="940" w:type="dxa"/>
            <w:vAlign w:val="bottom"/>
          </w:tcPr>
          <w:p w14:paraId="5ADBC048" w14:textId="4C1C2F07" w:rsidR="00DF609A" w:rsidRPr="00881C5E" w:rsidRDefault="79E53F39" w:rsidP="3B69B70A">
            <w:pPr>
              <w:jc w:val="right"/>
              <w:rPr>
                <w:b/>
                <w:bCs/>
                <w:smallCaps/>
                <w:color w:val="134753"/>
              </w:rPr>
            </w:pPr>
            <w:r w:rsidRPr="79E53F39">
              <w:rPr>
                <w:rFonts w:ascii="Calibri" w:hAnsi="Calibri" w:cs="Calibri"/>
                <w:color w:val="000000" w:themeColor="text1"/>
              </w:rPr>
              <w:t>1,45</w:t>
            </w:r>
          </w:p>
        </w:tc>
        <w:tc>
          <w:tcPr>
            <w:tcW w:w="941" w:type="dxa"/>
            <w:vAlign w:val="bottom"/>
          </w:tcPr>
          <w:p w14:paraId="3B6C6FFC" w14:textId="1FCFA568" w:rsidR="00DF609A" w:rsidRPr="00881C5E" w:rsidRDefault="79E53F39" w:rsidP="3B69B70A">
            <w:pPr>
              <w:jc w:val="right"/>
              <w:rPr>
                <w:b/>
                <w:bCs/>
                <w:smallCaps/>
                <w:color w:val="134753"/>
              </w:rPr>
            </w:pPr>
            <w:r w:rsidRPr="79E53F39">
              <w:rPr>
                <w:rFonts w:ascii="Calibri" w:hAnsi="Calibri" w:cs="Calibri"/>
                <w:color w:val="000000" w:themeColor="text1"/>
              </w:rPr>
              <w:t>1,53</w:t>
            </w:r>
          </w:p>
        </w:tc>
        <w:tc>
          <w:tcPr>
            <w:tcW w:w="941" w:type="dxa"/>
            <w:vAlign w:val="bottom"/>
          </w:tcPr>
          <w:p w14:paraId="4A10EA9E" w14:textId="0C42E2AA" w:rsidR="00DF609A" w:rsidRPr="00881C5E" w:rsidRDefault="79E53F39" w:rsidP="3B69B70A">
            <w:pPr>
              <w:jc w:val="right"/>
              <w:rPr>
                <w:b/>
                <w:bCs/>
                <w:smallCaps/>
                <w:color w:val="134753"/>
              </w:rPr>
            </w:pPr>
            <w:r w:rsidRPr="79E53F39">
              <w:rPr>
                <w:rFonts w:ascii="Calibri" w:hAnsi="Calibri" w:cs="Calibri"/>
                <w:color w:val="000000" w:themeColor="text1"/>
              </w:rPr>
              <w:t>1,60</w:t>
            </w:r>
          </w:p>
        </w:tc>
        <w:tc>
          <w:tcPr>
            <w:tcW w:w="941" w:type="dxa"/>
            <w:vAlign w:val="bottom"/>
          </w:tcPr>
          <w:p w14:paraId="06058199" w14:textId="438688E1" w:rsidR="00DF609A" w:rsidRPr="00881C5E" w:rsidRDefault="79E53F39" w:rsidP="3B69B70A">
            <w:pPr>
              <w:jc w:val="right"/>
              <w:rPr>
                <w:b/>
                <w:bCs/>
                <w:smallCaps/>
                <w:color w:val="134753"/>
              </w:rPr>
            </w:pPr>
            <w:r w:rsidRPr="79E53F39">
              <w:rPr>
                <w:rFonts w:ascii="Calibri" w:hAnsi="Calibri" w:cs="Calibri"/>
                <w:color w:val="000000" w:themeColor="text1"/>
              </w:rPr>
              <w:t>1,69</w:t>
            </w:r>
          </w:p>
        </w:tc>
      </w:tr>
      <w:tr w:rsidR="00DF609A" w:rsidRPr="00881C5E" w14:paraId="00A70DBF"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4BF425EC" w14:textId="77777777" w:rsidR="00DF609A" w:rsidRPr="00881C5E" w:rsidRDefault="79E53F39" w:rsidP="3B69B70A">
            <w:pPr>
              <w:jc w:val="left"/>
              <w:rPr>
                <w:b/>
                <w:bCs/>
                <w:smallCaps/>
                <w:color w:val="134753"/>
              </w:rPr>
            </w:pPr>
            <w:r w:rsidRPr="79E53F39">
              <w:rPr>
                <w:color w:val="000000" w:themeColor="text1"/>
              </w:rPr>
              <w:t>Ukraina (N.R)</w:t>
            </w:r>
          </w:p>
        </w:tc>
        <w:tc>
          <w:tcPr>
            <w:tcW w:w="941" w:type="dxa"/>
            <w:vAlign w:val="bottom"/>
          </w:tcPr>
          <w:p w14:paraId="705F9D1B" w14:textId="77777777" w:rsidR="00DF609A" w:rsidRPr="00881C5E" w:rsidRDefault="79E53F39" w:rsidP="3B69B70A">
            <w:pPr>
              <w:jc w:val="right"/>
              <w:rPr>
                <w:b/>
                <w:bCs/>
                <w:smallCaps/>
                <w:color w:val="134753"/>
              </w:rPr>
            </w:pPr>
            <w:r w:rsidRPr="79E53F39">
              <w:rPr>
                <w:rFonts w:ascii="Calibri" w:hAnsi="Calibri" w:cs="Calibri"/>
                <w:color w:val="000000" w:themeColor="text1"/>
              </w:rPr>
              <w:t>0,17</w:t>
            </w:r>
          </w:p>
        </w:tc>
        <w:tc>
          <w:tcPr>
            <w:tcW w:w="941" w:type="dxa"/>
            <w:vAlign w:val="bottom"/>
          </w:tcPr>
          <w:p w14:paraId="1F1B14DD" w14:textId="74C8233B" w:rsidR="00DF609A" w:rsidRPr="00881C5E" w:rsidRDefault="79E53F39" w:rsidP="3B69B70A">
            <w:pPr>
              <w:jc w:val="right"/>
              <w:rPr>
                <w:b/>
                <w:bCs/>
                <w:smallCaps/>
                <w:color w:val="134753"/>
              </w:rPr>
            </w:pPr>
            <w:r w:rsidRPr="79E53F39">
              <w:rPr>
                <w:rFonts w:ascii="Calibri" w:hAnsi="Calibri" w:cs="Calibri"/>
                <w:color w:val="000000" w:themeColor="text1"/>
              </w:rPr>
              <w:t>0,18</w:t>
            </w:r>
          </w:p>
        </w:tc>
        <w:tc>
          <w:tcPr>
            <w:tcW w:w="941" w:type="dxa"/>
            <w:vAlign w:val="bottom"/>
          </w:tcPr>
          <w:p w14:paraId="6CFC2618" w14:textId="3DE803B0" w:rsidR="00DF609A" w:rsidRPr="00881C5E" w:rsidRDefault="79E53F39" w:rsidP="3B69B70A">
            <w:pPr>
              <w:jc w:val="right"/>
              <w:rPr>
                <w:b/>
                <w:bCs/>
                <w:smallCaps/>
                <w:color w:val="134753"/>
              </w:rPr>
            </w:pPr>
            <w:r w:rsidRPr="79E53F39">
              <w:rPr>
                <w:rFonts w:ascii="Calibri" w:hAnsi="Calibri" w:cs="Calibri"/>
                <w:color w:val="000000" w:themeColor="text1"/>
              </w:rPr>
              <w:t>0,18</w:t>
            </w:r>
          </w:p>
        </w:tc>
        <w:tc>
          <w:tcPr>
            <w:tcW w:w="940" w:type="dxa"/>
            <w:vAlign w:val="bottom"/>
          </w:tcPr>
          <w:p w14:paraId="204E4F52" w14:textId="6A7BB3E8" w:rsidR="00DF609A" w:rsidRPr="00881C5E" w:rsidRDefault="79E53F39" w:rsidP="3B69B70A">
            <w:pPr>
              <w:jc w:val="right"/>
              <w:rPr>
                <w:b/>
                <w:bCs/>
                <w:smallCaps/>
                <w:color w:val="134753"/>
              </w:rPr>
            </w:pPr>
            <w:r w:rsidRPr="79E53F39">
              <w:rPr>
                <w:rFonts w:ascii="Calibri" w:hAnsi="Calibri" w:cs="Calibri"/>
                <w:color w:val="000000" w:themeColor="text1"/>
              </w:rPr>
              <w:t>0,19</w:t>
            </w:r>
          </w:p>
        </w:tc>
        <w:tc>
          <w:tcPr>
            <w:tcW w:w="940" w:type="dxa"/>
            <w:vAlign w:val="bottom"/>
          </w:tcPr>
          <w:p w14:paraId="7745C624" w14:textId="0B17E568" w:rsidR="00DF609A" w:rsidRPr="00881C5E" w:rsidRDefault="79E53F39" w:rsidP="3B69B70A">
            <w:pPr>
              <w:jc w:val="right"/>
              <w:rPr>
                <w:b/>
                <w:bCs/>
                <w:smallCaps/>
                <w:color w:val="134753"/>
              </w:rPr>
            </w:pPr>
            <w:r w:rsidRPr="79E53F39">
              <w:rPr>
                <w:rFonts w:ascii="Calibri" w:hAnsi="Calibri" w:cs="Calibri"/>
                <w:color w:val="000000" w:themeColor="text1"/>
              </w:rPr>
              <w:t>0,20</w:t>
            </w:r>
          </w:p>
        </w:tc>
        <w:tc>
          <w:tcPr>
            <w:tcW w:w="941" w:type="dxa"/>
            <w:vAlign w:val="bottom"/>
          </w:tcPr>
          <w:p w14:paraId="4ACF4C9D" w14:textId="5DCA5358" w:rsidR="00DF609A" w:rsidRPr="00881C5E" w:rsidRDefault="79E53F39" w:rsidP="3B69B70A">
            <w:pPr>
              <w:jc w:val="right"/>
              <w:rPr>
                <w:b/>
                <w:bCs/>
                <w:smallCaps/>
                <w:color w:val="134753"/>
              </w:rPr>
            </w:pPr>
            <w:r w:rsidRPr="79E53F39">
              <w:rPr>
                <w:rFonts w:ascii="Calibri" w:hAnsi="Calibri" w:cs="Calibri"/>
                <w:color w:val="000000" w:themeColor="text1"/>
              </w:rPr>
              <w:t>0,21</w:t>
            </w:r>
          </w:p>
        </w:tc>
        <w:tc>
          <w:tcPr>
            <w:tcW w:w="941" w:type="dxa"/>
            <w:vAlign w:val="bottom"/>
          </w:tcPr>
          <w:p w14:paraId="0DBAEE7E" w14:textId="41CE5EB9" w:rsidR="00DF609A" w:rsidRPr="00881C5E" w:rsidRDefault="79E53F39" w:rsidP="3B69B70A">
            <w:pPr>
              <w:jc w:val="right"/>
              <w:rPr>
                <w:b/>
                <w:bCs/>
                <w:smallCaps/>
                <w:color w:val="134753"/>
              </w:rPr>
            </w:pPr>
            <w:r w:rsidRPr="79E53F39">
              <w:rPr>
                <w:rFonts w:ascii="Calibri" w:hAnsi="Calibri" w:cs="Calibri"/>
                <w:color w:val="000000" w:themeColor="text1"/>
              </w:rPr>
              <w:t>0,22</w:t>
            </w:r>
          </w:p>
        </w:tc>
        <w:tc>
          <w:tcPr>
            <w:tcW w:w="941" w:type="dxa"/>
            <w:vAlign w:val="bottom"/>
          </w:tcPr>
          <w:p w14:paraId="575C07E0" w14:textId="2850A46B" w:rsidR="00DF609A" w:rsidRPr="00881C5E" w:rsidRDefault="79E53F39" w:rsidP="3B69B70A">
            <w:pPr>
              <w:jc w:val="right"/>
              <w:rPr>
                <w:b/>
                <w:bCs/>
                <w:smallCaps/>
                <w:color w:val="134753"/>
              </w:rPr>
            </w:pPr>
            <w:r w:rsidRPr="79E53F39">
              <w:rPr>
                <w:rFonts w:ascii="Calibri" w:hAnsi="Calibri" w:cs="Calibri"/>
                <w:color w:val="000000" w:themeColor="text1"/>
              </w:rPr>
              <w:t>0,23</w:t>
            </w:r>
          </w:p>
        </w:tc>
      </w:tr>
      <w:tr w:rsidR="00DF609A" w:rsidRPr="00881C5E" w14:paraId="0E1527BA"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23C7050C" w14:textId="77777777" w:rsidR="00DF609A" w:rsidRPr="00881C5E" w:rsidRDefault="79E53F39" w:rsidP="3B69B70A">
            <w:pPr>
              <w:jc w:val="left"/>
              <w:rPr>
                <w:b/>
                <w:bCs/>
                <w:smallCaps/>
                <w:color w:val="134753"/>
              </w:rPr>
            </w:pPr>
            <w:r w:rsidRPr="79E53F39">
              <w:rPr>
                <w:color w:val="000000" w:themeColor="text1"/>
              </w:rPr>
              <w:t>Azija (N.R)</w:t>
            </w:r>
          </w:p>
        </w:tc>
        <w:tc>
          <w:tcPr>
            <w:tcW w:w="941" w:type="dxa"/>
            <w:vAlign w:val="bottom"/>
          </w:tcPr>
          <w:p w14:paraId="25195ABB" w14:textId="77777777" w:rsidR="00DF609A" w:rsidRPr="00881C5E" w:rsidRDefault="79E53F39" w:rsidP="3B69B70A">
            <w:pPr>
              <w:jc w:val="right"/>
              <w:rPr>
                <w:b/>
                <w:bCs/>
                <w:smallCaps/>
                <w:color w:val="134753"/>
              </w:rPr>
            </w:pPr>
            <w:r w:rsidRPr="79E53F39">
              <w:rPr>
                <w:rFonts w:ascii="Calibri" w:hAnsi="Calibri" w:cs="Calibri"/>
                <w:color w:val="000000" w:themeColor="text1"/>
              </w:rPr>
              <w:t>2,07</w:t>
            </w:r>
          </w:p>
        </w:tc>
        <w:tc>
          <w:tcPr>
            <w:tcW w:w="941" w:type="dxa"/>
            <w:vAlign w:val="bottom"/>
          </w:tcPr>
          <w:p w14:paraId="58BA6DD8" w14:textId="30BB9D8B" w:rsidR="00DF609A" w:rsidRPr="00881C5E" w:rsidRDefault="79E53F39" w:rsidP="3B69B70A">
            <w:pPr>
              <w:jc w:val="right"/>
              <w:rPr>
                <w:b/>
                <w:bCs/>
                <w:smallCaps/>
                <w:color w:val="134753"/>
              </w:rPr>
            </w:pPr>
            <w:r w:rsidRPr="79E53F39">
              <w:rPr>
                <w:rFonts w:ascii="Calibri" w:hAnsi="Calibri" w:cs="Calibri"/>
                <w:color w:val="000000" w:themeColor="text1"/>
              </w:rPr>
              <w:t>1,69</w:t>
            </w:r>
          </w:p>
        </w:tc>
        <w:tc>
          <w:tcPr>
            <w:tcW w:w="941" w:type="dxa"/>
            <w:vAlign w:val="bottom"/>
          </w:tcPr>
          <w:p w14:paraId="0314D89E" w14:textId="5DAC4392" w:rsidR="00DF609A" w:rsidRPr="00881C5E" w:rsidRDefault="79E53F39" w:rsidP="3B69B70A">
            <w:pPr>
              <w:jc w:val="right"/>
              <w:rPr>
                <w:b/>
                <w:bCs/>
                <w:smallCaps/>
                <w:color w:val="134753"/>
              </w:rPr>
            </w:pPr>
            <w:r w:rsidRPr="79E53F39">
              <w:rPr>
                <w:rFonts w:ascii="Calibri" w:hAnsi="Calibri" w:cs="Calibri"/>
                <w:color w:val="000000" w:themeColor="text1"/>
              </w:rPr>
              <w:t>1,75</w:t>
            </w:r>
          </w:p>
        </w:tc>
        <w:tc>
          <w:tcPr>
            <w:tcW w:w="940" w:type="dxa"/>
            <w:vAlign w:val="bottom"/>
          </w:tcPr>
          <w:p w14:paraId="51C6D8CC" w14:textId="56F16175" w:rsidR="00DF609A" w:rsidRPr="00881C5E" w:rsidRDefault="79E53F39" w:rsidP="3B69B70A">
            <w:pPr>
              <w:jc w:val="right"/>
              <w:rPr>
                <w:b/>
                <w:bCs/>
                <w:smallCaps/>
                <w:color w:val="134753"/>
              </w:rPr>
            </w:pPr>
            <w:r w:rsidRPr="79E53F39">
              <w:rPr>
                <w:rFonts w:ascii="Calibri" w:hAnsi="Calibri" w:cs="Calibri"/>
                <w:color w:val="000000" w:themeColor="text1"/>
              </w:rPr>
              <w:t>1,83</w:t>
            </w:r>
          </w:p>
        </w:tc>
        <w:tc>
          <w:tcPr>
            <w:tcW w:w="940" w:type="dxa"/>
            <w:vAlign w:val="bottom"/>
          </w:tcPr>
          <w:p w14:paraId="5477FB2D" w14:textId="52301DD8" w:rsidR="00DF609A" w:rsidRPr="00881C5E" w:rsidRDefault="79E53F39" w:rsidP="3B69B70A">
            <w:pPr>
              <w:jc w:val="right"/>
              <w:rPr>
                <w:b/>
                <w:bCs/>
                <w:smallCaps/>
                <w:color w:val="134753"/>
              </w:rPr>
            </w:pPr>
            <w:r w:rsidRPr="79E53F39">
              <w:rPr>
                <w:rFonts w:ascii="Calibri" w:hAnsi="Calibri" w:cs="Calibri"/>
                <w:color w:val="000000" w:themeColor="text1"/>
              </w:rPr>
              <w:t>1,93</w:t>
            </w:r>
          </w:p>
        </w:tc>
        <w:tc>
          <w:tcPr>
            <w:tcW w:w="941" w:type="dxa"/>
            <w:vAlign w:val="bottom"/>
          </w:tcPr>
          <w:p w14:paraId="19EBE1DD" w14:textId="5FA71526" w:rsidR="00DF609A" w:rsidRPr="00881C5E" w:rsidRDefault="79E53F39" w:rsidP="3B69B70A">
            <w:pPr>
              <w:jc w:val="right"/>
              <w:rPr>
                <w:b/>
                <w:bCs/>
                <w:smallCaps/>
                <w:color w:val="134753"/>
              </w:rPr>
            </w:pPr>
            <w:r w:rsidRPr="79E53F39">
              <w:rPr>
                <w:rFonts w:ascii="Calibri" w:hAnsi="Calibri" w:cs="Calibri"/>
                <w:color w:val="000000" w:themeColor="text1"/>
              </w:rPr>
              <w:t>2,02</w:t>
            </w:r>
          </w:p>
        </w:tc>
        <w:tc>
          <w:tcPr>
            <w:tcW w:w="941" w:type="dxa"/>
            <w:vAlign w:val="bottom"/>
          </w:tcPr>
          <w:p w14:paraId="0944A013" w14:textId="51BE8168" w:rsidR="00DF609A" w:rsidRPr="00881C5E" w:rsidRDefault="79E53F39" w:rsidP="3B69B70A">
            <w:pPr>
              <w:jc w:val="right"/>
              <w:rPr>
                <w:b/>
                <w:bCs/>
                <w:smallCaps/>
                <w:color w:val="134753"/>
              </w:rPr>
            </w:pPr>
            <w:r w:rsidRPr="79E53F39">
              <w:rPr>
                <w:rFonts w:ascii="Calibri" w:hAnsi="Calibri" w:cs="Calibri"/>
                <w:color w:val="000000" w:themeColor="text1"/>
              </w:rPr>
              <w:t>2,13</w:t>
            </w:r>
          </w:p>
        </w:tc>
        <w:tc>
          <w:tcPr>
            <w:tcW w:w="941" w:type="dxa"/>
            <w:vAlign w:val="bottom"/>
          </w:tcPr>
          <w:p w14:paraId="28BDA2A4" w14:textId="3ECC0C8E" w:rsidR="00DF609A" w:rsidRPr="00881C5E" w:rsidRDefault="79E53F39" w:rsidP="3B69B70A">
            <w:pPr>
              <w:jc w:val="right"/>
              <w:rPr>
                <w:b/>
                <w:bCs/>
                <w:smallCaps/>
                <w:color w:val="134753"/>
              </w:rPr>
            </w:pPr>
            <w:r w:rsidRPr="79E53F39">
              <w:rPr>
                <w:rFonts w:ascii="Calibri" w:hAnsi="Calibri" w:cs="Calibri"/>
                <w:color w:val="000000" w:themeColor="text1"/>
              </w:rPr>
              <w:t>2,23</w:t>
            </w:r>
          </w:p>
        </w:tc>
      </w:tr>
      <w:tr w:rsidR="00DF609A" w:rsidRPr="00881C5E" w14:paraId="74D8151F"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5CA1BC3F" w14:textId="77777777" w:rsidR="00DF609A" w:rsidRPr="00881C5E" w:rsidRDefault="79E53F39" w:rsidP="3B69B70A">
            <w:pPr>
              <w:jc w:val="left"/>
              <w:rPr>
                <w:b/>
                <w:bCs/>
                <w:smallCaps/>
                <w:color w:val="134753"/>
              </w:rPr>
            </w:pPr>
            <w:r w:rsidRPr="79E53F39">
              <w:rPr>
                <w:color w:val="000000" w:themeColor="text1"/>
              </w:rPr>
              <w:t>Afrika (N.R)</w:t>
            </w:r>
          </w:p>
        </w:tc>
        <w:tc>
          <w:tcPr>
            <w:tcW w:w="941" w:type="dxa"/>
            <w:vAlign w:val="bottom"/>
          </w:tcPr>
          <w:p w14:paraId="43BFA723" w14:textId="77777777" w:rsidR="00DF609A" w:rsidRPr="00881C5E" w:rsidRDefault="79E53F39" w:rsidP="3B69B70A">
            <w:pPr>
              <w:jc w:val="right"/>
              <w:rPr>
                <w:b/>
                <w:bCs/>
                <w:smallCaps/>
                <w:color w:val="134753"/>
              </w:rPr>
            </w:pPr>
            <w:r w:rsidRPr="79E53F39">
              <w:rPr>
                <w:rFonts w:ascii="Calibri" w:hAnsi="Calibri" w:cs="Calibri"/>
                <w:color w:val="000000" w:themeColor="text1"/>
              </w:rPr>
              <w:t>0,08</w:t>
            </w:r>
          </w:p>
        </w:tc>
        <w:tc>
          <w:tcPr>
            <w:tcW w:w="941" w:type="dxa"/>
            <w:vAlign w:val="bottom"/>
          </w:tcPr>
          <w:p w14:paraId="2A7BB2EC" w14:textId="77777777" w:rsidR="00DF609A" w:rsidRPr="00881C5E" w:rsidRDefault="79E53F39" w:rsidP="3B69B70A">
            <w:pPr>
              <w:jc w:val="right"/>
              <w:rPr>
                <w:b/>
                <w:bCs/>
                <w:smallCaps/>
                <w:color w:val="134753"/>
              </w:rPr>
            </w:pPr>
            <w:r w:rsidRPr="79E53F39">
              <w:rPr>
                <w:rFonts w:ascii="Calibri" w:hAnsi="Calibri" w:cs="Calibri"/>
                <w:color w:val="000000" w:themeColor="text1"/>
              </w:rPr>
              <w:t>0,08</w:t>
            </w:r>
          </w:p>
        </w:tc>
        <w:tc>
          <w:tcPr>
            <w:tcW w:w="941" w:type="dxa"/>
            <w:vAlign w:val="bottom"/>
          </w:tcPr>
          <w:p w14:paraId="668BCCF7" w14:textId="77777777" w:rsidR="00DF609A" w:rsidRPr="00881C5E" w:rsidRDefault="79E53F39" w:rsidP="3B69B70A">
            <w:pPr>
              <w:jc w:val="right"/>
              <w:rPr>
                <w:b/>
                <w:bCs/>
                <w:smallCaps/>
                <w:color w:val="134753"/>
              </w:rPr>
            </w:pPr>
            <w:r w:rsidRPr="79E53F39">
              <w:rPr>
                <w:rFonts w:ascii="Calibri" w:hAnsi="Calibri" w:cs="Calibri"/>
                <w:color w:val="000000" w:themeColor="text1"/>
              </w:rPr>
              <w:t>0,08</w:t>
            </w:r>
          </w:p>
        </w:tc>
        <w:tc>
          <w:tcPr>
            <w:tcW w:w="940" w:type="dxa"/>
            <w:vAlign w:val="bottom"/>
          </w:tcPr>
          <w:p w14:paraId="1C4319A4" w14:textId="25BC4CCC" w:rsidR="00DF609A" w:rsidRPr="00881C5E" w:rsidRDefault="79E53F39" w:rsidP="3B69B70A">
            <w:pPr>
              <w:jc w:val="right"/>
              <w:rPr>
                <w:b/>
                <w:bCs/>
                <w:smallCaps/>
                <w:color w:val="134753"/>
              </w:rPr>
            </w:pPr>
            <w:r w:rsidRPr="79E53F39">
              <w:rPr>
                <w:rFonts w:ascii="Calibri" w:hAnsi="Calibri" w:cs="Calibri"/>
                <w:color w:val="000000" w:themeColor="text1"/>
              </w:rPr>
              <w:t>0,09</w:t>
            </w:r>
          </w:p>
        </w:tc>
        <w:tc>
          <w:tcPr>
            <w:tcW w:w="940" w:type="dxa"/>
            <w:vAlign w:val="bottom"/>
          </w:tcPr>
          <w:p w14:paraId="553B705C" w14:textId="43D2B233" w:rsidR="00DF609A" w:rsidRPr="00881C5E" w:rsidRDefault="79E53F39" w:rsidP="3B69B70A">
            <w:pPr>
              <w:jc w:val="right"/>
              <w:rPr>
                <w:b/>
                <w:bCs/>
                <w:smallCaps/>
                <w:color w:val="134753"/>
              </w:rPr>
            </w:pPr>
            <w:r w:rsidRPr="79E53F39">
              <w:rPr>
                <w:rFonts w:ascii="Calibri" w:hAnsi="Calibri" w:cs="Calibri"/>
                <w:color w:val="000000" w:themeColor="text1"/>
              </w:rPr>
              <w:t>0,09</w:t>
            </w:r>
          </w:p>
        </w:tc>
        <w:tc>
          <w:tcPr>
            <w:tcW w:w="941" w:type="dxa"/>
            <w:vAlign w:val="bottom"/>
          </w:tcPr>
          <w:p w14:paraId="645253B5" w14:textId="1A03F9B5" w:rsidR="00DF609A" w:rsidRPr="00881C5E" w:rsidRDefault="79E53F39" w:rsidP="3B69B70A">
            <w:pPr>
              <w:jc w:val="right"/>
              <w:rPr>
                <w:b/>
                <w:bCs/>
                <w:smallCaps/>
                <w:color w:val="134753"/>
              </w:rPr>
            </w:pPr>
            <w:r w:rsidRPr="79E53F39">
              <w:rPr>
                <w:rFonts w:ascii="Calibri" w:hAnsi="Calibri" w:cs="Calibri"/>
                <w:color w:val="000000" w:themeColor="text1"/>
              </w:rPr>
              <w:t>0,10</w:t>
            </w:r>
          </w:p>
        </w:tc>
        <w:tc>
          <w:tcPr>
            <w:tcW w:w="941" w:type="dxa"/>
            <w:vAlign w:val="bottom"/>
          </w:tcPr>
          <w:p w14:paraId="4562423C" w14:textId="0862081D" w:rsidR="00DF609A" w:rsidRPr="00881C5E" w:rsidRDefault="79E53F39" w:rsidP="3B69B70A">
            <w:pPr>
              <w:jc w:val="right"/>
              <w:rPr>
                <w:b/>
                <w:bCs/>
                <w:smallCaps/>
                <w:color w:val="134753"/>
              </w:rPr>
            </w:pPr>
            <w:r w:rsidRPr="79E53F39">
              <w:rPr>
                <w:rFonts w:ascii="Calibri" w:hAnsi="Calibri" w:cs="Calibri"/>
                <w:color w:val="000000" w:themeColor="text1"/>
              </w:rPr>
              <w:t>0,10</w:t>
            </w:r>
          </w:p>
        </w:tc>
        <w:tc>
          <w:tcPr>
            <w:tcW w:w="941" w:type="dxa"/>
            <w:vAlign w:val="bottom"/>
          </w:tcPr>
          <w:p w14:paraId="6593DED2" w14:textId="64880D07" w:rsidR="00DF609A" w:rsidRPr="00881C5E" w:rsidRDefault="79E53F39" w:rsidP="3B69B70A">
            <w:pPr>
              <w:jc w:val="right"/>
              <w:rPr>
                <w:b/>
                <w:bCs/>
                <w:smallCaps/>
                <w:color w:val="134753"/>
              </w:rPr>
            </w:pPr>
            <w:r w:rsidRPr="79E53F39">
              <w:rPr>
                <w:rFonts w:ascii="Calibri" w:hAnsi="Calibri" w:cs="Calibri"/>
                <w:color w:val="000000" w:themeColor="text1"/>
              </w:rPr>
              <w:t>0,11</w:t>
            </w:r>
          </w:p>
        </w:tc>
      </w:tr>
      <w:tr w:rsidR="00DF609A" w:rsidRPr="00881C5E" w14:paraId="0F53D68D"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20AF499D" w14:textId="77777777" w:rsidR="00DF609A" w:rsidRPr="00881C5E" w:rsidRDefault="79E53F39" w:rsidP="3B69B70A">
            <w:pPr>
              <w:jc w:val="left"/>
              <w:rPr>
                <w:b/>
                <w:bCs/>
                <w:smallCaps/>
                <w:color w:val="134753"/>
              </w:rPr>
            </w:pPr>
            <w:r w:rsidRPr="79E53F39">
              <w:rPr>
                <w:color w:val="000000" w:themeColor="text1"/>
              </w:rPr>
              <w:t>Pietų Amerika (N.R)</w:t>
            </w:r>
          </w:p>
        </w:tc>
        <w:tc>
          <w:tcPr>
            <w:tcW w:w="941" w:type="dxa"/>
            <w:vAlign w:val="bottom"/>
          </w:tcPr>
          <w:p w14:paraId="7FA7CF8B" w14:textId="77777777" w:rsidR="00DF609A" w:rsidRPr="00881C5E" w:rsidRDefault="79E53F39" w:rsidP="3B69B70A">
            <w:pPr>
              <w:jc w:val="right"/>
              <w:rPr>
                <w:b/>
                <w:bCs/>
                <w:smallCaps/>
                <w:color w:val="134753"/>
              </w:rPr>
            </w:pPr>
            <w:r w:rsidRPr="79E53F39">
              <w:rPr>
                <w:rFonts w:ascii="Calibri" w:hAnsi="Calibri" w:cs="Calibri"/>
                <w:color w:val="000000" w:themeColor="text1"/>
              </w:rPr>
              <w:t>0,04</w:t>
            </w:r>
          </w:p>
        </w:tc>
        <w:tc>
          <w:tcPr>
            <w:tcW w:w="941" w:type="dxa"/>
            <w:vAlign w:val="bottom"/>
          </w:tcPr>
          <w:p w14:paraId="63D1FA96" w14:textId="77777777" w:rsidR="00DF609A" w:rsidRPr="00881C5E" w:rsidRDefault="79E53F39" w:rsidP="3B69B70A">
            <w:pPr>
              <w:jc w:val="right"/>
              <w:rPr>
                <w:b/>
                <w:bCs/>
                <w:smallCaps/>
                <w:color w:val="134753"/>
              </w:rPr>
            </w:pPr>
            <w:r w:rsidRPr="79E53F39">
              <w:rPr>
                <w:rFonts w:ascii="Calibri" w:hAnsi="Calibri" w:cs="Calibri"/>
                <w:color w:val="000000" w:themeColor="text1"/>
              </w:rPr>
              <w:t>0,04</w:t>
            </w:r>
          </w:p>
        </w:tc>
        <w:tc>
          <w:tcPr>
            <w:tcW w:w="941" w:type="dxa"/>
            <w:vAlign w:val="bottom"/>
          </w:tcPr>
          <w:p w14:paraId="09872656" w14:textId="77777777" w:rsidR="00DF609A" w:rsidRPr="00881C5E" w:rsidRDefault="79E53F39" w:rsidP="3B69B70A">
            <w:pPr>
              <w:jc w:val="right"/>
              <w:rPr>
                <w:b/>
                <w:bCs/>
                <w:smallCaps/>
                <w:color w:val="134753"/>
              </w:rPr>
            </w:pPr>
            <w:r w:rsidRPr="79E53F39">
              <w:rPr>
                <w:rFonts w:ascii="Calibri" w:hAnsi="Calibri" w:cs="Calibri"/>
                <w:color w:val="000000" w:themeColor="text1"/>
              </w:rPr>
              <w:t>0,04</w:t>
            </w:r>
          </w:p>
        </w:tc>
        <w:tc>
          <w:tcPr>
            <w:tcW w:w="940" w:type="dxa"/>
            <w:vAlign w:val="bottom"/>
          </w:tcPr>
          <w:p w14:paraId="20D65C8E" w14:textId="77777777" w:rsidR="00DF609A" w:rsidRPr="00881C5E" w:rsidRDefault="79E53F39" w:rsidP="3B69B70A">
            <w:pPr>
              <w:jc w:val="right"/>
              <w:rPr>
                <w:b/>
                <w:bCs/>
                <w:smallCaps/>
                <w:color w:val="134753"/>
              </w:rPr>
            </w:pPr>
            <w:r w:rsidRPr="79E53F39">
              <w:rPr>
                <w:rFonts w:ascii="Calibri" w:hAnsi="Calibri" w:cs="Calibri"/>
                <w:color w:val="000000" w:themeColor="text1"/>
              </w:rPr>
              <w:t>0,04</w:t>
            </w:r>
          </w:p>
        </w:tc>
        <w:tc>
          <w:tcPr>
            <w:tcW w:w="940" w:type="dxa"/>
            <w:vAlign w:val="bottom"/>
          </w:tcPr>
          <w:p w14:paraId="5AA9669C" w14:textId="77777777" w:rsidR="00DF609A" w:rsidRPr="00881C5E" w:rsidRDefault="79E53F39" w:rsidP="3B69B70A">
            <w:pPr>
              <w:jc w:val="right"/>
              <w:rPr>
                <w:b/>
                <w:bCs/>
                <w:smallCaps/>
                <w:color w:val="134753"/>
              </w:rPr>
            </w:pPr>
            <w:r w:rsidRPr="79E53F39">
              <w:rPr>
                <w:rFonts w:ascii="Calibri" w:hAnsi="Calibri" w:cs="Calibri"/>
                <w:color w:val="000000" w:themeColor="text1"/>
              </w:rPr>
              <w:t>0,04</w:t>
            </w:r>
          </w:p>
        </w:tc>
        <w:tc>
          <w:tcPr>
            <w:tcW w:w="941" w:type="dxa"/>
            <w:vAlign w:val="bottom"/>
          </w:tcPr>
          <w:p w14:paraId="2FD26343" w14:textId="08E3FA48" w:rsidR="00DF609A" w:rsidRPr="00881C5E" w:rsidRDefault="79E53F39" w:rsidP="3B69B70A">
            <w:pPr>
              <w:jc w:val="right"/>
              <w:rPr>
                <w:b/>
                <w:bCs/>
                <w:smallCaps/>
                <w:color w:val="134753"/>
              </w:rPr>
            </w:pPr>
            <w:r w:rsidRPr="79E53F39">
              <w:rPr>
                <w:rFonts w:ascii="Calibri" w:hAnsi="Calibri" w:cs="Calibri"/>
                <w:color w:val="000000" w:themeColor="text1"/>
              </w:rPr>
              <w:t>0,05</w:t>
            </w:r>
          </w:p>
        </w:tc>
        <w:tc>
          <w:tcPr>
            <w:tcW w:w="941" w:type="dxa"/>
            <w:vAlign w:val="bottom"/>
          </w:tcPr>
          <w:p w14:paraId="3536CD18" w14:textId="420BB1A9" w:rsidR="00DF609A" w:rsidRPr="00881C5E" w:rsidRDefault="79E53F39" w:rsidP="3B69B70A">
            <w:pPr>
              <w:jc w:val="right"/>
              <w:rPr>
                <w:b/>
                <w:bCs/>
                <w:smallCaps/>
                <w:color w:val="134753"/>
              </w:rPr>
            </w:pPr>
            <w:r w:rsidRPr="79E53F39">
              <w:rPr>
                <w:rFonts w:ascii="Calibri" w:hAnsi="Calibri" w:cs="Calibri"/>
                <w:color w:val="000000" w:themeColor="text1"/>
              </w:rPr>
              <w:t>0,05</w:t>
            </w:r>
          </w:p>
        </w:tc>
        <w:tc>
          <w:tcPr>
            <w:tcW w:w="941" w:type="dxa"/>
            <w:vAlign w:val="bottom"/>
          </w:tcPr>
          <w:p w14:paraId="1266DDB3" w14:textId="2BA30252" w:rsidR="00DF609A" w:rsidRPr="00881C5E" w:rsidRDefault="79E53F39" w:rsidP="3B69B70A">
            <w:pPr>
              <w:jc w:val="right"/>
              <w:rPr>
                <w:b/>
                <w:bCs/>
                <w:smallCaps/>
                <w:color w:val="134753"/>
              </w:rPr>
            </w:pPr>
            <w:r w:rsidRPr="79E53F39">
              <w:rPr>
                <w:rFonts w:ascii="Calibri" w:hAnsi="Calibri" w:cs="Calibri"/>
                <w:color w:val="000000" w:themeColor="text1"/>
              </w:rPr>
              <w:t>0,05</w:t>
            </w:r>
          </w:p>
        </w:tc>
      </w:tr>
      <w:tr w:rsidR="00DF609A" w:rsidRPr="00881C5E" w14:paraId="07BF9859"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1E5A8D62" w14:textId="77777777" w:rsidR="00DF609A" w:rsidRPr="00881C5E" w:rsidRDefault="79E53F39" w:rsidP="3B69B70A">
            <w:pPr>
              <w:jc w:val="left"/>
              <w:rPr>
                <w:b/>
                <w:bCs/>
                <w:smallCaps/>
                <w:color w:val="134753"/>
              </w:rPr>
            </w:pPr>
            <w:r w:rsidRPr="79E53F39">
              <w:rPr>
                <w:color w:val="000000" w:themeColor="text1"/>
              </w:rPr>
              <w:t>Kita (N.R)</w:t>
            </w:r>
          </w:p>
        </w:tc>
        <w:tc>
          <w:tcPr>
            <w:tcW w:w="941" w:type="dxa"/>
            <w:vAlign w:val="bottom"/>
          </w:tcPr>
          <w:p w14:paraId="12EE97E2" w14:textId="77777777" w:rsidR="00DF609A" w:rsidRPr="00881C5E" w:rsidRDefault="79E53F39" w:rsidP="3B69B70A">
            <w:pPr>
              <w:jc w:val="right"/>
              <w:rPr>
                <w:b/>
                <w:bCs/>
                <w:smallCaps/>
                <w:color w:val="134753"/>
              </w:rPr>
            </w:pPr>
            <w:r w:rsidRPr="79E53F39">
              <w:rPr>
                <w:rFonts w:ascii="Calibri" w:hAnsi="Calibri" w:cs="Calibri"/>
                <w:color w:val="000000" w:themeColor="text1"/>
              </w:rPr>
              <w:t>0,02</w:t>
            </w:r>
          </w:p>
        </w:tc>
        <w:tc>
          <w:tcPr>
            <w:tcW w:w="941" w:type="dxa"/>
            <w:vAlign w:val="bottom"/>
          </w:tcPr>
          <w:p w14:paraId="6645842D" w14:textId="77777777" w:rsidR="00DF609A" w:rsidRPr="00881C5E" w:rsidRDefault="79E53F39" w:rsidP="3B69B70A">
            <w:pPr>
              <w:jc w:val="right"/>
              <w:rPr>
                <w:b/>
                <w:bCs/>
                <w:smallCaps/>
                <w:color w:val="134753"/>
              </w:rPr>
            </w:pPr>
            <w:r w:rsidRPr="79E53F39">
              <w:rPr>
                <w:rFonts w:ascii="Calibri" w:hAnsi="Calibri" w:cs="Calibri"/>
                <w:color w:val="000000" w:themeColor="text1"/>
              </w:rPr>
              <w:t>0,02</w:t>
            </w:r>
          </w:p>
        </w:tc>
        <w:tc>
          <w:tcPr>
            <w:tcW w:w="941" w:type="dxa"/>
            <w:vAlign w:val="bottom"/>
          </w:tcPr>
          <w:p w14:paraId="13ECB2B4" w14:textId="0C2C315D" w:rsidR="00DF609A" w:rsidRPr="00881C5E" w:rsidRDefault="79E53F39" w:rsidP="3B69B70A">
            <w:pPr>
              <w:jc w:val="right"/>
              <w:rPr>
                <w:b/>
                <w:bCs/>
                <w:smallCaps/>
                <w:color w:val="134753"/>
              </w:rPr>
            </w:pPr>
            <w:r w:rsidRPr="79E53F39">
              <w:rPr>
                <w:rFonts w:ascii="Calibri" w:hAnsi="Calibri" w:cs="Calibri"/>
                <w:color w:val="000000" w:themeColor="text1"/>
              </w:rPr>
              <w:t>0,03</w:t>
            </w:r>
          </w:p>
        </w:tc>
        <w:tc>
          <w:tcPr>
            <w:tcW w:w="940" w:type="dxa"/>
            <w:vAlign w:val="bottom"/>
          </w:tcPr>
          <w:p w14:paraId="7A905CA2" w14:textId="28244170" w:rsidR="00DF609A" w:rsidRPr="00881C5E" w:rsidRDefault="79E53F39" w:rsidP="3B69B70A">
            <w:pPr>
              <w:jc w:val="right"/>
              <w:rPr>
                <w:b/>
                <w:bCs/>
                <w:smallCaps/>
                <w:color w:val="134753"/>
              </w:rPr>
            </w:pPr>
            <w:r w:rsidRPr="79E53F39">
              <w:rPr>
                <w:rFonts w:ascii="Calibri" w:hAnsi="Calibri" w:cs="Calibri"/>
                <w:color w:val="000000" w:themeColor="text1"/>
              </w:rPr>
              <w:t>0,03</w:t>
            </w:r>
          </w:p>
        </w:tc>
        <w:tc>
          <w:tcPr>
            <w:tcW w:w="940" w:type="dxa"/>
            <w:vAlign w:val="bottom"/>
          </w:tcPr>
          <w:p w14:paraId="0F3EAA5E" w14:textId="1F052694" w:rsidR="00DF609A" w:rsidRPr="00881C5E" w:rsidRDefault="79E53F39" w:rsidP="3B69B70A">
            <w:pPr>
              <w:jc w:val="right"/>
              <w:rPr>
                <w:b/>
                <w:bCs/>
                <w:smallCaps/>
                <w:color w:val="134753"/>
              </w:rPr>
            </w:pPr>
            <w:r w:rsidRPr="79E53F39">
              <w:rPr>
                <w:rFonts w:ascii="Calibri" w:hAnsi="Calibri" w:cs="Calibri"/>
                <w:color w:val="000000" w:themeColor="text1"/>
              </w:rPr>
              <w:t>0,03</w:t>
            </w:r>
          </w:p>
        </w:tc>
        <w:tc>
          <w:tcPr>
            <w:tcW w:w="941" w:type="dxa"/>
            <w:vAlign w:val="bottom"/>
          </w:tcPr>
          <w:p w14:paraId="721A80D5" w14:textId="77777777" w:rsidR="00DF609A" w:rsidRPr="00881C5E" w:rsidRDefault="79E53F39" w:rsidP="3B69B70A">
            <w:pPr>
              <w:jc w:val="right"/>
              <w:rPr>
                <w:b/>
                <w:bCs/>
                <w:smallCaps/>
                <w:color w:val="134753"/>
              </w:rPr>
            </w:pPr>
            <w:r w:rsidRPr="79E53F39">
              <w:rPr>
                <w:rFonts w:ascii="Calibri" w:hAnsi="Calibri" w:cs="Calibri"/>
                <w:color w:val="000000" w:themeColor="text1"/>
              </w:rPr>
              <w:t>0,03</w:t>
            </w:r>
          </w:p>
        </w:tc>
        <w:tc>
          <w:tcPr>
            <w:tcW w:w="941" w:type="dxa"/>
            <w:vAlign w:val="bottom"/>
          </w:tcPr>
          <w:p w14:paraId="7DCD5D6B" w14:textId="77777777" w:rsidR="00DF609A" w:rsidRPr="00881C5E" w:rsidRDefault="79E53F39" w:rsidP="3B69B70A">
            <w:pPr>
              <w:jc w:val="right"/>
              <w:rPr>
                <w:b/>
                <w:bCs/>
                <w:smallCaps/>
                <w:color w:val="134753"/>
              </w:rPr>
            </w:pPr>
            <w:r w:rsidRPr="79E53F39">
              <w:rPr>
                <w:rFonts w:ascii="Calibri" w:hAnsi="Calibri" w:cs="Calibri"/>
                <w:color w:val="000000" w:themeColor="text1"/>
              </w:rPr>
              <w:t>0,03</w:t>
            </w:r>
          </w:p>
        </w:tc>
        <w:tc>
          <w:tcPr>
            <w:tcW w:w="941" w:type="dxa"/>
            <w:vAlign w:val="bottom"/>
          </w:tcPr>
          <w:p w14:paraId="4A85BD65" w14:textId="77777777" w:rsidR="00DF609A" w:rsidRPr="00881C5E" w:rsidRDefault="79E53F39" w:rsidP="3B69B70A">
            <w:pPr>
              <w:jc w:val="right"/>
              <w:rPr>
                <w:b/>
                <w:bCs/>
                <w:smallCaps/>
                <w:color w:val="134753"/>
              </w:rPr>
            </w:pPr>
            <w:r w:rsidRPr="79E53F39">
              <w:rPr>
                <w:rFonts w:ascii="Calibri" w:hAnsi="Calibri" w:cs="Calibri"/>
                <w:color w:val="000000" w:themeColor="text1"/>
              </w:rPr>
              <w:t>0,03</w:t>
            </w:r>
          </w:p>
        </w:tc>
      </w:tr>
    </w:tbl>
    <w:p w14:paraId="5C65E49F" w14:textId="32740C25" w:rsidR="008470DB" w:rsidRPr="008470DB" w:rsidRDefault="008470DB" w:rsidP="000C26FD">
      <w:pPr>
        <w:jc w:val="right"/>
      </w:pPr>
      <w:bookmarkStart w:id="487" w:name="_Toc156473374"/>
      <w:r w:rsidRPr="00881C5E">
        <w:rPr>
          <w:rStyle w:val="BottomcaptionChar"/>
        </w:rPr>
        <w:t>Šaltinis: sudaryta Paslaugų teikėjo</w:t>
      </w:r>
    </w:p>
    <w:p w14:paraId="002FAB2B" w14:textId="7E113979" w:rsidR="001947AB" w:rsidRPr="00881C5E" w:rsidRDefault="79E53F39" w:rsidP="00DF176C">
      <w:pPr>
        <w:pStyle w:val="Antrat"/>
      </w:pPr>
      <w:bookmarkStart w:id="488" w:name="_Toc164842749"/>
      <w:r>
        <w:t xml:space="preserve">Lentelė </w:t>
      </w:r>
      <w:r w:rsidR="2B5A1897">
        <w:fldChar w:fldCharType="begin"/>
      </w:r>
      <w:r w:rsidR="2B5A1897">
        <w:instrText xml:space="preserve"> SEQ lentelė \* ARABIC </w:instrText>
      </w:r>
      <w:r w:rsidR="2B5A1897">
        <w:fldChar w:fldCharType="separate"/>
      </w:r>
      <w:r w:rsidR="004277DA">
        <w:rPr>
          <w:noProof/>
        </w:rPr>
        <w:t>54</w:t>
      </w:r>
      <w:r w:rsidR="2B5A1897">
        <w:fldChar w:fldCharType="end"/>
      </w:r>
      <w:r>
        <w:t>: Pesimistinė paslaugų eksporto pagal šalių grupes prognozė, mlrd. eurų</w:t>
      </w:r>
      <w:bookmarkEnd w:id="487"/>
      <w:bookmarkEnd w:id="488"/>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DF609A" w:rsidRPr="00881C5E" w14:paraId="218DF8C4"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40DE9392" w14:textId="2A9F6166" w:rsidR="00DF609A" w:rsidRPr="00881C5E" w:rsidRDefault="79E53F39" w:rsidP="3B69B70A">
            <w:pPr>
              <w:jc w:val="both"/>
              <w:rPr>
                <w:rFonts w:ascii="Calibri" w:hAnsi="Calibri"/>
                <w:smallCaps/>
                <w:color w:val="134753"/>
              </w:rPr>
            </w:pPr>
            <w:r w:rsidRPr="79E53F39">
              <w:rPr>
                <w:rFonts w:ascii="Calibri" w:hAnsi="Calibri"/>
                <w:smallCaps/>
              </w:rPr>
              <w:t>Metai</w:t>
            </w:r>
          </w:p>
        </w:tc>
        <w:tc>
          <w:tcPr>
            <w:tcW w:w="941" w:type="dxa"/>
            <w:vAlign w:val="bottom"/>
          </w:tcPr>
          <w:p w14:paraId="35D019C9" w14:textId="77777777" w:rsidR="00DF609A" w:rsidRPr="00881C5E" w:rsidRDefault="79E53F39" w:rsidP="3B69B70A">
            <w:pPr>
              <w:jc w:val="both"/>
              <w:rPr>
                <w:rFonts w:ascii="Calibri" w:hAnsi="Calibri"/>
                <w:smallCaps/>
              </w:rPr>
            </w:pPr>
            <w:r w:rsidRPr="79E53F39">
              <w:rPr>
                <w:rFonts w:ascii="Calibri" w:hAnsi="Calibri"/>
              </w:rPr>
              <w:t>2023</w:t>
            </w:r>
          </w:p>
        </w:tc>
        <w:tc>
          <w:tcPr>
            <w:tcW w:w="941" w:type="dxa"/>
            <w:vAlign w:val="bottom"/>
          </w:tcPr>
          <w:p w14:paraId="0B7A1461" w14:textId="77777777" w:rsidR="00DF609A" w:rsidRPr="00881C5E" w:rsidRDefault="79E53F39" w:rsidP="3B69B70A">
            <w:pPr>
              <w:jc w:val="both"/>
              <w:rPr>
                <w:rFonts w:ascii="Calibri" w:hAnsi="Calibri"/>
                <w:smallCaps/>
              </w:rPr>
            </w:pPr>
            <w:r w:rsidRPr="79E53F39">
              <w:rPr>
                <w:rFonts w:ascii="Calibri" w:hAnsi="Calibri"/>
              </w:rPr>
              <w:t>2024</w:t>
            </w:r>
          </w:p>
        </w:tc>
        <w:tc>
          <w:tcPr>
            <w:tcW w:w="941" w:type="dxa"/>
            <w:vAlign w:val="bottom"/>
          </w:tcPr>
          <w:p w14:paraId="656C9757" w14:textId="77777777" w:rsidR="00DF609A" w:rsidRPr="00881C5E" w:rsidRDefault="79E53F39" w:rsidP="3B69B70A">
            <w:pPr>
              <w:jc w:val="both"/>
              <w:rPr>
                <w:rFonts w:ascii="Calibri" w:hAnsi="Calibri"/>
                <w:smallCaps/>
              </w:rPr>
            </w:pPr>
            <w:r w:rsidRPr="79E53F39">
              <w:rPr>
                <w:rFonts w:ascii="Calibri" w:hAnsi="Calibri"/>
              </w:rPr>
              <w:t>2025</w:t>
            </w:r>
          </w:p>
        </w:tc>
        <w:tc>
          <w:tcPr>
            <w:tcW w:w="940" w:type="dxa"/>
            <w:vAlign w:val="bottom"/>
          </w:tcPr>
          <w:p w14:paraId="11F6D719" w14:textId="77777777" w:rsidR="00DF609A" w:rsidRPr="00881C5E" w:rsidRDefault="79E53F39" w:rsidP="3B69B70A">
            <w:pPr>
              <w:jc w:val="both"/>
              <w:rPr>
                <w:rFonts w:ascii="Calibri" w:hAnsi="Calibri"/>
                <w:smallCaps/>
              </w:rPr>
            </w:pPr>
            <w:r w:rsidRPr="79E53F39">
              <w:rPr>
                <w:rFonts w:ascii="Calibri" w:hAnsi="Calibri"/>
              </w:rPr>
              <w:t>2026</w:t>
            </w:r>
          </w:p>
        </w:tc>
        <w:tc>
          <w:tcPr>
            <w:tcW w:w="940" w:type="dxa"/>
            <w:vAlign w:val="bottom"/>
          </w:tcPr>
          <w:p w14:paraId="45A6A28A" w14:textId="77777777" w:rsidR="00DF609A" w:rsidRPr="00881C5E" w:rsidRDefault="79E53F39" w:rsidP="3B69B70A">
            <w:pPr>
              <w:jc w:val="both"/>
              <w:rPr>
                <w:rFonts w:ascii="Calibri" w:hAnsi="Calibri"/>
                <w:smallCaps/>
              </w:rPr>
            </w:pPr>
            <w:r w:rsidRPr="79E53F39">
              <w:rPr>
                <w:rFonts w:ascii="Calibri" w:hAnsi="Calibri"/>
              </w:rPr>
              <w:t>2027</w:t>
            </w:r>
          </w:p>
        </w:tc>
        <w:tc>
          <w:tcPr>
            <w:tcW w:w="941" w:type="dxa"/>
            <w:vAlign w:val="bottom"/>
          </w:tcPr>
          <w:p w14:paraId="24B65469" w14:textId="77777777" w:rsidR="00DF609A" w:rsidRPr="00881C5E" w:rsidRDefault="79E53F39" w:rsidP="3B69B70A">
            <w:pPr>
              <w:jc w:val="both"/>
              <w:rPr>
                <w:rFonts w:ascii="Calibri" w:hAnsi="Calibri"/>
                <w:smallCaps/>
              </w:rPr>
            </w:pPr>
            <w:r w:rsidRPr="79E53F39">
              <w:rPr>
                <w:rFonts w:ascii="Calibri" w:hAnsi="Calibri"/>
              </w:rPr>
              <w:t>2028</w:t>
            </w:r>
          </w:p>
        </w:tc>
        <w:tc>
          <w:tcPr>
            <w:tcW w:w="941" w:type="dxa"/>
            <w:vAlign w:val="bottom"/>
          </w:tcPr>
          <w:p w14:paraId="01D1168A" w14:textId="77777777" w:rsidR="00DF609A" w:rsidRPr="00881C5E" w:rsidRDefault="79E53F39" w:rsidP="3B69B70A">
            <w:pPr>
              <w:jc w:val="both"/>
              <w:rPr>
                <w:rFonts w:ascii="Calibri" w:hAnsi="Calibri"/>
                <w:smallCaps/>
              </w:rPr>
            </w:pPr>
            <w:r w:rsidRPr="79E53F39">
              <w:rPr>
                <w:rFonts w:ascii="Calibri" w:hAnsi="Calibri"/>
              </w:rPr>
              <w:t>2029</w:t>
            </w:r>
          </w:p>
        </w:tc>
        <w:tc>
          <w:tcPr>
            <w:tcW w:w="941" w:type="dxa"/>
            <w:vAlign w:val="bottom"/>
          </w:tcPr>
          <w:p w14:paraId="4D5A702B" w14:textId="77777777" w:rsidR="00DF609A" w:rsidRPr="00881C5E" w:rsidRDefault="79E53F39" w:rsidP="3B69B70A">
            <w:pPr>
              <w:jc w:val="both"/>
              <w:rPr>
                <w:rFonts w:ascii="Calibri" w:hAnsi="Calibri"/>
                <w:smallCaps/>
              </w:rPr>
            </w:pPr>
            <w:r w:rsidRPr="79E53F39">
              <w:rPr>
                <w:rFonts w:ascii="Calibri" w:hAnsi="Calibri"/>
              </w:rPr>
              <w:t>2030</w:t>
            </w:r>
          </w:p>
        </w:tc>
      </w:tr>
      <w:tr w:rsidR="00DF609A" w:rsidRPr="00881C5E" w14:paraId="3CBF8EEB"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5E8D4B32" w14:textId="77777777" w:rsidR="00DF609A" w:rsidRPr="00881C5E" w:rsidRDefault="79E53F39" w:rsidP="3B69B70A">
            <w:pPr>
              <w:rPr>
                <w:b/>
                <w:bCs/>
                <w:smallCaps/>
                <w:color w:val="134753"/>
              </w:rPr>
            </w:pPr>
            <w:r w:rsidRPr="79E53F39">
              <w:rPr>
                <w:color w:val="000000" w:themeColor="text1"/>
              </w:rPr>
              <w:t>ES šalys ir EB</w:t>
            </w:r>
          </w:p>
        </w:tc>
        <w:tc>
          <w:tcPr>
            <w:tcW w:w="941" w:type="dxa"/>
            <w:vAlign w:val="bottom"/>
          </w:tcPr>
          <w:p w14:paraId="6D8AAEC1"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13,21</w:t>
            </w:r>
          </w:p>
        </w:tc>
        <w:tc>
          <w:tcPr>
            <w:tcW w:w="941" w:type="dxa"/>
            <w:vAlign w:val="bottom"/>
          </w:tcPr>
          <w:p w14:paraId="7C5F0A09" w14:textId="4DBBE66F"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13,75</w:t>
            </w:r>
          </w:p>
        </w:tc>
        <w:tc>
          <w:tcPr>
            <w:tcW w:w="941" w:type="dxa"/>
            <w:vAlign w:val="bottom"/>
          </w:tcPr>
          <w:p w14:paraId="6510F912" w14:textId="3183B38D"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14,28</w:t>
            </w:r>
          </w:p>
        </w:tc>
        <w:tc>
          <w:tcPr>
            <w:tcW w:w="940" w:type="dxa"/>
            <w:vAlign w:val="bottom"/>
          </w:tcPr>
          <w:p w14:paraId="573026D7" w14:textId="278BD044"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14,93</w:t>
            </w:r>
          </w:p>
        </w:tc>
        <w:tc>
          <w:tcPr>
            <w:tcW w:w="940" w:type="dxa"/>
            <w:vAlign w:val="bottom"/>
          </w:tcPr>
          <w:p w14:paraId="6D4EF73F" w14:textId="50C335A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15,70</w:t>
            </w:r>
          </w:p>
        </w:tc>
        <w:tc>
          <w:tcPr>
            <w:tcW w:w="941" w:type="dxa"/>
            <w:vAlign w:val="bottom"/>
          </w:tcPr>
          <w:p w14:paraId="0970105F" w14:textId="2C4B6A16"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16,49</w:t>
            </w:r>
          </w:p>
        </w:tc>
        <w:tc>
          <w:tcPr>
            <w:tcW w:w="941" w:type="dxa"/>
            <w:vAlign w:val="bottom"/>
          </w:tcPr>
          <w:p w14:paraId="2B30AFF4" w14:textId="5D7C8505"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17,32</w:t>
            </w:r>
          </w:p>
        </w:tc>
        <w:tc>
          <w:tcPr>
            <w:tcW w:w="941" w:type="dxa"/>
            <w:vAlign w:val="bottom"/>
          </w:tcPr>
          <w:p w14:paraId="05DAFA43" w14:textId="040CBD58"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18,20</w:t>
            </w:r>
          </w:p>
        </w:tc>
      </w:tr>
      <w:tr w:rsidR="00DF609A" w:rsidRPr="00881C5E" w14:paraId="1EAA2D3A"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1BDA9827" w14:textId="6A8ED209" w:rsidR="00DF609A" w:rsidRPr="00106277" w:rsidRDefault="79E53F39" w:rsidP="3B69B70A">
            <w:pPr>
              <w:rPr>
                <w:b/>
                <w:bCs/>
                <w:smallCaps/>
                <w:color w:val="134753" w:themeColor="accent1"/>
              </w:rPr>
            </w:pPr>
            <w:r w:rsidRPr="79E53F39">
              <w:rPr>
                <w:color w:val="000000" w:themeColor="text1"/>
              </w:rPr>
              <w:t xml:space="preserve"> Ne ES šalys – parduotinos</w:t>
            </w:r>
            <w:r w:rsidR="00C07F6B">
              <w:rPr>
                <w:color w:val="000000" w:themeColor="text1"/>
              </w:rPr>
              <w:t xml:space="preserve"> </w:t>
            </w:r>
            <w:r w:rsidRPr="79E53F39">
              <w:rPr>
                <w:color w:val="000000" w:themeColor="text1"/>
              </w:rPr>
              <w:t>rizikos</w:t>
            </w:r>
          </w:p>
        </w:tc>
        <w:tc>
          <w:tcPr>
            <w:tcW w:w="941" w:type="dxa"/>
            <w:vAlign w:val="bottom"/>
          </w:tcPr>
          <w:p w14:paraId="2C0BCE49"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2,62</w:t>
            </w:r>
          </w:p>
        </w:tc>
        <w:tc>
          <w:tcPr>
            <w:tcW w:w="941" w:type="dxa"/>
            <w:vAlign w:val="bottom"/>
          </w:tcPr>
          <w:p w14:paraId="5BF5903F" w14:textId="3E9C1DD8"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2,73</w:t>
            </w:r>
          </w:p>
        </w:tc>
        <w:tc>
          <w:tcPr>
            <w:tcW w:w="941" w:type="dxa"/>
            <w:vAlign w:val="bottom"/>
          </w:tcPr>
          <w:p w14:paraId="76ABB6E5" w14:textId="3F307598"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2,83</w:t>
            </w:r>
          </w:p>
        </w:tc>
        <w:tc>
          <w:tcPr>
            <w:tcW w:w="940" w:type="dxa"/>
            <w:vAlign w:val="bottom"/>
          </w:tcPr>
          <w:p w14:paraId="3494729E" w14:textId="6EA6F2E1"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2,96</w:t>
            </w:r>
          </w:p>
        </w:tc>
        <w:tc>
          <w:tcPr>
            <w:tcW w:w="940" w:type="dxa"/>
            <w:vAlign w:val="bottom"/>
          </w:tcPr>
          <w:p w14:paraId="3DFDE1F4" w14:textId="16CFD1CE"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3,11</w:t>
            </w:r>
          </w:p>
        </w:tc>
        <w:tc>
          <w:tcPr>
            <w:tcW w:w="941" w:type="dxa"/>
            <w:vAlign w:val="bottom"/>
          </w:tcPr>
          <w:p w14:paraId="4FD21D37" w14:textId="38EB3C65"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3,27</w:t>
            </w:r>
          </w:p>
        </w:tc>
        <w:tc>
          <w:tcPr>
            <w:tcW w:w="941" w:type="dxa"/>
            <w:vAlign w:val="bottom"/>
          </w:tcPr>
          <w:p w14:paraId="4AB79D13" w14:textId="3D35E99F"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3,44</w:t>
            </w:r>
          </w:p>
        </w:tc>
        <w:tc>
          <w:tcPr>
            <w:tcW w:w="941" w:type="dxa"/>
            <w:vAlign w:val="bottom"/>
          </w:tcPr>
          <w:p w14:paraId="0111B06E" w14:textId="1989B1A2"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3,61</w:t>
            </w:r>
          </w:p>
        </w:tc>
      </w:tr>
      <w:tr w:rsidR="00DF609A" w:rsidRPr="00881C5E" w14:paraId="3C4E7A95"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0195C592" w14:textId="5DD14B79" w:rsidR="00DF609A" w:rsidRPr="00106277" w:rsidRDefault="79E53F39" w:rsidP="3B69B70A">
            <w:pPr>
              <w:rPr>
                <w:b/>
                <w:bCs/>
                <w:smallCaps/>
                <w:color w:val="134753" w:themeColor="accent1"/>
              </w:rPr>
            </w:pPr>
            <w:r w:rsidRPr="79E53F39">
              <w:rPr>
                <w:color w:val="000000" w:themeColor="text1"/>
              </w:rPr>
              <w:t>Ne ES šalys – neparduotinos rizikos:</w:t>
            </w:r>
          </w:p>
        </w:tc>
        <w:tc>
          <w:tcPr>
            <w:tcW w:w="941" w:type="dxa"/>
            <w:vAlign w:val="bottom"/>
          </w:tcPr>
          <w:p w14:paraId="69C91331"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2,11</w:t>
            </w:r>
          </w:p>
        </w:tc>
        <w:tc>
          <w:tcPr>
            <w:tcW w:w="941" w:type="dxa"/>
            <w:vAlign w:val="bottom"/>
          </w:tcPr>
          <w:p w14:paraId="61F23A3F" w14:textId="79FEC92E"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2,19</w:t>
            </w:r>
          </w:p>
        </w:tc>
        <w:tc>
          <w:tcPr>
            <w:tcW w:w="941" w:type="dxa"/>
            <w:vAlign w:val="bottom"/>
          </w:tcPr>
          <w:p w14:paraId="24B15EC0" w14:textId="3BE9D36A"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2,28</w:t>
            </w:r>
          </w:p>
        </w:tc>
        <w:tc>
          <w:tcPr>
            <w:tcW w:w="940" w:type="dxa"/>
            <w:vAlign w:val="bottom"/>
          </w:tcPr>
          <w:p w14:paraId="438CB9C0" w14:textId="4E3DDC9E"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2,38</w:t>
            </w:r>
          </w:p>
        </w:tc>
        <w:tc>
          <w:tcPr>
            <w:tcW w:w="940" w:type="dxa"/>
            <w:vAlign w:val="bottom"/>
          </w:tcPr>
          <w:p w14:paraId="08BED7F7" w14:textId="24C3F5E8"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2,50</w:t>
            </w:r>
          </w:p>
        </w:tc>
        <w:tc>
          <w:tcPr>
            <w:tcW w:w="941" w:type="dxa"/>
            <w:vAlign w:val="bottom"/>
          </w:tcPr>
          <w:p w14:paraId="1C6FD0B6" w14:textId="5F9170D3"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2,63</w:t>
            </w:r>
          </w:p>
        </w:tc>
        <w:tc>
          <w:tcPr>
            <w:tcW w:w="941" w:type="dxa"/>
            <w:vAlign w:val="bottom"/>
          </w:tcPr>
          <w:p w14:paraId="08A68F84" w14:textId="0CFB1B52"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2,76</w:t>
            </w:r>
          </w:p>
        </w:tc>
        <w:tc>
          <w:tcPr>
            <w:tcW w:w="941" w:type="dxa"/>
            <w:vAlign w:val="bottom"/>
          </w:tcPr>
          <w:p w14:paraId="78DC73AC" w14:textId="6120C643"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2,90</w:t>
            </w:r>
          </w:p>
        </w:tc>
      </w:tr>
      <w:tr w:rsidR="00DF609A" w:rsidRPr="00881C5E" w14:paraId="08C88F9E"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29C16B97" w14:textId="78D7F802" w:rsidR="00DF609A" w:rsidRPr="00881C5E" w:rsidRDefault="004D72EA" w:rsidP="3B69B70A">
            <w:pPr>
              <w:rPr>
                <w:b/>
                <w:bCs/>
                <w:smallCaps/>
                <w:color w:val="134753"/>
              </w:rPr>
            </w:pPr>
            <w:r w:rsidRPr="79E53F39">
              <w:rPr>
                <w:color w:val="000000" w:themeColor="text1"/>
              </w:rPr>
              <w:t>Rusija</w:t>
            </w:r>
            <w:r w:rsidR="79E53F39" w:rsidRPr="79E53F39">
              <w:rPr>
                <w:color w:val="000000" w:themeColor="text1"/>
              </w:rPr>
              <w:t xml:space="preserve"> (N.R.)</w:t>
            </w:r>
          </w:p>
        </w:tc>
        <w:tc>
          <w:tcPr>
            <w:tcW w:w="941" w:type="dxa"/>
            <w:vAlign w:val="bottom"/>
          </w:tcPr>
          <w:p w14:paraId="7C4941F0"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0,47</w:t>
            </w:r>
          </w:p>
        </w:tc>
        <w:tc>
          <w:tcPr>
            <w:tcW w:w="941" w:type="dxa"/>
            <w:vAlign w:val="bottom"/>
          </w:tcPr>
          <w:p w14:paraId="21739C56" w14:textId="46CC0EAA"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0,34</w:t>
            </w:r>
          </w:p>
        </w:tc>
        <w:tc>
          <w:tcPr>
            <w:tcW w:w="941" w:type="dxa"/>
            <w:vAlign w:val="bottom"/>
          </w:tcPr>
          <w:p w14:paraId="6B41445D" w14:textId="581CB6AC"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0,24</w:t>
            </w:r>
          </w:p>
        </w:tc>
        <w:tc>
          <w:tcPr>
            <w:tcW w:w="940" w:type="dxa"/>
            <w:vAlign w:val="bottom"/>
          </w:tcPr>
          <w:p w14:paraId="41E89BAC" w14:textId="62DDB8E1"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0,17</w:t>
            </w:r>
          </w:p>
        </w:tc>
        <w:tc>
          <w:tcPr>
            <w:tcW w:w="940" w:type="dxa"/>
            <w:vAlign w:val="bottom"/>
          </w:tcPr>
          <w:p w14:paraId="13A8E0F1" w14:textId="7D7884D2"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0,12</w:t>
            </w:r>
          </w:p>
        </w:tc>
        <w:tc>
          <w:tcPr>
            <w:tcW w:w="941" w:type="dxa"/>
            <w:vAlign w:val="bottom"/>
          </w:tcPr>
          <w:p w14:paraId="50CA2DA7" w14:textId="0EF6DAD5"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0,09</w:t>
            </w:r>
          </w:p>
        </w:tc>
        <w:tc>
          <w:tcPr>
            <w:tcW w:w="941" w:type="dxa"/>
            <w:vAlign w:val="bottom"/>
          </w:tcPr>
          <w:p w14:paraId="77465108"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0,06</w:t>
            </w:r>
          </w:p>
        </w:tc>
        <w:tc>
          <w:tcPr>
            <w:tcW w:w="941" w:type="dxa"/>
            <w:vAlign w:val="bottom"/>
          </w:tcPr>
          <w:p w14:paraId="5F9F994A"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0,04</w:t>
            </w:r>
          </w:p>
        </w:tc>
      </w:tr>
      <w:tr w:rsidR="00DF609A" w:rsidRPr="00881C5E" w14:paraId="2C6EF3BB"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113A4AD0" w14:textId="67ECA51F" w:rsidR="00DF609A" w:rsidRPr="00881C5E" w:rsidRDefault="79E53F39" w:rsidP="3B69B70A">
            <w:pPr>
              <w:rPr>
                <w:b/>
                <w:bCs/>
                <w:smallCaps/>
                <w:color w:val="134753"/>
              </w:rPr>
            </w:pPr>
            <w:r w:rsidRPr="79E53F39">
              <w:rPr>
                <w:color w:val="000000" w:themeColor="text1"/>
              </w:rPr>
              <w:t>Baltarusija (N.R.)</w:t>
            </w:r>
          </w:p>
        </w:tc>
        <w:tc>
          <w:tcPr>
            <w:tcW w:w="941" w:type="dxa"/>
            <w:vAlign w:val="bottom"/>
          </w:tcPr>
          <w:p w14:paraId="0454B9B3"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0,18</w:t>
            </w:r>
          </w:p>
        </w:tc>
        <w:tc>
          <w:tcPr>
            <w:tcW w:w="941" w:type="dxa"/>
            <w:vAlign w:val="bottom"/>
          </w:tcPr>
          <w:p w14:paraId="4164BAFB" w14:textId="31C0D010"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0,16</w:t>
            </w:r>
          </w:p>
        </w:tc>
        <w:tc>
          <w:tcPr>
            <w:tcW w:w="941" w:type="dxa"/>
            <w:vAlign w:val="bottom"/>
          </w:tcPr>
          <w:p w14:paraId="5065F671" w14:textId="4D562755"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0,15</w:t>
            </w:r>
          </w:p>
        </w:tc>
        <w:tc>
          <w:tcPr>
            <w:tcW w:w="940" w:type="dxa"/>
            <w:vAlign w:val="bottom"/>
          </w:tcPr>
          <w:p w14:paraId="72AC1CEC" w14:textId="2A307826"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0,14</w:t>
            </w:r>
          </w:p>
        </w:tc>
        <w:tc>
          <w:tcPr>
            <w:tcW w:w="940" w:type="dxa"/>
            <w:vAlign w:val="bottom"/>
          </w:tcPr>
          <w:p w14:paraId="4FDE7BB3" w14:textId="20F3D095"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0,12</w:t>
            </w:r>
          </w:p>
        </w:tc>
        <w:tc>
          <w:tcPr>
            <w:tcW w:w="941" w:type="dxa"/>
            <w:vAlign w:val="bottom"/>
          </w:tcPr>
          <w:p w14:paraId="253C6682" w14:textId="3D49FFED"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0,11</w:t>
            </w:r>
          </w:p>
        </w:tc>
        <w:tc>
          <w:tcPr>
            <w:tcW w:w="941" w:type="dxa"/>
            <w:vAlign w:val="bottom"/>
          </w:tcPr>
          <w:p w14:paraId="193552F5" w14:textId="2851E6DD"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0,10</w:t>
            </w:r>
          </w:p>
        </w:tc>
        <w:tc>
          <w:tcPr>
            <w:tcW w:w="941" w:type="dxa"/>
            <w:vAlign w:val="bottom"/>
          </w:tcPr>
          <w:p w14:paraId="2DBC50A7" w14:textId="062C1140"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0,10</w:t>
            </w:r>
          </w:p>
        </w:tc>
      </w:tr>
      <w:tr w:rsidR="00DF609A" w:rsidRPr="00881C5E" w14:paraId="353F497F"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37891757" w14:textId="105264EF" w:rsidR="00DF609A" w:rsidRPr="00881C5E" w:rsidRDefault="79E53F39" w:rsidP="3B69B70A">
            <w:pPr>
              <w:rPr>
                <w:b/>
                <w:bCs/>
                <w:smallCaps/>
                <w:color w:val="134753"/>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941" w:type="dxa"/>
            <w:vAlign w:val="bottom"/>
          </w:tcPr>
          <w:p w14:paraId="2151263F"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0,14</w:t>
            </w:r>
          </w:p>
        </w:tc>
        <w:tc>
          <w:tcPr>
            <w:tcW w:w="941" w:type="dxa"/>
            <w:vAlign w:val="bottom"/>
          </w:tcPr>
          <w:p w14:paraId="4134F6DC"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0,14</w:t>
            </w:r>
          </w:p>
        </w:tc>
        <w:tc>
          <w:tcPr>
            <w:tcW w:w="941" w:type="dxa"/>
            <w:vAlign w:val="bottom"/>
          </w:tcPr>
          <w:p w14:paraId="27EF23B3" w14:textId="6307FB91"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0,15</w:t>
            </w:r>
          </w:p>
        </w:tc>
        <w:tc>
          <w:tcPr>
            <w:tcW w:w="940" w:type="dxa"/>
            <w:vAlign w:val="bottom"/>
          </w:tcPr>
          <w:p w14:paraId="1C395256" w14:textId="05AE1470"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0,16</w:t>
            </w:r>
          </w:p>
        </w:tc>
        <w:tc>
          <w:tcPr>
            <w:tcW w:w="940" w:type="dxa"/>
            <w:vAlign w:val="bottom"/>
          </w:tcPr>
          <w:p w14:paraId="5E186B95" w14:textId="392A7962"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0,16</w:t>
            </w:r>
          </w:p>
        </w:tc>
        <w:tc>
          <w:tcPr>
            <w:tcW w:w="941" w:type="dxa"/>
            <w:vAlign w:val="bottom"/>
          </w:tcPr>
          <w:p w14:paraId="69E411C3" w14:textId="0CF4F6D1"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0,17</w:t>
            </w:r>
          </w:p>
        </w:tc>
        <w:tc>
          <w:tcPr>
            <w:tcW w:w="941" w:type="dxa"/>
            <w:vAlign w:val="bottom"/>
          </w:tcPr>
          <w:p w14:paraId="6D8A4F7C" w14:textId="163230E8"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0,18</w:t>
            </w:r>
          </w:p>
        </w:tc>
        <w:tc>
          <w:tcPr>
            <w:tcW w:w="941" w:type="dxa"/>
            <w:vAlign w:val="bottom"/>
          </w:tcPr>
          <w:p w14:paraId="6E184C98" w14:textId="5470920D"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0,19</w:t>
            </w:r>
          </w:p>
        </w:tc>
      </w:tr>
      <w:tr w:rsidR="00DF609A" w:rsidRPr="00881C5E" w14:paraId="4A38EDDA"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57F364BA" w14:textId="77777777" w:rsidR="00DF609A" w:rsidRPr="00881C5E" w:rsidRDefault="79E53F39" w:rsidP="3B69B70A">
            <w:pPr>
              <w:rPr>
                <w:b/>
                <w:bCs/>
                <w:smallCaps/>
                <w:color w:val="134753"/>
              </w:rPr>
            </w:pPr>
            <w:r w:rsidRPr="79E53F39">
              <w:rPr>
                <w:color w:val="000000" w:themeColor="text1"/>
              </w:rPr>
              <w:t>Ukraina (N.R)</w:t>
            </w:r>
          </w:p>
        </w:tc>
        <w:tc>
          <w:tcPr>
            <w:tcW w:w="941" w:type="dxa"/>
            <w:vAlign w:val="bottom"/>
          </w:tcPr>
          <w:p w14:paraId="2F6C1A60"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0,05</w:t>
            </w:r>
          </w:p>
        </w:tc>
        <w:tc>
          <w:tcPr>
            <w:tcW w:w="941" w:type="dxa"/>
            <w:vAlign w:val="bottom"/>
          </w:tcPr>
          <w:p w14:paraId="613C9071"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0,05</w:t>
            </w:r>
          </w:p>
        </w:tc>
        <w:tc>
          <w:tcPr>
            <w:tcW w:w="941" w:type="dxa"/>
            <w:vAlign w:val="bottom"/>
          </w:tcPr>
          <w:p w14:paraId="6B7E2866"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0,05</w:t>
            </w:r>
          </w:p>
        </w:tc>
        <w:tc>
          <w:tcPr>
            <w:tcW w:w="940" w:type="dxa"/>
            <w:vAlign w:val="bottom"/>
          </w:tcPr>
          <w:p w14:paraId="61E0B9BA" w14:textId="5D987FA5"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0,06</w:t>
            </w:r>
          </w:p>
        </w:tc>
        <w:tc>
          <w:tcPr>
            <w:tcW w:w="940" w:type="dxa"/>
            <w:vAlign w:val="bottom"/>
          </w:tcPr>
          <w:p w14:paraId="05420B56" w14:textId="600ABDDA"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0,06</w:t>
            </w:r>
          </w:p>
        </w:tc>
        <w:tc>
          <w:tcPr>
            <w:tcW w:w="941" w:type="dxa"/>
            <w:vAlign w:val="bottom"/>
          </w:tcPr>
          <w:p w14:paraId="51B991E5"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0,06</w:t>
            </w:r>
          </w:p>
        </w:tc>
        <w:tc>
          <w:tcPr>
            <w:tcW w:w="941" w:type="dxa"/>
            <w:vAlign w:val="bottom"/>
          </w:tcPr>
          <w:p w14:paraId="571EEC1C" w14:textId="400C3795"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0,07</w:t>
            </w:r>
          </w:p>
        </w:tc>
        <w:tc>
          <w:tcPr>
            <w:tcW w:w="941" w:type="dxa"/>
            <w:vAlign w:val="bottom"/>
          </w:tcPr>
          <w:p w14:paraId="5854D9EB" w14:textId="07A59A96"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0,07</w:t>
            </w:r>
          </w:p>
        </w:tc>
      </w:tr>
      <w:tr w:rsidR="00DF609A" w:rsidRPr="00881C5E" w14:paraId="39046F9D"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0509AA1A" w14:textId="77777777" w:rsidR="00DF609A" w:rsidRPr="00881C5E" w:rsidRDefault="79E53F39" w:rsidP="3B69B70A">
            <w:pPr>
              <w:rPr>
                <w:b/>
                <w:bCs/>
                <w:smallCaps/>
                <w:color w:val="134753"/>
              </w:rPr>
            </w:pPr>
            <w:r w:rsidRPr="79E53F39">
              <w:rPr>
                <w:color w:val="000000" w:themeColor="text1"/>
              </w:rPr>
              <w:t>Azija (N.R)</w:t>
            </w:r>
          </w:p>
        </w:tc>
        <w:tc>
          <w:tcPr>
            <w:tcW w:w="941" w:type="dxa"/>
            <w:vAlign w:val="bottom"/>
          </w:tcPr>
          <w:p w14:paraId="5ECF5C1E" w14:textId="7777777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0,34</w:t>
            </w:r>
          </w:p>
        </w:tc>
        <w:tc>
          <w:tcPr>
            <w:tcW w:w="941" w:type="dxa"/>
            <w:vAlign w:val="bottom"/>
          </w:tcPr>
          <w:p w14:paraId="540DDF56" w14:textId="5E8070D3"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0,35</w:t>
            </w:r>
          </w:p>
        </w:tc>
        <w:tc>
          <w:tcPr>
            <w:tcW w:w="941" w:type="dxa"/>
            <w:vAlign w:val="bottom"/>
          </w:tcPr>
          <w:p w14:paraId="333DCA6C" w14:textId="2CBE577F"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0,36</w:t>
            </w:r>
          </w:p>
        </w:tc>
        <w:tc>
          <w:tcPr>
            <w:tcW w:w="940" w:type="dxa"/>
            <w:vAlign w:val="bottom"/>
          </w:tcPr>
          <w:p w14:paraId="648B6574" w14:textId="3CD299EF"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0,38</w:t>
            </w:r>
          </w:p>
        </w:tc>
        <w:tc>
          <w:tcPr>
            <w:tcW w:w="940" w:type="dxa"/>
            <w:vAlign w:val="bottom"/>
          </w:tcPr>
          <w:p w14:paraId="52BFF346" w14:textId="15781FE7"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0,39</w:t>
            </w:r>
          </w:p>
        </w:tc>
        <w:tc>
          <w:tcPr>
            <w:tcW w:w="941" w:type="dxa"/>
            <w:vAlign w:val="bottom"/>
          </w:tcPr>
          <w:p w14:paraId="28E49FFE" w14:textId="2BAB4232"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0,41</w:t>
            </w:r>
          </w:p>
        </w:tc>
        <w:tc>
          <w:tcPr>
            <w:tcW w:w="941" w:type="dxa"/>
            <w:vAlign w:val="bottom"/>
          </w:tcPr>
          <w:p w14:paraId="65DAABC3" w14:textId="68D23A29"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0,44</w:t>
            </w:r>
          </w:p>
        </w:tc>
        <w:tc>
          <w:tcPr>
            <w:tcW w:w="941" w:type="dxa"/>
            <w:vAlign w:val="bottom"/>
          </w:tcPr>
          <w:p w14:paraId="10FC458A" w14:textId="0E25A59F" w:rsidR="00DF609A" w:rsidRPr="00881C5E" w:rsidRDefault="79E53F39" w:rsidP="79E53F39">
            <w:pPr>
              <w:jc w:val="right"/>
              <w:rPr>
                <w:rFonts w:cstheme="minorBidi"/>
                <w:b/>
                <w:bCs/>
                <w:smallCaps/>
                <w:color w:val="134753"/>
              </w:rPr>
            </w:pPr>
            <w:r w:rsidRPr="79E53F39">
              <w:rPr>
                <w:rFonts w:ascii="Calibri" w:hAnsi="Calibri" w:cs="Calibri"/>
                <w:color w:val="000000" w:themeColor="text1"/>
              </w:rPr>
              <w:t>0,46</w:t>
            </w:r>
          </w:p>
        </w:tc>
      </w:tr>
    </w:tbl>
    <w:p w14:paraId="365329BC" w14:textId="764DF095" w:rsidR="00DF609A" w:rsidRPr="00881C5E" w:rsidRDefault="6CF69A46" w:rsidP="00DF176C">
      <w:pPr>
        <w:pStyle w:val="Bottomcaption"/>
      </w:pPr>
      <w:r w:rsidRPr="00881C5E">
        <w:t>Šaltinis: sudaryta Paslaugų teikėjo</w:t>
      </w:r>
    </w:p>
    <w:p w14:paraId="423697A3" w14:textId="4301BAAD" w:rsidR="004B3E13" w:rsidRPr="00881C5E" w:rsidRDefault="79E53F39" w:rsidP="00DF176C">
      <w:pPr>
        <w:pStyle w:val="Antrat"/>
      </w:pPr>
      <w:bookmarkStart w:id="489" w:name="_Toc156473375"/>
      <w:bookmarkStart w:id="490" w:name="_Toc164842750"/>
      <w:r>
        <w:t xml:space="preserve">Lentelė </w:t>
      </w:r>
      <w:r w:rsidR="2B5A1897">
        <w:fldChar w:fldCharType="begin"/>
      </w:r>
      <w:r w:rsidR="2B5A1897">
        <w:instrText xml:space="preserve"> SEQ lentelė \* ARABIC </w:instrText>
      </w:r>
      <w:r w:rsidR="2B5A1897">
        <w:fldChar w:fldCharType="separate"/>
      </w:r>
      <w:r w:rsidR="004277DA">
        <w:rPr>
          <w:noProof/>
        </w:rPr>
        <w:t>55</w:t>
      </w:r>
      <w:r w:rsidR="2B5A1897">
        <w:fldChar w:fldCharType="end"/>
      </w:r>
      <w:r>
        <w:t>: Pesimistinė prekių eksporto pagal įmonių dydį prognozė, mlrd. eurų</w:t>
      </w:r>
      <w:bookmarkEnd w:id="489"/>
      <w:bookmarkEnd w:id="490"/>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DF609A" w:rsidRPr="00881C5E" w14:paraId="798F540A"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2F74D09D" w14:textId="7C1AC909" w:rsidR="00DF609A" w:rsidRPr="00881C5E" w:rsidRDefault="79E53F39" w:rsidP="3B69B70A">
            <w:pPr>
              <w:rPr>
                <w:rFonts w:ascii="Calibri" w:hAnsi="Calibri"/>
                <w:smallCaps/>
                <w:color w:val="134753"/>
              </w:rPr>
            </w:pPr>
            <w:r w:rsidRPr="79E53F39">
              <w:rPr>
                <w:rFonts w:ascii="Calibri" w:hAnsi="Calibri"/>
                <w:smallCaps/>
              </w:rPr>
              <w:t>Metai</w:t>
            </w:r>
          </w:p>
        </w:tc>
        <w:tc>
          <w:tcPr>
            <w:tcW w:w="941" w:type="dxa"/>
            <w:vAlign w:val="bottom"/>
          </w:tcPr>
          <w:p w14:paraId="2F73DD2B" w14:textId="77777777" w:rsidR="00DF609A" w:rsidRPr="00881C5E" w:rsidRDefault="79E53F39" w:rsidP="3B69B70A">
            <w:pPr>
              <w:rPr>
                <w:rFonts w:ascii="Calibri" w:hAnsi="Calibri"/>
                <w:smallCaps/>
              </w:rPr>
            </w:pPr>
            <w:r w:rsidRPr="79E53F39">
              <w:rPr>
                <w:rFonts w:ascii="Calibri" w:hAnsi="Calibri"/>
              </w:rPr>
              <w:t>2023</w:t>
            </w:r>
          </w:p>
        </w:tc>
        <w:tc>
          <w:tcPr>
            <w:tcW w:w="941" w:type="dxa"/>
            <w:vAlign w:val="bottom"/>
          </w:tcPr>
          <w:p w14:paraId="0AF89510" w14:textId="77777777" w:rsidR="00DF609A" w:rsidRPr="00881C5E" w:rsidRDefault="79E53F39" w:rsidP="3B69B70A">
            <w:pPr>
              <w:rPr>
                <w:rFonts w:ascii="Calibri" w:hAnsi="Calibri"/>
                <w:smallCaps/>
              </w:rPr>
            </w:pPr>
            <w:r w:rsidRPr="79E53F39">
              <w:rPr>
                <w:rFonts w:ascii="Calibri" w:hAnsi="Calibri"/>
              </w:rPr>
              <w:t>2024</w:t>
            </w:r>
          </w:p>
        </w:tc>
        <w:tc>
          <w:tcPr>
            <w:tcW w:w="941" w:type="dxa"/>
            <w:vAlign w:val="bottom"/>
          </w:tcPr>
          <w:p w14:paraId="7D7B4380" w14:textId="77777777" w:rsidR="00DF609A" w:rsidRPr="00881C5E" w:rsidRDefault="79E53F39" w:rsidP="3B69B70A">
            <w:pPr>
              <w:rPr>
                <w:rFonts w:ascii="Calibri" w:hAnsi="Calibri"/>
                <w:smallCaps/>
              </w:rPr>
            </w:pPr>
            <w:r w:rsidRPr="79E53F39">
              <w:rPr>
                <w:rFonts w:ascii="Calibri" w:hAnsi="Calibri"/>
              </w:rPr>
              <w:t>2025</w:t>
            </w:r>
          </w:p>
        </w:tc>
        <w:tc>
          <w:tcPr>
            <w:tcW w:w="940" w:type="dxa"/>
            <w:vAlign w:val="bottom"/>
          </w:tcPr>
          <w:p w14:paraId="7CD98AA5" w14:textId="77777777" w:rsidR="00DF609A" w:rsidRPr="00881C5E" w:rsidRDefault="79E53F39" w:rsidP="3B69B70A">
            <w:pPr>
              <w:rPr>
                <w:rFonts w:ascii="Calibri" w:hAnsi="Calibri"/>
                <w:smallCaps/>
              </w:rPr>
            </w:pPr>
            <w:r w:rsidRPr="79E53F39">
              <w:rPr>
                <w:rFonts w:ascii="Calibri" w:hAnsi="Calibri"/>
              </w:rPr>
              <w:t>2026</w:t>
            </w:r>
          </w:p>
        </w:tc>
        <w:tc>
          <w:tcPr>
            <w:tcW w:w="940" w:type="dxa"/>
            <w:vAlign w:val="bottom"/>
          </w:tcPr>
          <w:p w14:paraId="40A8D39A" w14:textId="77777777" w:rsidR="00DF609A" w:rsidRPr="00881C5E" w:rsidRDefault="79E53F39" w:rsidP="3B69B70A">
            <w:pPr>
              <w:rPr>
                <w:rFonts w:ascii="Calibri" w:hAnsi="Calibri"/>
                <w:smallCaps/>
              </w:rPr>
            </w:pPr>
            <w:r w:rsidRPr="79E53F39">
              <w:rPr>
                <w:rFonts w:ascii="Calibri" w:hAnsi="Calibri"/>
              </w:rPr>
              <w:t>2027</w:t>
            </w:r>
          </w:p>
        </w:tc>
        <w:tc>
          <w:tcPr>
            <w:tcW w:w="941" w:type="dxa"/>
            <w:vAlign w:val="bottom"/>
          </w:tcPr>
          <w:p w14:paraId="27CA97EF" w14:textId="77777777" w:rsidR="00DF609A" w:rsidRPr="00881C5E" w:rsidRDefault="79E53F39" w:rsidP="3B69B70A">
            <w:pPr>
              <w:rPr>
                <w:rFonts w:ascii="Calibri" w:hAnsi="Calibri"/>
                <w:smallCaps/>
              </w:rPr>
            </w:pPr>
            <w:r w:rsidRPr="79E53F39">
              <w:rPr>
                <w:rFonts w:ascii="Calibri" w:hAnsi="Calibri"/>
              </w:rPr>
              <w:t>2028</w:t>
            </w:r>
          </w:p>
        </w:tc>
        <w:tc>
          <w:tcPr>
            <w:tcW w:w="941" w:type="dxa"/>
            <w:vAlign w:val="bottom"/>
          </w:tcPr>
          <w:p w14:paraId="22336F43" w14:textId="77777777" w:rsidR="00DF609A" w:rsidRPr="00881C5E" w:rsidRDefault="79E53F39" w:rsidP="3B69B70A">
            <w:pPr>
              <w:rPr>
                <w:rFonts w:ascii="Calibri" w:hAnsi="Calibri"/>
                <w:smallCaps/>
              </w:rPr>
            </w:pPr>
            <w:r w:rsidRPr="79E53F39">
              <w:rPr>
                <w:rFonts w:ascii="Calibri" w:hAnsi="Calibri"/>
              </w:rPr>
              <w:t>2029</w:t>
            </w:r>
          </w:p>
        </w:tc>
        <w:tc>
          <w:tcPr>
            <w:tcW w:w="941" w:type="dxa"/>
            <w:vAlign w:val="bottom"/>
          </w:tcPr>
          <w:p w14:paraId="2A40231A" w14:textId="77777777" w:rsidR="00DF609A" w:rsidRPr="00881C5E" w:rsidRDefault="79E53F39" w:rsidP="3B69B70A">
            <w:pPr>
              <w:rPr>
                <w:rFonts w:ascii="Calibri" w:hAnsi="Calibri"/>
                <w:smallCaps/>
              </w:rPr>
            </w:pPr>
            <w:r w:rsidRPr="79E53F39">
              <w:rPr>
                <w:rFonts w:ascii="Calibri" w:hAnsi="Calibri"/>
              </w:rPr>
              <w:t>2030</w:t>
            </w:r>
          </w:p>
        </w:tc>
      </w:tr>
      <w:tr w:rsidR="00DF609A" w:rsidRPr="00881C5E" w14:paraId="7E5B1AB5"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0A97FB4C" w14:textId="77777777" w:rsidR="00DF609A" w:rsidRPr="00881C5E" w:rsidRDefault="79E53F39" w:rsidP="3B69B70A">
            <w:pPr>
              <w:jc w:val="left"/>
              <w:rPr>
                <w:b/>
                <w:bCs/>
                <w:smallCaps/>
                <w:color w:val="134753"/>
              </w:rPr>
            </w:pPr>
            <w:r>
              <w:t>0–9 darbuotojai</w:t>
            </w:r>
          </w:p>
        </w:tc>
        <w:tc>
          <w:tcPr>
            <w:tcW w:w="941" w:type="dxa"/>
            <w:vAlign w:val="bottom"/>
          </w:tcPr>
          <w:p w14:paraId="342933C3" w14:textId="7B49DAEB" w:rsidR="5EAC15C8" w:rsidRPr="00881C5E" w:rsidRDefault="79E53F39" w:rsidP="3B69B70A">
            <w:pPr>
              <w:jc w:val="right"/>
              <w:rPr>
                <w:color w:val="000000" w:themeColor="text1"/>
              </w:rPr>
            </w:pPr>
            <w:r w:rsidRPr="79E53F39">
              <w:rPr>
                <w:rFonts w:ascii="Calibri" w:hAnsi="Calibri" w:cs="Calibri"/>
                <w:color w:val="000000" w:themeColor="text1"/>
              </w:rPr>
              <w:t>4,21</w:t>
            </w:r>
          </w:p>
        </w:tc>
        <w:tc>
          <w:tcPr>
            <w:tcW w:w="941" w:type="dxa"/>
            <w:vAlign w:val="bottom"/>
          </w:tcPr>
          <w:p w14:paraId="24BE32FA" w14:textId="1DE710E8" w:rsidR="5EAC15C8" w:rsidRPr="00881C5E" w:rsidRDefault="79E53F39" w:rsidP="3B69B70A">
            <w:pPr>
              <w:jc w:val="right"/>
              <w:rPr>
                <w:color w:val="000000" w:themeColor="text1"/>
              </w:rPr>
            </w:pPr>
            <w:r w:rsidRPr="79E53F39">
              <w:rPr>
                <w:rFonts w:ascii="Calibri" w:hAnsi="Calibri" w:cs="Calibri"/>
                <w:color w:val="000000" w:themeColor="text1"/>
              </w:rPr>
              <w:t>4,37</w:t>
            </w:r>
          </w:p>
        </w:tc>
        <w:tc>
          <w:tcPr>
            <w:tcW w:w="941" w:type="dxa"/>
            <w:vAlign w:val="bottom"/>
          </w:tcPr>
          <w:p w14:paraId="752BBDFA" w14:textId="09F43C24" w:rsidR="5EAC15C8" w:rsidRPr="00881C5E" w:rsidRDefault="79E53F39" w:rsidP="3B69B70A">
            <w:pPr>
              <w:jc w:val="right"/>
              <w:rPr>
                <w:color w:val="000000" w:themeColor="text1"/>
              </w:rPr>
            </w:pPr>
            <w:r w:rsidRPr="79E53F39">
              <w:rPr>
                <w:rFonts w:ascii="Calibri" w:hAnsi="Calibri" w:cs="Calibri"/>
                <w:color w:val="000000" w:themeColor="text1"/>
              </w:rPr>
              <w:t>4,57</w:t>
            </w:r>
          </w:p>
        </w:tc>
        <w:tc>
          <w:tcPr>
            <w:tcW w:w="940" w:type="dxa"/>
            <w:vAlign w:val="bottom"/>
          </w:tcPr>
          <w:p w14:paraId="319913D6" w14:textId="06764033" w:rsidR="5EAC15C8" w:rsidRPr="00881C5E" w:rsidRDefault="79E53F39" w:rsidP="3B69B70A">
            <w:pPr>
              <w:jc w:val="right"/>
              <w:rPr>
                <w:color w:val="000000" w:themeColor="text1"/>
              </w:rPr>
            </w:pPr>
            <w:r w:rsidRPr="79E53F39">
              <w:rPr>
                <w:rFonts w:ascii="Calibri" w:hAnsi="Calibri" w:cs="Calibri"/>
                <w:color w:val="000000" w:themeColor="text1"/>
              </w:rPr>
              <w:t>4,80</w:t>
            </w:r>
          </w:p>
        </w:tc>
        <w:tc>
          <w:tcPr>
            <w:tcW w:w="940" w:type="dxa"/>
            <w:vAlign w:val="bottom"/>
          </w:tcPr>
          <w:p w14:paraId="0D1AB491" w14:textId="176826BA" w:rsidR="5EAC15C8" w:rsidRPr="00881C5E" w:rsidRDefault="79E53F39" w:rsidP="3B69B70A">
            <w:pPr>
              <w:jc w:val="right"/>
              <w:rPr>
                <w:color w:val="000000" w:themeColor="text1"/>
              </w:rPr>
            </w:pPr>
            <w:r w:rsidRPr="79E53F39">
              <w:rPr>
                <w:rFonts w:ascii="Calibri" w:hAnsi="Calibri" w:cs="Calibri"/>
                <w:color w:val="000000" w:themeColor="text1"/>
              </w:rPr>
              <w:t>5,05</w:t>
            </w:r>
          </w:p>
        </w:tc>
        <w:tc>
          <w:tcPr>
            <w:tcW w:w="941" w:type="dxa"/>
            <w:vAlign w:val="bottom"/>
          </w:tcPr>
          <w:p w14:paraId="5680DB1D" w14:textId="1EE795B9" w:rsidR="5EAC15C8" w:rsidRPr="00881C5E" w:rsidRDefault="79E53F39" w:rsidP="3B69B70A">
            <w:pPr>
              <w:jc w:val="right"/>
              <w:rPr>
                <w:color w:val="000000" w:themeColor="text1"/>
              </w:rPr>
            </w:pPr>
            <w:r w:rsidRPr="79E53F39">
              <w:rPr>
                <w:rFonts w:ascii="Calibri" w:hAnsi="Calibri" w:cs="Calibri"/>
                <w:color w:val="000000" w:themeColor="text1"/>
              </w:rPr>
              <w:t>5,30</w:t>
            </w:r>
          </w:p>
        </w:tc>
        <w:tc>
          <w:tcPr>
            <w:tcW w:w="941" w:type="dxa"/>
            <w:vAlign w:val="bottom"/>
          </w:tcPr>
          <w:p w14:paraId="3AC6385F" w14:textId="6307B969" w:rsidR="5EAC15C8" w:rsidRPr="00881C5E" w:rsidRDefault="79E53F39" w:rsidP="3B69B70A">
            <w:pPr>
              <w:jc w:val="right"/>
              <w:rPr>
                <w:color w:val="000000" w:themeColor="text1"/>
              </w:rPr>
            </w:pPr>
            <w:r w:rsidRPr="79E53F39">
              <w:rPr>
                <w:rFonts w:ascii="Calibri" w:hAnsi="Calibri" w:cs="Calibri"/>
                <w:color w:val="000000" w:themeColor="text1"/>
              </w:rPr>
              <w:t>5,57</w:t>
            </w:r>
          </w:p>
        </w:tc>
        <w:tc>
          <w:tcPr>
            <w:tcW w:w="941" w:type="dxa"/>
            <w:vAlign w:val="bottom"/>
          </w:tcPr>
          <w:p w14:paraId="605634A0" w14:textId="2F7A4A28" w:rsidR="5EAC15C8" w:rsidRPr="00881C5E" w:rsidRDefault="79E53F39" w:rsidP="3B69B70A">
            <w:pPr>
              <w:jc w:val="right"/>
              <w:rPr>
                <w:color w:val="000000" w:themeColor="text1"/>
              </w:rPr>
            </w:pPr>
            <w:r w:rsidRPr="79E53F39">
              <w:rPr>
                <w:rFonts w:ascii="Calibri" w:hAnsi="Calibri" w:cs="Calibri"/>
                <w:color w:val="000000" w:themeColor="text1"/>
              </w:rPr>
              <w:t>4,21</w:t>
            </w:r>
          </w:p>
        </w:tc>
      </w:tr>
      <w:tr w:rsidR="00DF609A" w:rsidRPr="00881C5E" w14:paraId="442300D6"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610B60BA" w14:textId="731FD77B" w:rsidR="00DF609A" w:rsidRPr="00881C5E" w:rsidRDefault="79E53F39" w:rsidP="3B69B70A">
            <w:pPr>
              <w:jc w:val="left"/>
              <w:rPr>
                <w:b/>
                <w:bCs/>
                <w:smallCaps/>
                <w:color w:val="134753"/>
              </w:rPr>
            </w:pPr>
            <w:r>
              <w:t>10–49 darbuotojai</w:t>
            </w:r>
          </w:p>
        </w:tc>
        <w:tc>
          <w:tcPr>
            <w:tcW w:w="941" w:type="dxa"/>
            <w:vAlign w:val="bottom"/>
          </w:tcPr>
          <w:p w14:paraId="6A56BD12" w14:textId="1000C0D1" w:rsidR="5EAC15C8" w:rsidRPr="00881C5E" w:rsidRDefault="79E53F39" w:rsidP="3B69B70A">
            <w:pPr>
              <w:jc w:val="right"/>
              <w:rPr>
                <w:color w:val="000000" w:themeColor="text1"/>
              </w:rPr>
            </w:pPr>
            <w:r w:rsidRPr="79E53F39">
              <w:rPr>
                <w:rFonts w:ascii="Calibri" w:hAnsi="Calibri" w:cs="Calibri"/>
                <w:color w:val="000000" w:themeColor="text1"/>
              </w:rPr>
              <w:t>5,19</w:t>
            </w:r>
          </w:p>
        </w:tc>
        <w:tc>
          <w:tcPr>
            <w:tcW w:w="941" w:type="dxa"/>
            <w:vAlign w:val="bottom"/>
          </w:tcPr>
          <w:p w14:paraId="2FE998A5" w14:textId="64D22830" w:rsidR="5EAC15C8" w:rsidRPr="00881C5E" w:rsidRDefault="79E53F39" w:rsidP="3B69B70A">
            <w:pPr>
              <w:jc w:val="right"/>
              <w:rPr>
                <w:color w:val="000000" w:themeColor="text1"/>
              </w:rPr>
            </w:pPr>
            <w:r w:rsidRPr="79E53F39">
              <w:rPr>
                <w:rFonts w:ascii="Calibri" w:hAnsi="Calibri" w:cs="Calibri"/>
                <w:color w:val="000000" w:themeColor="text1"/>
              </w:rPr>
              <w:t>5,39</w:t>
            </w:r>
          </w:p>
        </w:tc>
        <w:tc>
          <w:tcPr>
            <w:tcW w:w="941" w:type="dxa"/>
            <w:vAlign w:val="bottom"/>
          </w:tcPr>
          <w:p w14:paraId="25721D31" w14:textId="14991050" w:rsidR="5EAC15C8" w:rsidRPr="00881C5E" w:rsidRDefault="79E53F39" w:rsidP="3B69B70A">
            <w:pPr>
              <w:jc w:val="right"/>
              <w:rPr>
                <w:color w:val="000000" w:themeColor="text1"/>
              </w:rPr>
            </w:pPr>
            <w:r w:rsidRPr="79E53F39">
              <w:rPr>
                <w:rFonts w:ascii="Calibri" w:hAnsi="Calibri" w:cs="Calibri"/>
                <w:color w:val="000000" w:themeColor="text1"/>
              </w:rPr>
              <w:t>5,63</w:t>
            </w:r>
          </w:p>
        </w:tc>
        <w:tc>
          <w:tcPr>
            <w:tcW w:w="940" w:type="dxa"/>
            <w:vAlign w:val="bottom"/>
          </w:tcPr>
          <w:p w14:paraId="30F0A9B4" w14:textId="3996070C" w:rsidR="5EAC15C8" w:rsidRPr="00881C5E" w:rsidRDefault="79E53F39" w:rsidP="3B69B70A">
            <w:pPr>
              <w:jc w:val="right"/>
              <w:rPr>
                <w:color w:val="000000" w:themeColor="text1"/>
              </w:rPr>
            </w:pPr>
            <w:r w:rsidRPr="79E53F39">
              <w:rPr>
                <w:rFonts w:ascii="Calibri" w:hAnsi="Calibri" w:cs="Calibri"/>
                <w:color w:val="000000" w:themeColor="text1"/>
              </w:rPr>
              <w:t>5,92</w:t>
            </w:r>
          </w:p>
        </w:tc>
        <w:tc>
          <w:tcPr>
            <w:tcW w:w="940" w:type="dxa"/>
            <w:vAlign w:val="bottom"/>
          </w:tcPr>
          <w:p w14:paraId="4D11F902" w14:textId="4F0702F1" w:rsidR="5EAC15C8" w:rsidRPr="00881C5E" w:rsidRDefault="79E53F39" w:rsidP="3B69B70A">
            <w:pPr>
              <w:jc w:val="right"/>
              <w:rPr>
                <w:color w:val="000000" w:themeColor="text1"/>
              </w:rPr>
            </w:pPr>
            <w:r w:rsidRPr="79E53F39">
              <w:rPr>
                <w:rFonts w:ascii="Calibri" w:hAnsi="Calibri" w:cs="Calibri"/>
                <w:color w:val="000000" w:themeColor="text1"/>
              </w:rPr>
              <w:t>6,22</w:t>
            </w:r>
          </w:p>
        </w:tc>
        <w:tc>
          <w:tcPr>
            <w:tcW w:w="941" w:type="dxa"/>
            <w:vAlign w:val="bottom"/>
          </w:tcPr>
          <w:p w14:paraId="115B5B41" w14:textId="763CAA00" w:rsidR="5EAC15C8" w:rsidRPr="00881C5E" w:rsidRDefault="79E53F39" w:rsidP="3B69B70A">
            <w:pPr>
              <w:jc w:val="right"/>
              <w:rPr>
                <w:color w:val="000000" w:themeColor="text1"/>
              </w:rPr>
            </w:pPr>
            <w:r w:rsidRPr="79E53F39">
              <w:rPr>
                <w:rFonts w:ascii="Calibri" w:hAnsi="Calibri" w:cs="Calibri"/>
                <w:color w:val="000000" w:themeColor="text1"/>
              </w:rPr>
              <w:t>6,54</w:t>
            </w:r>
          </w:p>
        </w:tc>
        <w:tc>
          <w:tcPr>
            <w:tcW w:w="941" w:type="dxa"/>
            <w:vAlign w:val="bottom"/>
          </w:tcPr>
          <w:p w14:paraId="5E48924D" w14:textId="4EC67B1B" w:rsidR="5EAC15C8" w:rsidRPr="00881C5E" w:rsidRDefault="79E53F39" w:rsidP="3B69B70A">
            <w:pPr>
              <w:jc w:val="right"/>
              <w:rPr>
                <w:color w:val="000000" w:themeColor="text1"/>
              </w:rPr>
            </w:pPr>
            <w:r w:rsidRPr="79E53F39">
              <w:rPr>
                <w:rFonts w:ascii="Calibri" w:hAnsi="Calibri" w:cs="Calibri"/>
                <w:color w:val="000000" w:themeColor="text1"/>
              </w:rPr>
              <w:t>6,87</w:t>
            </w:r>
          </w:p>
        </w:tc>
        <w:tc>
          <w:tcPr>
            <w:tcW w:w="941" w:type="dxa"/>
            <w:vAlign w:val="bottom"/>
          </w:tcPr>
          <w:p w14:paraId="58E93482" w14:textId="1C95B754" w:rsidR="5EAC15C8" w:rsidRPr="00881C5E" w:rsidRDefault="79E53F39" w:rsidP="3B69B70A">
            <w:pPr>
              <w:jc w:val="right"/>
              <w:rPr>
                <w:color w:val="000000" w:themeColor="text1"/>
              </w:rPr>
            </w:pPr>
            <w:r w:rsidRPr="79E53F39">
              <w:rPr>
                <w:rFonts w:ascii="Calibri" w:hAnsi="Calibri" w:cs="Calibri"/>
                <w:color w:val="000000" w:themeColor="text1"/>
              </w:rPr>
              <w:t>5,19</w:t>
            </w:r>
          </w:p>
        </w:tc>
      </w:tr>
      <w:tr w:rsidR="00DF609A" w:rsidRPr="00881C5E" w14:paraId="5B9D0CCE"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0DE3F540" w14:textId="77777777" w:rsidR="00DF609A" w:rsidRPr="00881C5E" w:rsidRDefault="79E53F39" w:rsidP="3B69B70A">
            <w:pPr>
              <w:jc w:val="left"/>
              <w:rPr>
                <w:b/>
                <w:bCs/>
                <w:smallCaps/>
                <w:color w:val="134753"/>
              </w:rPr>
            </w:pPr>
            <w:r>
              <w:t>50–249 darbuotojai</w:t>
            </w:r>
          </w:p>
        </w:tc>
        <w:tc>
          <w:tcPr>
            <w:tcW w:w="941" w:type="dxa"/>
            <w:vAlign w:val="bottom"/>
          </w:tcPr>
          <w:p w14:paraId="1F60A30A" w14:textId="2BD78806" w:rsidR="5EAC15C8" w:rsidRPr="00881C5E" w:rsidRDefault="79E53F39" w:rsidP="3B69B70A">
            <w:pPr>
              <w:jc w:val="right"/>
              <w:rPr>
                <w:color w:val="000000" w:themeColor="text1"/>
              </w:rPr>
            </w:pPr>
            <w:r w:rsidRPr="79E53F39">
              <w:rPr>
                <w:rFonts w:ascii="Calibri" w:hAnsi="Calibri" w:cs="Calibri"/>
                <w:color w:val="000000" w:themeColor="text1"/>
              </w:rPr>
              <w:t>8,45</w:t>
            </w:r>
          </w:p>
        </w:tc>
        <w:tc>
          <w:tcPr>
            <w:tcW w:w="941" w:type="dxa"/>
            <w:vAlign w:val="bottom"/>
          </w:tcPr>
          <w:p w14:paraId="608F82F2" w14:textId="7A98F73B" w:rsidR="5EAC15C8" w:rsidRPr="00881C5E" w:rsidRDefault="79E53F39" w:rsidP="3B69B70A">
            <w:pPr>
              <w:jc w:val="right"/>
              <w:rPr>
                <w:color w:val="000000" w:themeColor="text1"/>
              </w:rPr>
            </w:pPr>
            <w:r w:rsidRPr="79E53F39">
              <w:rPr>
                <w:rFonts w:ascii="Calibri" w:hAnsi="Calibri" w:cs="Calibri"/>
                <w:color w:val="000000" w:themeColor="text1"/>
              </w:rPr>
              <w:t>8,78</w:t>
            </w:r>
          </w:p>
        </w:tc>
        <w:tc>
          <w:tcPr>
            <w:tcW w:w="941" w:type="dxa"/>
            <w:vAlign w:val="bottom"/>
          </w:tcPr>
          <w:p w14:paraId="7A96BDCF" w14:textId="27B2DD23" w:rsidR="5EAC15C8" w:rsidRPr="00881C5E" w:rsidRDefault="79E53F39" w:rsidP="3B69B70A">
            <w:pPr>
              <w:jc w:val="right"/>
              <w:rPr>
                <w:color w:val="000000" w:themeColor="text1"/>
              </w:rPr>
            </w:pPr>
            <w:r w:rsidRPr="79E53F39">
              <w:rPr>
                <w:rFonts w:ascii="Calibri" w:hAnsi="Calibri" w:cs="Calibri"/>
                <w:color w:val="000000" w:themeColor="text1"/>
              </w:rPr>
              <w:t>9,18</w:t>
            </w:r>
          </w:p>
        </w:tc>
        <w:tc>
          <w:tcPr>
            <w:tcW w:w="940" w:type="dxa"/>
            <w:vAlign w:val="bottom"/>
          </w:tcPr>
          <w:p w14:paraId="1AC2C472" w14:textId="3B72FB0B" w:rsidR="5EAC15C8" w:rsidRPr="00881C5E" w:rsidRDefault="79E53F39" w:rsidP="3B69B70A">
            <w:pPr>
              <w:jc w:val="right"/>
              <w:rPr>
                <w:color w:val="000000" w:themeColor="text1"/>
              </w:rPr>
            </w:pPr>
            <w:r w:rsidRPr="79E53F39">
              <w:rPr>
                <w:rFonts w:ascii="Calibri" w:hAnsi="Calibri" w:cs="Calibri"/>
                <w:color w:val="000000" w:themeColor="text1"/>
              </w:rPr>
              <w:t>9,65</w:t>
            </w:r>
          </w:p>
        </w:tc>
        <w:tc>
          <w:tcPr>
            <w:tcW w:w="940" w:type="dxa"/>
            <w:vAlign w:val="bottom"/>
          </w:tcPr>
          <w:p w14:paraId="41F560EE" w14:textId="6BAA7BDE" w:rsidR="5EAC15C8" w:rsidRPr="00881C5E" w:rsidRDefault="79E53F39" w:rsidP="3B69B70A">
            <w:pPr>
              <w:jc w:val="right"/>
              <w:rPr>
                <w:color w:val="000000" w:themeColor="text1"/>
              </w:rPr>
            </w:pPr>
            <w:r w:rsidRPr="79E53F39">
              <w:rPr>
                <w:rFonts w:ascii="Calibri" w:hAnsi="Calibri" w:cs="Calibri"/>
                <w:color w:val="000000" w:themeColor="text1"/>
              </w:rPr>
              <w:t>10,14</w:t>
            </w:r>
          </w:p>
        </w:tc>
        <w:tc>
          <w:tcPr>
            <w:tcW w:w="941" w:type="dxa"/>
            <w:vAlign w:val="bottom"/>
          </w:tcPr>
          <w:p w14:paraId="5890B5B9" w14:textId="03E8E215" w:rsidR="5EAC15C8" w:rsidRPr="00881C5E" w:rsidRDefault="79E53F39" w:rsidP="3B69B70A">
            <w:pPr>
              <w:jc w:val="right"/>
              <w:rPr>
                <w:color w:val="000000" w:themeColor="text1"/>
              </w:rPr>
            </w:pPr>
            <w:r w:rsidRPr="79E53F39">
              <w:rPr>
                <w:rFonts w:ascii="Calibri" w:hAnsi="Calibri" w:cs="Calibri"/>
                <w:color w:val="000000" w:themeColor="text1"/>
              </w:rPr>
              <w:t>10,65</w:t>
            </w:r>
          </w:p>
        </w:tc>
        <w:tc>
          <w:tcPr>
            <w:tcW w:w="941" w:type="dxa"/>
            <w:vAlign w:val="bottom"/>
          </w:tcPr>
          <w:p w14:paraId="14584AFB" w14:textId="673DD5AE" w:rsidR="5EAC15C8" w:rsidRPr="00881C5E" w:rsidRDefault="79E53F39" w:rsidP="3B69B70A">
            <w:pPr>
              <w:jc w:val="right"/>
              <w:rPr>
                <w:color w:val="000000" w:themeColor="text1"/>
              </w:rPr>
            </w:pPr>
            <w:r w:rsidRPr="79E53F39">
              <w:rPr>
                <w:rFonts w:ascii="Calibri" w:hAnsi="Calibri" w:cs="Calibri"/>
                <w:color w:val="000000" w:themeColor="text1"/>
              </w:rPr>
              <w:t>11,19</w:t>
            </w:r>
          </w:p>
        </w:tc>
        <w:tc>
          <w:tcPr>
            <w:tcW w:w="941" w:type="dxa"/>
            <w:vAlign w:val="bottom"/>
          </w:tcPr>
          <w:p w14:paraId="4A9DAD5C" w14:textId="36C87F2C" w:rsidR="5EAC15C8" w:rsidRPr="00881C5E" w:rsidRDefault="79E53F39" w:rsidP="3B69B70A">
            <w:pPr>
              <w:jc w:val="right"/>
              <w:rPr>
                <w:color w:val="000000" w:themeColor="text1"/>
              </w:rPr>
            </w:pPr>
            <w:r w:rsidRPr="79E53F39">
              <w:rPr>
                <w:rFonts w:ascii="Calibri" w:hAnsi="Calibri" w:cs="Calibri"/>
                <w:color w:val="000000" w:themeColor="text1"/>
              </w:rPr>
              <w:t>8,45</w:t>
            </w:r>
          </w:p>
        </w:tc>
      </w:tr>
      <w:tr w:rsidR="00DF609A" w:rsidRPr="00881C5E" w14:paraId="42857103"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33011367" w14:textId="77777777" w:rsidR="00DF609A" w:rsidRPr="00881C5E" w:rsidRDefault="79E53F39" w:rsidP="3B69B70A">
            <w:pPr>
              <w:jc w:val="left"/>
              <w:rPr>
                <w:b/>
                <w:bCs/>
                <w:smallCaps/>
                <w:color w:val="134753"/>
              </w:rPr>
            </w:pPr>
            <w:r>
              <w:t>250+ darbuotojų</w:t>
            </w:r>
          </w:p>
        </w:tc>
        <w:tc>
          <w:tcPr>
            <w:tcW w:w="941" w:type="dxa"/>
            <w:vAlign w:val="bottom"/>
          </w:tcPr>
          <w:p w14:paraId="26770F2A" w14:textId="61C36828" w:rsidR="5EAC15C8" w:rsidRPr="00881C5E" w:rsidRDefault="79E53F39" w:rsidP="3B69B70A">
            <w:pPr>
              <w:jc w:val="right"/>
              <w:rPr>
                <w:color w:val="000000" w:themeColor="text1"/>
              </w:rPr>
            </w:pPr>
            <w:r w:rsidRPr="79E53F39">
              <w:rPr>
                <w:rFonts w:ascii="Calibri" w:hAnsi="Calibri" w:cs="Calibri"/>
                <w:color w:val="000000" w:themeColor="text1"/>
              </w:rPr>
              <w:t>18,64</w:t>
            </w:r>
          </w:p>
        </w:tc>
        <w:tc>
          <w:tcPr>
            <w:tcW w:w="941" w:type="dxa"/>
            <w:vAlign w:val="bottom"/>
          </w:tcPr>
          <w:p w14:paraId="770959CF" w14:textId="600F1671" w:rsidR="5EAC15C8" w:rsidRPr="00881C5E" w:rsidRDefault="79E53F39" w:rsidP="3B69B70A">
            <w:pPr>
              <w:jc w:val="right"/>
              <w:rPr>
                <w:color w:val="000000" w:themeColor="text1"/>
              </w:rPr>
            </w:pPr>
            <w:r w:rsidRPr="79E53F39">
              <w:rPr>
                <w:rFonts w:ascii="Calibri" w:hAnsi="Calibri" w:cs="Calibri"/>
                <w:color w:val="000000" w:themeColor="text1"/>
              </w:rPr>
              <w:t>19,36</w:t>
            </w:r>
          </w:p>
        </w:tc>
        <w:tc>
          <w:tcPr>
            <w:tcW w:w="941" w:type="dxa"/>
            <w:vAlign w:val="bottom"/>
          </w:tcPr>
          <w:p w14:paraId="4897A76A" w14:textId="5DBD9CD9" w:rsidR="5EAC15C8" w:rsidRPr="00881C5E" w:rsidRDefault="79E53F39" w:rsidP="3B69B70A">
            <w:pPr>
              <w:jc w:val="right"/>
              <w:rPr>
                <w:color w:val="000000" w:themeColor="text1"/>
              </w:rPr>
            </w:pPr>
            <w:r w:rsidRPr="79E53F39">
              <w:rPr>
                <w:rFonts w:ascii="Calibri" w:hAnsi="Calibri" w:cs="Calibri"/>
                <w:color w:val="000000" w:themeColor="text1"/>
              </w:rPr>
              <w:t>20,24</w:t>
            </w:r>
          </w:p>
        </w:tc>
        <w:tc>
          <w:tcPr>
            <w:tcW w:w="940" w:type="dxa"/>
            <w:vAlign w:val="bottom"/>
          </w:tcPr>
          <w:p w14:paraId="739EBEDB" w14:textId="3105D5A2" w:rsidR="5EAC15C8" w:rsidRPr="00881C5E" w:rsidRDefault="79E53F39" w:rsidP="3B69B70A">
            <w:pPr>
              <w:jc w:val="right"/>
              <w:rPr>
                <w:color w:val="000000" w:themeColor="text1"/>
              </w:rPr>
            </w:pPr>
            <w:r w:rsidRPr="79E53F39">
              <w:rPr>
                <w:rFonts w:ascii="Calibri" w:hAnsi="Calibri" w:cs="Calibri"/>
                <w:color w:val="000000" w:themeColor="text1"/>
              </w:rPr>
              <w:t>21,28</w:t>
            </w:r>
          </w:p>
        </w:tc>
        <w:tc>
          <w:tcPr>
            <w:tcW w:w="940" w:type="dxa"/>
            <w:vAlign w:val="bottom"/>
          </w:tcPr>
          <w:p w14:paraId="52EA814C" w14:textId="2CC9C80F" w:rsidR="5EAC15C8" w:rsidRPr="00881C5E" w:rsidRDefault="79E53F39" w:rsidP="3B69B70A">
            <w:pPr>
              <w:jc w:val="right"/>
              <w:rPr>
                <w:color w:val="000000" w:themeColor="text1"/>
              </w:rPr>
            </w:pPr>
            <w:r w:rsidRPr="79E53F39">
              <w:rPr>
                <w:rFonts w:ascii="Calibri" w:hAnsi="Calibri" w:cs="Calibri"/>
                <w:color w:val="000000" w:themeColor="text1"/>
              </w:rPr>
              <w:t>22,36</w:t>
            </w:r>
          </w:p>
        </w:tc>
        <w:tc>
          <w:tcPr>
            <w:tcW w:w="941" w:type="dxa"/>
            <w:vAlign w:val="bottom"/>
          </w:tcPr>
          <w:p w14:paraId="3339F27C" w14:textId="050A4BF8" w:rsidR="5EAC15C8" w:rsidRPr="00881C5E" w:rsidRDefault="79E53F39" w:rsidP="3B69B70A">
            <w:pPr>
              <w:jc w:val="right"/>
              <w:rPr>
                <w:color w:val="000000" w:themeColor="text1"/>
              </w:rPr>
            </w:pPr>
            <w:r w:rsidRPr="79E53F39">
              <w:rPr>
                <w:rFonts w:ascii="Calibri" w:hAnsi="Calibri" w:cs="Calibri"/>
                <w:color w:val="000000" w:themeColor="text1"/>
              </w:rPr>
              <w:t>23,49</w:t>
            </w:r>
          </w:p>
        </w:tc>
        <w:tc>
          <w:tcPr>
            <w:tcW w:w="941" w:type="dxa"/>
            <w:vAlign w:val="bottom"/>
          </w:tcPr>
          <w:p w14:paraId="6921BDB2" w14:textId="65E3C5D2" w:rsidR="5EAC15C8" w:rsidRPr="00881C5E" w:rsidRDefault="79E53F39" w:rsidP="3B69B70A">
            <w:pPr>
              <w:jc w:val="right"/>
              <w:rPr>
                <w:color w:val="000000" w:themeColor="text1"/>
              </w:rPr>
            </w:pPr>
            <w:r w:rsidRPr="79E53F39">
              <w:rPr>
                <w:rFonts w:ascii="Calibri" w:hAnsi="Calibri" w:cs="Calibri"/>
                <w:color w:val="000000" w:themeColor="text1"/>
              </w:rPr>
              <w:t>24,68</w:t>
            </w:r>
          </w:p>
        </w:tc>
        <w:tc>
          <w:tcPr>
            <w:tcW w:w="941" w:type="dxa"/>
            <w:vAlign w:val="bottom"/>
          </w:tcPr>
          <w:p w14:paraId="297D560B" w14:textId="1BC45043" w:rsidR="5EAC15C8" w:rsidRPr="00881C5E" w:rsidRDefault="79E53F39" w:rsidP="3B69B70A">
            <w:pPr>
              <w:jc w:val="right"/>
              <w:rPr>
                <w:color w:val="000000" w:themeColor="text1"/>
              </w:rPr>
            </w:pPr>
            <w:r w:rsidRPr="79E53F39">
              <w:rPr>
                <w:rFonts w:ascii="Calibri" w:hAnsi="Calibri" w:cs="Calibri"/>
                <w:color w:val="000000" w:themeColor="text1"/>
              </w:rPr>
              <w:t>18,64</w:t>
            </w:r>
          </w:p>
        </w:tc>
      </w:tr>
    </w:tbl>
    <w:p w14:paraId="62D4BCAA" w14:textId="77777777" w:rsidR="000C26FD" w:rsidRPr="008470DB" w:rsidRDefault="000C26FD" w:rsidP="000C26FD">
      <w:pPr>
        <w:jc w:val="right"/>
      </w:pPr>
      <w:bookmarkStart w:id="491" w:name="_Toc156473376"/>
      <w:r w:rsidRPr="00881C5E">
        <w:rPr>
          <w:rStyle w:val="BottomcaptionChar"/>
        </w:rPr>
        <w:t>Šaltinis: sudaryta Paslaugų teikėjo</w:t>
      </w:r>
    </w:p>
    <w:p w14:paraId="074F4D36" w14:textId="57FAE04A" w:rsidR="000311F8" w:rsidRPr="00881C5E" w:rsidRDefault="79E53F39" w:rsidP="00DF176C">
      <w:pPr>
        <w:pStyle w:val="Antrat"/>
      </w:pPr>
      <w:bookmarkStart w:id="492" w:name="_Toc164842751"/>
      <w:r>
        <w:lastRenderedPageBreak/>
        <w:t xml:space="preserve">Lentelė </w:t>
      </w:r>
      <w:r w:rsidR="2B5A1897">
        <w:fldChar w:fldCharType="begin"/>
      </w:r>
      <w:r w:rsidR="2B5A1897">
        <w:instrText xml:space="preserve"> SEQ lentelė \* ARABIC </w:instrText>
      </w:r>
      <w:r w:rsidR="2B5A1897">
        <w:fldChar w:fldCharType="separate"/>
      </w:r>
      <w:r w:rsidR="004277DA">
        <w:rPr>
          <w:noProof/>
        </w:rPr>
        <w:t>56</w:t>
      </w:r>
      <w:r w:rsidR="2B5A1897">
        <w:fldChar w:fldCharType="end"/>
      </w:r>
      <w:r>
        <w:t>: Pesimistinė paslaugų eksporto pagal įmonių dydį prognozė, mlrd. eurų</w:t>
      </w:r>
      <w:bookmarkEnd w:id="491"/>
      <w:bookmarkEnd w:id="492"/>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DF609A" w:rsidRPr="00881C5E" w14:paraId="376711FB"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4DBAB97E" w14:textId="02E73CF9" w:rsidR="00DF609A" w:rsidRPr="00881C5E" w:rsidRDefault="79E53F39" w:rsidP="3B69B70A">
            <w:pPr>
              <w:jc w:val="both"/>
              <w:rPr>
                <w:rFonts w:ascii="Calibri" w:hAnsi="Calibri"/>
                <w:smallCaps/>
                <w:color w:val="134753"/>
              </w:rPr>
            </w:pPr>
            <w:r w:rsidRPr="79E53F39">
              <w:rPr>
                <w:rFonts w:ascii="Calibri" w:hAnsi="Calibri"/>
                <w:smallCaps/>
              </w:rPr>
              <w:t>Metai</w:t>
            </w:r>
          </w:p>
        </w:tc>
        <w:tc>
          <w:tcPr>
            <w:tcW w:w="941" w:type="dxa"/>
            <w:vAlign w:val="bottom"/>
          </w:tcPr>
          <w:p w14:paraId="0F6AF70F" w14:textId="77777777" w:rsidR="00DF609A" w:rsidRPr="00881C5E" w:rsidRDefault="79E53F39" w:rsidP="3B69B70A">
            <w:pPr>
              <w:jc w:val="both"/>
              <w:rPr>
                <w:rFonts w:ascii="Calibri" w:hAnsi="Calibri"/>
                <w:smallCaps/>
              </w:rPr>
            </w:pPr>
            <w:r w:rsidRPr="79E53F39">
              <w:rPr>
                <w:rFonts w:ascii="Calibri" w:hAnsi="Calibri"/>
              </w:rPr>
              <w:t>2023</w:t>
            </w:r>
          </w:p>
        </w:tc>
        <w:tc>
          <w:tcPr>
            <w:tcW w:w="941" w:type="dxa"/>
            <w:vAlign w:val="bottom"/>
          </w:tcPr>
          <w:p w14:paraId="1594BD96" w14:textId="77777777" w:rsidR="00DF609A" w:rsidRPr="00881C5E" w:rsidRDefault="79E53F39" w:rsidP="3B69B70A">
            <w:pPr>
              <w:jc w:val="both"/>
              <w:rPr>
                <w:rFonts w:ascii="Calibri" w:hAnsi="Calibri"/>
                <w:smallCaps/>
              </w:rPr>
            </w:pPr>
            <w:r w:rsidRPr="79E53F39">
              <w:rPr>
                <w:rFonts w:ascii="Calibri" w:hAnsi="Calibri"/>
              </w:rPr>
              <w:t>2024</w:t>
            </w:r>
          </w:p>
        </w:tc>
        <w:tc>
          <w:tcPr>
            <w:tcW w:w="941" w:type="dxa"/>
            <w:vAlign w:val="bottom"/>
          </w:tcPr>
          <w:p w14:paraId="0639F3BF" w14:textId="77777777" w:rsidR="00DF609A" w:rsidRPr="00881C5E" w:rsidRDefault="79E53F39" w:rsidP="3B69B70A">
            <w:pPr>
              <w:jc w:val="both"/>
              <w:rPr>
                <w:rFonts w:ascii="Calibri" w:hAnsi="Calibri"/>
                <w:smallCaps/>
              </w:rPr>
            </w:pPr>
            <w:r w:rsidRPr="79E53F39">
              <w:rPr>
                <w:rFonts w:ascii="Calibri" w:hAnsi="Calibri"/>
              </w:rPr>
              <w:t>2025</w:t>
            </w:r>
          </w:p>
        </w:tc>
        <w:tc>
          <w:tcPr>
            <w:tcW w:w="940" w:type="dxa"/>
            <w:vAlign w:val="bottom"/>
          </w:tcPr>
          <w:p w14:paraId="7848881A" w14:textId="77777777" w:rsidR="00DF609A" w:rsidRPr="00881C5E" w:rsidRDefault="79E53F39" w:rsidP="3B69B70A">
            <w:pPr>
              <w:jc w:val="both"/>
              <w:rPr>
                <w:rFonts w:ascii="Calibri" w:hAnsi="Calibri"/>
                <w:smallCaps/>
              </w:rPr>
            </w:pPr>
            <w:r w:rsidRPr="79E53F39">
              <w:rPr>
                <w:rFonts w:ascii="Calibri" w:hAnsi="Calibri"/>
              </w:rPr>
              <w:t>2026</w:t>
            </w:r>
          </w:p>
        </w:tc>
        <w:tc>
          <w:tcPr>
            <w:tcW w:w="940" w:type="dxa"/>
            <w:vAlign w:val="bottom"/>
          </w:tcPr>
          <w:p w14:paraId="119A439C" w14:textId="77777777" w:rsidR="00DF609A" w:rsidRPr="00881C5E" w:rsidRDefault="79E53F39" w:rsidP="3B69B70A">
            <w:pPr>
              <w:jc w:val="both"/>
              <w:rPr>
                <w:rFonts w:ascii="Calibri" w:hAnsi="Calibri"/>
                <w:smallCaps/>
              </w:rPr>
            </w:pPr>
            <w:r w:rsidRPr="79E53F39">
              <w:rPr>
                <w:rFonts w:ascii="Calibri" w:hAnsi="Calibri"/>
              </w:rPr>
              <w:t>2027</w:t>
            </w:r>
          </w:p>
        </w:tc>
        <w:tc>
          <w:tcPr>
            <w:tcW w:w="941" w:type="dxa"/>
            <w:vAlign w:val="bottom"/>
          </w:tcPr>
          <w:p w14:paraId="66207C61" w14:textId="77777777" w:rsidR="00DF609A" w:rsidRPr="00881C5E" w:rsidRDefault="79E53F39" w:rsidP="3B69B70A">
            <w:pPr>
              <w:jc w:val="both"/>
              <w:rPr>
                <w:rFonts w:ascii="Calibri" w:hAnsi="Calibri"/>
                <w:smallCaps/>
              </w:rPr>
            </w:pPr>
            <w:r w:rsidRPr="79E53F39">
              <w:rPr>
                <w:rFonts w:ascii="Calibri" w:hAnsi="Calibri"/>
              </w:rPr>
              <w:t>2028</w:t>
            </w:r>
          </w:p>
        </w:tc>
        <w:tc>
          <w:tcPr>
            <w:tcW w:w="941" w:type="dxa"/>
            <w:vAlign w:val="bottom"/>
          </w:tcPr>
          <w:p w14:paraId="075084BC" w14:textId="77777777" w:rsidR="00DF609A" w:rsidRPr="00881C5E" w:rsidRDefault="79E53F39" w:rsidP="3B69B70A">
            <w:pPr>
              <w:jc w:val="both"/>
              <w:rPr>
                <w:rFonts w:ascii="Calibri" w:hAnsi="Calibri"/>
                <w:smallCaps/>
              </w:rPr>
            </w:pPr>
            <w:r w:rsidRPr="79E53F39">
              <w:rPr>
                <w:rFonts w:ascii="Calibri" w:hAnsi="Calibri"/>
              </w:rPr>
              <w:t>2029</w:t>
            </w:r>
          </w:p>
        </w:tc>
        <w:tc>
          <w:tcPr>
            <w:tcW w:w="941" w:type="dxa"/>
            <w:vAlign w:val="bottom"/>
          </w:tcPr>
          <w:p w14:paraId="3700DE90" w14:textId="77777777" w:rsidR="00DF609A" w:rsidRPr="00881C5E" w:rsidRDefault="79E53F39" w:rsidP="3B69B70A">
            <w:pPr>
              <w:jc w:val="both"/>
              <w:rPr>
                <w:rFonts w:ascii="Calibri" w:hAnsi="Calibri"/>
                <w:smallCaps/>
              </w:rPr>
            </w:pPr>
            <w:r w:rsidRPr="79E53F39">
              <w:rPr>
                <w:rFonts w:ascii="Calibri" w:hAnsi="Calibri"/>
              </w:rPr>
              <w:t>2030</w:t>
            </w:r>
          </w:p>
        </w:tc>
      </w:tr>
      <w:tr w:rsidR="00DF609A" w:rsidRPr="00881C5E" w14:paraId="43A8E88C"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08299198" w14:textId="77777777" w:rsidR="00DF609A" w:rsidRPr="00881C5E" w:rsidRDefault="79E53F39" w:rsidP="3B69B70A">
            <w:pPr>
              <w:rPr>
                <w:b/>
                <w:bCs/>
                <w:smallCaps/>
                <w:color w:val="134753"/>
              </w:rPr>
            </w:pPr>
            <w:r>
              <w:t>0–9 darbuotojai</w:t>
            </w:r>
          </w:p>
        </w:tc>
        <w:tc>
          <w:tcPr>
            <w:tcW w:w="941" w:type="dxa"/>
            <w:vAlign w:val="bottom"/>
          </w:tcPr>
          <w:p w14:paraId="3DC32BAB" w14:textId="7E4866C9" w:rsidR="00DF609A" w:rsidRPr="00881C5E" w:rsidRDefault="79E53F39" w:rsidP="3B69B70A">
            <w:pPr>
              <w:jc w:val="right"/>
              <w:rPr>
                <w:b/>
                <w:bCs/>
                <w:smallCaps/>
                <w:color w:val="134753"/>
              </w:rPr>
            </w:pPr>
            <w:r w:rsidRPr="79E53F39">
              <w:rPr>
                <w:rFonts w:ascii="Calibri" w:hAnsi="Calibri" w:cs="Calibri"/>
                <w:color w:val="000000" w:themeColor="text1"/>
              </w:rPr>
              <w:t>1,24</w:t>
            </w:r>
          </w:p>
        </w:tc>
        <w:tc>
          <w:tcPr>
            <w:tcW w:w="941" w:type="dxa"/>
            <w:vAlign w:val="bottom"/>
          </w:tcPr>
          <w:p w14:paraId="036F027C" w14:textId="1537AD2E" w:rsidR="00DF609A" w:rsidRPr="00881C5E" w:rsidRDefault="79E53F39" w:rsidP="3B69B70A">
            <w:pPr>
              <w:jc w:val="right"/>
              <w:rPr>
                <w:b/>
                <w:bCs/>
                <w:smallCaps/>
                <w:color w:val="134753"/>
              </w:rPr>
            </w:pPr>
            <w:r w:rsidRPr="79E53F39">
              <w:rPr>
                <w:rFonts w:ascii="Calibri" w:hAnsi="Calibri" w:cs="Calibri"/>
                <w:color w:val="000000" w:themeColor="text1"/>
              </w:rPr>
              <w:t>1,28</w:t>
            </w:r>
          </w:p>
        </w:tc>
        <w:tc>
          <w:tcPr>
            <w:tcW w:w="941" w:type="dxa"/>
            <w:vAlign w:val="bottom"/>
          </w:tcPr>
          <w:p w14:paraId="54BF0DD6" w14:textId="31E41C95" w:rsidR="00DF609A" w:rsidRPr="00881C5E" w:rsidRDefault="79E53F39" w:rsidP="3B69B70A">
            <w:pPr>
              <w:jc w:val="right"/>
              <w:rPr>
                <w:b/>
                <w:bCs/>
                <w:smallCaps/>
                <w:color w:val="134753"/>
              </w:rPr>
            </w:pPr>
            <w:r w:rsidRPr="79E53F39">
              <w:rPr>
                <w:rFonts w:ascii="Calibri" w:hAnsi="Calibri" w:cs="Calibri"/>
                <w:color w:val="000000" w:themeColor="text1"/>
              </w:rPr>
              <w:t>1,34</w:t>
            </w:r>
          </w:p>
        </w:tc>
        <w:tc>
          <w:tcPr>
            <w:tcW w:w="940" w:type="dxa"/>
            <w:vAlign w:val="bottom"/>
          </w:tcPr>
          <w:p w14:paraId="4082ACD3" w14:textId="27174028" w:rsidR="00DF609A" w:rsidRPr="00881C5E" w:rsidRDefault="79E53F39" w:rsidP="3B69B70A">
            <w:pPr>
              <w:jc w:val="right"/>
              <w:rPr>
                <w:b/>
                <w:bCs/>
                <w:smallCaps/>
                <w:color w:val="134753"/>
              </w:rPr>
            </w:pPr>
            <w:r w:rsidRPr="79E53F39">
              <w:rPr>
                <w:rFonts w:ascii="Calibri" w:hAnsi="Calibri" w:cs="Calibri"/>
                <w:color w:val="000000" w:themeColor="text1"/>
              </w:rPr>
              <w:t>1,41</w:t>
            </w:r>
          </w:p>
        </w:tc>
        <w:tc>
          <w:tcPr>
            <w:tcW w:w="940" w:type="dxa"/>
            <w:vAlign w:val="bottom"/>
          </w:tcPr>
          <w:p w14:paraId="702CEB93" w14:textId="57347550" w:rsidR="00DF609A" w:rsidRPr="00881C5E" w:rsidRDefault="79E53F39" w:rsidP="3B69B70A">
            <w:pPr>
              <w:jc w:val="right"/>
              <w:rPr>
                <w:b/>
                <w:bCs/>
                <w:smallCaps/>
                <w:color w:val="134753"/>
              </w:rPr>
            </w:pPr>
            <w:r w:rsidRPr="79E53F39">
              <w:rPr>
                <w:rFonts w:ascii="Calibri" w:hAnsi="Calibri" w:cs="Calibri"/>
                <w:color w:val="000000" w:themeColor="text1"/>
              </w:rPr>
              <w:t>1,48</w:t>
            </w:r>
          </w:p>
        </w:tc>
        <w:tc>
          <w:tcPr>
            <w:tcW w:w="941" w:type="dxa"/>
            <w:vAlign w:val="bottom"/>
          </w:tcPr>
          <w:p w14:paraId="065646D7" w14:textId="23BD45BC" w:rsidR="00DF609A" w:rsidRPr="00881C5E" w:rsidRDefault="79E53F39" w:rsidP="3B69B70A">
            <w:pPr>
              <w:jc w:val="right"/>
              <w:rPr>
                <w:b/>
                <w:bCs/>
                <w:smallCaps/>
                <w:color w:val="134753"/>
              </w:rPr>
            </w:pPr>
            <w:r w:rsidRPr="79E53F39">
              <w:rPr>
                <w:rFonts w:ascii="Calibri" w:hAnsi="Calibri" w:cs="Calibri"/>
                <w:color w:val="000000" w:themeColor="text1"/>
              </w:rPr>
              <w:t>1,56</w:t>
            </w:r>
          </w:p>
        </w:tc>
        <w:tc>
          <w:tcPr>
            <w:tcW w:w="941" w:type="dxa"/>
            <w:vAlign w:val="bottom"/>
          </w:tcPr>
          <w:p w14:paraId="36E850E4" w14:textId="52CEB4E6" w:rsidR="00DF609A" w:rsidRPr="00881C5E" w:rsidRDefault="79E53F39" w:rsidP="3B69B70A">
            <w:pPr>
              <w:jc w:val="right"/>
              <w:rPr>
                <w:b/>
                <w:bCs/>
                <w:smallCaps/>
                <w:color w:val="134753"/>
              </w:rPr>
            </w:pPr>
            <w:r w:rsidRPr="79E53F39">
              <w:rPr>
                <w:rFonts w:ascii="Calibri" w:hAnsi="Calibri" w:cs="Calibri"/>
                <w:color w:val="000000" w:themeColor="text1"/>
              </w:rPr>
              <w:t>1,64</w:t>
            </w:r>
          </w:p>
        </w:tc>
        <w:tc>
          <w:tcPr>
            <w:tcW w:w="941" w:type="dxa"/>
            <w:vAlign w:val="bottom"/>
          </w:tcPr>
          <w:p w14:paraId="097409CE" w14:textId="5BDF3FC7" w:rsidR="00DF609A" w:rsidRPr="00881C5E" w:rsidRDefault="79E53F39" w:rsidP="3B69B70A">
            <w:pPr>
              <w:jc w:val="right"/>
              <w:rPr>
                <w:b/>
                <w:bCs/>
                <w:smallCaps/>
                <w:color w:val="134753"/>
              </w:rPr>
            </w:pPr>
            <w:r w:rsidRPr="79E53F39">
              <w:rPr>
                <w:rFonts w:ascii="Calibri" w:hAnsi="Calibri" w:cs="Calibri"/>
                <w:color w:val="000000" w:themeColor="text1"/>
              </w:rPr>
              <w:t>1,24</w:t>
            </w:r>
          </w:p>
        </w:tc>
      </w:tr>
      <w:tr w:rsidR="00DF609A" w:rsidRPr="00881C5E" w14:paraId="20E68210"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41EE0BFD" w14:textId="77777777" w:rsidR="00DF609A" w:rsidRPr="00881C5E" w:rsidRDefault="79E53F39" w:rsidP="3B69B70A">
            <w:pPr>
              <w:rPr>
                <w:b/>
                <w:bCs/>
                <w:smallCaps/>
                <w:color w:val="134753"/>
              </w:rPr>
            </w:pPr>
            <w:r>
              <w:t>10–49 darbuotojų</w:t>
            </w:r>
          </w:p>
        </w:tc>
        <w:tc>
          <w:tcPr>
            <w:tcW w:w="941" w:type="dxa"/>
            <w:vAlign w:val="bottom"/>
          </w:tcPr>
          <w:p w14:paraId="644ECD89" w14:textId="6F367631" w:rsidR="00DF609A" w:rsidRPr="00881C5E" w:rsidRDefault="79E53F39" w:rsidP="3B69B70A">
            <w:pPr>
              <w:jc w:val="right"/>
              <w:rPr>
                <w:b/>
                <w:bCs/>
                <w:smallCaps/>
                <w:color w:val="134753"/>
              </w:rPr>
            </w:pPr>
            <w:r w:rsidRPr="79E53F39">
              <w:rPr>
                <w:rFonts w:ascii="Calibri" w:hAnsi="Calibri" w:cs="Calibri"/>
                <w:color w:val="000000" w:themeColor="text1"/>
              </w:rPr>
              <w:t>3,54</w:t>
            </w:r>
          </w:p>
        </w:tc>
        <w:tc>
          <w:tcPr>
            <w:tcW w:w="941" w:type="dxa"/>
            <w:vAlign w:val="bottom"/>
          </w:tcPr>
          <w:p w14:paraId="3E2FFECD" w14:textId="07F42F98" w:rsidR="00DF609A" w:rsidRPr="00881C5E" w:rsidRDefault="79E53F39" w:rsidP="3B69B70A">
            <w:pPr>
              <w:jc w:val="right"/>
              <w:rPr>
                <w:b/>
                <w:bCs/>
                <w:smallCaps/>
                <w:color w:val="134753"/>
              </w:rPr>
            </w:pPr>
            <w:r w:rsidRPr="79E53F39">
              <w:rPr>
                <w:rFonts w:ascii="Calibri" w:hAnsi="Calibri" w:cs="Calibri"/>
                <w:color w:val="000000" w:themeColor="text1"/>
              </w:rPr>
              <w:t>3,67</w:t>
            </w:r>
          </w:p>
        </w:tc>
        <w:tc>
          <w:tcPr>
            <w:tcW w:w="941" w:type="dxa"/>
            <w:vAlign w:val="bottom"/>
          </w:tcPr>
          <w:p w14:paraId="524EC5E1" w14:textId="50D7DFBE" w:rsidR="00DF609A" w:rsidRPr="00881C5E" w:rsidRDefault="79E53F39" w:rsidP="3B69B70A">
            <w:pPr>
              <w:jc w:val="right"/>
              <w:rPr>
                <w:b/>
                <w:bCs/>
                <w:smallCaps/>
                <w:color w:val="134753"/>
              </w:rPr>
            </w:pPr>
            <w:r w:rsidRPr="79E53F39">
              <w:rPr>
                <w:rFonts w:ascii="Calibri" w:hAnsi="Calibri" w:cs="Calibri"/>
                <w:color w:val="000000" w:themeColor="text1"/>
              </w:rPr>
              <w:t>3,84</w:t>
            </w:r>
          </w:p>
        </w:tc>
        <w:tc>
          <w:tcPr>
            <w:tcW w:w="940" w:type="dxa"/>
            <w:vAlign w:val="bottom"/>
          </w:tcPr>
          <w:p w14:paraId="330A268D" w14:textId="5552B2E5" w:rsidR="00DF609A" w:rsidRPr="00881C5E" w:rsidRDefault="79E53F39" w:rsidP="3B69B70A">
            <w:pPr>
              <w:jc w:val="right"/>
              <w:rPr>
                <w:b/>
                <w:bCs/>
                <w:smallCaps/>
                <w:color w:val="134753"/>
              </w:rPr>
            </w:pPr>
            <w:r w:rsidRPr="79E53F39">
              <w:rPr>
                <w:rFonts w:ascii="Calibri" w:hAnsi="Calibri" w:cs="Calibri"/>
                <w:color w:val="000000" w:themeColor="text1"/>
              </w:rPr>
              <w:t>4,04</w:t>
            </w:r>
          </w:p>
        </w:tc>
        <w:tc>
          <w:tcPr>
            <w:tcW w:w="940" w:type="dxa"/>
            <w:vAlign w:val="bottom"/>
          </w:tcPr>
          <w:p w14:paraId="2775B296" w14:textId="585CDDE0" w:rsidR="00DF609A" w:rsidRPr="00881C5E" w:rsidRDefault="79E53F39" w:rsidP="3B69B70A">
            <w:pPr>
              <w:jc w:val="right"/>
              <w:rPr>
                <w:b/>
                <w:bCs/>
                <w:smallCaps/>
                <w:color w:val="134753"/>
              </w:rPr>
            </w:pPr>
            <w:r w:rsidRPr="79E53F39">
              <w:rPr>
                <w:rFonts w:ascii="Calibri" w:hAnsi="Calibri" w:cs="Calibri"/>
                <w:color w:val="000000" w:themeColor="text1"/>
              </w:rPr>
              <w:t>4,24</w:t>
            </w:r>
          </w:p>
        </w:tc>
        <w:tc>
          <w:tcPr>
            <w:tcW w:w="941" w:type="dxa"/>
            <w:vAlign w:val="bottom"/>
          </w:tcPr>
          <w:p w14:paraId="6950E348" w14:textId="31F4D302" w:rsidR="00DF609A" w:rsidRPr="00881C5E" w:rsidRDefault="79E53F39" w:rsidP="3B69B70A">
            <w:pPr>
              <w:jc w:val="right"/>
              <w:rPr>
                <w:b/>
                <w:bCs/>
                <w:smallCaps/>
                <w:color w:val="134753"/>
              </w:rPr>
            </w:pPr>
            <w:r w:rsidRPr="79E53F39">
              <w:rPr>
                <w:rFonts w:ascii="Calibri" w:hAnsi="Calibri" w:cs="Calibri"/>
                <w:color w:val="000000" w:themeColor="text1"/>
              </w:rPr>
              <w:t>4,45</w:t>
            </w:r>
          </w:p>
        </w:tc>
        <w:tc>
          <w:tcPr>
            <w:tcW w:w="941" w:type="dxa"/>
            <w:vAlign w:val="bottom"/>
          </w:tcPr>
          <w:p w14:paraId="5F2C233C" w14:textId="4569298F" w:rsidR="00DF609A" w:rsidRPr="00881C5E" w:rsidRDefault="79E53F39" w:rsidP="3B69B70A">
            <w:pPr>
              <w:jc w:val="right"/>
              <w:rPr>
                <w:b/>
                <w:bCs/>
                <w:smallCaps/>
                <w:color w:val="134753"/>
              </w:rPr>
            </w:pPr>
            <w:r w:rsidRPr="79E53F39">
              <w:rPr>
                <w:rFonts w:ascii="Calibri" w:hAnsi="Calibri" w:cs="Calibri"/>
                <w:color w:val="000000" w:themeColor="text1"/>
              </w:rPr>
              <w:t>4,68</w:t>
            </w:r>
          </w:p>
        </w:tc>
        <w:tc>
          <w:tcPr>
            <w:tcW w:w="941" w:type="dxa"/>
            <w:vAlign w:val="bottom"/>
          </w:tcPr>
          <w:p w14:paraId="3B50AC15" w14:textId="43EB9CC4" w:rsidR="00DF609A" w:rsidRPr="00881C5E" w:rsidRDefault="79E53F39" w:rsidP="3B69B70A">
            <w:pPr>
              <w:jc w:val="right"/>
              <w:rPr>
                <w:b/>
                <w:bCs/>
                <w:smallCaps/>
                <w:color w:val="134753"/>
              </w:rPr>
            </w:pPr>
            <w:r w:rsidRPr="79E53F39">
              <w:rPr>
                <w:rFonts w:ascii="Calibri" w:hAnsi="Calibri" w:cs="Calibri"/>
                <w:color w:val="000000" w:themeColor="text1"/>
              </w:rPr>
              <w:t>3,54</w:t>
            </w:r>
          </w:p>
        </w:tc>
      </w:tr>
      <w:tr w:rsidR="00DF609A" w:rsidRPr="00881C5E" w14:paraId="33484F8B"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461870E3" w14:textId="77777777" w:rsidR="00DF609A" w:rsidRPr="00881C5E" w:rsidRDefault="79E53F39" w:rsidP="3B69B70A">
            <w:pPr>
              <w:rPr>
                <w:b/>
                <w:bCs/>
                <w:smallCaps/>
                <w:color w:val="134753"/>
              </w:rPr>
            </w:pPr>
            <w:r>
              <w:t>50–249 darbuotojai</w:t>
            </w:r>
          </w:p>
        </w:tc>
        <w:tc>
          <w:tcPr>
            <w:tcW w:w="941" w:type="dxa"/>
            <w:vAlign w:val="bottom"/>
          </w:tcPr>
          <w:p w14:paraId="32AF7C79" w14:textId="4760CEA8" w:rsidR="00DF609A" w:rsidRPr="00881C5E" w:rsidRDefault="79E53F39" w:rsidP="3B69B70A">
            <w:pPr>
              <w:jc w:val="right"/>
              <w:rPr>
                <w:b/>
                <w:bCs/>
                <w:smallCaps/>
                <w:color w:val="134753"/>
              </w:rPr>
            </w:pPr>
            <w:r w:rsidRPr="79E53F39">
              <w:rPr>
                <w:rFonts w:ascii="Calibri" w:hAnsi="Calibri" w:cs="Calibri"/>
                <w:color w:val="000000" w:themeColor="text1"/>
              </w:rPr>
              <w:t>4,07</w:t>
            </w:r>
          </w:p>
        </w:tc>
        <w:tc>
          <w:tcPr>
            <w:tcW w:w="941" w:type="dxa"/>
            <w:vAlign w:val="bottom"/>
          </w:tcPr>
          <w:p w14:paraId="1146F6CA" w14:textId="53E89270" w:rsidR="00DF609A" w:rsidRPr="00881C5E" w:rsidRDefault="79E53F39" w:rsidP="3B69B70A">
            <w:pPr>
              <w:jc w:val="right"/>
              <w:rPr>
                <w:b/>
                <w:bCs/>
                <w:smallCaps/>
                <w:color w:val="134753"/>
              </w:rPr>
            </w:pPr>
            <w:r w:rsidRPr="79E53F39">
              <w:rPr>
                <w:rFonts w:ascii="Calibri" w:hAnsi="Calibri" w:cs="Calibri"/>
                <w:color w:val="000000" w:themeColor="text1"/>
              </w:rPr>
              <w:t>4,22</w:t>
            </w:r>
          </w:p>
        </w:tc>
        <w:tc>
          <w:tcPr>
            <w:tcW w:w="941" w:type="dxa"/>
            <w:vAlign w:val="bottom"/>
          </w:tcPr>
          <w:p w14:paraId="6A766C23" w14:textId="6146A6D4" w:rsidR="00DF609A" w:rsidRPr="00881C5E" w:rsidRDefault="79E53F39" w:rsidP="3B69B70A">
            <w:pPr>
              <w:jc w:val="right"/>
              <w:rPr>
                <w:b/>
                <w:bCs/>
                <w:smallCaps/>
                <w:color w:val="134753"/>
              </w:rPr>
            </w:pPr>
            <w:r w:rsidRPr="79E53F39">
              <w:rPr>
                <w:rFonts w:ascii="Calibri" w:hAnsi="Calibri" w:cs="Calibri"/>
                <w:color w:val="000000" w:themeColor="text1"/>
              </w:rPr>
              <w:t>4,41</w:t>
            </w:r>
          </w:p>
        </w:tc>
        <w:tc>
          <w:tcPr>
            <w:tcW w:w="940" w:type="dxa"/>
            <w:vAlign w:val="bottom"/>
          </w:tcPr>
          <w:p w14:paraId="5C1F62DD" w14:textId="01B7275E" w:rsidR="00DF609A" w:rsidRPr="00881C5E" w:rsidRDefault="79E53F39" w:rsidP="3B69B70A">
            <w:pPr>
              <w:jc w:val="right"/>
              <w:rPr>
                <w:b/>
                <w:bCs/>
                <w:smallCaps/>
                <w:color w:val="134753"/>
              </w:rPr>
            </w:pPr>
            <w:r w:rsidRPr="79E53F39">
              <w:rPr>
                <w:rFonts w:ascii="Calibri" w:hAnsi="Calibri" w:cs="Calibri"/>
                <w:color w:val="000000" w:themeColor="text1"/>
              </w:rPr>
              <w:t>4,64</w:t>
            </w:r>
          </w:p>
        </w:tc>
        <w:tc>
          <w:tcPr>
            <w:tcW w:w="940" w:type="dxa"/>
            <w:vAlign w:val="bottom"/>
          </w:tcPr>
          <w:p w14:paraId="3B20A48F" w14:textId="14ED0B38" w:rsidR="00DF609A" w:rsidRPr="00881C5E" w:rsidRDefault="79E53F39" w:rsidP="3B69B70A">
            <w:pPr>
              <w:jc w:val="right"/>
              <w:rPr>
                <w:b/>
                <w:bCs/>
                <w:smallCaps/>
                <w:color w:val="134753"/>
              </w:rPr>
            </w:pPr>
            <w:r w:rsidRPr="79E53F39">
              <w:rPr>
                <w:rFonts w:ascii="Calibri" w:hAnsi="Calibri" w:cs="Calibri"/>
                <w:color w:val="000000" w:themeColor="text1"/>
              </w:rPr>
              <w:t>4,88</w:t>
            </w:r>
          </w:p>
        </w:tc>
        <w:tc>
          <w:tcPr>
            <w:tcW w:w="941" w:type="dxa"/>
            <w:vAlign w:val="bottom"/>
          </w:tcPr>
          <w:p w14:paraId="6E55C77B" w14:textId="39901009" w:rsidR="00DF609A" w:rsidRPr="00881C5E" w:rsidRDefault="79E53F39" w:rsidP="3B69B70A">
            <w:pPr>
              <w:jc w:val="right"/>
              <w:rPr>
                <w:b/>
                <w:bCs/>
                <w:smallCaps/>
                <w:color w:val="134753"/>
              </w:rPr>
            </w:pPr>
            <w:r w:rsidRPr="79E53F39">
              <w:rPr>
                <w:rFonts w:ascii="Calibri" w:hAnsi="Calibri" w:cs="Calibri"/>
                <w:color w:val="000000" w:themeColor="text1"/>
              </w:rPr>
              <w:t>5,12</w:t>
            </w:r>
          </w:p>
        </w:tc>
        <w:tc>
          <w:tcPr>
            <w:tcW w:w="941" w:type="dxa"/>
            <w:vAlign w:val="bottom"/>
          </w:tcPr>
          <w:p w14:paraId="6BD2A91A" w14:textId="0961B338" w:rsidR="00DF609A" w:rsidRPr="00881C5E" w:rsidRDefault="79E53F39" w:rsidP="3B69B70A">
            <w:pPr>
              <w:jc w:val="right"/>
              <w:rPr>
                <w:b/>
                <w:bCs/>
                <w:smallCaps/>
                <w:color w:val="134753"/>
              </w:rPr>
            </w:pPr>
            <w:r w:rsidRPr="79E53F39">
              <w:rPr>
                <w:rFonts w:ascii="Calibri" w:hAnsi="Calibri" w:cs="Calibri"/>
                <w:color w:val="000000" w:themeColor="text1"/>
              </w:rPr>
              <w:t>5,38</w:t>
            </w:r>
          </w:p>
        </w:tc>
        <w:tc>
          <w:tcPr>
            <w:tcW w:w="941" w:type="dxa"/>
            <w:vAlign w:val="bottom"/>
          </w:tcPr>
          <w:p w14:paraId="0BAE282F" w14:textId="66B737AB" w:rsidR="00DF609A" w:rsidRPr="00881C5E" w:rsidRDefault="79E53F39" w:rsidP="3B69B70A">
            <w:pPr>
              <w:jc w:val="right"/>
              <w:rPr>
                <w:b/>
                <w:bCs/>
                <w:smallCaps/>
                <w:color w:val="134753"/>
              </w:rPr>
            </w:pPr>
            <w:r w:rsidRPr="79E53F39">
              <w:rPr>
                <w:rFonts w:ascii="Calibri" w:hAnsi="Calibri" w:cs="Calibri"/>
                <w:color w:val="000000" w:themeColor="text1"/>
              </w:rPr>
              <w:t>4,07</w:t>
            </w:r>
          </w:p>
        </w:tc>
      </w:tr>
      <w:tr w:rsidR="00DF609A" w:rsidRPr="00881C5E" w14:paraId="60BD2E91"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7820515F" w14:textId="77777777" w:rsidR="00DF609A" w:rsidRPr="00881C5E" w:rsidRDefault="79E53F39" w:rsidP="3B69B70A">
            <w:pPr>
              <w:rPr>
                <w:b/>
                <w:bCs/>
                <w:smallCaps/>
                <w:color w:val="134753"/>
              </w:rPr>
            </w:pPr>
            <w:r>
              <w:t>250+ darbuotojų</w:t>
            </w:r>
          </w:p>
        </w:tc>
        <w:tc>
          <w:tcPr>
            <w:tcW w:w="941" w:type="dxa"/>
            <w:vAlign w:val="bottom"/>
          </w:tcPr>
          <w:p w14:paraId="0ADEAD77" w14:textId="1D19A71D" w:rsidR="00DF609A" w:rsidRPr="00881C5E" w:rsidRDefault="79E53F39" w:rsidP="3B69B70A">
            <w:pPr>
              <w:jc w:val="right"/>
              <w:rPr>
                <w:b/>
                <w:bCs/>
                <w:smallCaps/>
                <w:color w:val="134753"/>
              </w:rPr>
            </w:pPr>
            <w:r w:rsidRPr="79E53F39">
              <w:rPr>
                <w:rFonts w:ascii="Calibri" w:hAnsi="Calibri" w:cs="Calibri"/>
                <w:color w:val="000000" w:themeColor="text1"/>
              </w:rPr>
              <w:t>5,30</w:t>
            </w:r>
          </w:p>
        </w:tc>
        <w:tc>
          <w:tcPr>
            <w:tcW w:w="941" w:type="dxa"/>
            <w:vAlign w:val="bottom"/>
          </w:tcPr>
          <w:p w14:paraId="1BB15CC3" w14:textId="5BB4D168" w:rsidR="00DF609A" w:rsidRPr="00881C5E" w:rsidRDefault="79E53F39" w:rsidP="3B69B70A">
            <w:pPr>
              <w:jc w:val="right"/>
              <w:rPr>
                <w:b/>
                <w:bCs/>
                <w:smallCaps/>
                <w:color w:val="134753"/>
              </w:rPr>
            </w:pPr>
            <w:r w:rsidRPr="79E53F39">
              <w:rPr>
                <w:rFonts w:ascii="Calibri" w:hAnsi="Calibri" w:cs="Calibri"/>
                <w:color w:val="000000" w:themeColor="text1"/>
              </w:rPr>
              <w:t>5,51</w:t>
            </w:r>
          </w:p>
        </w:tc>
        <w:tc>
          <w:tcPr>
            <w:tcW w:w="941" w:type="dxa"/>
            <w:vAlign w:val="bottom"/>
          </w:tcPr>
          <w:p w14:paraId="7E4076F5" w14:textId="1B99CD0A" w:rsidR="00DF609A" w:rsidRPr="00881C5E" w:rsidRDefault="79E53F39" w:rsidP="3B69B70A">
            <w:pPr>
              <w:jc w:val="right"/>
              <w:rPr>
                <w:b/>
                <w:bCs/>
                <w:smallCaps/>
                <w:color w:val="134753"/>
              </w:rPr>
            </w:pPr>
            <w:r w:rsidRPr="79E53F39">
              <w:rPr>
                <w:rFonts w:ascii="Calibri" w:hAnsi="Calibri" w:cs="Calibri"/>
                <w:color w:val="000000" w:themeColor="text1"/>
              </w:rPr>
              <w:t>5,76</w:t>
            </w:r>
          </w:p>
        </w:tc>
        <w:tc>
          <w:tcPr>
            <w:tcW w:w="940" w:type="dxa"/>
            <w:vAlign w:val="bottom"/>
          </w:tcPr>
          <w:p w14:paraId="0A209835" w14:textId="37D4E99A" w:rsidR="00DF609A" w:rsidRPr="00881C5E" w:rsidRDefault="79E53F39" w:rsidP="3B69B70A">
            <w:pPr>
              <w:jc w:val="right"/>
              <w:rPr>
                <w:b/>
                <w:bCs/>
                <w:smallCaps/>
                <w:color w:val="134753"/>
              </w:rPr>
            </w:pPr>
            <w:r w:rsidRPr="79E53F39">
              <w:rPr>
                <w:rFonts w:ascii="Calibri" w:hAnsi="Calibri" w:cs="Calibri"/>
                <w:color w:val="000000" w:themeColor="text1"/>
              </w:rPr>
              <w:t>6,05</w:t>
            </w:r>
          </w:p>
        </w:tc>
        <w:tc>
          <w:tcPr>
            <w:tcW w:w="940" w:type="dxa"/>
            <w:vAlign w:val="bottom"/>
          </w:tcPr>
          <w:p w14:paraId="1F7BDED4" w14:textId="26CD1AC4" w:rsidR="00DF609A" w:rsidRPr="00881C5E" w:rsidRDefault="79E53F39" w:rsidP="3B69B70A">
            <w:pPr>
              <w:jc w:val="right"/>
              <w:rPr>
                <w:b/>
                <w:bCs/>
                <w:smallCaps/>
                <w:color w:val="134753"/>
              </w:rPr>
            </w:pPr>
            <w:r w:rsidRPr="79E53F39">
              <w:rPr>
                <w:rFonts w:ascii="Calibri" w:hAnsi="Calibri" w:cs="Calibri"/>
                <w:color w:val="000000" w:themeColor="text1"/>
              </w:rPr>
              <w:t>6,36</w:t>
            </w:r>
          </w:p>
        </w:tc>
        <w:tc>
          <w:tcPr>
            <w:tcW w:w="941" w:type="dxa"/>
            <w:vAlign w:val="bottom"/>
          </w:tcPr>
          <w:p w14:paraId="6E203FFB" w14:textId="04FA2EFC" w:rsidR="00DF609A" w:rsidRPr="00881C5E" w:rsidRDefault="79E53F39" w:rsidP="3B69B70A">
            <w:pPr>
              <w:jc w:val="right"/>
              <w:rPr>
                <w:b/>
                <w:bCs/>
                <w:smallCaps/>
                <w:color w:val="134753"/>
              </w:rPr>
            </w:pPr>
            <w:r w:rsidRPr="79E53F39">
              <w:rPr>
                <w:rFonts w:ascii="Calibri" w:hAnsi="Calibri" w:cs="Calibri"/>
                <w:color w:val="000000" w:themeColor="text1"/>
              </w:rPr>
              <w:t>6,68</w:t>
            </w:r>
          </w:p>
        </w:tc>
        <w:tc>
          <w:tcPr>
            <w:tcW w:w="941" w:type="dxa"/>
            <w:vAlign w:val="bottom"/>
          </w:tcPr>
          <w:p w14:paraId="66437FA2" w14:textId="697F44B1" w:rsidR="00DF609A" w:rsidRPr="00881C5E" w:rsidRDefault="79E53F39" w:rsidP="3B69B70A">
            <w:pPr>
              <w:jc w:val="right"/>
              <w:rPr>
                <w:b/>
                <w:bCs/>
                <w:smallCaps/>
                <w:color w:val="134753"/>
              </w:rPr>
            </w:pPr>
            <w:r w:rsidRPr="79E53F39">
              <w:rPr>
                <w:rFonts w:ascii="Calibri" w:hAnsi="Calibri" w:cs="Calibri"/>
                <w:color w:val="000000" w:themeColor="text1"/>
              </w:rPr>
              <w:t>7,02</w:t>
            </w:r>
          </w:p>
        </w:tc>
        <w:tc>
          <w:tcPr>
            <w:tcW w:w="941" w:type="dxa"/>
            <w:vAlign w:val="bottom"/>
          </w:tcPr>
          <w:p w14:paraId="46846901" w14:textId="232BF54C" w:rsidR="00DF609A" w:rsidRPr="00881C5E" w:rsidRDefault="79E53F39" w:rsidP="3B69B70A">
            <w:pPr>
              <w:jc w:val="right"/>
              <w:rPr>
                <w:b/>
                <w:bCs/>
                <w:smallCaps/>
                <w:color w:val="134753"/>
              </w:rPr>
            </w:pPr>
            <w:r w:rsidRPr="79E53F39">
              <w:rPr>
                <w:rFonts w:ascii="Calibri" w:hAnsi="Calibri" w:cs="Calibri"/>
                <w:color w:val="000000" w:themeColor="text1"/>
              </w:rPr>
              <w:t>5,30</w:t>
            </w:r>
          </w:p>
        </w:tc>
      </w:tr>
    </w:tbl>
    <w:p w14:paraId="4C0096E1" w14:textId="77777777" w:rsidR="008470DB" w:rsidRPr="00881C5E" w:rsidRDefault="008470DB" w:rsidP="008470DB">
      <w:pPr>
        <w:jc w:val="right"/>
      </w:pPr>
      <w:bookmarkStart w:id="493" w:name="_Toc153544464"/>
      <w:bookmarkStart w:id="494" w:name="_Toc153545633"/>
      <w:r w:rsidRPr="00881C5E">
        <w:rPr>
          <w:rStyle w:val="BottomcaptionChar"/>
        </w:rPr>
        <w:t>Šaltinis: sudaryta Paslaugų teikėjo</w:t>
      </w:r>
    </w:p>
    <w:p w14:paraId="0CFBDB0A" w14:textId="7A3FD04F" w:rsidR="00DF609A" w:rsidRPr="00881C5E" w:rsidRDefault="79E53F39" w:rsidP="0027778F">
      <w:pPr>
        <w:pStyle w:val="Antrat3"/>
      </w:pPr>
      <w:bookmarkStart w:id="495" w:name="_Toc164842670"/>
      <w:r>
        <w:t>Optimistinė prognozė</w:t>
      </w:r>
      <w:bookmarkEnd w:id="493"/>
      <w:bookmarkEnd w:id="494"/>
      <w:bookmarkEnd w:id="495"/>
    </w:p>
    <w:p w14:paraId="350EBEF6" w14:textId="78DEBB1A" w:rsidR="00DF609A" w:rsidRPr="00881C5E" w:rsidRDefault="6CF69A46" w:rsidP="000D757A">
      <w:pPr>
        <w:pStyle w:val="Focus"/>
      </w:pPr>
      <w:r w:rsidRPr="00881C5E">
        <w:t>Prielaidos pagal metus</w:t>
      </w:r>
    </w:p>
    <w:p w14:paraId="11C0C347" w14:textId="4984624B" w:rsidR="00DF609A" w:rsidRPr="00881C5E" w:rsidRDefault="79E53F39" w:rsidP="00DF609A">
      <w:r>
        <w:t>Optimistinės prognozės bendra prielaida, kad ekonominis atsigavimas bus greitesnis nei tikimasi, todėl eksporto augimas kiekvienais metais viršys realistinėje prognozėje nurodytus tempus maždaug 2 proc.</w:t>
      </w:r>
    </w:p>
    <w:p w14:paraId="2B104174" w14:textId="2F4C79EC" w:rsidR="00DF609A" w:rsidRPr="00881C5E" w:rsidRDefault="79E53F39" w:rsidP="000D757A">
      <w:pPr>
        <w:pStyle w:val="Bullet"/>
        <w:numPr>
          <w:ilvl w:val="0"/>
          <w:numId w:val="0"/>
        </w:numPr>
        <w:rPr>
          <w:rFonts w:ascii="Calibri" w:hAnsi="Calibri" w:cs="Calibri"/>
        </w:rPr>
      </w:pPr>
      <w:r w:rsidRPr="79E53F39">
        <w:rPr>
          <w:rFonts w:ascii="Calibri" w:hAnsi="Calibri" w:cs="Calibri"/>
          <w:b/>
          <w:bCs/>
          <w:smallCaps/>
          <w:color w:val="134653"/>
        </w:rPr>
        <w:t>2024</w:t>
      </w:r>
      <w:r w:rsidRPr="79E53F39">
        <w:rPr>
          <w:rFonts w:ascii="Calibri" w:hAnsi="Calibri" w:cs="Calibri"/>
        </w:rPr>
        <w:t xml:space="preserve"> </w:t>
      </w:r>
      <w:r w:rsidRPr="79E53F39">
        <w:rPr>
          <w:rFonts w:ascii="Calibri" w:hAnsi="Calibri" w:cs="Calibri"/>
          <w:b/>
          <w:bCs/>
          <w:smallCaps/>
          <w:color w:val="134653"/>
        </w:rPr>
        <w:t xml:space="preserve">| </w:t>
      </w:r>
      <w:r w:rsidRPr="79E53F39">
        <w:rPr>
          <w:rFonts w:ascii="Calibri" w:hAnsi="Calibri" w:cs="Calibri"/>
        </w:rPr>
        <w:t>Skaičiuojama remiantis prielaida, kad pasaulio ekonomikos atsigaus greičiau nei tikimasi. Infliacija bus maža, palūkanų normos sumažės ir tai paskatins investuoti įmones į gamybos pajėgumus. ES parama padės atsigauti bendrijos narėms. Žaliavų ir energetikos kainos vėl bus žemos, o tai lems gamybos didėjimą. Karas Ukrainoje baigsis jau 2024 m. Visą tai lems, kad Lietuvos eksportas didės spartesniu tempu nei tikimasi bei sieks 6,6 proc. (čia ir toliau augimo tempai pateikiami realia išraiška).</w:t>
      </w:r>
    </w:p>
    <w:p w14:paraId="29ABBDA2" w14:textId="0B75C9B1" w:rsidR="00DF609A" w:rsidRPr="00881C5E" w:rsidRDefault="79E53F39" w:rsidP="000D757A">
      <w:pPr>
        <w:rPr>
          <w:rFonts w:ascii="Calibri" w:hAnsi="Calibri" w:cs="Calibri"/>
          <w:b/>
          <w:bCs/>
          <w:smallCaps/>
          <w:color w:val="134753"/>
        </w:rPr>
      </w:pPr>
      <w:r w:rsidRPr="79E53F39">
        <w:rPr>
          <w:rFonts w:ascii="Calibri" w:hAnsi="Calibri" w:cs="Calibri"/>
          <w:b/>
          <w:bCs/>
          <w:smallCaps/>
          <w:color w:val="134653"/>
        </w:rPr>
        <w:t>2025</w:t>
      </w:r>
      <w:r w:rsidRPr="79E53F39">
        <w:rPr>
          <w:rFonts w:ascii="Calibri" w:hAnsi="Calibri" w:cs="Calibri"/>
        </w:rPr>
        <w:t xml:space="preserve"> </w:t>
      </w:r>
      <w:r w:rsidRPr="79E53F39">
        <w:rPr>
          <w:rFonts w:ascii="Calibri" w:hAnsi="Calibri" w:cs="Calibri"/>
          <w:b/>
          <w:bCs/>
          <w:smallCaps/>
          <w:color w:val="134653"/>
        </w:rPr>
        <w:t>|</w:t>
      </w:r>
      <w:r w:rsidRPr="79E53F39">
        <w:rPr>
          <w:rFonts w:ascii="Calibri" w:hAnsi="Calibri" w:cs="Calibri"/>
        </w:rPr>
        <w:t xml:space="preserve"> Prognozuojama, jog viršys vidurkį ir bus didesnis nei realistiniame scenarijuje </w:t>
      </w:r>
      <w:r w:rsidRPr="79E53F39">
        <w:rPr>
          <w:color w:val="000000" w:themeColor="text1"/>
        </w:rPr>
        <w:t>–</w:t>
      </w:r>
      <w:r w:rsidRPr="79E53F39">
        <w:rPr>
          <w:rFonts w:ascii="Calibri" w:hAnsi="Calibri" w:cs="Calibri"/>
        </w:rPr>
        <w:t xml:space="preserve"> 6,8 proc. Ekonominis atsigavimas net ir trumpuoju laikotarpiu bus spartus, augs perkamoji galia, visą tai didins Lietuvos eksporto paklausą jau esamose rinkose. Taip pat trumpuoju laikotarpiu augtų bendradarbiavimas su naujomis rinkomis, ypač Pietryčių Azijoje, kur bendradarbiavimo augimas buvo pastebimas ir 2021 – 2022 m.</w:t>
      </w:r>
    </w:p>
    <w:p w14:paraId="3C96B60F" w14:textId="74E5AEB5" w:rsidR="00DF609A" w:rsidRPr="00881C5E" w:rsidRDefault="6544D030" w:rsidP="08D843F9">
      <w:pPr>
        <w:pStyle w:val="Bullet"/>
        <w:numPr>
          <w:ilvl w:val="0"/>
          <w:numId w:val="0"/>
        </w:numPr>
        <w:rPr>
          <w:rStyle w:val="Puslapioinaosnuoroda"/>
          <w:rFonts w:ascii="Calibri" w:hAnsi="Calibri" w:cs="Calibri"/>
        </w:rPr>
      </w:pPr>
      <w:r w:rsidRPr="00881C5E">
        <w:rPr>
          <w:rFonts w:ascii="Calibri" w:hAnsi="Calibri" w:cs="Calibri"/>
          <w:b/>
          <w:bCs/>
          <w:smallCaps/>
          <w:color w:val="134753" w:themeColor="accent1"/>
        </w:rPr>
        <w:t>2026</w:t>
      </w:r>
      <w:r w:rsidR="6C61938B" w:rsidRPr="00881C5E">
        <w:rPr>
          <w:color w:val="000000" w:themeColor="text1"/>
        </w:rPr>
        <w:t>–</w:t>
      </w:r>
      <w:r w:rsidRPr="00881C5E">
        <w:rPr>
          <w:rFonts w:ascii="Calibri" w:hAnsi="Calibri" w:cs="Calibri"/>
          <w:b/>
          <w:bCs/>
          <w:smallCaps/>
          <w:color w:val="134753" w:themeColor="accent1"/>
        </w:rPr>
        <w:t>2030 |</w:t>
      </w:r>
      <w:r w:rsidRPr="00881C5E">
        <w:rPr>
          <w:rFonts w:ascii="Calibri" w:hAnsi="Calibri" w:cs="Calibri"/>
        </w:rPr>
        <w:t xml:space="preserve"> Ilguoju laikotarpiu matomas 2</w:t>
      </w:r>
      <w:r w:rsidR="37D3ECA6" w:rsidRPr="00881C5E">
        <w:rPr>
          <w:rFonts w:ascii="Calibri" w:hAnsi="Calibri" w:cs="Calibri"/>
        </w:rPr>
        <w:t xml:space="preserve"> </w:t>
      </w:r>
      <w:r w:rsidR="52C6E841" w:rsidRPr="00881C5E">
        <w:rPr>
          <w:rFonts w:ascii="Calibri" w:hAnsi="Calibri" w:cs="Calibri"/>
        </w:rPr>
        <w:t>proc.</w:t>
      </w:r>
      <w:r w:rsidRPr="00881C5E">
        <w:rPr>
          <w:rFonts w:ascii="Calibri" w:hAnsi="Calibri" w:cs="Calibri"/>
        </w:rPr>
        <w:t xml:space="preserve"> didesnis eksporto augimas nei vidutinis, kuris laikysis apie 7</w:t>
      </w:r>
      <w:r w:rsidR="37D3ECA6" w:rsidRPr="00881C5E">
        <w:rPr>
          <w:rFonts w:ascii="Calibri" w:hAnsi="Calibri" w:cs="Calibri"/>
        </w:rPr>
        <w:t xml:space="preserve"> </w:t>
      </w:r>
      <w:r w:rsidR="52C6E841" w:rsidRPr="00881C5E">
        <w:rPr>
          <w:rFonts w:ascii="Calibri" w:hAnsi="Calibri" w:cs="Calibri"/>
        </w:rPr>
        <w:t>proc.</w:t>
      </w:r>
      <w:r w:rsidRPr="00881C5E">
        <w:rPr>
          <w:rFonts w:ascii="Calibri" w:hAnsi="Calibri" w:cs="Calibri"/>
        </w:rPr>
        <w:t xml:space="preserve"> Laikomasi prielaidos, kad svarbiose Lietuvos prekybos partnerėse</w:t>
      </w:r>
      <w:r w:rsidR="2B39112B" w:rsidRPr="00881C5E">
        <w:rPr>
          <w:rFonts w:ascii="Calibri" w:hAnsi="Calibri" w:cs="Calibri"/>
        </w:rPr>
        <w:t>,</w:t>
      </w:r>
      <w:r w:rsidRPr="00881C5E">
        <w:rPr>
          <w:rFonts w:ascii="Calibri" w:hAnsi="Calibri" w:cs="Calibri"/>
        </w:rPr>
        <w:t xml:space="preserve"> ES narėse ir parduotinos rizikos šalyse</w:t>
      </w:r>
      <w:r w:rsidR="2B39112B" w:rsidRPr="00881C5E">
        <w:rPr>
          <w:rFonts w:ascii="Calibri" w:hAnsi="Calibri" w:cs="Calibri"/>
        </w:rPr>
        <w:t>,</w:t>
      </w:r>
      <w:r w:rsidRPr="00881C5E">
        <w:rPr>
          <w:rFonts w:ascii="Calibri" w:hAnsi="Calibri" w:cs="Calibri"/>
        </w:rPr>
        <w:t xml:space="preserve"> </w:t>
      </w:r>
      <w:r w:rsidR="27EB9379" w:rsidRPr="27EB9379">
        <w:rPr>
          <w:rFonts w:ascii="Calibri" w:hAnsi="Calibri" w:cs="Calibri"/>
        </w:rPr>
        <w:t xml:space="preserve">bus </w:t>
      </w:r>
      <w:r w:rsidRPr="00881C5E">
        <w:rPr>
          <w:rFonts w:ascii="Calibri" w:hAnsi="Calibri" w:cs="Calibri"/>
        </w:rPr>
        <w:t xml:space="preserve">aukšta Lietuvos prekių ir paslaugų paklausa. </w:t>
      </w:r>
      <w:r w:rsidR="27EB9379" w:rsidRPr="27EB9379">
        <w:rPr>
          <w:rFonts w:ascii="Calibri" w:hAnsi="Calibri" w:cs="Calibri"/>
        </w:rPr>
        <w:t>Drastiško a</w:t>
      </w:r>
      <w:r w:rsidRPr="00881C5E">
        <w:rPr>
          <w:rFonts w:ascii="Calibri" w:hAnsi="Calibri" w:cs="Calibri"/>
        </w:rPr>
        <w:t xml:space="preserve">ugimo </w:t>
      </w:r>
      <w:r w:rsidR="27EB9379" w:rsidRPr="27EB9379">
        <w:rPr>
          <w:rFonts w:ascii="Calibri" w:hAnsi="Calibri" w:cs="Calibri"/>
        </w:rPr>
        <w:t>nesi</w:t>
      </w:r>
      <w:r w:rsidRPr="00881C5E">
        <w:rPr>
          <w:rFonts w:ascii="Calibri" w:hAnsi="Calibri" w:cs="Calibri"/>
        </w:rPr>
        <w:t>tik</w:t>
      </w:r>
      <w:r w:rsidR="27EB9379" w:rsidRPr="27EB9379">
        <w:rPr>
          <w:rFonts w:ascii="Calibri" w:hAnsi="Calibri" w:cs="Calibri"/>
        </w:rPr>
        <w:t>ima,</w:t>
      </w:r>
      <w:r w:rsidRPr="00881C5E">
        <w:rPr>
          <w:rFonts w:ascii="Calibri" w:hAnsi="Calibri" w:cs="Calibri"/>
        </w:rPr>
        <w:t xml:space="preserve"> eksportas į šiuos regionus </w:t>
      </w:r>
      <w:r w:rsidR="27EB9379" w:rsidRPr="27EB9379">
        <w:rPr>
          <w:rFonts w:ascii="Calibri" w:hAnsi="Calibri" w:cs="Calibri"/>
        </w:rPr>
        <w:t xml:space="preserve">bus </w:t>
      </w:r>
      <w:r w:rsidRPr="00881C5E">
        <w:rPr>
          <w:rFonts w:ascii="Calibri" w:hAnsi="Calibri" w:cs="Calibri"/>
        </w:rPr>
        <w:t xml:space="preserve">didelis. </w:t>
      </w:r>
      <w:r w:rsidR="27EB9379" w:rsidRPr="27EB9379">
        <w:rPr>
          <w:rFonts w:ascii="Calibri" w:hAnsi="Calibri" w:cs="Calibri"/>
        </w:rPr>
        <w:t>I</w:t>
      </w:r>
      <w:r w:rsidRPr="00881C5E">
        <w:rPr>
          <w:rFonts w:ascii="Calibri" w:hAnsi="Calibri" w:cs="Calibri"/>
        </w:rPr>
        <w:t xml:space="preserve">lgalaikį augimą paskatintų ir didesnis </w:t>
      </w:r>
      <w:r w:rsidR="2B39112B" w:rsidRPr="00881C5E">
        <w:rPr>
          <w:rFonts w:ascii="Calibri" w:hAnsi="Calibri" w:cs="Calibri"/>
        </w:rPr>
        <w:t xml:space="preserve">aukštesnės vertės Lietuvos prekių </w:t>
      </w:r>
      <w:r w:rsidRPr="00881C5E">
        <w:rPr>
          <w:rFonts w:ascii="Calibri" w:hAnsi="Calibri" w:cs="Calibri"/>
        </w:rPr>
        <w:t>eksportas: farmacijos, IT, biotechnologijų ir inžinerijos sektoriaus produktai. Ilgalaikį spartesnį augimą lemtų ir tinkamos bei veiksmingos paramos priemonės, leisiančios vystyti stabilius prekybos santykius su trečioj</w:t>
      </w:r>
      <w:r w:rsidR="2B39112B" w:rsidRPr="00881C5E">
        <w:rPr>
          <w:rFonts w:ascii="Calibri" w:hAnsi="Calibri" w:cs="Calibri"/>
        </w:rPr>
        <w:t>o</w:t>
      </w:r>
      <w:r w:rsidRPr="00881C5E">
        <w:rPr>
          <w:rFonts w:ascii="Calibri" w:hAnsi="Calibri" w:cs="Calibri"/>
        </w:rPr>
        <w:t xml:space="preserve"> pasaulio šalimis ir turėti ilgalaikius prekybinius įsipareigojimus. Visą tai padėtų atrasti naujas rinkas Lietuvos įmonėms toki</w:t>
      </w:r>
      <w:r w:rsidR="27EB9379" w:rsidRPr="27EB9379">
        <w:rPr>
          <w:rFonts w:ascii="Calibri" w:hAnsi="Calibri" w:cs="Calibri"/>
        </w:rPr>
        <w:t>u</w:t>
      </w:r>
      <w:r w:rsidRPr="00881C5E">
        <w:rPr>
          <w:rFonts w:ascii="Calibri" w:hAnsi="Calibri" w:cs="Calibri"/>
        </w:rPr>
        <w:t>ose jau ir taip svarbiuose regionuose, kaip Pietryčių Azija ir Ramiojo vandenyno šalys</w:t>
      </w:r>
      <w:r w:rsidR="00DF609A" w:rsidRPr="00881C5E">
        <w:rPr>
          <w:rStyle w:val="Puslapioinaosnuoroda"/>
          <w:rFonts w:ascii="Calibri" w:hAnsi="Calibri" w:cs="Calibri"/>
        </w:rPr>
        <w:footnoteReference w:id="163"/>
      </w:r>
    </w:p>
    <w:p w14:paraId="7CD33EDA" w14:textId="51B61E14" w:rsidR="00DF609A" w:rsidRPr="00881C5E" w:rsidRDefault="1CF2AA49" w:rsidP="000D757A">
      <w:pPr>
        <w:pStyle w:val="Focus"/>
      </w:pPr>
      <w:r>
        <w:t>Prielaidos r</w:t>
      </w:r>
      <w:r w:rsidR="2482231F">
        <w:t>usijai</w:t>
      </w:r>
      <w:r>
        <w:t>, Balta</w:t>
      </w:r>
      <w:r w:rsidR="2482231F">
        <w:t>rusijai</w:t>
      </w:r>
      <w:r>
        <w:t xml:space="preserve"> ir Ukrainai</w:t>
      </w:r>
    </w:p>
    <w:p w14:paraId="4F1F367E" w14:textId="6D2DBC2C" w:rsidR="00DF609A" w:rsidRPr="00881C5E" w:rsidRDefault="0825C2DB" w:rsidP="00DF609A">
      <w:r w:rsidRPr="00881C5E">
        <w:rPr>
          <w:b/>
          <w:bCs/>
          <w:smallCaps/>
          <w:color w:val="134653"/>
        </w:rPr>
        <w:t>RUSIJA</w:t>
      </w:r>
      <w:r w:rsidR="6A66A937" w:rsidRPr="00881C5E">
        <w:rPr>
          <w:b/>
          <w:bCs/>
          <w:smallCaps/>
          <w:color w:val="134653"/>
        </w:rPr>
        <w:t xml:space="preserve"> | </w:t>
      </w:r>
      <w:r w:rsidR="6A66A937" w:rsidRPr="00881C5E">
        <w:t>Optimistin</w:t>
      </w:r>
      <w:r w:rsidR="2FF6E3CA" w:rsidRPr="00881C5E">
        <w:t>iu atveju</w:t>
      </w:r>
      <w:r w:rsidR="6A66A937" w:rsidRPr="00881C5E">
        <w:t xml:space="preserve">, </w:t>
      </w:r>
      <w:r w:rsidR="2FF6E3CA" w:rsidRPr="00881C5E">
        <w:t xml:space="preserve">prognozuojami </w:t>
      </w:r>
      <w:r w:rsidR="6A66A937" w:rsidRPr="00881C5E">
        <w:t>politini</w:t>
      </w:r>
      <w:r w:rsidR="2FF6E3CA" w:rsidRPr="00881C5E">
        <w:t>ai</w:t>
      </w:r>
      <w:r w:rsidR="6A66A937" w:rsidRPr="00881C5E">
        <w:t xml:space="preserve"> pokyči</w:t>
      </w:r>
      <w:r w:rsidR="2FF6E3CA" w:rsidRPr="00881C5E">
        <w:t>ai;</w:t>
      </w:r>
      <w:r w:rsidR="6A66A937" w:rsidRPr="00881C5E">
        <w:t xml:space="preserve"> </w:t>
      </w:r>
      <w:r w:rsidR="2FF6E3CA" w:rsidRPr="00881C5E">
        <w:t>p</w:t>
      </w:r>
      <w:r w:rsidR="6A66A937" w:rsidRPr="00881C5E">
        <w:t>olitinio režimo kaita bei karo Ukrainoje pabaiga leistų pradėti prekybini</w:t>
      </w:r>
      <w:r w:rsidR="2FF6E3CA" w:rsidRPr="00881C5E">
        <w:t>ų</w:t>
      </w:r>
      <w:r w:rsidR="6A66A937" w:rsidRPr="00881C5E">
        <w:t xml:space="preserve"> santyki</w:t>
      </w:r>
      <w:r w:rsidR="2FF6E3CA" w:rsidRPr="00881C5E">
        <w:t>ų</w:t>
      </w:r>
      <w:r w:rsidR="6A66A937" w:rsidRPr="00881C5E">
        <w:t xml:space="preserve"> </w:t>
      </w:r>
      <w:r w:rsidR="2FF6E3CA" w:rsidRPr="00881C5E">
        <w:t>atkūrimą</w:t>
      </w:r>
      <w:r w:rsidR="6A66A937" w:rsidRPr="00881C5E">
        <w:t xml:space="preserve">. Trumpuoju laikotarpiu </w:t>
      </w:r>
      <w:r w:rsidR="2FF6E3CA" w:rsidRPr="00881C5E">
        <w:t>(2024-2025</w:t>
      </w:r>
      <w:r w:rsidR="27EB9379">
        <w:t xml:space="preserve"> m.</w:t>
      </w:r>
      <w:r w:rsidR="2FF6E3CA" w:rsidRPr="00881C5E">
        <w:t xml:space="preserve">) augimas būtų lėtas dėl </w:t>
      </w:r>
      <w:r w:rsidR="27EB9379">
        <w:t xml:space="preserve">atsigaunančių santykių ir </w:t>
      </w:r>
      <w:r w:rsidR="004D72EA">
        <w:t>Rusijos</w:t>
      </w:r>
      <w:r w:rsidR="27EB9379">
        <w:t xml:space="preserve"> ekonominės atskirties</w:t>
      </w:r>
      <w:r w:rsidR="0F2E5667" w:rsidRPr="00881C5E">
        <w:rPr>
          <w:rStyle w:val="Puslapioinaosnuoroda"/>
        </w:rPr>
        <w:footnoteReference w:id="164"/>
      </w:r>
      <w:r w:rsidR="6A66A937" w:rsidRPr="00881C5E">
        <w:t xml:space="preserve">. </w:t>
      </w:r>
      <w:r w:rsidR="2FF6E3CA" w:rsidRPr="00881C5E">
        <w:t>I</w:t>
      </w:r>
      <w:r w:rsidR="6A66A937" w:rsidRPr="00881C5E">
        <w:t>lguoju laikotarpiu</w:t>
      </w:r>
      <w:r w:rsidR="003F3792">
        <w:t>,</w:t>
      </w:r>
      <w:r w:rsidR="6A66A937" w:rsidRPr="00881C5E">
        <w:t xml:space="preserve"> </w:t>
      </w:r>
      <w:r w:rsidR="004D72EA" w:rsidRPr="00881C5E">
        <w:t>Rusijai</w:t>
      </w:r>
      <w:r w:rsidR="6A66A937" w:rsidRPr="00881C5E">
        <w:t xml:space="preserve"> atsigaunant bei įsiliejant į pasaulio </w:t>
      </w:r>
      <w:r w:rsidR="6ED6E864" w:rsidRPr="00881C5E">
        <w:t>rink</w:t>
      </w:r>
      <w:r w:rsidR="6A66A937" w:rsidRPr="00881C5E">
        <w:t xml:space="preserve">ą, prognozuojamas prekybos augimas. Todėl ateinančiais metais eksportas į šią šalį </w:t>
      </w:r>
      <w:r w:rsidR="2FF6E3CA" w:rsidRPr="00881C5E">
        <w:t xml:space="preserve">dar </w:t>
      </w:r>
      <w:r w:rsidR="6A66A937" w:rsidRPr="00881C5E">
        <w:t>patir</w:t>
      </w:r>
      <w:r w:rsidR="2FF6E3CA" w:rsidRPr="00881C5E">
        <w:t>tų</w:t>
      </w:r>
      <w:r w:rsidR="6A66A937" w:rsidRPr="00881C5E">
        <w:t xml:space="preserve"> 1</w:t>
      </w:r>
      <w:r w:rsidR="37D3ECA6" w:rsidRPr="00881C5E">
        <w:t xml:space="preserve"> </w:t>
      </w:r>
      <w:r w:rsidR="52C6E841" w:rsidRPr="00881C5E">
        <w:t>proc.</w:t>
      </w:r>
      <w:r w:rsidR="6A66A937" w:rsidRPr="00881C5E">
        <w:t xml:space="preserve"> mažėjimą, tačiau palaipsniui atsigau</w:t>
      </w:r>
      <w:r w:rsidR="2FF6E3CA" w:rsidRPr="00881C5E">
        <w:t>tų</w:t>
      </w:r>
      <w:r w:rsidR="6A66A937" w:rsidRPr="00881C5E">
        <w:t xml:space="preserve"> ir pasiek</w:t>
      </w:r>
      <w:r w:rsidR="2FF6E3CA" w:rsidRPr="00881C5E">
        <w:t>tų</w:t>
      </w:r>
      <w:r w:rsidR="6A66A937" w:rsidRPr="00881C5E">
        <w:t xml:space="preserve"> 5</w:t>
      </w:r>
      <w:r w:rsidR="37D3ECA6" w:rsidRPr="00881C5E">
        <w:t xml:space="preserve"> </w:t>
      </w:r>
      <w:r w:rsidR="52C6E841" w:rsidRPr="00881C5E">
        <w:t>proc.</w:t>
      </w:r>
      <w:r w:rsidR="6A66A937" w:rsidRPr="00881C5E">
        <w:t xml:space="preserve"> augimą </w:t>
      </w:r>
      <w:r w:rsidR="2FF6E3CA" w:rsidRPr="00881C5E">
        <w:t xml:space="preserve">2030 m. </w:t>
      </w:r>
    </w:p>
    <w:p w14:paraId="7B7A5F01" w14:textId="79921069" w:rsidR="00DF609A" w:rsidRPr="00881C5E" w:rsidRDefault="79E53F39" w:rsidP="00DF609A">
      <w:r w:rsidRPr="79E53F39">
        <w:rPr>
          <w:b/>
          <w:bCs/>
          <w:smallCaps/>
          <w:color w:val="134653"/>
        </w:rPr>
        <w:t xml:space="preserve">BALTARUSIJA | </w:t>
      </w:r>
      <w:r>
        <w:t>Laikomasi</w:t>
      </w:r>
      <w:r w:rsidRPr="79E53F39">
        <w:rPr>
          <w:b/>
          <w:bCs/>
          <w:smallCaps/>
          <w:color w:val="134653"/>
        </w:rPr>
        <w:t xml:space="preserve"> </w:t>
      </w:r>
      <w:r>
        <w:t xml:space="preserve">tokių pačių prielaidų kaip </w:t>
      </w:r>
      <w:r w:rsidR="004D72EA">
        <w:t>Rusijos</w:t>
      </w:r>
      <w:r>
        <w:t xml:space="preserve"> atveju. Pasikeitus politinei valdžiai ir šaliai tapus demokratiška, trumpuoju laikotarpiu būtų matomas ekonominis nestabilumas</w:t>
      </w:r>
      <w:r w:rsidRPr="79E53F39">
        <w:rPr>
          <w:rStyle w:val="Komentaronuoroda"/>
        </w:rPr>
        <w:t>,</w:t>
      </w:r>
      <w:r>
        <w:t xml:space="preserve"> tačiau ilguoju laikotarpiu </w:t>
      </w:r>
      <w:r>
        <w:lastRenderedPageBreak/>
        <w:t>prekybiniai santykiai vystytųsi teigiama linkme. Todėl 2024 metais eksportas į šią šalį mažėtų 1 proc., tačiau palaipsniui atsigautų ir pasiektų 5 proc. augimą.</w:t>
      </w:r>
    </w:p>
    <w:p w14:paraId="209BA466" w14:textId="56912E43" w:rsidR="00DF609A" w:rsidRPr="00881C5E" w:rsidRDefault="79E53F39" w:rsidP="00DF609A">
      <w:pPr>
        <w:pStyle w:val="Bullet"/>
        <w:numPr>
          <w:ilvl w:val="0"/>
          <w:numId w:val="0"/>
        </w:numPr>
        <w:rPr>
          <w:rFonts w:ascii="Calibri" w:hAnsi="Calibri" w:cs="Calibri"/>
        </w:rPr>
      </w:pPr>
      <w:r w:rsidRPr="79E53F39">
        <w:rPr>
          <w:rFonts w:ascii="Calibri" w:hAnsi="Calibri" w:cs="Calibri"/>
          <w:b/>
          <w:bCs/>
          <w:smallCaps/>
          <w:color w:val="134653"/>
        </w:rPr>
        <w:t xml:space="preserve">UKRAINA | </w:t>
      </w:r>
      <w:r w:rsidRPr="79E53F39">
        <w:rPr>
          <w:rFonts w:ascii="Calibri" w:hAnsi="Calibri" w:cs="Calibri"/>
        </w:rPr>
        <w:t>Optimistiniame scenarijuje karas Ukrainoje baigtųsi 2024 m. ir prasidėtų šalies atstatymo darbai. Su parama ir garantijomis iš ES ir kitų sąjungininkų, Ukraina vykdytų spartų ekonominį atsigavimą, o tai kryptingai didintų Lietuvos eksporto apimtis.</w:t>
      </w:r>
    </w:p>
    <w:p w14:paraId="7B76F201" w14:textId="4727B064" w:rsidR="00DF609A" w:rsidRPr="00881C5E" w:rsidRDefault="79E53F39" w:rsidP="00DF176C">
      <w:pPr>
        <w:pStyle w:val="Antrat4"/>
        <w:rPr>
          <w:b/>
          <w:bCs/>
          <w:sz w:val="22"/>
          <w:szCs w:val="22"/>
        </w:rPr>
      </w:pPr>
      <w:r w:rsidRPr="79E53F39">
        <w:rPr>
          <w:b/>
          <w:bCs/>
          <w:sz w:val="22"/>
          <w:szCs w:val="22"/>
        </w:rPr>
        <w:t>Prognozės rezultatai</w:t>
      </w:r>
    </w:p>
    <w:p w14:paraId="6416BF39" w14:textId="2BEC62AF" w:rsidR="00307A02" w:rsidRPr="00881C5E" w:rsidRDefault="79E53F39" w:rsidP="00DF176C">
      <w:pPr>
        <w:pStyle w:val="Antrat"/>
      </w:pPr>
      <w:bookmarkStart w:id="496" w:name="_Toc156473377"/>
      <w:bookmarkStart w:id="497" w:name="_Toc164842752"/>
      <w:r>
        <w:t xml:space="preserve">Lentelė </w:t>
      </w:r>
      <w:r w:rsidR="2B5A1897">
        <w:fldChar w:fldCharType="begin"/>
      </w:r>
      <w:r w:rsidR="2B5A1897">
        <w:instrText xml:space="preserve"> SEQ lentelė \* ARABIC </w:instrText>
      </w:r>
      <w:r w:rsidR="2B5A1897">
        <w:fldChar w:fldCharType="separate"/>
      </w:r>
      <w:r w:rsidR="004277DA">
        <w:rPr>
          <w:noProof/>
        </w:rPr>
        <w:t>57</w:t>
      </w:r>
      <w:r w:rsidR="2B5A1897">
        <w:fldChar w:fldCharType="end"/>
      </w:r>
      <w:r>
        <w:t>: Optimistinė prekių eksporto pagal kryptis prognozė, mlrd. eurų</w:t>
      </w:r>
      <w:bookmarkEnd w:id="496"/>
      <w:bookmarkEnd w:id="497"/>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6964A6" w:rsidRPr="00881C5E" w14:paraId="72897C95"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1D2F093A" w14:textId="39E64EB7" w:rsidR="006964A6"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tcPr>
          <w:p w14:paraId="3081A919" w14:textId="1FB647ED" w:rsidR="006964A6"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7940F24E" w14:textId="1511B64F" w:rsidR="006964A6"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4B9C8C74" w14:textId="039F4B68" w:rsidR="006964A6"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4FC50A31" w14:textId="0E39C270" w:rsidR="006964A6"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5524E1A7" w14:textId="628DDD63" w:rsidR="006964A6"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02F19412" w14:textId="10EAE692" w:rsidR="006964A6"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08CA2632" w14:textId="69129A89" w:rsidR="006964A6"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4E2813B9" w14:textId="0CD1CF85" w:rsidR="006964A6"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1378B82B"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1F7D4FA0" w14:textId="77777777" w:rsidR="00DF609A" w:rsidRPr="00881C5E" w:rsidRDefault="79E53F39" w:rsidP="3B69B70A">
            <w:pPr>
              <w:jc w:val="left"/>
              <w:rPr>
                <w:b/>
                <w:bCs/>
                <w:smallCaps/>
                <w:color w:val="134753"/>
              </w:rPr>
            </w:pPr>
            <w:r w:rsidRPr="79E53F39">
              <w:rPr>
                <w:color w:val="000000" w:themeColor="text1"/>
              </w:rPr>
              <w:t>ES šalys ir EB</w:t>
            </w:r>
          </w:p>
        </w:tc>
        <w:tc>
          <w:tcPr>
            <w:tcW w:w="941" w:type="dxa"/>
            <w:vAlign w:val="bottom"/>
          </w:tcPr>
          <w:p w14:paraId="25646B64" w14:textId="77777777" w:rsidR="00DF609A" w:rsidRPr="00881C5E" w:rsidRDefault="79E53F39" w:rsidP="3B69B70A">
            <w:pPr>
              <w:jc w:val="right"/>
              <w:rPr>
                <w:b/>
                <w:bCs/>
                <w:smallCaps/>
                <w:color w:val="134753"/>
              </w:rPr>
            </w:pPr>
            <w:r w:rsidRPr="79E53F39">
              <w:rPr>
                <w:rFonts w:ascii="Calibri" w:hAnsi="Calibri" w:cs="Calibri"/>
                <w:color w:val="000000" w:themeColor="text1"/>
              </w:rPr>
              <w:t>24,76</w:t>
            </w:r>
          </w:p>
        </w:tc>
        <w:tc>
          <w:tcPr>
            <w:tcW w:w="941" w:type="dxa"/>
            <w:vAlign w:val="bottom"/>
          </w:tcPr>
          <w:p w14:paraId="1878B2FF" w14:textId="63EBD09A" w:rsidR="00DF609A" w:rsidRPr="00881C5E" w:rsidRDefault="79E53F39" w:rsidP="3B69B70A">
            <w:pPr>
              <w:jc w:val="right"/>
              <w:rPr>
                <w:b/>
                <w:bCs/>
                <w:smallCaps/>
                <w:color w:val="134753"/>
              </w:rPr>
            </w:pPr>
            <w:r w:rsidRPr="79E53F39">
              <w:rPr>
                <w:rFonts w:ascii="Calibri" w:hAnsi="Calibri" w:cs="Calibri"/>
                <w:color w:val="000000" w:themeColor="text1"/>
              </w:rPr>
              <w:t>26,92</w:t>
            </w:r>
          </w:p>
        </w:tc>
        <w:tc>
          <w:tcPr>
            <w:tcW w:w="941" w:type="dxa"/>
            <w:vAlign w:val="bottom"/>
          </w:tcPr>
          <w:p w14:paraId="6977A80B" w14:textId="0E43BE56" w:rsidR="00DF609A" w:rsidRPr="00881C5E" w:rsidRDefault="79E53F39" w:rsidP="3B69B70A">
            <w:pPr>
              <w:jc w:val="right"/>
              <w:rPr>
                <w:b/>
                <w:bCs/>
                <w:smallCaps/>
                <w:color w:val="134753"/>
              </w:rPr>
            </w:pPr>
            <w:r w:rsidRPr="79E53F39">
              <w:rPr>
                <w:rFonts w:ascii="Calibri" w:hAnsi="Calibri" w:cs="Calibri"/>
                <w:color w:val="000000" w:themeColor="text1"/>
              </w:rPr>
              <w:t>29,33</w:t>
            </w:r>
          </w:p>
        </w:tc>
        <w:tc>
          <w:tcPr>
            <w:tcW w:w="940" w:type="dxa"/>
            <w:vAlign w:val="bottom"/>
          </w:tcPr>
          <w:p w14:paraId="2E768BCF" w14:textId="36598599" w:rsidR="00DF609A" w:rsidRPr="00881C5E" w:rsidRDefault="79E53F39" w:rsidP="3B69B70A">
            <w:pPr>
              <w:jc w:val="right"/>
              <w:rPr>
                <w:b/>
                <w:bCs/>
                <w:smallCaps/>
                <w:color w:val="134753"/>
              </w:rPr>
            </w:pPr>
            <w:r w:rsidRPr="79E53F39">
              <w:rPr>
                <w:rFonts w:ascii="Calibri" w:hAnsi="Calibri" w:cs="Calibri"/>
                <w:color w:val="000000" w:themeColor="text1"/>
              </w:rPr>
              <w:t>32,01</w:t>
            </w:r>
          </w:p>
        </w:tc>
        <w:tc>
          <w:tcPr>
            <w:tcW w:w="940" w:type="dxa"/>
            <w:vAlign w:val="bottom"/>
          </w:tcPr>
          <w:p w14:paraId="14DE4790" w14:textId="423DFA25" w:rsidR="00DF609A" w:rsidRPr="00881C5E" w:rsidRDefault="79E53F39" w:rsidP="3B69B70A">
            <w:pPr>
              <w:jc w:val="right"/>
              <w:rPr>
                <w:b/>
                <w:bCs/>
                <w:smallCaps/>
                <w:color w:val="134753"/>
              </w:rPr>
            </w:pPr>
            <w:r w:rsidRPr="79E53F39">
              <w:rPr>
                <w:rFonts w:ascii="Calibri" w:hAnsi="Calibri" w:cs="Calibri"/>
                <w:color w:val="000000" w:themeColor="text1"/>
              </w:rPr>
              <w:t>34,97</w:t>
            </w:r>
          </w:p>
        </w:tc>
        <w:tc>
          <w:tcPr>
            <w:tcW w:w="941" w:type="dxa"/>
            <w:vAlign w:val="bottom"/>
          </w:tcPr>
          <w:p w14:paraId="2E6C1E1B" w14:textId="73AC9199" w:rsidR="00DF609A" w:rsidRPr="00881C5E" w:rsidRDefault="79E53F39" w:rsidP="3B69B70A">
            <w:pPr>
              <w:jc w:val="right"/>
              <w:rPr>
                <w:b/>
                <w:bCs/>
                <w:smallCaps/>
                <w:color w:val="134753"/>
              </w:rPr>
            </w:pPr>
            <w:r w:rsidRPr="79E53F39">
              <w:rPr>
                <w:rFonts w:ascii="Calibri" w:hAnsi="Calibri" w:cs="Calibri"/>
                <w:color w:val="000000" w:themeColor="text1"/>
              </w:rPr>
              <w:t>38,16</w:t>
            </w:r>
          </w:p>
        </w:tc>
        <w:tc>
          <w:tcPr>
            <w:tcW w:w="941" w:type="dxa"/>
            <w:vAlign w:val="bottom"/>
          </w:tcPr>
          <w:p w14:paraId="04CBAD88" w14:textId="307BB62F" w:rsidR="00DF609A" w:rsidRPr="00881C5E" w:rsidRDefault="79E53F39" w:rsidP="3B69B70A">
            <w:pPr>
              <w:jc w:val="right"/>
              <w:rPr>
                <w:b/>
                <w:bCs/>
                <w:smallCaps/>
                <w:color w:val="134753"/>
              </w:rPr>
            </w:pPr>
            <w:r w:rsidRPr="79E53F39">
              <w:rPr>
                <w:rFonts w:ascii="Calibri" w:hAnsi="Calibri" w:cs="Calibri"/>
                <w:color w:val="000000" w:themeColor="text1"/>
              </w:rPr>
              <w:t>41,65</w:t>
            </w:r>
          </w:p>
        </w:tc>
        <w:tc>
          <w:tcPr>
            <w:tcW w:w="941" w:type="dxa"/>
            <w:vAlign w:val="bottom"/>
          </w:tcPr>
          <w:p w14:paraId="14CCE4F8" w14:textId="15BEBCD0" w:rsidR="00DF609A" w:rsidRPr="00881C5E" w:rsidRDefault="79E53F39" w:rsidP="3B69B70A">
            <w:pPr>
              <w:jc w:val="right"/>
              <w:rPr>
                <w:b/>
                <w:bCs/>
                <w:smallCaps/>
                <w:color w:val="134753"/>
              </w:rPr>
            </w:pPr>
            <w:r w:rsidRPr="79E53F39">
              <w:rPr>
                <w:rFonts w:ascii="Calibri" w:hAnsi="Calibri" w:cs="Calibri"/>
                <w:color w:val="000000" w:themeColor="text1"/>
              </w:rPr>
              <w:t>45,46</w:t>
            </w:r>
          </w:p>
        </w:tc>
      </w:tr>
      <w:tr w:rsidR="00DF609A" w:rsidRPr="00881C5E" w14:paraId="30084E43"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193DF455" w14:textId="0DA612EC" w:rsidR="00DF609A" w:rsidRPr="00106277" w:rsidRDefault="79E53F39" w:rsidP="3B69B70A">
            <w:pPr>
              <w:jc w:val="left"/>
              <w:rPr>
                <w:b/>
                <w:bCs/>
                <w:smallCaps/>
                <w:color w:val="134753" w:themeColor="accent1"/>
              </w:rPr>
            </w:pPr>
            <w:r w:rsidRPr="79E53F39">
              <w:rPr>
                <w:color w:val="000000" w:themeColor="text1"/>
              </w:rPr>
              <w:t>Ne ES šalys – parduotinos</w:t>
            </w:r>
            <w:r w:rsidR="00C07F6B">
              <w:rPr>
                <w:color w:val="000000" w:themeColor="text1"/>
              </w:rPr>
              <w:t xml:space="preserve"> </w:t>
            </w:r>
            <w:r w:rsidRPr="79E53F39">
              <w:rPr>
                <w:color w:val="000000" w:themeColor="text1"/>
              </w:rPr>
              <w:t>rizikos</w:t>
            </w:r>
          </w:p>
        </w:tc>
        <w:tc>
          <w:tcPr>
            <w:tcW w:w="941" w:type="dxa"/>
            <w:vAlign w:val="bottom"/>
          </w:tcPr>
          <w:p w14:paraId="78D328E2" w14:textId="77777777" w:rsidR="00DF609A" w:rsidRPr="00881C5E" w:rsidRDefault="79E53F39" w:rsidP="3B69B70A">
            <w:pPr>
              <w:jc w:val="right"/>
              <w:rPr>
                <w:b/>
                <w:bCs/>
                <w:smallCaps/>
                <w:color w:val="134753"/>
              </w:rPr>
            </w:pPr>
            <w:r w:rsidRPr="79E53F39">
              <w:rPr>
                <w:rFonts w:ascii="Calibri" w:hAnsi="Calibri" w:cs="Calibri"/>
                <w:color w:val="000000" w:themeColor="text1"/>
              </w:rPr>
              <w:t>5,19</w:t>
            </w:r>
          </w:p>
        </w:tc>
        <w:tc>
          <w:tcPr>
            <w:tcW w:w="941" w:type="dxa"/>
            <w:vAlign w:val="bottom"/>
          </w:tcPr>
          <w:p w14:paraId="57D4554B" w14:textId="117D3CBC" w:rsidR="00DF609A" w:rsidRPr="00881C5E" w:rsidRDefault="79E53F39" w:rsidP="3B69B70A">
            <w:pPr>
              <w:jc w:val="right"/>
              <w:rPr>
                <w:b/>
                <w:bCs/>
                <w:smallCaps/>
                <w:color w:val="134753"/>
              </w:rPr>
            </w:pPr>
            <w:r w:rsidRPr="79E53F39">
              <w:rPr>
                <w:rFonts w:ascii="Calibri" w:hAnsi="Calibri" w:cs="Calibri"/>
                <w:color w:val="000000" w:themeColor="text1"/>
              </w:rPr>
              <w:t>5,64</w:t>
            </w:r>
          </w:p>
        </w:tc>
        <w:tc>
          <w:tcPr>
            <w:tcW w:w="941" w:type="dxa"/>
            <w:vAlign w:val="bottom"/>
          </w:tcPr>
          <w:p w14:paraId="07D90D5E" w14:textId="7F83F3AD" w:rsidR="00DF609A" w:rsidRPr="00881C5E" w:rsidRDefault="79E53F39" w:rsidP="3B69B70A">
            <w:pPr>
              <w:jc w:val="right"/>
              <w:rPr>
                <w:b/>
                <w:bCs/>
                <w:smallCaps/>
                <w:color w:val="134753"/>
              </w:rPr>
            </w:pPr>
            <w:r w:rsidRPr="79E53F39">
              <w:rPr>
                <w:rFonts w:ascii="Calibri" w:hAnsi="Calibri" w:cs="Calibri"/>
                <w:color w:val="000000" w:themeColor="text1"/>
              </w:rPr>
              <w:t>6,15</w:t>
            </w:r>
          </w:p>
        </w:tc>
        <w:tc>
          <w:tcPr>
            <w:tcW w:w="940" w:type="dxa"/>
            <w:vAlign w:val="bottom"/>
          </w:tcPr>
          <w:p w14:paraId="2CE290F0" w14:textId="12F1E49C" w:rsidR="00DF609A" w:rsidRPr="00881C5E" w:rsidRDefault="79E53F39" w:rsidP="3B69B70A">
            <w:pPr>
              <w:jc w:val="right"/>
              <w:rPr>
                <w:b/>
                <w:bCs/>
                <w:smallCaps/>
                <w:color w:val="134753"/>
              </w:rPr>
            </w:pPr>
            <w:r w:rsidRPr="79E53F39">
              <w:rPr>
                <w:rFonts w:ascii="Calibri" w:hAnsi="Calibri" w:cs="Calibri"/>
                <w:color w:val="000000" w:themeColor="text1"/>
              </w:rPr>
              <w:t>6,71</w:t>
            </w:r>
          </w:p>
        </w:tc>
        <w:tc>
          <w:tcPr>
            <w:tcW w:w="940" w:type="dxa"/>
            <w:vAlign w:val="bottom"/>
          </w:tcPr>
          <w:p w14:paraId="0ADF0D19" w14:textId="67343FA2" w:rsidR="00DF609A" w:rsidRPr="00881C5E" w:rsidRDefault="79E53F39" w:rsidP="3B69B70A">
            <w:pPr>
              <w:jc w:val="right"/>
              <w:rPr>
                <w:b/>
                <w:bCs/>
                <w:smallCaps/>
                <w:color w:val="134753"/>
              </w:rPr>
            </w:pPr>
            <w:r w:rsidRPr="79E53F39">
              <w:rPr>
                <w:rFonts w:ascii="Calibri" w:hAnsi="Calibri" w:cs="Calibri"/>
                <w:color w:val="000000" w:themeColor="text1"/>
              </w:rPr>
              <w:t>7,33</w:t>
            </w:r>
          </w:p>
        </w:tc>
        <w:tc>
          <w:tcPr>
            <w:tcW w:w="941" w:type="dxa"/>
            <w:vAlign w:val="bottom"/>
          </w:tcPr>
          <w:p w14:paraId="2A063D9E" w14:textId="1936A915" w:rsidR="00DF609A" w:rsidRPr="00881C5E" w:rsidRDefault="79E53F39" w:rsidP="3B69B70A">
            <w:pPr>
              <w:jc w:val="right"/>
              <w:rPr>
                <w:b/>
                <w:bCs/>
                <w:smallCaps/>
                <w:color w:val="134753"/>
              </w:rPr>
            </w:pPr>
            <w:r w:rsidRPr="79E53F39">
              <w:rPr>
                <w:rFonts w:ascii="Calibri" w:hAnsi="Calibri" w:cs="Calibri"/>
                <w:color w:val="000000" w:themeColor="text1"/>
              </w:rPr>
              <w:t>8,00</w:t>
            </w:r>
          </w:p>
        </w:tc>
        <w:tc>
          <w:tcPr>
            <w:tcW w:w="941" w:type="dxa"/>
            <w:vAlign w:val="bottom"/>
          </w:tcPr>
          <w:p w14:paraId="4C769F74" w14:textId="0AAC6179" w:rsidR="00DF609A" w:rsidRPr="00881C5E" w:rsidRDefault="79E53F39" w:rsidP="3B69B70A">
            <w:pPr>
              <w:jc w:val="right"/>
              <w:rPr>
                <w:b/>
                <w:bCs/>
                <w:smallCaps/>
                <w:color w:val="134753"/>
              </w:rPr>
            </w:pPr>
            <w:r w:rsidRPr="79E53F39">
              <w:rPr>
                <w:rFonts w:ascii="Calibri" w:hAnsi="Calibri" w:cs="Calibri"/>
                <w:color w:val="000000" w:themeColor="text1"/>
              </w:rPr>
              <w:t>8,73</w:t>
            </w:r>
          </w:p>
        </w:tc>
        <w:tc>
          <w:tcPr>
            <w:tcW w:w="941" w:type="dxa"/>
            <w:vAlign w:val="bottom"/>
          </w:tcPr>
          <w:p w14:paraId="7DD002CC" w14:textId="0B5FEF75" w:rsidR="00DF609A" w:rsidRPr="00881C5E" w:rsidRDefault="79E53F39" w:rsidP="3B69B70A">
            <w:pPr>
              <w:jc w:val="right"/>
              <w:rPr>
                <w:b/>
                <w:bCs/>
                <w:smallCaps/>
                <w:color w:val="134753"/>
              </w:rPr>
            </w:pPr>
            <w:r w:rsidRPr="79E53F39">
              <w:rPr>
                <w:rFonts w:ascii="Calibri" w:hAnsi="Calibri" w:cs="Calibri"/>
                <w:color w:val="000000" w:themeColor="text1"/>
              </w:rPr>
              <w:t>9,53</w:t>
            </w:r>
          </w:p>
        </w:tc>
      </w:tr>
      <w:tr w:rsidR="00DF609A" w:rsidRPr="00881C5E" w14:paraId="0F131E07"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49AF2772" w14:textId="59A95D87" w:rsidR="00DF609A" w:rsidRPr="00106277" w:rsidRDefault="79E53F39" w:rsidP="3B69B70A">
            <w:pPr>
              <w:jc w:val="left"/>
              <w:rPr>
                <w:b/>
                <w:bCs/>
                <w:smallCaps/>
                <w:color w:val="134753" w:themeColor="accent1"/>
              </w:rPr>
            </w:pPr>
            <w:r w:rsidRPr="79E53F39">
              <w:rPr>
                <w:color w:val="000000" w:themeColor="text1"/>
              </w:rPr>
              <w:t>Ne ES šalys – neparduotinos rizikos</w:t>
            </w:r>
          </w:p>
        </w:tc>
        <w:tc>
          <w:tcPr>
            <w:tcW w:w="941" w:type="dxa"/>
            <w:vAlign w:val="bottom"/>
          </w:tcPr>
          <w:p w14:paraId="5F8928B6" w14:textId="77777777" w:rsidR="00DF609A" w:rsidRPr="00881C5E" w:rsidRDefault="79E53F39" w:rsidP="3B69B70A">
            <w:pPr>
              <w:jc w:val="right"/>
              <w:rPr>
                <w:b/>
                <w:bCs/>
                <w:smallCaps/>
                <w:color w:val="134753"/>
              </w:rPr>
            </w:pPr>
            <w:r w:rsidRPr="79E53F39">
              <w:rPr>
                <w:rFonts w:ascii="Calibri" w:hAnsi="Calibri" w:cs="Calibri"/>
                <w:color w:val="000000" w:themeColor="text1"/>
              </w:rPr>
              <w:t>10,60</w:t>
            </w:r>
          </w:p>
        </w:tc>
        <w:tc>
          <w:tcPr>
            <w:tcW w:w="941" w:type="dxa"/>
            <w:vAlign w:val="bottom"/>
          </w:tcPr>
          <w:p w14:paraId="2BEBC854" w14:textId="2ED22145" w:rsidR="00DF609A" w:rsidRPr="00881C5E" w:rsidRDefault="79E53F39" w:rsidP="3B69B70A">
            <w:pPr>
              <w:jc w:val="right"/>
              <w:rPr>
                <w:b/>
                <w:bCs/>
                <w:smallCaps/>
                <w:color w:val="134753"/>
              </w:rPr>
            </w:pPr>
            <w:r w:rsidRPr="79E53F39">
              <w:rPr>
                <w:rFonts w:ascii="Calibri" w:hAnsi="Calibri" w:cs="Calibri"/>
                <w:color w:val="000000" w:themeColor="text1"/>
              </w:rPr>
              <w:t>11,53</w:t>
            </w:r>
          </w:p>
        </w:tc>
        <w:tc>
          <w:tcPr>
            <w:tcW w:w="941" w:type="dxa"/>
            <w:vAlign w:val="bottom"/>
          </w:tcPr>
          <w:p w14:paraId="0F70FBCF" w14:textId="651E1118" w:rsidR="00DF609A" w:rsidRPr="00881C5E" w:rsidRDefault="79E53F39" w:rsidP="3B69B70A">
            <w:pPr>
              <w:jc w:val="right"/>
              <w:rPr>
                <w:b/>
                <w:bCs/>
                <w:smallCaps/>
                <w:color w:val="134753"/>
              </w:rPr>
            </w:pPr>
            <w:r w:rsidRPr="79E53F39">
              <w:rPr>
                <w:rFonts w:ascii="Calibri" w:hAnsi="Calibri" w:cs="Calibri"/>
                <w:color w:val="000000" w:themeColor="text1"/>
              </w:rPr>
              <w:t>12,56</w:t>
            </w:r>
          </w:p>
        </w:tc>
        <w:tc>
          <w:tcPr>
            <w:tcW w:w="940" w:type="dxa"/>
            <w:vAlign w:val="bottom"/>
          </w:tcPr>
          <w:p w14:paraId="7C78FE00" w14:textId="292FAB9A" w:rsidR="00DF609A" w:rsidRPr="00881C5E" w:rsidRDefault="79E53F39" w:rsidP="3B69B70A">
            <w:pPr>
              <w:jc w:val="right"/>
              <w:rPr>
                <w:b/>
                <w:bCs/>
                <w:smallCaps/>
                <w:color w:val="134753"/>
              </w:rPr>
            </w:pPr>
            <w:r w:rsidRPr="79E53F39">
              <w:rPr>
                <w:rFonts w:ascii="Calibri" w:hAnsi="Calibri" w:cs="Calibri"/>
                <w:color w:val="000000" w:themeColor="text1"/>
              </w:rPr>
              <w:t>13,71</w:t>
            </w:r>
          </w:p>
        </w:tc>
        <w:tc>
          <w:tcPr>
            <w:tcW w:w="940" w:type="dxa"/>
            <w:vAlign w:val="bottom"/>
          </w:tcPr>
          <w:p w14:paraId="48B542FB" w14:textId="684ED57C" w:rsidR="00DF609A" w:rsidRPr="00881C5E" w:rsidRDefault="79E53F39" w:rsidP="3B69B70A">
            <w:pPr>
              <w:jc w:val="right"/>
              <w:rPr>
                <w:b/>
                <w:bCs/>
                <w:smallCaps/>
                <w:color w:val="134753"/>
              </w:rPr>
            </w:pPr>
            <w:r w:rsidRPr="79E53F39">
              <w:rPr>
                <w:rFonts w:ascii="Calibri" w:hAnsi="Calibri" w:cs="Calibri"/>
                <w:color w:val="000000" w:themeColor="text1"/>
              </w:rPr>
              <w:t>14,97</w:t>
            </w:r>
          </w:p>
        </w:tc>
        <w:tc>
          <w:tcPr>
            <w:tcW w:w="941" w:type="dxa"/>
            <w:vAlign w:val="bottom"/>
          </w:tcPr>
          <w:p w14:paraId="6CD7701F" w14:textId="25C335BD" w:rsidR="00DF609A" w:rsidRPr="00881C5E" w:rsidRDefault="79E53F39" w:rsidP="3B69B70A">
            <w:pPr>
              <w:jc w:val="right"/>
              <w:rPr>
                <w:b/>
                <w:bCs/>
                <w:smallCaps/>
                <w:color w:val="134753"/>
              </w:rPr>
            </w:pPr>
            <w:r w:rsidRPr="79E53F39">
              <w:rPr>
                <w:rFonts w:ascii="Calibri" w:hAnsi="Calibri" w:cs="Calibri"/>
                <w:color w:val="000000" w:themeColor="text1"/>
              </w:rPr>
              <w:t>16,34</w:t>
            </w:r>
          </w:p>
        </w:tc>
        <w:tc>
          <w:tcPr>
            <w:tcW w:w="941" w:type="dxa"/>
            <w:vAlign w:val="bottom"/>
          </w:tcPr>
          <w:p w14:paraId="1FF54668" w14:textId="644AA172" w:rsidR="00DF609A" w:rsidRPr="00881C5E" w:rsidRDefault="79E53F39" w:rsidP="3B69B70A">
            <w:pPr>
              <w:jc w:val="right"/>
              <w:rPr>
                <w:b/>
                <w:bCs/>
                <w:smallCaps/>
                <w:color w:val="134753"/>
              </w:rPr>
            </w:pPr>
            <w:r w:rsidRPr="79E53F39">
              <w:rPr>
                <w:rFonts w:ascii="Calibri" w:hAnsi="Calibri" w:cs="Calibri"/>
                <w:color w:val="000000" w:themeColor="text1"/>
              </w:rPr>
              <w:t>17,83</w:t>
            </w:r>
          </w:p>
        </w:tc>
        <w:tc>
          <w:tcPr>
            <w:tcW w:w="941" w:type="dxa"/>
            <w:vAlign w:val="bottom"/>
          </w:tcPr>
          <w:p w14:paraId="1F9AC20D" w14:textId="61DC521F" w:rsidR="00DF609A" w:rsidRPr="00881C5E" w:rsidRDefault="79E53F39" w:rsidP="3B69B70A">
            <w:pPr>
              <w:jc w:val="right"/>
              <w:rPr>
                <w:b/>
                <w:bCs/>
                <w:smallCaps/>
                <w:color w:val="134753"/>
              </w:rPr>
            </w:pPr>
            <w:r w:rsidRPr="79E53F39">
              <w:rPr>
                <w:rFonts w:ascii="Calibri" w:hAnsi="Calibri" w:cs="Calibri"/>
                <w:color w:val="000000" w:themeColor="text1"/>
              </w:rPr>
              <w:t>19,46</w:t>
            </w:r>
          </w:p>
        </w:tc>
      </w:tr>
      <w:tr w:rsidR="00DF609A" w:rsidRPr="00881C5E" w14:paraId="5582D393"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6B73B9F3" w14:textId="17C8ECA0" w:rsidR="00DF609A" w:rsidRPr="00881C5E" w:rsidRDefault="004D72EA" w:rsidP="3B69B70A">
            <w:pPr>
              <w:jc w:val="left"/>
              <w:rPr>
                <w:b/>
                <w:bCs/>
                <w:smallCaps/>
                <w:color w:val="134753"/>
              </w:rPr>
            </w:pPr>
            <w:r w:rsidRPr="79E53F39">
              <w:rPr>
                <w:color w:val="000000" w:themeColor="text1"/>
              </w:rPr>
              <w:t>Rusija</w:t>
            </w:r>
            <w:r w:rsidR="79E53F39" w:rsidRPr="79E53F39">
              <w:rPr>
                <w:color w:val="000000" w:themeColor="text1"/>
              </w:rPr>
              <w:t xml:space="preserve"> (N.R.)</w:t>
            </w:r>
          </w:p>
        </w:tc>
        <w:tc>
          <w:tcPr>
            <w:tcW w:w="941" w:type="dxa"/>
            <w:vAlign w:val="bottom"/>
          </w:tcPr>
          <w:p w14:paraId="51B17D16" w14:textId="77777777" w:rsidR="00DF609A" w:rsidRPr="00881C5E" w:rsidRDefault="79E53F39" w:rsidP="3B69B70A">
            <w:pPr>
              <w:jc w:val="right"/>
              <w:rPr>
                <w:b/>
                <w:bCs/>
                <w:smallCaps/>
                <w:color w:val="134753"/>
              </w:rPr>
            </w:pPr>
            <w:r w:rsidRPr="79E53F39">
              <w:rPr>
                <w:rFonts w:ascii="Calibri" w:hAnsi="Calibri" w:cs="Calibri"/>
                <w:color w:val="000000" w:themeColor="text1"/>
              </w:rPr>
              <w:t>2,46</w:t>
            </w:r>
          </w:p>
        </w:tc>
        <w:tc>
          <w:tcPr>
            <w:tcW w:w="941" w:type="dxa"/>
            <w:vAlign w:val="bottom"/>
          </w:tcPr>
          <w:p w14:paraId="21189EB8" w14:textId="269D6DD4" w:rsidR="00DF609A" w:rsidRPr="00881C5E" w:rsidRDefault="79E53F39" w:rsidP="3B69B70A">
            <w:pPr>
              <w:jc w:val="right"/>
              <w:rPr>
                <w:b/>
                <w:bCs/>
                <w:smallCaps/>
                <w:color w:val="134753"/>
              </w:rPr>
            </w:pPr>
            <w:r w:rsidRPr="79E53F39">
              <w:rPr>
                <w:rFonts w:ascii="Calibri" w:hAnsi="Calibri" w:cs="Calibri"/>
                <w:color w:val="000000" w:themeColor="text1"/>
              </w:rPr>
              <w:t>2,48</w:t>
            </w:r>
          </w:p>
        </w:tc>
        <w:tc>
          <w:tcPr>
            <w:tcW w:w="941" w:type="dxa"/>
            <w:vAlign w:val="bottom"/>
          </w:tcPr>
          <w:p w14:paraId="488DB7A2" w14:textId="7691ADBF" w:rsidR="00DF609A" w:rsidRPr="00881C5E" w:rsidRDefault="79E53F39" w:rsidP="3B69B70A">
            <w:pPr>
              <w:jc w:val="right"/>
              <w:rPr>
                <w:b/>
                <w:bCs/>
                <w:smallCaps/>
                <w:color w:val="134753"/>
              </w:rPr>
            </w:pPr>
            <w:r w:rsidRPr="79E53F39">
              <w:rPr>
                <w:rFonts w:ascii="Calibri" w:hAnsi="Calibri" w:cs="Calibri"/>
                <w:color w:val="000000" w:themeColor="text1"/>
              </w:rPr>
              <w:t>2,56</w:t>
            </w:r>
          </w:p>
        </w:tc>
        <w:tc>
          <w:tcPr>
            <w:tcW w:w="940" w:type="dxa"/>
            <w:vAlign w:val="bottom"/>
          </w:tcPr>
          <w:p w14:paraId="7FCAA3EE" w14:textId="5E43DE28" w:rsidR="00DF609A" w:rsidRPr="00881C5E" w:rsidRDefault="79E53F39" w:rsidP="3B69B70A">
            <w:pPr>
              <w:jc w:val="right"/>
              <w:rPr>
                <w:b/>
                <w:bCs/>
                <w:smallCaps/>
                <w:color w:val="134753"/>
              </w:rPr>
            </w:pPr>
            <w:r w:rsidRPr="79E53F39">
              <w:rPr>
                <w:rFonts w:ascii="Calibri" w:hAnsi="Calibri" w:cs="Calibri"/>
                <w:color w:val="000000" w:themeColor="text1"/>
              </w:rPr>
              <w:t>2,66</w:t>
            </w:r>
          </w:p>
        </w:tc>
        <w:tc>
          <w:tcPr>
            <w:tcW w:w="940" w:type="dxa"/>
            <w:vAlign w:val="bottom"/>
          </w:tcPr>
          <w:p w14:paraId="1BFFD8C0" w14:textId="01D03F09" w:rsidR="00DF609A" w:rsidRPr="00881C5E" w:rsidRDefault="79E53F39" w:rsidP="3B69B70A">
            <w:pPr>
              <w:jc w:val="right"/>
              <w:rPr>
                <w:b/>
                <w:bCs/>
                <w:smallCaps/>
                <w:color w:val="134753"/>
              </w:rPr>
            </w:pPr>
            <w:r w:rsidRPr="79E53F39">
              <w:rPr>
                <w:rFonts w:ascii="Calibri" w:hAnsi="Calibri" w:cs="Calibri"/>
                <w:color w:val="000000" w:themeColor="text1"/>
              </w:rPr>
              <w:t>2,80</w:t>
            </w:r>
          </w:p>
        </w:tc>
        <w:tc>
          <w:tcPr>
            <w:tcW w:w="941" w:type="dxa"/>
            <w:vAlign w:val="bottom"/>
          </w:tcPr>
          <w:p w14:paraId="412AF7D2" w14:textId="30248EAB" w:rsidR="00DF609A" w:rsidRPr="00881C5E" w:rsidRDefault="79E53F39" w:rsidP="3B69B70A">
            <w:pPr>
              <w:jc w:val="right"/>
              <w:rPr>
                <w:b/>
                <w:bCs/>
                <w:smallCaps/>
                <w:color w:val="134753"/>
              </w:rPr>
            </w:pPr>
            <w:r w:rsidRPr="79E53F39">
              <w:rPr>
                <w:rFonts w:ascii="Calibri" w:hAnsi="Calibri" w:cs="Calibri"/>
                <w:color w:val="000000" w:themeColor="text1"/>
              </w:rPr>
              <w:t>2,98</w:t>
            </w:r>
          </w:p>
        </w:tc>
        <w:tc>
          <w:tcPr>
            <w:tcW w:w="941" w:type="dxa"/>
            <w:vAlign w:val="bottom"/>
          </w:tcPr>
          <w:p w14:paraId="2872045D" w14:textId="6632EA00" w:rsidR="00DF609A" w:rsidRPr="00881C5E" w:rsidRDefault="79E53F39" w:rsidP="3B69B70A">
            <w:pPr>
              <w:jc w:val="right"/>
              <w:rPr>
                <w:b/>
                <w:bCs/>
                <w:smallCaps/>
                <w:color w:val="134753"/>
              </w:rPr>
            </w:pPr>
            <w:r w:rsidRPr="79E53F39">
              <w:rPr>
                <w:rFonts w:ascii="Calibri" w:hAnsi="Calibri" w:cs="Calibri"/>
                <w:color w:val="000000" w:themeColor="text1"/>
              </w:rPr>
              <w:t>3,19</w:t>
            </w:r>
          </w:p>
        </w:tc>
        <w:tc>
          <w:tcPr>
            <w:tcW w:w="941" w:type="dxa"/>
            <w:vAlign w:val="bottom"/>
          </w:tcPr>
          <w:p w14:paraId="391E2BCB" w14:textId="42D4ECC0" w:rsidR="00DF609A" w:rsidRPr="00881C5E" w:rsidRDefault="79E53F39" w:rsidP="3B69B70A">
            <w:pPr>
              <w:jc w:val="right"/>
              <w:rPr>
                <w:b/>
                <w:bCs/>
                <w:smallCaps/>
                <w:color w:val="134753"/>
              </w:rPr>
            </w:pPr>
            <w:r w:rsidRPr="79E53F39">
              <w:rPr>
                <w:rFonts w:ascii="Calibri" w:hAnsi="Calibri" w:cs="Calibri"/>
                <w:color w:val="000000" w:themeColor="text1"/>
              </w:rPr>
              <w:t>3,42</w:t>
            </w:r>
          </w:p>
        </w:tc>
      </w:tr>
      <w:tr w:rsidR="00DF609A" w:rsidRPr="00881C5E" w14:paraId="5ED581F7"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16FB9D86" w14:textId="4329E543" w:rsidR="00DF609A" w:rsidRPr="00881C5E" w:rsidRDefault="79E53F39" w:rsidP="3B69B70A">
            <w:pPr>
              <w:jc w:val="left"/>
              <w:rPr>
                <w:b/>
                <w:bCs/>
                <w:smallCaps/>
                <w:color w:val="134753"/>
              </w:rPr>
            </w:pPr>
            <w:r w:rsidRPr="79E53F39">
              <w:rPr>
                <w:color w:val="000000" w:themeColor="text1"/>
              </w:rPr>
              <w:t>Baltarusija (N.R.)</w:t>
            </w:r>
          </w:p>
        </w:tc>
        <w:tc>
          <w:tcPr>
            <w:tcW w:w="941" w:type="dxa"/>
            <w:vAlign w:val="bottom"/>
          </w:tcPr>
          <w:p w14:paraId="4DD6DF77" w14:textId="77777777" w:rsidR="00DF609A" w:rsidRPr="00881C5E" w:rsidRDefault="79E53F39" w:rsidP="3B69B70A">
            <w:pPr>
              <w:jc w:val="right"/>
              <w:rPr>
                <w:b/>
                <w:bCs/>
                <w:smallCaps/>
                <w:color w:val="134753"/>
              </w:rPr>
            </w:pPr>
            <w:r w:rsidRPr="79E53F39">
              <w:rPr>
                <w:rFonts w:ascii="Calibri" w:hAnsi="Calibri" w:cs="Calibri"/>
                <w:color w:val="000000" w:themeColor="text1"/>
              </w:rPr>
              <w:t>1,82</w:t>
            </w:r>
          </w:p>
        </w:tc>
        <w:tc>
          <w:tcPr>
            <w:tcW w:w="941" w:type="dxa"/>
            <w:vAlign w:val="bottom"/>
          </w:tcPr>
          <w:p w14:paraId="4747C480" w14:textId="379F8D38" w:rsidR="00DF609A" w:rsidRPr="00881C5E" w:rsidRDefault="79E53F39" w:rsidP="3B69B70A">
            <w:pPr>
              <w:jc w:val="right"/>
              <w:rPr>
                <w:b/>
                <w:bCs/>
                <w:smallCaps/>
                <w:color w:val="134753"/>
              </w:rPr>
            </w:pPr>
            <w:r w:rsidRPr="79E53F39">
              <w:rPr>
                <w:rFonts w:ascii="Calibri" w:hAnsi="Calibri" w:cs="Calibri"/>
                <w:color w:val="000000" w:themeColor="text1"/>
              </w:rPr>
              <w:t>1,83</w:t>
            </w:r>
          </w:p>
        </w:tc>
        <w:tc>
          <w:tcPr>
            <w:tcW w:w="941" w:type="dxa"/>
            <w:vAlign w:val="bottom"/>
          </w:tcPr>
          <w:p w14:paraId="274A4E66" w14:textId="412AB118" w:rsidR="00DF609A" w:rsidRPr="00881C5E" w:rsidRDefault="79E53F39" w:rsidP="3B69B70A">
            <w:pPr>
              <w:jc w:val="right"/>
              <w:rPr>
                <w:b/>
                <w:bCs/>
                <w:smallCaps/>
                <w:color w:val="134753"/>
              </w:rPr>
            </w:pPr>
            <w:r w:rsidRPr="79E53F39">
              <w:rPr>
                <w:rFonts w:ascii="Calibri" w:hAnsi="Calibri" w:cs="Calibri"/>
                <w:color w:val="000000" w:themeColor="text1"/>
              </w:rPr>
              <w:t>1,89</w:t>
            </w:r>
          </w:p>
        </w:tc>
        <w:tc>
          <w:tcPr>
            <w:tcW w:w="940" w:type="dxa"/>
            <w:vAlign w:val="bottom"/>
          </w:tcPr>
          <w:p w14:paraId="68AE681C" w14:textId="1F7E9F85" w:rsidR="00DF609A" w:rsidRPr="00881C5E" w:rsidRDefault="79E53F39" w:rsidP="3B69B70A">
            <w:pPr>
              <w:jc w:val="right"/>
              <w:rPr>
                <w:b/>
                <w:bCs/>
                <w:smallCaps/>
                <w:color w:val="134753"/>
              </w:rPr>
            </w:pPr>
            <w:r w:rsidRPr="79E53F39">
              <w:rPr>
                <w:rFonts w:ascii="Calibri" w:hAnsi="Calibri" w:cs="Calibri"/>
                <w:color w:val="000000" w:themeColor="text1"/>
              </w:rPr>
              <w:t>1,97</w:t>
            </w:r>
          </w:p>
        </w:tc>
        <w:tc>
          <w:tcPr>
            <w:tcW w:w="940" w:type="dxa"/>
            <w:vAlign w:val="bottom"/>
          </w:tcPr>
          <w:p w14:paraId="05DCD7D6" w14:textId="27153643" w:rsidR="00DF609A" w:rsidRPr="00881C5E" w:rsidRDefault="79E53F39" w:rsidP="3B69B70A">
            <w:pPr>
              <w:jc w:val="right"/>
              <w:rPr>
                <w:b/>
                <w:bCs/>
                <w:smallCaps/>
                <w:color w:val="134753"/>
              </w:rPr>
            </w:pPr>
            <w:r w:rsidRPr="79E53F39">
              <w:rPr>
                <w:rFonts w:ascii="Calibri" w:hAnsi="Calibri" w:cs="Calibri"/>
                <w:color w:val="000000" w:themeColor="text1"/>
              </w:rPr>
              <w:t>2,06</w:t>
            </w:r>
          </w:p>
        </w:tc>
        <w:tc>
          <w:tcPr>
            <w:tcW w:w="941" w:type="dxa"/>
            <w:vAlign w:val="bottom"/>
          </w:tcPr>
          <w:p w14:paraId="0450E22C" w14:textId="777A9625" w:rsidR="00DF609A" w:rsidRPr="00881C5E" w:rsidRDefault="79E53F39" w:rsidP="3B69B70A">
            <w:pPr>
              <w:jc w:val="right"/>
              <w:rPr>
                <w:b/>
                <w:bCs/>
                <w:smallCaps/>
                <w:color w:val="134753"/>
              </w:rPr>
            </w:pPr>
            <w:r w:rsidRPr="79E53F39">
              <w:rPr>
                <w:rFonts w:ascii="Calibri" w:hAnsi="Calibri" w:cs="Calibri"/>
                <w:color w:val="000000" w:themeColor="text1"/>
              </w:rPr>
              <w:t>2,20</w:t>
            </w:r>
          </w:p>
        </w:tc>
        <w:tc>
          <w:tcPr>
            <w:tcW w:w="941" w:type="dxa"/>
            <w:vAlign w:val="bottom"/>
          </w:tcPr>
          <w:p w14:paraId="2E0152A8" w14:textId="67D2FB1B" w:rsidR="00DF609A" w:rsidRPr="00881C5E" w:rsidRDefault="79E53F39" w:rsidP="3B69B70A">
            <w:pPr>
              <w:jc w:val="right"/>
              <w:rPr>
                <w:b/>
                <w:bCs/>
                <w:smallCaps/>
                <w:color w:val="134753"/>
              </w:rPr>
            </w:pPr>
            <w:r w:rsidRPr="79E53F39">
              <w:rPr>
                <w:rFonts w:ascii="Calibri" w:hAnsi="Calibri" w:cs="Calibri"/>
                <w:color w:val="000000" w:themeColor="text1"/>
              </w:rPr>
              <w:t>2,36</w:t>
            </w:r>
          </w:p>
        </w:tc>
        <w:tc>
          <w:tcPr>
            <w:tcW w:w="941" w:type="dxa"/>
            <w:vAlign w:val="bottom"/>
          </w:tcPr>
          <w:p w14:paraId="03CCB201" w14:textId="018FFB36" w:rsidR="00DF609A" w:rsidRPr="00881C5E" w:rsidRDefault="79E53F39" w:rsidP="3B69B70A">
            <w:pPr>
              <w:jc w:val="right"/>
              <w:rPr>
                <w:b/>
                <w:bCs/>
                <w:smallCaps/>
                <w:color w:val="134753"/>
              </w:rPr>
            </w:pPr>
            <w:r w:rsidRPr="79E53F39">
              <w:rPr>
                <w:rFonts w:ascii="Calibri" w:hAnsi="Calibri" w:cs="Calibri"/>
                <w:color w:val="000000" w:themeColor="text1"/>
              </w:rPr>
              <w:t>2,52</w:t>
            </w:r>
          </w:p>
        </w:tc>
      </w:tr>
      <w:tr w:rsidR="00DF609A" w:rsidRPr="00881C5E" w14:paraId="23CC47AE"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3FE7C403" w14:textId="223FFCBF" w:rsidR="00DF609A" w:rsidRPr="00881C5E" w:rsidRDefault="79E53F39" w:rsidP="3B69B70A">
            <w:pPr>
              <w:jc w:val="left"/>
              <w:rPr>
                <w:b/>
                <w:bCs/>
                <w:smallCaps/>
                <w:color w:val="134753"/>
              </w:rPr>
            </w:pPr>
            <w:r w:rsidRPr="79E53F39">
              <w:rPr>
                <w:color w:val="000000" w:themeColor="text1"/>
              </w:rPr>
              <w:t>NVS (neįskaitant Ukrainos, Rusijos, Baltarusijos) (N.R)</w:t>
            </w:r>
          </w:p>
        </w:tc>
        <w:tc>
          <w:tcPr>
            <w:tcW w:w="941" w:type="dxa"/>
            <w:vAlign w:val="bottom"/>
          </w:tcPr>
          <w:p w14:paraId="3957746B" w14:textId="77777777" w:rsidR="00DF609A" w:rsidRPr="00881C5E" w:rsidRDefault="79E53F39" w:rsidP="3B69B70A">
            <w:pPr>
              <w:jc w:val="right"/>
              <w:rPr>
                <w:b/>
                <w:bCs/>
                <w:smallCaps/>
                <w:color w:val="134753"/>
              </w:rPr>
            </w:pPr>
            <w:r w:rsidRPr="79E53F39">
              <w:rPr>
                <w:rFonts w:ascii="Calibri" w:hAnsi="Calibri" w:cs="Calibri"/>
                <w:color w:val="000000" w:themeColor="text1"/>
              </w:rPr>
              <w:t>2,10</w:t>
            </w:r>
          </w:p>
        </w:tc>
        <w:tc>
          <w:tcPr>
            <w:tcW w:w="941" w:type="dxa"/>
            <w:vAlign w:val="bottom"/>
          </w:tcPr>
          <w:p w14:paraId="6B19F1BA" w14:textId="146E506E" w:rsidR="00DF609A" w:rsidRPr="00881C5E" w:rsidRDefault="79E53F39" w:rsidP="3B69B70A">
            <w:pPr>
              <w:jc w:val="right"/>
              <w:rPr>
                <w:b/>
                <w:bCs/>
                <w:smallCaps/>
                <w:color w:val="134753"/>
              </w:rPr>
            </w:pPr>
            <w:r w:rsidRPr="79E53F39">
              <w:rPr>
                <w:rFonts w:ascii="Calibri" w:hAnsi="Calibri" w:cs="Calibri"/>
                <w:color w:val="000000" w:themeColor="text1"/>
              </w:rPr>
              <w:t>2,28</w:t>
            </w:r>
          </w:p>
        </w:tc>
        <w:tc>
          <w:tcPr>
            <w:tcW w:w="941" w:type="dxa"/>
            <w:vAlign w:val="bottom"/>
          </w:tcPr>
          <w:p w14:paraId="5D5B6A00" w14:textId="7974CE48" w:rsidR="00DF609A" w:rsidRPr="00881C5E" w:rsidRDefault="79E53F39" w:rsidP="3B69B70A">
            <w:pPr>
              <w:jc w:val="right"/>
              <w:rPr>
                <w:b/>
                <w:bCs/>
                <w:smallCaps/>
                <w:color w:val="134753"/>
              </w:rPr>
            </w:pPr>
            <w:r w:rsidRPr="79E53F39">
              <w:rPr>
                <w:rFonts w:ascii="Calibri" w:hAnsi="Calibri" w:cs="Calibri"/>
                <w:color w:val="000000" w:themeColor="text1"/>
              </w:rPr>
              <w:t>2,48</w:t>
            </w:r>
          </w:p>
        </w:tc>
        <w:tc>
          <w:tcPr>
            <w:tcW w:w="940" w:type="dxa"/>
            <w:vAlign w:val="bottom"/>
          </w:tcPr>
          <w:p w14:paraId="16FE5E8A" w14:textId="44E002AB" w:rsidR="00DF609A" w:rsidRPr="00881C5E" w:rsidRDefault="79E53F39" w:rsidP="3B69B70A">
            <w:pPr>
              <w:jc w:val="right"/>
              <w:rPr>
                <w:b/>
                <w:bCs/>
                <w:smallCaps/>
                <w:color w:val="134753"/>
              </w:rPr>
            </w:pPr>
            <w:r w:rsidRPr="79E53F39">
              <w:rPr>
                <w:rFonts w:ascii="Calibri" w:hAnsi="Calibri" w:cs="Calibri"/>
                <w:color w:val="000000" w:themeColor="text1"/>
              </w:rPr>
              <w:t>2,71</w:t>
            </w:r>
          </w:p>
        </w:tc>
        <w:tc>
          <w:tcPr>
            <w:tcW w:w="940" w:type="dxa"/>
            <w:vAlign w:val="bottom"/>
          </w:tcPr>
          <w:p w14:paraId="377D941F" w14:textId="23CA7B87" w:rsidR="00DF609A" w:rsidRPr="00881C5E" w:rsidRDefault="79E53F39" w:rsidP="3B69B70A">
            <w:pPr>
              <w:jc w:val="right"/>
              <w:rPr>
                <w:b/>
                <w:bCs/>
                <w:smallCaps/>
                <w:color w:val="134753"/>
              </w:rPr>
            </w:pPr>
            <w:r w:rsidRPr="79E53F39">
              <w:rPr>
                <w:rFonts w:ascii="Calibri" w:hAnsi="Calibri" w:cs="Calibri"/>
                <w:color w:val="000000" w:themeColor="text1"/>
              </w:rPr>
              <w:t>2,96</w:t>
            </w:r>
          </w:p>
        </w:tc>
        <w:tc>
          <w:tcPr>
            <w:tcW w:w="941" w:type="dxa"/>
            <w:vAlign w:val="bottom"/>
          </w:tcPr>
          <w:p w14:paraId="67A847BF" w14:textId="3AC3A8F9" w:rsidR="00DF609A" w:rsidRPr="00881C5E" w:rsidRDefault="79E53F39" w:rsidP="3B69B70A">
            <w:pPr>
              <w:jc w:val="right"/>
              <w:rPr>
                <w:b/>
                <w:bCs/>
                <w:smallCaps/>
                <w:color w:val="134753"/>
              </w:rPr>
            </w:pPr>
            <w:r w:rsidRPr="79E53F39">
              <w:rPr>
                <w:rFonts w:ascii="Calibri" w:hAnsi="Calibri" w:cs="Calibri"/>
                <w:color w:val="000000" w:themeColor="text1"/>
              </w:rPr>
              <w:t>3,23</w:t>
            </w:r>
          </w:p>
        </w:tc>
        <w:tc>
          <w:tcPr>
            <w:tcW w:w="941" w:type="dxa"/>
            <w:vAlign w:val="bottom"/>
          </w:tcPr>
          <w:p w14:paraId="3DD54619" w14:textId="5C234B91" w:rsidR="00DF609A" w:rsidRPr="00881C5E" w:rsidRDefault="79E53F39" w:rsidP="3B69B70A">
            <w:pPr>
              <w:jc w:val="right"/>
              <w:rPr>
                <w:b/>
                <w:bCs/>
                <w:smallCaps/>
                <w:color w:val="134753"/>
              </w:rPr>
            </w:pPr>
            <w:r w:rsidRPr="79E53F39">
              <w:rPr>
                <w:rFonts w:ascii="Calibri" w:hAnsi="Calibri" w:cs="Calibri"/>
                <w:color w:val="000000" w:themeColor="text1"/>
              </w:rPr>
              <w:t>3,53</w:t>
            </w:r>
          </w:p>
        </w:tc>
        <w:tc>
          <w:tcPr>
            <w:tcW w:w="941" w:type="dxa"/>
            <w:vAlign w:val="bottom"/>
          </w:tcPr>
          <w:p w14:paraId="39EF1382" w14:textId="74DCB3B1" w:rsidR="00DF609A" w:rsidRPr="00881C5E" w:rsidRDefault="79E53F39" w:rsidP="3B69B70A">
            <w:pPr>
              <w:jc w:val="right"/>
              <w:rPr>
                <w:b/>
                <w:bCs/>
                <w:smallCaps/>
                <w:color w:val="134753"/>
              </w:rPr>
            </w:pPr>
            <w:r w:rsidRPr="79E53F39">
              <w:rPr>
                <w:rFonts w:ascii="Calibri" w:hAnsi="Calibri" w:cs="Calibri"/>
                <w:color w:val="000000" w:themeColor="text1"/>
              </w:rPr>
              <w:t>3,85</w:t>
            </w:r>
          </w:p>
        </w:tc>
      </w:tr>
      <w:tr w:rsidR="00DF609A" w:rsidRPr="00881C5E" w14:paraId="759AF4D5"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6EE6B5CD" w14:textId="77777777" w:rsidR="00DF609A" w:rsidRPr="00881C5E" w:rsidRDefault="79E53F39" w:rsidP="3B69B70A">
            <w:pPr>
              <w:jc w:val="left"/>
              <w:rPr>
                <w:b/>
                <w:bCs/>
                <w:smallCaps/>
                <w:color w:val="134753"/>
              </w:rPr>
            </w:pPr>
            <w:r w:rsidRPr="79E53F39">
              <w:rPr>
                <w:color w:val="000000" w:themeColor="text1"/>
              </w:rPr>
              <w:t>Ukraina (N.R)</w:t>
            </w:r>
          </w:p>
        </w:tc>
        <w:tc>
          <w:tcPr>
            <w:tcW w:w="941" w:type="dxa"/>
            <w:vAlign w:val="bottom"/>
          </w:tcPr>
          <w:p w14:paraId="23D96047" w14:textId="77777777" w:rsidR="00DF609A" w:rsidRPr="00881C5E" w:rsidRDefault="79E53F39" w:rsidP="3B69B70A">
            <w:pPr>
              <w:jc w:val="right"/>
              <w:rPr>
                <w:b/>
                <w:bCs/>
                <w:smallCaps/>
                <w:color w:val="134753"/>
              </w:rPr>
            </w:pPr>
            <w:r w:rsidRPr="79E53F39">
              <w:rPr>
                <w:rFonts w:ascii="Calibri" w:hAnsi="Calibri" w:cs="Calibri"/>
                <w:color w:val="000000" w:themeColor="text1"/>
              </w:rPr>
              <w:t>1,19</w:t>
            </w:r>
          </w:p>
        </w:tc>
        <w:tc>
          <w:tcPr>
            <w:tcW w:w="941" w:type="dxa"/>
            <w:vAlign w:val="bottom"/>
          </w:tcPr>
          <w:p w14:paraId="654F3F5C" w14:textId="30C342BE" w:rsidR="00DF609A" w:rsidRPr="00881C5E" w:rsidRDefault="79E53F39" w:rsidP="3B69B70A">
            <w:pPr>
              <w:jc w:val="right"/>
              <w:rPr>
                <w:b/>
                <w:bCs/>
                <w:smallCaps/>
                <w:color w:val="134753"/>
              </w:rPr>
            </w:pPr>
            <w:r w:rsidRPr="79E53F39">
              <w:rPr>
                <w:rFonts w:ascii="Calibri" w:hAnsi="Calibri" w:cs="Calibri"/>
                <w:color w:val="000000" w:themeColor="text1"/>
              </w:rPr>
              <w:t>1,33</w:t>
            </w:r>
          </w:p>
        </w:tc>
        <w:tc>
          <w:tcPr>
            <w:tcW w:w="941" w:type="dxa"/>
            <w:vAlign w:val="bottom"/>
          </w:tcPr>
          <w:p w14:paraId="2C3E95C6" w14:textId="4AD5A6EA" w:rsidR="00DF609A" w:rsidRPr="00881C5E" w:rsidRDefault="79E53F39" w:rsidP="3B69B70A">
            <w:pPr>
              <w:jc w:val="right"/>
              <w:rPr>
                <w:b/>
                <w:bCs/>
                <w:smallCaps/>
                <w:color w:val="134753"/>
              </w:rPr>
            </w:pPr>
            <w:r w:rsidRPr="79E53F39">
              <w:rPr>
                <w:rFonts w:ascii="Calibri" w:hAnsi="Calibri" w:cs="Calibri"/>
                <w:color w:val="000000" w:themeColor="text1"/>
              </w:rPr>
              <w:t>1,53</w:t>
            </w:r>
          </w:p>
        </w:tc>
        <w:tc>
          <w:tcPr>
            <w:tcW w:w="940" w:type="dxa"/>
            <w:vAlign w:val="bottom"/>
          </w:tcPr>
          <w:p w14:paraId="78048F3D" w14:textId="6E769BD2" w:rsidR="00DF609A" w:rsidRPr="00881C5E" w:rsidRDefault="79E53F39" w:rsidP="3B69B70A">
            <w:pPr>
              <w:jc w:val="right"/>
              <w:rPr>
                <w:b/>
                <w:bCs/>
                <w:smallCaps/>
                <w:color w:val="134753"/>
              </w:rPr>
            </w:pPr>
            <w:r w:rsidRPr="79E53F39">
              <w:rPr>
                <w:rFonts w:ascii="Calibri" w:hAnsi="Calibri" w:cs="Calibri"/>
                <w:color w:val="000000" w:themeColor="text1"/>
              </w:rPr>
              <w:t>1,79</w:t>
            </w:r>
          </w:p>
        </w:tc>
        <w:tc>
          <w:tcPr>
            <w:tcW w:w="940" w:type="dxa"/>
            <w:vAlign w:val="bottom"/>
          </w:tcPr>
          <w:p w14:paraId="61F80DD8" w14:textId="04F3A67F" w:rsidR="00DF609A" w:rsidRPr="00881C5E" w:rsidRDefault="79E53F39" w:rsidP="3B69B70A">
            <w:pPr>
              <w:jc w:val="right"/>
              <w:rPr>
                <w:b/>
                <w:bCs/>
                <w:smallCaps/>
                <w:color w:val="134753"/>
              </w:rPr>
            </w:pPr>
            <w:r w:rsidRPr="79E53F39">
              <w:rPr>
                <w:rFonts w:ascii="Calibri" w:hAnsi="Calibri" w:cs="Calibri"/>
                <w:color w:val="000000" w:themeColor="text1"/>
              </w:rPr>
              <w:t>2,06</w:t>
            </w:r>
          </w:p>
        </w:tc>
        <w:tc>
          <w:tcPr>
            <w:tcW w:w="941" w:type="dxa"/>
            <w:vAlign w:val="bottom"/>
          </w:tcPr>
          <w:p w14:paraId="04380CE3" w14:textId="4AA1B9B3" w:rsidR="00DF609A" w:rsidRPr="00881C5E" w:rsidRDefault="79E53F39" w:rsidP="3B69B70A">
            <w:pPr>
              <w:jc w:val="right"/>
              <w:rPr>
                <w:b/>
                <w:bCs/>
                <w:smallCaps/>
                <w:color w:val="134753"/>
              </w:rPr>
            </w:pPr>
            <w:r w:rsidRPr="79E53F39">
              <w:rPr>
                <w:rFonts w:ascii="Calibri" w:hAnsi="Calibri" w:cs="Calibri"/>
                <w:color w:val="000000" w:themeColor="text1"/>
              </w:rPr>
              <w:t>2,27</w:t>
            </w:r>
          </w:p>
        </w:tc>
        <w:tc>
          <w:tcPr>
            <w:tcW w:w="941" w:type="dxa"/>
            <w:vAlign w:val="bottom"/>
          </w:tcPr>
          <w:p w14:paraId="755305C7" w14:textId="5FB7C9F3" w:rsidR="00DF609A" w:rsidRPr="00881C5E" w:rsidRDefault="79E53F39" w:rsidP="3B69B70A">
            <w:pPr>
              <w:jc w:val="right"/>
              <w:rPr>
                <w:b/>
                <w:bCs/>
                <w:smallCaps/>
                <w:color w:val="134753"/>
              </w:rPr>
            </w:pPr>
            <w:r w:rsidRPr="79E53F39">
              <w:rPr>
                <w:rFonts w:ascii="Calibri" w:hAnsi="Calibri" w:cs="Calibri"/>
                <w:color w:val="000000" w:themeColor="text1"/>
              </w:rPr>
              <w:t>2,50</w:t>
            </w:r>
          </w:p>
        </w:tc>
        <w:tc>
          <w:tcPr>
            <w:tcW w:w="941" w:type="dxa"/>
            <w:vAlign w:val="bottom"/>
          </w:tcPr>
          <w:p w14:paraId="0D118EAB" w14:textId="1E474174" w:rsidR="00DF609A" w:rsidRPr="00881C5E" w:rsidRDefault="79E53F39" w:rsidP="3B69B70A">
            <w:pPr>
              <w:jc w:val="right"/>
              <w:rPr>
                <w:b/>
                <w:bCs/>
                <w:smallCaps/>
                <w:color w:val="134753"/>
              </w:rPr>
            </w:pPr>
            <w:r w:rsidRPr="79E53F39">
              <w:rPr>
                <w:rFonts w:ascii="Calibri" w:hAnsi="Calibri" w:cs="Calibri"/>
                <w:color w:val="000000" w:themeColor="text1"/>
              </w:rPr>
              <w:t>2,75</w:t>
            </w:r>
          </w:p>
        </w:tc>
      </w:tr>
      <w:tr w:rsidR="00DF609A" w:rsidRPr="00881C5E" w14:paraId="2500FCD3"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54AF90DB" w14:textId="77777777" w:rsidR="00DF609A" w:rsidRPr="00881C5E" w:rsidRDefault="79E53F39" w:rsidP="3B69B70A">
            <w:pPr>
              <w:jc w:val="left"/>
              <w:rPr>
                <w:b/>
                <w:bCs/>
                <w:smallCaps/>
                <w:color w:val="134753"/>
              </w:rPr>
            </w:pPr>
            <w:r w:rsidRPr="79E53F39">
              <w:rPr>
                <w:color w:val="000000" w:themeColor="text1"/>
              </w:rPr>
              <w:t>Azija (N.R)</w:t>
            </w:r>
          </w:p>
        </w:tc>
        <w:tc>
          <w:tcPr>
            <w:tcW w:w="941" w:type="dxa"/>
            <w:vAlign w:val="bottom"/>
          </w:tcPr>
          <w:p w14:paraId="6E54F69A" w14:textId="77777777" w:rsidR="00DF609A" w:rsidRPr="00881C5E" w:rsidRDefault="79E53F39" w:rsidP="3B69B70A">
            <w:pPr>
              <w:jc w:val="right"/>
              <w:rPr>
                <w:b/>
                <w:bCs/>
                <w:smallCaps/>
                <w:color w:val="134753"/>
              </w:rPr>
            </w:pPr>
            <w:r w:rsidRPr="79E53F39">
              <w:rPr>
                <w:rFonts w:ascii="Calibri" w:hAnsi="Calibri" w:cs="Calibri"/>
                <w:color w:val="000000" w:themeColor="text1"/>
              </w:rPr>
              <w:t>4,23</w:t>
            </w:r>
          </w:p>
        </w:tc>
        <w:tc>
          <w:tcPr>
            <w:tcW w:w="941" w:type="dxa"/>
            <w:vAlign w:val="bottom"/>
          </w:tcPr>
          <w:p w14:paraId="4C855201" w14:textId="34A00113" w:rsidR="00DF609A" w:rsidRPr="00881C5E" w:rsidRDefault="79E53F39" w:rsidP="3B69B70A">
            <w:pPr>
              <w:jc w:val="right"/>
              <w:rPr>
                <w:b/>
                <w:bCs/>
                <w:smallCaps/>
                <w:color w:val="134753"/>
              </w:rPr>
            </w:pPr>
            <w:r w:rsidRPr="79E53F39">
              <w:rPr>
                <w:rFonts w:ascii="Calibri" w:hAnsi="Calibri" w:cs="Calibri"/>
                <w:color w:val="000000" w:themeColor="text1"/>
              </w:rPr>
              <w:t>4,60</w:t>
            </w:r>
          </w:p>
        </w:tc>
        <w:tc>
          <w:tcPr>
            <w:tcW w:w="941" w:type="dxa"/>
            <w:vAlign w:val="bottom"/>
          </w:tcPr>
          <w:p w14:paraId="31A7C51C" w14:textId="74DAA6E0" w:rsidR="00DF609A" w:rsidRPr="00881C5E" w:rsidRDefault="79E53F39" w:rsidP="3B69B70A">
            <w:pPr>
              <w:jc w:val="right"/>
              <w:rPr>
                <w:b/>
                <w:bCs/>
                <w:smallCaps/>
                <w:color w:val="134753"/>
              </w:rPr>
            </w:pPr>
            <w:r w:rsidRPr="79E53F39">
              <w:rPr>
                <w:rFonts w:ascii="Calibri" w:hAnsi="Calibri" w:cs="Calibri"/>
                <w:color w:val="000000" w:themeColor="text1"/>
              </w:rPr>
              <w:t>5,21</w:t>
            </w:r>
          </w:p>
        </w:tc>
        <w:tc>
          <w:tcPr>
            <w:tcW w:w="940" w:type="dxa"/>
            <w:vAlign w:val="bottom"/>
          </w:tcPr>
          <w:p w14:paraId="0C41875C" w14:textId="689A9BDC" w:rsidR="00DF609A" w:rsidRPr="00881C5E" w:rsidRDefault="79E53F39" w:rsidP="3B69B70A">
            <w:pPr>
              <w:jc w:val="right"/>
              <w:rPr>
                <w:b/>
                <w:bCs/>
                <w:smallCaps/>
                <w:color w:val="134753"/>
              </w:rPr>
            </w:pPr>
            <w:r w:rsidRPr="79E53F39">
              <w:rPr>
                <w:rFonts w:ascii="Calibri" w:hAnsi="Calibri" w:cs="Calibri"/>
                <w:color w:val="000000" w:themeColor="text1"/>
              </w:rPr>
              <w:t>5,85</w:t>
            </w:r>
          </w:p>
        </w:tc>
        <w:tc>
          <w:tcPr>
            <w:tcW w:w="940" w:type="dxa"/>
            <w:vAlign w:val="bottom"/>
          </w:tcPr>
          <w:p w14:paraId="48F29323" w14:textId="33F252A5" w:rsidR="00DF609A" w:rsidRPr="00881C5E" w:rsidRDefault="79E53F39" w:rsidP="3B69B70A">
            <w:pPr>
              <w:jc w:val="right"/>
              <w:rPr>
                <w:b/>
                <w:bCs/>
                <w:smallCaps/>
                <w:color w:val="134753"/>
              </w:rPr>
            </w:pPr>
            <w:r w:rsidRPr="79E53F39">
              <w:rPr>
                <w:rFonts w:ascii="Calibri" w:hAnsi="Calibri" w:cs="Calibri"/>
                <w:color w:val="000000" w:themeColor="text1"/>
              </w:rPr>
              <w:t>6,44</w:t>
            </w:r>
          </w:p>
        </w:tc>
        <w:tc>
          <w:tcPr>
            <w:tcW w:w="941" w:type="dxa"/>
            <w:vAlign w:val="bottom"/>
          </w:tcPr>
          <w:p w14:paraId="1D0380D5" w14:textId="65FA3B29" w:rsidR="00DF609A" w:rsidRPr="00881C5E" w:rsidRDefault="79E53F39" w:rsidP="3B69B70A">
            <w:pPr>
              <w:jc w:val="right"/>
              <w:rPr>
                <w:b/>
                <w:bCs/>
                <w:smallCaps/>
                <w:color w:val="134753"/>
              </w:rPr>
            </w:pPr>
            <w:r w:rsidRPr="79E53F39">
              <w:rPr>
                <w:rFonts w:ascii="Calibri" w:hAnsi="Calibri" w:cs="Calibri"/>
                <w:color w:val="000000" w:themeColor="text1"/>
              </w:rPr>
              <w:t>7,03</w:t>
            </w:r>
          </w:p>
        </w:tc>
        <w:tc>
          <w:tcPr>
            <w:tcW w:w="941" w:type="dxa"/>
            <w:vAlign w:val="bottom"/>
          </w:tcPr>
          <w:p w14:paraId="2A721A10" w14:textId="173D91CC" w:rsidR="00DF609A" w:rsidRPr="00881C5E" w:rsidRDefault="79E53F39" w:rsidP="3B69B70A">
            <w:pPr>
              <w:jc w:val="right"/>
              <w:rPr>
                <w:b/>
                <w:bCs/>
                <w:smallCaps/>
                <w:color w:val="134753"/>
              </w:rPr>
            </w:pPr>
            <w:r w:rsidRPr="79E53F39">
              <w:rPr>
                <w:rFonts w:ascii="Calibri" w:hAnsi="Calibri" w:cs="Calibri"/>
                <w:color w:val="000000" w:themeColor="text1"/>
              </w:rPr>
              <w:t>7,67</w:t>
            </w:r>
          </w:p>
        </w:tc>
        <w:tc>
          <w:tcPr>
            <w:tcW w:w="941" w:type="dxa"/>
            <w:vAlign w:val="bottom"/>
          </w:tcPr>
          <w:p w14:paraId="765E9181" w14:textId="4C76C862" w:rsidR="00DF609A" w:rsidRPr="00881C5E" w:rsidRDefault="79E53F39" w:rsidP="3B69B70A">
            <w:pPr>
              <w:jc w:val="right"/>
              <w:rPr>
                <w:b/>
                <w:bCs/>
                <w:smallCaps/>
                <w:color w:val="134753"/>
              </w:rPr>
            </w:pPr>
            <w:r w:rsidRPr="79E53F39">
              <w:rPr>
                <w:rFonts w:ascii="Calibri" w:hAnsi="Calibri" w:cs="Calibri"/>
                <w:color w:val="000000" w:themeColor="text1"/>
              </w:rPr>
              <w:t>8,37</w:t>
            </w:r>
          </w:p>
        </w:tc>
      </w:tr>
      <w:tr w:rsidR="00DF609A" w:rsidRPr="00881C5E" w14:paraId="4BECBCEE"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31EFE0FA" w14:textId="77777777" w:rsidR="00DF609A" w:rsidRPr="00881C5E" w:rsidRDefault="79E53F39" w:rsidP="3B69B70A">
            <w:pPr>
              <w:jc w:val="left"/>
              <w:rPr>
                <w:b/>
                <w:bCs/>
                <w:smallCaps/>
                <w:color w:val="134753"/>
              </w:rPr>
            </w:pPr>
            <w:r w:rsidRPr="79E53F39">
              <w:rPr>
                <w:color w:val="000000" w:themeColor="text1"/>
              </w:rPr>
              <w:t>Afrika (N.R)</w:t>
            </w:r>
          </w:p>
        </w:tc>
        <w:tc>
          <w:tcPr>
            <w:tcW w:w="941" w:type="dxa"/>
            <w:vAlign w:val="bottom"/>
          </w:tcPr>
          <w:p w14:paraId="5A96A4BF" w14:textId="77777777" w:rsidR="00DF609A" w:rsidRPr="00881C5E" w:rsidRDefault="79E53F39" w:rsidP="3B69B70A">
            <w:pPr>
              <w:jc w:val="right"/>
              <w:rPr>
                <w:b/>
                <w:bCs/>
                <w:smallCaps/>
                <w:color w:val="134753"/>
              </w:rPr>
            </w:pPr>
            <w:r w:rsidRPr="79E53F39">
              <w:rPr>
                <w:rFonts w:ascii="Calibri" w:hAnsi="Calibri" w:cs="Calibri"/>
                <w:color w:val="000000" w:themeColor="text1"/>
              </w:rPr>
              <w:t>1,01</w:t>
            </w:r>
          </w:p>
        </w:tc>
        <w:tc>
          <w:tcPr>
            <w:tcW w:w="941" w:type="dxa"/>
            <w:vAlign w:val="bottom"/>
          </w:tcPr>
          <w:p w14:paraId="603B09A1" w14:textId="6AB536D3" w:rsidR="00DF609A" w:rsidRPr="00881C5E" w:rsidRDefault="79E53F39" w:rsidP="3B69B70A">
            <w:pPr>
              <w:jc w:val="right"/>
              <w:rPr>
                <w:b/>
                <w:bCs/>
                <w:smallCaps/>
                <w:color w:val="134753"/>
              </w:rPr>
            </w:pPr>
            <w:r w:rsidRPr="79E53F39">
              <w:rPr>
                <w:rFonts w:ascii="Calibri" w:hAnsi="Calibri" w:cs="Calibri"/>
                <w:color w:val="000000" w:themeColor="text1"/>
              </w:rPr>
              <w:t>1,10</w:t>
            </w:r>
          </w:p>
        </w:tc>
        <w:tc>
          <w:tcPr>
            <w:tcW w:w="941" w:type="dxa"/>
            <w:vAlign w:val="bottom"/>
          </w:tcPr>
          <w:p w14:paraId="53ED41F3" w14:textId="72F9E661" w:rsidR="00DF609A" w:rsidRPr="00881C5E" w:rsidRDefault="79E53F39" w:rsidP="3B69B70A">
            <w:pPr>
              <w:jc w:val="right"/>
              <w:rPr>
                <w:b/>
                <w:bCs/>
                <w:smallCaps/>
                <w:color w:val="134753"/>
              </w:rPr>
            </w:pPr>
            <w:r w:rsidRPr="79E53F39">
              <w:rPr>
                <w:rFonts w:ascii="Calibri" w:hAnsi="Calibri" w:cs="Calibri"/>
                <w:color w:val="000000" w:themeColor="text1"/>
              </w:rPr>
              <w:t>1,20</w:t>
            </w:r>
          </w:p>
        </w:tc>
        <w:tc>
          <w:tcPr>
            <w:tcW w:w="940" w:type="dxa"/>
            <w:vAlign w:val="bottom"/>
          </w:tcPr>
          <w:p w14:paraId="5007E6A9" w14:textId="64F76FBB" w:rsidR="00DF609A" w:rsidRPr="00881C5E" w:rsidRDefault="79E53F39" w:rsidP="3B69B70A">
            <w:pPr>
              <w:jc w:val="right"/>
              <w:rPr>
                <w:b/>
                <w:bCs/>
                <w:smallCaps/>
                <w:color w:val="134753"/>
              </w:rPr>
            </w:pPr>
            <w:r w:rsidRPr="79E53F39">
              <w:rPr>
                <w:rFonts w:ascii="Calibri" w:hAnsi="Calibri" w:cs="Calibri"/>
                <w:color w:val="000000" w:themeColor="text1"/>
              </w:rPr>
              <w:t>1,31</w:t>
            </w:r>
          </w:p>
        </w:tc>
        <w:tc>
          <w:tcPr>
            <w:tcW w:w="940" w:type="dxa"/>
            <w:vAlign w:val="bottom"/>
          </w:tcPr>
          <w:p w14:paraId="5A28C400" w14:textId="50CF0B26" w:rsidR="00DF609A" w:rsidRPr="00881C5E" w:rsidRDefault="79E53F39" w:rsidP="3B69B70A">
            <w:pPr>
              <w:jc w:val="right"/>
              <w:rPr>
                <w:b/>
                <w:bCs/>
                <w:smallCaps/>
                <w:color w:val="134753"/>
              </w:rPr>
            </w:pPr>
            <w:r w:rsidRPr="79E53F39">
              <w:rPr>
                <w:rFonts w:ascii="Calibri" w:hAnsi="Calibri" w:cs="Calibri"/>
                <w:color w:val="000000" w:themeColor="text1"/>
              </w:rPr>
              <w:t>1,43</w:t>
            </w:r>
          </w:p>
        </w:tc>
        <w:tc>
          <w:tcPr>
            <w:tcW w:w="941" w:type="dxa"/>
            <w:vAlign w:val="bottom"/>
          </w:tcPr>
          <w:p w14:paraId="68F40F56" w14:textId="363DD614" w:rsidR="00DF609A" w:rsidRPr="00881C5E" w:rsidRDefault="79E53F39" w:rsidP="3B69B70A">
            <w:pPr>
              <w:jc w:val="right"/>
              <w:rPr>
                <w:b/>
                <w:bCs/>
                <w:smallCaps/>
                <w:color w:val="134753"/>
              </w:rPr>
            </w:pPr>
            <w:r w:rsidRPr="79E53F39">
              <w:rPr>
                <w:rFonts w:ascii="Calibri" w:hAnsi="Calibri" w:cs="Calibri"/>
                <w:color w:val="000000" w:themeColor="text1"/>
              </w:rPr>
              <w:t>1,56</w:t>
            </w:r>
          </w:p>
        </w:tc>
        <w:tc>
          <w:tcPr>
            <w:tcW w:w="941" w:type="dxa"/>
            <w:vAlign w:val="bottom"/>
          </w:tcPr>
          <w:p w14:paraId="75FD4030" w14:textId="2E57DDBA" w:rsidR="00DF609A" w:rsidRPr="00881C5E" w:rsidRDefault="79E53F39" w:rsidP="3B69B70A">
            <w:pPr>
              <w:jc w:val="right"/>
              <w:rPr>
                <w:b/>
                <w:bCs/>
                <w:smallCaps/>
                <w:color w:val="134753"/>
              </w:rPr>
            </w:pPr>
            <w:r w:rsidRPr="79E53F39">
              <w:rPr>
                <w:rFonts w:ascii="Calibri" w:hAnsi="Calibri" w:cs="Calibri"/>
                <w:color w:val="000000" w:themeColor="text1"/>
              </w:rPr>
              <w:t>1,70</w:t>
            </w:r>
          </w:p>
        </w:tc>
        <w:tc>
          <w:tcPr>
            <w:tcW w:w="941" w:type="dxa"/>
            <w:vAlign w:val="bottom"/>
          </w:tcPr>
          <w:p w14:paraId="0F946B80" w14:textId="281BCC79" w:rsidR="00DF609A" w:rsidRPr="00881C5E" w:rsidRDefault="79E53F39" w:rsidP="3B69B70A">
            <w:pPr>
              <w:jc w:val="right"/>
              <w:rPr>
                <w:b/>
                <w:bCs/>
                <w:smallCaps/>
                <w:color w:val="134753"/>
              </w:rPr>
            </w:pPr>
            <w:r w:rsidRPr="79E53F39">
              <w:rPr>
                <w:rFonts w:ascii="Calibri" w:hAnsi="Calibri" w:cs="Calibri"/>
                <w:color w:val="000000" w:themeColor="text1"/>
              </w:rPr>
              <w:t>1,85</w:t>
            </w:r>
          </w:p>
        </w:tc>
      </w:tr>
      <w:tr w:rsidR="00DF609A" w:rsidRPr="00881C5E" w14:paraId="1E13CCD4"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5418CF7A" w14:textId="77777777" w:rsidR="00DF609A" w:rsidRPr="00881C5E" w:rsidRDefault="79E53F39" w:rsidP="3B69B70A">
            <w:pPr>
              <w:jc w:val="left"/>
              <w:rPr>
                <w:b/>
                <w:bCs/>
                <w:smallCaps/>
                <w:color w:val="134753"/>
              </w:rPr>
            </w:pPr>
            <w:r w:rsidRPr="79E53F39">
              <w:rPr>
                <w:color w:val="000000" w:themeColor="text1"/>
              </w:rPr>
              <w:t>Pietų Amerika (N.R)</w:t>
            </w:r>
          </w:p>
        </w:tc>
        <w:tc>
          <w:tcPr>
            <w:tcW w:w="941" w:type="dxa"/>
            <w:vAlign w:val="bottom"/>
          </w:tcPr>
          <w:p w14:paraId="56DC4D11" w14:textId="77777777" w:rsidR="00DF609A" w:rsidRPr="00881C5E" w:rsidRDefault="79E53F39" w:rsidP="3B69B70A">
            <w:pPr>
              <w:jc w:val="right"/>
              <w:rPr>
                <w:b/>
                <w:bCs/>
                <w:smallCaps/>
                <w:color w:val="134753"/>
              </w:rPr>
            </w:pPr>
            <w:r w:rsidRPr="79E53F39">
              <w:rPr>
                <w:rFonts w:ascii="Calibri" w:hAnsi="Calibri" w:cs="Calibri"/>
                <w:color w:val="000000" w:themeColor="text1"/>
              </w:rPr>
              <w:t>0,16</w:t>
            </w:r>
          </w:p>
        </w:tc>
        <w:tc>
          <w:tcPr>
            <w:tcW w:w="941" w:type="dxa"/>
            <w:vAlign w:val="bottom"/>
          </w:tcPr>
          <w:p w14:paraId="5C856588" w14:textId="77777777" w:rsidR="00DF609A" w:rsidRPr="00881C5E" w:rsidRDefault="79E53F39" w:rsidP="3B69B70A">
            <w:pPr>
              <w:jc w:val="right"/>
              <w:rPr>
                <w:b/>
                <w:bCs/>
                <w:smallCaps/>
                <w:color w:val="134753"/>
              </w:rPr>
            </w:pPr>
            <w:r w:rsidRPr="79E53F39">
              <w:rPr>
                <w:rFonts w:ascii="Calibri" w:hAnsi="Calibri" w:cs="Calibri"/>
                <w:color w:val="000000" w:themeColor="text1"/>
              </w:rPr>
              <w:t>0,17</w:t>
            </w:r>
          </w:p>
        </w:tc>
        <w:tc>
          <w:tcPr>
            <w:tcW w:w="941" w:type="dxa"/>
            <w:vAlign w:val="bottom"/>
          </w:tcPr>
          <w:p w14:paraId="049502E1" w14:textId="4A50FB9A" w:rsidR="00DF609A" w:rsidRPr="00881C5E" w:rsidRDefault="79E53F39" w:rsidP="3B69B70A">
            <w:pPr>
              <w:jc w:val="right"/>
              <w:rPr>
                <w:b/>
                <w:bCs/>
                <w:smallCaps/>
                <w:color w:val="134753"/>
              </w:rPr>
            </w:pPr>
            <w:r w:rsidRPr="79E53F39">
              <w:rPr>
                <w:rFonts w:ascii="Calibri" w:hAnsi="Calibri" w:cs="Calibri"/>
                <w:color w:val="000000" w:themeColor="text1"/>
              </w:rPr>
              <w:t>0,19</w:t>
            </w:r>
          </w:p>
        </w:tc>
        <w:tc>
          <w:tcPr>
            <w:tcW w:w="940" w:type="dxa"/>
            <w:vAlign w:val="bottom"/>
          </w:tcPr>
          <w:p w14:paraId="639C1780" w14:textId="326172AE" w:rsidR="00DF609A" w:rsidRPr="00881C5E" w:rsidRDefault="79E53F39" w:rsidP="3B69B70A">
            <w:pPr>
              <w:jc w:val="right"/>
              <w:rPr>
                <w:b/>
                <w:bCs/>
                <w:smallCaps/>
                <w:color w:val="134753"/>
              </w:rPr>
            </w:pPr>
            <w:r w:rsidRPr="79E53F39">
              <w:rPr>
                <w:rFonts w:ascii="Calibri" w:hAnsi="Calibri" w:cs="Calibri"/>
                <w:color w:val="000000" w:themeColor="text1"/>
              </w:rPr>
              <w:t>0,20</w:t>
            </w:r>
          </w:p>
        </w:tc>
        <w:tc>
          <w:tcPr>
            <w:tcW w:w="940" w:type="dxa"/>
            <w:vAlign w:val="bottom"/>
          </w:tcPr>
          <w:p w14:paraId="763E7851" w14:textId="48BD910E" w:rsidR="00DF609A" w:rsidRPr="00881C5E" w:rsidRDefault="79E53F39" w:rsidP="3B69B70A">
            <w:pPr>
              <w:jc w:val="right"/>
              <w:rPr>
                <w:b/>
                <w:bCs/>
                <w:smallCaps/>
                <w:color w:val="134753"/>
              </w:rPr>
            </w:pPr>
            <w:r w:rsidRPr="79E53F39">
              <w:rPr>
                <w:rFonts w:ascii="Calibri" w:hAnsi="Calibri" w:cs="Calibri"/>
                <w:color w:val="000000" w:themeColor="text1"/>
              </w:rPr>
              <w:t>0,22</w:t>
            </w:r>
          </w:p>
        </w:tc>
        <w:tc>
          <w:tcPr>
            <w:tcW w:w="941" w:type="dxa"/>
            <w:vAlign w:val="bottom"/>
          </w:tcPr>
          <w:p w14:paraId="559AAE11" w14:textId="68CCC8FD" w:rsidR="00DF609A" w:rsidRPr="00881C5E" w:rsidRDefault="79E53F39" w:rsidP="3B69B70A">
            <w:pPr>
              <w:jc w:val="right"/>
              <w:rPr>
                <w:b/>
                <w:bCs/>
                <w:smallCaps/>
                <w:color w:val="134753"/>
              </w:rPr>
            </w:pPr>
            <w:r w:rsidRPr="79E53F39">
              <w:rPr>
                <w:rFonts w:ascii="Calibri" w:hAnsi="Calibri" w:cs="Calibri"/>
                <w:color w:val="000000" w:themeColor="text1"/>
              </w:rPr>
              <w:t>0,24</w:t>
            </w:r>
          </w:p>
        </w:tc>
        <w:tc>
          <w:tcPr>
            <w:tcW w:w="941" w:type="dxa"/>
            <w:vAlign w:val="bottom"/>
          </w:tcPr>
          <w:p w14:paraId="2A1498B8" w14:textId="3B10BBF8" w:rsidR="00DF609A" w:rsidRPr="00881C5E" w:rsidRDefault="79E53F39" w:rsidP="3B69B70A">
            <w:pPr>
              <w:jc w:val="right"/>
              <w:rPr>
                <w:b/>
                <w:bCs/>
                <w:smallCaps/>
                <w:color w:val="134753"/>
              </w:rPr>
            </w:pPr>
            <w:r w:rsidRPr="79E53F39">
              <w:rPr>
                <w:rFonts w:ascii="Calibri" w:hAnsi="Calibri" w:cs="Calibri"/>
                <w:color w:val="000000" w:themeColor="text1"/>
              </w:rPr>
              <w:t>0,27</w:t>
            </w:r>
          </w:p>
        </w:tc>
        <w:tc>
          <w:tcPr>
            <w:tcW w:w="941" w:type="dxa"/>
            <w:vAlign w:val="bottom"/>
          </w:tcPr>
          <w:p w14:paraId="73339CD0" w14:textId="24BDF201" w:rsidR="00DF609A" w:rsidRPr="00881C5E" w:rsidRDefault="79E53F39" w:rsidP="3B69B70A">
            <w:pPr>
              <w:jc w:val="right"/>
              <w:rPr>
                <w:b/>
                <w:bCs/>
                <w:smallCaps/>
                <w:color w:val="134753"/>
              </w:rPr>
            </w:pPr>
            <w:r w:rsidRPr="79E53F39">
              <w:rPr>
                <w:rFonts w:ascii="Calibri" w:hAnsi="Calibri" w:cs="Calibri"/>
                <w:color w:val="000000" w:themeColor="text1"/>
              </w:rPr>
              <w:t>0,29</w:t>
            </w:r>
          </w:p>
        </w:tc>
      </w:tr>
      <w:tr w:rsidR="00DF609A" w:rsidRPr="00881C5E" w14:paraId="44A02B0C"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78A59ED4" w14:textId="77777777" w:rsidR="00DF609A" w:rsidRPr="00881C5E" w:rsidRDefault="79E53F39" w:rsidP="3B69B70A">
            <w:pPr>
              <w:jc w:val="left"/>
              <w:rPr>
                <w:b/>
                <w:bCs/>
                <w:smallCaps/>
                <w:color w:val="134753"/>
              </w:rPr>
            </w:pPr>
            <w:r w:rsidRPr="79E53F39">
              <w:rPr>
                <w:color w:val="000000" w:themeColor="text1"/>
              </w:rPr>
              <w:t>Kita (N.R)</w:t>
            </w:r>
          </w:p>
        </w:tc>
        <w:tc>
          <w:tcPr>
            <w:tcW w:w="941" w:type="dxa"/>
            <w:vAlign w:val="bottom"/>
          </w:tcPr>
          <w:p w14:paraId="04CB259A" w14:textId="77777777" w:rsidR="00DF609A" w:rsidRPr="00881C5E" w:rsidRDefault="79E53F39" w:rsidP="3B69B70A">
            <w:pPr>
              <w:jc w:val="right"/>
              <w:rPr>
                <w:b/>
                <w:bCs/>
                <w:smallCaps/>
                <w:color w:val="134753"/>
              </w:rPr>
            </w:pPr>
            <w:r w:rsidRPr="79E53F39">
              <w:rPr>
                <w:rFonts w:ascii="Calibri" w:hAnsi="Calibri" w:cs="Calibri"/>
                <w:color w:val="000000" w:themeColor="text1"/>
              </w:rPr>
              <w:t>0,10</w:t>
            </w:r>
          </w:p>
        </w:tc>
        <w:tc>
          <w:tcPr>
            <w:tcW w:w="941" w:type="dxa"/>
            <w:vAlign w:val="bottom"/>
          </w:tcPr>
          <w:p w14:paraId="006E3EB8" w14:textId="77777777" w:rsidR="00DF609A" w:rsidRPr="00881C5E" w:rsidRDefault="79E53F39" w:rsidP="3B69B70A">
            <w:pPr>
              <w:jc w:val="right"/>
              <w:rPr>
                <w:b/>
                <w:bCs/>
                <w:smallCaps/>
                <w:color w:val="134753"/>
              </w:rPr>
            </w:pPr>
            <w:r w:rsidRPr="79E53F39">
              <w:rPr>
                <w:rFonts w:ascii="Calibri" w:hAnsi="Calibri" w:cs="Calibri"/>
                <w:color w:val="000000" w:themeColor="text1"/>
              </w:rPr>
              <w:t>0,11</w:t>
            </w:r>
          </w:p>
        </w:tc>
        <w:tc>
          <w:tcPr>
            <w:tcW w:w="941" w:type="dxa"/>
            <w:vAlign w:val="bottom"/>
          </w:tcPr>
          <w:p w14:paraId="2068CE0C" w14:textId="77777777" w:rsidR="00DF609A" w:rsidRPr="00881C5E" w:rsidRDefault="79E53F39" w:rsidP="3B69B70A">
            <w:pPr>
              <w:jc w:val="right"/>
              <w:rPr>
                <w:b/>
                <w:bCs/>
                <w:smallCaps/>
                <w:color w:val="134753"/>
              </w:rPr>
            </w:pPr>
            <w:r w:rsidRPr="79E53F39">
              <w:rPr>
                <w:rFonts w:ascii="Calibri" w:hAnsi="Calibri" w:cs="Calibri"/>
                <w:color w:val="000000" w:themeColor="text1"/>
              </w:rPr>
              <w:t>0,12</w:t>
            </w:r>
          </w:p>
        </w:tc>
        <w:tc>
          <w:tcPr>
            <w:tcW w:w="940" w:type="dxa"/>
            <w:vAlign w:val="bottom"/>
          </w:tcPr>
          <w:p w14:paraId="6FB5547C" w14:textId="08661107" w:rsidR="00DF609A" w:rsidRPr="00881C5E" w:rsidRDefault="79E53F39" w:rsidP="3B69B70A">
            <w:pPr>
              <w:jc w:val="right"/>
              <w:rPr>
                <w:b/>
                <w:bCs/>
                <w:smallCaps/>
                <w:color w:val="134753"/>
              </w:rPr>
            </w:pPr>
            <w:r w:rsidRPr="79E53F39">
              <w:rPr>
                <w:rFonts w:ascii="Calibri" w:hAnsi="Calibri" w:cs="Calibri"/>
                <w:color w:val="000000" w:themeColor="text1"/>
              </w:rPr>
              <w:t>0,13</w:t>
            </w:r>
          </w:p>
        </w:tc>
        <w:tc>
          <w:tcPr>
            <w:tcW w:w="940" w:type="dxa"/>
            <w:vAlign w:val="bottom"/>
          </w:tcPr>
          <w:p w14:paraId="1A77123F" w14:textId="1D4AB2D3" w:rsidR="00DF609A" w:rsidRPr="00881C5E" w:rsidRDefault="79E53F39" w:rsidP="3B69B70A">
            <w:pPr>
              <w:jc w:val="right"/>
              <w:rPr>
                <w:b/>
                <w:bCs/>
                <w:smallCaps/>
                <w:color w:val="134753"/>
              </w:rPr>
            </w:pPr>
            <w:r w:rsidRPr="79E53F39">
              <w:rPr>
                <w:rFonts w:ascii="Calibri" w:hAnsi="Calibri" w:cs="Calibri"/>
                <w:color w:val="000000" w:themeColor="text1"/>
              </w:rPr>
              <w:t>0,15</w:t>
            </w:r>
          </w:p>
        </w:tc>
        <w:tc>
          <w:tcPr>
            <w:tcW w:w="941" w:type="dxa"/>
            <w:vAlign w:val="bottom"/>
          </w:tcPr>
          <w:p w14:paraId="6503BA0D" w14:textId="034D19CF" w:rsidR="00DF609A" w:rsidRPr="00881C5E" w:rsidRDefault="79E53F39" w:rsidP="3B69B70A">
            <w:pPr>
              <w:jc w:val="right"/>
              <w:rPr>
                <w:b/>
                <w:bCs/>
                <w:smallCaps/>
                <w:color w:val="134753"/>
              </w:rPr>
            </w:pPr>
            <w:r w:rsidRPr="79E53F39">
              <w:rPr>
                <w:rFonts w:ascii="Calibri" w:hAnsi="Calibri" w:cs="Calibri"/>
                <w:color w:val="000000" w:themeColor="text1"/>
              </w:rPr>
              <w:t>0,16</w:t>
            </w:r>
          </w:p>
        </w:tc>
        <w:tc>
          <w:tcPr>
            <w:tcW w:w="941" w:type="dxa"/>
            <w:vAlign w:val="bottom"/>
          </w:tcPr>
          <w:p w14:paraId="5B056348" w14:textId="2061E284" w:rsidR="00DF609A" w:rsidRPr="00881C5E" w:rsidRDefault="79E53F39" w:rsidP="3B69B70A">
            <w:pPr>
              <w:jc w:val="right"/>
              <w:rPr>
                <w:b/>
                <w:bCs/>
                <w:smallCaps/>
                <w:color w:val="134753"/>
              </w:rPr>
            </w:pPr>
            <w:r w:rsidRPr="79E53F39">
              <w:rPr>
                <w:rFonts w:ascii="Calibri" w:hAnsi="Calibri" w:cs="Calibri"/>
                <w:color w:val="000000" w:themeColor="text1"/>
              </w:rPr>
              <w:t>0,18</w:t>
            </w:r>
          </w:p>
        </w:tc>
        <w:tc>
          <w:tcPr>
            <w:tcW w:w="941" w:type="dxa"/>
            <w:vAlign w:val="bottom"/>
          </w:tcPr>
          <w:p w14:paraId="78BEA3D5" w14:textId="1B023F0B" w:rsidR="00DF609A" w:rsidRPr="00881C5E" w:rsidRDefault="79E53F39" w:rsidP="3B69B70A">
            <w:pPr>
              <w:jc w:val="right"/>
              <w:rPr>
                <w:b/>
                <w:bCs/>
                <w:smallCaps/>
                <w:color w:val="134753"/>
              </w:rPr>
            </w:pPr>
            <w:r w:rsidRPr="79E53F39">
              <w:rPr>
                <w:rFonts w:ascii="Calibri" w:hAnsi="Calibri" w:cs="Calibri"/>
                <w:color w:val="000000" w:themeColor="text1"/>
              </w:rPr>
              <w:t>0,19</w:t>
            </w:r>
          </w:p>
        </w:tc>
      </w:tr>
    </w:tbl>
    <w:p w14:paraId="45C2E37B" w14:textId="40B65D4B" w:rsidR="002303CE" w:rsidRPr="00881C5E" w:rsidRDefault="6CF69A46" w:rsidP="002303CE">
      <w:pPr>
        <w:pStyle w:val="Bottomcaption"/>
      </w:pPr>
      <w:r w:rsidRPr="00881C5E">
        <w:t>Šaltinis: sudaryta Paslaugų teikėjo</w:t>
      </w:r>
    </w:p>
    <w:p w14:paraId="7DA63352" w14:textId="1B32487F" w:rsidR="00AB5B98" w:rsidRPr="00881C5E" w:rsidRDefault="79E53F39" w:rsidP="006964A6">
      <w:pPr>
        <w:pStyle w:val="Bottomcaption"/>
        <w:tabs>
          <w:tab w:val="left" w:pos="642"/>
        </w:tabs>
        <w:jc w:val="both"/>
        <w:rPr>
          <w:b/>
          <w:bCs/>
          <w:caps/>
          <w:color w:val="134753" w:themeColor="accent1"/>
        </w:rPr>
      </w:pPr>
      <w:bookmarkStart w:id="498" w:name="_Toc156473378"/>
      <w:bookmarkStart w:id="499" w:name="_Toc164842753"/>
      <w:r w:rsidRPr="79E53F39">
        <w:rPr>
          <w:b/>
          <w:bCs/>
          <w:caps/>
          <w:color w:val="134753" w:themeColor="accent1"/>
        </w:rPr>
        <w:t xml:space="preserve">Lentelė </w:t>
      </w:r>
      <w:r w:rsidR="2B5A1897" w:rsidRPr="79E53F39">
        <w:rPr>
          <w:b/>
          <w:bCs/>
          <w:caps/>
          <w:color w:val="134753" w:themeColor="accent1"/>
        </w:rPr>
        <w:fldChar w:fldCharType="begin"/>
      </w:r>
      <w:r w:rsidR="2B5A1897" w:rsidRPr="79E53F39">
        <w:rPr>
          <w:b/>
          <w:bCs/>
          <w:caps/>
          <w:color w:val="134753" w:themeColor="accent1"/>
        </w:rPr>
        <w:instrText xml:space="preserve"> SEQ lentelė \* ARABIC </w:instrText>
      </w:r>
      <w:r w:rsidR="2B5A1897" w:rsidRPr="79E53F39">
        <w:rPr>
          <w:b/>
          <w:bCs/>
          <w:caps/>
          <w:color w:val="134753" w:themeColor="accent1"/>
        </w:rPr>
        <w:fldChar w:fldCharType="separate"/>
      </w:r>
      <w:r w:rsidR="004277DA">
        <w:rPr>
          <w:b/>
          <w:bCs/>
          <w:caps/>
          <w:noProof/>
          <w:color w:val="134753" w:themeColor="accent1"/>
        </w:rPr>
        <w:t>58</w:t>
      </w:r>
      <w:r w:rsidR="2B5A1897" w:rsidRPr="79E53F39">
        <w:rPr>
          <w:b/>
          <w:bCs/>
          <w:caps/>
          <w:color w:val="134753" w:themeColor="accent1"/>
        </w:rPr>
        <w:fldChar w:fldCharType="end"/>
      </w:r>
      <w:r w:rsidRPr="79E53F39">
        <w:rPr>
          <w:b/>
          <w:bCs/>
          <w:caps/>
          <w:color w:val="134753" w:themeColor="accent1"/>
        </w:rPr>
        <w:t>: Optimistinė lietuviškos kilmės prekių eksporto pagal šalių grupes prognozė, mlrd. eurų</w:t>
      </w:r>
      <w:bookmarkEnd w:id="498"/>
      <w:bookmarkEnd w:id="499"/>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6964A6" w:rsidRPr="00881C5E" w14:paraId="50E96DBC"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39D0B76C" w14:textId="33F5EF1E" w:rsidR="006964A6"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tcPr>
          <w:p w14:paraId="17198E0B" w14:textId="2E320FF3" w:rsidR="006964A6"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4A6AED60" w14:textId="37BA8835" w:rsidR="006964A6"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03214A41" w14:textId="78BC6474" w:rsidR="006964A6"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2F2A52F1" w14:textId="76D84F6B" w:rsidR="006964A6"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05BCAB4B" w14:textId="35044EB4" w:rsidR="006964A6"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32040828" w14:textId="62B3E425" w:rsidR="006964A6"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5FB9AAF0" w14:textId="1A754CD5" w:rsidR="006964A6"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70DFB32B" w14:textId="2F16DDB2" w:rsidR="006964A6"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368A79F2"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26239B8B" w14:textId="77777777" w:rsidR="00DF609A" w:rsidRPr="00881C5E" w:rsidRDefault="79E53F39" w:rsidP="3B69B70A">
            <w:pPr>
              <w:jc w:val="left"/>
              <w:rPr>
                <w:b/>
                <w:bCs/>
                <w:smallCaps/>
                <w:color w:val="134753"/>
              </w:rPr>
            </w:pPr>
            <w:r w:rsidRPr="79E53F39">
              <w:rPr>
                <w:color w:val="000000" w:themeColor="text1"/>
              </w:rPr>
              <w:t>ES šalys ir EB</w:t>
            </w:r>
          </w:p>
        </w:tc>
        <w:tc>
          <w:tcPr>
            <w:tcW w:w="941" w:type="dxa"/>
            <w:vAlign w:val="bottom"/>
          </w:tcPr>
          <w:p w14:paraId="3F12D998" w14:textId="77777777" w:rsidR="00DF609A" w:rsidRPr="00881C5E" w:rsidRDefault="79E53F39" w:rsidP="3B69B70A">
            <w:pPr>
              <w:jc w:val="right"/>
              <w:rPr>
                <w:b/>
                <w:bCs/>
                <w:smallCaps/>
                <w:color w:val="134753"/>
              </w:rPr>
            </w:pPr>
            <w:r w:rsidRPr="79E53F39">
              <w:rPr>
                <w:rFonts w:ascii="Calibri" w:hAnsi="Calibri" w:cs="Calibri"/>
                <w:color w:val="000000" w:themeColor="text1"/>
              </w:rPr>
              <w:t>16,26</w:t>
            </w:r>
          </w:p>
        </w:tc>
        <w:tc>
          <w:tcPr>
            <w:tcW w:w="941" w:type="dxa"/>
            <w:vAlign w:val="bottom"/>
          </w:tcPr>
          <w:p w14:paraId="51327B9A" w14:textId="78CE8909" w:rsidR="00DF609A" w:rsidRPr="00881C5E" w:rsidRDefault="79E53F39" w:rsidP="3B69B70A">
            <w:pPr>
              <w:jc w:val="right"/>
              <w:rPr>
                <w:b/>
                <w:bCs/>
                <w:smallCaps/>
                <w:color w:val="134753"/>
              </w:rPr>
            </w:pPr>
            <w:r w:rsidRPr="79E53F39">
              <w:rPr>
                <w:rFonts w:ascii="Calibri" w:hAnsi="Calibri" w:cs="Calibri"/>
                <w:color w:val="000000" w:themeColor="text1"/>
              </w:rPr>
              <w:t>17,67</w:t>
            </w:r>
          </w:p>
        </w:tc>
        <w:tc>
          <w:tcPr>
            <w:tcW w:w="941" w:type="dxa"/>
            <w:vAlign w:val="bottom"/>
          </w:tcPr>
          <w:p w14:paraId="18BCA58E" w14:textId="1A10F9C7" w:rsidR="00DF609A" w:rsidRPr="00881C5E" w:rsidRDefault="79E53F39" w:rsidP="3B69B70A">
            <w:pPr>
              <w:jc w:val="right"/>
              <w:rPr>
                <w:b/>
                <w:bCs/>
                <w:smallCaps/>
                <w:color w:val="134753"/>
              </w:rPr>
            </w:pPr>
            <w:r w:rsidRPr="79E53F39">
              <w:rPr>
                <w:rFonts w:ascii="Calibri" w:hAnsi="Calibri" w:cs="Calibri"/>
                <w:color w:val="000000" w:themeColor="text1"/>
              </w:rPr>
              <w:t>19,25</w:t>
            </w:r>
          </w:p>
        </w:tc>
        <w:tc>
          <w:tcPr>
            <w:tcW w:w="940" w:type="dxa"/>
            <w:vAlign w:val="bottom"/>
          </w:tcPr>
          <w:p w14:paraId="1827ED90" w14:textId="142C1392" w:rsidR="00DF609A" w:rsidRPr="00881C5E" w:rsidRDefault="79E53F39" w:rsidP="3B69B70A">
            <w:pPr>
              <w:jc w:val="right"/>
              <w:rPr>
                <w:b/>
                <w:bCs/>
                <w:smallCaps/>
                <w:color w:val="134753"/>
              </w:rPr>
            </w:pPr>
            <w:r w:rsidRPr="79E53F39">
              <w:rPr>
                <w:rFonts w:ascii="Calibri" w:hAnsi="Calibri" w:cs="Calibri"/>
                <w:color w:val="000000" w:themeColor="text1"/>
              </w:rPr>
              <w:t>21,01</w:t>
            </w:r>
          </w:p>
        </w:tc>
        <w:tc>
          <w:tcPr>
            <w:tcW w:w="940" w:type="dxa"/>
            <w:vAlign w:val="bottom"/>
          </w:tcPr>
          <w:p w14:paraId="4ED170E6" w14:textId="28A30D99" w:rsidR="00DF609A" w:rsidRPr="00881C5E" w:rsidRDefault="79E53F39" w:rsidP="3B69B70A">
            <w:pPr>
              <w:jc w:val="right"/>
              <w:rPr>
                <w:b/>
                <w:bCs/>
                <w:smallCaps/>
                <w:color w:val="134753"/>
              </w:rPr>
            </w:pPr>
            <w:r w:rsidRPr="79E53F39">
              <w:rPr>
                <w:rFonts w:ascii="Calibri" w:hAnsi="Calibri" w:cs="Calibri"/>
                <w:color w:val="000000" w:themeColor="text1"/>
              </w:rPr>
              <w:t>22,96</w:t>
            </w:r>
          </w:p>
        </w:tc>
        <w:tc>
          <w:tcPr>
            <w:tcW w:w="941" w:type="dxa"/>
            <w:vAlign w:val="bottom"/>
          </w:tcPr>
          <w:p w14:paraId="53E4FB40" w14:textId="3F9E1F6D" w:rsidR="00DF609A" w:rsidRPr="00881C5E" w:rsidRDefault="79E53F39" w:rsidP="3B69B70A">
            <w:pPr>
              <w:jc w:val="right"/>
              <w:rPr>
                <w:b/>
                <w:bCs/>
                <w:smallCaps/>
                <w:color w:val="134753"/>
              </w:rPr>
            </w:pPr>
            <w:r w:rsidRPr="79E53F39">
              <w:rPr>
                <w:rFonts w:ascii="Calibri" w:hAnsi="Calibri" w:cs="Calibri"/>
                <w:color w:val="000000" w:themeColor="text1"/>
              </w:rPr>
              <w:t>25,05</w:t>
            </w:r>
          </w:p>
        </w:tc>
        <w:tc>
          <w:tcPr>
            <w:tcW w:w="941" w:type="dxa"/>
            <w:vAlign w:val="bottom"/>
          </w:tcPr>
          <w:p w14:paraId="12879BF9" w14:textId="1CAF2DDC" w:rsidR="00DF609A" w:rsidRPr="00881C5E" w:rsidRDefault="79E53F39" w:rsidP="3B69B70A">
            <w:pPr>
              <w:jc w:val="right"/>
              <w:rPr>
                <w:b/>
                <w:bCs/>
                <w:smallCaps/>
                <w:color w:val="134753"/>
              </w:rPr>
            </w:pPr>
            <w:r w:rsidRPr="79E53F39">
              <w:rPr>
                <w:rFonts w:ascii="Calibri" w:hAnsi="Calibri" w:cs="Calibri"/>
                <w:color w:val="000000" w:themeColor="text1"/>
              </w:rPr>
              <w:t>27,34</w:t>
            </w:r>
          </w:p>
        </w:tc>
        <w:tc>
          <w:tcPr>
            <w:tcW w:w="941" w:type="dxa"/>
            <w:vAlign w:val="bottom"/>
          </w:tcPr>
          <w:p w14:paraId="77774B23" w14:textId="308D7B12" w:rsidR="00DF609A" w:rsidRPr="00881C5E" w:rsidRDefault="79E53F39" w:rsidP="3B69B70A">
            <w:pPr>
              <w:jc w:val="right"/>
              <w:rPr>
                <w:b/>
                <w:bCs/>
                <w:smallCaps/>
                <w:color w:val="134753"/>
              </w:rPr>
            </w:pPr>
            <w:r w:rsidRPr="79E53F39">
              <w:rPr>
                <w:rFonts w:ascii="Calibri" w:hAnsi="Calibri" w:cs="Calibri"/>
                <w:color w:val="000000" w:themeColor="text1"/>
              </w:rPr>
              <w:t>29,84</w:t>
            </w:r>
          </w:p>
        </w:tc>
      </w:tr>
      <w:tr w:rsidR="00DF609A" w:rsidRPr="00881C5E" w14:paraId="31B486C5"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7975190B" w14:textId="5D9CE559" w:rsidR="00DF609A" w:rsidRPr="00106277" w:rsidRDefault="79E53F39" w:rsidP="3B69B70A">
            <w:pPr>
              <w:jc w:val="left"/>
              <w:rPr>
                <w:b/>
                <w:bCs/>
                <w:smallCaps/>
                <w:color w:val="134753" w:themeColor="accent1"/>
              </w:rPr>
            </w:pPr>
            <w:r w:rsidRPr="79E53F39">
              <w:rPr>
                <w:color w:val="000000" w:themeColor="text1"/>
              </w:rPr>
              <w:t>Ne ES šalys – parduotinos</w:t>
            </w:r>
            <w:r w:rsidR="00C07F6B">
              <w:rPr>
                <w:color w:val="000000" w:themeColor="text1"/>
              </w:rPr>
              <w:t xml:space="preserve"> </w:t>
            </w:r>
            <w:r w:rsidRPr="79E53F39">
              <w:rPr>
                <w:color w:val="000000" w:themeColor="text1"/>
              </w:rPr>
              <w:t>rizikos</w:t>
            </w:r>
          </w:p>
        </w:tc>
        <w:tc>
          <w:tcPr>
            <w:tcW w:w="941" w:type="dxa"/>
            <w:vAlign w:val="bottom"/>
          </w:tcPr>
          <w:p w14:paraId="1C4EBCED" w14:textId="77777777" w:rsidR="00DF609A" w:rsidRPr="00881C5E" w:rsidRDefault="79E53F39" w:rsidP="3B69B70A">
            <w:pPr>
              <w:jc w:val="right"/>
              <w:rPr>
                <w:b/>
                <w:bCs/>
                <w:smallCaps/>
                <w:color w:val="134753"/>
              </w:rPr>
            </w:pPr>
            <w:r w:rsidRPr="79E53F39">
              <w:rPr>
                <w:rFonts w:ascii="Calibri" w:hAnsi="Calibri" w:cs="Calibri"/>
                <w:color w:val="000000" w:themeColor="text1"/>
              </w:rPr>
              <w:t>4,55</w:t>
            </w:r>
          </w:p>
        </w:tc>
        <w:tc>
          <w:tcPr>
            <w:tcW w:w="941" w:type="dxa"/>
            <w:vAlign w:val="bottom"/>
          </w:tcPr>
          <w:p w14:paraId="13B28261" w14:textId="7539A936" w:rsidR="00DF609A" w:rsidRPr="00881C5E" w:rsidRDefault="79E53F39" w:rsidP="3B69B70A">
            <w:pPr>
              <w:jc w:val="right"/>
              <w:rPr>
                <w:b/>
                <w:bCs/>
                <w:smallCaps/>
                <w:color w:val="134753"/>
              </w:rPr>
            </w:pPr>
            <w:r w:rsidRPr="79E53F39">
              <w:rPr>
                <w:rFonts w:ascii="Calibri" w:hAnsi="Calibri" w:cs="Calibri"/>
                <w:color w:val="000000" w:themeColor="text1"/>
              </w:rPr>
              <w:t>4,95</w:t>
            </w:r>
          </w:p>
        </w:tc>
        <w:tc>
          <w:tcPr>
            <w:tcW w:w="941" w:type="dxa"/>
            <w:vAlign w:val="bottom"/>
          </w:tcPr>
          <w:p w14:paraId="42407225" w14:textId="4405B029" w:rsidR="00DF609A" w:rsidRPr="00881C5E" w:rsidRDefault="79E53F39" w:rsidP="3B69B70A">
            <w:pPr>
              <w:jc w:val="right"/>
              <w:rPr>
                <w:b/>
                <w:bCs/>
                <w:smallCaps/>
                <w:color w:val="134753"/>
              </w:rPr>
            </w:pPr>
            <w:r w:rsidRPr="79E53F39">
              <w:rPr>
                <w:rFonts w:ascii="Calibri" w:hAnsi="Calibri" w:cs="Calibri"/>
                <w:color w:val="000000" w:themeColor="text1"/>
              </w:rPr>
              <w:t>5,39</w:t>
            </w:r>
          </w:p>
        </w:tc>
        <w:tc>
          <w:tcPr>
            <w:tcW w:w="940" w:type="dxa"/>
            <w:vAlign w:val="bottom"/>
          </w:tcPr>
          <w:p w14:paraId="3D67C40B" w14:textId="2D69DCA3" w:rsidR="00DF609A" w:rsidRPr="00881C5E" w:rsidRDefault="79E53F39" w:rsidP="3B69B70A">
            <w:pPr>
              <w:jc w:val="right"/>
              <w:rPr>
                <w:b/>
                <w:bCs/>
                <w:smallCaps/>
                <w:color w:val="134753"/>
              </w:rPr>
            </w:pPr>
            <w:r w:rsidRPr="79E53F39">
              <w:rPr>
                <w:rFonts w:ascii="Calibri" w:hAnsi="Calibri" w:cs="Calibri"/>
                <w:color w:val="000000" w:themeColor="text1"/>
              </w:rPr>
              <w:t>5,89</w:t>
            </w:r>
          </w:p>
        </w:tc>
        <w:tc>
          <w:tcPr>
            <w:tcW w:w="940" w:type="dxa"/>
            <w:vAlign w:val="bottom"/>
          </w:tcPr>
          <w:p w14:paraId="50D8A23A" w14:textId="6EFEC7AF" w:rsidR="00DF609A" w:rsidRPr="00881C5E" w:rsidRDefault="79E53F39" w:rsidP="3B69B70A">
            <w:pPr>
              <w:jc w:val="right"/>
              <w:rPr>
                <w:b/>
                <w:bCs/>
                <w:smallCaps/>
                <w:color w:val="134753"/>
              </w:rPr>
            </w:pPr>
            <w:r w:rsidRPr="79E53F39">
              <w:rPr>
                <w:rFonts w:ascii="Calibri" w:hAnsi="Calibri" w:cs="Calibri"/>
                <w:color w:val="000000" w:themeColor="text1"/>
              </w:rPr>
              <w:t>6,43</w:t>
            </w:r>
          </w:p>
        </w:tc>
        <w:tc>
          <w:tcPr>
            <w:tcW w:w="941" w:type="dxa"/>
            <w:vAlign w:val="bottom"/>
          </w:tcPr>
          <w:p w14:paraId="21D468CF" w14:textId="01968653" w:rsidR="00DF609A" w:rsidRPr="00881C5E" w:rsidRDefault="79E53F39" w:rsidP="3B69B70A">
            <w:pPr>
              <w:jc w:val="right"/>
              <w:rPr>
                <w:b/>
                <w:bCs/>
                <w:smallCaps/>
                <w:color w:val="134753"/>
              </w:rPr>
            </w:pPr>
            <w:r w:rsidRPr="79E53F39">
              <w:rPr>
                <w:rFonts w:ascii="Calibri" w:hAnsi="Calibri" w:cs="Calibri"/>
                <w:color w:val="000000" w:themeColor="text1"/>
              </w:rPr>
              <w:t>7,02</w:t>
            </w:r>
          </w:p>
        </w:tc>
        <w:tc>
          <w:tcPr>
            <w:tcW w:w="941" w:type="dxa"/>
            <w:vAlign w:val="bottom"/>
          </w:tcPr>
          <w:p w14:paraId="6CC58997" w14:textId="081484FC" w:rsidR="00DF609A" w:rsidRPr="00881C5E" w:rsidRDefault="79E53F39" w:rsidP="3B69B70A">
            <w:pPr>
              <w:jc w:val="right"/>
              <w:rPr>
                <w:b/>
                <w:bCs/>
                <w:smallCaps/>
                <w:color w:val="134753"/>
              </w:rPr>
            </w:pPr>
            <w:r w:rsidRPr="79E53F39">
              <w:rPr>
                <w:rFonts w:ascii="Calibri" w:hAnsi="Calibri" w:cs="Calibri"/>
                <w:color w:val="000000" w:themeColor="text1"/>
              </w:rPr>
              <w:t>7,66</w:t>
            </w:r>
          </w:p>
        </w:tc>
        <w:tc>
          <w:tcPr>
            <w:tcW w:w="941" w:type="dxa"/>
            <w:vAlign w:val="bottom"/>
          </w:tcPr>
          <w:p w14:paraId="713C4F21" w14:textId="74503EC4" w:rsidR="00DF609A" w:rsidRPr="00881C5E" w:rsidRDefault="79E53F39" w:rsidP="3B69B70A">
            <w:pPr>
              <w:jc w:val="right"/>
              <w:rPr>
                <w:b/>
                <w:bCs/>
                <w:smallCaps/>
                <w:color w:val="134753"/>
              </w:rPr>
            </w:pPr>
            <w:r w:rsidRPr="79E53F39">
              <w:rPr>
                <w:rFonts w:ascii="Calibri" w:hAnsi="Calibri" w:cs="Calibri"/>
                <w:color w:val="000000" w:themeColor="text1"/>
              </w:rPr>
              <w:t>8,36</w:t>
            </w:r>
          </w:p>
        </w:tc>
      </w:tr>
      <w:tr w:rsidR="00DF609A" w:rsidRPr="00881C5E" w14:paraId="4D0D32EA"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75A30F0D" w14:textId="5175E945" w:rsidR="00DF609A" w:rsidRPr="00106277" w:rsidRDefault="79E53F39" w:rsidP="3B69B70A">
            <w:pPr>
              <w:jc w:val="left"/>
              <w:rPr>
                <w:b/>
                <w:bCs/>
                <w:smallCaps/>
                <w:color w:val="134753" w:themeColor="accent1"/>
              </w:rPr>
            </w:pPr>
            <w:r w:rsidRPr="79E53F39">
              <w:rPr>
                <w:color w:val="000000" w:themeColor="text1"/>
              </w:rPr>
              <w:t>Ne ES šalys – neparduotinos rizikos</w:t>
            </w:r>
          </w:p>
        </w:tc>
        <w:tc>
          <w:tcPr>
            <w:tcW w:w="941" w:type="dxa"/>
            <w:vAlign w:val="bottom"/>
          </w:tcPr>
          <w:p w14:paraId="0B855D9D" w14:textId="77777777" w:rsidR="00DF609A" w:rsidRPr="00881C5E" w:rsidRDefault="79E53F39" w:rsidP="3B69B70A">
            <w:pPr>
              <w:jc w:val="right"/>
              <w:rPr>
                <w:b/>
                <w:bCs/>
                <w:smallCaps/>
                <w:color w:val="134753"/>
              </w:rPr>
            </w:pPr>
            <w:r w:rsidRPr="79E53F39">
              <w:rPr>
                <w:rFonts w:ascii="Calibri" w:hAnsi="Calibri" w:cs="Calibri"/>
                <w:color w:val="000000" w:themeColor="text1"/>
              </w:rPr>
              <w:t>3,32</w:t>
            </w:r>
          </w:p>
        </w:tc>
        <w:tc>
          <w:tcPr>
            <w:tcW w:w="941" w:type="dxa"/>
            <w:vAlign w:val="bottom"/>
          </w:tcPr>
          <w:p w14:paraId="1664F521" w14:textId="73EBFC28" w:rsidR="00DF609A" w:rsidRPr="00881C5E" w:rsidRDefault="79E53F39" w:rsidP="3B69B70A">
            <w:pPr>
              <w:jc w:val="right"/>
              <w:rPr>
                <w:b/>
                <w:bCs/>
                <w:smallCaps/>
                <w:color w:val="134753"/>
              </w:rPr>
            </w:pPr>
            <w:r w:rsidRPr="79E53F39">
              <w:rPr>
                <w:rFonts w:ascii="Calibri" w:hAnsi="Calibri" w:cs="Calibri"/>
                <w:color w:val="000000" w:themeColor="text1"/>
              </w:rPr>
              <w:t>3,61</w:t>
            </w:r>
          </w:p>
        </w:tc>
        <w:tc>
          <w:tcPr>
            <w:tcW w:w="941" w:type="dxa"/>
            <w:vAlign w:val="bottom"/>
          </w:tcPr>
          <w:p w14:paraId="3A1CA318" w14:textId="7FBCD238" w:rsidR="00DF609A" w:rsidRPr="00881C5E" w:rsidRDefault="79E53F39" w:rsidP="3B69B70A">
            <w:pPr>
              <w:jc w:val="right"/>
              <w:rPr>
                <w:b/>
                <w:bCs/>
                <w:smallCaps/>
                <w:color w:val="134753"/>
              </w:rPr>
            </w:pPr>
            <w:r w:rsidRPr="79E53F39">
              <w:rPr>
                <w:rFonts w:ascii="Calibri" w:hAnsi="Calibri" w:cs="Calibri"/>
                <w:color w:val="000000" w:themeColor="text1"/>
              </w:rPr>
              <w:t>3,93</w:t>
            </w:r>
          </w:p>
        </w:tc>
        <w:tc>
          <w:tcPr>
            <w:tcW w:w="940" w:type="dxa"/>
            <w:vAlign w:val="bottom"/>
          </w:tcPr>
          <w:p w14:paraId="77A99AB8" w14:textId="7E2CACA3" w:rsidR="00DF609A" w:rsidRPr="00881C5E" w:rsidRDefault="79E53F39" w:rsidP="3B69B70A">
            <w:pPr>
              <w:jc w:val="right"/>
              <w:rPr>
                <w:b/>
                <w:bCs/>
                <w:smallCaps/>
                <w:color w:val="134753"/>
              </w:rPr>
            </w:pPr>
            <w:r w:rsidRPr="79E53F39">
              <w:rPr>
                <w:rFonts w:ascii="Calibri" w:hAnsi="Calibri" w:cs="Calibri"/>
                <w:color w:val="000000" w:themeColor="text1"/>
              </w:rPr>
              <w:t>4,29</w:t>
            </w:r>
          </w:p>
        </w:tc>
        <w:tc>
          <w:tcPr>
            <w:tcW w:w="940" w:type="dxa"/>
            <w:vAlign w:val="bottom"/>
          </w:tcPr>
          <w:p w14:paraId="40A17E3A" w14:textId="63C7B8A7" w:rsidR="00DF609A" w:rsidRPr="00881C5E" w:rsidRDefault="79E53F39" w:rsidP="3B69B70A">
            <w:pPr>
              <w:jc w:val="right"/>
              <w:rPr>
                <w:b/>
                <w:bCs/>
                <w:smallCaps/>
                <w:color w:val="134753"/>
              </w:rPr>
            </w:pPr>
            <w:r w:rsidRPr="79E53F39">
              <w:rPr>
                <w:rFonts w:ascii="Calibri" w:hAnsi="Calibri" w:cs="Calibri"/>
                <w:color w:val="000000" w:themeColor="text1"/>
              </w:rPr>
              <w:t>4,69</w:t>
            </w:r>
          </w:p>
        </w:tc>
        <w:tc>
          <w:tcPr>
            <w:tcW w:w="941" w:type="dxa"/>
            <w:vAlign w:val="bottom"/>
          </w:tcPr>
          <w:p w14:paraId="0E745ACE" w14:textId="2A45BF57" w:rsidR="00DF609A" w:rsidRPr="00881C5E" w:rsidRDefault="79E53F39" w:rsidP="3B69B70A">
            <w:pPr>
              <w:jc w:val="right"/>
              <w:rPr>
                <w:b/>
                <w:bCs/>
                <w:smallCaps/>
                <w:color w:val="134753"/>
              </w:rPr>
            </w:pPr>
            <w:r w:rsidRPr="79E53F39">
              <w:rPr>
                <w:rFonts w:ascii="Calibri" w:hAnsi="Calibri" w:cs="Calibri"/>
                <w:color w:val="000000" w:themeColor="text1"/>
              </w:rPr>
              <w:t>5,11</w:t>
            </w:r>
          </w:p>
        </w:tc>
        <w:tc>
          <w:tcPr>
            <w:tcW w:w="941" w:type="dxa"/>
            <w:vAlign w:val="bottom"/>
          </w:tcPr>
          <w:p w14:paraId="20CC3B3F" w14:textId="775CECAE" w:rsidR="00DF609A" w:rsidRPr="00881C5E" w:rsidRDefault="79E53F39" w:rsidP="3B69B70A">
            <w:pPr>
              <w:jc w:val="right"/>
              <w:rPr>
                <w:b/>
                <w:bCs/>
                <w:smallCaps/>
                <w:color w:val="134753"/>
              </w:rPr>
            </w:pPr>
            <w:r w:rsidRPr="79E53F39">
              <w:rPr>
                <w:rFonts w:ascii="Calibri" w:hAnsi="Calibri" w:cs="Calibri"/>
                <w:color w:val="000000" w:themeColor="text1"/>
              </w:rPr>
              <w:t>5,58</w:t>
            </w:r>
          </w:p>
        </w:tc>
        <w:tc>
          <w:tcPr>
            <w:tcW w:w="941" w:type="dxa"/>
            <w:vAlign w:val="bottom"/>
          </w:tcPr>
          <w:p w14:paraId="5609B262" w14:textId="29945B3A" w:rsidR="00DF609A" w:rsidRPr="00881C5E" w:rsidRDefault="79E53F39" w:rsidP="3B69B70A">
            <w:pPr>
              <w:jc w:val="right"/>
              <w:rPr>
                <w:b/>
                <w:bCs/>
                <w:smallCaps/>
                <w:color w:val="134753"/>
              </w:rPr>
            </w:pPr>
            <w:r w:rsidRPr="79E53F39">
              <w:rPr>
                <w:rFonts w:ascii="Calibri" w:hAnsi="Calibri" w:cs="Calibri"/>
                <w:color w:val="000000" w:themeColor="text1"/>
              </w:rPr>
              <w:t>6,09</w:t>
            </w:r>
          </w:p>
        </w:tc>
      </w:tr>
      <w:tr w:rsidR="00DF609A" w:rsidRPr="00881C5E" w14:paraId="3E924F25"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0E6728A2" w14:textId="7C442E49" w:rsidR="00DF609A" w:rsidRPr="00881C5E" w:rsidRDefault="004D72EA" w:rsidP="3B69B70A">
            <w:pPr>
              <w:jc w:val="left"/>
              <w:rPr>
                <w:b/>
                <w:bCs/>
                <w:smallCaps/>
                <w:color w:val="134753"/>
              </w:rPr>
            </w:pPr>
            <w:r w:rsidRPr="79E53F39">
              <w:rPr>
                <w:color w:val="000000" w:themeColor="text1"/>
              </w:rPr>
              <w:t>Rusija</w:t>
            </w:r>
            <w:r w:rsidR="79E53F39" w:rsidRPr="79E53F39">
              <w:rPr>
                <w:color w:val="000000" w:themeColor="text1"/>
              </w:rPr>
              <w:t xml:space="preserve"> (N.R.)</w:t>
            </w:r>
          </w:p>
        </w:tc>
        <w:tc>
          <w:tcPr>
            <w:tcW w:w="941" w:type="dxa"/>
            <w:vAlign w:val="bottom"/>
          </w:tcPr>
          <w:p w14:paraId="268E785D" w14:textId="77777777" w:rsidR="00DF609A" w:rsidRPr="00881C5E" w:rsidRDefault="79E53F39" w:rsidP="3B69B70A">
            <w:pPr>
              <w:jc w:val="right"/>
              <w:rPr>
                <w:b/>
                <w:bCs/>
                <w:smallCaps/>
                <w:color w:val="134753"/>
              </w:rPr>
            </w:pPr>
            <w:r w:rsidRPr="79E53F39">
              <w:rPr>
                <w:rFonts w:ascii="Calibri" w:hAnsi="Calibri" w:cs="Calibri"/>
                <w:color w:val="000000" w:themeColor="text1"/>
              </w:rPr>
              <w:t>0,09</w:t>
            </w:r>
          </w:p>
        </w:tc>
        <w:tc>
          <w:tcPr>
            <w:tcW w:w="941" w:type="dxa"/>
            <w:vAlign w:val="bottom"/>
          </w:tcPr>
          <w:p w14:paraId="42AC5363" w14:textId="77777777" w:rsidR="00DF609A" w:rsidRPr="00881C5E" w:rsidRDefault="79E53F39" w:rsidP="3B69B70A">
            <w:pPr>
              <w:jc w:val="right"/>
              <w:rPr>
                <w:b/>
                <w:bCs/>
                <w:smallCaps/>
                <w:color w:val="134753"/>
              </w:rPr>
            </w:pPr>
            <w:r w:rsidRPr="79E53F39">
              <w:rPr>
                <w:rFonts w:ascii="Calibri" w:hAnsi="Calibri" w:cs="Calibri"/>
                <w:color w:val="000000" w:themeColor="text1"/>
              </w:rPr>
              <w:t>0,09</w:t>
            </w:r>
          </w:p>
        </w:tc>
        <w:tc>
          <w:tcPr>
            <w:tcW w:w="941" w:type="dxa"/>
            <w:vAlign w:val="bottom"/>
          </w:tcPr>
          <w:p w14:paraId="6807E15E" w14:textId="77777777" w:rsidR="00DF609A" w:rsidRPr="00881C5E" w:rsidRDefault="79E53F39" w:rsidP="3B69B70A">
            <w:pPr>
              <w:jc w:val="right"/>
              <w:rPr>
                <w:b/>
                <w:bCs/>
                <w:smallCaps/>
                <w:color w:val="134753"/>
              </w:rPr>
            </w:pPr>
            <w:r w:rsidRPr="79E53F39">
              <w:rPr>
                <w:rFonts w:ascii="Calibri" w:hAnsi="Calibri" w:cs="Calibri"/>
                <w:color w:val="000000" w:themeColor="text1"/>
              </w:rPr>
              <w:t>0,09</w:t>
            </w:r>
          </w:p>
        </w:tc>
        <w:tc>
          <w:tcPr>
            <w:tcW w:w="940" w:type="dxa"/>
            <w:vAlign w:val="bottom"/>
          </w:tcPr>
          <w:p w14:paraId="115DBC47" w14:textId="35D3BDBF" w:rsidR="00DF609A" w:rsidRPr="00881C5E" w:rsidRDefault="79E53F39" w:rsidP="3B69B70A">
            <w:pPr>
              <w:jc w:val="right"/>
              <w:rPr>
                <w:b/>
                <w:bCs/>
                <w:smallCaps/>
                <w:color w:val="134753"/>
              </w:rPr>
            </w:pPr>
            <w:r w:rsidRPr="79E53F39">
              <w:rPr>
                <w:rFonts w:ascii="Calibri" w:hAnsi="Calibri" w:cs="Calibri"/>
                <w:color w:val="000000" w:themeColor="text1"/>
              </w:rPr>
              <w:t>0,10</w:t>
            </w:r>
          </w:p>
        </w:tc>
        <w:tc>
          <w:tcPr>
            <w:tcW w:w="940" w:type="dxa"/>
            <w:vAlign w:val="bottom"/>
          </w:tcPr>
          <w:p w14:paraId="540C9D33" w14:textId="77777777" w:rsidR="00DF609A" w:rsidRPr="00881C5E" w:rsidRDefault="79E53F39" w:rsidP="3B69B70A">
            <w:pPr>
              <w:jc w:val="right"/>
              <w:rPr>
                <w:b/>
                <w:bCs/>
                <w:smallCaps/>
                <w:color w:val="134753"/>
              </w:rPr>
            </w:pPr>
            <w:r w:rsidRPr="79E53F39">
              <w:rPr>
                <w:rFonts w:ascii="Calibri" w:hAnsi="Calibri" w:cs="Calibri"/>
                <w:color w:val="000000" w:themeColor="text1"/>
              </w:rPr>
              <w:t>0,10</w:t>
            </w:r>
          </w:p>
        </w:tc>
        <w:tc>
          <w:tcPr>
            <w:tcW w:w="941" w:type="dxa"/>
            <w:vAlign w:val="bottom"/>
          </w:tcPr>
          <w:p w14:paraId="02F78A38" w14:textId="4C2EC955" w:rsidR="00DF609A" w:rsidRPr="00881C5E" w:rsidRDefault="79E53F39" w:rsidP="3B69B70A">
            <w:pPr>
              <w:jc w:val="right"/>
              <w:rPr>
                <w:b/>
                <w:bCs/>
                <w:smallCaps/>
                <w:color w:val="134753"/>
              </w:rPr>
            </w:pPr>
            <w:r w:rsidRPr="79E53F39">
              <w:rPr>
                <w:rFonts w:ascii="Calibri" w:hAnsi="Calibri" w:cs="Calibri"/>
                <w:color w:val="000000" w:themeColor="text1"/>
              </w:rPr>
              <w:t>0,11</w:t>
            </w:r>
          </w:p>
        </w:tc>
        <w:tc>
          <w:tcPr>
            <w:tcW w:w="941" w:type="dxa"/>
            <w:vAlign w:val="bottom"/>
          </w:tcPr>
          <w:p w14:paraId="6D7E2DE7" w14:textId="11855745" w:rsidR="00DF609A" w:rsidRPr="00881C5E" w:rsidRDefault="79E53F39" w:rsidP="3B69B70A">
            <w:pPr>
              <w:jc w:val="right"/>
              <w:rPr>
                <w:b/>
                <w:bCs/>
                <w:smallCaps/>
                <w:color w:val="134753"/>
              </w:rPr>
            </w:pPr>
            <w:r w:rsidRPr="79E53F39">
              <w:rPr>
                <w:rFonts w:ascii="Calibri" w:hAnsi="Calibri" w:cs="Calibri"/>
                <w:color w:val="000000" w:themeColor="text1"/>
              </w:rPr>
              <w:t>0,12</w:t>
            </w:r>
          </w:p>
        </w:tc>
        <w:tc>
          <w:tcPr>
            <w:tcW w:w="941" w:type="dxa"/>
            <w:vAlign w:val="bottom"/>
          </w:tcPr>
          <w:p w14:paraId="1CB3F387" w14:textId="7A80F04F" w:rsidR="00DF609A" w:rsidRPr="00881C5E" w:rsidRDefault="79E53F39" w:rsidP="3B69B70A">
            <w:pPr>
              <w:jc w:val="right"/>
              <w:rPr>
                <w:b/>
                <w:bCs/>
                <w:smallCaps/>
                <w:color w:val="134753"/>
              </w:rPr>
            </w:pPr>
            <w:r w:rsidRPr="79E53F39">
              <w:rPr>
                <w:rFonts w:ascii="Calibri" w:hAnsi="Calibri" w:cs="Calibri"/>
                <w:color w:val="000000" w:themeColor="text1"/>
              </w:rPr>
              <w:t>0,13</w:t>
            </w:r>
          </w:p>
        </w:tc>
      </w:tr>
      <w:tr w:rsidR="00DF609A" w:rsidRPr="00881C5E" w14:paraId="07FC455D"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0DF314C3" w14:textId="2102EB27" w:rsidR="00DF609A" w:rsidRPr="00881C5E" w:rsidRDefault="79E53F39" w:rsidP="3B69B70A">
            <w:pPr>
              <w:jc w:val="left"/>
              <w:rPr>
                <w:b/>
                <w:bCs/>
                <w:smallCaps/>
                <w:color w:val="134753"/>
              </w:rPr>
            </w:pPr>
            <w:r w:rsidRPr="79E53F39">
              <w:rPr>
                <w:color w:val="000000" w:themeColor="text1"/>
              </w:rPr>
              <w:t>Baltarusija (N.R.)</w:t>
            </w:r>
          </w:p>
        </w:tc>
        <w:tc>
          <w:tcPr>
            <w:tcW w:w="941" w:type="dxa"/>
            <w:vAlign w:val="bottom"/>
          </w:tcPr>
          <w:p w14:paraId="417039E8" w14:textId="77777777" w:rsidR="00DF609A" w:rsidRPr="00881C5E" w:rsidRDefault="79E53F39" w:rsidP="3B69B70A">
            <w:pPr>
              <w:jc w:val="right"/>
              <w:rPr>
                <w:b/>
                <w:bCs/>
                <w:smallCaps/>
                <w:color w:val="134753"/>
              </w:rPr>
            </w:pPr>
            <w:r w:rsidRPr="79E53F39">
              <w:rPr>
                <w:rFonts w:ascii="Calibri" w:hAnsi="Calibri" w:cs="Calibri"/>
                <w:color w:val="000000" w:themeColor="text1"/>
              </w:rPr>
              <w:t>0,07</w:t>
            </w:r>
          </w:p>
        </w:tc>
        <w:tc>
          <w:tcPr>
            <w:tcW w:w="941" w:type="dxa"/>
            <w:vAlign w:val="bottom"/>
          </w:tcPr>
          <w:p w14:paraId="096A548C" w14:textId="77777777" w:rsidR="00DF609A" w:rsidRPr="00881C5E" w:rsidRDefault="79E53F39" w:rsidP="3B69B70A">
            <w:pPr>
              <w:jc w:val="right"/>
              <w:rPr>
                <w:b/>
                <w:bCs/>
                <w:smallCaps/>
                <w:color w:val="134753"/>
              </w:rPr>
            </w:pPr>
            <w:r w:rsidRPr="79E53F39">
              <w:rPr>
                <w:rFonts w:ascii="Calibri" w:hAnsi="Calibri" w:cs="Calibri"/>
                <w:color w:val="000000" w:themeColor="text1"/>
              </w:rPr>
              <w:t>0,07</w:t>
            </w:r>
          </w:p>
        </w:tc>
        <w:tc>
          <w:tcPr>
            <w:tcW w:w="941" w:type="dxa"/>
            <w:vAlign w:val="bottom"/>
          </w:tcPr>
          <w:p w14:paraId="4F3A3B7A" w14:textId="77777777" w:rsidR="00DF609A" w:rsidRPr="00881C5E" w:rsidRDefault="79E53F39" w:rsidP="3B69B70A">
            <w:pPr>
              <w:jc w:val="right"/>
              <w:rPr>
                <w:b/>
                <w:bCs/>
                <w:smallCaps/>
                <w:color w:val="134753"/>
              </w:rPr>
            </w:pPr>
            <w:r w:rsidRPr="79E53F39">
              <w:rPr>
                <w:rFonts w:ascii="Calibri" w:hAnsi="Calibri" w:cs="Calibri"/>
                <w:color w:val="000000" w:themeColor="text1"/>
              </w:rPr>
              <w:t>0,07</w:t>
            </w:r>
          </w:p>
        </w:tc>
        <w:tc>
          <w:tcPr>
            <w:tcW w:w="940" w:type="dxa"/>
            <w:vAlign w:val="bottom"/>
          </w:tcPr>
          <w:p w14:paraId="08088F24" w14:textId="31CA870E" w:rsidR="00DF609A" w:rsidRPr="00881C5E" w:rsidRDefault="79E53F39" w:rsidP="3B69B70A">
            <w:pPr>
              <w:jc w:val="right"/>
              <w:rPr>
                <w:b/>
                <w:bCs/>
                <w:smallCaps/>
                <w:color w:val="134753"/>
              </w:rPr>
            </w:pPr>
            <w:r w:rsidRPr="79E53F39">
              <w:rPr>
                <w:rFonts w:ascii="Calibri" w:hAnsi="Calibri" w:cs="Calibri"/>
                <w:color w:val="000000" w:themeColor="text1"/>
              </w:rPr>
              <w:t>0,08</w:t>
            </w:r>
          </w:p>
        </w:tc>
        <w:tc>
          <w:tcPr>
            <w:tcW w:w="940" w:type="dxa"/>
            <w:vAlign w:val="bottom"/>
          </w:tcPr>
          <w:p w14:paraId="4B68070F" w14:textId="7B1742D9" w:rsidR="00DF609A" w:rsidRPr="00881C5E" w:rsidRDefault="79E53F39" w:rsidP="3B69B70A">
            <w:pPr>
              <w:jc w:val="right"/>
              <w:rPr>
                <w:b/>
                <w:bCs/>
                <w:smallCaps/>
                <w:color w:val="134753"/>
              </w:rPr>
            </w:pPr>
            <w:r w:rsidRPr="79E53F39">
              <w:rPr>
                <w:rFonts w:ascii="Calibri" w:hAnsi="Calibri" w:cs="Calibri"/>
                <w:color w:val="000000" w:themeColor="text1"/>
              </w:rPr>
              <w:t>0,08</w:t>
            </w:r>
          </w:p>
        </w:tc>
        <w:tc>
          <w:tcPr>
            <w:tcW w:w="941" w:type="dxa"/>
            <w:vAlign w:val="bottom"/>
          </w:tcPr>
          <w:p w14:paraId="70E3A004" w14:textId="4B15F0CF" w:rsidR="00DF609A" w:rsidRPr="00881C5E" w:rsidRDefault="79E53F39" w:rsidP="3B69B70A">
            <w:pPr>
              <w:jc w:val="right"/>
              <w:rPr>
                <w:b/>
                <w:bCs/>
                <w:smallCaps/>
                <w:color w:val="134753"/>
              </w:rPr>
            </w:pPr>
            <w:r w:rsidRPr="79E53F39">
              <w:rPr>
                <w:rFonts w:ascii="Calibri" w:hAnsi="Calibri" w:cs="Calibri"/>
                <w:color w:val="000000" w:themeColor="text1"/>
              </w:rPr>
              <w:t>0,09</w:t>
            </w:r>
          </w:p>
        </w:tc>
        <w:tc>
          <w:tcPr>
            <w:tcW w:w="941" w:type="dxa"/>
            <w:vAlign w:val="bottom"/>
          </w:tcPr>
          <w:p w14:paraId="677EA3ED" w14:textId="313FFE4D" w:rsidR="00DF609A" w:rsidRPr="00881C5E" w:rsidRDefault="79E53F39" w:rsidP="3B69B70A">
            <w:pPr>
              <w:jc w:val="right"/>
              <w:rPr>
                <w:b/>
                <w:bCs/>
                <w:smallCaps/>
                <w:color w:val="134753"/>
              </w:rPr>
            </w:pPr>
            <w:r w:rsidRPr="79E53F39">
              <w:rPr>
                <w:rFonts w:ascii="Calibri" w:hAnsi="Calibri" w:cs="Calibri"/>
                <w:color w:val="000000" w:themeColor="text1"/>
              </w:rPr>
              <w:t>0,09</w:t>
            </w:r>
          </w:p>
        </w:tc>
        <w:tc>
          <w:tcPr>
            <w:tcW w:w="941" w:type="dxa"/>
            <w:vAlign w:val="bottom"/>
          </w:tcPr>
          <w:p w14:paraId="00639949" w14:textId="7B145E09" w:rsidR="00DF609A" w:rsidRPr="00881C5E" w:rsidRDefault="79E53F39" w:rsidP="3B69B70A">
            <w:pPr>
              <w:jc w:val="right"/>
              <w:rPr>
                <w:b/>
                <w:bCs/>
                <w:smallCaps/>
                <w:color w:val="134753"/>
              </w:rPr>
            </w:pPr>
            <w:r w:rsidRPr="79E53F39">
              <w:rPr>
                <w:rFonts w:ascii="Calibri" w:hAnsi="Calibri" w:cs="Calibri"/>
                <w:color w:val="000000" w:themeColor="text1"/>
              </w:rPr>
              <w:t>0,10</w:t>
            </w:r>
          </w:p>
        </w:tc>
      </w:tr>
      <w:tr w:rsidR="00DF609A" w:rsidRPr="00881C5E" w14:paraId="3E4B4BE6"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73FDAAF8" w14:textId="423523FB" w:rsidR="00DF609A" w:rsidRPr="00881C5E" w:rsidRDefault="79E53F39" w:rsidP="3B69B70A">
            <w:pPr>
              <w:jc w:val="left"/>
              <w:rPr>
                <w:b/>
                <w:bCs/>
                <w:smallCaps/>
                <w:color w:val="134753"/>
              </w:rPr>
            </w:pPr>
            <w:r w:rsidRPr="79E53F39">
              <w:rPr>
                <w:color w:val="000000" w:themeColor="text1"/>
              </w:rPr>
              <w:t>NVS (neįskaitant Ukrainos, Rusijos, Baltarusijos) (N.R)</w:t>
            </w:r>
          </w:p>
        </w:tc>
        <w:tc>
          <w:tcPr>
            <w:tcW w:w="941" w:type="dxa"/>
            <w:vAlign w:val="bottom"/>
          </w:tcPr>
          <w:p w14:paraId="6594DE6C" w14:textId="77777777" w:rsidR="00DF609A" w:rsidRPr="00881C5E" w:rsidRDefault="79E53F39" w:rsidP="3B69B70A">
            <w:pPr>
              <w:jc w:val="right"/>
              <w:rPr>
                <w:b/>
                <w:bCs/>
                <w:smallCaps/>
                <w:color w:val="134753"/>
              </w:rPr>
            </w:pPr>
            <w:r w:rsidRPr="79E53F39">
              <w:rPr>
                <w:rFonts w:ascii="Calibri" w:hAnsi="Calibri" w:cs="Calibri"/>
                <w:color w:val="000000" w:themeColor="text1"/>
              </w:rPr>
              <w:t>0,14</w:t>
            </w:r>
          </w:p>
        </w:tc>
        <w:tc>
          <w:tcPr>
            <w:tcW w:w="941" w:type="dxa"/>
            <w:vAlign w:val="bottom"/>
          </w:tcPr>
          <w:p w14:paraId="1B25CD59" w14:textId="6AED73C6" w:rsidR="00DF609A" w:rsidRPr="00881C5E" w:rsidRDefault="79E53F39" w:rsidP="3B69B70A">
            <w:pPr>
              <w:jc w:val="right"/>
              <w:rPr>
                <w:b/>
                <w:bCs/>
                <w:smallCaps/>
                <w:color w:val="134753"/>
              </w:rPr>
            </w:pPr>
            <w:r w:rsidRPr="79E53F39">
              <w:rPr>
                <w:rFonts w:ascii="Calibri" w:hAnsi="Calibri" w:cs="Calibri"/>
                <w:color w:val="000000" w:themeColor="text1"/>
              </w:rPr>
              <w:t>0,15</w:t>
            </w:r>
          </w:p>
        </w:tc>
        <w:tc>
          <w:tcPr>
            <w:tcW w:w="941" w:type="dxa"/>
            <w:vAlign w:val="bottom"/>
          </w:tcPr>
          <w:p w14:paraId="14438954" w14:textId="5C292B46" w:rsidR="00DF609A" w:rsidRPr="00881C5E" w:rsidRDefault="79E53F39" w:rsidP="3B69B70A">
            <w:pPr>
              <w:jc w:val="right"/>
              <w:rPr>
                <w:b/>
                <w:bCs/>
                <w:smallCaps/>
                <w:color w:val="134753"/>
              </w:rPr>
            </w:pPr>
            <w:r w:rsidRPr="79E53F39">
              <w:rPr>
                <w:rFonts w:ascii="Calibri" w:hAnsi="Calibri" w:cs="Calibri"/>
                <w:color w:val="000000" w:themeColor="text1"/>
              </w:rPr>
              <w:t>0,16</w:t>
            </w:r>
          </w:p>
        </w:tc>
        <w:tc>
          <w:tcPr>
            <w:tcW w:w="940" w:type="dxa"/>
            <w:vAlign w:val="bottom"/>
          </w:tcPr>
          <w:p w14:paraId="7DF8259E" w14:textId="441F721A" w:rsidR="00DF609A" w:rsidRPr="00881C5E" w:rsidRDefault="79E53F39" w:rsidP="3B69B70A">
            <w:pPr>
              <w:jc w:val="right"/>
              <w:rPr>
                <w:b/>
                <w:bCs/>
                <w:smallCaps/>
                <w:color w:val="134753"/>
              </w:rPr>
            </w:pPr>
            <w:r w:rsidRPr="79E53F39">
              <w:rPr>
                <w:rFonts w:ascii="Calibri" w:hAnsi="Calibri" w:cs="Calibri"/>
                <w:color w:val="000000" w:themeColor="text1"/>
              </w:rPr>
              <w:t>0,18</w:t>
            </w:r>
          </w:p>
        </w:tc>
        <w:tc>
          <w:tcPr>
            <w:tcW w:w="940" w:type="dxa"/>
            <w:vAlign w:val="bottom"/>
          </w:tcPr>
          <w:p w14:paraId="33C810E4" w14:textId="2FEB757A" w:rsidR="00DF609A" w:rsidRPr="00881C5E" w:rsidRDefault="79E53F39" w:rsidP="3B69B70A">
            <w:pPr>
              <w:jc w:val="right"/>
              <w:rPr>
                <w:b/>
                <w:bCs/>
                <w:smallCaps/>
                <w:color w:val="134753"/>
              </w:rPr>
            </w:pPr>
            <w:r w:rsidRPr="79E53F39">
              <w:rPr>
                <w:rFonts w:ascii="Calibri" w:hAnsi="Calibri" w:cs="Calibri"/>
                <w:color w:val="000000" w:themeColor="text1"/>
              </w:rPr>
              <w:t>0,19</w:t>
            </w:r>
          </w:p>
        </w:tc>
        <w:tc>
          <w:tcPr>
            <w:tcW w:w="941" w:type="dxa"/>
            <w:vAlign w:val="bottom"/>
          </w:tcPr>
          <w:p w14:paraId="1D3CC349" w14:textId="507DFDCE" w:rsidR="00DF609A" w:rsidRPr="00881C5E" w:rsidRDefault="79E53F39" w:rsidP="3B69B70A">
            <w:pPr>
              <w:jc w:val="right"/>
              <w:rPr>
                <w:b/>
                <w:bCs/>
                <w:smallCaps/>
                <w:color w:val="134753"/>
              </w:rPr>
            </w:pPr>
            <w:r w:rsidRPr="79E53F39">
              <w:rPr>
                <w:rFonts w:ascii="Calibri" w:hAnsi="Calibri" w:cs="Calibri"/>
                <w:color w:val="000000" w:themeColor="text1"/>
              </w:rPr>
              <w:t>0,21</w:t>
            </w:r>
          </w:p>
        </w:tc>
        <w:tc>
          <w:tcPr>
            <w:tcW w:w="941" w:type="dxa"/>
            <w:vAlign w:val="bottom"/>
          </w:tcPr>
          <w:p w14:paraId="3F1C93CC" w14:textId="716377A3" w:rsidR="00DF609A" w:rsidRPr="00881C5E" w:rsidRDefault="79E53F39" w:rsidP="3B69B70A">
            <w:pPr>
              <w:jc w:val="right"/>
              <w:rPr>
                <w:b/>
                <w:bCs/>
                <w:smallCaps/>
                <w:color w:val="134753"/>
              </w:rPr>
            </w:pPr>
            <w:r w:rsidRPr="79E53F39">
              <w:rPr>
                <w:rFonts w:ascii="Calibri" w:hAnsi="Calibri" w:cs="Calibri"/>
                <w:color w:val="000000" w:themeColor="text1"/>
              </w:rPr>
              <w:t>0,23</w:t>
            </w:r>
          </w:p>
        </w:tc>
        <w:tc>
          <w:tcPr>
            <w:tcW w:w="941" w:type="dxa"/>
            <w:vAlign w:val="bottom"/>
          </w:tcPr>
          <w:p w14:paraId="465ECF80" w14:textId="437DF223" w:rsidR="00DF609A" w:rsidRPr="00881C5E" w:rsidRDefault="79E53F39" w:rsidP="3B69B70A">
            <w:pPr>
              <w:jc w:val="right"/>
              <w:rPr>
                <w:b/>
                <w:bCs/>
                <w:smallCaps/>
                <w:color w:val="134753"/>
              </w:rPr>
            </w:pPr>
            <w:r w:rsidRPr="79E53F39">
              <w:rPr>
                <w:rFonts w:ascii="Calibri" w:hAnsi="Calibri" w:cs="Calibri"/>
                <w:color w:val="000000" w:themeColor="text1"/>
              </w:rPr>
              <w:t>0,25</w:t>
            </w:r>
          </w:p>
        </w:tc>
      </w:tr>
      <w:tr w:rsidR="00DF609A" w:rsidRPr="00881C5E" w14:paraId="11E2CD09"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69AB8DB2" w14:textId="77777777" w:rsidR="00DF609A" w:rsidRPr="00881C5E" w:rsidRDefault="79E53F39" w:rsidP="3B69B70A">
            <w:pPr>
              <w:jc w:val="left"/>
              <w:rPr>
                <w:b/>
                <w:bCs/>
                <w:smallCaps/>
                <w:color w:val="134753"/>
              </w:rPr>
            </w:pPr>
            <w:r w:rsidRPr="79E53F39">
              <w:rPr>
                <w:color w:val="000000" w:themeColor="text1"/>
              </w:rPr>
              <w:t>Ukraina (N.R)</w:t>
            </w:r>
          </w:p>
        </w:tc>
        <w:tc>
          <w:tcPr>
            <w:tcW w:w="941" w:type="dxa"/>
            <w:vAlign w:val="bottom"/>
          </w:tcPr>
          <w:p w14:paraId="7567C904" w14:textId="77777777" w:rsidR="00DF609A" w:rsidRPr="00881C5E" w:rsidRDefault="79E53F39" w:rsidP="3B69B70A">
            <w:pPr>
              <w:jc w:val="right"/>
              <w:rPr>
                <w:b/>
                <w:bCs/>
                <w:smallCaps/>
                <w:color w:val="134753"/>
              </w:rPr>
            </w:pPr>
            <w:r w:rsidRPr="79E53F39">
              <w:rPr>
                <w:rFonts w:ascii="Calibri" w:hAnsi="Calibri" w:cs="Calibri"/>
                <w:color w:val="000000" w:themeColor="text1"/>
              </w:rPr>
              <w:t>0,90</w:t>
            </w:r>
          </w:p>
        </w:tc>
        <w:tc>
          <w:tcPr>
            <w:tcW w:w="941" w:type="dxa"/>
            <w:vAlign w:val="bottom"/>
          </w:tcPr>
          <w:p w14:paraId="2997991D" w14:textId="522EEEA9" w:rsidR="00DF609A" w:rsidRPr="00881C5E" w:rsidRDefault="79E53F39" w:rsidP="3B69B70A">
            <w:pPr>
              <w:jc w:val="right"/>
              <w:rPr>
                <w:b/>
                <w:bCs/>
                <w:smallCaps/>
                <w:color w:val="134753"/>
              </w:rPr>
            </w:pPr>
            <w:r w:rsidRPr="79E53F39">
              <w:rPr>
                <w:rFonts w:ascii="Calibri" w:hAnsi="Calibri" w:cs="Calibri"/>
                <w:color w:val="000000" w:themeColor="text1"/>
              </w:rPr>
              <w:t>1,01</w:t>
            </w:r>
          </w:p>
        </w:tc>
        <w:tc>
          <w:tcPr>
            <w:tcW w:w="941" w:type="dxa"/>
            <w:vAlign w:val="bottom"/>
          </w:tcPr>
          <w:p w14:paraId="37D9AE59" w14:textId="5FF7B490" w:rsidR="00DF609A" w:rsidRPr="00881C5E" w:rsidRDefault="79E53F39" w:rsidP="3B69B70A">
            <w:pPr>
              <w:jc w:val="right"/>
              <w:rPr>
                <w:b/>
                <w:bCs/>
                <w:smallCaps/>
                <w:color w:val="134753"/>
              </w:rPr>
            </w:pPr>
            <w:r w:rsidRPr="79E53F39">
              <w:rPr>
                <w:rFonts w:ascii="Calibri" w:hAnsi="Calibri" w:cs="Calibri"/>
                <w:color w:val="000000" w:themeColor="text1"/>
              </w:rPr>
              <w:t>1,16</w:t>
            </w:r>
          </w:p>
        </w:tc>
        <w:tc>
          <w:tcPr>
            <w:tcW w:w="940" w:type="dxa"/>
            <w:vAlign w:val="bottom"/>
          </w:tcPr>
          <w:p w14:paraId="35026ABE" w14:textId="1C4E058B" w:rsidR="00DF609A" w:rsidRPr="00881C5E" w:rsidRDefault="79E53F39" w:rsidP="3B69B70A">
            <w:pPr>
              <w:jc w:val="right"/>
              <w:rPr>
                <w:b/>
                <w:bCs/>
                <w:smallCaps/>
                <w:color w:val="134753"/>
              </w:rPr>
            </w:pPr>
            <w:r w:rsidRPr="79E53F39">
              <w:rPr>
                <w:rFonts w:ascii="Calibri" w:hAnsi="Calibri" w:cs="Calibri"/>
                <w:color w:val="000000" w:themeColor="text1"/>
              </w:rPr>
              <w:t>1,36</w:t>
            </w:r>
          </w:p>
        </w:tc>
        <w:tc>
          <w:tcPr>
            <w:tcW w:w="940" w:type="dxa"/>
            <w:vAlign w:val="bottom"/>
          </w:tcPr>
          <w:p w14:paraId="38C5CFC5" w14:textId="016AF6F5" w:rsidR="00DF609A" w:rsidRPr="00881C5E" w:rsidRDefault="79E53F39" w:rsidP="3B69B70A">
            <w:pPr>
              <w:jc w:val="right"/>
              <w:rPr>
                <w:b/>
                <w:bCs/>
                <w:smallCaps/>
                <w:color w:val="134753"/>
              </w:rPr>
            </w:pPr>
            <w:r w:rsidRPr="79E53F39">
              <w:rPr>
                <w:rFonts w:ascii="Calibri" w:hAnsi="Calibri" w:cs="Calibri"/>
                <w:color w:val="000000" w:themeColor="text1"/>
              </w:rPr>
              <w:t>1,56</w:t>
            </w:r>
          </w:p>
        </w:tc>
        <w:tc>
          <w:tcPr>
            <w:tcW w:w="941" w:type="dxa"/>
            <w:vAlign w:val="bottom"/>
          </w:tcPr>
          <w:p w14:paraId="17C07CC1" w14:textId="6F1A775B" w:rsidR="00DF609A" w:rsidRPr="00881C5E" w:rsidRDefault="79E53F39" w:rsidP="3B69B70A">
            <w:pPr>
              <w:jc w:val="right"/>
              <w:rPr>
                <w:b/>
                <w:bCs/>
                <w:smallCaps/>
                <w:color w:val="134753"/>
              </w:rPr>
            </w:pPr>
            <w:r w:rsidRPr="79E53F39">
              <w:rPr>
                <w:rFonts w:ascii="Calibri" w:hAnsi="Calibri" w:cs="Calibri"/>
                <w:color w:val="000000" w:themeColor="text1"/>
              </w:rPr>
              <w:t>1,72</w:t>
            </w:r>
          </w:p>
        </w:tc>
        <w:tc>
          <w:tcPr>
            <w:tcW w:w="941" w:type="dxa"/>
            <w:vAlign w:val="bottom"/>
          </w:tcPr>
          <w:p w14:paraId="4E7EB6D4" w14:textId="752892A3" w:rsidR="00DF609A" w:rsidRPr="00881C5E" w:rsidRDefault="79E53F39" w:rsidP="3B69B70A">
            <w:pPr>
              <w:jc w:val="right"/>
              <w:rPr>
                <w:b/>
                <w:bCs/>
                <w:smallCaps/>
                <w:color w:val="134753"/>
              </w:rPr>
            </w:pPr>
            <w:r w:rsidRPr="79E53F39">
              <w:rPr>
                <w:rFonts w:ascii="Calibri" w:hAnsi="Calibri" w:cs="Calibri"/>
                <w:color w:val="000000" w:themeColor="text1"/>
              </w:rPr>
              <w:t>1,90</w:t>
            </w:r>
          </w:p>
        </w:tc>
        <w:tc>
          <w:tcPr>
            <w:tcW w:w="941" w:type="dxa"/>
            <w:vAlign w:val="bottom"/>
          </w:tcPr>
          <w:p w14:paraId="6E38BE20" w14:textId="64123AFE" w:rsidR="00DF609A" w:rsidRPr="00881C5E" w:rsidRDefault="79E53F39" w:rsidP="3B69B70A">
            <w:pPr>
              <w:jc w:val="right"/>
              <w:rPr>
                <w:b/>
                <w:bCs/>
                <w:smallCaps/>
                <w:color w:val="134753"/>
              </w:rPr>
            </w:pPr>
            <w:r w:rsidRPr="79E53F39">
              <w:rPr>
                <w:rFonts w:ascii="Calibri" w:hAnsi="Calibri" w:cs="Calibri"/>
                <w:color w:val="000000" w:themeColor="text1"/>
              </w:rPr>
              <w:t>2,09</w:t>
            </w:r>
          </w:p>
        </w:tc>
      </w:tr>
      <w:tr w:rsidR="00DF609A" w:rsidRPr="00881C5E" w14:paraId="73D1E306"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44E08C0A" w14:textId="77777777" w:rsidR="00DF609A" w:rsidRPr="00881C5E" w:rsidRDefault="79E53F39" w:rsidP="3B69B70A">
            <w:pPr>
              <w:jc w:val="left"/>
              <w:rPr>
                <w:b/>
                <w:bCs/>
                <w:smallCaps/>
                <w:color w:val="134753"/>
              </w:rPr>
            </w:pPr>
            <w:r w:rsidRPr="79E53F39">
              <w:rPr>
                <w:color w:val="000000" w:themeColor="text1"/>
              </w:rPr>
              <w:lastRenderedPageBreak/>
              <w:t>Azija (N.R)</w:t>
            </w:r>
          </w:p>
        </w:tc>
        <w:tc>
          <w:tcPr>
            <w:tcW w:w="941" w:type="dxa"/>
            <w:vAlign w:val="bottom"/>
          </w:tcPr>
          <w:p w14:paraId="75693731" w14:textId="77777777" w:rsidR="00DF609A" w:rsidRPr="00881C5E" w:rsidRDefault="79E53F39" w:rsidP="3B69B70A">
            <w:pPr>
              <w:jc w:val="right"/>
              <w:rPr>
                <w:b/>
                <w:bCs/>
                <w:smallCaps/>
                <w:color w:val="134753"/>
              </w:rPr>
            </w:pPr>
            <w:r w:rsidRPr="79E53F39">
              <w:rPr>
                <w:rFonts w:ascii="Calibri" w:hAnsi="Calibri" w:cs="Calibri"/>
                <w:color w:val="000000" w:themeColor="text1"/>
              </w:rPr>
              <w:t>1,34</w:t>
            </w:r>
          </w:p>
        </w:tc>
        <w:tc>
          <w:tcPr>
            <w:tcW w:w="941" w:type="dxa"/>
            <w:vAlign w:val="bottom"/>
          </w:tcPr>
          <w:p w14:paraId="607751A7" w14:textId="3B8E0EA3" w:rsidR="00DF609A" w:rsidRPr="00881C5E" w:rsidRDefault="79E53F39" w:rsidP="3B69B70A">
            <w:pPr>
              <w:jc w:val="right"/>
              <w:rPr>
                <w:b/>
                <w:bCs/>
                <w:smallCaps/>
                <w:color w:val="134753"/>
              </w:rPr>
            </w:pPr>
            <w:r w:rsidRPr="79E53F39">
              <w:rPr>
                <w:rFonts w:ascii="Calibri" w:hAnsi="Calibri" w:cs="Calibri"/>
                <w:color w:val="000000" w:themeColor="text1"/>
              </w:rPr>
              <w:t>1,49</w:t>
            </w:r>
          </w:p>
        </w:tc>
        <w:tc>
          <w:tcPr>
            <w:tcW w:w="941" w:type="dxa"/>
            <w:vAlign w:val="bottom"/>
          </w:tcPr>
          <w:p w14:paraId="5C846170" w14:textId="15A0CCA6" w:rsidR="00DF609A" w:rsidRPr="00881C5E" w:rsidRDefault="79E53F39" w:rsidP="3B69B70A">
            <w:pPr>
              <w:jc w:val="right"/>
              <w:rPr>
                <w:b/>
                <w:bCs/>
                <w:smallCaps/>
                <w:color w:val="134753"/>
              </w:rPr>
            </w:pPr>
            <w:r w:rsidRPr="79E53F39">
              <w:rPr>
                <w:rFonts w:ascii="Calibri" w:hAnsi="Calibri" w:cs="Calibri"/>
                <w:color w:val="000000" w:themeColor="text1"/>
              </w:rPr>
              <w:t>1,68</w:t>
            </w:r>
          </w:p>
        </w:tc>
        <w:tc>
          <w:tcPr>
            <w:tcW w:w="940" w:type="dxa"/>
            <w:vAlign w:val="bottom"/>
          </w:tcPr>
          <w:p w14:paraId="5D9AE37F" w14:textId="71F53806" w:rsidR="00DF609A" w:rsidRPr="00881C5E" w:rsidRDefault="79E53F39" w:rsidP="3B69B70A">
            <w:pPr>
              <w:jc w:val="right"/>
              <w:rPr>
                <w:b/>
                <w:bCs/>
                <w:smallCaps/>
                <w:color w:val="134753"/>
              </w:rPr>
            </w:pPr>
            <w:r w:rsidRPr="79E53F39">
              <w:rPr>
                <w:rFonts w:ascii="Calibri" w:hAnsi="Calibri" w:cs="Calibri"/>
                <w:color w:val="000000" w:themeColor="text1"/>
              </w:rPr>
              <w:t>1,89</w:t>
            </w:r>
          </w:p>
        </w:tc>
        <w:tc>
          <w:tcPr>
            <w:tcW w:w="940" w:type="dxa"/>
            <w:vAlign w:val="bottom"/>
          </w:tcPr>
          <w:p w14:paraId="1A1668DD" w14:textId="48C8C2F8" w:rsidR="00DF609A" w:rsidRPr="00881C5E" w:rsidRDefault="79E53F39" w:rsidP="3B69B70A">
            <w:pPr>
              <w:jc w:val="right"/>
              <w:rPr>
                <w:b/>
                <w:bCs/>
                <w:smallCaps/>
                <w:color w:val="134753"/>
              </w:rPr>
            </w:pPr>
            <w:r w:rsidRPr="79E53F39">
              <w:rPr>
                <w:rFonts w:ascii="Calibri" w:hAnsi="Calibri" w:cs="Calibri"/>
                <w:color w:val="000000" w:themeColor="text1"/>
              </w:rPr>
              <w:t>2,08</w:t>
            </w:r>
          </w:p>
        </w:tc>
        <w:tc>
          <w:tcPr>
            <w:tcW w:w="941" w:type="dxa"/>
            <w:vAlign w:val="bottom"/>
          </w:tcPr>
          <w:p w14:paraId="68C1A513" w14:textId="04FE1C1C" w:rsidR="00DF609A" w:rsidRPr="00881C5E" w:rsidRDefault="79E53F39" w:rsidP="3B69B70A">
            <w:pPr>
              <w:jc w:val="right"/>
              <w:rPr>
                <w:b/>
                <w:bCs/>
                <w:smallCaps/>
                <w:color w:val="134753"/>
              </w:rPr>
            </w:pPr>
            <w:r w:rsidRPr="79E53F39">
              <w:rPr>
                <w:rFonts w:ascii="Calibri" w:hAnsi="Calibri" w:cs="Calibri"/>
                <w:color w:val="000000" w:themeColor="text1"/>
              </w:rPr>
              <w:t>2,27</w:t>
            </w:r>
          </w:p>
        </w:tc>
        <w:tc>
          <w:tcPr>
            <w:tcW w:w="941" w:type="dxa"/>
            <w:vAlign w:val="bottom"/>
          </w:tcPr>
          <w:p w14:paraId="67E6ABFB" w14:textId="5DA4B165" w:rsidR="00DF609A" w:rsidRPr="00881C5E" w:rsidRDefault="79E53F39" w:rsidP="3B69B70A">
            <w:pPr>
              <w:jc w:val="right"/>
              <w:rPr>
                <w:b/>
                <w:bCs/>
                <w:smallCaps/>
                <w:color w:val="134753"/>
              </w:rPr>
            </w:pPr>
            <w:r w:rsidRPr="79E53F39">
              <w:rPr>
                <w:rFonts w:ascii="Calibri" w:hAnsi="Calibri" w:cs="Calibri"/>
                <w:color w:val="000000" w:themeColor="text1"/>
              </w:rPr>
              <w:t>2,48</w:t>
            </w:r>
          </w:p>
        </w:tc>
        <w:tc>
          <w:tcPr>
            <w:tcW w:w="941" w:type="dxa"/>
            <w:vAlign w:val="bottom"/>
          </w:tcPr>
          <w:p w14:paraId="1760B379" w14:textId="4BC32922" w:rsidR="00DF609A" w:rsidRPr="00881C5E" w:rsidRDefault="79E53F39" w:rsidP="3B69B70A">
            <w:pPr>
              <w:jc w:val="right"/>
              <w:rPr>
                <w:b/>
                <w:bCs/>
                <w:smallCaps/>
                <w:color w:val="134753"/>
              </w:rPr>
            </w:pPr>
            <w:r w:rsidRPr="79E53F39">
              <w:rPr>
                <w:rFonts w:ascii="Calibri" w:hAnsi="Calibri" w:cs="Calibri"/>
                <w:color w:val="000000" w:themeColor="text1"/>
              </w:rPr>
              <w:t>2,71</w:t>
            </w:r>
          </w:p>
        </w:tc>
      </w:tr>
      <w:tr w:rsidR="00DF609A" w:rsidRPr="00881C5E" w14:paraId="773F555E"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55FF549D" w14:textId="77777777" w:rsidR="00DF609A" w:rsidRPr="00881C5E" w:rsidRDefault="79E53F39" w:rsidP="3B69B70A">
            <w:pPr>
              <w:jc w:val="left"/>
              <w:rPr>
                <w:b/>
                <w:bCs/>
                <w:smallCaps/>
                <w:color w:val="134753"/>
              </w:rPr>
            </w:pPr>
            <w:r w:rsidRPr="79E53F39">
              <w:rPr>
                <w:color w:val="000000" w:themeColor="text1"/>
              </w:rPr>
              <w:t>Afrika (N.R)</w:t>
            </w:r>
          </w:p>
        </w:tc>
        <w:tc>
          <w:tcPr>
            <w:tcW w:w="941" w:type="dxa"/>
            <w:vAlign w:val="bottom"/>
          </w:tcPr>
          <w:p w14:paraId="3F5DF98E" w14:textId="77777777" w:rsidR="00DF609A" w:rsidRPr="00881C5E" w:rsidRDefault="79E53F39" w:rsidP="3B69B70A">
            <w:pPr>
              <w:jc w:val="right"/>
              <w:rPr>
                <w:b/>
                <w:bCs/>
                <w:smallCaps/>
                <w:color w:val="134753"/>
              </w:rPr>
            </w:pPr>
            <w:r w:rsidRPr="79E53F39">
              <w:rPr>
                <w:rFonts w:ascii="Calibri" w:hAnsi="Calibri" w:cs="Calibri"/>
                <w:color w:val="000000" w:themeColor="text1"/>
              </w:rPr>
              <w:t>0,97</w:t>
            </w:r>
          </w:p>
        </w:tc>
        <w:tc>
          <w:tcPr>
            <w:tcW w:w="941" w:type="dxa"/>
            <w:vAlign w:val="bottom"/>
          </w:tcPr>
          <w:p w14:paraId="133B935B" w14:textId="430EC6F3" w:rsidR="00DF609A" w:rsidRPr="00881C5E" w:rsidRDefault="79E53F39" w:rsidP="3B69B70A">
            <w:pPr>
              <w:jc w:val="right"/>
              <w:rPr>
                <w:b/>
                <w:bCs/>
                <w:smallCaps/>
                <w:color w:val="134753"/>
              </w:rPr>
            </w:pPr>
            <w:r w:rsidRPr="79E53F39">
              <w:rPr>
                <w:rFonts w:ascii="Calibri" w:hAnsi="Calibri" w:cs="Calibri"/>
                <w:color w:val="000000" w:themeColor="text1"/>
              </w:rPr>
              <w:t>1,06</w:t>
            </w:r>
          </w:p>
        </w:tc>
        <w:tc>
          <w:tcPr>
            <w:tcW w:w="941" w:type="dxa"/>
            <w:vAlign w:val="bottom"/>
          </w:tcPr>
          <w:p w14:paraId="6F90CA92" w14:textId="14524086" w:rsidR="00DF609A" w:rsidRPr="00881C5E" w:rsidRDefault="79E53F39" w:rsidP="3B69B70A">
            <w:pPr>
              <w:jc w:val="right"/>
              <w:rPr>
                <w:b/>
                <w:bCs/>
                <w:smallCaps/>
                <w:color w:val="134753"/>
              </w:rPr>
            </w:pPr>
            <w:r w:rsidRPr="79E53F39">
              <w:rPr>
                <w:rFonts w:ascii="Calibri" w:hAnsi="Calibri" w:cs="Calibri"/>
                <w:color w:val="000000" w:themeColor="text1"/>
              </w:rPr>
              <w:t>1,15</w:t>
            </w:r>
          </w:p>
        </w:tc>
        <w:tc>
          <w:tcPr>
            <w:tcW w:w="940" w:type="dxa"/>
            <w:vAlign w:val="bottom"/>
          </w:tcPr>
          <w:p w14:paraId="20B82BF1" w14:textId="41183CDC" w:rsidR="00DF609A" w:rsidRPr="00881C5E" w:rsidRDefault="79E53F39" w:rsidP="3B69B70A">
            <w:pPr>
              <w:jc w:val="right"/>
              <w:rPr>
                <w:b/>
                <w:bCs/>
                <w:smallCaps/>
                <w:color w:val="134753"/>
              </w:rPr>
            </w:pPr>
            <w:r w:rsidRPr="79E53F39">
              <w:rPr>
                <w:rFonts w:ascii="Calibri" w:hAnsi="Calibri" w:cs="Calibri"/>
                <w:color w:val="000000" w:themeColor="text1"/>
              </w:rPr>
              <w:t>1,26</w:t>
            </w:r>
          </w:p>
        </w:tc>
        <w:tc>
          <w:tcPr>
            <w:tcW w:w="940" w:type="dxa"/>
            <w:vAlign w:val="bottom"/>
          </w:tcPr>
          <w:p w14:paraId="547A7B6A" w14:textId="0B535D16" w:rsidR="00DF609A" w:rsidRPr="00881C5E" w:rsidRDefault="79E53F39" w:rsidP="3B69B70A">
            <w:pPr>
              <w:jc w:val="right"/>
              <w:rPr>
                <w:b/>
                <w:bCs/>
                <w:smallCaps/>
                <w:color w:val="134753"/>
              </w:rPr>
            </w:pPr>
            <w:r w:rsidRPr="79E53F39">
              <w:rPr>
                <w:rFonts w:ascii="Calibri" w:hAnsi="Calibri" w:cs="Calibri"/>
                <w:color w:val="000000" w:themeColor="text1"/>
              </w:rPr>
              <w:t>1,38</w:t>
            </w:r>
          </w:p>
        </w:tc>
        <w:tc>
          <w:tcPr>
            <w:tcW w:w="941" w:type="dxa"/>
            <w:vAlign w:val="bottom"/>
          </w:tcPr>
          <w:p w14:paraId="79DD7A8E" w14:textId="22897968" w:rsidR="00DF609A" w:rsidRPr="00881C5E" w:rsidRDefault="79E53F39" w:rsidP="3B69B70A">
            <w:pPr>
              <w:jc w:val="right"/>
              <w:rPr>
                <w:b/>
                <w:bCs/>
                <w:smallCaps/>
                <w:color w:val="134753"/>
              </w:rPr>
            </w:pPr>
            <w:r w:rsidRPr="79E53F39">
              <w:rPr>
                <w:rFonts w:ascii="Calibri" w:hAnsi="Calibri" w:cs="Calibri"/>
                <w:color w:val="000000" w:themeColor="text1"/>
              </w:rPr>
              <w:t>1,50</w:t>
            </w:r>
          </w:p>
        </w:tc>
        <w:tc>
          <w:tcPr>
            <w:tcW w:w="941" w:type="dxa"/>
            <w:vAlign w:val="bottom"/>
          </w:tcPr>
          <w:p w14:paraId="40B38CC0" w14:textId="0CEADF75" w:rsidR="00DF609A" w:rsidRPr="00881C5E" w:rsidRDefault="79E53F39" w:rsidP="3B69B70A">
            <w:pPr>
              <w:jc w:val="right"/>
              <w:rPr>
                <w:b/>
                <w:bCs/>
                <w:smallCaps/>
                <w:color w:val="134753"/>
              </w:rPr>
            </w:pPr>
            <w:r w:rsidRPr="79E53F39">
              <w:rPr>
                <w:rFonts w:ascii="Calibri" w:hAnsi="Calibri" w:cs="Calibri"/>
                <w:color w:val="000000" w:themeColor="text1"/>
              </w:rPr>
              <w:t>1,64</w:t>
            </w:r>
          </w:p>
        </w:tc>
        <w:tc>
          <w:tcPr>
            <w:tcW w:w="941" w:type="dxa"/>
            <w:vAlign w:val="bottom"/>
          </w:tcPr>
          <w:p w14:paraId="432B82A2" w14:textId="61434F17" w:rsidR="00DF609A" w:rsidRPr="00881C5E" w:rsidRDefault="79E53F39" w:rsidP="3B69B70A">
            <w:pPr>
              <w:jc w:val="right"/>
              <w:rPr>
                <w:b/>
                <w:bCs/>
                <w:smallCaps/>
                <w:color w:val="134753"/>
              </w:rPr>
            </w:pPr>
            <w:r w:rsidRPr="79E53F39">
              <w:rPr>
                <w:rFonts w:ascii="Calibri" w:hAnsi="Calibri" w:cs="Calibri"/>
                <w:color w:val="000000" w:themeColor="text1"/>
              </w:rPr>
              <w:t>1,79</w:t>
            </w:r>
          </w:p>
        </w:tc>
      </w:tr>
      <w:tr w:rsidR="00DF609A" w:rsidRPr="00881C5E" w14:paraId="01ECB6CD"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53BAF327" w14:textId="77777777" w:rsidR="00DF609A" w:rsidRPr="00881C5E" w:rsidRDefault="79E53F39" w:rsidP="3B69B70A">
            <w:pPr>
              <w:jc w:val="left"/>
              <w:rPr>
                <w:b/>
                <w:bCs/>
                <w:smallCaps/>
                <w:color w:val="134753"/>
              </w:rPr>
            </w:pPr>
            <w:r w:rsidRPr="79E53F39">
              <w:rPr>
                <w:color w:val="000000" w:themeColor="text1"/>
              </w:rPr>
              <w:t>Pietų Amerika (N.R)</w:t>
            </w:r>
          </w:p>
        </w:tc>
        <w:tc>
          <w:tcPr>
            <w:tcW w:w="941" w:type="dxa"/>
            <w:vAlign w:val="bottom"/>
          </w:tcPr>
          <w:p w14:paraId="460F10AF" w14:textId="77777777" w:rsidR="00DF609A" w:rsidRPr="00881C5E" w:rsidRDefault="79E53F39" w:rsidP="3B69B70A">
            <w:pPr>
              <w:jc w:val="right"/>
              <w:rPr>
                <w:b/>
                <w:bCs/>
                <w:smallCaps/>
                <w:color w:val="134753"/>
              </w:rPr>
            </w:pPr>
            <w:r w:rsidRPr="79E53F39">
              <w:rPr>
                <w:rFonts w:ascii="Calibri" w:hAnsi="Calibri" w:cs="Calibri"/>
                <w:color w:val="000000" w:themeColor="text1"/>
              </w:rPr>
              <w:t>0,14</w:t>
            </w:r>
          </w:p>
        </w:tc>
        <w:tc>
          <w:tcPr>
            <w:tcW w:w="941" w:type="dxa"/>
            <w:vAlign w:val="bottom"/>
          </w:tcPr>
          <w:p w14:paraId="4AFFEA88" w14:textId="33C3E80F" w:rsidR="00DF609A" w:rsidRPr="00881C5E" w:rsidRDefault="79E53F39" w:rsidP="3B69B70A">
            <w:pPr>
              <w:jc w:val="right"/>
              <w:rPr>
                <w:b/>
                <w:bCs/>
                <w:smallCaps/>
                <w:color w:val="134753"/>
              </w:rPr>
            </w:pPr>
            <w:r w:rsidRPr="79E53F39">
              <w:rPr>
                <w:rFonts w:ascii="Calibri" w:hAnsi="Calibri" w:cs="Calibri"/>
                <w:color w:val="000000" w:themeColor="text1"/>
              </w:rPr>
              <w:t>0,15</w:t>
            </w:r>
          </w:p>
        </w:tc>
        <w:tc>
          <w:tcPr>
            <w:tcW w:w="941" w:type="dxa"/>
            <w:vAlign w:val="bottom"/>
          </w:tcPr>
          <w:p w14:paraId="56D53EE5" w14:textId="092D0A8C" w:rsidR="00DF609A" w:rsidRPr="00881C5E" w:rsidRDefault="79E53F39" w:rsidP="3B69B70A">
            <w:pPr>
              <w:jc w:val="right"/>
              <w:rPr>
                <w:b/>
                <w:bCs/>
                <w:smallCaps/>
                <w:color w:val="134753"/>
              </w:rPr>
            </w:pPr>
            <w:r w:rsidRPr="79E53F39">
              <w:rPr>
                <w:rFonts w:ascii="Calibri" w:hAnsi="Calibri" w:cs="Calibri"/>
                <w:color w:val="000000" w:themeColor="text1"/>
              </w:rPr>
              <w:t>0,16</w:t>
            </w:r>
          </w:p>
        </w:tc>
        <w:tc>
          <w:tcPr>
            <w:tcW w:w="940" w:type="dxa"/>
            <w:vAlign w:val="bottom"/>
          </w:tcPr>
          <w:p w14:paraId="4DDAA8B6" w14:textId="5F3F580D" w:rsidR="00DF609A" w:rsidRPr="00881C5E" w:rsidRDefault="79E53F39" w:rsidP="3B69B70A">
            <w:pPr>
              <w:jc w:val="right"/>
              <w:rPr>
                <w:b/>
                <w:bCs/>
                <w:smallCaps/>
                <w:color w:val="134753"/>
              </w:rPr>
            </w:pPr>
            <w:r w:rsidRPr="79E53F39">
              <w:rPr>
                <w:rFonts w:ascii="Calibri" w:hAnsi="Calibri" w:cs="Calibri"/>
                <w:color w:val="000000" w:themeColor="text1"/>
              </w:rPr>
              <w:t>0,18</w:t>
            </w:r>
          </w:p>
        </w:tc>
        <w:tc>
          <w:tcPr>
            <w:tcW w:w="940" w:type="dxa"/>
            <w:vAlign w:val="bottom"/>
          </w:tcPr>
          <w:p w14:paraId="58873FEF" w14:textId="5B979F45" w:rsidR="00DF609A" w:rsidRPr="00881C5E" w:rsidRDefault="79E53F39" w:rsidP="3B69B70A">
            <w:pPr>
              <w:jc w:val="right"/>
              <w:rPr>
                <w:b/>
                <w:bCs/>
                <w:smallCaps/>
                <w:color w:val="134753"/>
              </w:rPr>
            </w:pPr>
            <w:r w:rsidRPr="79E53F39">
              <w:rPr>
                <w:rFonts w:ascii="Calibri" w:hAnsi="Calibri" w:cs="Calibri"/>
                <w:color w:val="000000" w:themeColor="text1"/>
              </w:rPr>
              <w:t>0,19</w:t>
            </w:r>
          </w:p>
        </w:tc>
        <w:tc>
          <w:tcPr>
            <w:tcW w:w="941" w:type="dxa"/>
            <w:vAlign w:val="bottom"/>
          </w:tcPr>
          <w:p w14:paraId="57AC8A4A" w14:textId="606CCE78" w:rsidR="00DF609A" w:rsidRPr="00881C5E" w:rsidRDefault="79E53F39" w:rsidP="3B69B70A">
            <w:pPr>
              <w:jc w:val="right"/>
              <w:rPr>
                <w:b/>
                <w:bCs/>
                <w:smallCaps/>
                <w:color w:val="134753"/>
              </w:rPr>
            </w:pPr>
            <w:r w:rsidRPr="79E53F39">
              <w:rPr>
                <w:rFonts w:ascii="Calibri" w:hAnsi="Calibri" w:cs="Calibri"/>
                <w:color w:val="000000" w:themeColor="text1"/>
              </w:rPr>
              <w:t>0,21</w:t>
            </w:r>
          </w:p>
        </w:tc>
        <w:tc>
          <w:tcPr>
            <w:tcW w:w="941" w:type="dxa"/>
            <w:vAlign w:val="bottom"/>
          </w:tcPr>
          <w:p w14:paraId="11422A41" w14:textId="443355D7" w:rsidR="00DF609A" w:rsidRPr="00881C5E" w:rsidRDefault="79E53F39" w:rsidP="3B69B70A">
            <w:pPr>
              <w:jc w:val="right"/>
              <w:rPr>
                <w:b/>
                <w:bCs/>
                <w:smallCaps/>
                <w:color w:val="134753"/>
              </w:rPr>
            </w:pPr>
            <w:r w:rsidRPr="79E53F39">
              <w:rPr>
                <w:rFonts w:ascii="Calibri" w:hAnsi="Calibri" w:cs="Calibri"/>
                <w:color w:val="000000" w:themeColor="text1"/>
              </w:rPr>
              <w:t>0,23</w:t>
            </w:r>
          </w:p>
        </w:tc>
        <w:tc>
          <w:tcPr>
            <w:tcW w:w="941" w:type="dxa"/>
            <w:vAlign w:val="bottom"/>
          </w:tcPr>
          <w:p w14:paraId="325BAC46" w14:textId="0A2A6850" w:rsidR="00DF609A" w:rsidRPr="00881C5E" w:rsidRDefault="79E53F39" w:rsidP="3B69B70A">
            <w:pPr>
              <w:jc w:val="right"/>
              <w:rPr>
                <w:b/>
                <w:bCs/>
                <w:smallCaps/>
                <w:color w:val="134753"/>
              </w:rPr>
            </w:pPr>
            <w:r w:rsidRPr="79E53F39">
              <w:rPr>
                <w:rFonts w:ascii="Calibri" w:hAnsi="Calibri" w:cs="Calibri"/>
                <w:color w:val="000000" w:themeColor="text1"/>
              </w:rPr>
              <w:t>0,25</w:t>
            </w:r>
          </w:p>
        </w:tc>
      </w:tr>
      <w:tr w:rsidR="00DF609A" w:rsidRPr="00881C5E" w14:paraId="093DC2A2"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712D80E1" w14:textId="77777777" w:rsidR="00DF609A" w:rsidRPr="00881C5E" w:rsidRDefault="79E53F39" w:rsidP="3B69B70A">
            <w:pPr>
              <w:jc w:val="left"/>
              <w:rPr>
                <w:b/>
                <w:bCs/>
                <w:smallCaps/>
                <w:color w:val="134753"/>
              </w:rPr>
            </w:pPr>
            <w:r w:rsidRPr="79E53F39">
              <w:rPr>
                <w:color w:val="000000" w:themeColor="text1"/>
              </w:rPr>
              <w:t>Kita (N.R)</w:t>
            </w:r>
          </w:p>
        </w:tc>
        <w:tc>
          <w:tcPr>
            <w:tcW w:w="941" w:type="dxa"/>
            <w:vAlign w:val="bottom"/>
          </w:tcPr>
          <w:p w14:paraId="79B63099" w14:textId="77777777" w:rsidR="00DF609A" w:rsidRPr="00881C5E" w:rsidRDefault="79E53F39" w:rsidP="3B69B70A">
            <w:pPr>
              <w:jc w:val="right"/>
              <w:rPr>
                <w:b/>
                <w:bCs/>
                <w:smallCaps/>
                <w:color w:val="134753"/>
              </w:rPr>
            </w:pPr>
            <w:r w:rsidRPr="79E53F39">
              <w:rPr>
                <w:rFonts w:ascii="Calibri" w:hAnsi="Calibri" w:cs="Calibri"/>
                <w:color w:val="000000" w:themeColor="text1"/>
              </w:rPr>
              <w:t>0,10</w:t>
            </w:r>
          </w:p>
        </w:tc>
        <w:tc>
          <w:tcPr>
            <w:tcW w:w="941" w:type="dxa"/>
            <w:vAlign w:val="bottom"/>
          </w:tcPr>
          <w:p w14:paraId="5D734DE6" w14:textId="51F22088" w:rsidR="00DF609A" w:rsidRPr="00881C5E" w:rsidRDefault="79E53F39" w:rsidP="3B69B70A">
            <w:pPr>
              <w:jc w:val="right"/>
              <w:rPr>
                <w:b/>
                <w:bCs/>
                <w:smallCaps/>
                <w:color w:val="134753"/>
              </w:rPr>
            </w:pPr>
            <w:r w:rsidRPr="79E53F39">
              <w:rPr>
                <w:rFonts w:ascii="Calibri" w:hAnsi="Calibri" w:cs="Calibri"/>
                <w:color w:val="000000" w:themeColor="text1"/>
              </w:rPr>
              <w:t>0,11</w:t>
            </w:r>
          </w:p>
        </w:tc>
        <w:tc>
          <w:tcPr>
            <w:tcW w:w="941" w:type="dxa"/>
            <w:vAlign w:val="bottom"/>
          </w:tcPr>
          <w:p w14:paraId="2B80552F" w14:textId="77777777" w:rsidR="00DF609A" w:rsidRPr="00881C5E" w:rsidRDefault="79E53F39" w:rsidP="3B69B70A">
            <w:pPr>
              <w:jc w:val="right"/>
              <w:rPr>
                <w:b/>
                <w:bCs/>
                <w:smallCaps/>
                <w:color w:val="134753"/>
              </w:rPr>
            </w:pPr>
            <w:r w:rsidRPr="79E53F39">
              <w:rPr>
                <w:rFonts w:ascii="Calibri" w:hAnsi="Calibri" w:cs="Calibri"/>
                <w:color w:val="000000" w:themeColor="text1"/>
              </w:rPr>
              <w:t>0,11</w:t>
            </w:r>
          </w:p>
        </w:tc>
        <w:tc>
          <w:tcPr>
            <w:tcW w:w="940" w:type="dxa"/>
            <w:vAlign w:val="bottom"/>
          </w:tcPr>
          <w:p w14:paraId="7550C3BD" w14:textId="0AD8E52E" w:rsidR="00DF609A" w:rsidRPr="00881C5E" w:rsidRDefault="79E53F39" w:rsidP="3B69B70A">
            <w:pPr>
              <w:jc w:val="right"/>
              <w:rPr>
                <w:b/>
                <w:bCs/>
                <w:smallCaps/>
                <w:color w:val="134753"/>
              </w:rPr>
            </w:pPr>
            <w:r w:rsidRPr="79E53F39">
              <w:rPr>
                <w:rFonts w:ascii="Calibri" w:hAnsi="Calibri" w:cs="Calibri"/>
                <w:color w:val="000000" w:themeColor="text1"/>
              </w:rPr>
              <w:t>0,13</w:t>
            </w:r>
          </w:p>
        </w:tc>
        <w:tc>
          <w:tcPr>
            <w:tcW w:w="940" w:type="dxa"/>
            <w:vAlign w:val="bottom"/>
          </w:tcPr>
          <w:p w14:paraId="3672176E" w14:textId="5B07DDA2" w:rsidR="00DF609A" w:rsidRPr="00881C5E" w:rsidRDefault="79E53F39" w:rsidP="3B69B70A">
            <w:pPr>
              <w:jc w:val="right"/>
              <w:rPr>
                <w:b/>
                <w:bCs/>
                <w:smallCaps/>
                <w:color w:val="134753"/>
              </w:rPr>
            </w:pPr>
            <w:r w:rsidRPr="79E53F39">
              <w:rPr>
                <w:rFonts w:ascii="Calibri" w:hAnsi="Calibri" w:cs="Calibri"/>
                <w:color w:val="000000" w:themeColor="text1"/>
              </w:rPr>
              <w:t>0,14</w:t>
            </w:r>
          </w:p>
        </w:tc>
        <w:tc>
          <w:tcPr>
            <w:tcW w:w="941" w:type="dxa"/>
            <w:vAlign w:val="bottom"/>
          </w:tcPr>
          <w:p w14:paraId="51F9B4D8" w14:textId="266009F7" w:rsidR="00DF609A" w:rsidRPr="00881C5E" w:rsidRDefault="79E53F39" w:rsidP="3B69B70A">
            <w:pPr>
              <w:jc w:val="right"/>
              <w:rPr>
                <w:b/>
                <w:bCs/>
                <w:smallCaps/>
                <w:color w:val="134753"/>
              </w:rPr>
            </w:pPr>
            <w:r w:rsidRPr="79E53F39">
              <w:rPr>
                <w:rFonts w:ascii="Calibri" w:hAnsi="Calibri" w:cs="Calibri"/>
                <w:color w:val="000000" w:themeColor="text1"/>
              </w:rPr>
              <w:t>0,15</w:t>
            </w:r>
          </w:p>
        </w:tc>
        <w:tc>
          <w:tcPr>
            <w:tcW w:w="941" w:type="dxa"/>
            <w:vAlign w:val="bottom"/>
          </w:tcPr>
          <w:p w14:paraId="739BB328" w14:textId="1D7CA1DE" w:rsidR="00DF609A" w:rsidRPr="00881C5E" w:rsidRDefault="79E53F39" w:rsidP="3B69B70A">
            <w:pPr>
              <w:jc w:val="right"/>
              <w:rPr>
                <w:b/>
                <w:bCs/>
                <w:smallCaps/>
                <w:color w:val="134753"/>
              </w:rPr>
            </w:pPr>
            <w:r w:rsidRPr="79E53F39">
              <w:rPr>
                <w:rFonts w:ascii="Calibri" w:hAnsi="Calibri" w:cs="Calibri"/>
                <w:color w:val="000000" w:themeColor="text1"/>
              </w:rPr>
              <w:t>0,16</w:t>
            </w:r>
          </w:p>
        </w:tc>
        <w:tc>
          <w:tcPr>
            <w:tcW w:w="941" w:type="dxa"/>
            <w:vAlign w:val="bottom"/>
          </w:tcPr>
          <w:p w14:paraId="37350CED" w14:textId="1718351E" w:rsidR="00DF609A" w:rsidRPr="00881C5E" w:rsidRDefault="79E53F39" w:rsidP="3B69B70A">
            <w:pPr>
              <w:jc w:val="right"/>
              <w:rPr>
                <w:b/>
                <w:bCs/>
                <w:smallCaps/>
                <w:color w:val="134753"/>
              </w:rPr>
            </w:pPr>
            <w:r w:rsidRPr="79E53F39">
              <w:rPr>
                <w:rFonts w:ascii="Calibri" w:hAnsi="Calibri" w:cs="Calibri"/>
                <w:color w:val="000000" w:themeColor="text1"/>
              </w:rPr>
              <w:t>0,18</w:t>
            </w:r>
          </w:p>
        </w:tc>
      </w:tr>
    </w:tbl>
    <w:p w14:paraId="3FD2B614" w14:textId="36F6B18F" w:rsidR="00661D53" w:rsidRPr="00881C5E" w:rsidRDefault="6CF69A46" w:rsidP="004C6208">
      <w:pPr>
        <w:pStyle w:val="Bottomcaption"/>
      </w:pPr>
      <w:r w:rsidRPr="00881C5E">
        <w:t>Šaltinis: sudaryta Paslaugų teikėjo</w:t>
      </w:r>
    </w:p>
    <w:p w14:paraId="70F7E228" w14:textId="5978E8A7" w:rsidR="007B0614" w:rsidRPr="00881C5E" w:rsidRDefault="79E53F39" w:rsidP="007B0614">
      <w:pPr>
        <w:pStyle w:val="Antrat"/>
      </w:pPr>
      <w:bookmarkStart w:id="500" w:name="_Toc164842754"/>
      <w:r>
        <w:t xml:space="preserve">lentelė </w:t>
      </w:r>
      <w:r w:rsidR="0763D0E5">
        <w:fldChar w:fldCharType="begin"/>
      </w:r>
      <w:r w:rsidR="0763D0E5">
        <w:instrText xml:space="preserve"> SEQ lentelė \* ARABIC </w:instrText>
      </w:r>
      <w:r w:rsidR="0763D0E5">
        <w:fldChar w:fldCharType="separate"/>
      </w:r>
      <w:r w:rsidR="004277DA">
        <w:rPr>
          <w:noProof/>
        </w:rPr>
        <w:t>59</w:t>
      </w:r>
      <w:r w:rsidR="0763D0E5">
        <w:fldChar w:fldCharType="end"/>
      </w:r>
      <w:r>
        <w:t>: Optimistinė ILGOJO VARTOJIMO PREKIŲ EKSPORTO PAGAL ŠALIŲ GRUPES PROGNOZĖ, MLRD. EURŲ</w:t>
      </w:r>
      <w:bookmarkEnd w:id="500"/>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6964A6" w:rsidRPr="00881C5E" w14:paraId="53050F47"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3D09B4CF" w14:textId="531E43A1" w:rsidR="006964A6"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tcPr>
          <w:p w14:paraId="386A4271" w14:textId="0EA3D53F" w:rsidR="006964A6"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5F83A956" w14:textId="1BFED454" w:rsidR="006964A6"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59044299" w14:textId="7D947DA8" w:rsidR="006964A6"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137BD92D" w14:textId="20E89D4E" w:rsidR="006964A6"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114754EA" w14:textId="4A7F341E" w:rsidR="006964A6"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78914602" w14:textId="37B2C5DC" w:rsidR="006964A6"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7837B2FC" w14:textId="758973B6" w:rsidR="006964A6"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0BDA5BEB" w14:textId="04132767" w:rsidR="006964A6"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660C2F98"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0427E685" w14:textId="77777777" w:rsidR="00DF609A" w:rsidRPr="00881C5E" w:rsidRDefault="79E53F39" w:rsidP="3B69B70A">
            <w:pPr>
              <w:jc w:val="left"/>
              <w:rPr>
                <w:b/>
                <w:bCs/>
                <w:smallCaps/>
                <w:color w:val="134753"/>
              </w:rPr>
            </w:pPr>
            <w:r w:rsidRPr="79E53F39">
              <w:rPr>
                <w:color w:val="000000" w:themeColor="text1"/>
              </w:rPr>
              <w:t>ES šalys ir EB</w:t>
            </w:r>
          </w:p>
        </w:tc>
        <w:tc>
          <w:tcPr>
            <w:tcW w:w="941" w:type="dxa"/>
            <w:vAlign w:val="bottom"/>
          </w:tcPr>
          <w:p w14:paraId="09C339FC" w14:textId="77777777" w:rsidR="00DF609A" w:rsidRPr="00881C5E" w:rsidRDefault="79E53F39" w:rsidP="3B69B70A">
            <w:pPr>
              <w:jc w:val="right"/>
              <w:rPr>
                <w:b/>
                <w:bCs/>
                <w:smallCaps/>
                <w:color w:val="134753"/>
              </w:rPr>
            </w:pPr>
            <w:r w:rsidRPr="79E53F39">
              <w:rPr>
                <w:rFonts w:ascii="Calibri" w:hAnsi="Calibri" w:cs="Calibri"/>
                <w:color w:val="000000" w:themeColor="text1"/>
              </w:rPr>
              <w:t>5,09</w:t>
            </w:r>
          </w:p>
        </w:tc>
        <w:tc>
          <w:tcPr>
            <w:tcW w:w="941" w:type="dxa"/>
            <w:vAlign w:val="bottom"/>
          </w:tcPr>
          <w:p w14:paraId="21943ED5" w14:textId="0AD55A2D" w:rsidR="00DF609A" w:rsidRPr="00881C5E" w:rsidRDefault="79E53F39" w:rsidP="3B69B70A">
            <w:pPr>
              <w:jc w:val="right"/>
              <w:rPr>
                <w:b/>
                <w:bCs/>
                <w:smallCaps/>
                <w:color w:val="134753"/>
              </w:rPr>
            </w:pPr>
            <w:r w:rsidRPr="79E53F39">
              <w:rPr>
                <w:rFonts w:ascii="Calibri" w:hAnsi="Calibri" w:cs="Calibri"/>
                <w:color w:val="000000" w:themeColor="text1"/>
              </w:rPr>
              <w:t>5,54</w:t>
            </w:r>
          </w:p>
        </w:tc>
        <w:tc>
          <w:tcPr>
            <w:tcW w:w="941" w:type="dxa"/>
            <w:vAlign w:val="bottom"/>
          </w:tcPr>
          <w:p w14:paraId="4F3B3364" w14:textId="0228829A" w:rsidR="00DF609A" w:rsidRPr="00881C5E" w:rsidRDefault="79E53F39" w:rsidP="3B69B70A">
            <w:pPr>
              <w:jc w:val="right"/>
              <w:rPr>
                <w:b/>
                <w:bCs/>
                <w:smallCaps/>
                <w:color w:val="134753"/>
              </w:rPr>
            </w:pPr>
            <w:r w:rsidRPr="79E53F39">
              <w:rPr>
                <w:rFonts w:ascii="Calibri" w:hAnsi="Calibri" w:cs="Calibri"/>
                <w:color w:val="000000" w:themeColor="text1"/>
              </w:rPr>
              <w:t>6,03</w:t>
            </w:r>
          </w:p>
        </w:tc>
        <w:tc>
          <w:tcPr>
            <w:tcW w:w="940" w:type="dxa"/>
            <w:vAlign w:val="bottom"/>
          </w:tcPr>
          <w:p w14:paraId="2D2F5E25" w14:textId="5B71C04F" w:rsidR="00DF609A" w:rsidRPr="00881C5E" w:rsidRDefault="79E53F39" w:rsidP="3B69B70A">
            <w:pPr>
              <w:jc w:val="right"/>
              <w:rPr>
                <w:b/>
                <w:bCs/>
                <w:smallCaps/>
                <w:color w:val="134753"/>
              </w:rPr>
            </w:pPr>
            <w:r w:rsidRPr="79E53F39">
              <w:rPr>
                <w:rFonts w:ascii="Calibri" w:hAnsi="Calibri" w:cs="Calibri"/>
                <w:color w:val="000000" w:themeColor="text1"/>
              </w:rPr>
              <w:t>6,58</w:t>
            </w:r>
          </w:p>
        </w:tc>
        <w:tc>
          <w:tcPr>
            <w:tcW w:w="940" w:type="dxa"/>
            <w:vAlign w:val="bottom"/>
          </w:tcPr>
          <w:p w14:paraId="0D3B6A9D" w14:textId="2537C513" w:rsidR="00DF609A" w:rsidRPr="00881C5E" w:rsidRDefault="79E53F39" w:rsidP="3B69B70A">
            <w:pPr>
              <w:jc w:val="right"/>
              <w:rPr>
                <w:b/>
                <w:bCs/>
                <w:smallCaps/>
                <w:color w:val="134753"/>
              </w:rPr>
            </w:pPr>
            <w:r w:rsidRPr="79E53F39">
              <w:rPr>
                <w:rFonts w:ascii="Calibri" w:hAnsi="Calibri" w:cs="Calibri"/>
                <w:color w:val="000000" w:themeColor="text1"/>
              </w:rPr>
              <w:t>7,19</w:t>
            </w:r>
          </w:p>
        </w:tc>
        <w:tc>
          <w:tcPr>
            <w:tcW w:w="941" w:type="dxa"/>
            <w:vAlign w:val="bottom"/>
          </w:tcPr>
          <w:p w14:paraId="3B75D337" w14:textId="1F2E3F21" w:rsidR="00DF609A" w:rsidRPr="00881C5E" w:rsidRDefault="79E53F39" w:rsidP="3B69B70A">
            <w:pPr>
              <w:jc w:val="right"/>
              <w:rPr>
                <w:b/>
                <w:bCs/>
                <w:smallCaps/>
                <w:color w:val="134753"/>
              </w:rPr>
            </w:pPr>
            <w:r w:rsidRPr="79E53F39">
              <w:rPr>
                <w:rFonts w:ascii="Calibri" w:hAnsi="Calibri" w:cs="Calibri"/>
                <w:color w:val="000000" w:themeColor="text1"/>
              </w:rPr>
              <w:t>7,85</w:t>
            </w:r>
          </w:p>
        </w:tc>
        <w:tc>
          <w:tcPr>
            <w:tcW w:w="941" w:type="dxa"/>
            <w:vAlign w:val="bottom"/>
          </w:tcPr>
          <w:p w14:paraId="3234B814" w14:textId="2FEC2E00" w:rsidR="00DF609A" w:rsidRPr="00881C5E" w:rsidRDefault="79E53F39" w:rsidP="3B69B70A">
            <w:pPr>
              <w:jc w:val="right"/>
              <w:rPr>
                <w:b/>
                <w:bCs/>
                <w:smallCaps/>
                <w:color w:val="134753"/>
              </w:rPr>
            </w:pPr>
            <w:r w:rsidRPr="79E53F39">
              <w:rPr>
                <w:rFonts w:ascii="Calibri" w:hAnsi="Calibri" w:cs="Calibri"/>
                <w:color w:val="000000" w:themeColor="text1"/>
              </w:rPr>
              <w:t>8,57</w:t>
            </w:r>
          </w:p>
        </w:tc>
        <w:tc>
          <w:tcPr>
            <w:tcW w:w="941" w:type="dxa"/>
            <w:vAlign w:val="bottom"/>
          </w:tcPr>
          <w:p w14:paraId="2B869B9A" w14:textId="23100F59" w:rsidR="00DF609A" w:rsidRPr="00881C5E" w:rsidRDefault="79E53F39" w:rsidP="3B69B70A">
            <w:pPr>
              <w:jc w:val="right"/>
              <w:rPr>
                <w:b/>
                <w:bCs/>
                <w:smallCaps/>
                <w:color w:val="134753"/>
              </w:rPr>
            </w:pPr>
            <w:r w:rsidRPr="79E53F39">
              <w:rPr>
                <w:rFonts w:ascii="Calibri" w:hAnsi="Calibri" w:cs="Calibri"/>
                <w:color w:val="000000" w:themeColor="text1"/>
              </w:rPr>
              <w:t>9,35</w:t>
            </w:r>
          </w:p>
        </w:tc>
      </w:tr>
      <w:tr w:rsidR="00DF609A" w:rsidRPr="00881C5E" w14:paraId="6E8A4046"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7C8AD373" w14:textId="0BC8CF2E" w:rsidR="00DF609A" w:rsidRPr="00106277" w:rsidRDefault="79E53F39" w:rsidP="3B69B70A">
            <w:pPr>
              <w:jc w:val="left"/>
              <w:rPr>
                <w:b/>
                <w:bCs/>
                <w:smallCaps/>
                <w:color w:val="134753" w:themeColor="accent1"/>
              </w:rPr>
            </w:pPr>
            <w:r w:rsidRPr="79E53F39">
              <w:rPr>
                <w:color w:val="000000" w:themeColor="text1"/>
              </w:rPr>
              <w:t>Ne ES šalys – parduotinos</w:t>
            </w:r>
            <w:r w:rsidR="00C07F6B">
              <w:rPr>
                <w:color w:val="000000" w:themeColor="text1"/>
              </w:rPr>
              <w:t xml:space="preserve"> </w:t>
            </w:r>
            <w:r w:rsidRPr="79E53F39">
              <w:rPr>
                <w:color w:val="000000" w:themeColor="text1"/>
              </w:rPr>
              <w:t>rizikos</w:t>
            </w:r>
          </w:p>
        </w:tc>
        <w:tc>
          <w:tcPr>
            <w:tcW w:w="941" w:type="dxa"/>
            <w:vAlign w:val="bottom"/>
          </w:tcPr>
          <w:p w14:paraId="74DEDEEE" w14:textId="77777777" w:rsidR="00DF609A" w:rsidRPr="00881C5E" w:rsidRDefault="79E53F39" w:rsidP="3B69B70A">
            <w:pPr>
              <w:jc w:val="right"/>
              <w:rPr>
                <w:b/>
                <w:bCs/>
                <w:smallCaps/>
                <w:color w:val="134753"/>
              </w:rPr>
            </w:pPr>
            <w:r w:rsidRPr="79E53F39">
              <w:rPr>
                <w:rFonts w:ascii="Calibri" w:hAnsi="Calibri" w:cs="Calibri"/>
                <w:color w:val="000000" w:themeColor="text1"/>
              </w:rPr>
              <w:t>0,82</w:t>
            </w:r>
          </w:p>
        </w:tc>
        <w:tc>
          <w:tcPr>
            <w:tcW w:w="941" w:type="dxa"/>
            <w:vAlign w:val="bottom"/>
          </w:tcPr>
          <w:p w14:paraId="251B4FEA" w14:textId="649DD2A1" w:rsidR="00DF609A" w:rsidRPr="00881C5E" w:rsidRDefault="79E53F39" w:rsidP="3B69B70A">
            <w:pPr>
              <w:jc w:val="right"/>
              <w:rPr>
                <w:b/>
                <w:bCs/>
                <w:smallCaps/>
                <w:color w:val="134753"/>
              </w:rPr>
            </w:pPr>
            <w:r w:rsidRPr="79E53F39">
              <w:rPr>
                <w:rFonts w:ascii="Calibri" w:hAnsi="Calibri" w:cs="Calibri"/>
                <w:color w:val="000000" w:themeColor="text1"/>
              </w:rPr>
              <w:t>0,89</w:t>
            </w:r>
          </w:p>
        </w:tc>
        <w:tc>
          <w:tcPr>
            <w:tcW w:w="941" w:type="dxa"/>
            <w:vAlign w:val="bottom"/>
          </w:tcPr>
          <w:p w14:paraId="23D59CCD" w14:textId="271F361C" w:rsidR="00DF609A" w:rsidRPr="00881C5E" w:rsidRDefault="79E53F39" w:rsidP="3B69B70A">
            <w:pPr>
              <w:jc w:val="right"/>
              <w:rPr>
                <w:b/>
                <w:bCs/>
                <w:smallCaps/>
                <w:color w:val="134753"/>
              </w:rPr>
            </w:pPr>
            <w:r w:rsidRPr="79E53F39">
              <w:rPr>
                <w:rFonts w:ascii="Calibri" w:hAnsi="Calibri" w:cs="Calibri"/>
                <w:color w:val="000000" w:themeColor="text1"/>
              </w:rPr>
              <w:t>0,97</w:t>
            </w:r>
          </w:p>
        </w:tc>
        <w:tc>
          <w:tcPr>
            <w:tcW w:w="940" w:type="dxa"/>
            <w:vAlign w:val="bottom"/>
          </w:tcPr>
          <w:p w14:paraId="54ED2150" w14:textId="040CEAC6" w:rsidR="00DF609A" w:rsidRPr="00881C5E" w:rsidRDefault="79E53F39" w:rsidP="3B69B70A">
            <w:pPr>
              <w:jc w:val="right"/>
              <w:rPr>
                <w:b/>
                <w:bCs/>
                <w:smallCaps/>
                <w:color w:val="134753"/>
              </w:rPr>
            </w:pPr>
            <w:r w:rsidRPr="79E53F39">
              <w:rPr>
                <w:rFonts w:ascii="Calibri" w:hAnsi="Calibri" w:cs="Calibri"/>
                <w:color w:val="000000" w:themeColor="text1"/>
              </w:rPr>
              <w:t>1,06</w:t>
            </w:r>
          </w:p>
        </w:tc>
        <w:tc>
          <w:tcPr>
            <w:tcW w:w="940" w:type="dxa"/>
            <w:vAlign w:val="bottom"/>
          </w:tcPr>
          <w:p w14:paraId="2823E6C9" w14:textId="12580F3F" w:rsidR="00DF609A" w:rsidRPr="00881C5E" w:rsidRDefault="79E53F39" w:rsidP="3B69B70A">
            <w:pPr>
              <w:jc w:val="right"/>
              <w:rPr>
                <w:b/>
                <w:bCs/>
                <w:smallCaps/>
                <w:color w:val="134753"/>
              </w:rPr>
            </w:pPr>
            <w:r w:rsidRPr="79E53F39">
              <w:rPr>
                <w:rFonts w:ascii="Calibri" w:hAnsi="Calibri" w:cs="Calibri"/>
                <w:color w:val="000000" w:themeColor="text1"/>
              </w:rPr>
              <w:t>1,15</w:t>
            </w:r>
          </w:p>
        </w:tc>
        <w:tc>
          <w:tcPr>
            <w:tcW w:w="941" w:type="dxa"/>
            <w:vAlign w:val="bottom"/>
          </w:tcPr>
          <w:p w14:paraId="04597601" w14:textId="58DC83A0" w:rsidR="00DF609A" w:rsidRPr="00881C5E" w:rsidRDefault="79E53F39" w:rsidP="3B69B70A">
            <w:pPr>
              <w:jc w:val="right"/>
              <w:rPr>
                <w:b/>
                <w:bCs/>
                <w:smallCaps/>
                <w:color w:val="134753"/>
              </w:rPr>
            </w:pPr>
            <w:r w:rsidRPr="79E53F39">
              <w:rPr>
                <w:rFonts w:ascii="Calibri" w:hAnsi="Calibri" w:cs="Calibri"/>
                <w:color w:val="000000" w:themeColor="text1"/>
              </w:rPr>
              <w:t>1,26</w:t>
            </w:r>
          </w:p>
        </w:tc>
        <w:tc>
          <w:tcPr>
            <w:tcW w:w="941" w:type="dxa"/>
            <w:vAlign w:val="bottom"/>
          </w:tcPr>
          <w:p w14:paraId="7710B4B0" w14:textId="3FD4FF59" w:rsidR="00DF609A" w:rsidRPr="00881C5E" w:rsidRDefault="79E53F39" w:rsidP="3B69B70A">
            <w:pPr>
              <w:jc w:val="right"/>
              <w:rPr>
                <w:b/>
                <w:bCs/>
                <w:smallCaps/>
                <w:color w:val="134753"/>
              </w:rPr>
            </w:pPr>
            <w:r w:rsidRPr="79E53F39">
              <w:rPr>
                <w:rFonts w:ascii="Calibri" w:hAnsi="Calibri" w:cs="Calibri"/>
                <w:color w:val="000000" w:themeColor="text1"/>
              </w:rPr>
              <w:t>1,38</w:t>
            </w:r>
          </w:p>
        </w:tc>
        <w:tc>
          <w:tcPr>
            <w:tcW w:w="941" w:type="dxa"/>
            <w:vAlign w:val="bottom"/>
          </w:tcPr>
          <w:p w14:paraId="56F0CA35" w14:textId="76419023" w:rsidR="00DF609A" w:rsidRPr="00881C5E" w:rsidRDefault="79E53F39" w:rsidP="3B69B70A">
            <w:pPr>
              <w:jc w:val="right"/>
              <w:rPr>
                <w:b/>
                <w:bCs/>
                <w:smallCaps/>
                <w:color w:val="134753"/>
              </w:rPr>
            </w:pPr>
            <w:r w:rsidRPr="79E53F39">
              <w:rPr>
                <w:rFonts w:ascii="Calibri" w:hAnsi="Calibri" w:cs="Calibri"/>
                <w:color w:val="000000" w:themeColor="text1"/>
              </w:rPr>
              <w:t>1,50</w:t>
            </w:r>
          </w:p>
        </w:tc>
      </w:tr>
      <w:tr w:rsidR="00DF609A" w:rsidRPr="00881C5E" w14:paraId="0AFD32C8"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48D0A248" w14:textId="3F9C7CB3" w:rsidR="00DF609A" w:rsidRPr="00106277" w:rsidRDefault="79E53F39" w:rsidP="3B69B70A">
            <w:pPr>
              <w:jc w:val="left"/>
              <w:rPr>
                <w:b/>
                <w:bCs/>
                <w:smallCaps/>
                <w:color w:val="134753" w:themeColor="accent1"/>
              </w:rPr>
            </w:pPr>
            <w:r w:rsidRPr="79E53F39">
              <w:rPr>
                <w:color w:val="000000" w:themeColor="text1"/>
              </w:rPr>
              <w:t>Ne ES šalys – neparduotinos rizikos</w:t>
            </w:r>
          </w:p>
        </w:tc>
        <w:tc>
          <w:tcPr>
            <w:tcW w:w="941" w:type="dxa"/>
            <w:vAlign w:val="bottom"/>
          </w:tcPr>
          <w:p w14:paraId="06EE90E2" w14:textId="77777777" w:rsidR="00DF609A" w:rsidRPr="00881C5E" w:rsidRDefault="79E53F39" w:rsidP="3B69B70A">
            <w:pPr>
              <w:jc w:val="right"/>
              <w:rPr>
                <w:b/>
                <w:bCs/>
                <w:smallCaps/>
                <w:color w:val="134753"/>
              </w:rPr>
            </w:pPr>
            <w:r w:rsidRPr="79E53F39">
              <w:rPr>
                <w:rFonts w:ascii="Calibri" w:hAnsi="Calibri" w:cs="Calibri"/>
                <w:color w:val="000000" w:themeColor="text1"/>
              </w:rPr>
              <w:t>4,07</w:t>
            </w:r>
          </w:p>
        </w:tc>
        <w:tc>
          <w:tcPr>
            <w:tcW w:w="941" w:type="dxa"/>
            <w:vAlign w:val="bottom"/>
          </w:tcPr>
          <w:p w14:paraId="0938D0B9" w14:textId="6FBF3A41" w:rsidR="00DF609A" w:rsidRPr="00881C5E" w:rsidRDefault="79E53F39" w:rsidP="3B69B70A">
            <w:pPr>
              <w:jc w:val="right"/>
              <w:rPr>
                <w:b/>
                <w:bCs/>
                <w:smallCaps/>
                <w:color w:val="134753"/>
              </w:rPr>
            </w:pPr>
            <w:r w:rsidRPr="79E53F39">
              <w:rPr>
                <w:rFonts w:ascii="Calibri" w:hAnsi="Calibri" w:cs="Calibri"/>
                <w:color w:val="000000" w:themeColor="text1"/>
              </w:rPr>
              <w:t>4,42</w:t>
            </w:r>
          </w:p>
        </w:tc>
        <w:tc>
          <w:tcPr>
            <w:tcW w:w="941" w:type="dxa"/>
            <w:vAlign w:val="bottom"/>
          </w:tcPr>
          <w:p w14:paraId="63ABF989" w14:textId="7FF27F05" w:rsidR="00DF609A" w:rsidRPr="00881C5E" w:rsidRDefault="79E53F39" w:rsidP="3B69B70A">
            <w:pPr>
              <w:jc w:val="right"/>
              <w:rPr>
                <w:b/>
                <w:bCs/>
                <w:smallCaps/>
                <w:color w:val="134753"/>
              </w:rPr>
            </w:pPr>
            <w:r w:rsidRPr="79E53F39">
              <w:rPr>
                <w:rFonts w:ascii="Calibri" w:hAnsi="Calibri" w:cs="Calibri"/>
                <w:color w:val="000000" w:themeColor="text1"/>
              </w:rPr>
              <w:t>4,82</w:t>
            </w:r>
          </w:p>
        </w:tc>
        <w:tc>
          <w:tcPr>
            <w:tcW w:w="940" w:type="dxa"/>
            <w:vAlign w:val="bottom"/>
          </w:tcPr>
          <w:p w14:paraId="5790DCAD" w14:textId="35E63D76" w:rsidR="00DF609A" w:rsidRPr="00881C5E" w:rsidRDefault="79E53F39" w:rsidP="3B69B70A">
            <w:pPr>
              <w:jc w:val="right"/>
              <w:rPr>
                <w:b/>
                <w:bCs/>
                <w:smallCaps/>
                <w:color w:val="134753"/>
              </w:rPr>
            </w:pPr>
            <w:r w:rsidRPr="79E53F39">
              <w:rPr>
                <w:rFonts w:ascii="Calibri" w:hAnsi="Calibri" w:cs="Calibri"/>
                <w:color w:val="000000" w:themeColor="text1"/>
              </w:rPr>
              <w:t>5,26</w:t>
            </w:r>
          </w:p>
        </w:tc>
        <w:tc>
          <w:tcPr>
            <w:tcW w:w="940" w:type="dxa"/>
            <w:vAlign w:val="bottom"/>
          </w:tcPr>
          <w:p w14:paraId="6B6EC5DE" w14:textId="4B35F5D5" w:rsidR="00DF609A" w:rsidRPr="00881C5E" w:rsidRDefault="79E53F39" w:rsidP="3B69B70A">
            <w:pPr>
              <w:jc w:val="right"/>
              <w:rPr>
                <w:b/>
                <w:bCs/>
                <w:smallCaps/>
                <w:color w:val="134753"/>
              </w:rPr>
            </w:pPr>
            <w:r w:rsidRPr="79E53F39">
              <w:rPr>
                <w:rFonts w:ascii="Calibri" w:hAnsi="Calibri" w:cs="Calibri"/>
                <w:color w:val="000000" w:themeColor="text1"/>
              </w:rPr>
              <w:t>5,74</w:t>
            </w:r>
          </w:p>
        </w:tc>
        <w:tc>
          <w:tcPr>
            <w:tcW w:w="941" w:type="dxa"/>
            <w:vAlign w:val="bottom"/>
          </w:tcPr>
          <w:p w14:paraId="13A9BA81" w14:textId="5050676F" w:rsidR="00DF609A" w:rsidRPr="00881C5E" w:rsidRDefault="79E53F39" w:rsidP="3B69B70A">
            <w:pPr>
              <w:jc w:val="right"/>
              <w:rPr>
                <w:b/>
                <w:bCs/>
                <w:smallCaps/>
                <w:color w:val="134753"/>
              </w:rPr>
            </w:pPr>
            <w:r w:rsidRPr="79E53F39">
              <w:rPr>
                <w:rFonts w:ascii="Calibri" w:hAnsi="Calibri" w:cs="Calibri"/>
                <w:color w:val="000000" w:themeColor="text1"/>
              </w:rPr>
              <w:t>6,27</w:t>
            </w:r>
          </w:p>
        </w:tc>
        <w:tc>
          <w:tcPr>
            <w:tcW w:w="941" w:type="dxa"/>
            <w:vAlign w:val="bottom"/>
          </w:tcPr>
          <w:p w14:paraId="7164AD38" w14:textId="1ACCF761" w:rsidR="00DF609A" w:rsidRPr="00881C5E" w:rsidRDefault="79E53F39" w:rsidP="3B69B70A">
            <w:pPr>
              <w:jc w:val="right"/>
              <w:rPr>
                <w:b/>
                <w:bCs/>
                <w:smallCaps/>
                <w:color w:val="134753"/>
              </w:rPr>
            </w:pPr>
            <w:r w:rsidRPr="79E53F39">
              <w:rPr>
                <w:rFonts w:ascii="Calibri" w:hAnsi="Calibri" w:cs="Calibri"/>
                <w:color w:val="000000" w:themeColor="text1"/>
              </w:rPr>
              <w:t>6,84</w:t>
            </w:r>
          </w:p>
        </w:tc>
        <w:tc>
          <w:tcPr>
            <w:tcW w:w="941" w:type="dxa"/>
            <w:vAlign w:val="bottom"/>
          </w:tcPr>
          <w:p w14:paraId="3E562CB0" w14:textId="269CA960" w:rsidR="00DF609A" w:rsidRPr="00881C5E" w:rsidRDefault="79E53F39" w:rsidP="3B69B70A">
            <w:pPr>
              <w:jc w:val="right"/>
              <w:rPr>
                <w:b/>
                <w:bCs/>
                <w:smallCaps/>
                <w:color w:val="134753"/>
              </w:rPr>
            </w:pPr>
            <w:r w:rsidRPr="79E53F39">
              <w:rPr>
                <w:rFonts w:ascii="Calibri" w:hAnsi="Calibri" w:cs="Calibri"/>
                <w:color w:val="000000" w:themeColor="text1"/>
              </w:rPr>
              <w:t>7,46</w:t>
            </w:r>
          </w:p>
        </w:tc>
      </w:tr>
      <w:tr w:rsidR="00DF609A" w:rsidRPr="00881C5E" w14:paraId="3A945C3C"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2E91EA24" w14:textId="5EB0B375" w:rsidR="00DF609A" w:rsidRPr="00881C5E" w:rsidRDefault="004D72EA" w:rsidP="3B69B70A">
            <w:pPr>
              <w:jc w:val="left"/>
              <w:rPr>
                <w:b/>
                <w:bCs/>
                <w:smallCaps/>
                <w:color w:val="134753"/>
              </w:rPr>
            </w:pPr>
            <w:r w:rsidRPr="79E53F39">
              <w:rPr>
                <w:color w:val="000000" w:themeColor="text1"/>
              </w:rPr>
              <w:t>Rusija</w:t>
            </w:r>
            <w:r w:rsidR="79E53F39" w:rsidRPr="79E53F39">
              <w:rPr>
                <w:color w:val="000000" w:themeColor="text1"/>
              </w:rPr>
              <w:t xml:space="preserve"> (N.R.)</w:t>
            </w:r>
          </w:p>
        </w:tc>
        <w:tc>
          <w:tcPr>
            <w:tcW w:w="941" w:type="dxa"/>
            <w:vAlign w:val="bottom"/>
          </w:tcPr>
          <w:p w14:paraId="2ED0257F" w14:textId="77777777" w:rsidR="00DF609A" w:rsidRPr="00881C5E" w:rsidRDefault="79E53F39" w:rsidP="3B69B70A">
            <w:pPr>
              <w:jc w:val="right"/>
              <w:rPr>
                <w:b/>
                <w:bCs/>
                <w:smallCaps/>
                <w:color w:val="134753"/>
              </w:rPr>
            </w:pPr>
            <w:r w:rsidRPr="79E53F39">
              <w:rPr>
                <w:rFonts w:ascii="Calibri" w:hAnsi="Calibri" w:cs="Calibri"/>
                <w:color w:val="000000" w:themeColor="text1"/>
              </w:rPr>
              <w:t>0,55</w:t>
            </w:r>
          </w:p>
        </w:tc>
        <w:tc>
          <w:tcPr>
            <w:tcW w:w="941" w:type="dxa"/>
            <w:vAlign w:val="bottom"/>
          </w:tcPr>
          <w:p w14:paraId="023B3861" w14:textId="2BFB9003" w:rsidR="00DF609A" w:rsidRPr="00881C5E" w:rsidRDefault="79E53F39" w:rsidP="3B69B70A">
            <w:pPr>
              <w:jc w:val="right"/>
              <w:rPr>
                <w:b/>
                <w:bCs/>
                <w:smallCaps/>
                <w:color w:val="134753"/>
              </w:rPr>
            </w:pPr>
            <w:r w:rsidRPr="79E53F39">
              <w:rPr>
                <w:rFonts w:ascii="Calibri" w:hAnsi="Calibri" w:cs="Calibri"/>
                <w:color w:val="000000" w:themeColor="text1"/>
              </w:rPr>
              <w:t>0,55</w:t>
            </w:r>
          </w:p>
        </w:tc>
        <w:tc>
          <w:tcPr>
            <w:tcW w:w="941" w:type="dxa"/>
            <w:vAlign w:val="bottom"/>
          </w:tcPr>
          <w:p w14:paraId="34EEA067" w14:textId="1530610A" w:rsidR="00DF609A" w:rsidRPr="00881C5E" w:rsidRDefault="79E53F39" w:rsidP="3B69B70A">
            <w:pPr>
              <w:jc w:val="right"/>
              <w:rPr>
                <w:b/>
                <w:bCs/>
                <w:smallCaps/>
                <w:color w:val="134753"/>
              </w:rPr>
            </w:pPr>
            <w:r w:rsidRPr="79E53F39">
              <w:rPr>
                <w:rFonts w:ascii="Calibri" w:hAnsi="Calibri" w:cs="Calibri"/>
                <w:color w:val="000000" w:themeColor="text1"/>
              </w:rPr>
              <w:t>0,57</w:t>
            </w:r>
          </w:p>
        </w:tc>
        <w:tc>
          <w:tcPr>
            <w:tcW w:w="940" w:type="dxa"/>
            <w:vAlign w:val="bottom"/>
          </w:tcPr>
          <w:p w14:paraId="418C6DFB" w14:textId="45E022C6" w:rsidR="00DF609A" w:rsidRPr="00881C5E" w:rsidRDefault="79E53F39" w:rsidP="3B69B70A">
            <w:pPr>
              <w:jc w:val="right"/>
              <w:rPr>
                <w:b/>
                <w:bCs/>
                <w:smallCaps/>
                <w:color w:val="134753"/>
              </w:rPr>
            </w:pPr>
            <w:r w:rsidRPr="79E53F39">
              <w:rPr>
                <w:rFonts w:ascii="Calibri" w:hAnsi="Calibri" w:cs="Calibri"/>
                <w:color w:val="000000" w:themeColor="text1"/>
              </w:rPr>
              <w:t>0,59</w:t>
            </w:r>
          </w:p>
        </w:tc>
        <w:tc>
          <w:tcPr>
            <w:tcW w:w="940" w:type="dxa"/>
            <w:vAlign w:val="bottom"/>
          </w:tcPr>
          <w:p w14:paraId="43640981" w14:textId="7C5B66A6" w:rsidR="00DF609A" w:rsidRPr="00881C5E" w:rsidRDefault="79E53F39" w:rsidP="3B69B70A">
            <w:pPr>
              <w:jc w:val="right"/>
              <w:rPr>
                <w:b/>
                <w:bCs/>
                <w:smallCaps/>
                <w:color w:val="134753"/>
              </w:rPr>
            </w:pPr>
            <w:r w:rsidRPr="79E53F39">
              <w:rPr>
                <w:rFonts w:ascii="Calibri" w:hAnsi="Calibri" w:cs="Calibri"/>
                <w:color w:val="000000" w:themeColor="text1"/>
              </w:rPr>
              <w:t>0,62</w:t>
            </w:r>
          </w:p>
        </w:tc>
        <w:tc>
          <w:tcPr>
            <w:tcW w:w="941" w:type="dxa"/>
            <w:vAlign w:val="bottom"/>
          </w:tcPr>
          <w:p w14:paraId="6FCD731A" w14:textId="50EE6F0E" w:rsidR="00DF609A" w:rsidRPr="00881C5E" w:rsidRDefault="79E53F39" w:rsidP="3B69B70A">
            <w:pPr>
              <w:jc w:val="right"/>
              <w:rPr>
                <w:b/>
                <w:bCs/>
                <w:smallCaps/>
                <w:color w:val="134753"/>
              </w:rPr>
            </w:pPr>
            <w:r w:rsidRPr="79E53F39">
              <w:rPr>
                <w:rFonts w:ascii="Calibri" w:hAnsi="Calibri" w:cs="Calibri"/>
                <w:color w:val="000000" w:themeColor="text1"/>
              </w:rPr>
              <w:t>0,66</w:t>
            </w:r>
          </w:p>
        </w:tc>
        <w:tc>
          <w:tcPr>
            <w:tcW w:w="941" w:type="dxa"/>
            <w:vAlign w:val="bottom"/>
          </w:tcPr>
          <w:p w14:paraId="37C59319" w14:textId="0F4D1D42" w:rsidR="00DF609A" w:rsidRPr="00881C5E" w:rsidRDefault="79E53F39" w:rsidP="3B69B70A">
            <w:pPr>
              <w:jc w:val="right"/>
              <w:rPr>
                <w:b/>
                <w:bCs/>
                <w:smallCaps/>
                <w:color w:val="134753"/>
              </w:rPr>
            </w:pPr>
            <w:r w:rsidRPr="79E53F39">
              <w:rPr>
                <w:rFonts w:ascii="Calibri" w:hAnsi="Calibri" w:cs="Calibri"/>
                <w:color w:val="000000" w:themeColor="text1"/>
              </w:rPr>
              <w:t>0,71</w:t>
            </w:r>
          </w:p>
        </w:tc>
        <w:tc>
          <w:tcPr>
            <w:tcW w:w="941" w:type="dxa"/>
            <w:vAlign w:val="bottom"/>
          </w:tcPr>
          <w:p w14:paraId="31A8FA3A" w14:textId="649A5251" w:rsidR="00DF609A" w:rsidRPr="00881C5E" w:rsidRDefault="79E53F39" w:rsidP="3B69B70A">
            <w:pPr>
              <w:jc w:val="right"/>
              <w:rPr>
                <w:b/>
                <w:bCs/>
                <w:smallCaps/>
                <w:color w:val="134753"/>
              </w:rPr>
            </w:pPr>
            <w:r w:rsidRPr="79E53F39">
              <w:rPr>
                <w:rFonts w:ascii="Calibri" w:hAnsi="Calibri" w:cs="Calibri"/>
                <w:color w:val="000000" w:themeColor="text1"/>
              </w:rPr>
              <w:t>0,76</w:t>
            </w:r>
          </w:p>
        </w:tc>
      </w:tr>
      <w:tr w:rsidR="00DF609A" w:rsidRPr="00881C5E" w14:paraId="1038705A"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68A3497A" w14:textId="5FDC3BBC" w:rsidR="00DF609A" w:rsidRPr="00881C5E" w:rsidRDefault="79E53F39" w:rsidP="3B69B70A">
            <w:pPr>
              <w:jc w:val="left"/>
              <w:rPr>
                <w:b/>
                <w:bCs/>
                <w:smallCaps/>
                <w:color w:val="134753"/>
              </w:rPr>
            </w:pPr>
            <w:r w:rsidRPr="79E53F39">
              <w:rPr>
                <w:color w:val="000000" w:themeColor="text1"/>
              </w:rPr>
              <w:t>Baltarusija (N.R.)</w:t>
            </w:r>
          </w:p>
        </w:tc>
        <w:tc>
          <w:tcPr>
            <w:tcW w:w="941" w:type="dxa"/>
            <w:vAlign w:val="bottom"/>
          </w:tcPr>
          <w:p w14:paraId="5B46CBCC" w14:textId="77777777" w:rsidR="00DF609A" w:rsidRPr="00881C5E" w:rsidRDefault="79E53F39" w:rsidP="3B69B70A">
            <w:pPr>
              <w:jc w:val="right"/>
              <w:rPr>
                <w:b/>
                <w:bCs/>
                <w:smallCaps/>
                <w:color w:val="134753"/>
              </w:rPr>
            </w:pPr>
            <w:r w:rsidRPr="79E53F39">
              <w:rPr>
                <w:rFonts w:ascii="Calibri" w:hAnsi="Calibri" w:cs="Calibri"/>
                <w:color w:val="000000" w:themeColor="text1"/>
              </w:rPr>
              <w:t>1,04</w:t>
            </w:r>
          </w:p>
        </w:tc>
        <w:tc>
          <w:tcPr>
            <w:tcW w:w="941" w:type="dxa"/>
            <w:vAlign w:val="bottom"/>
          </w:tcPr>
          <w:p w14:paraId="46054253" w14:textId="63E4E129" w:rsidR="00DF609A" w:rsidRPr="00881C5E" w:rsidRDefault="79E53F39" w:rsidP="3B69B70A">
            <w:pPr>
              <w:jc w:val="right"/>
              <w:rPr>
                <w:b/>
                <w:bCs/>
                <w:smallCaps/>
                <w:color w:val="134753"/>
              </w:rPr>
            </w:pPr>
            <w:r w:rsidRPr="79E53F39">
              <w:rPr>
                <w:rFonts w:ascii="Calibri" w:hAnsi="Calibri" w:cs="Calibri"/>
                <w:color w:val="000000" w:themeColor="text1"/>
              </w:rPr>
              <w:t>1,05</w:t>
            </w:r>
          </w:p>
        </w:tc>
        <w:tc>
          <w:tcPr>
            <w:tcW w:w="941" w:type="dxa"/>
            <w:vAlign w:val="bottom"/>
          </w:tcPr>
          <w:p w14:paraId="52CE5599" w14:textId="0F5A9602" w:rsidR="00DF609A" w:rsidRPr="00881C5E" w:rsidRDefault="79E53F39" w:rsidP="3B69B70A">
            <w:pPr>
              <w:jc w:val="right"/>
              <w:rPr>
                <w:b/>
                <w:bCs/>
                <w:smallCaps/>
                <w:color w:val="134753"/>
              </w:rPr>
            </w:pPr>
            <w:r w:rsidRPr="79E53F39">
              <w:rPr>
                <w:rFonts w:ascii="Calibri" w:hAnsi="Calibri" w:cs="Calibri"/>
                <w:color w:val="000000" w:themeColor="text1"/>
              </w:rPr>
              <w:t>1,08</w:t>
            </w:r>
          </w:p>
        </w:tc>
        <w:tc>
          <w:tcPr>
            <w:tcW w:w="940" w:type="dxa"/>
            <w:vAlign w:val="bottom"/>
          </w:tcPr>
          <w:p w14:paraId="50B6BA8E" w14:textId="3796EC73" w:rsidR="00DF609A" w:rsidRPr="00881C5E" w:rsidRDefault="79E53F39" w:rsidP="3B69B70A">
            <w:pPr>
              <w:jc w:val="right"/>
              <w:rPr>
                <w:b/>
                <w:bCs/>
                <w:smallCaps/>
                <w:color w:val="134753"/>
              </w:rPr>
            </w:pPr>
            <w:r w:rsidRPr="79E53F39">
              <w:rPr>
                <w:rFonts w:ascii="Calibri" w:hAnsi="Calibri" w:cs="Calibri"/>
                <w:color w:val="000000" w:themeColor="text1"/>
              </w:rPr>
              <w:t>1,12</w:t>
            </w:r>
          </w:p>
        </w:tc>
        <w:tc>
          <w:tcPr>
            <w:tcW w:w="940" w:type="dxa"/>
            <w:vAlign w:val="bottom"/>
          </w:tcPr>
          <w:p w14:paraId="0D1FA99D" w14:textId="0FBAE54B" w:rsidR="00DF609A" w:rsidRPr="00881C5E" w:rsidRDefault="79E53F39" w:rsidP="3B69B70A">
            <w:pPr>
              <w:jc w:val="right"/>
              <w:rPr>
                <w:b/>
                <w:bCs/>
                <w:smallCaps/>
                <w:color w:val="134753"/>
              </w:rPr>
            </w:pPr>
            <w:r w:rsidRPr="79E53F39">
              <w:rPr>
                <w:rFonts w:ascii="Calibri" w:hAnsi="Calibri" w:cs="Calibri"/>
                <w:color w:val="000000" w:themeColor="text1"/>
              </w:rPr>
              <w:t>1,18</w:t>
            </w:r>
          </w:p>
        </w:tc>
        <w:tc>
          <w:tcPr>
            <w:tcW w:w="941" w:type="dxa"/>
            <w:vAlign w:val="bottom"/>
          </w:tcPr>
          <w:p w14:paraId="12BA9F37" w14:textId="2FEAAC26" w:rsidR="00DF609A" w:rsidRPr="00881C5E" w:rsidRDefault="79E53F39" w:rsidP="3B69B70A">
            <w:pPr>
              <w:jc w:val="right"/>
              <w:rPr>
                <w:b/>
                <w:bCs/>
                <w:smallCaps/>
                <w:color w:val="134753"/>
              </w:rPr>
            </w:pPr>
            <w:r w:rsidRPr="79E53F39">
              <w:rPr>
                <w:rFonts w:ascii="Calibri" w:hAnsi="Calibri" w:cs="Calibri"/>
                <w:color w:val="000000" w:themeColor="text1"/>
              </w:rPr>
              <w:t>1,26</w:t>
            </w:r>
          </w:p>
        </w:tc>
        <w:tc>
          <w:tcPr>
            <w:tcW w:w="941" w:type="dxa"/>
            <w:vAlign w:val="bottom"/>
          </w:tcPr>
          <w:p w14:paraId="1C7AB6C8" w14:textId="63121585" w:rsidR="00DF609A" w:rsidRPr="00881C5E" w:rsidRDefault="79E53F39" w:rsidP="3B69B70A">
            <w:pPr>
              <w:jc w:val="right"/>
              <w:rPr>
                <w:b/>
                <w:bCs/>
                <w:smallCaps/>
                <w:color w:val="134753"/>
              </w:rPr>
            </w:pPr>
            <w:r w:rsidRPr="79E53F39">
              <w:rPr>
                <w:rFonts w:ascii="Calibri" w:hAnsi="Calibri" w:cs="Calibri"/>
                <w:color w:val="000000" w:themeColor="text1"/>
              </w:rPr>
              <w:t>1,35</w:t>
            </w:r>
          </w:p>
        </w:tc>
        <w:tc>
          <w:tcPr>
            <w:tcW w:w="941" w:type="dxa"/>
            <w:vAlign w:val="bottom"/>
          </w:tcPr>
          <w:p w14:paraId="2AC2DA2B" w14:textId="252D695D" w:rsidR="00DF609A" w:rsidRPr="00881C5E" w:rsidRDefault="79E53F39" w:rsidP="3B69B70A">
            <w:pPr>
              <w:jc w:val="right"/>
              <w:rPr>
                <w:b/>
                <w:bCs/>
                <w:smallCaps/>
                <w:color w:val="134753"/>
              </w:rPr>
            </w:pPr>
            <w:r w:rsidRPr="79E53F39">
              <w:rPr>
                <w:rFonts w:ascii="Calibri" w:hAnsi="Calibri" w:cs="Calibri"/>
                <w:color w:val="000000" w:themeColor="text1"/>
              </w:rPr>
              <w:t>1,44</w:t>
            </w:r>
          </w:p>
        </w:tc>
      </w:tr>
      <w:tr w:rsidR="00DF609A" w:rsidRPr="00881C5E" w14:paraId="2EDBEA29"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603AE02B" w14:textId="4DEFCA1A" w:rsidR="00DF609A" w:rsidRPr="00881C5E" w:rsidRDefault="79E53F39" w:rsidP="3B69B70A">
            <w:pPr>
              <w:jc w:val="left"/>
              <w:rPr>
                <w:b/>
                <w:bCs/>
                <w:smallCaps/>
                <w:color w:val="134753"/>
              </w:rPr>
            </w:pPr>
            <w:r w:rsidRPr="79E53F39">
              <w:rPr>
                <w:color w:val="000000" w:themeColor="text1"/>
              </w:rPr>
              <w:t>NVS (neįskaitant Ukrainos, Rusijos, Baltarusijos) (N.R)</w:t>
            </w:r>
          </w:p>
        </w:tc>
        <w:tc>
          <w:tcPr>
            <w:tcW w:w="941" w:type="dxa"/>
            <w:vAlign w:val="bottom"/>
          </w:tcPr>
          <w:p w14:paraId="4DB6C9A8" w14:textId="77777777" w:rsidR="00DF609A" w:rsidRPr="00881C5E" w:rsidRDefault="79E53F39" w:rsidP="3B69B70A">
            <w:pPr>
              <w:jc w:val="right"/>
              <w:rPr>
                <w:b/>
                <w:bCs/>
                <w:smallCaps/>
                <w:color w:val="134753"/>
              </w:rPr>
            </w:pPr>
            <w:r w:rsidRPr="79E53F39">
              <w:rPr>
                <w:rFonts w:ascii="Calibri" w:hAnsi="Calibri" w:cs="Calibri"/>
                <w:color w:val="000000" w:themeColor="text1"/>
              </w:rPr>
              <w:t>1,22</w:t>
            </w:r>
          </w:p>
        </w:tc>
        <w:tc>
          <w:tcPr>
            <w:tcW w:w="941" w:type="dxa"/>
            <w:vAlign w:val="bottom"/>
          </w:tcPr>
          <w:p w14:paraId="78630B6B" w14:textId="67214878" w:rsidR="00DF609A" w:rsidRPr="00881C5E" w:rsidRDefault="79E53F39" w:rsidP="3B69B70A">
            <w:pPr>
              <w:jc w:val="right"/>
              <w:rPr>
                <w:b/>
                <w:bCs/>
                <w:smallCaps/>
                <w:color w:val="134753"/>
              </w:rPr>
            </w:pPr>
            <w:r w:rsidRPr="79E53F39">
              <w:rPr>
                <w:rFonts w:ascii="Calibri" w:hAnsi="Calibri" w:cs="Calibri"/>
                <w:color w:val="000000" w:themeColor="text1"/>
              </w:rPr>
              <w:t>1,33</w:t>
            </w:r>
          </w:p>
        </w:tc>
        <w:tc>
          <w:tcPr>
            <w:tcW w:w="941" w:type="dxa"/>
            <w:vAlign w:val="bottom"/>
          </w:tcPr>
          <w:p w14:paraId="0AB9FC77" w14:textId="4CCAF666" w:rsidR="00DF609A" w:rsidRPr="00881C5E" w:rsidRDefault="79E53F39" w:rsidP="3B69B70A">
            <w:pPr>
              <w:jc w:val="right"/>
              <w:rPr>
                <w:b/>
                <w:bCs/>
                <w:smallCaps/>
                <w:color w:val="134753"/>
              </w:rPr>
            </w:pPr>
            <w:r w:rsidRPr="79E53F39">
              <w:rPr>
                <w:rFonts w:ascii="Calibri" w:hAnsi="Calibri" w:cs="Calibri"/>
                <w:color w:val="000000" w:themeColor="text1"/>
              </w:rPr>
              <w:t>1,45</w:t>
            </w:r>
          </w:p>
        </w:tc>
        <w:tc>
          <w:tcPr>
            <w:tcW w:w="940" w:type="dxa"/>
            <w:vAlign w:val="bottom"/>
          </w:tcPr>
          <w:p w14:paraId="1C17069F" w14:textId="515AF81D" w:rsidR="00DF609A" w:rsidRPr="00881C5E" w:rsidRDefault="79E53F39" w:rsidP="3B69B70A">
            <w:pPr>
              <w:jc w:val="right"/>
              <w:rPr>
                <w:b/>
                <w:bCs/>
                <w:smallCaps/>
                <w:color w:val="134753"/>
              </w:rPr>
            </w:pPr>
            <w:r w:rsidRPr="79E53F39">
              <w:rPr>
                <w:rFonts w:ascii="Calibri" w:hAnsi="Calibri" w:cs="Calibri"/>
                <w:color w:val="000000" w:themeColor="text1"/>
              </w:rPr>
              <w:t>1,58</w:t>
            </w:r>
          </w:p>
        </w:tc>
        <w:tc>
          <w:tcPr>
            <w:tcW w:w="940" w:type="dxa"/>
            <w:vAlign w:val="bottom"/>
          </w:tcPr>
          <w:p w14:paraId="3A65CDBD" w14:textId="0DA7696F" w:rsidR="00DF609A" w:rsidRPr="00881C5E" w:rsidRDefault="79E53F39" w:rsidP="3B69B70A">
            <w:pPr>
              <w:jc w:val="right"/>
              <w:rPr>
                <w:b/>
                <w:bCs/>
                <w:smallCaps/>
                <w:color w:val="134753"/>
              </w:rPr>
            </w:pPr>
            <w:r w:rsidRPr="79E53F39">
              <w:rPr>
                <w:rFonts w:ascii="Calibri" w:hAnsi="Calibri" w:cs="Calibri"/>
                <w:color w:val="000000" w:themeColor="text1"/>
              </w:rPr>
              <w:t>1,73</w:t>
            </w:r>
          </w:p>
        </w:tc>
        <w:tc>
          <w:tcPr>
            <w:tcW w:w="941" w:type="dxa"/>
            <w:vAlign w:val="bottom"/>
          </w:tcPr>
          <w:p w14:paraId="6E92AC8A" w14:textId="7584F1DE" w:rsidR="00DF609A" w:rsidRPr="00881C5E" w:rsidRDefault="79E53F39" w:rsidP="3B69B70A">
            <w:pPr>
              <w:jc w:val="right"/>
              <w:rPr>
                <w:b/>
                <w:bCs/>
                <w:smallCaps/>
                <w:color w:val="134753"/>
              </w:rPr>
            </w:pPr>
            <w:r w:rsidRPr="79E53F39">
              <w:rPr>
                <w:rFonts w:ascii="Calibri" w:hAnsi="Calibri" w:cs="Calibri"/>
                <w:color w:val="000000" w:themeColor="text1"/>
              </w:rPr>
              <w:t>1,89</w:t>
            </w:r>
          </w:p>
        </w:tc>
        <w:tc>
          <w:tcPr>
            <w:tcW w:w="941" w:type="dxa"/>
            <w:vAlign w:val="bottom"/>
          </w:tcPr>
          <w:p w14:paraId="0BF22505" w14:textId="1396279E" w:rsidR="00DF609A" w:rsidRPr="00881C5E" w:rsidRDefault="79E53F39" w:rsidP="3B69B70A">
            <w:pPr>
              <w:jc w:val="right"/>
              <w:rPr>
                <w:b/>
                <w:bCs/>
                <w:smallCaps/>
                <w:color w:val="134753"/>
              </w:rPr>
            </w:pPr>
            <w:r w:rsidRPr="79E53F39">
              <w:rPr>
                <w:rFonts w:ascii="Calibri" w:hAnsi="Calibri" w:cs="Calibri"/>
                <w:color w:val="000000" w:themeColor="text1"/>
              </w:rPr>
              <w:t>2,06</w:t>
            </w:r>
          </w:p>
        </w:tc>
        <w:tc>
          <w:tcPr>
            <w:tcW w:w="941" w:type="dxa"/>
            <w:vAlign w:val="bottom"/>
          </w:tcPr>
          <w:p w14:paraId="6382E018" w14:textId="33B0B266" w:rsidR="00DF609A" w:rsidRPr="00881C5E" w:rsidRDefault="79E53F39" w:rsidP="3B69B70A">
            <w:pPr>
              <w:jc w:val="right"/>
              <w:rPr>
                <w:b/>
                <w:bCs/>
                <w:smallCaps/>
                <w:color w:val="134753"/>
              </w:rPr>
            </w:pPr>
            <w:r w:rsidRPr="79E53F39">
              <w:rPr>
                <w:rFonts w:ascii="Calibri" w:hAnsi="Calibri" w:cs="Calibri"/>
                <w:color w:val="000000" w:themeColor="text1"/>
              </w:rPr>
              <w:t>2,25</w:t>
            </w:r>
          </w:p>
        </w:tc>
      </w:tr>
      <w:tr w:rsidR="00DF609A" w:rsidRPr="00881C5E" w14:paraId="40175851"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45B300E2" w14:textId="77777777" w:rsidR="00DF609A" w:rsidRPr="00881C5E" w:rsidRDefault="79E53F39" w:rsidP="3B69B70A">
            <w:pPr>
              <w:jc w:val="left"/>
              <w:rPr>
                <w:b/>
                <w:bCs/>
                <w:smallCaps/>
                <w:color w:val="134753"/>
              </w:rPr>
            </w:pPr>
            <w:r w:rsidRPr="79E53F39">
              <w:rPr>
                <w:color w:val="000000" w:themeColor="text1"/>
              </w:rPr>
              <w:t>Ukraina (N.R)</w:t>
            </w:r>
          </w:p>
        </w:tc>
        <w:tc>
          <w:tcPr>
            <w:tcW w:w="941" w:type="dxa"/>
            <w:vAlign w:val="bottom"/>
          </w:tcPr>
          <w:p w14:paraId="7F35BDB5" w14:textId="77777777" w:rsidR="00DF609A" w:rsidRPr="00881C5E" w:rsidRDefault="79E53F39" w:rsidP="3B69B70A">
            <w:pPr>
              <w:jc w:val="right"/>
              <w:rPr>
                <w:b/>
                <w:bCs/>
                <w:smallCaps/>
                <w:color w:val="134753"/>
              </w:rPr>
            </w:pPr>
            <w:r w:rsidRPr="79E53F39">
              <w:rPr>
                <w:rFonts w:ascii="Calibri" w:hAnsi="Calibri" w:cs="Calibri"/>
                <w:color w:val="000000" w:themeColor="text1"/>
              </w:rPr>
              <w:t>0,17</w:t>
            </w:r>
          </w:p>
        </w:tc>
        <w:tc>
          <w:tcPr>
            <w:tcW w:w="941" w:type="dxa"/>
            <w:vAlign w:val="bottom"/>
          </w:tcPr>
          <w:p w14:paraId="4BBBC044" w14:textId="108E8F92" w:rsidR="00DF609A" w:rsidRPr="00881C5E" w:rsidRDefault="79E53F39" w:rsidP="3B69B70A">
            <w:pPr>
              <w:jc w:val="right"/>
              <w:rPr>
                <w:b/>
                <w:bCs/>
                <w:smallCaps/>
                <w:color w:val="134753"/>
              </w:rPr>
            </w:pPr>
            <w:r w:rsidRPr="79E53F39">
              <w:rPr>
                <w:rFonts w:ascii="Calibri" w:hAnsi="Calibri" w:cs="Calibri"/>
                <w:color w:val="000000" w:themeColor="text1"/>
              </w:rPr>
              <w:t>0,20</w:t>
            </w:r>
          </w:p>
        </w:tc>
        <w:tc>
          <w:tcPr>
            <w:tcW w:w="941" w:type="dxa"/>
            <w:vAlign w:val="bottom"/>
          </w:tcPr>
          <w:p w14:paraId="7CCBBFC0" w14:textId="0AB932A7" w:rsidR="00DF609A" w:rsidRPr="00881C5E" w:rsidRDefault="79E53F39" w:rsidP="3B69B70A">
            <w:pPr>
              <w:jc w:val="right"/>
              <w:rPr>
                <w:b/>
                <w:bCs/>
                <w:smallCaps/>
                <w:color w:val="134753"/>
              </w:rPr>
            </w:pPr>
            <w:r w:rsidRPr="79E53F39">
              <w:rPr>
                <w:rFonts w:ascii="Calibri" w:hAnsi="Calibri" w:cs="Calibri"/>
                <w:color w:val="000000" w:themeColor="text1"/>
              </w:rPr>
              <w:t>0,40</w:t>
            </w:r>
          </w:p>
        </w:tc>
        <w:tc>
          <w:tcPr>
            <w:tcW w:w="940" w:type="dxa"/>
            <w:vAlign w:val="bottom"/>
          </w:tcPr>
          <w:p w14:paraId="2F881ACB" w14:textId="05088D5E" w:rsidR="00DF609A" w:rsidRPr="00881C5E" w:rsidRDefault="79E53F39" w:rsidP="3B69B70A">
            <w:pPr>
              <w:jc w:val="right"/>
              <w:rPr>
                <w:b/>
                <w:bCs/>
                <w:smallCaps/>
                <w:color w:val="134753"/>
              </w:rPr>
            </w:pPr>
            <w:r w:rsidRPr="79E53F39">
              <w:rPr>
                <w:rFonts w:ascii="Calibri" w:hAnsi="Calibri" w:cs="Calibri"/>
                <w:color w:val="000000" w:themeColor="text1"/>
              </w:rPr>
              <w:t>0,61</w:t>
            </w:r>
          </w:p>
        </w:tc>
        <w:tc>
          <w:tcPr>
            <w:tcW w:w="940" w:type="dxa"/>
            <w:vAlign w:val="bottom"/>
          </w:tcPr>
          <w:p w14:paraId="1378A2E8" w14:textId="63CD8E12" w:rsidR="00DF609A" w:rsidRPr="00881C5E" w:rsidRDefault="79E53F39" w:rsidP="3B69B70A">
            <w:pPr>
              <w:jc w:val="right"/>
              <w:rPr>
                <w:b/>
                <w:bCs/>
                <w:smallCaps/>
                <w:color w:val="134753"/>
              </w:rPr>
            </w:pPr>
            <w:r w:rsidRPr="79E53F39">
              <w:rPr>
                <w:rFonts w:ascii="Calibri" w:hAnsi="Calibri" w:cs="Calibri"/>
                <w:color w:val="000000" w:themeColor="text1"/>
              </w:rPr>
              <w:t>0,81</w:t>
            </w:r>
          </w:p>
        </w:tc>
        <w:tc>
          <w:tcPr>
            <w:tcW w:w="941" w:type="dxa"/>
            <w:vAlign w:val="bottom"/>
          </w:tcPr>
          <w:p w14:paraId="160E6ADC" w14:textId="53BA3BBF" w:rsidR="00DF609A" w:rsidRPr="00881C5E" w:rsidRDefault="79E53F39" w:rsidP="3B69B70A">
            <w:pPr>
              <w:jc w:val="right"/>
              <w:rPr>
                <w:b/>
                <w:bCs/>
                <w:smallCaps/>
                <w:color w:val="134753"/>
              </w:rPr>
            </w:pPr>
            <w:r w:rsidRPr="79E53F39">
              <w:rPr>
                <w:rFonts w:ascii="Calibri" w:hAnsi="Calibri" w:cs="Calibri"/>
                <w:color w:val="000000" w:themeColor="text1"/>
              </w:rPr>
              <w:t>0,91</w:t>
            </w:r>
          </w:p>
        </w:tc>
        <w:tc>
          <w:tcPr>
            <w:tcW w:w="941" w:type="dxa"/>
            <w:vAlign w:val="bottom"/>
          </w:tcPr>
          <w:p w14:paraId="422645D3" w14:textId="63CF291E" w:rsidR="00DF609A" w:rsidRPr="00881C5E" w:rsidRDefault="79E53F39" w:rsidP="3B69B70A">
            <w:pPr>
              <w:jc w:val="right"/>
              <w:rPr>
                <w:b/>
                <w:bCs/>
                <w:smallCaps/>
                <w:color w:val="134753"/>
              </w:rPr>
            </w:pPr>
            <w:r w:rsidRPr="79E53F39">
              <w:rPr>
                <w:rFonts w:ascii="Calibri" w:hAnsi="Calibri" w:cs="Calibri"/>
                <w:color w:val="000000" w:themeColor="text1"/>
              </w:rPr>
              <w:t>0,99</w:t>
            </w:r>
          </w:p>
        </w:tc>
        <w:tc>
          <w:tcPr>
            <w:tcW w:w="941" w:type="dxa"/>
            <w:vAlign w:val="bottom"/>
          </w:tcPr>
          <w:p w14:paraId="51518991" w14:textId="69C88973" w:rsidR="00DF609A" w:rsidRPr="00881C5E" w:rsidRDefault="79E53F39" w:rsidP="3B69B70A">
            <w:pPr>
              <w:jc w:val="right"/>
              <w:rPr>
                <w:b/>
                <w:bCs/>
                <w:smallCaps/>
                <w:color w:val="134753"/>
              </w:rPr>
            </w:pPr>
            <w:r w:rsidRPr="79E53F39">
              <w:rPr>
                <w:rFonts w:ascii="Calibri" w:hAnsi="Calibri" w:cs="Calibri"/>
                <w:color w:val="000000" w:themeColor="text1"/>
              </w:rPr>
              <w:t>1,08</w:t>
            </w:r>
          </w:p>
        </w:tc>
      </w:tr>
      <w:tr w:rsidR="00DF609A" w:rsidRPr="00881C5E" w14:paraId="5F59BDE1"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5AA3F0B1" w14:textId="77777777" w:rsidR="00DF609A" w:rsidRPr="00881C5E" w:rsidRDefault="79E53F39" w:rsidP="3B69B70A">
            <w:pPr>
              <w:jc w:val="left"/>
              <w:rPr>
                <w:b/>
                <w:bCs/>
                <w:smallCaps/>
                <w:color w:val="134753"/>
              </w:rPr>
            </w:pPr>
            <w:r w:rsidRPr="79E53F39">
              <w:rPr>
                <w:color w:val="000000" w:themeColor="text1"/>
              </w:rPr>
              <w:t>Azija (N.R)</w:t>
            </w:r>
          </w:p>
        </w:tc>
        <w:tc>
          <w:tcPr>
            <w:tcW w:w="941" w:type="dxa"/>
            <w:vAlign w:val="bottom"/>
          </w:tcPr>
          <w:p w14:paraId="5E55AB43" w14:textId="77777777" w:rsidR="00DF609A" w:rsidRPr="00881C5E" w:rsidRDefault="79E53F39" w:rsidP="3B69B70A">
            <w:pPr>
              <w:jc w:val="right"/>
              <w:rPr>
                <w:b/>
                <w:bCs/>
                <w:smallCaps/>
                <w:color w:val="134753"/>
              </w:rPr>
            </w:pPr>
            <w:r w:rsidRPr="79E53F39">
              <w:rPr>
                <w:rFonts w:ascii="Calibri" w:hAnsi="Calibri" w:cs="Calibri"/>
                <w:color w:val="000000" w:themeColor="text1"/>
              </w:rPr>
              <w:t>2,07</w:t>
            </w:r>
          </w:p>
        </w:tc>
        <w:tc>
          <w:tcPr>
            <w:tcW w:w="941" w:type="dxa"/>
            <w:vAlign w:val="bottom"/>
          </w:tcPr>
          <w:p w14:paraId="179817F0" w14:textId="5092C02B" w:rsidR="00DF609A" w:rsidRPr="00881C5E" w:rsidRDefault="79E53F39" w:rsidP="3B69B70A">
            <w:pPr>
              <w:jc w:val="right"/>
              <w:rPr>
                <w:b/>
                <w:bCs/>
                <w:smallCaps/>
                <w:color w:val="134753"/>
              </w:rPr>
            </w:pPr>
            <w:r w:rsidRPr="79E53F39">
              <w:rPr>
                <w:rFonts w:ascii="Calibri" w:hAnsi="Calibri" w:cs="Calibri"/>
                <w:color w:val="000000" w:themeColor="text1"/>
              </w:rPr>
              <w:t>2,30</w:t>
            </w:r>
          </w:p>
        </w:tc>
        <w:tc>
          <w:tcPr>
            <w:tcW w:w="941" w:type="dxa"/>
            <w:vAlign w:val="bottom"/>
          </w:tcPr>
          <w:p w14:paraId="40DB098F" w14:textId="2CF5D49B" w:rsidR="00DF609A" w:rsidRPr="00881C5E" w:rsidRDefault="79E53F39" w:rsidP="3B69B70A">
            <w:pPr>
              <w:jc w:val="right"/>
              <w:rPr>
                <w:b/>
                <w:bCs/>
                <w:smallCaps/>
                <w:color w:val="134753"/>
              </w:rPr>
            </w:pPr>
            <w:r w:rsidRPr="79E53F39">
              <w:rPr>
                <w:rFonts w:ascii="Calibri" w:hAnsi="Calibri" w:cs="Calibri"/>
                <w:color w:val="000000" w:themeColor="text1"/>
              </w:rPr>
              <w:t>2,60</w:t>
            </w:r>
          </w:p>
        </w:tc>
        <w:tc>
          <w:tcPr>
            <w:tcW w:w="940" w:type="dxa"/>
            <w:vAlign w:val="bottom"/>
          </w:tcPr>
          <w:p w14:paraId="2E0A95B5" w14:textId="44CAA839" w:rsidR="00DF609A" w:rsidRPr="00881C5E" w:rsidRDefault="79E53F39" w:rsidP="3B69B70A">
            <w:pPr>
              <w:jc w:val="right"/>
              <w:rPr>
                <w:b/>
                <w:bCs/>
                <w:smallCaps/>
                <w:color w:val="134753"/>
              </w:rPr>
            </w:pPr>
            <w:r w:rsidRPr="79E53F39">
              <w:rPr>
                <w:rFonts w:ascii="Calibri" w:hAnsi="Calibri" w:cs="Calibri"/>
                <w:color w:val="000000" w:themeColor="text1"/>
              </w:rPr>
              <w:t>2,92</w:t>
            </w:r>
          </w:p>
        </w:tc>
        <w:tc>
          <w:tcPr>
            <w:tcW w:w="940" w:type="dxa"/>
            <w:vAlign w:val="bottom"/>
          </w:tcPr>
          <w:p w14:paraId="671E03AA" w14:textId="18CAFE30" w:rsidR="00DF609A" w:rsidRPr="00881C5E" w:rsidRDefault="79E53F39" w:rsidP="3B69B70A">
            <w:pPr>
              <w:jc w:val="right"/>
              <w:rPr>
                <w:b/>
                <w:bCs/>
                <w:smallCaps/>
                <w:color w:val="134753"/>
              </w:rPr>
            </w:pPr>
            <w:r w:rsidRPr="79E53F39">
              <w:rPr>
                <w:rFonts w:ascii="Calibri" w:hAnsi="Calibri" w:cs="Calibri"/>
                <w:color w:val="000000" w:themeColor="text1"/>
              </w:rPr>
              <w:t>3,22</w:t>
            </w:r>
          </w:p>
        </w:tc>
        <w:tc>
          <w:tcPr>
            <w:tcW w:w="941" w:type="dxa"/>
            <w:vAlign w:val="bottom"/>
          </w:tcPr>
          <w:p w14:paraId="057F7278" w14:textId="3E6DCA8E" w:rsidR="00DF609A" w:rsidRPr="00881C5E" w:rsidRDefault="79E53F39" w:rsidP="3B69B70A">
            <w:pPr>
              <w:jc w:val="right"/>
              <w:rPr>
                <w:b/>
                <w:bCs/>
                <w:smallCaps/>
                <w:color w:val="134753"/>
              </w:rPr>
            </w:pPr>
            <w:r w:rsidRPr="79E53F39">
              <w:rPr>
                <w:rFonts w:ascii="Calibri" w:hAnsi="Calibri" w:cs="Calibri"/>
                <w:color w:val="000000" w:themeColor="text1"/>
              </w:rPr>
              <w:t>3,51</w:t>
            </w:r>
          </w:p>
        </w:tc>
        <w:tc>
          <w:tcPr>
            <w:tcW w:w="941" w:type="dxa"/>
            <w:vAlign w:val="bottom"/>
          </w:tcPr>
          <w:p w14:paraId="055713AE" w14:textId="51682B21" w:rsidR="00DF609A" w:rsidRPr="00881C5E" w:rsidRDefault="79E53F39" w:rsidP="3B69B70A">
            <w:pPr>
              <w:jc w:val="right"/>
              <w:rPr>
                <w:b/>
                <w:bCs/>
                <w:smallCaps/>
                <w:color w:val="134753"/>
              </w:rPr>
            </w:pPr>
            <w:r w:rsidRPr="79E53F39">
              <w:rPr>
                <w:rFonts w:ascii="Calibri" w:hAnsi="Calibri" w:cs="Calibri"/>
                <w:color w:val="000000" w:themeColor="text1"/>
              </w:rPr>
              <w:t>3,83</w:t>
            </w:r>
          </w:p>
        </w:tc>
        <w:tc>
          <w:tcPr>
            <w:tcW w:w="941" w:type="dxa"/>
            <w:vAlign w:val="bottom"/>
          </w:tcPr>
          <w:p w14:paraId="789AA285" w14:textId="7CD252BC" w:rsidR="00DF609A" w:rsidRPr="00881C5E" w:rsidRDefault="79E53F39" w:rsidP="3B69B70A">
            <w:pPr>
              <w:jc w:val="right"/>
              <w:rPr>
                <w:b/>
                <w:bCs/>
                <w:smallCaps/>
                <w:color w:val="134753"/>
              </w:rPr>
            </w:pPr>
            <w:r w:rsidRPr="79E53F39">
              <w:rPr>
                <w:rFonts w:ascii="Calibri" w:hAnsi="Calibri" w:cs="Calibri"/>
                <w:color w:val="000000" w:themeColor="text1"/>
              </w:rPr>
              <w:t>4,18</w:t>
            </w:r>
          </w:p>
        </w:tc>
      </w:tr>
      <w:tr w:rsidR="00DF609A" w:rsidRPr="00881C5E" w14:paraId="4B91E669"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10D63A6E" w14:textId="77777777" w:rsidR="00DF609A" w:rsidRPr="00881C5E" w:rsidRDefault="79E53F39" w:rsidP="3B69B70A">
            <w:pPr>
              <w:jc w:val="left"/>
              <w:rPr>
                <w:b/>
                <w:bCs/>
                <w:smallCaps/>
                <w:color w:val="134753"/>
              </w:rPr>
            </w:pPr>
            <w:r w:rsidRPr="79E53F39">
              <w:rPr>
                <w:color w:val="000000" w:themeColor="text1"/>
              </w:rPr>
              <w:t>Afrika (N.R)</w:t>
            </w:r>
          </w:p>
        </w:tc>
        <w:tc>
          <w:tcPr>
            <w:tcW w:w="941" w:type="dxa"/>
            <w:vAlign w:val="bottom"/>
          </w:tcPr>
          <w:p w14:paraId="058C51B3" w14:textId="77777777" w:rsidR="00DF609A" w:rsidRPr="00881C5E" w:rsidRDefault="79E53F39" w:rsidP="3B69B70A">
            <w:pPr>
              <w:jc w:val="right"/>
              <w:rPr>
                <w:b/>
                <w:bCs/>
                <w:smallCaps/>
                <w:color w:val="134753"/>
              </w:rPr>
            </w:pPr>
            <w:r w:rsidRPr="79E53F39">
              <w:rPr>
                <w:rFonts w:ascii="Calibri" w:hAnsi="Calibri" w:cs="Calibri"/>
                <w:color w:val="000000" w:themeColor="text1"/>
              </w:rPr>
              <w:t>0,08</w:t>
            </w:r>
          </w:p>
        </w:tc>
        <w:tc>
          <w:tcPr>
            <w:tcW w:w="941" w:type="dxa"/>
            <w:vAlign w:val="bottom"/>
          </w:tcPr>
          <w:p w14:paraId="7326FB4B" w14:textId="77777777" w:rsidR="00DF609A" w:rsidRPr="00881C5E" w:rsidRDefault="79E53F39" w:rsidP="3B69B70A">
            <w:pPr>
              <w:jc w:val="right"/>
              <w:rPr>
                <w:b/>
                <w:bCs/>
                <w:smallCaps/>
                <w:color w:val="134753"/>
              </w:rPr>
            </w:pPr>
            <w:r w:rsidRPr="79E53F39">
              <w:rPr>
                <w:rFonts w:ascii="Calibri" w:hAnsi="Calibri" w:cs="Calibri"/>
                <w:color w:val="000000" w:themeColor="text1"/>
              </w:rPr>
              <w:t>0,08</w:t>
            </w:r>
          </w:p>
        </w:tc>
        <w:tc>
          <w:tcPr>
            <w:tcW w:w="941" w:type="dxa"/>
            <w:vAlign w:val="bottom"/>
          </w:tcPr>
          <w:p w14:paraId="39836016" w14:textId="77777777" w:rsidR="00DF609A" w:rsidRPr="00881C5E" w:rsidRDefault="79E53F39" w:rsidP="3B69B70A">
            <w:pPr>
              <w:jc w:val="right"/>
              <w:rPr>
                <w:b/>
                <w:bCs/>
                <w:smallCaps/>
                <w:color w:val="134753"/>
              </w:rPr>
            </w:pPr>
            <w:r w:rsidRPr="79E53F39">
              <w:rPr>
                <w:rFonts w:ascii="Calibri" w:hAnsi="Calibri" w:cs="Calibri"/>
                <w:color w:val="000000" w:themeColor="text1"/>
              </w:rPr>
              <w:t>0,09</w:t>
            </w:r>
          </w:p>
        </w:tc>
        <w:tc>
          <w:tcPr>
            <w:tcW w:w="940" w:type="dxa"/>
            <w:vAlign w:val="bottom"/>
          </w:tcPr>
          <w:p w14:paraId="0009FEF1" w14:textId="085B2C7F" w:rsidR="00DF609A" w:rsidRPr="00881C5E" w:rsidRDefault="79E53F39" w:rsidP="3B69B70A">
            <w:pPr>
              <w:jc w:val="right"/>
              <w:rPr>
                <w:b/>
                <w:bCs/>
                <w:smallCaps/>
                <w:color w:val="134753"/>
              </w:rPr>
            </w:pPr>
            <w:r w:rsidRPr="79E53F39">
              <w:rPr>
                <w:rFonts w:ascii="Calibri" w:hAnsi="Calibri" w:cs="Calibri"/>
                <w:color w:val="000000" w:themeColor="text1"/>
              </w:rPr>
              <w:t>0,10</w:t>
            </w:r>
          </w:p>
        </w:tc>
        <w:tc>
          <w:tcPr>
            <w:tcW w:w="940" w:type="dxa"/>
            <w:vAlign w:val="bottom"/>
          </w:tcPr>
          <w:p w14:paraId="1A8619F4" w14:textId="5EE36F2E" w:rsidR="00DF609A" w:rsidRPr="00881C5E" w:rsidRDefault="79E53F39" w:rsidP="3B69B70A">
            <w:pPr>
              <w:jc w:val="right"/>
              <w:rPr>
                <w:b/>
                <w:bCs/>
                <w:smallCaps/>
                <w:color w:val="134753"/>
              </w:rPr>
            </w:pPr>
            <w:r w:rsidRPr="79E53F39">
              <w:rPr>
                <w:rFonts w:ascii="Calibri" w:hAnsi="Calibri" w:cs="Calibri"/>
                <w:color w:val="000000" w:themeColor="text1"/>
              </w:rPr>
              <w:t>0,11</w:t>
            </w:r>
          </w:p>
        </w:tc>
        <w:tc>
          <w:tcPr>
            <w:tcW w:w="941" w:type="dxa"/>
            <w:vAlign w:val="bottom"/>
          </w:tcPr>
          <w:p w14:paraId="259E542D" w14:textId="1B5770C4" w:rsidR="00DF609A" w:rsidRPr="00881C5E" w:rsidRDefault="79E53F39" w:rsidP="3B69B70A">
            <w:pPr>
              <w:jc w:val="right"/>
              <w:rPr>
                <w:b/>
                <w:bCs/>
                <w:smallCaps/>
                <w:color w:val="134753"/>
              </w:rPr>
            </w:pPr>
            <w:r w:rsidRPr="79E53F39">
              <w:rPr>
                <w:rFonts w:ascii="Calibri" w:hAnsi="Calibri" w:cs="Calibri"/>
                <w:color w:val="000000" w:themeColor="text1"/>
              </w:rPr>
              <w:t>0,12</w:t>
            </w:r>
          </w:p>
        </w:tc>
        <w:tc>
          <w:tcPr>
            <w:tcW w:w="941" w:type="dxa"/>
            <w:vAlign w:val="bottom"/>
          </w:tcPr>
          <w:p w14:paraId="460FFBC3" w14:textId="4FDC6314" w:rsidR="00DF609A" w:rsidRPr="00881C5E" w:rsidRDefault="79E53F39" w:rsidP="3B69B70A">
            <w:pPr>
              <w:jc w:val="right"/>
              <w:rPr>
                <w:b/>
                <w:bCs/>
                <w:smallCaps/>
                <w:color w:val="134753"/>
              </w:rPr>
            </w:pPr>
            <w:r w:rsidRPr="79E53F39">
              <w:rPr>
                <w:rFonts w:ascii="Calibri" w:hAnsi="Calibri" w:cs="Calibri"/>
                <w:color w:val="000000" w:themeColor="text1"/>
              </w:rPr>
              <w:t>0,13</w:t>
            </w:r>
          </w:p>
        </w:tc>
        <w:tc>
          <w:tcPr>
            <w:tcW w:w="941" w:type="dxa"/>
            <w:vAlign w:val="bottom"/>
          </w:tcPr>
          <w:p w14:paraId="6E3A3F0E" w14:textId="0F8B5499" w:rsidR="00DF609A" w:rsidRPr="00881C5E" w:rsidRDefault="79E53F39" w:rsidP="3B69B70A">
            <w:pPr>
              <w:jc w:val="right"/>
              <w:rPr>
                <w:b/>
                <w:bCs/>
                <w:smallCaps/>
                <w:color w:val="134753"/>
              </w:rPr>
            </w:pPr>
            <w:r w:rsidRPr="79E53F39">
              <w:rPr>
                <w:rFonts w:ascii="Calibri" w:hAnsi="Calibri" w:cs="Calibri"/>
                <w:color w:val="000000" w:themeColor="text1"/>
              </w:rPr>
              <w:t>0,14</w:t>
            </w:r>
          </w:p>
        </w:tc>
      </w:tr>
      <w:tr w:rsidR="00DF609A" w:rsidRPr="00881C5E" w14:paraId="0D3849E0"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37411A65" w14:textId="77777777" w:rsidR="00DF609A" w:rsidRPr="00881C5E" w:rsidRDefault="79E53F39" w:rsidP="3B69B70A">
            <w:pPr>
              <w:jc w:val="left"/>
              <w:rPr>
                <w:b/>
                <w:bCs/>
                <w:smallCaps/>
                <w:color w:val="134753"/>
              </w:rPr>
            </w:pPr>
            <w:r w:rsidRPr="79E53F39">
              <w:rPr>
                <w:color w:val="000000" w:themeColor="text1"/>
              </w:rPr>
              <w:t>Pietų Amerika (N.R)</w:t>
            </w:r>
          </w:p>
        </w:tc>
        <w:tc>
          <w:tcPr>
            <w:tcW w:w="941" w:type="dxa"/>
            <w:vAlign w:val="bottom"/>
          </w:tcPr>
          <w:p w14:paraId="579E5CC5" w14:textId="77777777" w:rsidR="00DF609A" w:rsidRPr="00881C5E" w:rsidRDefault="79E53F39" w:rsidP="3B69B70A">
            <w:pPr>
              <w:jc w:val="right"/>
              <w:rPr>
                <w:b/>
                <w:bCs/>
                <w:smallCaps/>
                <w:color w:val="134753"/>
              </w:rPr>
            </w:pPr>
            <w:r w:rsidRPr="79E53F39">
              <w:rPr>
                <w:rFonts w:ascii="Calibri" w:hAnsi="Calibri" w:cs="Calibri"/>
                <w:color w:val="000000" w:themeColor="text1"/>
              </w:rPr>
              <w:t>0,04</w:t>
            </w:r>
          </w:p>
        </w:tc>
        <w:tc>
          <w:tcPr>
            <w:tcW w:w="941" w:type="dxa"/>
            <w:vAlign w:val="bottom"/>
          </w:tcPr>
          <w:p w14:paraId="7159E7BA" w14:textId="77777777" w:rsidR="00DF609A" w:rsidRPr="00881C5E" w:rsidRDefault="79E53F39" w:rsidP="3B69B70A">
            <w:pPr>
              <w:jc w:val="right"/>
              <w:rPr>
                <w:b/>
                <w:bCs/>
                <w:smallCaps/>
                <w:color w:val="134753"/>
              </w:rPr>
            </w:pPr>
            <w:r w:rsidRPr="79E53F39">
              <w:rPr>
                <w:rFonts w:ascii="Calibri" w:hAnsi="Calibri" w:cs="Calibri"/>
                <w:color w:val="000000" w:themeColor="text1"/>
              </w:rPr>
              <w:t>0,04</w:t>
            </w:r>
          </w:p>
        </w:tc>
        <w:tc>
          <w:tcPr>
            <w:tcW w:w="941" w:type="dxa"/>
            <w:vAlign w:val="bottom"/>
          </w:tcPr>
          <w:p w14:paraId="211BB592" w14:textId="77777777" w:rsidR="00DF609A" w:rsidRPr="00881C5E" w:rsidRDefault="79E53F39" w:rsidP="3B69B70A">
            <w:pPr>
              <w:jc w:val="right"/>
              <w:rPr>
                <w:b/>
                <w:bCs/>
                <w:smallCaps/>
                <w:color w:val="134753"/>
              </w:rPr>
            </w:pPr>
            <w:r w:rsidRPr="79E53F39">
              <w:rPr>
                <w:rFonts w:ascii="Calibri" w:hAnsi="Calibri" w:cs="Calibri"/>
                <w:color w:val="000000" w:themeColor="text1"/>
              </w:rPr>
              <w:t>0,04</w:t>
            </w:r>
          </w:p>
        </w:tc>
        <w:tc>
          <w:tcPr>
            <w:tcW w:w="940" w:type="dxa"/>
            <w:vAlign w:val="bottom"/>
          </w:tcPr>
          <w:p w14:paraId="3F116433" w14:textId="52A47630" w:rsidR="00DF609A" w:rsidRPr="00881C5E" w:rsidRDefault="79E53F39" w:rsidP="3B69B70A">
            <w:pPr>
              <w:jc w:val="right"/>
              <w:rPr>
                <w:b/>
                <w:bCs/>
                <w:smallCaps/>
                <w:color w:val="134753"/>
              </w:rPr>
            </w:pPr>
            <w:r w:rsidRPr="79E53F39">
              <w:rPr>
                <w:rFonts w:ascii="Calibri" w:hAnsi="Calibri" w:cs="Calibri"/>
                <w:color w:val="000000" w:themeColor="text1"/>
              </w:rPr>
              <w:t>0,05</w:t>
            </w:r>
          </w:p>
        </w:tc>
        <w:tc>
          <w:tcPr>
            <w:tcW w:w="940" w:type="dxa"/>
            <w:vAlign w:val="bottom"/>
          </w:tcPr>
          <w:p w14:paraId="193DE148" w14:textId="77777777" w:rsidR="00DF609A" w:rsidRPr="00881C5E" w:rsidRDefault="79E53F39" w:rsidP="3B69B70A">
            <w:pPr>
              <w:jc w:val="right"/>
              <w:rPr>
                <w:b/>
                <w:bCs/>
                <w:smallCaps/>
                <w:color w:val="134753"/>
              </w:rPr>
            </w:pPr>
            <w:r w:rsidRPr="79E53F39">
              <w:rPr>
                <w:rFonts w:ascii="Calibri" w:hAnsi="Calibri" w:cs="Calibri"/>
                <w:color w:val="000000" w:themeColor="text1"/>
              </w:rPr>
              <w:t>0,05</w:t>
            </w:r>
          </w:p>
        </w:tc>
        <w:tc>
          <w:tcPr>
            <w:tcW w:w="941" w:type="dxa"/>
            <w:vAlign w:val="bottom"/>
          </w:tcPr>
          <w:p w14:paraId="75F83815" w14:textId="4A03A4E6" w:rsidR="00DF609A" w:rsidRPr="00881C5E" w:rsidRDefault="79E53F39" w:rsidP="3B69B70A">
            <w:pPr>
              <w:jc w:val="right"/>
              <w:rPr>
                <w:b/>
                <w:bCs/>
                <w:smallCaps/>
                <w:color w:val="134753"/>
              </w:rPr>
            </w:pPr>
            <w:r w:rsidRPr="79E53F39">
              <w:rPr>
                <w:rFonts w:ascii="Calibri" w:hAnsi="Calibri" w:cs="Calibri"/>
                <w:color w:val="000000" w:themeColor="text1"/>
              </w:rPr>
              <w:t>0,06</w:t>
            </w:r>
          </w:p>
        </w:tc>
        <w:tc>
          <w:tcPr>
            <w:tcW w:w="941" w:type="dxa"/>
            <w:vAlign w:val="bottom"/>
          </w:tcPr>
          <w:p w14:paraId="4E8C6EEB" w14:textId="77777777" w:rsidR="00DF609A" w:rsidRPr="00881C5E" w:rsidRDefault="79E53F39" w:rsidP="3B69B70A">
            <w:pPr>
              <w:jc w:val="right"/>
              <w:rPr>
                <w:b/>
                <w:bCs/>
                <w:smallCaps/>
                <w:color w:val="134753"/>
              </w:rPr>
            </w:pPr>
            <w:r w:rsidRPr="79E53F39">
              <w:rPr>
                <w:rFonts w:ascii="Calibri" w:hAnsi="Calibri" w:cs="Calibri"/>
                <w:color w:val="000000" w:themeColor="text1"/>
              </w:rPr>
              <w:t>0,06</w:t>
            </w:r>
          </w:p>
        </w:tc>
        <w:tc>
          <w:tcPr>
            <w:tcW w:w="941" w:type="dxa"/>
            <w:vAlign w:val="bottom"/>
          </w:tcPr>
          <w:p w14:paraId="7C881FC9" w14:textId="49C321DB" w:rsidR="00DF609A" w:rsidRPr="00881C5E" w:rsidRDefault="79E53F39" w:rsidP="3B69B70A">
            <w:pPr>
              <w:jc w:val="right"/>
              <w:rPr>
                <w:b/>
                <w:bCs/>
                <w:smallCaps/>
                <w:color w:val="134753"/>
              </w:rPr>
            </w:pPr>
            <w:r w:rsidRPr="79E53F39">
              <w:rPr>
                <w:rFonts w:ascii="Calibri" w:hAnsi="Calibri" w:cs="Calibri"/>
                <w:color w:val="000000" w:themeColor="text1"/>
              </w:rPr>
              <w:t>0,07</w:t>
            </w:r>
          </w:p>
        </w:tc>
      </w:tr>
      <w:tr w:rsidR="00DF609A" w:rsidRPr="00881C5E" w14:paraId="69002089"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4376C08F" w14:textId="77777777" w:rsidR="00DF609A" w:rsidRPr="00881C5E" w:rsidRDefault="79E53F39" w:rsidP="3B69B70A">
            <w:pPr>
              <w:jc w:val="left"/>
              <w:rPr>
                <w:b/>
                <w:bCs/>
                <w:smallCaps/>
                <w:color w:val="134753"/>
              </w:rPr>
            </w:pPr>
            <w:r w:rsidRPr="79E53F39">
              <w:rPr>
                <w:color w:val="000000" w:themeColor="text1"/>
              </w:rPr>
              <w:t>Kita (N.R)</w:t>
            </w:r>
          </w:p>
        </w:tc>
        <w:tc>
          <w:tcPr>
            <w:tcW w:w="941" w:type="dxa"/>
            <w:vAlign w:val="bottom"/>
          </w:tcPr>
          <w:p w14:paraId="3DC611E7" w14:textId="77777777" w:rsidR="00DF609A" w:rsidRPr="00881C5E" w:rsidRDefault="79E53F39" w:rsidP="3B69B70A">
            <w:pPr>
              <w:jc w:val="right"/>
              <w:rPr>
                <w:b/>
                <w:bCs/>
                <w:smallCaps/>
                <w:color w:val="134753"/>
              </w:rPr>
            </w:pPr>
            <w:r w:rsidRPr="79E53F39">
              <w:rPr>
                <w:rFonts w:ascii="Calibri" w:hAnsi="Calibri" w:cs="Calibri"/>
                <w:color w:val="000000" w:themeColor="text1"/>
              </w:rPr>
              <w:t>0,02</w:t>
            </w:r>
          </w:p>
        </w:tc>
        <w:tc>
          <w:tcPr>
            <w:tcW w:w="941" w:type="dxa"/>
            <w:vAlign w:val="bottom"/>
          </w:tcPr>
          <w:p w14:paraId="72A9B098" w14:textId="35C1B250" w:rsidR="00DF609A" w:rsidRPr="00881C5E" w:rsidRDefault="79E53F39" w:rsidP="3B69B70A">
            <w:pPr>
              <w:jc w:val="right"/>
              <w:rPr>
                <w:b/>
                <w:bCs/>
                <w:smallCaps/>
                <w:color w:val="134753"/>
              </w:rPr>
            </w:pPr>
            <w:r w:rsidRPr="79E53F39">
              <w:rPr>
                <w:rFonts w:ascii="Calibri" w:hAnsi="Calibri" w:cs="Calibri"/>
                <w:color w:val="000000" w:themeColor="text1"/>
              </w:rPr>
              <w:t>0,03</w:t>
            </w:r>
          </w:p>
        </w:tc>
        <w:tc>
          <w:tcPr>
            <w:tcW w:w="941" w:type="dxa"/>
            <w:vAlign w:val="bottom"/>
          </w:tcPr>
          <w:p w14:paraId="72E8A3B6" w14:textId="77777777" w:rsidR="00DF609A" w:rsidRPr="00881C5E" w:rsidRDefault="79E53F39" w:rsidP="3B69B70A">
            <w:pPr>
              <w:jc w:val="right"/>
              <w:rPr>
                <w:b/>
                <w:bCs/>
                <w:smallCaps/>
                <w:color w:val="134753"/>
              </w:rPr>
            </w:pPr>
            <w:r w:rsidRPr="79E53F39">
              <w:rPr>
                <w:rFonts w:ascii="Calibri" w:hAnsi="Calibri" w:cs="Calibri"/>
                <w:color w:val="000000" w:themeColor="text1"/>
              </w:rPr>
              <w:t>0,03</w:t>
            </w:r>
          </w:p>
        </w:tc>
        <w:tc>
          <w:tcPr>
            <w:tcW w:w="940" w:type="dxa"/>
            <w:vAlign w:val="bottom"/>
          </w:tcPr>
          <w:p w14:paraId="61DD7DEB" w14:textId="77777777" w:rsidR="00DF609A" w:rsidRPr="00881C5E" w:rsidRDefault="79E53F39" w:rsidP="3B69B70A">
            <w:pPr>
              <w:jc w:val="right"/>
              <w:rPr>
                <w:b/>
                <w:bCs/>
                <w:smallCaps/>
                <w:color w:val="134753"/>
              </w:rPr>
            </w:pPr>
            <w:r w:rsidRPr="79E53F39">
              <w:rPr>
                <w:rFonts w:ascii="Calibri" w:hAnsi="Calibri" w:cs="Calibri"/>
                <w:color w:val="000000" w:themeColor="text1"/>
              </w:rPr>
              <w:t>0,03</w:t>
            </w:r>
          </w:p>
        </w:tc>
        <w:tc>
          <w:tcPr>
            <w:tcW w:w="940" w:type="dxa"/>
            <w:vAlign w:val="bottom"/>
          </w:tcPr>
          <w:p w14:paraId="09348381" w14:textId="77777777" w:rsidR="00DF609A" w:rsidRPr="00881C5E" w:rsidRDefault="79E53F39" w:rsidP="3B69B70A">
            <w:pPr>
              <w:jc w:val="right"/>
              <w:rPr>
                <w:b/>
                <w:bCs/>
                <w:smallCaps/>
                <w:color w:val="134753"/>
              </w:rPr>
            </w:pPr>
            <w:r w:rsidRPr="79E53F39">
              <w:rPr>
                <w:rFonts w:ascii="Calibri" w:hAnsi="Calibri" w:cs="Calibri"/>
                <w:color w:val="000000" w:themeColor="text1"/>
              </w:rPr>
              <w:t>0,03</w:t>
            </w:r>
          </w:p>
        </w:tc>
        <w:tc>
          <w:tcPr>
            <w:tcW w:w="941" w:type="dxa"/>
            <w:vAlign w:val="bottom"/>
          </w:tcPr>
          <w:p w14:paraId="3EA5AB41" w14:textId="146D96E4" w:rsidR="00DF609A" w:rsidRPr="00881C5E" w:rsidRDefault="79E53F39" w:rsidP="3B69B70A">
            <w:pPr>
              <w:jc w:val="right"/>
              <w:rPr>
                <w:b/>
                <w:bCs/>
                <w:smallCaps/>
                <w:color w:val="134753"/>
              </w:rPr>
            </w:pPr>
            <w:r w:rsidRPr="79E53F39">
              <w:rPr>
                <w:rFonts w:ascii="Calibri" w:hAnsi="Calibri" w:cs="Calibri"/>
                <w:color w:val="000000" w:themeColor="text1"/>
              </w:rPr>
              <w:t>0,04</w:t>
            </w:r>
          </w:p>
        </w:tc>
        <w:tc>
          <w:tcPr>
            <w:tcW w:w="941" w:type="dxa"/>
            <w:vAlign w:val="bottom"/>
          </w:tcPr>
          <w:p w14:paraId="74A7A9B6" w14:textId="4DFE156F" w:rsidR="00DF609A" w:rsidRPr="00881C5E" w:rsidRDefault="79E53F39" w:rsidP="3B69B70A">
            <w:pPr>
              <w:jc w:val="right"/>
              <w:rPr>
                <w:b/>
                <w:bCs/>
                <w:smallCaps/>
                <w:color w:val="134753"/>
              </w:rPr>
            </w:pPr>
            <w:r w:rsidRPr="79E53F39">
              <w:rPr>
                <w:rFonts w:ascii="Calibri" w:hAnsi="Calibri" w:cs="Calibri"/>
                <w:color w:val="000000" w:themeColor="text1"/>
              </w:rPr>
              <w:t>0,04</w:t>
            </w:r>
          </w:p>
        </w:tc>
        <w:tc>
          <w:tcPr>
            <w:tcW w:w="941" w:type="dxa"/>
            <w:vAlign w:val="bottom"/>
          </w:tcPr>
          <w:p w14:paraId="5F26A7CC" w14:textId="77777777" w:rsidR="00DF609A" w:rsidRPr="00881C5E" w:rsidRDefault="79E53F39" w:rsidP="3B69B70A">
            <w:pPr>
              <w:jc w:val="right"/>
              <w:rPr>
                <w:b/>
                <w:bCs/>
                <w:smallCaps/>
                <w:color w:val="134753"/>
              </w:rPr>
            </w:pPr>
            <w:r w:rsidRPr="79E53F39">
              <w:rPr>
                <w:rFonts w:ascii="Calibri" w:hAnsi="Calibri" w:cs="Calibri"/>
                <w:color w:val="000000" w:themeColor="text1"/>
              </w:rPr>
              <w:t>0,04</w:t>
            </w:r>
          </w:p>
        </w:tc>
      </w:tr>
    </w:tbl>
    <w:p w14:paraId="5959EAAC" w14:textId="305F0FB1" w:rsidR="00DF609A" w:rsidRPr="00881C5E" w:rsidRDefault="6CF69A46" w:rsidP="00DF176C">
      <w:pPr>
        <w:pStyle w:val="Bottomcaption"/>
      </w:pPr>
      <w:r w:rsidRPr="00881C5E">
        <w:t>Šaltinis: sudaryta Paslaugų teikėjo</w:t>
      </w:r>
    </w:p>
    <w:p w14:paraId="3ED9ABDE" w14:textId="36FA24BD" w:rsidR="00E976ED" w:rsidRPr="00881C5E" w:rsidRDefault="79E53F39" w:rsidP="00DF176C">
      <w:pPr>
        <w:pStyle w:val="Antrat"/>
      </w:pPr>
      <w:bookmarkStart w:id="501" w:name="_Toc156473380"/>
      <w:bookmarkStart w:id="502" w:name="_Toc164842755"/>
      <w:r>
        <w:t xml:space="preserve">Lentelė </w:t>
      </w:r>
      <w:r w:rsidR="2B5A1897">
        <w:fldChar w:fldCharType="begin"/>
      </w:r>
      <w:r w:rsidR="2B5A1897">
        <w:instrText xml:space="preserve"> SEQ lentelė \* ARABIC </w:instrText>
      </w:r>
      <w:r w:rsidR="2B5A1897">
        <w:fldChar w:fldCharType="separate"/>
      </w:r>
      <w:r w:rsidR="004277DA">
        <w:rPr>
          <w:noProof/>
        </w:rPr>
        <w:t>60</w:t>
      </w:r>
      <w:r w:rsidR="2B5A1897">
        <w:fldChar w:fldCharType="end"/>
      </w:r>
      <w:r>
        <w:t>: Optimistinė paslaugų eksporto pagal šalių grupes prognozė, mlrd. eurų</w:t>
      </w:r>
      <w:bookmarkEnd w:id="501"/>
      <w:bookmarkEnd w:id="502"/>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6964A6" w:rsidRPr="00881C5E" w14:paraId="22CD4E5F"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698CA04C" w14:textId="357ADD83" w:rsidR="006964A6"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tcPr>
          <w:p w14:paraId="52EE7F51" w14:textId="5C25F4A4" w:rsidR="006964A6"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22971BFF" w14:textId="754EF3F0" w:rsidR="006964A6"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1A19C9C0" w14:textId="72AE2B97" w:rsidR="006964A6"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6A5D827F" w14:textId="7670D0AD" w:rsidR="006964A6"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2064215F" w14:textId="3605DEBF" w:rsidR="006964A6"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3C610E2E" w14:textId="0089FDAC" w:rsidR="006964A6"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7269DE4A" w14:textId="3C763239" w:rsidR="006964A6"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6281A615" w14:textId="27F7E839" w:rsidR="006964A6"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21092522"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394444B7" w14:textId="77777777" w:rsidR="00DF609A" w:rsidRPr="00881C5E" w:rsidRDefault="79E53F39" w:rsidP="3B69B70A">
            <w:pPr>
              <w:jc w:val="left"/>
              <w:rPr>
                <w:b/>
                <w:bCs/>
                <w:smallCaps/>
                <w:color w:val="134753"/>
              </w:rPr>
            </w:pPr>
            <w:r w:rsidRPr="79E53F39">
              <w:rPr>
                <w:color w:val="000000" w:themeColor="text1"/>
              </w:rPr>
              <w:t>ES šalys ir EB</w:t>
            </w:r>
          </w:p>
        </w:tc>
        <w:tc>
          <w:tcPr>
            <w:tcW w:w="941" w:type="dxa"/>
            <w:vAlign w:val="bottom"/>
          </w:tcPr>
          <w:p w14:paraId="0B0CEEC9" w14:textId="77777777" w:rsidR="00DF609A" w:rsidRPr="00881C5E" w:rsidRDefault="79E53F39" w:rsidP="3B69B70A">
            <w:pPr>
              <w:jc w:val="right"/>
              <w:rPr>
                <w:b/>
                <w:bCs/>
                <w:smallCaps/>
                <w:color w:val="134753"/>
              </w:rPr>
            </w:pPr>
            <w:r w:rsidRPr="79E53F39">
              <w:rPr>
                <w:rFonts w:ascii="Calibri" w:hAnsi="Calibri" w:cs="Calibri"/>
                <w:color w:val="000000" w:themeColor="text1"/>
              </w:rPr>
              <w:t>13,21</w:t>
            </w:r>
          </w:p>
        </w:tc>
        <w:tc>
          <w:tcPr>
            <w:tcW w:w="941" w:type="dxa"/>
            <w:vAlign w:val="bottom"/>
          </w:tcPr>
          <w:p w14:paraId="0A314161" w14:textId="0BB10F96" w:rsidR="00DF609A" w:rsidRPr="00881C5E" w:rsidRDefault="79E53F39" w:rsidP="3B69B70A">
            <w:pPr>
              <w:jc w:val="right"/>
              <w:rPr>
                <w:b/>
                <w:bCs/>
                <w:smallCaps/>
                <w:color w:val="134753"/>
              </w:rPr>
            </w:pPr>
            <w:r w:rsidRPr="79E53F39">
              <w:rPr>
                <w:rFonts w:ascii="Calibri" w:hAnsi="Calibri" w:cs="Calibri"/>
                <w:color w:val="000000" w:themeColor="text1"/>
              </w:rPr>
              <w:t>14,37</w:t>
            </w:r>
          </w:p>
        </w:tc>
        <w:tc>
          <w:tcPr>
            <w:tcW w:w="941" w:type="dxa"/>
            <w:vAlign w:val="bottom"/>
          </w:tcPr>
          <w:p w14:paraId="1EA5EE19" w14:textId="48D8A395" w:rsidR="00DF609A" w:rsidRPr="00881C5E" w:rsidRDefault="79E53F39" w:rsidP="3B69B70A">
            <w:pPr>
              <w:jc w:val="right"/>
              <w:rPr>
                <w:b/>
                <w:bCs/>
                <w:smallCaps/>
                <w:color w:val="134753"/>
              </w:rPr>
            </w:pPr>
            <w:r w:rsidRPr="79E53F39">
              <w:rPr>
                <w:rFonts w:ascii="Calibri" w:hAnsi="Calibri" w:cs="Calibri"/>
                <w:color w:val="000000" w:themeColor="text1"/>
              </w:rPr>
              <w:t>15,65</w:t>
            </w:r>
          </w:p>
        </w:tc>
        <w:tc>
          <w:tcPr>
            <w:tcW w:w="940" w:type="dxa"/>
            <w:vAlign w:val="bottom"/>
          </w:tcPr>
          <w:p w14:paraId="5EABEFF9" w14:textId="6E83B65C" w:rsidR="00DF609A" w:rsidRPr="00881C5E" w:rsidRDefault="79E53F39" w:rsidP="3B69B70A">
            <w:pPr>
              <w:jc w:val="right"/>
              <w:rPr>
                <w:b/>
                <w:bCs/>
                <w:smallCaps/>
                <w:color w:val="134753"/>
              </w:rPr>
            </w:pPr>
            <w:r w:rsidRPr="79E53F39">
              <w:rPr>
                <w:rFonts w:ascii="Calibri" w:hAnsi="Calibri" w:cs="Calibri"/>
                <w:color w:val="000000" w:themeColor="text1"/>
              </w:rPr>
              <w:t>17,08</w:t>
            </w:r>
          </w:p>
        </w:tc>
        <w:tc>
          <w:tcPr>
            <w:tcW w:w="940" w:type="dxa"/>
            <w:vAlign w:val="bottom"/>
          </w:tcPr>
          <w:p w14:paraId="05221AD2" w14:textId="376CFA41" w:rsidR="00DF609A" w:rsidRPr="00881C5E" w:rsidRDefault="79E53F39" w:rsidP="3B69B70A">
            <w:pPr>
              <w:jc w:val="right"/>
              <w:rPr>
                <w:b/>
                <w:bCs/>
                <w:smallCaps/>
                <w:color w:val="134753"/>
              </w:rPr>
            </w:pPr>
            <w:r w:rsidRPr="79E53F39">
              <w:rPr>
                <w:rFonts w:ascii="Calibri" w:hAnsi="Calibri" w:cs="Calibri"/>
                <w:color w:val="000000" w:themeColor="text1"/>
              </w:rPr>
              <w:t>18,66</w:t>
            </w:r>
          </w:p>
        </w:tc>
        <w:tc>
          <w:tcPr>
            <w:tcW w:w="941" w:type="dxa"/>
            <w:vAlign w:val="bottom"/>
          </w:tcPr>
          <w:p w14:paraId="086BAB55" w14:textId="4A050E27" w:rsidR="00DF609A" w:rsidRPr="00881C5E" w:rsidRDefault="79E53F39" w:rsidP="3B69B70A">
            <w:pPr>
              <w:jc w:val="right"/>
              <w:rPr>
                <w:b/>
                <w:bCs/>
                <w:smallCaps/>
                <w:color w:val="134753"/>
              </w:rPr>
            </w:pPr>
            <w:r w:rsidRPr="79E53F39">
              <w:rPr>
                <w:rFonts w:ascii="Calibri" w:hAnsi="Calibri" w:cs="Calibri"/>
                <w:color w:val="000000" w:themeColor="text1"/>
              </w:rPr>
              <w:t>20,37</w:t>
            </w:r>
          </w:p>
        </w:tc>
        <w:tc>
          <w:tcPr>
            <w:tcW w:w="941" w:type="dxa"/>
            <w:vAlign w:val="bottom"/>
          </w:tcPr>
          <w:p w14:paraId="25988278" w14:textId="00EE1949" w:rsidR="00DF609A" w:rsidRPr="00881C5E" w:rsidRDefault="79E53F39" w:rsidP="3B69B70A">
            <w:pPr>
              <w:jc w:val="right"/>
              <w:rPr>
                <w:b/>
                <w:bCs/>
                <w:smallCaps/>
                <w:color w:val="134753"/>
              </w:rPr>
            </w:pPr>
            <w:r w:rsidRPr="79E53F39">
              <w:rPr>
                <w:rFonts w:ascii="Calibri" w:hAnsi="Calibri" w:cs="Calibri"/>
                <w:color w:val="000000" w:themeColor="text1"/>
              </w:rPr>
              <w:t>22,23</w:t>
            </w:r>
          </w:p>
        </w:tc>
        <w:tc>
          <w:tcPr>
            <w:tcW w:w="941" w:type="dxa"/>
            <w:vAlign w:val="bottom"/>
          </w:tcPr>
          <w:p w14:paraId="66D1FDF9" w14:textId="1D7EF60A" w:rsidR="00DF609A" w:rsidRPr="00881C5E" w:rsidRDefault="79E53F39" w:rsidP="3B69B70A">
            <w:pPr>
              <w:jc w:val="right"/>
              <w:rPr>
                <w:b/>
                <w:bCs/>
                <w:smallCaps/>
                <w:color w:val="134753"/>
              </w:rPr>
            </w:pPr>
            <w:r w:rsidRPr="79E53F39">
              <w:rPr>
                <w:rFonts w:ascii="Calibri" w:hAnsi="Calibri" w:cs="Calibri"/>
                <w:color w:val="000000" w:themeColor="text1"/>
              </w:rPr>
              <w:t>24,26</w:t>
            </w:r>
          </w:p>
        </w:tc>
      </w:tr>
      <w:tr w:rsidR="00DF609A" w:rsidRPr="00881C5E" w14:paraId="0C9F8523"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76E23D80" w14:textId="4BB2E872" w:rsidR="00DF609A" w:rsidRPr="00106277" w:rsidRDefault="79E53F39" w:rsidP="3B69B70A">
            <w:pPr>
              <w:jc w:val="left"/>
              <w:rPr>
                <w:b/>
                <w:bCs/>
                <w:smallCaps/>
                <w:color w:val="134753" w:themeColor="accent1"/>
              </w:rPr>
            </w:pPr>
            <w:r w:rsidRPr="79E53F39">
              <w:rPr>
                <w:color w:val="000000" w:themeColor="text1"/>
              </w:rPr>
              <w:t>Ne ES šalys – parduotinos</w:t>
            </w:r>
            <w:r w:rsidR="00C07F6B">
              <w:rPr>
                <w:color w:val="000000" w:themeColor="text1"/>
              </w:rPr>
              <w:t xml:space="preserve"> </w:t>
            </w:r>
            <w:r w:rsidRPr="79E53F39">
              <w:rPr>
                <w:color w:val="000000" w:themeColor="text1"/>
              </w:rPr>
              <w:t>rizikos</w:t>
            </w:r>
          </w:p>
        </w:tc>
        <w:tc>
          <w:tcPr>
            <w:tcW w:w="941" w:type="dxa"/>
            <w:vAlign w:val="bottom"/>
          </w:tcPr>
          <w:p w14:paraId="605E4186" w14:textId="77777777" w:rsidR="00DF609A" w:rsidRPr="00881C5E" w:rsidRDefault="79E53F39" w:rsidP="3B69B70A">
            <w:pPr>
              <w:jc w:val="right"/>
              <w:rPr>
                <w:b/>
                <w:bCs/>
                <w:smallCaps/>
                <w:color w:val="134753"/>
              </w:rPr>
            </w:pPr>
            <w:r w:rsidRPr="79E53F39">
              <w:rPr>
                <w:rFonts w:ascii="Calibri" w:hAnsi="Calibri" w:cs="Calibri"/>
                <w:color w:val="000000" w:themeColor="text1"/>
              </w:rPr>
              <w:t>2,62</w:t>
            </w:r>
          </w:p>
        </w:tc>
        <w:tc>
          <w:tcPr>
            <w:tcW w:w="941" w:type="dxa"/>
            <w:vAlign w:val="bottom"/>
          </w:tcPr>
          <w:p w14:paraId="1B048C6C" w14:textId="031083D3" w:rsidR="00DF609A" w:rsidRPr="00881C5E" w:rsidRDefault="79E53F39" w:rsidP="3B69B70A">
            <w:pPr>
              <w:jc w:val="right"/>
              <w:rPr>
                <w:b/>
                <w:bCs/>
                <w:smallCaps/>
                <w:color w:val="134753"/>
              </w:rPr>
            </w:pPr>
            <w:r w:rsidRPr="79E53F39">
              <w:rPr>
                <w:rFonts w:ascii="Calibri" w:hAnsi="Calibri" w:cs="Calibri"/>
                <w:color w:val="000000" w:themeColor="text1"/>
              </w:rPr>
              <w:t>2,85</w:t>
            </w:r>
          </w:p>
        </w:tc>
        <w:tc>
          <w:tcPr>
            <w:tcW w:w="941" w:type="dxa"/>
            <w:vAlign w:val="bottom"/>
          </w:tcPr>
          <w:p w14:paraId="188BBD70" w14:textId="63A96CCD" w:rsidR="00DF609A" w:rsidRPr="00881C5E" w:rsidRDefault="79E53F39" w:rsidP="3B69B70A">
            <w:pPr>
              <w:jc w:val="right"/>
              <w:rPr>
                <w:b/>
                <w:bCs/>
                <w:smallCaps/>
                <w:color w:val="134753"/>
              </w:rPr>
            </w:pPr>
            <w:r w:rsidRPr="79E53F39">
              <w:rPr>
                <w:rFonts w:ascii="Calibri" w:hAnsi="Calibri" w:cs="Calibri"/>
                <w:color w:val="000000" w:themeColor="text1"/>
              </w:rPr>
              <w:t>3,10</w:t>
            </w:r>
          </w:p>
        </w:tc>
        <w:tc>
          <w:tcPr>
            <w:tcW w:w="940" w:type="dxa"/>
            <w:vAlign w:val="bottom"/>
          </w:tcPr>
          <w:p w14:paraId="43EF3FFD" w14:textId="5A80030D" w:rsidR="00DF609A" w:rsidRPr="00881C5E" w:rsidRDefault="79E53F39" w:rsidP="3B69B70A">
            <w:pPr>
              <w:jc w:val="right"/>
              <w:rPr>
                <w:b/>
                <w:bCs/>
                <w:smallCaps/>
                <w:color w:val="134753"/>
              </w:rPr>
            </w:pPr>
            <w:r w:rsidRPr="79E53F39">
              <w:rPr>
                <w:rFonts w:ascii="Calibri" w:hAnsi="Calibri" w:cs="Calibri"/>
                <w:color w:val="000000" w:themeColor="text1"/>
              </w:rPr>
              <w:t>3,39</w:t>
            </w:r>
          </w:p>
        </w:tc>
        <w:tc>
          <w:tcPr>
            <w:tcW w:w="940" w:type="dxa"/>
            <w:vAlign w:val="bottom"/>
          </w:tcPr>
          <w:p w14:paraId="4C769FA1" w14:textId="72EDB5AB" w:rsidR="00DF609A" w:rsidRPr="00881C5E" w:rsidRDefault="79E53F39" w:rsidP="3B69B70A">
            <w:pPr>
              <w:jc w:val="right"/>
              <w:rPr>
                <w:b/>
                <w:bCs/>
                <w:smallCaps/>
                <w:color w:val="134753"/>
              </w:rPr>
            </w:pPr>
            <w:r w:rsidRPr="79E53F39">
              <w:rPr>
                <w:rFonts w:ascii="Calibri" w:hAnsi="Calibri" w:cs="Calibri"/>
                <w:color w:val="000000" w:themeColor="text1"/>
              </w:rPr>
              <w:t>3,70</w:t>
            </w:r>
          </w:p>
        </w:tc>
        <w:tc>
          <w:tcPr>
            <w:tcW w:w="941" w:type="dxa"/>
            <w:vAlign w:val="bottom"/>
          </w:tcPr>
          <w:p w14:paraId="7DD6D1B4" w14:textId="76542ADE" w:rsidR="00DF609A" w:rsidRPr="00881C5E" w:rsidRDefault="79E53F39" w:rsidP="3B69B70A">
            <w:pPr>
              <w:jc w:val="right"/>
              <w:rPr>
                <w:b/>
                <w:bCs/>
                <w:smallCaps/>
                <w:color w:val="134753"/>
              </w:rPr>
            </w:pPr>
            <w:r w:rsidRPr="79E53F39">
              <w:rPr>
                <w:rFonts w:ascii="Calibri" w:hAnsi="Calibri" w:cs="Calibri"/>
                <w:color w:val="000000" w:themeColor="text1"/>
              </w:rPr>
              <w:t>4,04</w:t>
            </w:r>
          </w:p>
        </w:tc>
        <w:tc>
          <w:tcPr>
            <w:tcW w:w="941" w:type="dxa"/>
            <w:vAlign w:val="bottom"/>
          </w:tcPr>
          <w:p w14:paraId="3537EE03" w14:textId="3867DF52" w:rsidR="00DF609A" w:rsidRPr="00881C5E" w:rsidRDefault="79E53F39" w:rsidP="3B69B70A">
            <w:pPr>
              <w:jc w:val="right"/>
              <w:rPr>
                <w:b/>
                <w:bCs/>
                <w:smallCaps/>
                <w:color w:val="134753"/>
              </w:rPr>
            </w:pPr>
            <w:r w:rsidRPr="79E53F39">
              <w:rPr>
                <w:rFonts w:ascii="Calibri" w:hAnsi="Calibri" w:cs="Calibri"/>
                <w:color w:val="000000" w:themeColor="text1"/>
              </w:rPr>
              <w:t>4,41</w:t>
            </w:r>
          </w:p>
        </w:tc>
        <w:tc>
          <w:tcPr>
            <w:tcW w:w="941" w:type="dxa"/>
            <w:vAlign w:val="bottom"/>
          </w:tcPr>
          <w:p w14:paraId="3DB2BA3D" w14:textId="09E8D1CF" w:rsidR="00DF609A" w:rsidRPr="00881C5E" w:rsidRDefault="79E53F39" w:rsidP="3B69B70A">
            <w:pPr>
              <w:jc w:val="right"/>
              <w:rPr>
                <w:b/>
                <w:bCs/>
                <w:smallCaps/>
                <w:color w:val="134753"/>
              </w:rPr>
            </w:pPr>
            <w:r w:rsidRPr="79E53F39">
              <w:rPr>
                <w:rFonts w:ascii="Calibri" w:hAnsi="Calibri" w:cs="Calibri"/>
                <w:color w:val="000000" w:themeColor="text1"/>
              </w:rPr>
              <w:t>4,81</w:t>
            </w:r>
          </w:p>
        </w:tc>
      </w:tr>
      <w:tr w:rsidR="00DF609A" w:rsidRPr="00881C5E" w14:paraId="4BAFF0F2"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5EC3546C" w14:textId="04C01117" w:rsidR="00DF609A" w:rsidRPr="00106277" w:rsidRDefault="79E53F39" w:rsidP="3B69B70A">
            <w:pPr>
              <w:jc w:val="left"/>
              <w:rPr>
                <w:b/>
                <w:bCs/>
                <w:smallCaps/>
                <w:color w:val="134753" w:themeColor="accent1"/>
              </w:rPr>
            </w:pPr>
            <w:r w:rsidRPr="79E53F39">
              <w:rPr>
                <w:color w:val="000000" w:themeColor="text1"/>
              </w:rPr>
              <w:t>Ne ES šalys – neparduotinos rizikos</w:t>
            </w:r>
          </w:p>
        </w:tc>
        <w:tc>
          <w:tcPr>
            <w:tcW w:w="941" w:type="dxa"/>
            <w:vAlign w:val="bottom"/>
          </w:tcPr>
          <w:p w14:paraId="068AA2BB" w14:textId="77777777" w:rsidR="00DF609A" w:rsidRPr="00881C5E" w:rsidRDefault="79E53F39" w:rsidP="3B69B70A">
            <w:pPr>
              <w:jc w:val="right"/>
              <w:rPr>
                <w:b/>
                <w:bCs/>
                <w:smallCaps/>
                <w:color w:val="134753"/>
              </w:rPr>
            </w:pPr>
            <w:r w:rsidRPr="79E53F39">
              <w:rPr>
                <w:rFonts w:ascii="Calibri" w:hAnsi="Calibri" w:cs="Calibri"/>
                <w:color w:val="000000" w:themeColor="text1"/>
              </w:rPr>
              <w:t>2,11</w:t>
            </w:r>
          </w:p>
        </w:tc>
        <w:tc>
          <w:tcPr>
            <w:tcW w:w="941" w:type="dxa"/>
            <w:vAlign w:val="bottom"/>
          </w:tcPr>
          <w:p w14:paraId="0F919E34" w14:textId="28E5F6AC" w:rsidR="00DF609A" w:rsidRPr="00881C5E" w:rsidRDefault="79E53F39" w:rsidP="3B69B70A">
            <w:pPr>
              <w:jc w:val="right"/>
              <w:rPr>
                <w:b/>
                <w:bCs/>
                <w:smallCaps/>
                <w:color w:val="134753"/>
              </w:rPr>
            </w:pPr>
            <w:r w:rsidRPr="79E53F39">
              <w:rPr>
                <w:rFonts w:ascii="Calibri" w:hAnsi="Calibri" w:cs="Calibri"/>
                <w:color w:val="000000" w:themeColor="text1"/>
              </w:rPr>
              <w:t>2,29</w:t>
            </w:r>
          </w:p>
        </w:tc>
        <w:tc>
          <w:tcPr>
            <w:tcW w:w="941" w:type="dxa"/>
            <w:vAlign w:val="bottom"/>
          </w:tcPr>
          <w:p w14:paraId="606EE231" w14:textId="1EC60214" w:rsidR="00DF609A" w:rsidRPr="00881C5E" w:rsidRDefault="79E53F39" w:rsidP="3B69B70A">
            <w:pPr>
              <w:jc w:val="right"/>
              <w:rPr>
                <w:b/>
                <w:bCs/>
                <w:smallCaps/>
                <w:color w:val="134753"/>
              </w:rPr>
            </w:pPr>
            <w:r w:rsidRPr="79E53F39">
              <w:rPr>
                <w:rFonts w:ascii="Calibri" w:hAnsi="Calibri" w:cs="Calibri"/>
                <w:color w:val="000000" w:themeColor="text1"/>
              </w:rPr>
              <w:t>2,50</w:t>
            </w:r>
          </w:p>
        </w:tc>
        <w:tc>
          <w:tcPr>
            <w:tcW w:w="940" w:type="dxa"/>
            <w:vAlign w:val="bottom"/>
          </w:tcPr>
          <w:p w14:paraId="18E85F93" w14:textId="1FCC7210" w:rsidR="00DF609A" w:rsidRPr="00881C5E" w:rsidRDefault="79E53F39" w:rsidP="3B69B70A">
            <w:pPr>
              <w:jc w:val="right"/>
              <w:rPr>
                <w:b/>
                <w:bCs/>
                <w:smallCaps/>
                <w:color w:val="134753"/>
              </w:rPr>
            </w:pPr>
            <w:r w:rsidRPr="79E53F39">
              <w:rPr>
                <w:rFonts w:ascii="Calibri" w:hAnsi="Calibri" w:cs="Calibri"/>
                <w:color w:val="000000" w:themeColor="text1"/>
              </w:rPr>
              <w:t>2,73</w:t>
            </w:r>
          </w:p>
        </w:tc>
        <w:tc>
          <w:tcPr>
            <w:tcW w:w="940" w:type="dxa"/>
            <w:vAlign w:val="bottom"/>
          </w:tcPr>
          <w:p w14:paraId="25A741DA" w14:textId="24834DD7" w:rsidR="00DF609A" w:rsidRPr="00881C5E" w:rsidRDefault="79E53F39" w:rsidP="3B69B70A">
            <w:pPr>
              <w:jc w:val="right"/>
              <w:rPr>
                <w:b/>
                <w:bCs/>
                <w:smallCaps/>
                <w:color w:val="134753"/>
              </w:rPr>
            </w:pPr>
            <w:r w:rsidRPr="79E53F39">
              <w:rPr>
                <w:rFonts w:ascii="Calibri" w:hAnsi="Calibri" w:cs="Calibri"/>
                <w:color w:val="000000" w:themeColor="text1"/>
              </w:rPr>
              <w:t>2,98</w:t>
            </w:r>
          </w:p>
        </w:tc>
        <w:tc>
          <w:tcPr>
            <w:tcW w:w="941" w:type="dxa"/>
            <w:vAlign w:val="bottom"/>
          </w:tcPr>
          <w:p w14:paraId="1C960B8F" w14:textId="34D69354" w:rsidR="00DF609A" w:rsidRPr="00881C5E" w:rsidRDefault="79E53F39" w:rsidP="3B69B70A">
            <w:pPr>
              <w:jc w:val="right"/>
              <w:rPr>
                <w:b/>
                <w:bCs/>
                <w:smallCaps/>
                <w:color w:val="134753"/>
              </w:rPr>
            </w:pPr>
            <w:r w:rsidRPr="79E53F39">
              <w:rPr>
                <w:rFonts w:ascii="Calibri" w:hAnsi="Calibri" w:cs="Calibri"/>
                <w:color w:val="000000" w:themeColor="text1"/>
              </w:rPr>
              <w:t>3,25</w:t>
            </w:r>
          </w:p>
        </w:tc>
        <w:tc>
          <w:tcPr>
            <w:tcW w:w="941" w:type="dxa"/>
            <w:vAlign w:val="bottom"/>
          </w:tcPr>
          <w:p w14:paraId="43462BBD" w14:textId="4ABF94D9" w:rsidR="00DF609A" w:rsidRPr="00881C5E" w:rsidRDefault="79E53F39" w:rsidP="3B69B70A">
            <w:pPr>
              <w:jc w:val="right"/>
              <w:rPr>
                <w:b/>
                <w:bCs/>
                <w:smallCaps/>
                <w:color w:val="134753"/>
              </w:rPr>
            </w:pPr>
            <w:r w:rsidRPr="79E53F39">
              <w:rPr>
                <w:rFonts w:ascii="Calibri" w:hAnsi="Calibri" w:cs="Calibri"/>
                <w:color w:val="000000" w:themeColor="text1"/>
              </w:rPr>
              <w:t>3,55</w:t>
            </w:r>
          </w:p>
        </w:tc>
        <w:tc>
          <w:tcPr>
            <w:tcW w:w="941" w:type="dxa"/>
            <w:vAlign w:val="bottom"/>
          </w:tcPr>
          <w:p w14:paraId="7608D3BD" w14:textId="42399E2F" w:rsidR="00DF609A" w:rsidRPr="00881C5E" w:rsidRDefault="79E53F39" w:rsidP="3B69B70A">
            <w:pPr>
              <w:jc w:val="right"/>
              <w:rPr>
                <w:b/>
                <w:bCs/>
                <w:smallCaps/>
                <w:color w:val="134753"/>
              </w:rPr>
            </w:pPr>
            <w:r w:rsidRPr="79E53F39">
              <w:rPr>
                <w:rFonts w:ascii="Calibri" w:hAnsi="Calibri" w:cs="Calibri"/>
                <w:color w:val="000000" w:themeColor="text1"/>
              </w:rPr>
              <w:t>3,87</w:t>
            </w:r>
          </w:p>
        </w:tc>
      </w:tr>
      <w:tr w:rsidR="00DF609A" w:rsidRPr="00881C5E" w14:paraId="15EFCE29"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37BB5459" w14:textId="2281F91A" w:rsidR="00DF609A" w:rsidRPr="00881C5E" w:rsidRDefault="004D72EA" w:rsidP="3B69B70A">
            <w:pPr>
              <w:jc w:val="left"/>
              <w:rPr>
                <w:b/>
                <w:bCs/>
                <w:smallCaps/>
                <w:color w:val="134753"/>
              </w:rPr>
            </w:pPr>
            <w:r w:rsidRPr="79E53F39">
              <w:rPr>
                <w:color w:val="000000" w:themeColor="text1"/>
              </w:rPr>
              <w:t>Rusija</w:t>
            </w:r>
            <w:r w:rsidR="79E53F39" w:rsidRPr="79E53F39">
              <w:rPr>
                <w:color w:val="000000" w:themeColor="text1"/>
              </w:rPr>
              <w:t xml:space="preserve"> (N.R.)</w:t>
            </w:r>
          </w:p>
        </w:tc>
        <w:tc>
          <w:tcPr>
            <w:tcW w:w="941" w:type="dxa"/>
            <w:vAlign w:val="bottom"/>
          </w:tcPr>
          <w:p w14:paraId="289FAB68" w14:textId="77777777" w:rsidR="00DF609A" w:rsidRPr="00881C5E" w:rsidRDefault="79E53F39" w:rsidP="3B69B70A">
            <w:pPr>
              <w:jc w:val="right"/>
              <w:rPr>
                <w:b/>
                <w:bCs/>
                <w:smallCaps/>
                <w:color w:val="134753"/>
              </w:rPr>
            </w:pPr>
            <w:r w:rsidRPr="79E53F39">
              <w:rPr>
                <w:rFonts w:ascii="Calibri" w:hAnsi="Calibri" w:cs="Calibri"/>
                <w:color w:val="000000" w:themeColor="text1"/>
              </w:rPr>
              <w:t>0,47</w:t>
            </w:r>
          </w:p>
        </w:tc>
        <w:tc>
          <w:tcPr>
            <w:tcW w:w="941" w:type="dxa"/>
            <w:vAlign w:val="bottom"/>
          </w:tcPr>
          <w:p w14:paraId="107F7CCA" w14:textId="689A0FF0" w:rsidR="00DF609A" w:rsidRPr="00881C5E" w:rsidRDefault="79E53F39" w:rsidP="3B69B70A">
            <w:pPr>
              <w:jc w:val="right"/>
              <w:rPr>
                <w:b/>
                <w:bCs/>
                <w:smallCaps/>
                <w:color w:val="134753"/>
              </w:rPr>
            </w:pPr>
            <w:r w:rsidRPr="79E53F39">
              <w:rPr>
                <w:rFonts w:ascii="Calibri" w:hAnsi="Calibri" w:cs="Calibri"/>
                <w:color w:val="000000" w:themeColor="text1"/>
              </w:rPr>
              <w:t>0,48</w:t>
            </w:r>
          </w:p>
        </w:tc>
        <w:tc>
          <w:tcPr>
            <w:tcW w:w="941" w:type="dxa"/>
            <w:vAlign w:val="bottom"/>
          </w:tcPr>
          <w:p w14:paraId="05E31A38" w14:textId="4D8D2789" w:rsidR="00DF609A" w:rsidRPr="00881C5E" w:rsidRDefault="79E53F39" w:rsidP="3B69B70A">
            <w:pPr>
              <w:jc w:val="right"/>
              <w:rPr>
                <w:b/>
                <w:bCs/>
                <w:smallCaps/>
                <w:color w:val="134753"/>
              </w:rPr>
            </w:pPr>
            <w:r w:rsidRPr="79E53F39">
              <w:rPr>
                <w:rFonts w:ascii="Calibri" w:hAnsi="Calibri" w:cs="Calibri"/>
                <w:color w:val="000000" w:themeColor="text1"/>
              </w:rPr>
              <w:t>0,49</w:t>
            </w:r>
          </w:p>
        </w:tc>
        <w:tc>
          <w:tcPr>
            <w:tcW w:w="940" w:type="dxa"/>
            <w:vAlign w:val="bottom"/>
          </w:tcPr>
          <w:p w14:paraId="747178BC" w14:textId="20626AA7" w:rsidR="00DF609A" w:rsidRPr="00881C5E" w:rsidRDefault="79E53F39" w:rsidP="3B69B70A">
            <w:pPr>
              <w:jc w:val="right"/>
              <w:rPr>
                <w:b/>
                <w:bCs/>
                <w:smallCaps/>
                <w:color w:val="134753"/>
              </w:rPr>
            </w:pPr>
            <w:r w:rsidRPr="79E53F39">
              <w:rPr>
                <w:rFonts w:ascii="Calibri" w:hAnsi="Calibri" w:cs="Calibri"/>
                <w:color w:val="000000" w:themeColor="text1"/>
              </w:rPr>
              <w:t>0,51</w:t>
            </w:r>
          </w:p>
        </w:tc>
        <w:tc>
          <w:tcPr>
            <w:tcW w:w="940" w:type="dxa"/>
            <w:vAlign w:val="bottom"/>
          </w:tcPr>
          <w:p w14:paraId="4031AC73" w14:textId="3EDE529C" w:rsidR="00DF609A" w:rsidRPr="00881C5E" w:rsidRDefault="79E53F39" w:rsidP="3B69B70A">
            <w:pPr>
              <w:jc w:val="right"/>
              <w:rPr>
                <w:b/>
                <w:bCs/>
                <w:smallCaps/>
                <w:color w:val="134753"/>
              </w:rPr>
            </w:pPr>
            <w:r w:rsidRPr="79E53F39">
              <w:rPr>
                <w:rFonts w:ascii="Calibri" w:hAnsi="Calibri" w:cs="Calibri"/>
                <w:color w:val="000000" w:themeColor="text1"/>
              </w:rPr>
              <w:t>0,54</w:t>
            </w:r>
          </w:p>
        </w:tc>
        <w:tc>
          <w:tcPr>
            <w:tcW w:w="941" w:type="dxa"/>
            <w:vAlign w:val="bottom"/>
          </w:tcPr>
          <w:p w14:paraId="4CB17DD6" w14:textId="06B2D39C" w:rsidR="00DF609A" w:rsidRPr="00881C5E" w:rsidRDefault="79E53F39" w:rsidP="3B69B70A">
            <w:pPr>
              <w:jc w:val="right"/>
              <w:rPr>
                <w:b/>
                <w:bCs/>
                <w:smallCaps/>
                <w:color w:val="134753"/>
              </w:rPr>
            </w:pPr>
            <w:r w:rsidRPr="79E53F39">
              <w:rPr>
                <w:rFonts w:ascii="Calibri" w:hAnsi="Calibri" w:cs="Calibri"/>
                <w:color w:val="000000" w:themeColor="text1"/>
              </w:rPr>
              <w:t>0,57</w:t>
            </w:r>
          </w:p>
        </w:tc>
        <w:tc>
          <w:tcPr>
            <w:tcW w:w="941" w:type="dxa"/>
            <w:vAlign w:val="bottom"/>
          </w:tcPr>
          <w:p w14:paraId="50354E36" w14:textId="056608B9" w:rsidR="00DF609A" w:rsidRPr="00881C5E" w:rsidRDefault="79E53F39" w:rsidP="3B69B70A">
            <w:pPr>
              <w:jc w:val="right"/>
              <w:rPr>
                <w:b/>
                <w:bCs/>
                <w:smallCaps/>
                <w:color w:val="134753"/>
              </w:rPr>
            </w:pPr>
            <w:r w:rsidRPr="79E53F39">
              <w:rPr>
                <w:rFonts w:ascii="Calibri" w:hAnsi="Calibri" w:cs="Calibri"/>
                <w:color w:val="000000" w:themeColor="text1"/>
              </w:rPr>
              <w:t>0,61</w:t>
            </w:r>
          </w:p>
        </w:tc>
        <w:tc>
          <w:tcPr>
            <w:tcW w:w="941" w:type="dxa"/>
            <w:vAlign w:val="bottom"/>
          </w:tcPr>
          <w:p w14:paraId="280654CC" w14:textId="048EB078" w:rsidR="00DF609A" w:rsidRPr="00881C5E" w:rsidRDefault="79E53F39" w:rsidP="3B69B70A">
            <w:pPr>
              <w:jc w:val="right"/>
              <w:rPr>
                <w:b/>
                <w:bCs/>
                <w:smallCaps/>
                <w:color w:val="134753"/>
              </w:rPr>
            </w:pPr>
            <w:r w:rsidRPr="79E53F39">
              <w:rPr>
                <w:rFonts w:ascii="Calibri" w:hAnsi="Calibri" w:cs="Calibri"/>
                <w:color w:val="000000" w:themeColor="text1"/>
              </w:rPr>
              <w:t>0,66</w:t>
            </w:r>
          </w:p>
        </w:tc>
      </w:tr>
      <w:tr w:rsidR="00DF609A" w:rsidRPr="00881C5E" w14:paraId="3AA290BC"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2BC4A947" w14:textId="7B4075A1" w:rsidR="00DF609A" w:rsidRPr="00881C5E" w:rsidRDefault="79E53F39" w:rsidP="3B69B70A">
            <w:pPr>
              <w:jc w:val="left"/>
              <w:rPr>
                <w:b/>
                <w:bCs/>
                <w:smallCaps/>
                <w:color w:val="134753"/>
              </w:rPr>
            </w:pPr>
            <w:r w:rsidRPr="79E53F39">
              <w:rPr>
                <w:color w:val="000000" w:themeColor="text1"/>
              </w:rPr>
              <w:t>Baltarusija (N.R.)</w:t>
            </w:r>
          </w:p>
        </w:tc>
        <w:tc>
          <w:tcPr>
            <w:tcW w:w="941" w:type="dxa"/>
            <w:vAlign w:val="bottom"/>
          </w:tcPr>
          <w:p w14:paraId="329ECCFB" w14:textId="77777777" w:rsidR="00DF609A" w:rsidRPr="00881C5E" w:rsidRDefault="79E53F39" w:rsidP="3B69B70A">
            <w:pPr>
              <w:jc w:val="right"/>
              <w:rPr>
                <w:b/>
                <w:bCs/>
                <w:smallCaps/>
                <w:color w:val="134753"/>
              </w:rPr>
            </w:pPr>
            <w:r w:rsidRPr="79E53F39">
              <w:rPr>
                <w:rFonts w:ascii="Calibri" w:hAnsi="Calibri" w:cs="Calibri"/>
                <w:color w:val="000000" w:themeColor="text1"/>
              </w:rPr>
              <w:t>0,18</w:t>
            </w:r>
          </w:p>
        </w:tc>
        <w:tc>
          <w:tcPr>
            <w:tcW w:w="941" w:type="dxa"/>
            <w:vAlign w:val="bottom"/>
          </w:tcPr>
          <w:p w14:paraId="112A77E7" w14:textId="6419D27D" w:rsidR="00DF609A" w:rsidRPr="00881C5E" w:rsidRDefault="79E53F39" w:rsidP="3B69B70A">
            <w:pPr>
              <w:jc w:val="right"/>
              <w:rPr>
                <w:b/>
                <w:bCs/>
                <w:smallCaps/>
                <w:color w:val="134753"/>
              </w:rPr>
            </w:pPr>
            <w:r w:rsidRPr="79E53F39">
              <w:rPr>
                <w:rFonts w:ascii="Calibri" w:hAnsi="Calibri" w:cs="Calibri"/>
                <w:color w:val="000000" w:themeColor="text1"/>
              </w:rPr>
              <w:t>0,18</w:t>
            </w:r>
          </w:p>
        </w:tc>
        <w:tc>
          <w:tcPr>
            <w:tcW w:w="941" w:type="dxa"/>
            <w:vAlign w:val="bottom"/>
          </w:tcPr>
          <w:p w14:paraId="25468DAB" w14:textId="77777777" w:rsidR="00DF609A" w:rsidRPr="00881C5E" w:rsidRDefault="79E53F39" w:rsidP="3B69B70A">
            <w:pPr>
              <w:jc w:val="right"/>
              <w:rPr>
                <w:b/>
                <w:bCs/>
                <w:smallCaps/>
                <w:color w:val="134753"/>
              </w:rPr>
            </w:pPr>
            <w:r w:rsidRPr="79E53F39">
              <w:rPr>
                <w:rFonts w:ascii="Calibri" w:hAnsi="Calibri" w:cs="Calibri"/>
                <w:color w:val="000000" w:themeColor="text1"/>
              </w:rPr>
              <w:t>0,18</w:t>
            </w:r>
          </w:p>
        </w:tc>
        <w:tc>
          <w:tcPr>
            <w:tcW w:w="940" w:type="dxa"/>
            <w:vAlign w:val="bottom"/>
          </w:tcPr>
          <w:p w14:paraId="1EB5AE2B" w14:textId="5556D591" w:rsidR="00DF609A" w:rsidRPr="00881C5E" w:rsidRDefault="79E53F39" w:rsidP="3B69B70A">
            <w:pPr>
              <w:jc w:val="right"/>
              <w:rPr>
                <w:b/>
                <w:bCs/>
                <w:smallCaps/>
                <w:color w:val="134753"/>
              </w:rPr>
            </w:pPr>
            <w:r w:rsidRPr="79E53F39">
              <w:rPr>
                <w:rFonts w:ascii="Calibri" w:hAnsi="Calibri" w:cs="Calibri"/>
                <w:color w:val="000000" w:themeColor="text1"/>
              </w:rPr>
              <w:t>0,19</w:t>
            </w:r>
          </w:p>
        </w:tc>
        <w:tc>
          <w:tcPr>
            <w:tcW w:w="940" w:type="dxa"/>
            <w:vAlign w:val="bottom"/>
          </w:tcPr>
          <w:p w14:paraId="3AE76151" w14:textId="1F8F80B5" w:rsidR="00DF609A" w:rsidRPr="00881C5E" w:rsidRDefault="79E53F39" w:rsidP="3B69B70A">
            <w:pPr>
              <w:jc w:val="right"/>
              <w:rPr>
                <w:b/>
                <w:bCs/>
                <w:smallCaps/>
                <w:color w:val="134753"/>
              </w:rPr>
            </w:pPr>
            <w:r w:rsidRPr="79E53F39">
              <w:rPr>
                <w:rFonts w:ascii="Calibri" w:hAnsi="Calibri" w:cs="Calibri"/>
                <w:color w:val="000000" w:themeColor="text1"/>
              </w:rPr>
              <w:t>0,20</w:t>
            </w:r>
          </w:p>
        </w:tc>
        <w:tc>
          <w:tcPr>
            <w:tcW w:w="941" w:type="dxa"/>
            <w:vAlign w:val="bottom"/>
          </w:tcPr>
          <w:p w14:paraId="598D3505" w14:textId="1B444D85" w:rsidR="00DF609A" w:rsidRPr="00881C5E" w:rsidRDefault="79E53F39" w:rsidP="3B69B70A">
            <w:pPr>
              <w:jc w:val="right"/>
              <w:rPr>
                <w:b/>
                <w:bCs/>
                <w:smallCaps/>
                <w:color w:val="134753"/>
              </w:rPr>
            </w:pPr>
            <w:r w:rsidRPr="79E53F39">
              <w:rPr>
                <w:rFonts w:ascii="Calibri" w:hAnsi="Calibri" w:cs="Calibri"/>
                <w:color w:val="000000" w:themeColor="text1"/>
              </w:rPr>
              <w:t>0,21</w:t>
            </w:r>
          </w:p>
        </w:tc>
        <w:tc>
          <w:tcPr>
            <w:tcW w:w="941" w:type="dxa"/>
            <w:vAlign w:val="bottom"/>
          </w:tcPr>
          <w:p w14:paraId="1937DD6E" w14:textId="1B3937CF" w:rsidR="00DF609A" w:rsidRPr="00881C5E" w:rsidRDefault="79E53F39" w:rsidP="3B69B70A">
            <w:pPr>
              <w:jc w:val="right"/>
              <w:rPr>
                <w:b/>
                <w:bCs/>
                <w:smallCaps/>
                <w:color w:val="134753"/>
              </w:rPr>
            </w:pPr>
            <w:r w:rsidRPr="79E53F39">
              <w:rPr>
                <w:rFonts w:ascii="Calibri" w:hAnsi="Calibri" w:cs="Calibri"/>
                <w:color w:val="000000" w:themeColor="text1"/>
              </w:rPr>
              <w:t>0,23</w:t>
            </w:r>
          </w:p>
        </w:tc>
        <w:tc>
          <w:tcPr>
            <w:tcW w:w="941" w:type="dxa"/>
            <w:vAlign w:val="bottom"/>
          </w:tcPr>
          <w:p w14:paraId="0F368BEC" w14:textId="227490C2" w:rsidR="00DF609A" w:rsidRPr="00881C5E" w:rsidRDefault="79E53F39" w:rsidP="3B69B70A">
            <w:pPr>
              <w:jc w:val="right"/>
              <w:rPr>
                <w:b/>
                <w:bCs/>
                <w:smallCaps/>
                <w:color w:val="134753"/>
              </w:rPr>
            </w:pPr>
            <w:r w:rsidRPr="79E53F39">
              <w:rPr>
                <w:rFonts w:ascii="Calibri" w:hAnsi="Calibri" w:cs="Calibri"/>
                <w:color w:val="000000" w:themeColor="text1"/>
              </w:rPr>
              <w:t>0,24</w:t>
            </w:r>
          </w:p>
        </w:tc>
      </w:tr>
      <w:tr w:rsidR="00DF609A" w:rsidRPr="00881C5E" w14:paraId="1577A7D8"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09975863" w14:textId="7CA4E6F4" w:rsidR="00DF609A" w:rsidRPr="00881C5E" w:rsidRDefault="79E53F39" w:rsidP="3B69B70A">
            <w:pPr>
              <w:jc w:val="left"/>
              <w:rPr>
                <w:b/>
                <w:bCs/>
                <w:smallCaps/>
                <w:color w:val="134753"/>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941" w:type="dxa"/>
            <w:vAlign w:val="bottom"/>
          </w:tcPr>
          <w:p w14:paraId="0E268A83" w14:textId="77777777" w:rsidR="00DF609A" w:rsidRPr="00881C5E" w:rsidRDefault="79E53F39" w:rsidP="3B69B70A">
            <w:pPr>
              <w:jc w:val="right"/>
              <w:rPr>
                <w:b/>
                <w:bCs/>
                <w:smallCaps/>
                <w:color w:val="134753"/>
              </w:rPr>
            </w:pPr>
            <w:r w:rsidRPr="79E53F39">
              <w:rPr>
                <w:rFonts w:ascii="Calibri" w:hAnsi="Calibri" w:cs="Calibri"/>
                <w:color w:val="000000" w:themeColor="text1"/>
              </w:rPr>
              <w:t>0,14</w:t>
            </w:r>
          </w:p>
        </w:tc>
        <w:tc>
          <w:tcPr>
            <w:tcW w:w="941" w:type="dxa"/>
            <w:vAlign w:val="bottom"/>
          </w:tcPr>
          <w:p w14:paraId="779C6E12" w14:textId="34EA5A24" w:rsidR="00DF609A" w:rsidRPr="00881C5E" w:rsidRDefault="79E53F39" w:rsidP="3B69B70A">
            <w:pPr>
              <w:jc w:val="right"/>
              <w:rPr>
                <w:b/>
                <w:bCs/>
                <w:smallCaps/>
                <w:color w:val="134753"/>
              </w:rPr>
            </w:pPr>
            <w:r w:rsidRPr="79E53F39">
              <w:rPr>
                <w:rFonts w:ascii="Calibri" w:hAnsi="Calibri" w:cs="Calibri"/>
                <w:color w:val="000000" w:themeColor="text1"/>
              </w:rPr>
              <w:t>0,15</w:t>
            </w:r>
          </w:p>
        </w:tc>
        <w:tc>
          <w:tcPr>
            <w:tcW w:w="941" w:type="dxa"/>
            <w:vAlign w:val="bottom"/>
          </w:tcPr>
          <w:p w14:paraId="4737A85E" w14:textId="5AC80C71" w:rsidR="00DF609A" w:rsidRPr="00881C5E" w:rsidRDefault="79E53F39" w:rsidP="3B69B70A">
            <w:pPr>
              <w:jc w:val="right"/>
              <w:rPr>
                <w:b/>
                <w:bCs/>
                <w:smallCaps/>
                <w:color w:val="134753"/>
              </w:rPr>
            </w:pPr>
            <w:r w:rsidRPr="79E53F39">
              <w:rPr>
                <w:rFonts w:ascii="Calibri" w:hAnsi="Calibri" w:cs="Calibri"/>
                <w:color w:val="000000" w:themeColor="text1"/>
              </w:rPr>
              <w:t>0,16</w:t>
            </w:r>
          </w:p>
        </w:tc>
        <w:tc>
          <w:tcPr>
            <w:tcW w:w="940" w:type="dxa"/>
            <w:vAlign w:val="bottom"/>
          </w:tcPr>
          <w:p w14:paraId="3D42F37E" w14:textId="4D3389C6" w:rsidR="00DF609A" w:rsidRPr="00881C5E" w:rsidRDefault="79E53F39" w:rsidP="3B69B70A">
            <w:pPr>
              <w:jc w:val="right"/>
              <w:rPr>
                <w:b/>
                <w:bCs/>
                <w:smallCaps/>
                <w:color w:val="134753"/>
              </w:rPr>
            </w:pPr>
            <w:r w:rsidRPr="79E53F39">
              <w:rPr>
                <w:rFonts w:ascii="Calibri" w:hAnsi="Calibri" w:cs="Calibri"/>
                <w:color w:val="000000" w:themeColor="text1"/>
              </w:rPr>
              <w:t>0,18</w:t>
            </w:r>
          </w:p>
        </w:tc>
        <w:tc>
          <w:tcPr>
            <w:tcW w:w="940" w:type="dxa"/>
            <w:vAlign w:val="bottom"/>
          </w:tcPr>
          <w:p w14:paraId="4C83FE57" w14:textId="2C465E99" w:rsidR="00DF609A" w:rsidRPr="00881C5E" w:rsidRDefault="79E53F39" w:rsidP="3B69B70A">
            <w:pPr>
              <w:jc w:val="right"/>
              <w:rPr>
                <w:b/>
                <w:bCs/>
                <w:smallCaps/>
                <w:color w:val="134753"/>
              </w:rPr>
            </w:pPr>
            <w:r w:rsidRPr="79E53F39">
              <w:rPr>
                <w:rFonts w:ascii="Calibri" w:hAnsi="Calibri" w:cs="Calibri"/>
                <w:color w:val="000000" w:themeColor="text1"/>
              </w:rPr>
              <w:t>0,19</w:t>
            </w:r>
          </w:p>
        </w:tc>
        <w:tc>
          <w:tcPr>
            <w:tcW w:w="941" w:type="dxa"/>
            <w:vAlign w:val="bottom"/>
          </w:tcPr>
          <w:p w14:paraId="7EC13A13" w14:textId="1E7D2338" w:rsidR="00DF609A" w:rsidRPr="00881C5E" w:rsidRDefault="79E53F39" w:rsidP="3B69B70A">
            <w:pPr>
              <w:jc w:val="right"/>
              <w:rPr>
                <w:b/>
                <w:bCs/>
                <w:smallCaps/>
                <w:color w:val="134753"/>
              </w:rPr>
            </w:pPr>
            <w:r w:rsidRPr="79E53F39">
              <w:rPr>
                <w:rFonts w:ascii="Calibri" w:hAnsi="Calibri" w:cs="Calibri"/>
                <w:color w:val="000000" w:themeColor="text1"/>
              </w:rPr>
              <w:t>0,21</w:t>
            </w:r>
          </w:p>
        </w:tc>
        <w:tc>
          <w:tcPr>
            <w:tcW w:w="941" w:type="dxa"/>
            <w:vAlign w:val="bottom"/>
          </w:tcPr>
          <w:p w14:paraId="55DDEF60" w14:textId="077EB01D" w:rsidR="00DF609A" w:rsidRPr="00881C5E" w:rsidRDefault="79E53F39" w:rsidP="3B69B70A">
            <w:pPr>
              <w:jc w:val="right"/>
              <w:rPr>
                <w:b/>
                <w:bCs/>
                <w:smallCaps/>
                <w:color w:val="134753"/>
              </w:rPr>
            </w:pPr>
            <w:r w:rsidRPr="79E53F39">
              <w:rPr>
                <w:rFonts w:ascii="Calibri" w:hAnsi="Calibri" w:cs="Calibri"/>
                <w:color w:val="000000" w:themeColor="text1"/>
              </w:rPr>
              <w:t>0,23</w:t>
            </w:r>
          </w:p>
        </w:tc>
        <w:tc>
          <w:tcPr>
            <w:tcW w:w="941" w:type="dxa"/>
            <w:vAlign w:val="bottom"/>
          </w:tcPr>
          <w:p w14:paraId="3E35151C" w14:textId="33D340BA" w:rsidR="00DF609A" w:rsidRPr="00881C5E" w:rsidRDefault="79E53F39" w:rsidP="3B69B70A">
            <w:pPr>
              <w:jc w:val="right"/>
              <w:rPr>
                <w:b/>
                <w:bCs/>
                <w:smallCaps/>
                <w:color w:val="134753"/>
              </w:rPr>
            </w:pPr>
            <w:r w:rsidRPr="79E53F39">
              <w:rPr>
                <w:rFonts w:ascii="Calibri" w:hAnsi="Calibri" w:cs="Calibri"/>
                <w:color w:val="000000" w:themeColor="text1"/>
              </w:rPr>
              <w:t>0,25</w:t>
            </w:r>
          </w:p>
        </w:tc>
      </w:tr>
      <w:tr w:rsidR="00DF609A" w:rsidRPr="00881C5E" w14:paraId="1D86DBBE"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vAlign w:val="bottom"/>
          </w:tcPr>
          <w:p w14:paraId="2A6EC6B0" w14:textId="77777777" w:rsidR="00DF609A" w:rsidRPr="00881C5E" w:rsidRDefault="79E53F39" w:rsidP="3B69B70A">
            <w:pPr>
              <w:jc w:val="left"/>
              <w:rPr>
                <w:b/>
                <w:bCs/>
                <w:smallCaps/>
                <w:color w:val="134753"/>
              </w:rPr>
            </w:pPr>
            <w:r w:rsidRPr="79E53F39">
              <w:rPr>
                <w:color w:val="000000" w:themeColor="text1"/>
              </w:rPr>
              <w:t>Ukraina (N.R)</w:t>
            </w:r>
          </w:p>
        </w:tc>
        <w:tc>
          <w:tcPr>
            <w:tcW w:w="941" w:type="dxa"/>
            <w:vAlign w:val="bottom"/>
          </w:tcPr>
          <w:p w14:paraId="76C910C5" w14:textId="77777777" w:rsidR="00DF609A" w:rsidRPr="00881C5E" w:rsidRDefault="79E53F39" w:rsidP="3B69B70A">
            <w:pPr>
              <w:jc w:val="right"/>
              <w:rPr>
                <w:b/>
                <w:bCs/>
                <w:smallCaps/>
                <w:color w:val="134753"/>
              </w:rPr>
            </w:pPr>
            <w:r w:rsidRPr="79E53F39">
              <w:rPr>
                <w:rFonts w:ascii="Calibri" w:hAnsi="Calibri" w:cs="Calibri"/>
                <w:color w:val="000000" w:themeColor="text1"/>
              </w:rPr>
              <w:t>0,05</w:t>
            </w:r>
          </w:p>
        </w:tc>
        <w:tc>
          <w:tcPr>
            <w:tcW w:w="941" w:type="dxa"/>
            <w:vAlign w:val="bottom"/>
          </w:tcPr>
          <w:p w14:paraId="1A9556AC" w14:textId="77777777" w:rsidR="00DF609A" w:rsidRPr="00881C5E" w:rsidRDefault="79E53F39" w:rsidP="3B69B70A">
            <w:pPr>
              <w:jc w:val="right"/>
              <w:rPr>
                <w:b/>
                <w:bCs/>
                <w:smallCaps/>
                <w:color w:val="134753"/>
              </w:rPr>
            </w:pPr>
            <w:r w:rsidRPr="79E53F39">
              <w:rPr>
                <w:rFonts w:ascii="Calibri" w:hAnsi="Calibri" w:cs="Calibri"/>
                <w:color w:val="000000" w:themeColor="text1"/>
              </w:rPr>
              <w:t>0,05</w:t>
            </w:r>
          </w:p>
        </w:tc>
        <w:tc>
          <w:tcPr>
            <w:tcW w:w="941" w:type="dxa"/>
            <w:vAlign w:val="bottom"/>
          </w:tcPr>
          <w:p w14:paraId="6E2AB6C2" w14:textId="77777777" w:rsidR="00DF609A" w:rsidRPr="00881C5E" w:rsidRDefault="79E53F39" w:rsidP="3B69B70A">
            <w:pPr>
              <w:jc w:val="right"/>
              <w:rPr>
                <w:b/>
                <w:bCs/>
                <w:smallCaps/>
                <w:color w:val="134753"/>
              </w:rPr>
            </w:pPr>
            <w:r w:rsidRPr="79E53F39">
              <w:rPr>
                <w:rFonts w:ascii="Calibri" w:hAnsi="Calibri" w:cs="Calibri"/>
                <w:color w:val="000000" w:themeColor="text1"/>
              </w:rPr>
              <w:t>0,06</w:t>
            </w:r>
          </w:p>
        </w:tc>
        <w:tc>
          <w:tcPr>
            <w:tcW w:w="940" w:type="dxa"/>
            <w:vAlign w:val="bottom"/>
          </w:tcPr>
          <w:p w14:paraId="77B22C1B" w14:textId="77777777" w:rsidR="00DF609A" w:rsidRPr="00881C5E" w:rsidRDefault="79E53F39" w:rsidP="3B69B70A">
            <w:pPr>
              <w:jc w:val="right"/>
              <w:rPr>
                <w:b/>
                <w:bCs/>
                <w:smallCaps/>
                <w:color w:val="134753"/>
              </w:rPr>
            </w:pPr>
            <w:r w:rsidRPr="79E53F39">
              <w:rPr>
                <w:rFonts w:ascii="Calibri" w:hAnsi="Calibri" w:cs="Calibri"/>
                <w:color w:val="000000" w:themeColor="text1"/>
              </w:rPr>
              <w:t>0,06</w:t>
            </w:r>
          </w:p>
        </w:tc>
        <w:tc>
          <w:tcPr>
            <w:tcW w:w="940" w:type="dxa"/>
            <w:vAlign w:val="bottom"/>
          </w:tcPr>
          <w:p w14:paraId="0952FCED" w14:textId="6C101604" w:rsidR="00DF609A" w:rsidRPr="00881C5E" w:rsidRDefault="79E53F39" w:rsidP="3B69B70A">
            <w:pPr>
              <w:jc w:val="right"/>
              <w:rPr>
                <w:b/>
                <w:bCs/>
                <w:smallCaps/>
                <w:color w:val="134753"/>
              </w:rPr>
            </w:pPr>
            <w:r w:rsidRPr="79E53F39">
              <w:rPr>
                <w:rFonts w:ascii="Calibri" w:hAnsi="Calibri" w:cs="Calibri"/>
                <w:color w:val="000000" w:themeColor="text1"/>
              </w:rPr>
              <w:t>0,07</w:t>
            </w:r>
          </w:p>
        </w:tc>
        <w:tc>
          <w:tcPr>
            <w:tcW w:w="941" w:type="dxa"/>
            <w:vAlign w:val="bottom"/>
          </w:tcPr>
          <w:p w14:paraId="4FBDBFFA" w14:textId="11C971F7" w:rsidR="00DF609A" w:rsidRPr="00881C5E" w:rsidRDefault="79E53F39" w:rsidP="3B69B70A">
            <w:pPr>
              <w:jc w:val="right"/>
              <w:rPr>
                <w:b/>
                <w:bCs/>
                <w:smallCaps/>
                <w:color w:val="134753"/>
              </w:rPr>
            </w:pPr>
            <w:r w:rsidRPr="79E53F39">
              <w:rPr>
                <w:rFonts w:ascii="Calibri" w:hAnsi="Calibri" w:cs="Calibri"/>
                <w:color w:val="000000" w:themeColor="text1"/>
              </w:rPr>
              <w:t>0,08</w:t>
            </w:r>
          </w:p>
        </w:tc>
        <w:tc>
          <w:tcPr>
            <w:tcW w:w="941" w:type="dxa"/>
            <w:vAlign w:val="bottom"/>
          </w:tcPr>
          <w:p w14:paraId="3D7AB648" w14:textId="5A4429AD" w:rsidR="00DF609A" w:rsidRPr="00881C5E" w:rsidRDefault="79E53F39" w:rsidP="3B69B70A">
            <w:pPr>
              <w:jc w:val="right"/>
              <w:rPr>
                <w:b/>
                <w:bCs/>
                <w:smallCaps/>
                <w:color w:val="134753"/>
              </w:rPr>
            </w:pPr>
            <w:r w:rsidRPr="79E53F39">
              <w:rPr>
                <w:rFonts w:ascii="Calibri" w:hAnsi="Calibri" w:cs="Calibri"/>
                <w:color w:val="000000" w:themeColor="text1"/>
              </w:rPr>
              <w:t>0,08</w:t>
            </w:r>
          </w:p>
        </w:tc>
        <w:tc>
          <w:tcPr>
            <w:tcW w:w="941" w:type="dxa"/>
            <w:vAlign w:val="bottom"/>
          </w:tcPr>
          <w:p w14:paraId="27AFC78B" w14:textId="05ABEB1C" w:rsidR="00DF609A" w:rsidRPr="00881C5E" w:rsidRDefault="79E53F39" w:rsidP="3B69B70A">
            <w:pPr>
              <w:jc w:val="right"/>
              <w:rPr>
                <w:b/>
                <w:bCs/>
                <w:smallCaps/>
                <w:color w:val="134753"/>
              </w:rPr>
            </w:pPr>
            <w:r w:rsidRPr="79E53F39">
              <w:rPr>
                <w:rFonts w:ascii="Calibri" w:hAnsi="Calibri" w:cs="Calibri"/>
                <w:color w:val="000000" w:themeColor="text1"/>
              </w:rPr>
              <w:t>0,09</w:t>
            </w:r>
          </w:p>
        </w:tc>
      </w:tr>
      <w:tr w:rsidR="00DF609A" w:rsidRPr="00881C5E" w14:paraId="271A7C17"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vAlign w:val="bottom"/>
          </w:tcPr>
          <w:p w14:paraId="59A8BCFF" w14:textId="77777777" w:rsidR="00DF609A" w:rsidRPr="00881C5E" w:rsidRDefault="79E53F39" w:rsidP="3B69B70A">
            <w:pPr>
              <w:jc w:val="left"/>
              <w:rPr>
                <w:b/>
                <w:bCs/>
                <w:smallCaps/>
                <w:color w:val="134753"/>
              </w:rPr>
            </w:pPr>
            <w:r w:rsidRPr="79E53F39">
              <w:rPr>
                <w:color w:val="000000" w:themeColor="text1"/>
              </w:rPr>
              <w:lastRenderedPageBreak/>
              <w:t>Azija (N.R)</w:t>
            </w:r>
          </w:p>
        </w:tc>
        <w:tc>
          <w:tcPr>
            <w:tcW w:w="941" w:type="dxa"/>
            <w:vAlign w:val="bottom"/>
          </w:tcPr>
          <w:p w14:paraId="39676C96" w14:textId="77777777" w:rsidR="00DF609A" w:rsidRPr="00881C5E" w:rsidRDefault="79E53F39" w:rsidP="3B69B70A">
            <w:pPr>
              <w:jc w:val="right"/>
              <w:rPr>
                <w:b/>
                <w:bCs/>
                <w:smallCaps/>
                <w:color w:val="134753"/>
              </w:rPr>
            </w:pPr>
            <w:r w:rsidRPr="79E53F39">
              <w:rPr>
                <w:rFonts w:ascii="Calibri" w:hAnsi="Calibri" w:cs="Calibri"/>
                <w:color w:val="000000" w:themeColor="text1"/>
              </w:rPr>
              <w:t>0,34</w:t>
            </w:r>
          </w:p>
        </w:tc>
        <w:tc>
          <w:tcPr>
            <w:tcW w:w="941" w:type="dxa"/>
            <w:vAlign w:val="bottom"/>
          </w:tcPr>
          <w:p w14:paraId="4FBD8A30" w14:textId="77777777" w:rsidR="00DF609A" w:rsidRPr="00881C5E" w:rsidRDefault="79E53F39" w:rsidP="3B69B70A">
            <w:pPr>
              <w:jc w:val="right"/>
              <w:rPr>
                <w:b/>
                <w:bCs/>
                <w:smallCaps/>
                <w:color w:val="134753"/>
              </w:rPr>
            </w:pPr>
            <w:r w:rsidRPr="79E53F39">
              <w:rPr>
                <w:rFonts w:ascii="Calibri" w:hAnsi="Calibri" w:cs="Calibri"/>
                <w:color w:val="000000" w:themeColor="text1"/>
              </w:rPr>
              <w:t>0,37</w:t>
            </w:r>
          </w:p>
        </w:tc>
        <w:tc>
          <w:tcPr>
            <w:tcW w:w="941" w:type="dxa"/>
            <w:vAlign w:val="bottom"/>
          </w:tcPr>
          <w:p w14:paraId="356B2928" w14:textId="77777777" w:rsidR="00DF609A" w:rsidRPr="00881C5E" w:rsidRDefault="79E53F39" w:rsidP="3B69B70A">
            <w:pPr>
              <w:jc w:val="right"/>
              <w:rPr>
                <w:b/>
                <w:bCs/>
                <w:smallCaps/>
                <w:color w:val="134753"/>
              </w:rPr>
            </w:pPr>
            <w:r w:rsidRPr="79E53F39">
              <w:rPr>
                <w:rFonts w:ascii="Calibri" w:hAnsi="Calibri" w:cs="Calibri"/>
                <w:color w:val="000000" w:themeColor="text1"/>
              </w:rPr>
              <w:t>0,41</w:t>
            </w:r>
          </w:p>
        </w:tc>
        <w:tc>
          <w:tcPr>
            <w:tcW w:w="940" w:type="dxa"/>
            <w:vAlign w:val="bottom"/>
          </w:tcPr>
          <w:p w14:paraId="6B16B593" w14:textId="63734B7B" w:rsidR="00DF609A" w:rsidRPr="00881C5E" w:rsidRDefault="79E53F39" w:rsidP="3B69B70A">
            <w:pPr>
              <w:jc w:val="right"/>
              <w:rPr>
                <w:b/>
                <w:bCs/>
                <w:smallCaps/>
                <w:color w:val="134753"/>
              </w:rPr>
            </w:pPr>
            <w:r w:rsidRPr="79E53F39">
              <w:rPr>
                <w:rFonts w:ascii="Calibri" w:hAnsi="Calibri" w:cs="Calibri"/>
                <w:color w:val="000000" w:themeColor="text1"/>
              </w:rPr>
              <w:t>0,46</w:t>
            </w:r>
          </w:p>
        </w:tc>
        <w:tc>
          <w:tcPr>
            <w:tcW w:w="940" w:type="dxa"/>
            <w:vAlign w:val="bottom"/>
          </w:tcPr>
          <w:p w14:paraId="6140C4A2" w14:textId="45D051CC" w:rsidR="00DF609A" w:rsidRPr="00881C5E" w:rsidRDefault="79E53F39" w:rsidP="3B69B70A">
            <w:pPr>
              <w:jc w:val="right"/>
              <w:rPr>
                <w:b/>
                <w:bCs/>
                <w:smallCaps/>
                <w:color w:val="134753"/>
              </w:rPr>
            </w:pPr>
            <w:r w:rsidRPr="79E53F39">
              <w:rPr>
                <w:rFonts w:ascii="Calibri" w:hAnsi="Calibri" w:cs="Calibri"/>
                <w:color w:val="000000" w:themeColor="text1"/>
              </w:rPr>
              <w:t>0,51</w:t>
            </w:r>
          </w:p>
        </w:tc>
        <w:tc>
          <w:tcPr>
            <w:tcW w:w="941" w:type="dxa"/>
            <w:vAlign w:val="bottom"/>
          </w:tcPr>
          <w:p w14:paraId="0CC45AFD" w14:textId="75EE02B0" w:rsidR="00DF609A" w:rsidRPr="00881C5E" w:rsidRDefault="79E53F39" w:rsidP="3B69B70A">
            <w:pPr>
              <w:jc w:val="right"/>
              <w:rPr>
                <w:b/>
                <w:bCs/>
                <w:smallCaps/>
                <w:color w:val="134753"/>
              </w:rPr>
            </w:pPr>
            <w:r w:rsidRPr="79E53F39">
              <w:rPr>
                <w:rFonts w:ascii="Calibri" w:hAnsi="Calibri" w:cs="Calibri"/>
                <w:color w:val="000000" w:themeColor="text1"/>
              </w:rPr>
              <w:t>0,56</w:t>
            </w:r>
          </w:p>
        </w:tc>
        <w:tc>
          <w:tcPr>
            <w:tcW w:w="941" w:type="dxa"/>
            <w:vAlign w:val="bottom"/>
          </w:tcPr>
          <w:p w14:paraId="63E3511B" w14:textId="1F52994F" w:rsidR="00DF609A" w:rsidRPr="00881C5E" w:rsidRDefault="79E53F39" w:rsidP="3B69B70A">
            <w:pPr>
              <w:jc w:val="right"/>
              <w:rPr>
                <w:b/>
                <w:bCs/>
                <w:smallCaps/>
                <w:color w:val="134753"/>
              </w:rPr>
            </w:pPr>
            <w:r w:rsidRPr="79E53F39">
              <w:rPr>
                <w:rFonts w:ascii="Calibri" w:hAnsi="Calibri" w:cs="Calibri"/>
                <w:color w:val="000000" w:themeColor="text1"/>
              </w:rPr>
              <w:t>0,61</w:t>
            </w:r>
          </w:p>
        </w:tc>
        <w:tc>
          <w:tcPr>
            <w:tcW w:w="941" w:type="dxa"/>
            <w:vAlign w:val="bottom"/>
          </w:tcPr>
          <w:p w14:paraId="22AB77AA" w14:textId="52E3E086" w:rsidR="00DF609A" w:rsidRPr="00881C5E" w:rsidRDefault="79E53F39" w:rsidP="3B69B70A">
            <w:pPr>
              <w:jc w:val="right"/>
              <w:rPr>
                <w:b/>
                <w:bCs/>
                <w:smallCaps/>
                <w:color w:val="134753"/>
              </w:rPr>
            </w:pPr>
            <w:r w:rsidRPr="79E53F39">
              <w:rPr>
                <w:rFonts w:ascii="Calibri" w:hAnsi="Calibri" w:cs="Calibri"/>
                <w:color w:val="000000" w:themeColor="text1"/>
              </w:rPr>
              <w:t>0,66</w:t>
            </w:r>
          </w:p>
        </w:tc>
      </w:tr>
    </w:tbl>
    <w:p w14:paraId="202C4D03" w14:textId="20A244BF" w:rsidR="00DF609A" w:rsidRPr="00881C5E" w:rsidRDefault="6CF69A46" w:rsidP="00DF176C">
      <w:pPr>
        <w:pStyle w:val="Bottomcaption"/>
      </w:pPr>
      <w:r w:rsidRPr="00881C5E">
        <w:t>Šaltinis: sudaryta Paslaugų teikėjo</w:t>
      </w:r>
    </w:p>
    <w:p w14:paraId="4A7ABC20" w14:textId="64864088" w:rsidR="0072650B" w:rsidRPr="00881C5E" w:rsidRDefault="79E53F39" w:rsidP="00DF176C">
      <w:pPr>
        <w:pStyle w:val="Antrat"/>
      </w:pPr>
      <w:bookmarkStart w:id="503" w:name="_Toc156473381"/>
      <w:bookmarkStart w:id="504" w:name="_Toc164842756"/>
      <w:r>
        <w:t xml:space="preserve">Lentelė </w:t>
      </w:r>
      <w:r w:rsidR="2B5A1897">
        <w:fldChar w:fldCharType="begin"/>
      </w:r>
      <w:r w:rsidR="2B5A1897">
        <w:instrText xml:space="preserve"> SEQ lentelė \* ARABIC </w:instrText>
      </w:r>
      <w:r w:rsidR="2B5A1897">
        <w:fldChar w:fldCharType="separate"/>
      </w:r>
      <w:r w:rsidR="004277DA">
        <w:rPr>
          <w:noProof/>
        </w:rPr>
        <w:t>61</w:t>
      </w:r>
      <w:r w:rsidR="2B5A1897">
        <w:fldChar w:fldCharType="end"/>
      </w:r>
      <w:r>
        <w:t>: Optimistinė prekių pagal įmonių dydį eksporto prognozė, mlrd. eurų</w:t>
      </w:r>
      <w:bookmarkEnd w:id="503"/>
      <w:bookmarkEnd w:id="504"/>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6964A6" w:rsidRPr="00881C5E" w14:paraId="0BD4F9B4"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5E932A81" w14:textId="61AACD3E" w:rsidR="006964A6" w:rsidRPr="00881C5E" w:rsidRDefault="79E53F39" w:rsidP="3B69B70A">
            <w:pPr>
              <w:jc w:val="both"/>
              <w:rPr>
                <w:rFonts w:ascii="Calibri" w:hAnsi="Calibri"/>
                <w:b/>
                <w:bCs/>
                <w:smallCaps/>
                <w:color w:val="134753"/>
              </w:rPr>
            </w:pPr>
            <w:r w:rsidRPr="79E53F39">
              <w:rPr>
                <w:rFonts w:ascii="Calibri" w:hAnsi="Calibri"/>
                <w:b/>
                <w:bCs/>
                <w:smallCaps/>
              </w:rPr>
              <w:t>Metai</w:t>
            </w:r>
          </w:p>
        </w:tc>
        <w:tc>
          <w:tcPr>
            <w:tcW w:w="941" w:type="dxa"/>
          </w:tcPr>
          <w:p w14:paraId="4ED27C77" w14:textId="76F4AA53" w:rsidR="006964A6"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7BFDC6C1" w14:textId="16E72691" w:rsidR="006964A6"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51BEDF09" w14:textId="12FCED1B" w:rsidR="006964A6"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227F3F1A" w14:textId="63F3903B" w:rsidR="006964A6"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06A49254" w14:textId="69E99CA3" w:rsidR="006964A6"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728E57BC" w14:textId="07F9EC63" w:rsidR="006964A6"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59C8C27A" w14:textId="64977579" w:rsidR="006964A6"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05D9B3D7" w14:textId="2692C8EE" w:rsidR="006964A6"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69602FB4"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047C2385" w14:textId="77777777" w:rsidR="00DF609A" w:rsidRPr="00881C5E" w:rsidRDefault="79E53F39" w:rsidP="3B69B70A">
            <w:pPr>
              <w:rPr>
                <w:b/>
                <w:bCs/>
                <w:smallCaps/>
                <w:color w:val="134753"/>
              </w:rPr>
            </w:pPr>
            <w:r>
              <w:t>0–9 darbuotojai</w:t>
            </w:r>
          </w:p>
        </w:tc>
        <w:tc>
          <w:tcPr>
            <w:tcW w:w="941" w:type="dxa"/>
            <w:vAlign w:val="bottom"/>
          </w:tcPr>
          <w:p w14:paraId="296B507A" w14:textId="77777777" w:rsidR="00DF609A" w:rsidRPr="00881C5E" w:rsidRDefault="79E53F39" w:rsidP="3B69B70A">
            <w:pPr>
              <w:jc w:val="right"/>
              <w:rPr>
                <w:b/>
                <w:bCs/>
                <w:smallCaps/>
                <w:color w:val="134753"/>
              </w:rPr>
            </w:pPr>
            <w:r w:rsidRPr="79E53F39">
              <w:rPr>
                <w:rFonts w:ascii="Calibri" w:hAnsi="Calibri" w:cs="Calibri"/>
                <w:color w:val="000000" w:themeColor="text1"/>
              </w:rPr>
              <w:t>4,04</w:t>
            </w:r>
          </w:p>
        </w:tc>
        <w:tc>
          <w:tcPr>
            <w:tcW w:w="941" w:type="dxa"/>
            <w:vAlign w:val="bottom"/>
          </w:tcPr>
          <w:p w14:paraId="14FB23C7" w14:textId="13CFDD35" w:rsidR="00DF609A" w:rsidRPr="00881C5E" w:rsidRDefault="79E53F39" w:rsidP="3B69B70A">
            <w:pPr>
              <w:jc w:val="right"/>
              <w:rPr>
                <w:b/>
                <w:bCs/>
                <w:smallCaps/>
                <w:color w:val="134753"/>
              </w:rPr>
            </w:pPr>
            <w:r w:rsidRPr="79E53F39">
              <w:rPr>
                <w:rFonts w:ascii="Calibri" w:hAnsi="Calibri" w:cs="Calibri"/>
                <w:color w:val="000000" w:themeColor="text1"/>
              </w:rPr>
              <w:t>4,40</w:t>
            </w:r>
          </w:p>
        </w:tc>
        <w:tc>
          <w:tcPr>
            <w:tcW w:w="941" w:type="dxa"/>
            <w:vAlign w:val="bottom"/>
          </w:tcPr>
          <w:p w14:paraId="01983967" w14:textId="6C26D088" w:rsidR="00DF609A" w:rsidRPr="00881C5E" w:rsidRDefault="79E53F39" w:rsidP="3B69B70A">
            <w:pPr>
              <w:jc w:val="right"/>
              <w:rPr>
                <w:b/>
                <w:bCs/>
                <w:smallCaps/>
                <w:color w:val="134753"/>
              </w:rPr>
            </w:pPr>
            <w:r w:rsidRPr="79E53F39">
              <w:rPr>
                <w:rFonts w:ascii="Calibri" w:hAnsi="Calibri" w:cs="Calibri"/>
                <w:color w:val="000000" w:themeColor="text1"/>
              </w:rPr>
              <w:t>4,79</w:t>
            </w:r>
          </w:p>
        </w:tc>
        <w:tc>
          <w:tcPr>
            <w:tcW w:w="940" w:type="dxa"/>
            <w:vAlign w:val="bottom"/>
          </w:tcPr>
          <w:p w14:paraId="47DEC90F" w14:textId="28F3AA9D" w:rsidR="00DF609A" w:rsidRPr="00881C5E" w:rsidRDefault="79E53F39" w:rsidP="3B69B70A">
            <w:pPr>
              <w:jc w:val="right"/>
              <w:rPr>
                <w:b/>
                <w:bCs/>
                <w:smallCaps/>
                <w:color w:val="134753"/>
              </w:rPr>
            </w:pPr>
            <w:r w:rsidRPr="79E53F39">
              <w:rPr>
                <w:rFonts w:ascii="Calibri" w:hAnsi="Calibri" w:cs="Calibri"/>
                <w:color w:val="000000" w:themeColor="text1"/>
              </w:rPr>
              <w:t>5,23</w:t>
            </w:r>
          </w:p>
        </w:tc>
        <w:tc>
          <w:tcPr>
            <w:tcW w:w="940" w:type="dxa"/>
            <w:vAlign w:val="bottom"/>
          </w:tcPr>
          <w:p w14:paraId="48D41779" w14:textId="3FBF99D0" w:rsidR="00DF609A" w:rsidRPr="00881C5E" w:rsidRDefault="79E53F39" w:rsidP="3B69B70A">
            <w:pPr>
              <w:jc w:val="right"/>
              <w:rPr>
                <w:b/>
                <w:bCs/>
                <w:smallCaps/>
                <w:color w:val="134753"/>
              </w:rPr>
            </w:pPr>
            <w:r w:rsidRPr="79E53F39">
              <w:rPr>
                <w:rFonts w:ascii="Calibri" w:hAnsi="Calibri" w:cs="Calibri"/>
                <w:color w:val="000000" w:themeColor="text1"/>
              </w:rPr>
              <w:t>5,71</w:t>
            </w:r>
          </w:p>
        </w:tc>
        <w:tc>
          <w:tcPr>
            <w:tcW w:w="941" w:type="dxa"/>
            <w:vAlign w:val="bottom"/>
          </w:tcPr>
          <w:p w14:paraId="0B9545CA" w14:textId="2CF9BF0C" w:rsidR="00DF609A" w:rsidRPr="00881C5E" w:rsidRDefault="79E53F39" w:rsidP="3B69B70A">
            <w:pPr>
              <w:jc w:val="right"/>
              <w:rPr>
                <w:b/>
                <w:bCs/>
                <w:smallCaps/>
                <w:color w:val="134753"/>
              </w:rPr>
            </w:pPr>
            <w:r w:rsidRPr="79E53F39">
              <w:rPr>
                <w:rFonts w:ascii="Calibri" w:hAnsi="Calibri" w:cs="Calibri"/>
                <w:color w:val="000000" w:themeColor="text1"/>
              </w:rPr>
              <w:t>6,23</w:t>
            </w:r>
          </w:p>
        </w:tc>
        <w:tc>
          <w:tcPr>
            <w:tcW w:w="941" w:type="dxa"/>
            <w:vAlign w:val="bottom"/>
          </w:tcPr>
          <w:p w14:paraId="78A31F23" w14:textId="4B56470A" w:rsidR="00DF609A" w:rsidRPr="00881C5E" w:rsidRDefault="79E53F39" w:rsidP="3B69B70A">
            <w:pPr>
              <w:jc w:val="right"/>
              <w:rPr>
                <w:b/>
                <w:bCs/>
                <w:smallCaps/>
                <w:color w:val="134753"/>
              </w:rPr>
            </w:pPr>
            <w:r w:rsidRPr="79E53F39">
              <w:rPr>
                <w:rFonts w:ascii="Calibri" w:hAnsi="Calibri" w:cs="Calibri"/>
                <w:color w:val="000000" w:themeColor="text1"/>
              </w:rPr>
              <w:t>6,80</w:t>
            </w:r>
          </w:p>
        </w:tc>
        <w:tc>
          <w:tcPr>
            <w:tcW w:w="941" w:type="dxa"/>
            <w:vAlign w:val="bottom"/>
          </w:tcPr>
          <w:p w14:paraId="24EE69DE" w14:textId="65070CDB" w:rsidR="00DF609A" w:rsidRPr="00881C5E" w:rsidRDefault="79E53F39" w:rsidP="3B69B70A">
            <w:pPr>
              <w:jc w:val="right"/>
              <w:rPr>
                <w:b/>
                <w:bCs/>
                <w:smallCaps/>
                <w:color w:val="134753"/>
              </w:rPr>
            </w:pPr>
            <w:r w:rsidRPr="79E53F39">
              <w:rPr>
                <w:rFonts w:ascii="Calibri" w:hAnsi="Calibri" w:cs="Calibri"/>
                <w:color w:val="000000" w:themeColor="text1"/>
              </w:rPr>
              <w:t>7,42</w:t>
            </w:r>
          </w:p>
        </w:tc>
      </w:tr>
      <w:tr w:rsidR="00DF609A" w:rsidRPr="00881C5E" w14:paraId="5BDC199F"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690055E0" w14:textId="67489E98" w:rsidR="00DF609A" w:rsidRPr="00881C5E" w:rsidRDefault="79E53F39" w:rsidP="3B69B70A">
            <w:pPr>
              <w:rPr>
                <w:b/>
                <w:bCs/>
                <w:smallCaps/>
                <w:color w:val="134753"/>
              </w:rPr>
            </w:pPr>
            <w:r>
              <w:t>10–49 darbuotojai</w:t>
            </w:r>
          </w:p>
        </w:tc>
        <w:tc>
          <w:tcPr>
            <w:tcW w:w="941" w:type="dxa"/>
            <w:vAlign w:val="bottom"/>
          </w:tcPr>
          <w:p w14:paraId="731C18A5" w14:textId="300BF025" w:rsidR="5EAC15C8" w:rsidRPr="00881C5E" w:rsidRDefault="79E53F39" w:rsidP="3B69B70A">
            <w:pPr>
              <w:spacing w:before="0" w:after="0"/>
              <w:jc w:val="right"/>
              <w:rPr>
                <w:rFonts w:ascii="Arial" w:eastAsia="Arial" w:hAnsi="Arial" w:cs="Arial"/>
                <w:color w:val="000000" w:themeColor="text1"/>
              </w:rPr>
            </w:pPr>
            <w:r w:rsidRPr="79E53F39">
              <w:rPr>
                <w:rFonts w:ascii="Calibri" w:hAnsi="Calibri" w:cs="Calibri"/>
                <w:color w:val="000000" w:themeColor="text1"/>
              </w:rPr>
              <w:t>4,99</w:t>
            </w:r>
          </w:p>
        </w:tc>
        <w:tc>
          <w:tcPr>
            <w:tcW w:w="941" w:type="dxa"/>
            <w:vAlign w:val="bottom"/>
          </w:tcPr>
          <w:p w14:paraId="1E86E740" w14:textId="490CB358" w:rsidR="5EAC15C8" w:rsidRPr="00881C5E" w:rsidRDefault="79E53F39" w:rsidP="3B69B70A">
            <w:pPr>
              <w:spacing w:before="0" w:after="0"/>
              <w:jc w:val="right"/>
              <w:rPr>
                <w:rFonts w:ascii="Arial" w:eastAsia="Arial" w:hAnsi="Arial" w:cs="Arial"/>
                <w:color w:val="000000" w:themeColor="text1"/>
              </w:rPr>
            </w:pPr>
            <w:r w:rsidRPr="79E53F39">
              <w:rPr>
                <w:rFonts w:ascii="Calibri" w:hAnsi="Calibri" w:cs="Calibri"/>
                <w:color w:val="000000" w:themeColor="text1"/>
              </w:rPr>
              <w:t>5,42</w:t>
            </w:r>
          </w:p>
        </w:tc>
        <w:tc>
          <w:tcPr>
            <w:tcW w:w="941" w:type="dxa"/>
            <w:vAlign w:val="bottom"/>
          </w:tcPr>
          <w:p w14:paraId="1F95D2AA" w14:textId="1C0D84BB" w:rsidR="5EAC15C8" w:rsidRPr="00881C5E" w:rsidRDefault="79E53F39" w:rsidP="3B69B70A">
            <w:pPr>
              <w:spacing w:before="0" w:after="0"/>
              <w:jc w:val="right"/>
              <w:rPr>
                <w:rFonts w:ascii="Arial" w:eastAsia="Arial" w:hAnsi="Arial" w:cs="Arial"/>
                <w:color w:val="000000" w:themeColor="text1"/>
              </w:rPr>
            </w:pPr>
            <w:r w:rsidRPr="79E53F39">
              <w:rPr>
                <w:rFonts w:ascii="Calibri" w:hAnsi="Calibri" w:cs="Calibri"/>
                <w:color w:val="000000" w:themeColor="text1"/>
              </w:rPr>
              <w:t>5,91</w:t>
            </w:r>
          </w:p>
        </w:tc>
        <w:tc>
          <w:tcPr>
            <w:tcW w:w="940" w:type="dxa"/>
            <w:vAlign w:val="bottom"/>
          </w:tcPr>
          <w:p w14:paraId="086B5910" w14:textId="050BFD2D" w:rsidR="5EAC15C8" w:rsidRPr="00881C5E" w:rsidRDefault="79E53F39" w:rsidP="3B69B70A">
            <w:pPr>
              <w:spacing w:before="0" w:after="0"/>
              <w:jc w:val="right"/>
              <w:rPr>
                <w:rFonts w:ascii="Arial" w:eastAsia="Arial" w:hAnsi="Arial" w:cs="Arial"/>
                <w:color w:val="000000" w:themeColor="text1"/>
              </w:rPr>
            </w:pPr>
            <w:r w:rsidRPr="79E53F39">
              <w:rPr>
                <w:rFonts w:ascii="Calibri" w:hAnsi="Calibri" w:cs="Calibri"/>
                <w:color w:val="000000" w:themeColor="text1"/>
              </w:rPr>
              <w:t>6,45</w:t>
            </w:r>
          </w:p>
        </w:tc>
        <w:tc>
          <w:tcPr>
            <w:tcW w:w="940" w:type="dxa"/>
            <w:vAlign w:val="bottom"/>
          </w:tcPr>
          <w:p w14:paraId="111A6B17" w14:textId="697F87F1" w:rsidR="5EAC15C8" w:rsidRPr="00881C5E" w:rsidRDefault="79E53F39" w:rsidP="3B69B70A">
            <w:pPr>
              <w:spacing w:before="0" w:after="0"/>
              <w:jc w:val="right"/>
              <w:rPr>
                <w:rFonts w:ascii="Arial" w:eastAsia="Arial" w:hAnsi="Arial" w:cs="Arial"/>
                <w:color w:val="000000" w:themeColor="text1"/>
              </w:rPr>
            </w:pPr>
            <w:r w:rsidRPr="79E53F39">
              <w:rPr>
                <w:rFonts w:ascii="Calibri" w:hAnsi="Calibri" w:cs="Calibri"/>
                <w:color w:val="000000" w:themeColor="text1"/>
              </w:rPr>
              <w:t>7,04</w:t>
            </w:r>
          </w:p>
        </w:tc>
        <w:tc>
          <w:tcPr>
            <w:tcW w:w="941" w:type="dxa"/>
            <w:vAlign w:val="bottom"/>
          </w:tcPr>
          <w:p w14:paraId="3D4B6B1A" w14:textId="75C8C315" w:rsidR="5EAC15C8" w:rsidRPr="00881C5E" w:rsidRDefault="79E53F39" w:rsidP="3B69B70A">
            <w:pPr>
              <w:spacing w:before="0" w:after="0"/>
              <w:jc w:val="right"/>
              <w:rPr>
                <w:rFonts w:ascii="Arial" w:eastAsia="Arial" w:hAnsi="Arial" w:cs="Arial"/>
                <w:color w:val="000000" w:themeColor="text1"/>
              </w:rPr>
            </w:pPr>
            <w:r w:rsidRPr="79E53F39">
              <w:rPr>
                <w:rFonts w:ascii="Calibri" w:hAnsi="Calibri" w:cs="Calibri"/>
                <w:color w:val="000000" w:themeColor="text1"/>
              </w:rPr>
              <w:t>7,69</w:t>
            </w:r>
          </w:p>
        </w:tc>
        <w:tc>
          <w:tcPr>
            <w:tcW w:w="941" w:type="dxa"/>
            <w:vAlign w:val="bottom"/>
          </w:tcPr>
          <w:p w14:paraId="251E5EF2" w14:textId="04964F56" w:rsidR="5EAC15C8" w:rsidRPr="00881C5E" w:rsidRDefault="79E53F39" w:rsidP="3B69B70A">
            <w:pPr>
              <w:spacing w:before="0" w:after="0"/>
              <w:jc w:val="right"/>
              <w:rPr>
                <w:rFonts w:ascii="Arial" w:eastAsia="Arial" w:hAnsi="Arial" w:cs="Arial"/>
                <w:color w:val="000000" w:themeColor="text1"/>
              </w:rPr>
            </w:pPr>
            <w:r w:rsidRPr="79E53F39">
              <w:rPr>
                <w:rFonts w:ascii="Calibri" w:hAnsi="Calibri" w:cs="Calibri"/>
                <w:color w:val="000000" w:themeColor="text1"/>
              </w:rPr>
              <w:t>8,39</w:t>
            </w:r>
          </w:p>
        </w:tc>
        <w:tc>
          <w:tcPr>
            <w:tcW w:w="941" w:type="dxa"/>
            <w:vAlign w:val="bottom"/>
          </w:tcPr>
          <w:p w14:paraId="33FC40BA" w14:textId="44EEF3EB" w:rsidR="5EAC15C8" w:rsidRPr="00881C5E" w:rsidRDefault="79E53F39" w:rsidP="3B69B70A">
            <w:pPr>
              <w:spacing w:before="0" w:after="0"/>
              <w:jc w:val="right"/>
              <w:rPr>
                <w:rFonts w:ascii="Arial" w:eastAsia="Arial" w:hAnsi="Arial" w:cs="Arial"/>
                <w:color w:val="000000" w:themeColor="text1"/>
              </w:rPr>
            </w:pPr>
            <w:r w:rsidRPr="79E53F39">
              <w:rPr>
                <w:rFonts w:ascii="Calibri" w:hAnsi="Calibri" w:cs="Calibri"/>
                <w:color w:val="000000" w:themeColor="text1"/>
              </w:rPr>
              <w:t>9,16</w:t>
            </w:r>
          </w:p>
        </w:tc>
      </w:tr>
      <w:tr w:rsidR="00DF609A" w:rsidRPr="00881C5E" w14:paraId="2844141E"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25CFBD48" w14:textId="77777777" w:rsidR="00DF609A" w:rsidRPr="00881C5E" w:rsidRDefault="79E53F39" w:rsidP="3B69B70A">
            <w:pPr>
              <w:rPr>
                <w:b/>
                <w:bCs/>
                <w:smallCaps/>
                <w:color w:val="134753"/>
              </w:rPr>
            </w:pPr>
            <w:r>
              <w:t>50–249 darbuotojai</w:t>
            </w:r>
          </w:p>
        </w:tc>
        <w:tc>
          <w:tcPr>
            <w:tcW w:w="941" w:type="dxa"/>
            <w:vAlign w:val="bottom"/>
          </w:tcPr>
          <w:p w14:paraId="2D9D48CD" w14:textId="77777777" w:rsidR="00DF609A" w:rsidRPr="00881C5E" w:rsidRDefault="79E53F39" w:rsidP="3B69B70A">
            <w:pPr>
              <w:jc w:val="right"/>
              <w:rPr>
                <w:b/>
                <w:bCs/>
                <w:smallCaps/>
                <w:color w:val="134753"/>
              </w:rPr>
            </w:pPr>
            <w:r w:rsidRPr="79E53F39">
              <w:rPr>
                <w:rFonts w:ascii="Calibri" w:hAnsi="Calibri" w:cs="Calibri"/>
                <w:color w:val="000000" w:themeColor="text1"/>
              </w:rPr>
              <w:t>8,12</w:t>
            </w:r>
          </w:p>
        </w:tc>
        <w:tc>
          <w:tcPr>
            <w:tcW w:w="941" w:type="dxa"/>
            <w:vAlign w:val="bottom"/>
          </w:tcPr>
          <w:p w14:paraId="05FEAB8E" w14:textId="405EF9E0" w:rsidR="00DF609A" w:rsidRPr="00881C5E" w:rsidRDefault="79E53F39" w:rsidP="3B69B70A">
            <w:pPr>
              <w:jc w:val="right"/>
              <w:rPr>
                <w:b/>
                <w:bCs/>
                <w:smallCaps/>
                <w:color w:val="134753"/>
              </w:rPr>
            </w:pPr>
            <w:r w:rsidRPr="79E53F39">
              <w:rPr>
                <w:rFonts w:ascii="Calibri" w:hAnsi="Calibri" w:cs="Calibri"/>
                <w:color w:val="000000" w:themeColor="text1"/>
              </w:rPr>
              <w:t>8,83</w:t>
            </w:r>
          </w:p>
        </w:tc>
        <w:tc>
          <w:tcPr>
            <w:tcW w:w="941" w:type="dxa"/>
            <w:vAlign w:val="bottom"/>
          </w:tcPr>
          <w:p w14:paraId="16081A37" w14:textId="4C82A370" w:rsidR="00DF609A" w:rsidRPr="00881C5E" w:rsidRDefault="79E53F39" w:rsidP="3B69B70A">
            <w:pPr>
              <w:jc w:val="right"/>
              <w:rPr>
                <w:b/>
                <w:bCs/>
                <w:smallCaps/>
                <w:color w:val="134753"/>
              </w:rPr>
            </w:pPr>
            <w:r w:rsidRPr="79E53F39">
              <w:rPr>
                <w:rFonts w:ascii="Calibri" w:hAnsi="Calibri" w:cs="Calibri"/>
                <w:color w:val="000000" w:themeColor="text1"/>
              </w:rPr>
              <w:t>9,62</w:t>
            </w:r>
          </w:p>
        </w:tc>
        <w:tc>
          <w:tcPr>
            <w:tcW w:w="940" w:type="dxa"/>
            <w:vAlign w:val="bottom"/>
          </w:tcPr>
          <w:p w14:paraId="4FE2693A" w14:textId="7F49A5A6" w:rsidR="00DF609A" w:rsidRPr="00881C5E" w:rsidRDefault="79E53F39" w:rsidP="3B69B70A">
            <w:pPr>
              <w:jc w:val="right"/>
              <w:rPr>
                <w:b/>
                <w:bCs/>
                <w:smallCaps/>
                <w:color w:val="134753"/>
              </w:rPr>
            </w:pPr>
            <w:r w:rsidRPr="79E53F39">
              <w:rPr>
                <w:rFonts w:ascii="Calibri" w:hAnsi="Calibri" w:cs="Calibri"/>
                <w:color w:val="000000" w:themeColor="text1"/>
              </w:rPr>
              <w:t>10,50</w:t>
            </w:r>
          </w:p>
        </w:tc>
        <w:tc>
          <w:tcPr>
            <w:tcW w:w="940" w:type="dxa"/>
            <w:vAlign w:val="bottom"/>
          </w:tcPr>
          <w:p w14:paraId="3BEBA738" w14:textId="7FEBEF62" w:rsidR="00DF609A" w:rsidRPr="00881C5E" w:rsidRDefault="79E53F39" w:rsidP="3B69B70A">
            <w:pPr>
              <w:jc w:val="right"/>
              <w:rPr>
                <w:b/>
                <w:bCs/>
                <w:smallCaps/>
                <w:color w:val="134753"/>
              </w:rPr>
            </w:pPr>
            <w:r w:rsidRPr="79E53F39">
              <w:rPr>
                <w:rFonts w:ascii="Calibri" w:hAnsi="Calibri" w:cs="Calibri"/>
                <w:color w:val="000000" w:themeColor="text1"/>
              </w:rPr>
              <w:t>11,47</w:t>
            </w:r>
          </w:p>
        </w:tc>
        <w:tc>
          <w:tcPr>
            <w:tcW w:w="941" w:type="dxa"/>
            <w:vAlign w:val="bottom"/>
          </w:tcPr>
          <w:p w14:paraId="5A7ADE51" w14:textId="0156059E" w:rsidR="00DF609A" w:rsidRPr="00881C5E" w:rsidRDefault="79E53F39" w:rsidP="3B69B70A">
            <w:pPr>
              <w:jc w:val="right"/>
              <w:rPr>
                <w:b/>
                <w:bCs/>
                <w:smallCaps/>
                <w:color w:val="134753"/>
              </w:rPr>
            </w:pPr>
            <w:r w:rsidRPr="79E53F39">
              <w:rPr>
                <w:rFonts w:ascii="Calibri" w:hAnsi="Calibri" w:cs="Calibri"/>
                <w:color w:val="000000" w:themeColor="text1"/>
              </w:rPr>
              <w:t>12,52</w:t>
            </w:r>
          </w:p>
        </w:tc>
        <w:tc>
          <w:tcPr>
            <w:tcW w:w="941" w:type="dxa"/>
            <w:vAlign w:val="bottom"/>
          </w:tcPr>
          <w:p w14:paraId="36AFB480" w14:textId="27CEC551" w:rsidR="00DF609A" w:rsidRPr="00881C5E" w:rsidRDefault="79E53F39" w:rsidP="3B69B70A">
            <w:pPr>
              <w:jc w:val="right"/>
              <w:rPr>
                <w:b/>
                <w:bCs/>
                <w:smallCaps/>
                <w:color w:val="134753"/>
              </w:rPr>
            </w:pPr>
            <w:r w:rsidRPr="79E53F39">
              <w:rPr>
                <w:rFonts w:ascii="Calibri" w:hAnsi="Calibri" w:cs="Calibri"/>
                <w:color w:val="000000" w:themeColor="text1"/>
              </w:rPr>
              <w:t>13,67</w:t>
            </w:r>
          </w:p>
        </w:tc>
        <w:tc>
          <w:tcPr>
            <w:tcW w:w="941" w:type="dxa"/>
            <w:vAlign w:val="bottom"/>
          </w:tcPr>
          <w:p w14:paraId="0DAC5BA2" w14:textId="08E50206" w:rsidR="00DF609A" w:rsidRPr="00881C5E" w:rsidRDefault="79E53F39" w:rsidP="3B69B70A">
            <w:pPr>
              <w:jc w:val="right"/>
              <w:rPr>
                <w:b/>
                <w:bCs/>
                <w:smallCaps/>
                <w:color w:val="134753"/>
              </w:rPr>
            </w:pPr>
            <w:r w:rsidRPr="79E53F39">
              <w:rPr>
                <w:rFonts w:ascii="Calibri" w:hAnsi="Calibri" w:cs="Calibri"/>
                <w:color w:val="000000" w:themeColor="text1"/>
              </w:rPr>
              <w:t>14,91</w:t>
            </w:r>
          </w:p>
        </w:tc>
      </w:tr>
      <w:tr w:rsidR="00DF609A" w:rsidRPr="00881C5E" w14:paraId="1B743B61"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56C49A90" w14:textId="77777777" w:rsidR="00DF609A" w:rsidRPr="00881C5E" w:rsidRDefault="79E53F39" w:rsidP="3B69B70A">
            <w:pPr>
              <w:rPr>
                <w:b/>
                <w:bCs/>
                <w:smallCaps/>
                <w:color w:val="134753"/>
              </w:rPr>
            </w:pPr>
            <w:r>
              <w:t>250+ darbuotojų</w:t>
            </w:r>
          </w:p>
        </w:tc>
        <w:tc>
          <w:tcPr>
            <w:tcW w:w="941" w:type="dxa"/>
            <w:vAlign w:val="bottom"/>
          </w:tcPr>
          <w:p w14:paraId="4F6A7415" w14:textId="77777777" w:rsidR="00DF609A" w:rsidRPr="00881C5E" w:rsidRDefault="79E53F39" w:rsidP="3B69B70A">
            <w:pPr>
              <w:jc w:val="right"/>
              <w:rPr>
                <w:b/>
                <w:bCs/>
                <w:smallCaps/>
                <w:color w:val="134753"/>
              </w:rPr>
            </w:pPr>
            <w:r w:rsidRPr="79E53F39">
              <w:rPr>
                <w:rFonts w:ascii="Calibri" w:hAnsi="Calibri" w:cs="Calibri"/>
                <w:color w:val="000000" w:themeColor="text1"/>
              </w:rPr>
              <w:t>17,92</w:t>
            </w:r>
          </w:p>
        </w:tc>
        <w:tc>
          <w:tcPr>
            <w:tcW w:w="941" w:type="dxa"/>
            <w:vAlign w:val="bottom"/>
          </w:tcPr>
          <w:p w14:paraId="41F42770" w14:textId="61557228" w:rsidR="00DF609A" w:rsidRPr="00881C5E" w:rsidRDefault="79E53F39" w:rsidP="3B69B70A">
            <w:pPr>
              <w:jc w:val="right"/>
              <w:rPr>
                <w:b/>
                <w:bCs/>
                <w:smallCaps/>
                <w:color w:val="134753"/>
              </w:rPr>
            </w:pPr>
            <w:r w:rsidRPr="79E53F39">
              <w:rPr>
                <w:rFonts w:ascii="Calibri" w:hAnsi="Calibri" w:cs="Calibri"/>
                <w:color w:val="000000" w:themeColor="text1"/>
              </w:rPr>
              <w:t>19,48</w:t>
            </w:r>
          </w:p>
        </w:tc>
        <w:tc>
          <w:tcPr>
            <w:tcW w:w="941" w:type="dxa"/>
            <w:vAlign w:val="bottom"/>
          </w:tcPr>
          <w:p w14:paraId="4E99DD69" w14:textId="4FF5BDA2" w:rsidR="00DF609A" w:rsidRPr="00881C5E" w:rsidRDefault="79E53F39" w:rsidP="3B69B70A">
            <w:pPr>
              <w:jc w:val="right"/>
              <w:rPr>
                <w:b/>
                <w:bCs/>
                <w:smallCaps/>
                <w:color w:val="134753"/>
              </w:rPr>
            </w:pPr>
            <w:r w:rsidRPr="79E53F39">
              <w:rPr>
                <w:rFonts w:ascii="Calibri" w:hAnsi="Calibri" w:cs="Calibri"/>
                <w:color w:val="000000" w:themeColor="text1"/>
              </w:rPr>
              <w:t>21,23</w:t>
            </w:r>
          </w:p>
        </w:tc>
        <w:tc>
          <w:tcPr>
            <w:tcW w:w="940" w:type="dxa"/>
            <w:vAlign w:val="bottom"/>
          </w:tcPr>
          <w:p w14:paraId="7FCFEA4B" w14:textId="3595D22B" w:rsidR="00DF609A" w:rsidRPr="00881C5E" w:rsidRDefault="79E53F39" w:rsidP="3B69B70A">
            <w:pPr>
              <w:jc w:val="right"/>
              <w:rPr>
                <w:b/>
                <w:bCs/>
                <w:smallCaps/>
                <w:color w:val="134753"/>
              </w:rPr>
            </w:pPr>
            <w:r w:rsidRPr="79E53F39">
              <w:rPr>
                <w:rFonts w:ascii="Calibri" w:hAnsi="Calibri" w:cs="Calibri"/>
                <w:color w:val="000000" w:themeColor="text1"/>
              </w:rPr>
              <w:t>23,17</w:t>
            </w:r>
          </w:p>
        </w:tc>
        <w:tc>
          <w:tcPr>
            <w:tcW w:w="940" w:type="dxa"/>
            <w:vAlign w:val="bottom"/>
          </w:tcPr>
          <w:p w14:paraId="665C47B0" w14:textId="27AA272D" w:rsidR="00DF609A" w:rsidRPr="00881C5E" w:rsidRDefault="79E53F39" w:rsidP="3B69B70A">
            <w:pPr>
              <w:jc w:val="right"/>
              <w:rPr>
                <w:b/>
                <w:bCs/>
                <w:smallCaps/>
                <w:color w:val="134753"/>
              </w:rPr>
            </w:pPr>
            <w:r w:rsidRPr="79E53F39">
              <w:rPr>
                <w:rFonts w:ascii="Calibri" w:hAnsi="Calibri" w:cs="Calibri"/>
                <w:color w:val="000000" w:themeColor="text1"/>
              </w:rPr>
              <w:t>25,31</w:t>
            </w:r>
          </w:p>
        </w:tc>
        <w:tc>
          <w:tcPr>
            <w:tcW w:w="941" w:type="dxa"/>
            <w:vAlign w:val="bottom"/>
          </w:tcPr>
          <w:p w14:paraId="7D37224B" w14:textId="31D32BE7" w:rsidR="00DF609A" w:rsidRPr="00881C5E" w:rsidRDefault="79E53F39" w:rsidP="3B69B70A">
            <w:pPr>
              <w:jc w:val="right"/>
              <w:rPr>
                <w:b/>
                <w:bCs/>
                <w:smallCaps/>
                <w:color w:val="134753"/>
              </w:rPr>
            </w:pPr>
            <w:r w:rsidRPr="79E53F39">
              <w:rPr>
                <w:rFonts w:ascii="Calibri" w:hAnsi="Calibri" w:cs="Calibri"/>
                <w:color w:val="000000" w:themeColor="text1"/>
              </w:rPr>
              <w:t>27,62</w:t>
            </w:r>
          </w:p>
        </w:tc>
        <w:tc>
          <w:tcPr>
            <w:tcW w:w="941" w:type="dxa"/>
            <w:vAlign w:val="bottom"/>
          </w:tcPr>
          <w:p w14:paraId="472BA503" w14:textId="1DDAED7A" w:rsidR="00DF609A" w:rsidRPr="00881C5E" w:rsidRDefault="79E53F39" w:rsidP="3B69B70A">
            <w:pPr>
              <w:jc w:val="right"/>
              <w:rPr>
                <w:b/>
                <w:bCs/>
                <w:smallCaps/>
                <w:color w:val="134753"/>
              </w:rPr>
            </w:pPr>
            <w:r w:rsidRPr="79E53F39">
              <w:rPr>
                <w:rFonts w:ascii="Calibri" w:hAnsi="Calibri" w:cs="Calibri"/>
                <w:color w:val="000000" w:themeColor="text1"/>
              </w:rPr>
              <w:t>30,14</w:t>
            </w:r>
          </w:p>
        </w:tc>
        <w:tc>
          <w:tcPr>
            <w:tcW w:w="941" w:type="dxa"/>
            <w:vAlign w:val="bottom"/>
          </w:tcPr>
          <w:p w14:paraId="7066310A" w14:textId="73664976" w:rsidR="00DF609A" w:rsidRPr="00881C5E" w:rsidRDefault="79E53F39" w:rsidP="3B69B70A">
            <w:pPr>
              <w:jc w:val="right"/>
              <w:rPr>
                <w:b/>
                <w:bCs/>
                <w:smallCaps/>
                <w:color w:val="134753"/>
              </w:rPr>
            </w:pPr>
            <w:r w:rsidRPr="79E53F39">
              <w:rPr>
                <w:rFonts w:ascii="Calibri" w:hAnsi="Calibri" w:cs="Calibri"/>
                <w:color w:val="000000" w:themeColor="text1"/>
              </w:rPr>
              <w:t>32,90</w:t>
            </w:r>
          </w:p>
        </w:tc>
      </w:tr>
    </w:tbl>
    <w:p w14:paraId="64783E1D" w14:textId="04050DF9" w:rsidR="00DF609A" w:rsidRPr="00881C5E" w:rsidRDefault="6CF69A46" w:rsidP="00DF176C">
      <w:pPr>
        <w:pStyle w:val="Bottomcaption"/>
      </w:pPr>
      <w:r w:rsidRPr="00881C5E">
        <w:t>Šaltinis: sudaryta Paslaugų teikėjo</w:t>
      </w:r>
    </w:p>
    <w:p w14:paraId="482FCD95" w14:textId="337912FC" w:rsidR="0006582B" w:rsidRPr="00881C5E" w:rsidRDefault="79E53F39" w:rsidP="00DF176C">
      <w:pPr>
        <w:pStyle w:val="Antrat"/>
      </w:pPr>
      <w:bookmarkStart w:id="505" w:name="_Toc156473382"/>
      <w:bookmarkStart w:id="506" w:name="_Toc164842757"/>
      <w:r>
        <w:t xml:space="preserve">Lentelė </w:t>
      </w:r>
      <w:r w:rsidR="2B5A1897">
        <w:fldChar w:fldCharType="begin"/>
      </w:r>
      <w:r w:rsidR="2B5A1897">
        <w:instrText xml:space="preserve"> SEQ lentelė \* ARABIC </w:instrText>
      </w:r>
      <w:r w:rsidR="2B5A1897">
        <w:fldChar w:fldCharType="separate"/>
      </w:r>
      <w:r w:rsidR="004277DA">
        <w:rPr>
          <w:noProof/>
        </w:rPr>
        <w:t>62</w:t>
      </w:r>
      <w:r w:rsidR="2B5A1897">
        <w:fldChar w:fldCharType="end"/>
      </w:r>
      <w:r>
        <w:t>: Optimistinė paslaugų eksporto pagal įmonių dydį prognozė, mlrd. eurų</w:t>
      </w:r>
      <w:bookmarkEnd w:id="505"/>
      <w:bookmarkEnd w:id="506"/>
    </w:p>
    <w:tbl>
      <w:tblPr>
        <w:tblStyle w:val="Civittatable"/>
        <w:tblW w:w="0" w:type="auto"/>
        <w:tblLook w:val="04A0" w:firstRow="1" w:lastRow="0" w:firstColumn="1" w:lastColumn="0" w:noHBand="0" w:noVBand="1"/>
      </w:tblPr>
      <w:tblGrid>
        <w:gridCol w:w="1796"/>
        <w:gridCol w:w="941"/>
        <w:gridCol w:w="941"/>
        <w:gridCol w:w="941"/>
        <w:gridCol w:w="940"/>
        <w:gridCol w:w="940"/>
        <w:gridCol w:w="941"/>
        <w:gridCol w:w="941"/>
        <w:gridCol w:w="941"/>
      </w:tblGrid>
      <w:tr w:rsidR="006964A6" w:rsidRPr="00881C5E" w14:paraId="6EBB05F1" w14:textId="77777777" w:rsidTr="79E53F39">
        <w:trPr>
          <w:cnfStyle w:val="100000000000" w:firstRow="1" w:lastRow="0" w:firstColumn="0" w:lastColumn="0" w:oddVBand="0" w:evenVBand="0" w:oddHBand="0" w:evenHBand="0" w:firstRowFirstColumn="0" w:firstRowLastColumn="0" w:lastRowFirstColumn="0" w:lastRowLastColumn="0"/>
        </w:trPr>
        <w:tc>
          <w:tcPr>
            <w:tcW w:w="1796" w:type="dxa"/>
          </w:tcPr>
          <w:p w14:paraId="73F3C050" w14:textId="1C855BED" w:rsidR="006964A6" w:rsidRPr="00881C5E" w:rsidRDefault="79E53F39" w:rsidP="3B69B70A">
            <w:pPr>
              <w:rPr>
                <w:rFonts w:ascii="Calibri" w:hAnsi="Calibri"/>
                <w:b/>
                <w:bCs/>
                <w:smallCaps/>
                <w:color w:val="134753"/>
              </w:rPr>
            </w:pPr>
            <w:r w:rsidRPr="79E53F39">
              <w:rPr>
                <w:rFonts w:ascii="Calibri" w:hAnsi="Calibri"/>
                <w:b/>
                <w:bCs/>
                <w:smallCaps/>
              </w:rPr>
              <w:t>Metai</w:t>
            </w:r>
          </w:p>
        </w:tc>
        <w:tc>
          <w:tcPr>
            <w:tcW w:w="941" w:type="dxa"/>
          </w:tcPr>
          <w:p w14:paraId="6925BED6" w14:textId="648B865A" w:rsidR="006964A6" w:rsidRPr="00881C5E" w:rsidRDefault="79E53F39" w:rsidP="3B69B70A">
            <w:pPr>
              <w:jc w:val="right"/>
              <w:rPr>
                <w:rFonts w:ascii="Calibri" w:hAnsi="Calibri"/>
                <w:b/>
                <w:bCs/>
                <w:smallCaps/>
              </w:rPr>
            </w:pPr>
            <w:r w:rsidRPr="79E53F39">
              <w:rPr>
                <w:rFonts w:ascii="Calibri" w:hAnsi="Calibri"/>
                <w:b/>
                <w:bCs/>
              </w:rPr>
              <w:t>2023</w:t>
            </w:r>
          </w:p>
        </w:tc>
        <w:tc>
          <w:tcPr>
            <w:tcW w:w="941" w:type="dxa"/>
          </w:tcPr>
          <w:p w14:paraId="681708A8" w14:textId="4E99B7C5" w:rsidR="006964A6" w:rsidRPr="00881C5E" w:rsidRDefault="79E53F39" w:rsidP="3B69B70A">
            <w:pPr>
              <w:jc w:val="right"/>
              <w:rPr>
                <w:rFonts w:ascii="Calibri" w:hAnsi="Calibri"/>
                <w:b/>
                <w:bCs/>
                <w:smallCaps/>
              </w:rPr>
            </w:pPr>
            <w:r w:rsidRPr="79E53F39">
              <w:rPr>
                <w:rFonts w:ascii="Calibri" w:hAnsi="Calibri"/>
                <w:b/>
                <w:bCs/>
              </w:rPr>
              <w:t>2024</w:t>
            </w:r>
          </w:p>
        </w:tc>
        <w:tc>
          <w:tcPr>
            <w:tcW w:w="941" w:type="dxa"/>
          </w:tcPr>
          <w:p w14:paraId="56B40AF8" w14:textId="01BF5E6E" w:rsidR="006964A6" w:rsidRPr="00881C5E" w:rsidRDefault="79E53F39" w:rsidP="3B69B70A">
            <w:pPr>
              <w:jc w:val="right"/>
              <w:rPr>
                <w:rFonts w:ascii="Calibri" w:hAnsi="Calibri"/>
                <w:b/>
                <w:bCs/>
                <w:smallCaps/>
              </w:rPr>
            </w:pPr>
            <w:r w:rsidRPr="79E53F39">
              <w:rPr>
                <w:rFonts w:ascii="Calibri" w:hAnsi="Calibri"/>
                <w:b/>
                <w:bCs/>
              </w:rPr>
              <w:t>2025</w:t>
            </w:r>
          </w:p>
        </w:tc>
        <w:tc>
          <w:tcPr>
            <w:tcW w:w="940" w:type="dxa"/>
          </w:tcPr>
          <w:p w14:paraId="5415A22F" w14:textId="10B219E3" w:rsidR="006964A6" w:rsidRPr="00881C5E" w:rsidRDefault="79E53F39" w:rsidP="3B69B70A">
            <w:pPr>
              <w:jc w:val="right"/>
              <w:rPr>
                <w:rFonts w:ascii="Calibri" w:hAnsi="Calibri"/>
                <w:b/>
                <w:bCs/>
                <w:smallCaps/>
              </w:rPr>
            </w:pPr>
            <w:r w:rsidRPr="79E53F39">
              <w:rPr>
                <w:rFonts w:ascii="Calibri" w:hAnsi="Calibri"/>
                <w:b/>
                <w:bCs/>
              </w:rPr>
              <w:t>2026</w:t>
            </w:r>
          </w:p>
        </w:tc>
        <w:tc>
          <w:tcPr>
            <w:tcW w:w="940" w:type="dxa"/>
          </w:tcPr>
          <w:p w14:paraId="5CFBD9F6" w14:textId="2944EF3C" w:rsidR="006964A6" w:rsidRPr="00881C5E" w:rsidRDefault="79E53F39" w:rsidP="3B69B70A">
            <w:pPr>
              <w:jc w:val="right"/>
              <w:rPr>
                <w:rFonts w:ascii="Calibri" w:hAnsi="Calibri"/>
                <w:b/>
                <w:bCs/>
                <w:smallCaps/>
              </w:rPr>
            </w:pPr>
            <w:r w:rsidRPr="79E53F39">
              <w:rPr>
                <w:rFonts w:ascii="Calibri" w:hAnsi="Calibri"/>
                <w:b/>
                <w:bCs/>
              </w:rPr>
              <w:t>2027</w:t>
            </w:r>
          </w:p>
        </w:tc>
        <w:tc>
          <w:tcPr>
            <w:tcW w:w="941" w:type="dxa"/>
          </w:tcPr>
          <w:p w14:paraId="44E599FE" w14:textId="48A5CE05" w:rsidR="006964A6" w:rsidRPr="00881C5E" w:rsidRDefault="79E53F39" w:rsidP="3B69B70A">
            <w:pPr>
              <w:jc w:val="right"/>
              <w:rPr>
                <w:rFonts w:ascii="Calibri" w:hAnsi="Calibri"/>
                <w:b/>
                <w:bCs/>
                <w:smallCaps/>
              </w:rPr>
            </w:pPr>
            <w:r w:rsidRPr="79E53F39">
              <w:rPr>
                <w:rFonts w:ascii="Calibri" w:hAnsi="Calibri"/>
                <w:b/>
                <w:bCs/>
              </w:rPr>
              <w:t>2028</w:t>
            </w:r>
          </w:p>
        </w:tc>
        <w:tc>
          <w:tcPr>
            <w:tcW w:w="941" w:type="dxa"/>
          </w:tcPr>
          <w:p w14:paraId="37518721" w14:textId="1BD19205" w:rsidR="006964A6" w:rsidRPr="00881C5E" w:rsidRDefault="79E53F39" w:rsidP="3B69B70A">
            <w:pPr>
              <w:jc w:val="right"/>
              <w:rPr>
                <w:rFonts w:ascii="Calibri" w:hAnsi="Calibri"/>
                <w:b/>
                <w:bCs/>
                <w:smallCaps/>
              </w:rPr>
            </w:pPr>
            <w:r w:rsidRPr="79E53F39">
              <w:rPr>
                <w:rFonts w:ascii="Calibri" w:hAnsi="Calibri"/>
                <w:b/>
                <w:bCs/>
              </w:rPr>
              <w:t>2029</w:t>
            </w:r>
          </w:p>
        </w:tc>
        <w:tc>
          <w:tcPr>
            <w:tcW w:w="941" w:type="dxa"/>
          </w:tcPr>
          <w:p w14:paraId="4DB9DF5E" w14:textId="703C6B8E" w:rsidR="006964A6" w:rsidRPr="00881C5E" w:rsidRDefault="79E53F39" w:rsidP="3B69B70A">
            <w:pPr>
              <w:jc w:val="right"/>
              <w:rPr>
                <w:rFonts w:ascii="Calibri" w:hAnsi="Calibri"/>
                <w:b/>
                <w:bCs/>
                <w:smallCaps/>
              </w:rPr>
            </w:pPr>
            <w:r w:rsidRPr="79E53F39">
              <w:rPr>
                <w:rFonts w:ascii="Calibri" w:hAnsi="Calibri"/>
                <w:b/>
                <w:bCs/>
              </w:rPr>
              <w:t>2030</w:t>
            </w:r>
          </w:p>
        </w:tc>
      </w:tr>
      <w:tr w:rsidR="00DF609A" w:rsidRPr="00881C5E" w14:paraId="7BB13AF0"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17DFE4DE" w14:textId="77777777" w:rsidR="00DF609A" w:rsidRPr="00881C5E" w:rsidRDefault="79E53F39" w:rsidP="3B69B70A">
            <w:pPr>
              <w:jc w:val="left"/>
              <w:rPr>
                <w:b/>
                <w:bCs/>
                <w:smallCaps/>
                <w:color w:val="134753"/>
              </w:rPr>
            </w:pPr>
            <w:r>
              <w:t>0–9 darbuotojai</w:t>
            </w:r>
          </w:p>
        </w:tc>
        <w:tc>
          <w:tcPr>
            <w:tcW w:w="941" w:type="dxa"/>
            <w:vAlign w:val="bottom"/>
          </w:tcPr>
          <w:p w14:paraId="035BC4EF" w14:textId="77777777" w:rsidR="00DF609A" w:rsidRPr="00881C5E" w:rsidRDefault="79E53F39" w:rsidP="3B69B70A">
            <w:pPr>
              <w:jc w:val="right"/>
              <w:rPr>
                <w:b/>
                <w:bCs/>
                <w:smallCaps/>
                <w:color w:val="134753"/>
              </w:rPr>
            </w:pPr>
            <w:r w:rsidRPr="79E53F39">
              <w:rPr>
                <w:rFonts w:ascii="Calibri" w:hAnsi="Calibri" w:cs="Calibri"/>
                <w:color w:val="000000" w:themeColor="text1"/>
              </w:rPr>
              <w:t>1,19</w:t>
            </w:r>
          </w:p>
        </w:tc>
        <w:tc>
          <w:tcPr>
            <w:tcW w:w="941" w:type="dxa"/>
            <w:vAlign w:val="bottom"/>
          </w:tcPr>
          <w:p w14:paraId="729EC5B6" w14:textId="10AA74C5" w:rsidR="00DF609A" w:rsidRPr="00881C5E" w:rsidRDefault="79E53F39" w:rsidP="3B69B70A">
            <w:pPr>
              <w:jc w:val="right"/>
              <w:rPr>
                <w:b/>
                <w:bCs/>
                <w:smallCaps/>
                <w:color w:val="134753"/>
              </w:rPr>
            </w:pPr>
            <w:r w:rsidRPr="79E53F39">
              <w:rPr>
                <w:rFonts w:ascii="Calibri" w:hAnsi="Calibri" w:cs="Calibri"/>
                <w:color w:val="000000" w:themeColor="text1"/>
              </w:rPr>
              <w:t>1,29</w:t>
            </w:r>
          </w:p>
        </w:tc>
        <w:tc>
          <w:tcPr>
            <w:tcW w:w="941" w:type="dxa"/>
            <w:vAlign w:val="bottom"/>
          </w:tcPr>
          <w:p w14:paraId="5013BC7F" w14:textId="38DE0EF3" w:rsidR="00DF609A" w:rsidRPr="00881C5E" w:rsidRDefault="79E53F39" w:rsidP="3B69B70A">
            <w:pPr>
              <w:jc w:val="right"/>
              <w:rPr>
                <w:b/>
                <w:bCs/>
                <w:smallCaps/>
                <w:color w:val="134753"/>
              </w:rPr>
            </w:pPr>
            <w:r w:rsidRPr="79E53F39">
              <w:rPr>
                <w:rFonts w:ascii="Calibri" w:hAnsi="Calibri" w:cs="Calibri"/>
                <w:color w:val="000000" w:themeColor="text1"/>
              </w:rPr>
              <w:t>1,41</w:t>
            </w:r>
          </w:p>
        </w:tc>
        <w:tc>
          <w:tcPr>
            <w:tcW w:w="940" w:type="dxa"/>
            <w:vAlign w:val="bottom"/>
          </w:tcPr>
          <w:p w14:paraId="203324D6" w14:textId="56507077" w:rsidR="00DF609A" w:rsidRPr="00881C5E" w:rsidRDefault="79E53F39" w:rsidP="3B69B70A">
            <w:pPr>
              <w:jc w:val="right"/>
              <w:rPr>
                <w:b/>
                <w:bCs/>
                <w:smallCaps/>
                <w:color w:val="134753"/>
              </w:rPr>
            </w:pPr>
            <w:r w:rsidRPr="79E53F39">
              <w:rPr>
                <w:rFonts w:ascii="Calibri" w:hAnsi="Calibri" w:cs="Calibri"/>
                <w:color w:val="000000" w:themeColor="text1"/>
              </w:rPr>
              <w:t>1,54</w:t>
            </w:r>
          </w:p>
        </w:tc>
        <w:tc>
          <w:tcPr>
            <w:tcW w:w="940" w:type="dxa"/>
            <w:vAlign w:val="bottom"/>
          </w:tcPr>
          <w:p w14:paraId="6518F145" w14:textId="3ABC4A93" w:rsidR="00DF609A" w:rsidRPr="00881C5E" w:rsidRDefault="79E53F39" w:rsidP="3B69B70A">
            <w:pPr>
              <w:jc w:val="right"/>
              <w:rPr>
                <w:b/>
                <w:bCs/>
                <w:smallCaps/>
                <w:color w:val="134753"/>
              </w:rPr>
            </w:pPr>
            <w:r w:rsidRPr="79E53F39">
              <w:rPr>
                <w:rFonts w:ascii="Calibri" w:hAnsi="Calibri" w:cs="Calibri"/>
                <w:color w:val="000000" w:themeColor="text1"/>
              </w:rPr>
              <w:t>1,68</w:t>
            </w:r>
          </w:p>
        </w:tc>
        <w:tc>
          <w:tcPr>
            <w:tcW w:w="941" w:type="dxa"/>
            <w:vAlign w:val="bottom"/>
          </w:tcPr>
          <w:p w14:paraId="08ECC181" w14:textId="795E01AD" w:rsidR="00DF609A" w:rsidRPr="00881C5E" w:rsidRDefault="79E53F39" w:rsidP="3B69B70A">
            <w:pPr>
              <w:jc w:val="right"/>
              <w:rPr>
                <w:b/>
                <w:bCs/>
                <w:smallCaps/>
                <w:color w:val="134753"/>
              </w:rPr>
            </w:pPr>
            <w:r w:rsidRPr="79E53F39">
              <w:rPr>
                <w:rFonts w:ascii="Calibri" w:hAnsi="Calibri" w:cs="Calibri"/>
                <w:color w:val="000000" w:themeColor="text1"/>
              </w:rPr>
              <w:t>1,83</w:t>
            </w:r>
          </w:p>
        </w:tc>
        <w:tc>
          <w:tcPr>
            <w:tcW w:w="941" w:type="dxa"/>
            <w:vAlign w:val="bottom"/>
          </w:tcPr>
          <w:p w14:paraId="7DC838BE" w14:textId="3009652D" w:rsidR="00DF609A" w:rsidRPr="00881C5E" w:rsidRDefault="79E53F39" w:rsidP="3B69B70A">
            <w:pPr>
              <w:jc w:val="right"/>
              <w:rPr>
                <w:b/>
                <w:bCs/>
                <w:smallCaps/>
                <w:color w:val="134753"/>
              </w:rPr>
            </w:pPr>
            <w:r w:rsidRPr="79E53F39">
              <w:rPr>
                <w:rFonts w:ascii="Calibri" w:hAnsi="Calibri" w:cs="Calibri"/>
                <w:color w:val="000000" w:themeColor="text1"/>
              </w:rPr>
              <w:t>2,00</w:t>
            </w:r>
          </w:p>
        </w:tc>
        <w:tc>
          <w:tcPr>
            <w:tcW w:w="941" w:type="dxa"/>
            <w:vAlign w:val="bottom"/>
          </w:tcPr>
          <w:p w14:paraId="0535CAC9" w14:textId="5C4061C5" w:rsidR="00DF609A" w:rsidRPr="00881C5E" w:rsidRDefault="79E53F39" w:rsidP="3B69B70A">
            <w:pPr>
              <w:jc w:val="right"/>
              <w:rPr>
                <w:b/>
                <w:bCs/>
                <w:smallCaps/>
                <w:color w:val="134753"/>
              </w:rPr>
            </w:pPr>
            <w:r w:rsidRPr="79E53F39">
              <w:rPr>
                <w:rFonts w:ascii="Calibri" w:hAnsi="Calibri" w:cs="Calibri"/>
                <w:color w:val="000000" w:themeColor="text1"/>
              </w:rPr>
              <w:t>2,18</w:t>
            </w:r>
          </w:p>
        </w:tc>
      </w:tr>
      <w:tr w:rsidR="00DF609A" w:rsidRPr="00881C5E" w14:paraId="62F7DDC4"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592EF2AF" w14:textId="77777777" w:rsidR="00DF609A" w:rsidRPr="00881C5E" w:rsidRDefault="79E53F39" w:rsidP="3B69B70A">
            <w:pPr>
              <w:jc w:val="left"/>
              <w:rPr>
                <w:b/>
                <w:bCs/>
                <w:smallCaps/>
                <w:color w:val="134753"/>
              </w:rPr>
            </w:pPr>
            <w:r>
              <w:t>10–49 darbuotojų</w:t>
            </w:r>
          </w:p>
        </w:tc>
        <w:tc>
          <w:tcPr>
            <w:tcW w:w="941" w:type="dxa"/>
            <w:vAlign w:val="bottom"/>
          </w:tcPr>
          <w:p w14:paraId="79211A2F" w14:textId="77777777" w:rsidR="00DF609A" w:rsidRPr="00881C5E" w:rsidRDefault="79E53F39" w:rsidP="3B69B70A">
            <w:pPr>
              <w:jc w:val="right"/>
              <w:rPr>
                <w:b/>
                <w:bCs/>
                <w:smallCaps/>
                <w:color w:val="134753"/>
              </w:rPr>
            </w:pPr>
            <w:r w:rsidRPr="79E53F39">
              <w:rPr>
                <w:rFonts w:ascii="Calibri" w:hAnsi="Calibri" w:cs="Calibri"/>
                <w:color w:val="000000" w:themeColor="text1"/>
              </w:rPr>
              <w:t>3,40</w:t>
            </w:r>
          </w:p>
        </w:tc>
        <w:tc>
          <w:tcPr>
            <w:tcW w:w="941" w:type="dxa"/>
            <w:vAlign w:val="bottom"/>
          </w:tcPr>
          <w:p w14:paraId="05F66B86" w14:textId="1DBD1510" w:rsidR="00DF609A" w:rsidRPr="00881C5E" w:rsidRDefault="79E53F39" w:rsidP="3B69B70A">
            <w:pPr>
              <w:jc w:val="right"/>
              <w:rPr>
                <w:b/>
                <w:bCs/>
                <w:smallCaps/>
                <w:color w:val="134753"/>
              </w:rPr>
            </w:pPr>
            <w:r w:rsidRPr="79E53F39">
              <w:rPr>
                <w:rFonts w:ascii="Calibri" w:hAnsi="Calibri" w:cs="Calibri"/>
                <w:color w:val="000000" w:themeColor="text1"/>
              </w:rPr>
              <w:t>3,69</w:t>
            </w:r>
          </w:p>
        </w:tc>
        <w:tc>
          <w:tcPr>
            <w:tcW w:w="941" w:type="dxa"/>
            <w:vAlign w:val="bottom"/>
          </w:tcPr>
          <w:p w14:paraId="59879D43" w14:textId="4D095A7B" w:rsidR="00DF609A" w:rsidRPr="00881C5E" w:rsidRDefault="79E53F39" w:rsidP="3B69B70A">
            <w:pPr>
              <w:jc w:val="right"/>
              <w:rPr>
                <w:b/>
                <w:bCs/>
                <w:smallCaps/>
                <w:color w:val="134753"/>
              </w:rPr>
            </w:pPr>
            <w:r w:rsidRPr="79E53F39">
              <w:rPr>
                <w:rFonts w:ascii="Calibri" w:hAnsi="Calibri" w:cs="Calibri"/>
                <w:color w:val="000000" w:themeColor="text1"/>
              </w:rPr>
              <w:t>4,02</w:t>
            </w:r>
          </w:p>
        </w:tc>
        <w:tc>
          <w:tcPr>
            <w:tcW w:w="940" w:type="dxa"/>
            <w:vAlign w:val="bottom"/>
          </w:tcPr>
          <w:p w14:paraId="42A90C46" w14:textId="25FD2113" w:rsidR="00DF609A" w:rsidRPr="00881C5E" w:rsidRDefault="79E53F39" w:rsidP="3B69B70A">
            <w:pPr>
              <w:jc w:val="right"/>
              <w:rPr>
                <w:b/>
                <w:bCs/>
                <w:smallCaps/>
                <w:color w:val="134753"/>
              </w:rPr>
            </w:pPr>
            <w:r w:rsidRPr="79E53F39">
              <w:rPr>
                <w:rFonts w:ascii="Calibri" w:hAnsi="Calibri" w:cs="Calibri"/>
                <w:color w:val="000000" w:themeColor="text1"/>
              </w:rPr>
              <w:t>4,39</w:t>
            </w:r>
          </w:p>
        </w:tc>
        <w:tc>
          <w:tcPr>
            <w:tcW w:w="940" w:type="dxa"/>
            <w:vAlign w:val="bottom"/>
          </w:tcPr>
          <w:p w14:paraId="6A48B9B6" w14:textId="166AF476" w:rsidR="00DF609A" w:rsidRPr="00881C5E" w:rsidRDefault="79E53F39" w:rsidP="3B69B70A">
            <w:pPr>
              <w:jc w:val="right"/>
              <w:rPr>
                <w:b/>
                <w:bCs/>
                <w:smallCaps/>
                <w:color w:val="134753"/>
              </w:rPr>
            </w:pPr>
            <w:r w:rsidRPr="79E53F39">
              <w:rPr>
                <w:rFonts w:ascii="Calibri" w:hAnsi="Calibri" w:cs="Calibri"/>
                <w:color w:val="000000" w:themeColor="text1"/>
              </w:rPr>
              <w:t>4,80</w:t>
            </w:r>
          </w:p>
        </w:tc>
        <w:tc>
          <w:tcPr>
            <w:tcW w:w="941" w:type="dxa"/>
            <w:vAlign w:val="bottom"/>
          </w:tcPr>
          <w:p w14:paraId="0309649F" w14:textId="1337B65E" w:rsidR="00DF609A" w:rsidRPr="00881C5E" w:rsidRDefault="79E53F39" w:rsidP="3B69B70A">
            <w:pPr>
              <w:jc w:val="right"/>
              <w:rPr>
                <w:b/>
                <w:bCs/>
                <w:smallCaps/>
                <w:color w:val="134753"/>
              </w:rPr>
            </w:pPr>
            <w:r w:rsidRPr="79E53F39">
              <w:rPr>
                <w:rFonts w:ascii="Calibri" w:hAnsi="Calibri" w:cs="Calibri"/>
                <w:color w:val="000000" w:themeColor="text1"/>
              </w:rPr>
              <w:t>5,24</w:t>
            </w:r>
          </w:p>
        </w:tc>
        <w:tc>
          <w:tcPr>
            <w:tcW w:w="941" w:type="dxa"/>
            <w:vAlign w:val="bottom"/>
          </w:tcPr>
          <w:p w14:paraId="1A65D1A6" w14:textId="731ED0C6" w:rsidR="00DF609A" w:rsidRPr="00881C5E" w:rsidRDefault="79E53F39" w:rsidP="3B69B70A">
            <w:pPr>
              <w:jc w:val="right"/>
              <w:rPr>
                <w:b/>
                <w:bCs/>
                <w:smallCaps/>
                <w:color w:val="134753"/>
              </w:rPr>
            </w:pPr>
            <w:r w:rsidRPr="79E53F39">
              <w:rPr>
                <w:rFonts w:ascii="Calibri" w:hAnsi="Calibri" w:cs="Calibri"/>
                <w:color w:val="000000" w:themeColor="text1"/>
              </w:rPr>
              <w:t>5,72</w:t>
            </w:r>
          </w:p>
        </w:tc>
        <w:tc>
          <w:tcPr>
            <w:tcW w:w="941" w:type="dxa"/>
            <w:vAlign w:val="bottom"/>
          </w:tcPr>
          <w:p w14:paraId="4F289563" w14:textId="1E71DD6A" w:rsidR="00DF609A" w:rsidRPr="00881C5E" w:rsidRDefault="79E53F39" w:rsidP="3B69B70A">
            <w:pPr>
              <w:jc w:val="right"/>
              <w:rPr>
                <w:b/>
                <w:bCs/>
                <w:smallCaps/>
                <w:color w:val="134753"/>
              </w:rPr>
            </w:pPr>
            <w:r w:rsidRPr="79E53F39">
              <w:rPr>
                <w:rFonts w:ascii="Calibri" w:hAnsi="Calibri" w:cs="Calibri"/>
                <w:color w:val="000000" w:themeColor="text1"/>
              </w:rPr>
              <w:t>6,24</w:t>
            </w:r>
          </w:p>
        </w:tc>
      </w:tr>
      <w:tr w:rsidR="00DF609A" w:rsidRPr="00881C5E" w14:paraId="4CAC4A8B" w14:textId="77777777" w:rsidTr="79E53F39">
        <w:trPr>
          <w:cnfStyle w:val="000000100000" w:firstRow="0" w:lastRow="0" w:firstColumn="0" w:lastColumn="0" w:oddVBand="0" w:evenVBand="0" w:oddHBand="1" w:evenHBand="0" w:firstRowFirstColumn="0" w:firstRowLastColumn="0" w:lastRowFirstColumn="0" w:lastRowLastColumn="0"/>
        </w:trPr>
        <w:tc>
          <w:tcPr>
            <w:tcW w:w="1796" w:type="dxa"/>
          </w:tcPr>
          <w:p w14:paraId="5A038A22" w14:textId="77777777" w:rsidR="00DF609A" w:rsidRPr="00881C5E" w:rsidRDefault="79E53F39" w:rsidP="3B69B70A">
            <w:pPr>
              <w:jc w:val="left"/>
              <w:rPr>
                <w:b/>
                <w:bCs/>
                <w:smallCaps/>
                <w:color w:val="134753"/>
              </w:rPr>
            </w:pPr>
            <w:r>
              <w:t>50–249 darbuotojai</w:t>
            </w:r>
          </w:p>
        </w:tc>
        <w:tc>
          <w:tcPr>
            <w:tcW w:w="941" w:type="dxa"/>
            <w:vAlign w:val="bottom"/>
          </w:tcPr>
          <w:p w14:paraId="54D723B3" w14:textId="77777777" w:rsidR="00DF609A" w:rsidRPr="00881C5E" w:rsidRDefault="79E53F39" w:rsidP="3B69B70A">
            <w:pPr>
              <w:jc w:val="right"/>
              <w:rPr>
                <w:b/>
                <w:bCs/>
                <w:smallCaps/>
                <w:color w:val="134753"/>
              </w:rPr>
            </w:pPr>
            <w:r w:rsidRPr="79E53F39">
              <w:rPr>
                <w:rFonts w:ascii="Calibri" w:hAnsi="Calibri" w:cs="Calibri"/>
                <w:color w:val="000000" w:themeColor="text1"/>
              </w:rPr>
              <w:t>3,91</w:t>
            </w:r>
          </w:p>
        </w:tc>
        <w:tc>
          <w:tcPr>
            <w:tcW w:w="941" w:type="dxa"/>
            <w:vAlign w:val="bottom"/>
          </w:tcPr>
          <w:p w14:paraId="5C8172B3" w14:textId="1465674D" w:rsidR="00DF609A" w:rsidRPr="00881C5E" w:rsidRDefault="79E53F39" w:rsidP="3B69B70A">
            <w:pPr>
              <w:jc w:val="right"/>
              <w:rPr>
                <w:b/>
                <w:bCs/>
                <w:smallCaps/>
                <w:color w:val="134753"/>
              </w:rPr>
            </w:pPr>
            <w:r w:rsidRPr="79E53F39">
              <w:rPr>
                <w:rFonts w:ascii="Calibri" w:hAnsi="Calibri" w:cs="Calibri"/>
                <w:color w:val="000000" w:themeColor="text1"/>
              </w:rPr>
              <w:t>4,25</w:t>
            </w:r>
          </w:p>
        </w:tc>
        <w:tc>
          <w:tcPr>
            <w:tcW w:w="941" w:type="dxa"/>
            <w:vAlign w:val="bottom"/>
          </w:tcPr>
          <w:p w14:paraId="6D1A33B6" w14:textId="498B6872" w:rsidR="00DF609A" w:rsidRPr="00881C5E" w:rsidRDefault="79E53F39" w:rsidP="3B69B70A">
            <w:pPr>
              <w:jc w:val="right"/>
              <w:rPr>
                <w:b/>
                <w:bCs/>
                <w:smallCaps/>
                <w:color w:val="134753"/>
              </w:rPr>
            </w:pPr>
            <w:r w:rsidRPr="79E53F39">
              <w:rPr>
                <w:rFonts w:ascii="Calibri" w:hAnsi="Calibri" w:cs="Calibri"/>
                <w:color w:val="000000" w:themeColor="text1"/>
              </w:rPr>
              <w:t>4,63</w:t>
            </w:r>
          </w:p>
        </w:tc>
        <w:tc>
          <w:tcPr>
            <w:tcW w:w="940" w:type="dxa"/>
            <w:vAlign w:val="bottom"/>
          </w:tcPr>
          <w:p w14:paraId="213EC288" w14:textId="26686469" w:rsidR="00DF609A" w:rsidRPr="00881C5E" w:rsidRDefault="79E53F39" w:rsidP="3B69B70A">
            <w:pPr>
              <w:jc w:val="right"/>
              <w:rPr>
                <w:b/>
                <w:bCs/>
                <w:smallCaps/>
                <w:color w:val="134753"/>
              </w:rPr>
            </w:pPr>
            <w:r w:rsidRPr="79E53F39">
              <w:rPr>
                <w:rFonts w:ascii="Calibri" w:hAnsi="Calibri" w:cs="Calibri"/>
                <w:color w:val="000000" w:themeColor="text1"/>
              </w:rPr>
              <w:t>5,05</w:t>
            </w:r>
          </w:p>
        </w:tc>
        <w:tc>
          <w:tcPr>
            <w:tcW w:w="940" w:type="dxa"/>
            <w:vAlign w:val="bottom"/>
          </w:tcPr>
          <w:p w14:paraId="7FB9A728" w14:textId="06B14EEA" w:rsidR="00DF609A" w:rsidRPr="00881C5E" w:rsidRDefault="79E53F39" w:rsidP="3B69B70A">
            <w:pPr>
              <w:jc w:val="right"/>
              <w:rPr>
                <w:b/>
                <w:bCs/>
                <w:smallCaps/>
                <w:color w:val="134753"/>
              </w:rPr>
            </w:pPr>
            <w:r w:rsidRPr="79E53F39">
              <w:rPr>
                <w:rFonts w:ascii="Calibri" w:hAnsi="Calibri" w:cs="Calibri"/>
                <w:color w:val="000000" w:themeColor="text1"/>
              </w:rPr>
              <w:t>5,52</w:t>
            </w:r>
          </w:p>
        </w:tc>
        <w:tc>
          <w:tcPr>
            <w:tcW w:w="941" w:type="dxa"/>
            <w:vAlign w:val="bottom"/>
          </w:tcPr>
          <w:p w14:paraId="104E9BE0" w14:textId="6D608D14" w:rsidR="00DF609A" w:rsidRPr="00881C5E" w:rsidRDefault="79E53F39" w:rsidP="3B69B70A">
            <w:pPr>
              <w:jc w:val="right"/>
              <w:rPr>
                <w:b/>
                <w:bCs/>
                <w:smallCaps/>
                <w:color w:val="134753"/>
              </w:rPr>
            </w:pPr>
            <w:r w:rsidRPr="79E53F39">
              <w:rPr>
                <w:rFonts w:ascii="Calibri" w:hAnsi="Calibri" w:cs="Calibri"/>
                <w:color w:val="000000" w:themeColor="text1"/>
              </w:rPr>
              <w:t>6,02</w:t>
            </w:r>
          </w:p>
        </w:tc>
        <w:tc>
          <w:tcPr>
            <w:tcW w:w="941" w:type="dxa"/>
            <w:vAlign w:val="bottom"/>
          </w:tcPr>
          <w:p w14:paraId="32BE9B0C" w14:textId="27C7D259" w:rsidR="00DF609A" w:rsidRPr="00881C5E" w:rsidRDefault="79E53F39" w:rsidP="3B69B70A">
            <w:pPr>
              <w:jc w:val="right"/>
              <w:rPr>
                <w:b/>
                <w:bCs/>
                <w:smallCaps/>
                <w:color w:val="134753"/>
              </w:rPr>
            </w:pPr>
            <w:r w:rsidRPr="79E53F39">
              <w:rPr>
                <w:rFonts w:ascii="Calibri" w:hAnsi="Calibri" w:cs="Calibri"/>
                <w:color w:val="000000" w:themeColor="text1"/>
              </w:rPr>
              <w:t>6,57</w:t>
            </w:r>
          </w:p>
        </w:tc>
        <w:tc>
          <w:tcPr>
            <w:tcW w:w="941" w:type="dxa"/>
            <w:vAlign w:val="bottom"/>
          </w:tcPr>
          <w:p w14:paraId="554ED773" w14:textId="44127946" w:rsidR="00DF609A" w:rsidRPr="00881C5E" w:rsidRDefault="79E53F39" w:rsidP="3B69B70A">
            <w:pPr>
              <w:jc w:val="right"/>
              <w:rPr>
                <w:b/>
                <w:bCs/>
                <w:smallCaps/>
                <w:color w:val="134753"/>
              </w:rPr>
            </w:pPr>
            <w:r w:rsidRPr="79E53F39">
              <w:rPr>
                <w:rFonts w:ascii="Calibri" w:hAnsi="Calibri" w:cs="Calibri"/>
                <w:color w:val="000000" w:themeColor="text1"/>
              </w:rPr>
              <w:t>7,17</w:t>
            </w:r>
          </w:p>
        </w:tc>
      </w:tr>
      <w:tr w:rsidR="00DF609A" w:rsidRPr="00881C5E" w14:paraId="0C9F81C5" w14:textId="77777777" w:rsidTr="79E53F39">
        <w:trPr>
          <w:cnfStyle w:val="000000010000" w:firstRow="0" w:lastRow="0" w:firstColumn="0" w:lastColumn="0" w:oddVBand="0" w:evenVBand="0" w:oddHBand="0" w:evenHBand="1" w:firstRowFirstColumn="0" w:firstRowLastColumn="0" w:lastRowFirstColumn="0" w:lastRowLastColumn="0"/>
        </w:trPr>
        <w:tc>
          <w:tcPr>
            <w:tcW w:w="1796" w:type="dxa"/>
          </w:tcPr>
          <w:p w14:paraId="08B48254" w14:textId="77777777" w:rsidR="00DF609A" w:rsidRPr="00881C5E" w:rsidRDefault="79E53F39" w:rsidP="3B69B70A">
            <w:pPr>
              <w:jc w:val="left"/>
              <w:rPr>
                <w:b/>
                <w:bCs/>
                <w:smallCaps/>
                <w:color w:val="134753"/>
              </w:rPr>
            </w:pPr>
            <w:r>
              <w:t>250+ darbuotojų</w:t>
            </w:r>
          </w:p>
        </w:tc>
        <w:tc>
          <w:tcPr>
            <w:tcW w:w="941" w:type="dxa"/>
            <w:vAlign w:val="bottom"/>
          </w:tcPr>
          <w:p w14:paraId="0FF87D1A" w14:textId="77777777" w:rsidR="00DF609A" w:rsidRPr="00881C5E" w:rsidRDefault="79E53F39" w:rsidP="3B69B70A">
            <w:pPr>
              <w:jc w:val="right"/>
              <w:rPr>
                <w:b/>
                <w:bCs/>
                <w:smallCaps/>
                <w:color w:val="134753"/>
              </w:rPr>
            </w:pPr>
            <w:r w:rsidRPr="79E53F39">
              <w:rPr>
                <w:rFonts w:ascii="Calibri" w:hAnsi="Calibri" w:cs="Calibri"/>
                <w:color w:val="000000" w:themeColor="text1"/>
              </w:rPr>
              <w:t>5,10</w:t>
            </w:r>
          </w:p>
        </w:tc>
        <w:tc>
          <w:tcPr>
            <w:tcW w:w="941" w:type="dxa"/>
            <w:vAlign w:val="bottom"/>
          </w:tcPr>
          <w:p w14:paraId="4AE404D8" w14:textId="2D8C862A" w:rsidR="00DF609A" w:rsidRPr="00881C5E" w:rsidRDefault="79E53F39" w:rsidP="3B69B70A">
            <w:pPr>
              <w:jc w:val="right"/>
              <w:rPr>
                <w:b/>
                <w:bCs/>
                <w:smallCaps/>
                <w:color w:val="134753"/>
              </w:rPr>
            </w:pPr>
            <w:r w:rsidRPr="79E53F39">
              <w:rPr>
                <w:rFonts w:ascii="Calibri" w:hAnsi="Calibri" w:cs="Calibri"/>
                <w:color w:val="000000" w:themeColor="text1"/>
              </w:rPr>
              <w:t>5,54</w:t>
            </w:r>
          </w:p>
        </w:tc>
        <w:tc>
          <w:tcPr>
            <w:tcW w:w="941" w:type="dxa"/>
            <w:vAlign w:val="bottom"/>
          </w:tcPr>
          <w:p w14:paraId="289AA75D" w14:textId="44C917A0" w:rsidR="00DF609A" w:rsidRPr="00881C5E" w:rsidRDefault="79E53F39" w:rsidP="3B69B70A">
            <w:pPr>
              <w:jc w:val="right"/>
              <w:rPr>
                <w:b/>
                <w:bCs/>
                <w:smallCaps/>
                <w:color w:val="134753"/>
              </w:rPr>
            </w:pPr>
            <w:r w:rsidRPr="79E53F39">
              <w:rPr>
                <w:rFonts w:ascii="Calibri" w:hAnsi="Calibri" w:cs="Calibri"/>
                <w:color w:val="000000" w:themeColor="text1"/>
              </w:rPr>
              <w:t>6,04</w:t>
            </w:r>
          </w:p>
        </w:tc>
        <w:tc>
          <w:tcPr>
            <w:tcW w:w="940" w:type="dxa"/>
            <w:vAlign w:val="bottom"/>
          </w:tcPr>
          <w:p w14:paraId="50136CE8" w14:textId="0F134A4C" w:rsidR="00DF609A" w:rsidRPr="00881C5E" w:rsidRDefault="79E53F39" w:rsidP="3B69B70A">
            <w:pPr>
              <w:jc w:val="right"/>
              <w:rPr>
                <w:b/>
                <w:bCs/>
                <w:smallCaps/>
                <w:color w:val="134753"/>
              </w:rPr>
            </w:pPr>
            <w:r w:rsidRPr="79E53F39">
              <w:rPr>
                <w:rFonts w:ascii="Calibri" w:hAnsi="Calibri" w:cs="Calibri"/>
                <w:color w:val="000000" w:themeColor="text1"/>
              </w:rPr>
              <w:t>6,59</w:t>
            </w:r>
          </w:p>
        </w:tc>
        <w:tc>
          <w:tcPr>
            <w:tcW w:w="940" w:type="dxa"/>
            <w:vAlign w:val="bottom"/>
          </w:tcPr>
          <w:p w14:paraId="1445DD1F" w14:textId="51C1FE7D" w:rsidR="00DF609A" w:rsidRPr="00881C5E" w:rsidRDefault="79E53F39" w:rsidP="3B69B70A">
            <w:pPr>
              <w:jc w:val="right"/>
              <w:rPr>
                <w:b/>
                <w:bCs/>
                <w:smallCaps/>
                <w:color w:val="134753"/>
              </w:rPr>
            </w:pPr>
            <w:r w:rsidRPr="79E53F39">
              <w:rPr>
                <w:rFonts w:ascii="Calibri" w:hAnsi="Calibri" w:cs="Calibri"/>
                <w:color w:val="000000" w:themeColor="text1"/>
              </w:rPr>
              <w:t>7,20</w:t>
            </w:r>
          </w:p>
        </w:tc>
        <w:tc>
          <w:tcPr>
            <w:tcW w:w="941" w:type="dxa"/>
            <w:vAlign w:val="bottom"/>
          </w:tcPr>
          <w:p w14:paraId="5740A3C2" w14:textId="12DCE868" w:rsidR="00DF609A" w:rsidRPr="00881C5E" w:rsidRDefault="79E53F39" w:rsidP="3B69B70A">
            <w:pPr>
              <w:jc w:val="right"/>
              <w:rPr>
                <w:b/>
                <w:bCs/>
                <w:smallCaps/>
                <w:color w:val="134753"/>
              </w:rPr>
            </w:pPr>
            <w:r w:rsidRPr="79E53F39">
              <w:rPr>
                <w:rFonts w:ascii="Calibri" w:hAnsi="Calibri" w:cs="Calibri"/>
                <w:color w:val="000000" w:themeColor="text1"/>
              </w:rPr>
              <w:t>7,86</w:t>
            </w:r>
          </w:p>
        </w:tc>
        <w:tc>
          <w:tcPr>
            <w:tcW w:w="941" w:type="dxa"/>
            <w:vAlign w:val="bottom"/>
          </w:tcPr>
          <w:p w14:paraId="65D73DD7" w14:textId="267D1C2F" w:rsidR="00DF609A" w:rsidRPr="00881C5E" w:rsidRDefault="79E53F39" w:rsidP="3B69B70A">
            <w:pPr>
              <w:jc w:val="right"/>
              <w:rPr>
                <w:b/>
                <w:bCs/>
                <w:smallCaps/>
                <w:color w:val="134753"/>
              </w:rPr>
            </w:pPr>
            <w:r w:rsidRPr="79E53F39">
              <w:rPr>
                <w:rFonts w:ascii="Calibri" w:hAnsi="Calibri" w:cs="Calibri"/>
                <w:color w:val="000000" w:themeColor="text1"/>
              </w:rPr>
              <w:t>8,57</w:t>
            </w:r>
          </w:p>
        </w:tc>
        <w:tc>
          <w:tcPr>
            <w:tcW w:w="941" w:type="dxa"/>
            <w:vAlign w:val="bottom"/>
          </w:tcPr>
          <w:p w14:paraId="0D6C3E52" w14:textId="5CF54C07" w:rsidR="00DF609A" w:rsidRPr="00881C5E" w:rsidRDefault="79E53F39" w:rsidP="3B69B70A">
            <w:pPr>
              <w:jc w:val="right"/>
              <w:rPr>
                <w:b/>
                <w:bCs/>
                <w:smallCaps/>
                <w:color w:val="134753"/>
              </w:rPr>
            </w:pPr>
            <w:r w:rsidRPr="79E53F39">
              <w:rPr>
                <w:rFonts w:ascii="Calibri" w:hAnsi="Calibri" w:cs="Calibri"/>
                <w:color w:val="000000" w:themeColor="text1"/>
              </w:rPr>
              <w:t>9,36</w:t>
            </w:r>
          </w:p>
        </w:tc>
      </w:tr>
    </w:tbl>
    <w:p w14:paraId="6E84FB32" w14:textId="54DFEF82" w:rsidR="00BA449F" w:rsidRDefault="6CF69A46" w:rsidP="00DF176C">
      <w:pPr>
        <w:pStyle w:val="Bottomcaption"/>
        <w:tabs>
          <w:tab w:val="left" w:pos="1770"/>
          <w:tab w:val="right" w:pos="9445"/>
        </w:tabs>
      </w:pPr>
      <w:r w:rsidRPr="00881C5E">
        <w:t>Šaltinis: sudaryta Paslaugų teikėjo</w:t>
      </w:r>
    </w:p>
    <w:p w14:paraId="44F0A5EC" w14:textId="77777777" w:rsidR="00A44DB2" w:rsidRPr="00881C5E" w:rsidRDefault="00A44DB2" w:rsidP="00DF176C">
      <w:pPr>
        <w:pStyle w:val="Bottomcaption"/>
        <w:tabs>
          <w:tab w:val="left" w:pos="1770"/>
          <w:tab w:val="right" w:pos="9445"/>
        </w:tabs>
      </w:pPr>
    </w:p>
    <w:p w14:paraId="52EDA7DF" w14:textId="45636EE2" w:rsidR="00DF609A" w:rsidRPr="00881C5E" w:rsidRDefault="79E53F39" w:rsidP="00DF176C">
      <w:pPr>
        <w:pStyle w:val="Antrat3"/>
      </w:pPr>
      <w:bookmarkStart w:id="507" w:name="_Ref156561883"/>
      <w:bookmarkStart w:id="508" w:name="_Toc156366726"/>
      <w:bookmarkStart w:id="509" w:name="_Toc164842671"/>
      <w:r>
        <w:t>2018 – 2023 metų eksporto duomenys</w:t>
      </w:r>
      <w:bookmarkEnd w:id="507"/>
      <w:bookmarkEnd w:id="508"/>
      <w:bookmarkEnd w:id="509"/>
    </w:p>
    <w:p w14:paraId="6FA5E78C" w14:textId="0A8875A9" w:rsidR="002B1730" w:rsidRPr="00881C5E" w:rsidRDefault="79E53F39" w:rsidP="00DF176C">
      <w:pPr>
        <w:pStyle w:val="Antrat"/>
      </w:pPr>
      <w:bookmarkStart w:id="510" w:name="_Toc156473383"/>
      <w:bookmarkStart w:id="511" w:name="_Toc164842758"/>
      <w:r>
        <w:t xml:space="preserve">Lentelė </w:t>
      </w:r>
      <w:r w:rsidR="2B5A1897">
        <w:fldChar w:fldCharType="begin"/>
      </w:r>
      <w:r w:rsidR="2B5A1897">
        <w:instrText xml:space="preserve"> SEQ lentelė \* ARABIC </w:instrText>
      </w:r>
      <w:r w:rsidR="2B5A1897">
        <w:fldChar w:fldCharType="separate"/>
      </w:r>
      <w:r w:rsidR="004277DA">
        <w:rPr>
          <w:noProof/>
        </w:rPr>
        <w:t>63</w:t>
      </w:r>
      <w:r w:rsidR="2B5A1897">
        <w:fldChar w:fldCharType="end"/>
      </w:r>
      <w:r>
        <w:t>: Prekių eksportas pagal šalių grupes 2018</w:t>
      </w:r>
      <w:r w:rsidRPr="79E53F39">
        <w:rPr>
          <w:color w:val="000000" w:themeColor="text1"/>
        </w:rPr>
        <w:t>–</w:t>
      </w:r>
      <w:r>
        <w:t>2023 metais, mlrd. eurų</w:t>
      </w:r>
      <w:bookmarkEnd w:id="510"/>
      <w:bookmarkEnd w:id="511"/>
    </w:p>
    <w:tbl>
      <w:tblPr>
        <w:tblStyle w:val="Civittatable"/>
        <w:tblW w:w="0" w:type="auto"/>
        <w:tblInd w:w="0" w:type="dxa"/>
        <w:tblLook w:val="04A0" w:firstRow="1" w:lastRow="0" w:firstColumn="1" w:lastColumn="0" w:noHBand="0" w:noVBand="1"/>
      </w:tblPr>
      <w:tblGrid>
        <w:gridCol w:w="1788"/>
        <w:gridCol w:w="1243"/>
        <w:gridCol w:w="1242"/>
        <w:gridCol w:w="1242"/>
        <w:gridCol w:w="1241"/>
        <w:gridCol w:w="1242"/>
        <w:gridCol w:w="1438"/>
      </w:tblGrid>
      <w:tr w:rsidR="002227D0" w:rsidRPr="00881C5E" w14:paraId="6DDFAAFC" w14:textId="564FA588" w:rsidTr="79E53F39">
        <w:trPr>
          <w:cnfStyle w:val="100000000000" w:firstRow="1" w:lastRow="0" w:firstColumn="0" w:lastColumn="0" w:oddVBand="0" w:evenVBand="0" w:oddHBand="0" w:evenHBand="0" w:firstRowFirstColumn="0" w:firstRowLastColumn="0" w:lastRowFirstColumn="0" w:lastRowLastColumn="0"/>
        </w:trPr>
        <w:tc>
          <w:tcPr>
            <w:tcW w:w="1809" w:type="dxa"/>
          </w:tcPr>
          <w:p w14:paraId="024E01D6" w14:textId="78C75D53" w:rsidR="002227D0" w:rsidRPr="00881C5E" w:rsidRDefault="79E53F39" w:rsidP="3B69B70A">
            <w:pPr>
              <w:rPr>
                <w:b/>
                <w:bCs/>
              </w:rPr>
            </w:pPr>
            <w:r w:rsidRPr="79E53F39">
              <w:rPr>
                <w:b/>
                <w:bCs/>
              </w:rPr>
              <w:t>METAI</w:t>
            </w:r>
          </w:p>
        </w:tc>
        <w:tc>
          <w:tcPr>
            <w:tcW w:w="1276" w:type="dxa"/>
          </w:tcPr>
          <w:p w14:paraId="05A930D5" w14:textId="77777777" w:rsidR="002227D0" w:rsidRPr="00881C5E" w:rsidRDefault="79E53F39" w:rsidP="3B69B70A">
            <w:pPr>
              <w:jc w:val="right"/>
              <w:rPr>
                <w:b/>
                <w:bCs/>
              </w:rPr>
            </w:pPr>
            <w:r w:rsidRPr="79E53F39">
              <w:rPr>
                <w:b/>
                <w:bCs/>
              </w:rPr>
              <w:t>2018</w:t>
            </w:r>
          </w:p>
        </w:tc>
        <w:tc>
          <w:tcPr>
            <w:tcW w:w="1276" w:type="dxa"/>
          </w:tcPr>
          <w:p w14:paraId="46C316CD" w14:textId="77777777" w:rsidR="002227D0" w:rsidRPr="00881C5E" w:rsidRDefault="79E53F39" w:rsidP="3B69B70A">
            <w:pPr>
              <w:jc w:val="right"/>
              <w:rPr>
                <w:b/>
                <w:bCs/>
              </w:rPr>
            </w:pPr>
            <w:r w:rsidRPr="79E53F39">
              <w:rPr>
                <w:b/>
                <w:bCs/>
              </w:rPr>
              <w:t>2019</w:t>
            </w:r>
          </w:p>
        </w:tc>
        <w:tc>
          <w:tcPr>
            <w:tcW w:w="1276" w:type="dxa"/>
          </w:tcPr>
          <w:p w14:paraId="454E8284" w14:textId="77777777" w:rsidR="002227D0" w:rsidRPr="00881C5E" w:rsidRDefault="79E53F39" w:rsidP="3B69B70A">
            <w:pPr>
              <w:jc w:val="right"/>
              <w:rPr>
                <w:b/>
                <w:bCs/>
              </w:rPr>
            </w:pPr>
            <w:r w:rsidRPr="79E53F39">
              <w:rPr>
                <w:b/>
                <w:bCs/>
              </w:rPr>
              <w:t>2020</w:t>
            </w:r>
          </w:p>
        </w:tc>
        <w:tc>
          <w:tcPr>
            <w:tcW w:w="1275" w:type="dxa"/>
          </w:tcPr>
          <w:p w14:paraId="6FF1DA84" w14:textId="77777777" w:rsidR="002227D0" w:rsidRPr="00881C5E" w:rsidRDefault="79E53F39" w:rsidP="3B69B70A">
            <w:pPr>
              <w:jc w:val="right"/>
              <w:rPr>
                <w:b/>
                <w:bCs/>
              </w:rPr>
            </w:pPr>
            <w:r w:rsidRPr="79E53F39">
              <w:rPr>
                <w:b/>
                <w:bCs/>
              </w:rPr>
              <w:t>2021</w:t>
            </w:r>
          </w:p>
        </w:tc>
        <w:tc>
          <w:tcPr>
            <w:tcW w:w="1276" w:type="dxa"/>
          </w:tcPr>
          <w:p w14:paraId="2C58EE9E" w14:textId="77777777" w:rsidR="002227D0" w:rsidRPr="00881C5E" w:rsidRDefault="79E53F39" w:rsidP="3B69B70A">
            <w:pPr>
              <w:jc w:val="right"/>
              <w:rPr>
                <w:b/>
                <w:bCs/>
              </w:rPr>
            </w:pPr>
            <w:r w:rsidRPr="79E53F39">
              <w:rPr>
                <w:b/>
                <w:bCs/>
              </w:rPr>
              <w:t>2022</w:t>
            </w:r>
          </w:p>
        </w:tc>
        <w:tc>
          <w:tcPr>
            <w:tcW w:w="1473" w:type="dxa"/>
          </w:tcPr>
          <w:p w14:paraId="6AC6F631" w14:textId="7902C037" w:rsidR="002227D0" w:rsidRPr="00881C5E" w:rsidRDefault="79E53F39" w:rsidP="3B69B70A">
            <w:pPr>
              <w:jc w:val="right"/>
              <w:rPr>
                <w:b/>
                <w:bCs/>
              </w:rPr>
            </w:pPr>
            <w:r w:rsidRPr="79E53F39">
              <w:rPr>
                <w:b/>
                <w:bCs/>
              </w:rPr>
              <w:t>2023(P)</w:t>
            </w:r>
          </w:p>
        </w:tc>
      </w:tr>
      <w:tr w:rsidR="002227D0" w:rsidRPr="00881C5E" w14:paraId="2FAF2F22" w14:textId="551CD9C5" w:rsidTr="79E53F39">
        <w:trPr>
          <w:cnfStyle w:val="000000100000" w:firstRow="0" w:lastRow="0" w:firstColumn="0" w:lastColumn="0" w:oddVBand="0" w:evenVBand="0" w:oddHBand="1" w:evenHBand="0" w:firstRowFirstColumn="0" w:firstRowLastColumn="0" w:lastRowFirstColumn="0" w:lastRowLastColumn="0"/>
        </w:trPr>
        <w:tc>
          <w:tcPr>
            <w:tcW w:w="1809" w:type="dxa"/>
            <w:vAlign w:val="bottom"/>
          </w:tcPr>
          <w:p w14:paraId="38AF890C" w14:textId="77777777" w:rsidR="002227D0" w:rsidRPr="00881C5E" w:rsidRDefault="002227D0" w:rsidP="00DF176C">
            <w:pPr>
              <w:jc w:val="left"/>
              <w:rPr>
                <w:szCs w:val="20"/>
              </w:rPr>
            </w:pPr>
            <w:r w:rsidRPr="00881C5E">
              <w:rPr>
                <w:color w:val="000000" w:themeColor="text1"/>
                <w:szCs w:val="20"/>
              </w:rPr>
              <w:t>ES šalys ir EB</w:t>
            </w:r>
          </w:p>
        </w:tc>
        <w:tc>
          <w:tcPr>
            <w:tcW w:w="1276" w:type="dxa"/>
            <w:vAlign w:val="bottom"/>
          </w:tcPr>
          <w:p w14:paraId="412962CF" w14:textId="77777777" w:rsidR="002227D0" w:rsidRPr="00881C5E" w:rsidRDefault="002227D0" w:rsidP="00C54A34">
            <w:pPr>
              <w:jc w:val="right"/>
              <w:rPr>
                <w:szCs w:val="20"/>
              </w:rPr>
            </w:pPr>
            <w:r w:rsidRPr="00881C5E">
              <w:rPr>
                <w:color w:val="000000" w:themeColor="text1"/>
                <w:szCs w:val="20"/>
              </w:rPr>
              <w:t>15,52</w:t>
            </w:r>
          </w:p>
        </w:tc>
        <w:tc>
          <w:tcPr>
            <w:tcW w:w="1276" w:type="dxa"/>
            <w:vAlign w:val="bottom"/>
          </w:tcPr>
          <w:p w14:paraId="6BC063AE" w14:textId="77777777" w:rsidR="002227D0" w:rsidRPr="00881C5E" w:rsidRDefault="002227D0" w:rsidP="00C54A34">
            <w:pPr>
              <w:jc w:val="right"/>
              <w:rPr>
                <w:szCs w:val="20"/>
              </w:rPr>
            </w:pPr>
            <w:r w:rsidRPr="00881C5E">
              <w:rPr>
                <w:color w:val="000000" w:themeColor="text1"/>
                <w:szCs w:val="20"/>
              </w:rPr>
              <w:t>16,27</w:t>
            </w:r>
          </w:p>
        </w:tc>
        <w:tc>
          <w:tcPr>
            <w:tcW w:w="1276" w:type="dxa"/>
            <w:vAlign w:val="bottom"/>
          </w:tcPr>
          <w:p w14:paraId="4EBD0B29" w14:textId="77777777" w:rsidR="002227D0" w:rsidRPr="00881C5E" w:rsidRDefault="002227D0" w:rsidP="00C54A34">
            <w:pPr>
              <w:jc w:val="right"/>
              <w:rPr>
                <w:szCs w:val="20"/>
              </w:rPr>
            </w:pPr>
            <w:r w:rsidRPr="00881C5E">
              <w:rPr>
                <w:color w:val="000000" w:themeColor="text1"/>
                <w:szCs w:val="20"/>
              </w:rPr>
              <w:t>16,01</w:t>
            </w:r>
          </w:p>
        </w:tc>
        <w:tc>
          <w:tcPr>
            <w:tcW w:w="1275" w:type="dxa"/>
            <w:vAlign w:val="bottom"/>
          </w:tcPr>
          <w:p w14:paraId="456214F6" w14:textId="77777777" w:rsidR="002227D0" w:rsidRPr="00881C5E" w:rsidRDefault="002227D0" w:rsidP="00C54A34">
            <w:pPr>
              <w:jc w:val="right"/>
              <w:rPr>
                <w:szCs w:val="20"/>
              </w:rPr>
            </w:pPr>
            <w:r w:rsidRPr="00881C5E">
              <w:rPr>
                <w:color w:val="000000" w:themeColor="text1"/>
                <w:szCs w:val="20"/>
              </w:rPr>
              <w:t>19,82</w:t>
            </w:r>
          </w:p>
        </w:tc>
        <w:tc>
          <w:tcPr>
            <w:tcW w:w="1276" w:type="dxa"/>
            <w:vAlign w:val="bottom"/>
          </w:tcPr>
          <w:p w14:paraId="5ECAFEE0" w14:textId="77777777" w:rsidR="002227D0" w:rsidRPr="00881C5E" w:rsidRDefault="002227D0" w:rsidP="00C54A34">
            <w:pPr>
              <w:jc w:val="right"/>
              <w:rPr>
                <w:szCs w:val="20"/>
              </w:rPr>
            </w:pPr>
            <w:r w:rsidRPr="00881C5E">
              <w:rPr>
                <w:color w:val="000000" w:themeColor="text1"/>
                <w:szCs w:val="20"/>
              </w:rPr>
              <w:t>27,51</w:t>
            </w:r>
          </w:p>
        </w:tc>
        <w:tc>
          <w:tcPr>
            <w:tcW w:w="1473" w:type="dxa"/>
            <w:vAlign w:val="bottom"/>
          </w:tcPr>
          <w:p w14:paraId="2CA0CB97" w14:textId="77777777" w:rsidR="002227D0" w:rsidRPr="00881C5E" w:rsidRDefault="002227D0" w:rsidP="00C54A34">
            <w:pPr>
              <w:jc w:val="right"/>
              <w:rPr>
                <w:szCs w:val="20"/>
              </w:rPr>
            </w:pPr>
            <w:r w:rsidRPr="00881C5E">
              <w:rPr>
                <w:color w:val="000000" w:themeColor="text1"/>
                <w:szCs w:val="20"/>
              </w:rPr>
              <w:t>24,76</w:t>
            </w:r>
          </w:p>
        </w:tc>
      </w:tr>
      <w:tr w:rsidR="002227D0" w:rsidRPr="00881C5E" w14:paraId="7C44833E" w14:textId="7795A551" w:rsidTr="79E53F39">
        <w:trPr>
          <w:cnfStyle w:val="000000010000" w:firstRow="0" w:lastRow="0" w:firstColumn="0" w:lastColumn="0" w:oddVBand="0" w:evenVBand="0" w:oddHBand="0" w:evenHBand="1" w:firstRowFirstColumn="0" w:firstRowLastColumn="0" w:lastRowFirstColumn="0" w:lastRowLastColumn="0"/>
        </w:trPr>
        <w:tc>
          <w:tcPr>
            <w:tcW w:w="1809" w:type="dxa"/>
            <w:vAlign w:val="bottom"/>
          </w:tcPr>
          <w:p w14:paraId="6EAFE591" w14:textId="04A3599B" w:rsidR="002227D0" w:rsidRPr="00106277" w:rsidRDefault="79E53F39" w:rsidP="3B69B70A">
            <w:pPr>
              <w:jc w:val="left"/>
              <w:rPr>
                <w:b/>
                <w:bCs/>
                <w:smallCaps/>
                <w:color w:val="134753" w:themeColor="accent1"/>
              </w:rPr>
            </w:pPr>
            <w:r w:rsidRPr="79E53F39">
              <w:rPr>
                <w:color w:val="000000" w:themeColor="text1"/>
              </w:rPr>
              <w:t>Ne ES šalys – parduotinos</w:t>
            </w:r>
            <w:r w:rsidR="00C07F6B">
              <w:rPr>
                <w:color w:val="000000" w:themeColor="text1"/>
              </w:rPr>
              <w:t xml:space="preserve"> </w:t>
            </w:r>
            <w:r w:rsidRPr="79E53F39">
              <w:rPr>
                <w:color w:val="000000" w:themeColor="text1"/>
              </w:rPr>
              <w:t>rizikos</w:t>
            </w:r>
          </w:p>
        </w:tc>
        <w:tc>
          <w:tcPr>
            <w:tcW w:w="1276" w:type="dxa"/>
            <w:vAlign w:val="bottom"/>
          </w:tcPr>
          <w:p w14:paraId="6D06F10C" w14:textId="77777777" w:rsidR="002227D0" w:rsidRPr="00881C5E" w:rsidRDefault="002227D0" w:rsidP="00C54A34">
            <w:pPr>
              <w:jc w:val="right"/>
              <w:rPr>
                <w:szCs w:val="20"/>
              </w:rPr>
            </w:pPr>
            <w:r w:rsidRPr="00881C5E">
              <w:rPr>
                <w:color w:val="000000" w:themeColor="text1"/>
                <w:szCs w:val="20"/>
              </w:rPr>
              <w:t>3,91</w:t>
            </w:r>
          </w:p>
        </w:tc>
        <w:tc>
          <w:tcPr>
            <w:tcW w:w="1276" w:type="dxa"/>
            <w:vAlign w:val="bottom"/>
          </w:tcPr>
          <w:p w14:paraId="3E5A3F7D" w14:textId="77777777" w:rsidR="002227D0" w:rsidRPr="00881C5E" w:rsidRDefault="002227D0" w:rsidP="00C54A34">
            <w:pPr>
              <w:jc w:val="right"/>
              <w:rPr>
                <w:szCs w:val="20"/>
              </w:rPr>
            </w:pPr>
            <w:r w:rsidRPr="00881C5E">
              <w:rPr>
                <w:color w:val="000000" w:themeColor="text1"/>
                <w:szCs w:val="20"/>
              </w:rPr>
              <w:t>3,64</w:t>
            </w:r>
          </w:p>
        </w:tc>
        <w:tc>
          <w:tcPr>
            <w:tcW w:w="1276" w:type="dxa"/>
            <w:vAlign w:val="bottom"/>
          </w:tcPr>
          <w:p w14:paraId="27426811" w14:textId="77777777" w:rsidR="002227D0" w:rsidRPr="00881C5E" w:rsidRDefault="002227D0" w:rsidP="00C54A34">
            <w:pPr>
              <w:jc w:val="right"/>
              <w:rPr>
                <w:szCs w:val="20"/>
              </w:rPr>
            </w:pPr>
            <w:r w:rsidRPr="00881C5E">
              <w:rPr>
                <w:color w:val="000000" w:themeColor="text1"/>
                <w:szCs w:val="20"/>
              </w:rPr>
              <w:t>3,82</w:t>
            </w:r>
          </w:p>
        </w:tc>
        <w:tc>
          <w:tcPr>
            <w:tcW w:w="1275" w:type="dxa"/>
            <w:vAlign w:val="bottom"/>
          </w:tcPr>
          <w:p w14:paraId="399F1CDB" w14:textId="77777777" w:rsidR="002227D0" w:rsidRPr="00881C5E" w:rsidRDefault="002227D0" w:rsidP="00C54A34">
            <w:pPr>
              <w:jc w:val="right"/>
              <w:rPr>
                <w:szCs w:val="20"/>
              </w:rPr>
            </w:pPr>
            <w:r w:rsidRPr="00881C5E">
              <w:rPr>
                <w:color w:val="000000" w:themeColor="text1"/>
                <w:szCs w:val="20"/>
              </w:rPr>
              <w:t>5,00</w:t>
            </w:r>
          </w:p>
        </w:tc>
        <w:tc>
          <w:tcPr>
            <w:tcW w:w="1276" w:type="dxa"/>
            <w:vAlign w:val="bottom"/>
          </w:tcPr>
          <w:p w14:paraId="2822DEBE" w14:textId="77777777" w:rsidR="002227D0" w:rsidRPr="00881C5E" w:rsidRDefault="002227D0" w:rsidP="00C54A34">
            <w:pPr>
              <w:jc w:val="right"/>
              <w:rPr>
                <w:szCs w:val="20"/>
              </w:rPr>
            </w:pPr>
            <w:r w:rsidRPr="00881C5E">
              <w:rPr>
                <w:color w:val="000000" w:themeColor="text1"/>
                <w:szCs w:val="20"/>
              </w:rPr>
              <w:t>5,77</w:t>
            </w:r>
          </w:p>
        </w:tc>
        <w:tc>
          <w:tcPr>
            <w:tcW w:w="1473" w:type="dxa"/>
            <w:vAlign w:val="bottom"/>
          </w:tcPr>
          <w:p w14:paraId="5CC7E90D" w14:textId="77777777" w:rsidR="002227D0" w:rsidRPr="00881C5E" w:rsidRDefault="002227D0" w:rsidP="00C54A34">
            <w:pPr>
              <w:jc w:val="right"/>
              <w:rPr>
                <w:szCs w:val="20"/>
              </w:rPr>
            </w:pPr>
            <w:r w:rsidRPr="00881C5E">
              <w:rPr>
                <w:color w:val="000000" w:themeColor="text1"/>
                <w:szCs w:val="20"/>
              </w:rPr>
              <w:t>5,19</w:t>
            </w:r>
          </w:p>
        </w:tc>
      </w:tr>
      <w:tr w:rsidR="002227D0" w:rsidRPr="00881C5E" w14:paraId="742B4B7D" w14:textId="5C24DE4B" w:rsidTr="79E53F39">
        <w:trPr>
          <w:cnfStyle w:val="000000100000" w:firstRow="0" w:lastRow="0" w:firstColumn="0" w:lastColumn="0" w:oddVBand="0" w:evenVBand="0" w:oddHBand="1" w:evenHBand="0" w:firstRowFirstColumn="0" w:firstRowLastColumn="0" w:lastRowFirstColumn="0" w:lastRowLastColumn="0"/>
        </w:trPr>
        <w:tc>
          <w:tcPr>
            <w:tcW w:w="1809" w:type="dxa"/>
            <w:vAlign w:val="bottom"/>
          </w:tcPr>
          <w:p w14:paraId="6B6BD476" w14:textId="3742FD07" w:rsidR="002227D0" w:rsidRPr="00106277" w:rsidRDefault="79E53F39" w:rsidP="3B69B70A">
            <w:pPr>
              <w:jc w:val="left"/>
              <w:rPr>
                <w:b/>
                <w:bCs/>
                <w:smallCaps/>
                <w:color w:val="134753" w:themeColor="accent1"/>
              </w:rPr>
            </w:pPr>
            <w:r w:rsidRPr="79E53F39">
              <w:rPr>
                <w:color w:val="000000" w:themeColor="text1"/>
              </w:rPr>
              <w:t>Ne ES šalys – neparduotinos rizikos</w:t>
            </w:r>
          </w:p>
        </w:tc>
        <w:tc>
          <w:tcPr>
            <w:tcW w:w="1276" w:type="dxa"/>
            <w:vAlign w:val="bottom"/>
          </w:tcPr>
          <w:p w14:paraId="22C2A549" w14:textId="77777777" w:rsidR="002227D0" w:rsidRPr="00881C5E" w:rsidRDefault="002227D0" w:rsidP="00C54A34">
            <w:pPr>
              <w:jc w:val="right"/>
              <w:rPr>
                <w:szCs w:val="20"/>
              </w:rPr>
            </w:pPr>
            <w:r w:rsidRPr="00881C5E">
              <w:rPr>
                <w:color w:val="000000" w:themeColor="text1"/>
                <w:szCs w:val="20"/>
              </w:rPr>
              <w:t>8,47</w:t>
            </w:r>
          </w:p>
        </w:tc>
        <w:tc>
          <w:tcPr>
            <w:tcW w:w="1276" w:type="dxa"/>
            <w:vAlign w:val="bottom"/>
          </w:tcPr>
          <w:p w14:paraId="204BA316" w14:textId="77777777" w:rsidR="002227D0" w:rsidRPr="00881C5E" w:rsidRDefault="002227D0" w:rsidP="00C54A34">
            <w:pPr>
              <w:jc w:val="right"/>
              <w:rPr>
                <w:szCs w:val="20"/>
              </w:rPr>
            </w:pPr>
            <w:r w:rsidRPr="00881C5E">
              <w:rPr>
                <w:color w:val="000000" w:themeColor="text1"/>
                <w:szCs w:val="20"/>
              </w:rPr>
              <w:t>9,25</w:t>
            </w:r>
          </w:p>
        </w:tc>
        <w:tc>
          <w:tcPr>
            <w:tcW w:w="1276" w:type="dxa"/>
            <w:vAlign w:val="bottom"/>
          </w:tcPr>
          <w:p w14:paraId="10BC3400" w14:textId="77777777" w:rsidR="002227D0" w:rsidRPr="00881C5E" w:rsidRDefault="002227D0" w:rsidP="00C54A34">
            <w:pPr>
              <w:jc w:val="right"/>
              <w:rPr>
                <w:szCs w:val="20"/>
              </w:rPr>
            </w:pPr>
            <w:r w:rsidRPr="00881C5E">
              <w:rPr>
                <w:color w:val="000000" w:themeColor="text1"/>
                <w:szCs w:val="20"/>
              </w:rPr>
              <w:t>8,46</w:t>
            </w:r>
          </w:p>
        </w:tc>
        <w:tc>
          <w:tcPr>
            <w:tcW w:w="1275" w:type="dxa"/>
            <w:vAlign w:val="bottom"/>
          </w:tcPr>
          <w:p w14:paraId="1F238F89" w14:textId="77777777" w:rsidR="002227D0" w:rsidRPr="00881C5E" w:rsidRDefault="002227D0" w:rsidP="00C54A34">
            <w:pPr>
              <w:jc w:val="right"/>
              <w:rPr>
                <w:szCs w:val="20"/>
              </w:rPr>
            </w:pPr>
            <w:r w:rsidRPr="00881C5E">
              <w:rPr>
                <w:color w:val="000000" w:themeColor="text1"/>
                <w:szCs w:val="20"/>
              </w:rPr>
              <w:t>9,21</w:t>
            </w:r>
          </w:p>
        </w:tc>
        <w:tc>
          <w:tcPr>
            <w:tcW w:w="1276" w:type="dxa"/>
            <w:vAlign w:val="bottom"/>
          </w:tcPr>
          <w:p w14:paraId="324642B4" w14:textId="77777777" w:rsidR="002227D0" w:rsidRPr="00881C5E" w:rsidRDefault="002227D0" w:rsidP="00C54A34">
            <w:pPr>
              <w:jc w:val="right"/>
              <w:rPr>
                <w:szCs w:val="20"/>
              </w:rPr>
            </w:pPr>
            <w:r w:rsidRPr="00881C5E">
              <w:rPr>
                <w:color w:val="000000" w:themeColor="text1"/>
                <w:szCs w:val="20"/>
              </w:rPr>
              <w:t>10,10</w:t>
            </w:r>
          </w:p>
        </w:tc>
        <w:tc>
          <w:tcPr>
            <w:tcW w:w="1473" w:type="dxa"/>
            <w:vAlign w:val="bottom"/>
          </w:tcPr>
          <w:p w14:paraId="4C79B541" w14:textId="77777777" w:rsidR="002227D0" w:rsidRPr="00881C5E" w:rsidRDefault="002227D0" w:rsidP="00C54A34">
            <w:pPr>
              <w:jc w:val="right"/>
              <w:rPr>
                <w:szCs w:val="20"/>
              </w:rPr>
            </w:pPr>
            <w:r w:rsidRPr="00881C5E">
              <w:rPr>
                <w:color w:val="000000" w:themeColor="text1"/>
                <w:szCs w:val="20"/>
              </w:rPr>
              <w:t>10,60</w:t>
            </w:r>
          </w:p>
        </w:tc>
      </w:tr>
      <w:tr w:rsidR="002227D0" w:rsidRPr="00881C5E" w14:paraId="6090BA81" w14:textId="2A7F4661" w:rsidTr="79E53F39">
        <w:trPr>
          <w:cnfStyle w:val="000000010000" w:firstRow="0" w:lastRow="0" w:firstColumn="0" w:lastColumn="0" w:oddVBand="0" w:evenVBand="0" w:oddHBand="0" w:evenHBand="1" w:firstRowFirstColumn="0" w:firstRowLastColumn="0" w:lastRowFirstColumn="0" w:lastRowLastColumn="0"/>
        </w:trPr>
        <w:tc>
          <w:tcPr>
            <w:tcW w:w="1809" w:type="dxa"/>
            <w:vAlign w:val="bottom"/>
          </w:tcPr>
          <w:p w14:paraId="3BFBE230" w14:textId="5D3D18EC" w:rsidR="002227D0" w:rsidRPr="00881C5E" w:rsidRDefault="004D72EA" w:rsidP="49F7F6BE">
            <w:pPr>
              <w:jc w:val="left"/>
              <w:rPr>
                <w:color w:val="000000" w:themeColor="text1"/>
              </w:rPr>
            </w:pPr>
            <w:r w:rsidRPr="79E53F39">
              <w:rPr>
                <w:color w:val="000000" w:themeColor="text1"/>
              </w:rPr>
              <w:t>Rusija</w:t>
            </w:r>
            <w:r w:rsidR="79E53F39" w:rsidRPr="79E53F39">
              <w:rPr>
                <w:color w:val="000000" w:themeColor="text1"/>
              </w:rPr>
              <w:t xml:space="preserve"> (N.R.)</w:t>
            </w:r>
          </w:p>
        </w:tc>
        <w:tc>
          <w:tcPr>
            <w:tcW w:w="1276" w:type="dxa"/>
            <w:vAlign w:val="bottom"/>
          </w:tcPr>
          <w:p w14:paraId="492114F1" w14:textId="77777777" w:rsidR="002227D0" w:rsidRPr="00881C5E" w:rsidRDefault="002227D0" w:rsidP="00C54A34">
            <w:pPr>
              <w:jc w:val="right"/>
              <w:rPr>
                <w:szCs w:val="20"/>
              </w:rPr>
            </w:pPr>
            <w:r w:rsidRPr="00881C5E">
              <w:rPr>
                <w:color w:val="000000" w:themeColor="text1"/>
                <w:szCs w:val="20"/>
              </w:rPr>
              <w:t>3,96</w:t>
            </w:r>
          </w:p>
        </w:tc>
        <w:tc>
          <w:tcPr>
            <w:tcW w:w="1276" w:type="dxa"/>
            <w:vAlign w:val="bottom"/>
          </w:tcPr>
          <w:p w14:paraId="152D42A9" w14:textId="77777777" w:rsidR="002227D0" w:rsidRPr="00881C5E" w:rsidRDefault="002227D0" w:rsidP="00C54A34">
            <w:pPr>
              <w:jc w:val="right"/>
              <w:rPr>
                <w:szCs w:val="20"/>
              </w:rPr>
            </w:pPr>
            <w:r w:rsidRPr="00881C5E">
              <w:rPr>
                <w:color w:val="000000" w:themeColor="text1"/>
                <w:szCs w:val="20"/>
              </w:rPr>
              <w:t>4,14</w:t>
            </w:r>
          </w:p>
        </w:tc>
        <w:tc>
          <w:tcPr>
            <w:tcW w:w="1276" w:type="dxa"/>
            <w:vAlign w:val="bottom"/>
          </w:tcPr>
          <w:p w14:paraId="04631076" w14:textId="77777777" w:rsidR="002227D0" w:rsidRPr="00881C5E" w:rsidRDefault="002227D0" w:rsidP="00C54A34">
            <w:pPr>
              <w:jc w:val="right"/>
              <w:rPr>
                <w:szCs w:val="20"/>
              </w:rPr>
            </w:pPr>
            <w:r w:rsidRPr="00881C5E">
              <w:rPr>
                <w:color w:val="000000" w:themeColor="text1"/>
                <w:szCs w:val="20"/>
              </w:rPr>
              <w:t>3,83</w:t>
            </w:r>
          </w:p>
        </w:tc>
        <w:tc>
          <w:tcPr>
            <w:tcW w:w="1275" w:type="dxa"/>
            <w:vAlign w:val="bottom"/>
          </w:tcPr>
          <w:p w14:paraId="677B21C8" w14:textId="77777777" w:rsidR="002227D0" w:rsidRPr="00881C5E" w:rsidRDefault="002227D0" w:rsidP="00C54A34">
            <w:pPr>
              <w:jc w:val="right"/>
              <w:rPr>
                <w:szCs w:val="20"/>
              </w:rPr>
            </w:pPr>
            <w:r w:rsidRPr="00881C5E">
              <w:rPr>
                <w:color w:val="000000" w:themeColor="text1"/>
                <w:szCs w:val="20"/>
              </w:rPr>
              <w:t>3,74</w:t>
            </w:r>
          </w:p>
        </w:tc>
        <w:tc>
          <w:tcPr>
            <w:tcW w:w="1276" w:type="dxa"/>
            <w:vAlign w:val="bottom"/>
          </w:tcPr>
          <w:p w14:paraId="79CBE838" w14:textId="77777777" w:rsidR="002227D0" w:rsidRPr="00881C5E" w:rsidRDefault="002227D0" w:rsidP="00C54A34">
            <w:pPr>
              <w:jc w:val="right"/>
              <w:rPr>
                <w:szCs w:val="20"/>
              </w:rPr>
            </w:pPr>
            <w:r w:rsidRPr="00881C5E">
              <w:rPr>
                <w:color w:val="000000" w:themeColor="text1"/>
                <w:szCs w:val="20"/>
              </w:rPr>
              <w:t>2,73</w:t>
            </w:r>
          </w:p>
        </w:tc>
        <w:tc>
          <w:tcPr>
            <w:tcW w:w="1473" w:type="dxa"/>
            <w:vAlign w:val="bottom"/>
          </w:tcPr>
          <w:p w14:paraId="1E98A222" w14:textId="77777777" w:rsidR="002227D0" w:rsidRPr="00881C5E" w:rsidRDefault="002227D0" w:rsidP="00C54A34">
            <w:pPr>
              <w:jc w:val="right"/>
              <w:rPr>
                <w:szCs w:val="20"/>
              </w:rPr>
            </w:pPr>
            <w:r w:rsidRPr="00881C5E">
              <w:rPr>
                <w:color w:val="000000" w:themeColor="text1"/>
                <w:szCs w:val="20"/>
              </w:rPr>
              <w:t>2,46</w:t>
            </w:r>
          </w:p>
        </w:tc>
      </w:tr>
      <w:tr w:rsidR="002227D0" w:rsidRPr="00881C5E" w14:paraId="4BC9AEF4" w14:textId="797D39CC" w:rsidTr="79E53F39">
        <w:trPr>
          <w:cnfStyle w:val="000000100000" w:firstRow="0" w:lastRow="0" w:firstColumn="0" w:lastColumn="0" w:oddVBand="0" w:evenVBand="0" w:oddHBand="1" w:evenHBand="0" w:firstRowFirstColumn="0" w:firstRowLastColumn="0" w:lastRowFirstColumn="0" w:lastRowLastColumn="0"/>
        </w:trPr>
        <w:tc>
          <w:tcPr>
            <w:tcW w:w="1809" w:type="dxa"/>
            <w:vAlign w:val="bottom"/>
          </w:tcPr>
          <w:p w14:paraId="2B4FE3FF" w14:textId="5CA3A9A5" w:rsidR="002227D0" w:rsidRPr="00881C5E" w:rsidRDefault="002227D0" w:rsidP="00DF176C">
            <w:pPr>
              <w:jc w:val="left"/>
              <w:rPr>
                <w:szCs w:val="20"/>
              </w:rPr>
            </w:pPr>
            <w:r w:rsidRPr="00881C5E">
              <w:rPr>
                <w:color w:val="000000" w:themeColor="text1"/>
                <w:szCs w:val="20"/>
              </w:rPr>
              <w:t>Balta</w:t>
            </w:r>
            <w:r w:rsidR="001053C8" w:rsidRPr="00881C5E">
              <w:rPr>
                <w:color w:val="000000" w:themeColor="text1"/>
                <w:szCs w:val="20"/>
              </w:rPr>
              <w:t>rusija</w:t>
            </w:r>
            <w:r w:rsidRPr="00881C5E">
              <w:rPr>
                <w:color w:val="000000" w:themeColor="text1"/>
                <w:szCs w:val="20"/>
              </w:rPr>
              <w:t xml:space="preserve"> (N.R.)</w:t>
            </w:r>
          </w:p>
        </w:tc>
        <w:tc>
          <w:tcPr>
            <w:tcW w:w="1276" w:type="dxa"/>
            <w:vAlign w:val="bottom"/>
          </w:tcPr>
          <w:p w14:paraId="32EA6E27" w14:textId="77777777" w:rsidR="002227D0" w:rsidRPr="00881C5E" w:rsidRDefault="002227D0" w:rsidP="00C54A34">
            <w:pPr>
              <w:jc w:val="right"/>
              <w:rPr>
                <w:szCs w:val="20"/>
              </w:rPr>
            </w:pPr>
            <w:r w:rsidRPr="00881C5E">
              <w:rPr>
                <w:color w:val="000000" w:themeColor="text1"/>
                <w:szCs w:val="20"/>
              </w:rPr>
              <w:t>1,08</w:t>
            </w:r>
          </w:p>
        </w:tc>
        <w:tc>
          <w:tcPr>
            <w:tcW w:w="1276" w:type="dxa"/>
            <w:vAlign w:val="bottom"/>
          </w:tcPr>
          <w:p w14:paraId="669090B4" w14:textId="77777777" w:rsidR="002227D0" w:rsidRPr="00881C5E" w:rsidRDefault="002227D0" w:rsidP="00C54A34">
            <w:pPr>
              <w:jc w:val="right"/>
              <w:rPr>
                <w:szCs w:val="20"/>
              </w:rPr>
            </w:pPr>
            <w:r w:rsidRPr="00881C5E">
              <w:rPr>
                <w:color w:val="000000" w:themeColor="text1"/>
                <w:szCs w:val="20"/>
              </w:rPr>
              <w:t>1,15</w:t>
            </w:r>
          </w:p>
        </w:tc>
        <w:tc>
          <w:tcPr>
            <w:tcW w:w="1276" w:type="dxa"/>
            <w:vAlign w:val="bottom"/>
          </w:tcPr>
          <w:p w14:paraId="530C2E9E" w14:textId="77777777" w:rsidR="002227D0" w:rsidRPr="00881C5E" w:rsidRDefault="002227D0" w:rsidP="00C54A34">
            <w:pPr>
              <w:jc w:val="right"/>
              <w:rPr>
                <w:szCs w:val="20"/>
              </w:rPr>
            </w:pPr>
            <w:r w:rsidRPr="00881C5E">
              <w:rPr>
                <w:color w:val="000000" w:themeColor="text1"/>
                <w:szCs w:val="20"/>
              </w:rPr>
              <w:t>1,03</w:t>
            </w:r>
          </w:p>
        </w:tc>
        <w:tc>
          <w:tcPr>
            <w:tcW w:w="1275" w:type="dxa"/>
            <w:vAlign w:val="bottom"/>
          </w:tcPr>
          <w:p w14:paraId="15654C73" w14:textId="77777777" w:rsidR="002227D0" w:rsidRPr="00881C5E" w:rsidRDefault="002227D0" w:rsidP="00C54A34">
            <w:pPr>
              <w:jc w:val="right"/>
              <w:rPr>
                <w:szCs w:val="20"/>
              </w:rPr>
            </w:pPr>
            <w:r w:rsidRPr="00881C5E">
              <w:rPr>
                <w:color w:val="000000" w:themeColor="text1"/>
                <w:szCs w:val="20"/>
              </w:rPr>
              <w:t>1,02</w:t>
            </w:r>
          </w:p>
        </w:tc>
        <w:tc>
          <w:tcPr>
            <w:tcW w:w="1276" w:type="dxa"/>
            <w:vAlign w:val="bottom"/>
          </w:tcPr>
          <w:p w14:paraId="6A32A494" w14:textId="77777777" w:rsidR="002227D0" w:rsidRPr="00881C5E" w:rsidRDefault="002227D0" w:rsidP="00C54A34">
            <w:pPr>
              <w:jc w:val="right"/>
              <w:rPr>
                <w:szCs w:val="20"/>
              </w:rPr>
            </w:pPr>
            <w:r w:rsidRPr="00881C5E">
              <w:rPr>
                <w:color w:val="000000" w:themeColor="text1"/>
                <w:szCs w:val="20"/>
              </w:rPr>
              <w:t>1,45</w:t>
            </w:r>
          </w:p>
        </w:tc>
        <w:tc>
          <w:tcPr>
            <w:tcW w:w="1473" w:type="dxa"/>
            <w:vAlign w:val="bottom"/>
          </w:tcPr>
          <w:p w14:paraId="33E0A293" w14:textId="77777777" w:rsidR="002227D0" w:rsidRPr="00881C5E" w:rsidRDefault="002227D0" w:rsidP="00C54A34">
            <w:pPr>
              <w:jc w:val="right"/>
              <w:rPr>
                <w:szCs w:val="20"/>
              </w:rPr>
            </w:pPr>
            <w:r w:rsidRPr="00881C5E">
              <w:rPr>
                <w:color w:val="000000" w:themeColor="text1"/>
                <w:szCs w:val="20"/>
              </w:rPr>
              <w:t>1,82</w:t>
            </w:r>
          </w:p>
        </w:tc>
      </w:tr>
      <w:tr w:rsidR="002227D0" w:rsidRPr="00881C5E" w14:paraId="4CF09F92" w14:textId="11CF7501" w:rsidTr="79E53F39">
        <w:trPr>
          <w:cnfStyle w:val="000000010000" w:firstRow="0" w:lastRow="0" w:firstColumn="0" w:lastColumn="0" w:oddVBand="0" w:evenVBand="0" w:oddHBand="0" w:evenHBand="1" w:firstRowFirstColumn="0" w:firstRowLastColumn="0" w:lastRowFirstColumn="0" w:lastRowLastColumn="0"/>
        </w:trPr>
        <w:tc>
          <w:tcPr>
            <w:tcW w:w="1809" w:type="dxa"/>
            <w:vAlign w:val="bottom"/>
          </w:tcPr>
          <w:p w14:paraId="1349A068" w14:textId="0CC6A3DA" w:rsidR="002227D0" w:rsidRPr="00881C5E" w:rsidRDefault="003D4BD6" w:rsidP="00DF176C">
            <w:pPr>
              <w:jc w:val="left"/>
              <w:rPr>
                <w:szCs w:val="20"/>
              </w:rPr>
            </w:pPr>
            <w:r w:rsidRPr="00881C5E">
              <w:rPr>
                <w:color w:val="000000" w:themeColor="text1"/>
                <w:szCs w:val="20"/>
              </w:rPr>
              <w:t>NVS</w:t>
            </w:r>
            <w:r w:rsidR="002227D0" w:rsidRPr="00881C5E">
              <w:rPr>
                <w:color w:val="000000" w:themeColor="text1"/>
                <w:szCs w:val="20"/>
              </w:rPr>
              <w:t xml:space="preserve"> (neįskaitant Ukrainos, </w:t>
            </w:r>
            <w:r w:rsidR="001053C8" w:rsidRPr="00881C5E">
              <w:rPr>
                <w:color w:val="000000" w:themeColor="text1"/>
                <w:szCs w:val="20"/>
              </w:rPr>
              <w:t>Rusijos</w:t>
            </w:r>
            <w:r w:rsidR="002227D0" w:rsidRPr="00881C5E">
              <w:rPr>
                <w:color w:val="000000" w:themeColor="text1"/>
                <w:szCs w:val="20"/>
              </w:rPr>
              <w:t>, Balta</w:t>
            </w:r>
            <w:r w:rsidR="001053C8" w:rsidRPr="00881C5E">
              <w:rPr>
                <w:color w:val="000000" w:themeColor="text1"/>
                <w:szCs w:val="20"/>
              </w:rPr>
              <w:t>rusijos</w:t>
            </w:r>
            <w:r w:rsidR="002227D0" w:rsidRPr="00881C5E">
              <w:rPr>
                <w:color w:val="000000" w:themeColor="text1"/>
                <w:szCs w:val="20"/>
              </w:rPr>
              <w:t>) (N.R)</w:t>
            </w:r>
          </w:p>
        </w:tc>
        <w:tc>
          <w:tcPr>
            <w:tcW w:w="1276" w:type="dxa"/>
            <w:vAlign w:val="bottom"/>
          </w:tcPr>
          <w:p w14:paraId="0A9B807D" w14:textId="77777777" w:rsidR="002227D0" w:rsidRPr="00881C5E" w:rsidRDefault="002227D0" w:rsidP="00C54A34">
            <w:pPr>
              <w:jc w:val="right"/>
              <w:rPr>
                <w:szCs w:val="20"/>
              </w:rPr>
            </w:pPr>
            <w:r w:rsidRPr="00881C5E">
              <w:rPr>
                <w:color w:val="000000" w:themeColor="text1"/>
                <w:szCs w:val="20"/>
              </w:rPr>
              <w:t>0,72</w:t>
            </w:r>
          </w:p>
        </w:tc>
        <w:tc>
          <w:tcPr>
            <w:tcW w:w="1276" w:type="dxa"/>
            <w:vAlign w:val="bottom"/>
          </w:tcPr>
          <w:p w14:paraId="0A9CF290" w14:textId="77777777" w:rsidR="002227D0" w:rsidRPr="00881C5E" w:rsidRDefault="002227D0" w:rsidP="00C54A34">
            <w:pPr>
              <w:jc w:val="right"/>
              <w:rPr>
                <w:szCs w:val="20"/>
              </w:rPr>
            </w:pPr>
            <w:r w:rsidRPr="00881C5E">
              <w:rPr>
                <w:color w:val="000000" w:themeColor="text1"/>
                <w:szCs w:val="20"/>
              </w:rPr>
              <w:t>0,82</w:t>
            </w:r>
          </w:p>
        </w:tc>
        <w:tc>
          <w:tcPr>
            <w:tcW w:w="1276" w:type="dxa"/>
            <w:vAlign w:val="bottom"/>
          </w:tcPr>
          <w:p w14:paraId="421225CD" w14:textId="77777777" w:rsidR="002227D0" w:rsidRPr="00881C5E" w:rsidRDefault="002227D0" w:rsidP="00C54A34">
            <w:pPr>
              <w:jc w:val="right"/>
              <w:rPr>
                <w:szCs w:val="20"/>
              </w:rPr>
            </w:pPr>
            <w:r w:rsidRPr="00881C5E">
              <w:rPr>
                <w:color w:val="000000" w:themeColor="text1"/>
                <w:szCs w:val="20"/>
              </w:rPr>
              <w:t>0,69</w:t>
            </w:r>
          </w:p>
        </w:tc>
        <w:tc>
          <w:tcPr>
            <w:tcW w:w="1275" w:type="dxa"/>
            <w:vAlign w:val="bottom"/>
          </w:tcPr>
          <w:p w14:paraId="4D40F8BF" w14:textId="77777777" w:rsidR="002227D0" w:rsidRPr="00881C5E" w:rsidRDefault="002227D0" w:rsidP="00C54A34">
            <w:pPr>
              <w:jc w:val="right"/>
              <w:rPr>
                <w:szCs w:val="20"/>
              </w:rPr>
            </w:pPr>
            <w:r w:rsidRPr="00881C5E">
              <w:rPr>
                <w:color w:val="000000" w:themeColor="text1"/>
                <w:szCs w:val="20"/>
              </w:rPr>
              <w:t>0,67</w:t>
            </w:r>
          </w:p>
        </w:tc>
        <w:tc>
          <w:tcPr>
            <w:tcW w:w="1276" w:type="dxa"/>
            <w:vAlign w:val="bottom"/>
          </w:tcPr>
          <w:p w14:paraId="509397F8" w14:textId="77777777" w:rsidR="002227D0" w:rsidRPr="00881C5E" w:rsidRDefault="002227D0" w:rsidP="00C54A34">
            <w:pPr>
              <w:jc w:val="right"/>
              <w:rPr>
                <w:szCs w:val="20"/>
              </w:rPr>
            </w:pPr>
            <w:r w:rsidRPr="00881C5E">
              <w:rPr>
                <w:color w:val="000000" w:themeColor="text1"/>
                <w:szCs w:val="20"/>
              </w:rPr>
              <w:t>1,82</w:t>
            </w:r>
          </w:p>
        </w:tc>
        <w:tc>
          <w:tcPr>
            <w:tcW w:w="1473" w:type="dxa"/>
            <w:vAlign w:val="bottom"/>
          </w:tcPr>
          <w:p w14:paraId="4939E41A" w14:textId="77777777" w:rsidR="002227D0" w:rsidRPr="00881C5E" w:rsidRDefault="002227D0" w:rsidP="00C54A34">
            <w:pPr>
              <w:jc w:val="right"/>
              <w:rPr>
                <w:szCs w:val="20"/>
              </w:rPr>
            </w:pPr>
            <w:r w:rsidRPr="00881C5E">
              <w:rPr>
                <w:color w:val="000000" w:themeColor="text1"/>
                <w:szCs w:val="20"/>
              </w:rPr>
              <w:t>2,10</w:t>
            </w:r>
          </w:p>
        </w:tc>
      </w:tr>
      <w:tr w:rsidR="002227D0" w:rsidRPr="00881C5E" w14:paraId="7481342D" w14:textId="4F1FDF1F" w:rsidTr="79E53F39">
        <w:trPr>
          <w:cnfStyle w:val="000000100000" w:firstRow="0" w:lastRow="0" w:firstColumn="0" w:lastColumn="0" w:oddVBand="0" w:evenVBand="0" w:oddHBand="1" w:evenHBand="0" w:firstRowFirstColumn="0" w:firstRowLastColumn="0" w:lastRowFirstColumn="0" w:lastRowLastColumn="0"/>
        </w:trPr>
        <w:tc>
          <w:tcPr>
            <w:tcW w:w="1809" w:type="dxa"/>
            <w:vAlign w:val="bottom"/>
          </w:tcPr>
          <w:p w14:paraId="462693FB" w14:textId="77777777" w:rsidR="002227D0" w:rsidRPr="00881C5E" w:rsidRDefault="002227D0" w:rsidP="00DF176C">
            <w:pPr>
              <w:jc w:val="left"/>
              <w:rPr>
                <w:szCs w:val="20"/>
              </w:rPr>
            </w:pPr>
            <w:r w:rsidRPr="00881C5E">
              <w:rPr>
                <w:color w:val="000000" w:themeColor="text1"/>
                <w:szCs w:val="20"/>
              </w:rPr>
              <w:t>Ukraina (N.R)</w:t>
            </w:r>
          </w:p>
        </w:tc>
        <w:tc>
          <w:tcPr>
            <w:tcW w:w="1276" w:type="dxa"/>
            <w:vAlign w:val="bottom"/>
          </w:tcPr>
          <w:p w14:paraId="5107EC42" w14:textId="77777777" w:rsidR="002227D0" w:rsidRPr="00881C5E" w:rsidRDefault="002227D0" w:rsidP="00C54A34">
            <w:pPr>
              <w:jc w:val="right"/>
              <w:rPr>
                <w:szCs w:val="20"/>
              </w:rPr>
            </w:pPr>
            <w:r w:rsidRPr="00881C5E">
              <w:rPr>
                <w:color w:val="000000" w:themeColor="text1"/>
                <w:szCs w:val="20"/>
              </w:rPr>
              <w:t>0,87</w:t>
            </w:r>
          </w:p>
        </w:tc>
        <w:tc>
          <w:tcPr>
            <w:tcW w:w="1276" w:type="dxa"/>
            <w:vAlign w:val="bottom"/>
          </w:tcPr>
          <w:p w14:paraId="37FF8548" w14:textId="77777777" w:rsidR="002227D0" w:rsidRPr="00881C5E" w:rsidRDefault="002227D0" w:rsidP="00C54A34">
            <w:pPr>
              <w:jc w:val="right"/>
              <w:rPr>
                <w:szCs w:val="20"/>
              </w:rPr>
            </w:pPr>
            <w:r w:rsidRPr="00881C5E">
              <w:rPr>
                <w:color w:val="000000" w:themeColor="text1"/>
                <w:szCs w:val="20"/>
              </w:rPr>
              <w:t>1,07</w:t>
            </w:r>
          </w:p>
        </w:tc>
        <w:tc>
          <w:tcPr>
            <w:tcW w:w="1276" w:type="dxa"/>
            <w:vAlign w:val="bottom"/>
          </w:tcPr>
          <w:p w14:paraId="60A8E4CF" w14:textId="77777777" w:rsidR="002227D0" w:rsidRPr="00881C5E" w:rsidRDefault="002227D0" w:rsidP="00C54A34">
            <w:pPr>
              <w:jc w:val="right"/>
              <w:rPr>
                <w:szCs w:val="20"/>
              </w:rPr>
            </w:pPr>
            <w:r w:rsidRPr="00881C5E">
              <w:rPr>
                <w:color w:val="000000" w:themeColor="text1"/>
                <w:szCs w:val="20"/>
              </w:rPr>
              <w:t>0,90</w:t>
            </w:r>
          </w:p>
        </w:tc>
        <w:tc>
          <w:tcPr>
            <w:tcW w:w="1275" w:type="dxa"/>
            <w:vAlign w:val="bottom"/>
          </w:tcPr>
          <w:p w14:paraId="4A5EC83E" w14:textId="77777777" w:rsidR="002227D0" w:rsidRPr="00881C5E" w:rsidRDefault="002227D0" w:rsidP="00C54A34">
            <w:pPr>
              <w:jc w:val="right"/>
              <w:rPr>
                <w:szCs w:val="20"/>
              </w:rPr>
            </w:pPr>
            <w:r w:rsidRPr="00881C5E">
              <w:rPr>
                <w:color w:val="000000" w:themeColor="text1"/>
                <w:szCs w:val="20"/>
              </w:rPr>
              <w:t>1,31</w:t>
            </w:r>
          </w:p>
        </w:tc>
        <w:tc>
          <w:tcPr>
            <w:tcW w:w="1276" w:type="dxa"/>
            <w:vAlign w:val="bottom"/>
          </w:tcPr>
          <w:p w14:paraId="3134D3B5" w14:textId="77777777" w:rsidR="002227D0" w:rsidRPr="00881C5E" w:rsidRDefault="002227D0" w:rsidP="00C54A34">
            <w:pPr>
              <w:jc w:val="right"/>
              <w:rPr>
                <w:szCs w:val="20"/>
              </w:rPr>
            </w:pPr>
            <w:r w:rsidRPr="00881C5E">
              <w:rPr>
                <w:color w:val="000000" w:themeColor="text1"/>
                <w:szCs w:val="20"/>
              </w:rPr>
              <w:t>1,14</w:t>
            </w:r>
          </w:p>
        </w:tc>
        <w:tc>
          <w:tcPr>
            <w:tcW w:w="1473" w:type="dxa"/>
            <w:vAlign w:val="bottom"/>
          </w:tcPr>
          <w:p w14:paraId="52AA90C8" w14:textId="77777777" w:rsidR="002227D0" w:rsidRPr="00881C5E" w:rsidRDefault="002227D0" w:rsidP="00C54A34">
            <w:pPr>
              <w:jc w:val="right"/>
              <w:rPr>
                <w:szCs w:val="20"/>
              </w:rPr>
            </w:pPr>
            <w:r w:rsidRPr="00881C5E">
              <w:rPr>
                <w:color w:val="000000" w:themeColor="text1"/>
                <w:szCs w:val="20"/>
              </w:rPr>
              <w:t>1,19</w:t>
            </w:r>
          </w:p>
        </w:tc>
      </w:tr>
      <w:tr w:rsidR="002227D0" w:rsidRPr="00881C5E" w14:paraId="769D4717" w14:textId="2A8A6B37" w:rsidTr="79E53F39">
        <w:trPr>
          <w:cnfStyle w:val="000000010000" w:firstRow="0" w:lastRow="0" w:firstColumn="0" w:lastColumn="0" w:oddVBand="0" w:evenVBand="0" w:oddHBand="0" w:evenHBand="1" w:firstRowFirstColumn="0" w:firstRowLastColumn="0" w:lastRowFirstColumn="0" w:lastRowLastColumn="0"/>
        </w:trPr>
        <w:tc>
          <w:tcPr>
            <w:tcW w:w="1809" w:type="dxa"/>
            <w:vAlign w:val="bottom"/>
          </w:tcPr>
          <w:p w14:paraId="1BBB954A" w14:textId="77777777" w:rsidR="002227D0" w:rsidRPr="00881C5E" w:rsidRDefault="002227D0" w:rsidP="00DF176C">
            <w:pPr>
              <w:jc w:val="left"/>
              <w:rPr>
                <w:szCs w:val="20"/>
              </w:rPr>
            </w:pPr>
            <w:r w:rsidRPr="00881C5E">
              <w:rPr>
                <w:color w:val="000000" w:themeColor="text1"/>
                <w:szCs w:val="20"/>
              </w:rPr>
              <w:t>Azija (N.R)</w:t>
            </w:r>
          </w:p>
        </w:tc>
        <w:tc>
          <w:tcPr>
            <w:tcW w:w="1276" w:type="dxa"/>
            <w:vAlign w:val="bottom"/>
          </w:tcPr>
          <w:p w14:paraId="065B03F0" w14:textId="77777777" w:rsidR="002227D0" w:rsidRPr="00881C5E" w:rsidRDefault="002227D0" w:rsidP="00C54A34">
            <w:pPr>
              <w:jc w:val="right"/>
              <w:rPr>
                <w:szCs w:val="20"/>
              </w:rPr>
            </w:pPr>
            <w:r w:rsidRPr="00881C5E">
              <w:rPr>
                <w:color w:val="000000" w:themeColor="text1"/>
                <w:szCs w:val="20"/>
              </w:rPr>
              <w:t>2,45</w:t>
            </w:r>
          </w:p>
        </w:tc>
        <w:tc>
          <w:tcPr>
            <w:tcW w:w="1276" w:type="dxa"/>
            <w:vAlign w:val="bottom"/>
          </w:tcPr>
          <w:p w14:paraId="6CB2CFAC" w14:textId="77777777" w:rsidR="002227D0" w:rsidRPr="00881C5E" w:rsidRDefault="002227D0" w:rsidP="00C54A34">
            <w:pPr>
              <w:jc w:val="right"/>
              <w:rPr>
                <w:szCs w:val="20"/>
              </w:rPr>
            </w:pPr>
            <w:r w:rsidRPr="00881C5E">
              <w:rPr>
                <w:color w:val="000000" w:themeColor="text1"/>
                <w:szCs w:val="20"/>
              </w:rPr>
              <w:t>2,66</w:t>
            </w:r>
          </w:p>
        </w:tc>
        <w:tc>
          <w:tcPr>
            <w:tcW w:w="1276" w:type="dxa"/>
            <w:vAlign w:val="bottom"/>
          </w:tcPr>
          <w:p w14:paraId="22D5F03F" w14:textId="77777777" w:rsidR="002227D0" w:rsidRPr="00881C5E" w:rsidRDefault="002227D0" w:rsidP="00C54A34">
            <w:pPr>
              <w:jc w:val="right"/>
              <w:rPr>
                <w:szCs w:val="20"/>
              </w:rPr>
            </w:pPr>
            <w:r w:rsidRPr="00881C5E">
              <w:rPr>
                <w:color w:val="000000" w:themeColor="text1"/>
                <w:szCs w:val="20"/>
              </w:rPr>
              <w:t>2,17</w:t>
            </w:r>
          </w:p>
        </w:tc>
        <w:tc>
          <w:tcPr>
            <w:tcW w:w="1275" w:type="dxa"/>
            <w:vAlign w:val="bottom"/>
          </w:tcPr>
          <w:p w14:paraId="046E76FC" w14:textId="77777777" w:rsidR="002227D0" w:rsidRPr="00881C5E" w:rsidRDefault="002227D0" w:rsidP="00C54A34">
            <w:pPr>
              <w:jc w:val="right"/>
              <w:rPr>
                <w:szCs w:val="20"/>
              </w:rPr>
            </w:pPr>
            <w:r w:rsidRPr="00881C5E">
              <w:rPr>
                <w:color w:val="000000" w:themeColor="text1"/>
                <w:szCs w:val="20"/>
              </w:rPr>
              <w:t>2,45</w:t>
            </w:r>
          </w:p>
        </w:tc>
        <w:tc>
          <w:tcPr>
            <w:tcW w:w="1276" w:type="dxa"/>
            <w:vAlign w:val="bottom"/>
          </w:tcPr>
          <w:p w14:paraId="1CD749B6" w14:textId="77777777" w:rsidR="002227D0" w:rsidRPr="00881C5E" w:rsidRDefault="002227D0" w:rsidP="00C54A34">
            <w:pPr>
              <w:jc w:val="right"/>
              <w:rPr>
                <w:szCs w:val="20"/>
              </w:rPr>
            </w:pPr>
            <w:r w:rsidRPr="00881C5E">
              <w:rPr>
                <w:color w:val="000000" w:themeColor="text1"/>
                <w:szCs w:val="20"/>
              </w:rPr>
              <w:t>3,97</w:t>
            </w:r>
          </w:p>
        </w:tc>
        <w:tc>
          <w:tcPr>
            <w:tcW w:w="1473" w:type="dxa"/>
            <w:vAlign w:val="bottom"/>
          </w:tcPr>
          <w:p w14:paraId="0A338C62" w14:textId="77777777" w:rsidR="002227D0" w:rsidRPr="00881C5E" w:rsidRDefault="002227D0" w:rsidP="00C54A34">
            <w:pPr>
              <w:jc w:val="right"/>
              <w:rPr>
                <w:szCs w:val="20"/>
              </w:rPr>
            </w:pPr>
            <w:r w:rsidRPr="00881C5E">
              <w:rPr>
                <w:color w:val="000000" w:themeColor="text1"/>
                <w:szCs w:val="20"/>
              </w:rPr>
              <w:t>4,23</w:t>
            </w:r>
          </w:p>
        </w:tc>
      </w:tr>
      <w:tr w:rsidR="002227D0" w:rsidRPr="00881C5E" w14:paraId="38051C86" w14:textId="094CCCBF" w:rsidTr="79E53F39">
        <w:trPr>
          <w:cnfStyle w:val="000000100000" w:firstRow="0" w:lastRow="0" w:firstColumn="0" w:lastColumn="0" w:oddVBand="0" w:evenVBand="0" w:oddHBand="1" w:evenHBand="0" w:firstRowFirstColumn="0" w:firstRowLastColumn="0" w:lastRowFirstColumn="0" w:lastRowLastColumn="0"/>
        </w:trPr>
        <w:tc>
          <w:tcPr>
            <w:tcW w:w="1809" w:type="dxa"/>
            <w:vAlign w:val="bottom"/>
          </w:tcPr>
          <w:p w14:paraId="0ABD461A" w14:textId="77777777" w:rsidR="002227D0" w:rsidRPr="00881C5E" w:rsidRDefault="002227D0" w:rsidP="00DF176C">
            <w:pPr>
              <w:jc w:val="left"/>
              <w:rPr>
                <w:szCs w:val="20"/>
              </w:rPr>
            </w:pPr>
            <w:r w:rsidRPr="00881C5E">
              <w:rPr>
                <w:color w:val="000000" w:themeColor="text1"/>
                <w:szCs w:val="20"/>
              </w:rPr>
              <w:t>Afrika (N.R)</w:t>
            </w:r>
          </w:p>
        </w:tc>
        <w:tc>
          <w:tcPr>
            <w:tcW w:w="1276" w:type="dxa"/>
            <w:vAlign w:val="bottom"/>
          </w:tcPr>
          <w:p w14:paraId="1A3719F5" w14:textId="77777777" w:rsidR="002227D0" w:rsidRPr="00881C5E" w:rsidRDefault="002227D0" w:rsidP="00C54A34">
            <w:pPr>
              <w:jc w:val="right"/>
              <w:rPr>
                <w:szCs w:val="20"/>
              </w:rPr>
            </w:pPr>
            <w:r w:rsidRPr="00881C5E">
              <w:rPr>
                <w:color w:val="000000" w:themeColor="text1"/>
                <w:szCs w:val="20"/>
              </w:rPr>
              <w:t>0,46</w:t>
            </w:r>
          </w:p>
        </w:tc>
        <w:tc>
          <w:tcPr>
            <w:tcW w:w="1276" w:type="dxa"/>
            <w:vAlign w:val="bottom"/>
          </w:tcPr>
          <w:p w14:paraId="4EEB7C8F" w14:textId="77777777" w:rsidR="002227D0" w:rsidRPr="00881C5E" w:rsidRDefault="002227D0" w:rsidP="00C54A34">
            <w:pPr>
              <w:jc w:val="right"/>
              <w:rPr>
                <w:szCs w:val="20"/>
              </w:rPr>
            </w:pPr>
            <w:r w:rsidRPr="00881C5E">
              <w:rPr>
                <w:color w:val="000000" w:themeColor="text1"/>
                <w:szCs w:val="20"/>
              </w:rPr>
              <w:t>0,51</w:t>
            </w:r>
          </w:p>
        </w:tc>
        <w:tc>
          <w:tcPr>
            <w:tcW w:w="1276" w:type="dxa"/>
            <w:vAlign w:val="bottom"/>
          </w:tcPr>
          <w:p w14:paraId="3B164866" w14:textId="77777777" w:rsidR="002227D0" w:rsidRPr="00881C5E" w:rsidRDefault="002227D0" w:rsidP="00C54A34">
            <w:pPr>
              <w:jc w:val="right"/>
              <w:rPr>
                <w:szCs w:val="20"/>
              </w:rPr>
            </w:pPr>
            <w:r w:rsidRPr="00881C5E">
              <w:rPr>
                <w:color w:val="000000" w:themeColor="text1"/>
                <w:szCs w:val="20"/>
              </w:rPr>
              <w:t>0,66</w:t>
            </w:r>
          </w:p>
        </w:tc>
        <w:tc>
          <w:tcPr>
            <w:tcW w:w="1275" w:type="dxa"/>
            <w:vAlign w:val="bottom"/>
          </w:tcPr>
          <w:p w14:paraId="60E451B6" w14:textId="77777777" w:rsidR="002227D0" w:rsidRPr="00881C5E" w:rsidRDefault="002227D0" w:rsidP="00C54A34">
            <w:pPr>
              <w:jc w:val="right"/>
              <w:rPr>
                <w:szCs w:val="20"/>
              </w:rPr>
            </w:pPr>
            <w:r w:rsidRPr="00881C5E">
              <w:rPr>
                <w:color w:val="000000" w:themeColor="text1"/>
                <w:szCs w:val="20"/>
              </w:rPr>
              <w:t>0,74</w:t>
            </w:r>
          </w:p>
        </w:tc>
        <w:tc>
          <w:tcPr>
            <w:tcW w:w="1276" w:type="dxa"/>
            <w:vAlign w:val="bottom"/>
          </w:tcPr>
          <w:p w14:paraId="321F9919" w14:textId="77777777" w:rsidR="002227D0" w:rsidRPr="00881C5E" w:rsidRDefault="002227D0" w:rsidP="00C54A34">
            <w:pPr>
              <w:jc w:val="right"/>
              <w:rPr>
                <w:szCs w:val="20"/>
              </w:rPr>
            </w:pPr>
            <w:r w:rsidRPr="00881C5E">
              <w:rPr>
                <w:color w:val="000000" w:themeColor="text1"/>
                <w:szCs w:val="20"/>
              </w:rPr>
              <w:t>1,03</w:t>
            </w:r>
          </w:p>
        </w:tc>
        <w:tc>
          <w:tcPr>
            <w:tcW w:w="1473" w:type="dxa"/>
            <w:vAlign w:val="bottom"/>
          </w:tcPr>
          <w:p w14:paraId="01410FBB" w14:textId="77777777" w:rsidR="002227D0" w:rsidRPr="00881C5E" w:rsidRDefault="002227D0" w:rsidP="00C54A34">
            <w:pPr>
              <w:jc w:val="right"/>
              <w:rPr>
                <w:szCs w:val="20"/>
              </w:rPr>
            </w:pPr>
            <w:r w:rsidRPr="00881C5E">
              <w:rPr>
                <w:color w:val="000000" w:themeColor="text1"/>
                <w:szCs w:val="20"/>
              </w:rPr>
              <w:t>1,01</w:t>
            </w:r>
          </w:p>
        </w:tc>
      </w:tr>
      <w:tr w:rsidR="002227D0" w:rsidRPr="00881C5E" w14:paraId="0959C3FB" w14:textId="43D65476" w:rsidTr="79E53F39">
        <w:trPr>
          <w:cnfStyle w:val="000000010000" w:firstRow="0" w:lastRow="0" w:firstColumn="0" w:lastColumn="0" w:oddVBand="0" w:evenVBand="0" w:oddHBand="0" w:evenHBand="1" w:firstRowFirstColumn="0" w:firstRowLastColumn="0" w:lastRowFirstColumn="0" w:lastRowLastColumn="0"/>
        </w:trPr>
        <w:tc>
          <w:tcPr>
            <w:tcW w:w="1809" w:type="dxa"/>
            <w:vAlign w:val="bottom"/>
          </w:tcPr>
          <w:p w14:paraId="3724253C" w14:textId="77777777" w:rsidR="002227D0" w:rsidRPr="00881C5E" w:rsidRDefault="002227D0" w:rsidP="00DF176C">
            <w:pPr>
              <w:jc w:val="left"/>
              <w:rPr>
                <w:szCs w:val="20"/>
              </w:rPr>
            </w:pPr>
            <w:r w:rsidRPr="00881C5E">
              <w:rPr>
                <w:color w:val="000000" w:themeColor="text1"/>
                <w:szCs w:val="20"/>
              </w:rPr>
              <w:lastRenderedPageBreak/>
              <w:t>Pietų Amerika (N.R)</w:t>
            </w:r>
          </w:p>
        </w:tc>
        <w:tc>
          <w:tcPr>
            <w:tcW w:w="1276" w:type="dxa"/>
            <w:vAlign w:val="bottom"/>
          </w:tcPr>
          <w:p w14:paraId="00B54AF6" w14:textId="77777777" w:rsidR="002227D0" w:rsidRPr="00881C5E" w:rsidRDefault="002227D0" w:rsidP="00C54A34">
            <w:pPr>
              <w:jc w:val="right"/>
              <w:rPr>
                <w:szCs w:val="20"/>
              </w:rPr>
            </w:pPr>
            <w:r w:rsidRPr="00881C5E">
              <w:rPr>
                <w:color w:val="000000" w:themeColor="text1"/>
                <w:szCs w:val="20"/>
              </w:rPr>
              <w:t>0,06</w:t>
            </w:r>
          </w:p>
        </w:tc>
        <w:tc>
          <w:tcPr>
            <w:tcW w:w="1276" w:type="dxa"/>
            <w:vAlign w:val="bottom"/>
          </w:tcPr>
          <w:p w14:paraId="460982E1" w14:textId="77777777" w:rsidR="002227D0" w:rsidRPr="00881C5E" w:rsidRDefault="002227D0" w:rsidP="00C54A34">
            <w:pPr>
              <w:jc w:val="right"/>
              <w:rPr>
                <w:szCs w:val="20"/>
              </w:rPr>
            </w:pPr>
            <w:r w:rsidRPr="00881C5E">
              <w:rPr>
                <w:color w:val="000000" w:themeColor="text1"/>
                <w:szCs w:val="20"/>
              </w:rPr>
              <w:t>0,09</w:t>
            </w:r>
          </w:p>
        </w:tc>
        <w:tc>
          <w:tcPr>
            <w:tcW w:w="1276" w:type="dxa"/>
            <w:vAlign w:val="bottom"/>
          </w:tcPr>
          <w:p w14:paraId="75EEBE77" w14:textId="77777777" w:rsidR="002227D0" w:rsidRPr="00881C5E" w:rsidRDefault="002227D0" w:rsidP="00C54A34">
            <w:pPr>
              <w:jc w:val="right"/>
              <w:rPr>
                <w:szCs w:val="20"/>
              </w:rPr>
            </w:pPr>
            <w:r w:rsidRPr="00881C5E">
              <w:rPr>
                <w:color w:val="000000" w:themeColor="text1"/>
                <w:szCs w:val="20"/>
              </w:rPr>
              <w:t>0,07</w:t>
            </w:r>
          </w:p>
        </w:tc>
        <w:tc>
          <w:tcPr>
            <w:tcW w:w="1275" w:type="dxa"/>
            <w:vAlign w:val="bottom"/>
          </w:tcPr>
          <w:p w14:paraId="630DC088" w14:textId="77777777" w:rsidR="002227D0" w:rsidRPr="00881C5E" w:rsidRDefault="002227D0" w:rsidP="00C54A34">
            <w:pPr>
              <w:jc w:val="right"/>
              <w:rPr>
                <w:szCs w:val="20"/>
              </w:rPr>
            </w:pPr>
            <w:r w:rsidRPr="00881C5E">
              <w:rPr>
                <w:color w:val="000000" w:themeColor="text1"/>
                <w:szCs w:val="20"/>
              </w:rPr>
              <w:t>0,18</w:t>
            </w:r>
          </w:p>
        </w:tc>
        <w:tc>
          <w:tcPr>
            <w:tcW w:w="1276" w:type="dxa"/>
            <w:vAlign w:val="bottom"/>
          </w:tcPr>
          <w:p w14:paraId="21A0116D" w14:textId="77777777" w:rsidR="002227D0" w:rsidRPr="00881C5E" w:rsidRDefault="002227D0" w:rsidP="00C54A34">
            <w:pPr>
              <w:jc w:val="right"/>
              <w:rPr>
                <w:szCs w:val="20"/>
              </w:rPr>
            </w:pPr>
            <w:r w:rsidRPr="00881C5E">
              <w:rPr>
                <w:color w:val="000000" w:themeColor="text1"/>
                <w:szCs w:val="20"/>
              </w:rPr>
              <w:t>0,16</w:t>
            </w:r>
          </w:p>
        </w:tc>
        <w:tc>
          <w:tcPr>
            <w:tcW w:w="1473" w:type="dxa"/>
            <w:vAlign w:val="bottom"/>
          </w:tcPr>
          <w:p w14:paraId="14C94B48" w14:textId="77777777" w:rsidR="002227D0" w:rsidRPr="00881C5E" w:rsidRDefault="002227D0" w:rsidP="00C54A34">
            <w:pPr>
              <w:jc w:val="right"/>
              <w:rPr>
                <w:szCs w:val="20"/>
              </w:rPr>
            </w:pPr>
            <w:r w:rsidRPr="00881C5E">
              <w:rPr>
                <w:color w:val="000000" w:themeColor="text1"/>
                <w:szCs w:val="20"/>
              </w:rPr>
              <w:t>0,16</w:t>
            </w:r>
          </w:p>
        </w:tc>
      </w:tr>
      <w:tr w:rsidR="002227D0" w:rsidRPr="00881C5E" w14:paraId="7E1AA874" w14:textId="01607620" w:rsidTr="79E53F39">
        <w:trPr>
          <w:cnfStyle w:val="000000100000" w:firstRow="0" w:lastRow="0" w:firstColumn="0" w:lastColumn="0" w:oddVBand="0" w:evenVBand="0" w:oddHBand="1" w:evenHBand="0" w:firstRowFirstColumn="0" w:firstRowLastColumn="0" w:lastRowFirstColumn="0" w:lastRowLastColumn="0"/>
        </w:trPr>
        <w:tc>
          <w:tcPr>
            <w:tcW w:w="1809" w:type="dxa"/>
            <w:vAlign w:val="bottom"/>
          </w:tcPr>
          <w:p w14:paraId="53C017D9" w14:textId="77777777" w:rsidR="002227D0" w:rsidRPr="00881C5E" w:rsidRDefault="002227D0" w:rsidP="00DF176C">
            <w:pPr>
              <w:jc w:val="left"/>
              <w:rPr>
                <w:szCs w:val="20"/>
              </w:rPr>
            </w:pPr>
            <w:r w:rsidRPr="00881C5E">
              <w:rPr>
                <w:color w:val="000000" w:themeColor="text1"/>
                <w:szCs w:val="20"/>
              </w:rPr>
              <w:t>Kita (N.R)</w:t>
            </w:r>
          </w:p>
        </w:tc>
        <w:tc>
          <w:tcPr>
            <w:tcW w:w="1276" w:type="dxa"/>
            <w:vAlign w:val="bottom"/>
          </w:tcPr>
          <w:p w14:paraId="0B5FCB5C" w14:textId="77777777" w:rsidR="002227D0" w:rsidRPr="00881C5E" w:rsidRDefault="002227D0" w:rsidP="00C54A34">
            <w:pPr>
              <w:jc w:val="right"/>
              <w:rPr>
                <w:szCs w:val="20"/>
              </w:rPr>
            </w:pPr>
            <w:r w:rsidRPr="00881C5E">
              <w:rPr>
                <w:color w:val="000000" w:themeColor="text1"/>
                <w:szCs w:val="20"/>
              </w:rPr>
              <w:t>0,06</w:t>
            </w:r>
          </w:p>
        </w:tc>
        <w:tc>
          <w:tcPr>
            <w:tcW w:w="1276" w:type="dxa"/>
            <w:vAlign w:val="bottom"/>
          </w:tcPr>
          <w:p w14:paraId="75092EA2" w14:textId="77777777" w:rsidR="002227D0" w:rsidRPr="00881C5E" w:rsidRDefault="002227D0" w:rsidP="00C54A34">
            <w:pPr>
              <w:jc w:val="right"/>
              <w:rPr>
                <w:szCs w:val="20"/>
              </w:rPr>
            </w:pPr>
            <w:r w:rsidRPr="00881C5E">
              <w:rPr>
                <w:color w:val="000000" w:themeColor="text1"/>
                <w:szCs w:val="20"/>
              </w:rPr>
              <w:t>0,06</w:t>
            </w:r>
          </w:p>
        </w:tc>
        <w:tc>
          <w:tcPr>
            <w:tcW w:w="1276" w:type="dxa"/>
            <w:vAlign w:val="bottom"/>
          </w:tcPr>
          <w:p w14:paraId="7C4EEF1D" w14:textId="77777777" w:rsidR="002227D0" w:rsidRPr="00881C5E" w:rsidRDefault="002227D0" w:rsidP="00C54A34">
            <w:pPr>
              <w:jc w:val="right"/>
              <w:rPr>
                <w:szCs w:val="20"/>
              </w:rPr>
            </w:pPr>
            <w:r w:rsidRPr="00881C5E">
              <w:rPr>
                <w:color w:val="000000" w:themeColor="text1"/>
                <w:szCs w:val="20"/>
              </w:rPr>
              <w:t>0,08</w:t>
            </w:r>
          </w:p>
        </w:tc>
        <w:tc>
          <w:tcPr>
            <w:tcW w:w="1275" w:type="dxa"/>
            <w:vAlign w:val="bottom"/>
          </w:tcPr>
          <w:p w14:paraId="7B382BE2" w14:textId="77777777" w:rsidR="002227D0" w:rsidRPr="00881C5E" w:rsidRDefault="002227D0" w:rsidP="00C54A34">
            <w:pPr>
              <w:jc w:val="right"/>
              <w:rPr>
                <w:szCs w:val="20"/>
              </w:rPr>
            </w:pPr>
            <w:r w:rsidRPr="00881C5E">
              <w:rPr>
                <w:color w:val="000000" w:themeColor="text1"/>
                <w:szCs w:val="20"/>
              </w:rPr>
              <w:t>0,10</w:t>
            </w:r>
          </w:p>
        </w:tc>
        <w:tc>
          <w:tcPr>
            <w:tcW w:w="1276" w:type="dxa"/>
            <w:vAlign w:val="bottom"/>
          </w:tcPr>
          <w:p w14:paraId="34F88326" w14:textId="77777777" w:rsidR="002227D0" w:rsidRPr="00881C5E" w:rsidRDefault="002227D0" w:rsidP="00C54A34">
            <w:pPr>
              <w:jc w:val="right"/>
              <w:rPr>
                <w:szCs w:val="20"/>
              </w:rPr>
            </w:pPr>
            <w:r w:rsidRPr="00881C5E">
              <w:rPr>
                <w:color w:val="000000" w:themeColor="text1"/>
                <w:szCs w:val="20"/>
              </w:rPr>
              <w:t>0,13</w:t>
            </w:r>
          </w:p>
        </w:tc>
        <w:tc>
          <w:tcPr>
            <w:tcW w:w="1473" w:type="dxa"/>
            <w:vAlign w:val="bottom"/>
          </w:tcPr>
          <w:p w14:paraId="3CCC20FF" w14:textId="77777777" w:rsidR="002227D0" w:rsidRPr="00881C5E" w:rsidRDefault="002227D0" w:rsidP="00C54A34">
            <w:pPr>
              <w:jc w:val="right"/>
              <w:rPr>
                <w:szCs w:val="20"/>
              </w:rPr>
            </w:pPr>
            <w:r w:rsidRPr="00881C5E">
              <w:rPr>
                <w:color w:val="000000" w:themeColor="text1"/>
                <w:szCs w:val="20"/>
              </w:rPr>
              <w:t>0,10</w:t>
            </w:r>
          </w:p>
        </w:tc>
      </w:tr>
    </w:tbl>
    <w:p w14:paraId="02AAEC71" w14:textId="320EFA40" w:rsidR="00DF609A" w:rsidRPr="00881C5E" w:rsidRDefault="6CF69A46" w:rsidP="00DF176C">
      <w:pPr>
        <w:pStyle w:val="Bottomcaption"/>
      </w:pPr>
      <w:r>
        <w:t>Šaltinis: V</w:t>
      </w:r>
      <w:r w:rsidR="49ECBC32">
        <w:t>DA</w:t>
      </w:r>
      <w:r>
        <w:t>, 2023</w:t>
      </w:r>
    </w:p>
    <w:p w14:paraId="1A135D75" w14:textId="19F4C6D5" w:rsidR="00AD63D2" w:rsidRPr="00881C5E" w:rsidRDefault="79E53F39" w:rsidP="00DF176C">
      <w:pPr>
        <w:pStyle w:val="Antrat"/>
      </w:pPr>
      <w:bookmarkStart w:id="512" w:name="_Toc156473384"/>
      <w:bookmarkStart w:id="513" w:name="_Toc164842759"/>
      <w:r>
        <w:t xml:space="preserve">Lentelė </w:t>
      </w:r>
      <w:r w:rsidR="2B5A1897">
        <w:fldChar w:fldCharType="begin"/>
      </w:r>
      <w:r w:rsidR="2B5A1897">
        <w:instrText xml:space="preserve"> SEQ lentelė \* ARABIC </w:instrText>
      </w:r>
      <w:r w:rsidR="2B5A1897">
        <w:fldChar w:fldCharType="separate"/>
      </w:r>
      <w:r w:rsidR="004277DA">
        <w:rPr>
          <w:noProof/>
        </w:rPr>
        <w:t>64</w:t>
      </w:r>
      <w:r w:rsidR="2B5A1897">
        <w:fldChar w:fldCharType="end"/>
      </w:r>
      <w:r>
        <w:t>: Lietuviškos kilmės prekių eksportas pagal šalių grupes 2018</w:t>
      </w:r>
      <w:r w:rsidRPr="79E53F39">
        <w:rPr>
          <w:color w:val="000000" w:themeColor="text1"/>
        </w:rPr>
        <w:t>–</w:t>
      </w:r>
      <w:r>
        <w:t>2023 metais, mlrd. eurų</w:t>
      </w:r>
      <w:bookmarkEnd w:id="512"/>
      <w:bookmarkEnd w:id="513"/>
    </w:p>
    <w:tbl>
      <w:tblPr>
        <w:tblStyle w:val="Civittatable"/>
        <w:tblW w:w="0" w:type="auto"/>
        <w:tblLook w:val="04A0" w:firstRow="1" w:lastRow="0" w:firstColumn="1" w:lastColumn="0" w:noHBand="0" w:noVBand="1"/>
      </w:tblPr>
      <w:tblGrid>
        <w:gridCol w:w="1797"/>
        <w:gridCol w:w="1255"/>
        <w:gridCol w:w="1254"/>
        <w:gridCol w:w="1254"/>
        <w:gridCol w:w="1254"/>
        <w:gridCol w:w="1254"/>
        <w:gridCol w:w="1254"/>
      </w:tblGrid>
      <w:tr w:rsidR="00C54A34" w:rsidRPr="00881C5E" w14:paraId="7212694A" w14:textId="77777777" w:rsidTr="79E53F39">
        <w:trPr>
          <w:cnfStyle w:val="100000000000" w:firstRow="1" w:lastRow="0" w:firstColumn="0" w:lastColumn="0" w:oddVBand="0" w:evenVBand="0" w:oddHBand="0" w:evenHBand="0" w:firstRowFirstColumn="0" w:firstRowLastColumn="0" w:lastRowFirstColumn="0" w:lastRowLastColumn="0"/>
        </w:trPr>
        <w:tc>
          <w:tcPr>
            <w:tcW w:w="1797" w:type="dxa"/>
          </w:tcPr>
          <w:p w14:paraId="723D5828" w14:textId="41F866BA" w:rsidR="00C54A34" w:rsidRPr="00881C5E" w:rsidRDefault="00C54A34" w:rsidP="00C54A34">
            <w:pPr>
              <w:rPr>
                <w:szCs w:val="20"/>
              </w:rPr>
            </w:pPr>
            <w:r w:rsidRPr="00881C5E">
              <w:rPr>
                <w:b/>
                <w:szCs w:val="20"/>
              </w:rPr>
              <w:t>METAI</w:t>
            </w:r>
          </w:p>
        </w:tc>
        <w:tc>
          <w:tcPr>
            <w:tcW w:w="1255" w:type="dxa"/>
          </w:tcPr>
          <w:p w14:paraId="366BDDB6" w14:textId="4E9F8E36" w:rsidR="00C54A34" w:rsidRPr="00881C5E" w:rsidRDefault="00C54A34" w:rsidP="00C54A34">
            <w:pPr>
              <w:jc w:val="right"/>
              <w:rPr>
                <w:szCs w:val="20"/>
              </w:rPr>
            </w:pPr>
            <w:r w:rsidRPr="00881C5E">
              <w:rPr>
                <w:b/>
                <w:szCs w:val="20"/>
              </w:rPr>
              <w:t>2018</w:t>
            </w:r>
          </w:p>
        </w:tc>
        <w:tc>
          <w:tcPr>
            <w:tcW w:w="1254" w:type="dxa"/>
          </w:tcPr>
          <w:p w14:paraId="63255E2A" w14:textId="07A4D948" w:rsidR="00C54A34" w:rsidRPr="00881C5E" w:rsidRDefault="00C54A34" w:rsidP="00C54A34">
            <w:pPr>
              <w:jc w:val="right"/>
              <w:rPr>
                <w:szCs w:val="20"/>
              </w:rPr>
            </w:pPr>
            <w:r w:rsidRPr="00881C5E">
              <w:rPr>
                <w:b/>
                <w:szCs w:val="20"/>
              </w:rPr>
              <w:t>2019</w:t>
            </w:r>
          </w:p>
        </w:tc>
        <w:tc>
          <w:tcPr>
            <w:tcW w:w="1254" w:type="dxa"/>
          </w:tcPr>
          <w:p w14:paraId="2B9A634D" w14:textId="0B7A1B8B" w:rsidR="00C54A34" w:rsidRPr="00881C5E" w:rsidRDefault="00C54A34" w:rsidP="00C54A34">
            <w:pPr>
              <w:jc w:val="right"/>
              <w:rPr>
                <w:szCs w:val="20"/>
              </w:rPr>
            </w:pPr>
            <w:r w:rsidRPr="00881C5E">
              <w:rPr>
                <w:b/>
                <w:szCs w:val="20"/>
              </w:rPr>
              <w:t>2020</w:t>
            </w:r>
          </w:p>
        </w:tc>
        <w:tc>
          <w:tcPr>
            <w:tcW w:w="1254" w:type="dxa"/>
          </w:tcPr>
          <w:p w14:paraId="5CE045FB" w14:textId="3F4C53B7" w:rsidR="00C54A34" w:rsidRPr="00881C5E" w:rsidRDefault="00C54A34" w:rsidP="00C54A34">
            <w:pPr>
              <w:jc w:val="right"/>
              <w:rPr>
                <w:szCs w:val="20"/>
              </w:rPr>
            </w:pPr>
            <w:r w:rsidRPr="00881C5E">
              <w:rPr>
                <w:b/>
                <w:szCs w:val="20"/>
              </w:rPr>
              <w:t>2021</w:t>
            </w:r>
          </w:p>
        </w:tc>
        <w:tc>
          <w:tcPr>
            <w:tcW w:w="1254" w:type="dxa"/>
          </w:tcPr>
          <w:p w14:paraId="22E99330" w14:textId="6A7589ED" w:rsidR="00C54A34" w:rsidRPr="00881C5E" w:rsidRDefault="00C54A34" w:rsidP="00C54A34">
            <w:pPr>
              <w:jc w:val="right"/>
              <w:rPr>
                <w:szCs w:val="20"/>
              </w:rPr>
            </w:pPr>
            <w:r w:rsidRPr="00881C5E">
              <w:rPr>
                <w:b/>
                <w:szCs w:val="20"/>
              </w:rPr>
              <w:t>2022</w:t>
            </w:r>
          </w:p>
        </w:tc>
        <w:tc>
          <w:tcPr>
            <w:tcW w:w="1254" w:type="dxa"/>
          </w:tcPr>
          <w:p w14:paraId="75C06C94" w14:textId="06A1C5A7" w:rsidR="00C54A34" w:rsidRPr="00881C5E" w:rsidRDefault="00C54A34" w:rsidP="00C54A34">
            <w:pPr>
              <w:jc w:val="right"/>
              <w:rPr>
                <w:szCs w:val="20"/>
              </w:rPr>
            </w:pPr>
            <w:r w:rsidRPr="00881C5E">
              <w:rPr>
                <w:b/>
                <w:szCs w:val="20"/>
              </w:rPr>
              <w:t>2023</w:t>
            </w:r>
            <w:r w:rsidR="001366BF" w:rsidRPr="00881C5E">
              <w:rPr>
                <w:b/>
                <w:szCs w:val="20"/>
              </w:rPr>
              <w:t>(p)</w:t>
            </w:r>
          </w:p>
        </w:tc>
      </w:tr>
      <w:tr w:rsidR="00DF609A" w:rsidRPr="00881C5E" w14:paraId="4A30C637"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475E4214" w14:textId="77777777" w:rsidR="00DF609A" w:rsidRPr="00881C5E" w:rsidRDefault="6CF69A46" w:rsidP="00DF176C">
            <w:pPr>
              <w:jc w:val="left"/>
              <w:rPr>
                <w:szCs w:val="20"/>
              </w:rPr>
            </w:pPr>
            <w:r w:rsidRPr="00881C5E">
              <w:rPr>
                <w:color w:val="000000" w:themeColor="text1"/>
                <w:szCs w:val="20"/>
              </w:rPr>
              <w:t>ES šalys ir EB</w:t>
            </w:r>
          </w:p>
        </w:tc>
        <w:tc>
          <w:tcPr>
            <w:tcW w:w="1255" w:type="dxa"/>
            <w:vAlign w:val="bottom"/>
          </w:tcPr>
          <w:p w14:paraId="0619DF66" w14:textId="77777777" w:rsidR="00DF609A" w:rsidRPr="00881C5E" w:rsidRDefault="6CF69A46" w:rsidP="00DF176C">
            <w:pPr>
              <w:jc w:val="right"/>
              <w:rPr>
                <w:szCs w:val="20"/>
              </w:rPr>
            </w:pPr>
            <w:r w:rsidRPr="00881C5E">
              <w:rPr>
                <w:color w:val="000000" w:themeColor="text1"/>
                <w:szCs w:val="20"/>
              </w:rPr>
              <w:t>10,78</w:t>
            </w:r>
          </w:p>
        </w:tc>
        <w:tc>
          <w:tcPr>
            <w:tcW w:w="1254" w:type="dxa"/>
            <w:vAlign w:val="bottom"/>
          </w:tcPr>
          <w:p w14:paraId="299BEF46" w14:textId="77777777" w:rsidR="00DF609A" w:rsidRPr="00881C5E" w:rsidRDefault="6CF69A46" w:rsidP="00DF176C">
            <w:pPr>
              <w:jc w:val="right"/>
              <w:rPr>
                <w:szCs w:val="20"/>
              </w:rPr>
            </w:pPr>
            <w:r w:rsidRPr="00881C5E">
              <w:rPr>
                <w:color w:val="000000" w:themeColor="text1"/>
                <w:szCs w:val="20"/>
              </w:rPr>
              <w:t>11,10</w:t>
            </w:r>
          </w:p>
        </w:tc>
        <w:tc>
          <w:tcPr>
            <w:tcW w:w="1254" w:type="dxa"/>
            <w:vAlign w:val="bottom"/>
          </w:tcPr>
          <w:p w14:paraId="5E371224" w14:textId="77777777" w:rsidR="00DF609A" w:rsidRPr="00881C5E" w:rsidRDefault="6CF69A46" w:rsidP="00DF176C">
            <w:pPr>
              <w:jc w:val="right"/>
              <w:rPr>
                <w:szCs w:val="20"/>
              </w:rPr>
            </w:pPr>
            <w:r w:rsidRPr="00881C5E">
              <w:rPr>
                <w:color w:val="000000" w:themeColor="text1"/>
                <w:szCs w:val="20"/>
              </w:rPr>
              <w:t>10,61</w:t>
            </w:r>
          </w:p>
        </w:tc>
        <w:tc>
          <w:tcPr>
            <w:tcW w:w="1254" w:type="dxa"/>
            <w:vAlign w:val="bottom"/>
          </w:tcPr>
          <w:p w14:paraId="01BFD463" w14:textId="77777777" w:rsidR="00DF609A" w:rsidRPr="00881C5E" w:rsidRDefault="6CF69A46" w:rsidP="00DF176C">
            <w:pPr>
              <w:jc w:val="right"/>
              <w:rPr>
                <w:szCs w:val="20"/>
              </w:rPr>
            </w:pPr>
            <w:r w:rsidRPr="00881C5E">
              <w:rPr>
                <w:color w:val="000000" w:themeColor="text1"/>
                <w:szCs w:val="20"/>
              </w:rPr>
              <w:t>13,15</w:t>
            </w:r>
          </w:p>
        </w:tc>
        <w:tc>
          <w:tcPr>
            <w:tcW w:w="1254" w:type="dxa"/>
            <w:vAlign w:val="bottom"/>
          </w:tcPr>
          <w:p w14:paraId="37437D42" w14:textId="77777777" w:rsidR="00DF609A" w:rsidRPr="00881C5E" w:rsidRDefault="6CF69A46" w:rsidP="00DF176C">
            <w:pPr>
              <w:jc w:val="right"/>
              <w:rPr>
                <w:szCs w:val="20"/>
              </w:rPr>
            </w:pPr>
            <w:r w:rsidRPr="00881C5E">
              <w:rPr>
                <w:color w:val="000000" w:themeColor="text1"/>
                <w:szCs w:val="20"/>
              </w:rPr>
              <w:t>18,06</w:t>
            </w:r>
          </w:p>
        </w:tc>
        <w:tc>
          <w:tcPr>
            <w:tcW w:w="1254" w:type="dxa"/>
            <w:vAlign w:val="bottom"/>
          </w:tcPr>
          <w:p w14:paraId="332915A9" w14:textId="77777777" w:rsidR="00DF609A" w:rsidRPr="00881C5E" w:rsidRDefault="6CF69A46" w:rsidP="00DF176C">
            <w:pPr>
              <w:jc w:val="right"/>
              <w:rPr>
                <w:szCs w:val="20"/>
              </w:rPr>
            </w:pPr>
            <w:r w:rsidRPr="00881C5E">
              <w:rPr>
                <w:color w:val="000000" w:themeColor="text1"/>
                <w:szCs w:val="20"/>
              </w:rPr>
              <w:t>16,26</w:t>
            </w:r>
          </w:p>
        </w:tc>
      </w:tr>
      <w:tr w:rsidR="00DF609A" w:rsidRPr="00881C5E" w14:paraId="0CC70BCB"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4C31134E" w14:textId="711C8206" w:rsidR="00DF609A" w:rsidRPr="00106277" w:rsidRDefault="79E53F39" w:rsidP="3B69B70A">
            <w:pPr>
              <w:jc w:val="left"/>
              <w:rPr>
                <w:b/>
                <w:bCs/>
                <w:smallCaps/>
                <w:color w:val="134753" w:themeColor="accent1"/>
              </w:rPr>
            </w:pPr>
            <w:r w:rsidRPr="79E53F39">
              <w:rPr>
                <w:color w:val="000000" w:themeColor="text1"/>
              </w:rPr>
              <w:t>Ne ES šalys – parduotinos</w:t>
            </w:r>
            <w:r w:rsidR="00C07F6B">
              <w:rPr>
                <w:color w:val="000000" w:themeColor="text1"/>
              </w:rPr>
              <w:t xml:space="preserve"> </w:t>
            </w:r>
            <w:r w:rsidRPr="79E53F39">
              <w:rPr>
                <w:color w:val="000000" w:themeColor="text1"/>
              </w:rPr>
              <w:t>rizikos</w:t>
            </w:r>
          </w:p>
        </w:tc>
        <w:tc>
          <w:tcPr>
            <w:tcW w:w="1255" w:type="dxa"/>
            <w:vAlign w:val="bottom"/>
          </w:tcPr>
          <w:p w14:paraId="11BE83AF" w14:textId="77777777" w:rsidR="00DF609A" w:rsidRPr="00881C5E" w:rsidRDefault="6CF69A46" w:rsidP="00DF176C">
            <w:pPr>
              <w:jc w:val="right"/>
              <w:rPr>
                <w:szCs w:val="20"/>
              </w:rPr>
            </w:pPr>
            <w:r w:rsidRPr="00881C5E">
              <w:rPr>
                <w:color w:val="000000" w:themeColor="text1"/>
                <w:szCs w:val="20"/>
              </w:rPr>
              <w:t>3,49</w:t>
            </w:r>
          </w:p>
        </w:tc>
        <w:tc>
          <w:tcPr>
            <w:tcW w:w="1254" w:type="dxa"/>
            <w:vAlign w:val="bottom"/>
          </w:tcPr>
          <w:p w14:paraId="54CE9D13" w14:textId="77777777" w:rsidR="00DF609A" w:rsidRPr="00881C5E" w:rsidRDefault="6CF69A46" w:rsidP="00DF176C">
            <w:pPr>
              <w:jc w:val="right"/>
              <w:rPr>
                <w:szCs w:val="20"/>
              </w:rPr>
            </w:pPr>
            <w:r w:rsidRPr="00881C5E">
              <w:rPr>
                <w:color w:val="000000" w:themeColor="text1"/>
                <w:szCs w:val="20"/>
              </w:rPr>
              <w:t>3,24</w:t>
            </w:r>
          </w:p>
        </w:tc>
        <w:tc>
          <w:tcPr>
            <w:tcW w:w="1254" w:type="dxa"/>
            <w:vAlign w:val="bottom"/>
          </w:tcPr>
          <w:p w14:paraId="156CCD34" w14:textId="77777777" w:rsidR="00DF609A" w:rsidRPr="00881C5E" w:rsidRDefault="6CF69A46" w:rsidP="00DF176C">
            <w:pPr>
              <w:jc w:val="right"/>
              <w:rPr>
                <w:szCs w:val="20"/>
              </w:rPr>
            </w:pPr>
            <w:r w:rsidRPr="00881C5E">
              <w:rPr>
                <w:color w:val="000000" w:themeColor="text1"/>
                <w:szCs w:val="20"/>
              </w:rPr>
              <w:t>3,33</w:t>
            </w:r>
          </w:p>
        </w:tc>
        <w:tc>
          <w:tcPr>
            <w:tcW w:w="1254" w:type="dxa"/>
            <w:vAlign w:val="bottom"/>
          </w:tcPr>
          <w:p w14:paraId="0A08FB91" w14:textId="77777777" w:rsidR="00DF609A" w:rsidRPr="00881C5E" w:rsidRDefault="6CF69A46" w:rsidP="00DF176C">
            <w:pPr>
              <w:jc w:val="right"/>
              <w:rPr>
                <w:szCs w:val="20"/>
              </w:rPr>
            </w:pPr>
            <w:r w:rsidRPr="00881C5E">
              <w:rPr>
                <w:color w:val="000000" w:themeColor="text1"/>
                <w:szCs w:val="20"/>
              </w:rPr>
              <w:t>4,43</w:t>
            </w:r>
          </w:p>
        </w:tc>
        <w:tc>
          <w:tcPr>
            <w:tcW w:w="1254" w:type="dxa"/>
            <w:vAlign w:val="bottom"/>
          </w:tcPr>
          <w:p w14:paraId="15A79B95" w14:textId="77777777" w:rsidR="00DF609A" w:rsidRPr="00881C5E" w:rsidRDefault="6CF69A46" w:rsidP="00DF176C">
            <w:pPr>
              <w:jc w:val="right"/>
              <w:rPr>
                <w:szCs w:val="20"/>
              </w:rPr>
            </w:pPr>
            <w:r w:rsidRPr="00881C5E">
              <w:rPr>
                <w:color w:val="000000" w:themeColor="text1"/>
                <w:szCs w:val="20"/>
              </w:rPr>
              <w:t>5,06</w:t>
            </w:r>
          </w:p>
        </w:tc>
        <w:tc>
          <w:tcPr>
            <w:tcW w:w="1254" w:type="dxa"/>
            <w:vAlign w:val="bottom"/>
          </w:tcPr>
          <w:p w14:paraId="5A08558E" w14:textId="77777777" w:rsidR="00DF609A" w:rsidRPr="00881C5E" w:rsidRDefault="6CF69A46" w:rsidP="00DF176C">
            <w:pPr>
              <w:jc w:val="right"/>
              <w:rPr>
                <w:szCs w:val="20"/>
              </w:rPr>
            </w:pPr>
            <w:r w:rsidRPr="00881C5E">
              <w:rPr>
                <w:color w:val="000000" w:themeColor="text1"/>
                <w:szCs w:val="20"/>
              </w:rPr>
              <w:t>4,55</w:t>
            </w:r>
          </w:p>
        </w:tc>
      </w:tr>
      <w:tr w:rsidR="00DF609A" w:rsidRPr="00881C5E" w14:paraId="518077B4"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4B1C311A" w14:textId="1868C108" w:rsidR="00DF609A" w:rsidRPr="00106277" w:rsidRDefault="79E53F39" w:rsidP="3B69B70A">
            <w:pPr>
              <w:jc w:val="left"/>
              <w:rPr>
                <w:b/>
                <w:bCs/>
                <w:smallCaps/>
                <w:color w:val="134753" w:themeColor="accent1"/>
              </w:rPr>
            </w:pPr>
            <w:r w:rsidRPr="79E53F39">
              <w:rPr>
                <w:color w:val="000000" w:themeColor="text1"/>
              </w:rPr>
              <w:t>Ne ES šalys – neparduotinos rizikos</w:t>
            </w:r>
          </w:p>
        </w:tc>
        <w:tc>
          <w:tcPr>
            <w:tcW w:w="1255" w:type="dxa"/>
            <w:vAlign w:val="bottom"/>
          </w:tcPr>
          <w:p w14:paraId="1394A1CB" w14:textId="77777777" w:rsidR="00DF609A" w:rsidRPr="00881C5E" w:rsidRDefault="6CF69A46" w:rsidP="00DF176C">
            <w:pPr>
              <w:jc w:val="right"/>
              <w:rPr>
                <w:szCs w:val="20"/>
              </w:rPr>
            </w:pPr>
            <w:r w:rsidRPr="00881C5E">
              <w:rPr>
                <w:color w:val="000000" w:themeColor="text1"/>
                <w:szCs w:val="20"/>
              </w:rPr>
              <w:t>2,70</w:t>
            </w:r>
          </w:p>
        </w:tc>
        <w:tc>
          <w:tcPr>
            <w:tcW w:w="1254" w:type="dxa"/>
            <w:vAlign w:val="bottom"/>
          </w:tcPr>
          <w:p w14:paraId="480F9913" w14:textId="77777777" w:rsidR="00DF609A" w:rsidRPr="00881C5E" w:rsidRDefault="6CF69A46" w:rsidP="00DF176C">
            <w:pPr>
              <w:jc w:val="right"/>
              <w:rPr>
                <w:szCs w:val="20"/>
              </w:rPr>
            </w:pPr>
            <w:r w:rsidRPr="00881C5E">
              <w:rPr>
                <w:color w:val="000000" w:themeColor="text1"/>
                <w:szCs w:val="20"/>
              </w:rPr>
              <w:t>3,10</w:t>
            </w:r>
          </w:p>
        </w:tc>
        <w:tc>
          <w:tcPr>
            <w:tcW w:w="1254" w:type="dxa"/>
            <w:vAlign w:val="bottom"/>
          </w:tcPr>
          <w:p w14:paraId="19704DD0" w14:textId="77777777" w:rsidR="00DF609A" w:rsidRPr="00881C5E" w:rsidRDefault="6CF69A46" w:rsidP="00DF176C">
            <w:pPr>
              <w:jc w:val="right"/>
              <w:rPr>
                <w:szCs w:val="20"/>
              </w:rPr>
            </w:pPr>
            <w:r w:rsidRPr="00881C5E">
              <w:rPr>
                <w:color w:val="000000" w:themeColor="text1"/>
                <w:szCs w:val="20"/>
              </w:rPr>
              <w:t>2,77</w:t>
            </w:r>
          </w:p>
        </w:tc>
        <w:tc>
          <w:tcPr>
            <w:tcW w:w="1254" w:type="dxa"/>
            <w:vAlign w:val="bottom"/>
          </w:tcPr>
          <w:p w14:paraId="0465EB39" w14:textId="77777777" w:rsidR="00DF609A" w:rsidRPr="00881C5E" w:rsidRDefault="6CF69A46" w:rsidP="00DF176C">
            <w:pPr>
              <w:jc w:val="right"/>
              <w:rPr>
                <w:szCs w:val="20"/>
              </w:rPr>
            </w:pPr>
            <w:r w:rsidRPr="00881C5E">
              <w:rPr>
                <w:color w:val="000000" w:themeColor="text1"/>
                <w:szCs w:val="20"/>
              </w:rPr>
              <w:t>3,52</w:t>
            </w:r>
          </w:p>
        </w:tc>
        <w:tc>
          <w:tcPr>
            <w:tcW w:w="1254" w:type="dxa"/>
            <w:vAlign w:val="bottom"/>
          </w:tcPr>
          <w:p w14:paraId="54FDA832" w14:textId="77777777" w:rsidR="00DF609A" w:rsidRPr="00881C5E" w:rsidRDefault="6CF69A46" w:rsidP="00DF176C">
            <w:pPr>
              <w:jc w:val="right"/>
              <w:rPr>
                <w:szCs w:val="20"/>
              </w:rPr>
            </w:pPr>
            <w:r w:rsidRPr="00881C5E">
              <w:rPr>
                <w:color w:val="000000" w:themeColor="text1"/>
                <w:szCs w:val="20"/>
              </w:rPr>
              <w:t>3,39</w:t>
            </w:r>
          </w:p>
        </w:tc>
        <w:tc>
          <w:tcPr>
            <w:tcW w:w="1254" w:type="dxa"/>
            <w:vAlign w:val="bottom"/>
          </w:tcPr>
          <w:p w14:paraId="222A72BD" w14:textId="77777777" w:rsidR="00DF609A" w:rsidRPr="00881C5E" w:rsidRDefault="6CF69A46" w:rsidP="00DF176C">
            <w:pPr>
              <w:jc w:val="right"/>
              <w:rPr>
                <w:szCs w:val="20"/>
              </w:rPr>
            </w:pPr>
            <w:r w:rsidRPr="00881C5E">
              <w:rPr>
                <w:color w:val="000000" w:themeColor="text1"/>
                <w:szCs w:val="20"/>
              </w:rPr>
              <w:t>3,32</w:t>
            </w:r>
          </w:p>
        </w:tc>
      </w:tr>
      <w:tr w:rsidR="00DF609A" w:rsidRPr="00881C5E" w14:paraId="55A5C816"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487D1353" w14:textId="67A61424" w:rsidR="00DF609A" w:rsidRPr="00881C5E" w:rsidRDefault="004D72EA" w:rsidP="49F7F6BE">
            <w:pPr>
              <w:jc w:val="left"/>
              <w:rPr>
                <w:color w:val="000000" w:themeColor="text1"/>
              </w:rPr>
            </w:pPr>
            <w:r w:rsidRPr="79E53F39">
              <w:rPr>
                <w:color w:val="000000" w:themeColor="text1"/>
              </w:rPr>
              <w:t>Rusija</w:t>
            </w:r>
            <w:r w:rsidR="79E53F39" w:rsidRPr="79E53F39">
              <w:rPr>
                <w:color w:val="000000" w:themeColor="text1"/>
              </w:rPr>
              <w:t xml:space="preserve"> (N.R.)</w:t>
            </w:r>
          </w:p>
        </w:tc>
        <w:tc>
          <w:tcPr>
            <w:tcW w:w="1255" w:type="dxa"/>
            <w:vAlign w:val="bottom"/>
          </w:tcPr>
          <w:p w14:paraId="015B3651" w14:textId="77777777" w:rsidR="00DF609A" w:rsidRPr="00881C5E" w:rsidRDefault="6CF69A46" w:rsidP="00DF176C">
            <w:pPr>
              <w:jc w:val="right"/>
              <w:rPr>
                <w:szCs w:val="20"/>
              </w:rPr>
            </w:pPr>
            <w:r w:rsidRPr="00881C5E">
              <w:rPr>
                <w:color w:val="000000" w:themeColor="text1"/>
                <w:szCs w:val="20"/>
              </w:rPr>
              <w:t>0,30</w:t>
            </w:r>
          </w:p>
        </w:tc>
        <w:tc>
          <w:tcPr>
            <w:tcW w:w="1254" w:type="dxa"/>
            <w:vAlign w:val="bottom"/>
          </w:tcPr>
          <w:p w14:paraId="233F68C4" w14:textId="77777777" w:rsidR="00DF609A" w:rsidRPr="00881C5E" w:rsidRDefault="6CF69A46" w:rsidP="00DF176C">
            <w:pPr>
              <w:jc w:val="right"/>
              <w:rPr>
                <w:szCs w:val="20"/>
              </w:rPr>
            </w:pPr>
            <w:r w:rsidRPr="00881C5E">
              <w:rPr>
                <w:color w:val="000000" w:themeColor="text1"/>
                <w:szCs w:val="20"/>
              </w:rPr>
              <w:t>0,33</w:t>
            </w:r>
          </w:p>
        </w:tc>
        <w:tc>
          <w:tcPr>
            <w:tcW w:w="1254" w:type="dxa"/>
            <w:vAlign w:val="bottom"/>
          </w:tcPr>
          <w:p w14:paraId="52A2E88A" w14:textId="77777777" w:rsidR="00DF609A" w:rsidRPr="00881C5E" w:rsidRDefault="6CF69A46" w:rsidP="00DF176C">
            <w:pPr>
              <w:jc w:val="right"/>
              <w:rPr>
                <w:szCs w:val="20"/>
              </w:rPr>
            </w:pPr>
            <w:r w:rsidRPr="00881C5E">
              <w:rPr>
                <w:color w:val="000000" w:themeColor="text1"/>
                <w:szCs w:val="20"/>
              </w:rPr>
              <w:t>0,30</w:t>
            </w:r>
          </w:p>
        </w:tc>
        <w:tc>
          <w:tcPr>
            <w:tcW w:w="1254" w:type="dxa"/>
            <w:vAlign w:val="bottom"/>
          </w:tcPr>
          <w:p w14:paraId="4EBFEA75" w14:textId="77777777" w:rsidR="00DF609A" w:rsidRPr="00881C5E" w:rsidRDefault="6CF69A46" w:rsidP="00DF176C">
            <w:pPr>
              <w:jc w:val="right"/>
              <w:rPr>
                <w:szCs w:val="20"/>
              </w:rPr>
            </w:pPr>
            <w:r w:rsidRPr="00881C5E">
              <w:rPr>
                <w:color w:val="000000" w:themeColor="text1"/>
                <w:szCs w:val="20"/>
              </w:rPr>
              <w:t>0,37</w:t>
            </w:r>
          </w:p>
        </w:tc>
        <w:tc>
          <w:tcPr>
            <w:tcW w:w="1254" w:type="dxa"/>
            <w:vAlign w:val="bottom"/>
          </w:tcPr>
          <w:p w14:paraId="33927773" w14:textId="77777777" w:rsidR="00DF609A" w:rsidRPr="00881C5E" w:rsidRDefault="6CF69A46" w:rsidP="00DF176C">
            <w:pPr>
              <w:jc w:val="right"/>
              <w:rPr>
                <w:szCs w:val="20"/>
              </w:rPr>
            </w:pPr>
            <w:r w:rsidRPr="00881C5E">
              <w:rPr>
                <w:color w:val="000000" w:themeColor="text1"/>
                <w:szCs w:val="20"/>
              </w:rPr>
              <w:t>0,20</w:t>
            </w:r>
          </w:p>
        </w:tc>
        <w:tc>
          <w:tcPr>
            <w:tcW w:w="1254" w:type="dxa"/>
            <w:vAlign w:val="bottom"/>
          </w:tcPr>
          <w:p w14:paraId="14FD54AA" w14:textId="77777777" w:rsidR="00DF609A" w:rsidRPr="00881C5E" w:rsidRDefault="6CF69A46" w:rsidP="00DF176C">
            <w:pPr>
              <w:jc w:val="right"/>
              <w:rPr>
                <w:szCs w:val="20"/>
              </w:rPr>
            </w:pPr>
            <w:r w:rsidRPr="00881C5E">
              <w:rPr>
                <w:color w:val="000000" w:themeColor="text1"/>
                <w:szCs w:val="20"/>
              </w:rPr>
              <w:t>0,09</w:t>
            </w:r>
          </w:p>
        </w:tc>
      </w:tr>
      <w:tr w:rsidR="00DF609A" w:rsidRPr="00881C5E" w14:paraId="04C61BCC"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53F9D506" w14:textId="77218AE2" w:rsidR="00DF609A" w:rsidRPr="00881C5E" w:rsidRDefault="6CF69A46" w:rsidP="00DF176C">
            <w:pPr>
              <w:jc w:val="left"/>
              <w:rPr>
                <w:szCs w:val="20"/>
              </w:rPr>
            </w:pPr>
            <w:r w:rsidRPr="00881C5E">
              <w:rPr>
                <w:color w:val="000000" w:themeColor="text1"/>
                <w:szCs w:val="20"/>
              </w:rPr>
              <w:t>Balta</w:t>
            </w:r>
            <w:r w:rsidR="001053C8" w:rsidRPr="00881C5E">
              <w:rPr>
                <w:color w:val="000000" w:themeColor="text1"/>
                <w:szCs w:val="20"/>
              </w:rPr>
              <w:t>rusija</w:t>
            </w:r>
            <w:r w:rsidRPr="00881C5E">
              <w:rPr>
                <w:color w:val="000000" w:themeColor="text1"/>
                <w:szCs w:val="20"/>
              </w:rPr>
              <w:t xml:space="preserve"> (N.R.)</w:t>
            </w:r>
          </w:p>
        </w:tc>
        <w:tc>
          <w:tcPr>
            <w:tcW w:w="1255" w:type="dxa"/>
            <w:vAlign w:val="bottom"/>
          </w:tcPr>
          <w:p w14:paraId="326E29A3" w14:textId="77777777" w:rsidR="00DF609A" w:rsidRPr="00881C5E" w:rsidRDefault="6CF69A46" w:rsidP="00DF176C">
            <w:pPr>
              <w:jc w:val="right"/>
              <w:rPr>
                <w:szCs w:val="20"/>
              </w:rPr>
            </w:pPr>
            <w:r w:rsidRPr="00881C5E">
              <w:rPr>
                <w:color w:val="000000" w:themeColor="text1"/>
                <w:szCs w:val="20"/>
              </w:rPr>
              <w:t>0,15</w:t>
            </w:r>
          </w:p>
        </w:tc>
        <w:tc>
          <w:tcPr>
            <w:tcW w:w="1254" w:type="dxa"/>
            <w:vAlign w:val="bottom"/>
          </w:tcPr>
          <w:p w14:paraId="47401F9E" w14:textId="77777777" w:rsidR="00DF609A" w:rsidRPr="00881C5E" w:rsidRDefault="6CF69A46" w:rsidP="00DF176C">
            <w:pPr>
              <w:jc w:val="right"/>
              <w:rPr>
                <w:szCs w:val="20"/>
              </w:rPr>
            </w:pPr>
            <w:r w:rsidRPr="00881C5E">
              <w:rPr>
                <w:color w:val="000000" w:themeColor="text1"/>
                <w:szCs w:val="20"/>
              </w:rPr>
              <w:t>0,16</w:t>
            </w:r>
          </w:p>
        </w:tc>
        <w:tc>
          <w:tcPr>
            <w:tcW w:w="1254" w:type="dxa"/>
            <w:vAlign w:val="bottom"/>
          </w:tcPr>
          <w:p w14:paraId="0209BC3B" w14:textId="77777777" w:rsidR="00DF609A" w:rsidRPr="00881C5E" w:rsidRDefault="6CF69A46" w:rsidP="00DF176C">
            <w:pPr>
              <w:jc w:val="right"/>
              <w:rPr>
                <w:szCs w:val="20"/>
              </w:rPr>
            </w:pPr>
            <w:r w:rsidRPr="00881C5E">
              <w:rPr>
                <w:color w:val="000000" w:themeColor="text1"/>
                <w:szCs w:val="20"/>
              </w:rPr>
              <w:t>0,12</w:t>
            </w:r>
          </w:p>
        </w:tc>
        <w:tc>
          <w:tcPr>
            <w:tcW w:w="1254" w:type="dxa"/>
            <w:vAlign w:val="bottom"/>
          </w:tcPr>
          <w:p w14:paraId="4A86D004" w14:textId="77777777" w:rsidR="00DF609A" w:rsidRPr="00881C5E" w:rsidRDefault="6CF69A46" w:rsidP="00DF176C">
            <w:pPr>
              <w:jc w:val="right"/>
              <w:rPr>
                <w:szCs w:val="20"/>
              </w:rPr>
            </w:pPr>
            <w:r w:rsidRPr="00881C5E">
              <w:rPr>
                <w:color w:val="000000" w:themeColor="text1"/>
                <w:szCs w:val="20"/>
              </w:rPr>
              <w:t>0,12</w:t>
            </w:r>
          </w:p>
        </w:tc>
        <w:tc>
          <w:tcPr>
            <w:tcW w:w="1254" w:type="dxa"/>
            <w:vAlign w:val="bottom"/>
          </w:tcPr>
          <w:p w14:paraId="30E70638" w14:textId="77777777" w:rsidR="00DF609A" w:rsidRPr="00881C5E" w:rsidRDefault="6CF69A46" w:rsidP="00DF176C">
            <w:pPr>
              <w:jc w:val="right"/>
              <w:rPr>
                <w:szCs w:val="20"/>
              </w:rPr>
            </w:pPr>
            <w:r w:rsidRPr="00881C5E">
              <w:rPr>
                <w:color w:val="000000" w:themeColor="text1"/>
                <w:szCs w:val="20"/>
              </w:rPr>
              <w:t>0,08</w:t>
            </w:r>
          </w:p>
        </w:tc>
        <w:tc>
          <w:tcPr>
            <w:tcW w:w="1254" w:type="dxa"/>
            <w:vAlign w:val="bottom"/>
          </w:tcPr>
          <w:p w14:paraId="29E657E1" w14:textId="77777777" w:rsidR="00DF609A" w:rsidRPr="00881C5E" w:rsidRDefault="6CF69A46" w:rsidP="00DF176C">
            <w:pPr>
              <w:jc w:val="right"/>
              <w:rPr>
                <w:szCs w:val="20"/>
              </w:rPr>
            </w:pPr>
            <w:r w:rsidRPr="00881C5E">
              <w:rPr>
                <w:color w:val="000000" w:themeColor="text1"/>
                <w:szCs w:val="20"/>
              </w:rPr>
              <w:t>0,07</w:t>
            </w:r>
          </w:p>
        </w:tc>
      </w:tr>
      <w:tr w:rsidR="00DF609A" w:rsidRPr="00881C5E" w14:paraId="3E749ACA"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3F251868" w14:textId="03FF20D9" w:rsidR="00DF609A" w:rsidRPr="00881C5E" w:rsidRDefault="003D4BD6" w:rsidP="00DF176C">
            <w:pPr>
              <w:jc w:val="left"/>
              <w:rPr>
                <w:szCs w:val="20"/>
              </w:rPr>
            </w:pPr>
            <w:r w:rsidRPr="00881C5E">
              <w:rPr>
                <w:color w:val="000000" w:themeColor="text1"/>
                <w:szCs w:val="20"/>
              </w:rPr>
              <w:t>NVS</w:t>
            </w:r>
            <w:r w:rsidR="6CF69A46" w:rsidRPr="00881C5E">
              <w:rPr>
                <w:color w:val="000000" w:themeColor="text1"/>
                <w:szCs w:val="20"/>
              </w:rPr>
              <w:t xml:space="preserve"> (neįskaitant Ukrainos, </w:t>
            </w:r>
            <w:r w:rsidR="001053C8" w:rsidRPr="00881C5E">
              <w:rPr>
                <w:color w:val="000000" w:themeColor="text1"/>
                <w:szCs w:val="20"/>
              </w:rPr>
              <w:t>Rusijos</w:t>
            </w:r>
            <w:r w:rsidR="6CF69A46" w:rsidRPr="00881C5E">
              <w:rPr>
                <w:color w:val="000000" w:themeColor="text1"/>
                <w:szCs w:val="20"/>
              </w:rPr>
              <w:t>, Balta</w:t>
            </w:r>
            <w:r w:rsidR="001053C8" w:rsidRPr="00881C5E">
              <w:rPr>
                <w:color w:val="000000" w:themeColor="text1"/>
                <w:szCs w:val="20"/>
              </w:rPr>
              <w:t>rusijos</w:t>
            </w:r>
            <w:r w:rsidR="6CF69A46" w:rsidRPr="00881C5E">
              <w:rPr>
                <w:color w:val="000000" w:themeColor="text1"/>
                <w:szCs w:val="20"/>
              </w:rPr>
              <w:t>) (N.R)</w:t>
            </w:r>
          </w:p>
        </w:tc>
        <w:tc>
          <w:tcPr>
            <w:tcW w:w="1255" w:type="dxa"/>
            <w:vAlign w:val="bottom"/>
          </w:tcPr>
          <w:p w14:paraId="0D262992" w14:textId="77777777" w:rsidR="00DF609A" w:rsidRPr="00881C5E" w:rsidRDefault="6CF69A46" w:rsidP="00DF176C">
            <w:pPr>
              <w:jc w:val="right"/>
              <w:rPr>
                <w:szCs w:val="20"/>
              </w:rPr>
            </w:pPr>
            <w:r w:rsidRPr="00881C5E">
              <w:rPr>
                <w:color w:val="000000" w:themeColor="text1"/>
                <w:szCs w:val="20"/>
              </w:rPr>
              <w:t>0,08</w:t>
            </w:r>
          </w:p>
        </w:tc>
        <w:tc>
          <w:tcPr>
            <w:tcW w:w="1254" w:type="dxa"/>
            <w:vAlign w:val="bottom"/>
          </w:tcPr>
          <w:p w14:paraId="0C158D13" w14:textId="77777777" w:rsidR="00DF609A" w:rsidRPr="00881C5E" w:rsidRDefault="6CF69A46" w:rsidP="00DF176C">
            <w:pPr>
              <w:jc w:val="right"/>
              <w:rPr>
                <w:szCs w:val="20"/>
              </w:rPr>
            </w:pPr>
            <w:r w:rsidRPr="00881C5E">
              <w:rPr>
                <w:color w:val="000000" w:themeColor="text1"/>
                <w:szCs w:val="20"/>
              </w:rPr>
              <w:t>0,09</w:t>
            </w:r>
          </w:p>
        </w:tc>
        <w:tc>
          <w:tcPr>
            <w:tcW w:w="1254" w:type="dxa"/>
            <w:vAlign w:val="bottom"/>
          </w:tcPr>
          <w:p w14:paraId="31D1CCDF" w14:textId="77777777" w:rsidR="00DF609A" w:rsidRPr="00881C5E" w:rsidRDefault="6CF69A46" w:rsidP="00DF176C">
            <w:pPr>
              <w:jc w:val="right"/>
              <w:rPr>
                <w:szCs w:val="20"/>
              </w:rPr>
            </w:pPr>
            <w:r w:rsidRPr="00881C5E">
              <w:rPr>
                <w:color w:val="000000" w:themeColor="text1"/>
                <w:szCs w:val="20"/>
              </w:rPr>
              <w:t>0,08</w:t>
            </w:r>
          </w:p>
        </w:tc>
        <w:tc>
          <w:tcPr>
            <w:tcW w:w="1254" w:type="dxa"/>
            <w:vAlign w:val="bottom"/>
          </w:tcPr>
          <w:p w14:paraId="58AD5EFA" w14:textId="77777777" w:rsidR="00DF609A" w:rsidRPr="00881C5E" w:rsidRDefault="6CF69A46" w:rsidP="00DF176C">
            <w:pPr>
              <w:jc w:val="right"/>
              <w:rPr>
                <w:szCs w:val="20"/>
              </w:rPr>
            </w:pPr>
            <w:r w:rsidRPr="00881C5E">
              <w:rPr>
                <w:color w:val="000000" w:themeColor="text1"/>
                <w:szCs w:val="20"/>
              </w:rPr>
              <w:t>0,09</w:t>
            </w:r>
          </w:p>
        </w:tc>
        <w:tc>
          <w:tcPr>
            <w:tcW w:w="1254" w:type="dxa"/>
            <w:vAlign w:val="bottom"/>
          </w:tcPr>
          <w:p w14:paraId="0E21801B" w14:textId="77777777" w:rsidR="00DF609A" w:rsidRPr="00881C5E" w:rsidRDefault="6CF69A46" w:rsidP="00DF176C">
            <w:pPr>
              <w:jc w:val="right"/>
              <w:rPr>
                <w:szCs w:val="20"/>
              </w:rPr>
            </w:pPr>
            <w:r w:rsidRPr="00881C5E">
              <w:rPr>
                <w:color w:val="000000" w:themeColor="text1"/>
                <w:szCs w:val="20"/>
              </w:rPr>
              <w:t>0,13</w:t>
            </w:r>
          </w:p>
        </w:tc>
        <w:tc>
          <w:tcPr>
            <w:tcW w:w="1254" w:type="dxa"/>
            <w:vAlign w:val="bottom"/>
          </w:tcPr>
          <w:p w14:paraId="363C32C6" w14:textId="77777777" w:rsidR="00DF609A" w:rsidRPr="00881C5E" w:rsidRDefault="6CF69A46" w:rsidP="00DF176C">
            <w:pPr>
              <w:jc w:val="right"/>
              <w:rPr>
                <w:szCs w:val="20"/>
              </w:rPr>
            </w:pPr>
            <w:r w:rsidRPr="00881C5E">
              <w:rPr>
                <w:color w:val="000000" w:themeColor="text1"/>
                <w:szCs w:val="20"/>
              </w:rPr>
              <w:t>0,14</w:t>
            </w:r>
          </w:p>
        </w:tc>
      </w:tr>
      <w:tr w:rsidR="00DF609A" w:rsidRPr="00881C5E" w14:paraId="7A9D2FEC"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1A630E74" w14:textId="77777777" w:rsidR="00DF609A" w:rsidRPr="00881C5E" w:rsidRDefault="6CF69A46" w:rsidP="00DF176C">
            <w:pPr>
              <w:jc w:val="left"/>
              <w:rPr>
                <w:szCs w:val="20"/>
              </w:rPr>
            </w:pPr>
            <w:r w:rsidRPr="00881C5E">
              <w:rPr>
                <w:color w:val="000000" w:themeColor="text1"/>
                <w:szCs w:val="20"/>
              </w:rPr>
              <w:t>Ukraina (N.R)</w:t>
            </w:r>
          </w:p>
        </w:tc>
        <w:tc>
          <w:tcPr>
            <w:tcW w:w="1255" w:type="dxa"/>
            <w:vAlign w:val="bottom"/>
          </w:tcPr>
          <w:p w14:paraId="652E2E29" w14:textId="77777777" w:rsidR="00DF609A" w:rsidRPr="00881C5E" w:rsidRDefault="6CF69A46" w:rsidP="00DF176C">
            <w:pPr>
              <w:jc w:val="right"/>
              <w:rPr>
                <w:szCs w:val="20"/>
              </w:rPr>
            </w:pPr>
            <w:r w:rsidRPr="00881C5E">
              <w:rPr>
                <w:color w:val="000000" w:themeColor="text1"/>
                <w:szCs w:val="20"/>
              </w:rPr>
              <w:t>0,65</w:t>
            </w:r>
          </w:p>
        </w:tc>
        <w:tc>
          <w:tcPr>
            <w:tcW w:w="1254" w:type="dxa"/>
            <w:vAlign w:val="bottom"/>
          </w:tcPr>
          <w:p w14:paraId="37ADD9AD" w14:textId="77777777" w:rsidR="00DF609A" w:rsidRPr="00881C5E" w:rsidRDefault="6CF69A46" w:rsidP="00DF176C">
            <w:pPr>
              <w:jc w:val="right"/>
              <w:rPr>
                <w:szCs w:val="20"/>
              </w:rPr>
            </w:pPr>
            <w:r w:rsidRPr="00881C5E">
              <w:rPr>
                <w:color w:val="000000" w:themeColor="text1"/>
                <w:szCs w:val="20"/>
              </w:rPr>
              <w:t>0,77</w:t>
            </w:r>
          </w:p>
        </w:tc>
        <w:tc>
          <w:tcPr>
            <w:tcW w:w="1254" w:type="dxa"/>
            <w:vAlign w:val="bottom"/>
          </w:tcPr>
          <w:p w14:paraId="23848237" w14:textId="77777777" w:rsidR="00DF609A" w:rsidRPr="00881C5E" w:rsidRDefault="6CF69A46" w:rsidP="00DF176C">
            <w:pPr>
              <w:jc w:val="right"/>
              <w:rPr>
                <w:szCs w:val="20"/>
              </w:rPr>
            </w:pPr>
            <w:r w:rsidRPr="00881C5E">
              <w:rPr>
                <w:color w:val="000000" w:themeColor="text1"/>
                <w:szCs w:val="20"/>
              </w:rPr>
              <w:t>0,58</w:t>
            </w:r>
          </w:p>
        </w:tc>
        <w:tc>
          <w:tcPr>
            <w:tcW w:w="1254" w:type="dxa"/>
            <w:vAlign w:val="bottom"/>
          </w:tcPr>
          <w:p w14:paraId="2D842C95" w14:textId="77777777" w:rsidR="00DF609A" w:rsidRPr="00881C5E" w:rsidRDefault="6CF69A46" w:rsidP="00DF176C">
            <w:pPr>
              <w:jc w:val="right"/>
              <w:rPr>
                <w:szCs w:val="20"/>
              </w:rPr>
            </w:pPr>
            <w:r w:rsidRPr="00881C5E">
              <w:rPr>
                <w:color w:val="000000" w:themeColor="text1"/>
                <w:szCs w:val="20"/>
              </w:rPr>
              <w:t>0,92</w:t>
            </w:r>
          </w:p>
        </w:tc>
        <w:tc>
          <w:tcPr>
            <w:tcW w:w="1254" w:type="dxa"/>
            <w:vAlign w:val="bottom"/>
          </w:tcPr>
          <w:p w14:paraId="42AF173C" w14:textId="77777777" w:rsidR="00DF609A" w:rsidRPr="00881C5E" w:rsidRDefault="6CF69A46" w:rsidP="00DF176C">
            <w:pPr>
              <w:jc w:val="right"/>
              <w:rPr>
                <w:szCs w:val="20"/>
              </w:rPr>
            </w:pPr>
            <w:r w:rsidRPr="00881C5E">
              <w:rPr>
                <w:color w:val="000000" w:themeColor="text1"/>
                <w:szCs w:val="20"/>
              </w:rPr>
              <w:t>0,81</w:t>
            </w:r>
          </w:p>
        </w:tc>
        <w:tc>
          <w:tcPr>
            <w:tcW w:w="1254" w:type="dxa"/>
            <w:vAlign w:val="bottom"/>
          </w:tcPr>
          <w:p w14:paraId="521B4119" w14:textId="77777777" w:rsidR="00DF609A" w:rsidRPr="00881C5E" w:rsidRDefault="6CF69A46" w:rsidP="00DF176C">
            <w:pPr>
              <w:jc w:val="right"/>
              <w:rPr>
                <w:szCs w:val="20"/>
              </w:rPr>
            </w:pPr>
            <w:r w:rsidRPr="00881C5E">
              <w:rPr>
                <w:color w:val="000000" w:themeColor="text1"/>
                <w:szCs w:val="20"/>
              </w:rPr>
              <w:t>0,90</w:t>
            </w:r>
          </w:p>
        </w:tc>
      </w:tr>
      <w:tr w:rsidR="00DF609A" w:rsidRPr="00881C5E" w14:paraId="24FCC13D"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7B447AC0" w14:textId="77777777" w:rsidR="00DF609A" w:rsidRPr="00881C5E" w:rsidRDefault="6CF69A46" w:rsidP="00DF176C">
            <w:pPr>
              <w:jc w:val="left"/>
              <w:rPr>
                <w:szCs w:val="20"/>
              </w:rPr>
            </w:pPr>
            <w:r w:rsidRPr="00881C5E">
              <w:rPr>
                <w:color w:val="000000" w:themeColor="text1"/>
                <w:szCs w:val="20"/>
              </w:rPr>
              <w:t>Azija (N.R)</w:t>
            </w:r>
          </w:p>
        </w:tc>
        <w:tc>
          <w:tcPr>
            <w:tcW w:w="1255" w:type="dxa"/>
            <w:vAlign w:val="bottom"/>
          </w:tcPr>
          <w:p w14:paraId="0D260812" w14:textId="77777777" w:rsidR="00DF609A" w:rsidRPr="00881C5E" w:rsidRDefault="6CF69A46" w:rsidP="00DF176C">
            <w:pPr>
              <w:jc w:val="right"/>
              <w:rPr>
                <w:szCs w:val="20"/>
              </w:rPr>
            </w:pPr>
            <w:r w:rsidRPr="00881C5E">
              <w:rPr>
                <w:color w:val="000000" w:themeColor="text1"/>
                <w:szCs w:val="20"/>
              </w:rPr>
              <w:t>1,58</w:t>
            </w:r>
          </w:p>
        </w:tc>
        <w:tc>
          <w:tcPr>
            <w:tcW w:w="1254" w:type="dxa"/>
            <w:vAlign w:val="bottom"/>
          </w:tcPr>
          <w:p w14:paraId="071058CF" w14:textId="77777777" w:rsidR="00DF609A" w:rsidRPr="00881C5E" w:rsidRDefault="6CF69A46" w:rsidP="00DF176C">
            <w:pPr>
              <w:jc w:val="right"/>
              <w:rPr>
                <w:szCs w:val="20"/>
              </w:rPr>
            </w:pPr>
            <w:r w:rsidRPr="00881C5E">
              <w:rPr>
                <w:color w:val="000000" w:themeColor="text1"/>
                <w:szCs w:val="20"/>
              </w:rPr>
              <w:t>1,64</w:t>
            </w:r>
          </w:p>
        </w:tc>
        <w:tc>
          <w:tcPr>
            <w:tcW w:w="1254" w:type="dxa"/>
            <w:vAlign w:val="bottom"/>
          </w:tcPr>
          <w:p w14:paraId="192BAE81" w14:textId="77777777" w:rsidR="00DF609A" w:rsidRPr="00881C5E" w:rsidRDefault="6CF69A46" w:rsidP="00DF176C">
            <w:pPr>
              <w:jc w:val="right"/>
              <w:rPr>
                <w:szCs w:val="20"/>
              </w:rPr>
            </w:pPr>
            <w:r w:rsidRPr="00881C5E">
              <w:rPr>
                <w:color w:val="000000" w:themeColor="text1"/>
                <w:szCs w:val="20"/>
              </w:rPr>
              <w:t>1,28</w:t>
            </w:r>
          </w:p>
        </w:tc>
        <w:tc>
          <w:tcPr>
            <w:tcW w:w="1254" w:type="dxa"/>
            <w:vAlign w:val="bottom"/>
          </w:tcPr>
          <w:p w14:paraId="3BD25245" w14:textId="77777777" w:rsidR="00DF609A" w:rsidRPr="00881C5E" w:rsidRDefault="6CF69A46" w:rsidP="00DF176C">
            <w:pPr>
              <w:jc w:val="right"/>
              <w:rPr>
                <w:szCs w:val="20"/>
              </w:rPr>
            </w:pPr>
            <w:r w:rsidRPr="00881C5E">
              <w:rPr>
                <w:color w:val="000000" w:themeColor="text1"/>
                <w:szCs w:val="20"/>
              </w:rPr>
              <w:t>1,52</w:t>
            </w:r>
          </w:p>
        </w:tc>
        <w:tc>
          <w:tcPr>
            <w:tcW w:w="1254" w:type="dxa"/>
            <w:vAlign w:val="bottom"/>
          </w:tcPr>
          <w:p w14:paraId="0EAAFEE1" w14:textId="77777777" w:rsidR="00DF609A" w:rsidRPr="00881C5E" w:rsidRDefault="6CF69A46" w:rsidP="00DF176C">
            <w:pPr>
              <w:jc w:val="right"/>
              <w:rPr>
                <w:szCs w:val="20"/>
              </w:rPr>
            </w:pPr>
            <w:r w:rsidRPr="00881C5E">
              <w:rPr>
                <w:color w:val="000000" w:themeColor="text1"/>
                <w:szCs w:val="20"/>
              </w:rPr>
              <w:t>1,57</w:t>
            </w:r>
          </w:p>
        </w:tc>
        <w:tc>
          <w:tcPr>
            <w:tcW w:w="1254" w:type="dxa"/>
            <w:vAlign w:val="bottom"/>
          </w:tcPr>
          <w:p w14:paraId="5100C119" w14:textId="77777777" w:rsidR="00DF609A" w:rsidRPr="00881C5E" w:rsidRDefault="6CF69A46" w:rsidP="00DF176C">
            <w:pPr>
              <w:jc w:val="right"/>
              <w:rPr>
                <w:szCs w:val="20"/>
              </w:rPr>
            </w:pPr>
            <w:r w:rsidRPr="00881C5E">
              <w:rPr>
                <w:color w:val="000000" w:themeColor="text1"/>
                <w:szCs w:val="20"/>
              </w:rPr>
              <w:t>1,34</w:t>
            </w:r>
          </w:p>
        </w:tc>
      </w:tr>
      <w:tr w:rsidR="00DF609A" w:rsidRPr="00881C5E" w14:paraId="22EE3978"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0F8DFCE2" w14:textId="77777777" w:rsidR="00DF609A" w:rsidRPr="00881C5E" w:rsidRDefault="6CF69A46" w:rsidP="00DF176C">
            <w:pPr>
              <w:jc w:val="left"/>
              <w:rPr>
                <w:szCs w:val="20"/>
              </w:rPr>
            </w:pPr>
            <w:r w:rsidRPr="00881C5E">
              <w:rPr>
                <w:color w:val="000000" w:themeColor="text1"/>
                <w:szCs w:val="20"/>
              </w:rPr>
              <w:t>Afrika (N.R)</w:t>
            </w:r>
          </w:p>
        </w:tc>
        <w:tc>
          <w:tcPr>
            <w:tcW w:w="1255" w:type="dxa"/>
            <w:vAlign w:val="bottom"/>
          </w:tcPr>
          <w:p w14:paraId="552B14A9" w14:textId="77777777" w:rsidR="00DF609A" w:rsidRPr="00881C5E" w:rsidRDefault="6CF69A46" w:rsidP="00DF176C">
            <w:pPr>
              <w:jc w:val="right"/>
              <w:rPr>
                <w:szCs w:val="20"/>
              </w:rPr>
            </w:pPr>
            <w:r w:rsidRPr="00881C5E">
              <w:rPr>
                <w:color w:val="000000" w:themeColor="text1"/>
                <w:szCs w:val="20"/>
              </w:rPr>
              <w:t>0,36</w:t>
            </w:r>
          </w:p>
        </w:tc>
        <w:tc>
          <w:tcPr>
            <w:tcW w:w="1254" w:type="dxa"/>
            <w:vAlign w:val="bottom"/>
          </w:tcPr>
          <w:p w14:paraId="70C477D3" w14:textId="77777777" w:rsidR="00DF609A" w:rsidRPr="00881C5E" w:rsidRDefault="6CF69A46" w:rsidP="00DF176C">
            <w:pPr>
              <w:jc w:val="right"/>
              <w:rPr>
                <w:szCs w:val="20"/>
              </w:rPr>
            </w:pPr>
            <w:r w:rsidRPr="00881C5E">
              <w:rPr>
                <w:color w:val="000000" w:themeColor="text1"/>
                <w:szCs w:val="20"/>
              </w:rPr>
              <w:t>0,43</w:t>
            </w:r>
          </w:p>
        </w:tc>
        <w:tc>
          <w:tcPr>
            <w:tcW w:w="1254" w:type="dxa"/>
            <w:vAlign w:val="bottom"/>
          </w:tcPr>
          <w:p w14:paraId="3C35D117" w14:textId="77777777" w:rsidR="00DF609A" w:rsidRPr="00881C5E" w:rsidRDefault="6CF69A46" w:rsidP="00DF176C">
            <w:pPr>
              <w:jc w:val="right"/>
              <w:rPr>
                <w:szCs w:val="20"/>
              </w:rPr>
            </w:pPr>
            <w:r w:rsidRPr="00881C5E">
              <w:rPr>
                <w:color w:val="000000" w:themeColor="text1"/>
                <w:szCs w:val="20"/>
              </w:rPr>
              <w:t>0,61</w:t>
            </w:r>
          </w:p>
        </w:tc>
        <w:tc>
          <w:tcPr>
            <w:tcW w:w="1254" w:type="dxa"/>
            <w:vAlign w:val="bottom"/>
          </w:tcPr>
          <w:p w14:paraId="77A32782" w14:textId="77777777" w:rsidR="00DF609A" w:rsidRPr="00881C5E" w:rsidRDefault="6CF69A46" w:rsidP="00DF176C">
            <w:pPr>
              <w:jc w:val="right"/>
              <w:rPr>
                <w:szCs w:val="20"/>
              </w:rPr>
            </w:pPr>
            <w:r w:rsidRPr="00881C5E">
              <w:rPr>
                <w:color w:val="000000" w:themeColor="text1"/>
                <w:szCs w:val="20"/>
              </w:rPr>
              <w:t>0,69</w:t>
            </w:r>
          </w:p>
        </w:tc>
        <w:tc>
          <w:tcPr>
            <w:tcW w:w="1254" w:type="dxa"/>
            <w:vAlign w:val="bottom"/>
          </w:tcPr>
          <w:p w14:paraId="492FA35B" w14:textId="77777777" w:rsidR="00DF609A" w:rsidRPr="00881C5E" w:rsidRDefault="6CF69A46" w:rsidP="00DF176C">
            <w:pPr>
              <w:jc w:val="right"/>
              <w:rPr>
                <w:szCs w:val="20"/>
              </w:rPr>
            </w:pPr>
            <w:r w:rsidRPr="00881C5E">
              <w:rPr>
                <w:color w:val="000000" w:themeColor="text1"/>
                <w:szCs w:val="20"/>
              </w:rPr>
              <w:t>0,95</w:t>
            </w:r>
          </w:p>
        </w:tc>
        <w:tc>
          <w:tcPr>
            <w:tcW w:w="1254" w:type="dxa"/>
            <w:vAlign w:val="bottom"/>
          </w:tcPr>
          <w:p w14:paraId="439AC116" w14:textId="77777777" w:rsidR="00DF609A" w:rsidRPr="00881C5E" w:rsidRDefault="6CF69A46" w:rsidP="00DF176C">
            <w:pPr>
              <w:jc w:val="right"/>
              <w:rPr>
                <w:szCs w:val="20"/>
              </w:rPr>
            </w:pPr>
            <w:r w:rsidRPr="00881C5E">
              <w:rPr>
                <w:color w:val="000000" w:themeColor="text1"/>
                <w:szCs w:val="20"/>
              </w:rPr>
              <w:t>0,97</w:t>
            </w:r>
          </w:p>
        </w:tc>
      </w:tr>
      <w:tr w:rsidR="00DF609A" w:rsidRPr="00881C5E" w14:paraId="1369C7F4"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281F6738" w14:textId="77777777" w:rsidR="00DF609A" w:rsidRPr="00881C5E" w:rsidRDefault="6CF69A46" w:rsidP="00DF176C">
            <w:pPr>
              <w:jc w:val="left"/>
              <w:rPr>
                <w:szCs w:val="20"/>
              </w:rPr>
            </w:pPr>
            <w:r w:rsidRPr="00881C5E">
              <w:rPr>
                <w:color w:val="000000" w:themeColor="text1"/>
                <w:szCs w:val="20"/>
              </w:rPr>
              <w:t>Pietų Amerika (N.R)</w:t>
            </w:r>
          </w:p>
        </w:tc>
        <w:tc>
          <w:tcPr>
            <w:tcW w:w="1255" w:type="dxa"/>
            <w:vAlign w:val="bottom"/>
          </w:tcPr>
          <w:p w14:paraId="57C792C7" w14:textId="77777777" w:rsidR="00DF609A" w:rsidRPr="00881C5E" w:rsidRDefault="6CF69A46" w:rsidP="00DF176C">
            <w:pPr>
              <w:jc w:val="right"/>
              <w:rPr>
                <w:szCs w:val="20"/>
              </w:rPr>
            </w:pPr>
            <w:r w:rsidRPr="00881C5E">
              <w:rPr>
                <w:color w:val="000000" w:themeColor="text1"/>
                <w:szCs w:val="20"/>
              </w:rPr>
              <w:t>0,04</w:t>
            </w:r>
          </w:p>
        </w:tc>
        <w:tc>
          <w:tcPr>
            <w:tcW w:w="1254" w:type="dxa"/>
            <w:vAlign w:val="bottom"/>
          </w:tcPr>
          <w:p w14:paraId="1E56C86B" w14:textId="77777777" w:rsidR="00DF609A" w:rsidRPr="00881C5E" w:rsidRDefault="6CF69A46" w:rsidP="00DF176C">
            <w:pPr>
              <w:jc w:val="right"/>
              <w:rPr>
                <w:szCs w:val="20"/>
              </w:rPr>
            </w:pPr>
            <w:r w:rsidRPr="00881C5E">
              <w:rPr>
                <w:color w:val="000000" w:themeColor="text1"/>
                <w:szCs w:val="20"/>
              </w:rPr>
              <w:t>0,08</w:t>
            </w:r>
          </w:p>
        </w:tc>
        <w:tc>
          <w:tcPr>
            <w:tcW w:w="1254" w:type="dxa"/>
            <w:vAlign w:val="bottom"/>
          </w:tcPr>
          <w:p w14:paraId="02536879" w14:textId="77777777" w:rsidR="00DF609A" w:rsidRPr="00881C5E" w:rsidRDefault="6CF69A46" w:rsidP="00DF176C">
            <w:pPr>
              <w:jc w:val="right"/>
              <w:rPr>
                <w:szCs w:val="20"/>
              </w:rPr>
            </w:pPr>
            <w:r w:rsidRPr="00881C5E">
              <w:rPr>
                <w:color w:val="000000" w:themeColor="text1"/>
                <w:szCs w:val="20"/>
              </w:rPr>
              <w:t>0,06</w:t>
            </w:r>
          </w:p>
        </w:tc>
        <w:tc>
          <w:tcPr>
            <w:tcW w:w="1254" w:type="dxa"/>
            <w:vAlign w:val="bottom"/>
          </w:tcPr>
          <w:p w14:paraId="54DB94E4" w14:textId="77777777" w:rsidR="00DF609A" w:rsidRPr="00881C5E" w:rsidRDefault="6CF69A46" w:rsidP="00DF176C">
            <w:pPr>
              <w:jc w:val="right"/>
              <w:rPr>
                <w:szCs w:val="20"/>
              </w:rPr>
            </w:pPr>
            <w:r w:rsidRPr="00881C5E">
              <w:rPr>
                <w:color w:val="000000" w:themeColor="text1"/>
                <w:szCs w:val="20"/>
              </w:rPr>
              <w:t>0,16</w:t>
            </w:r>
          </w:p>
        </w:tc>
        <w:tc>
          <w:tcPr>
            <w:tcW w:w="1254" w:type="dxa"/>
            <w:vAlign w:val="bottom"/>
          </w:tcPr>
          <w:p w14:paraId="06EBCBBF" w14:textId="77777777" w:rsidR="00DF609A" w:rsidRPr="00881C5E" w:rsidRDefault="6CF69A46" w:rsidP="00DF176C">
            <w:pPr>
              <w:jc w:val="right"/>
              <w:rPr>
                <w:szCs w:val="20"/>
              </w:rPr>
            </w:pPr>
            <w:r w:rsidRPr="00881C5E">
              <w:rPr>
                <w:color w:val="000000" w:themeColor="text1"/>
                <w:szCs w:val="20"/>
              </w:rPr>
              <w:t>0,13</w:t>
            </w:r>
          </w:p>
        </w:tc>
        <w:tc>
          <w:tcPr>
            <w:tcW w:w="1254" w:type="dxa"/>
            <w:vAlign w:val="bottom"/>
          </w:tcPr>
          <w:p w14:paraId="1EF40B7F" w14:textId="77777777" w:rsidR="00DF609A" w:rsidRPr="00881C5E" w:rsidRDefault="6CF69A46" w:rsidP="00DF176C">
            <w:pPr>
              <w:jc w:val="right"/>
              <w:rPr>
                <w:szCs w:val="20"/>
              </w:rPr>
            </w:pPr>
            <w:r w:rsidRPr="00881C5E">
              <w:rPr>
                <w:color w:val="000000" w:themeColor="text1"/>
                <w:szCs w:val="20"/>
              </w:rPr>
              <w:t>0,14</w:t>
            </w:r>
          </w:p>
        </w:tc>
      </w:tr>
      <w:tr w:rsidR="00DF609A" w:rsidRPr="00881C5E" w14:paraId="2D2A612D"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5C2893B0" w14:textId="77777777" w:rsidR="00DF609A" w:rsidRPr="00881C5E" w:rsidRDefault="6CF69A46" w:rsidP="00DF176C">
            <w:pPr>
              <w:jc w:val="left"/>
              <w:rPr>
                <w:szCs w:val="20"/>
              </w:rPr>
            </w:pPr>
            <w:r w:rsidRPr="00881C5E">
              <w:rPr>
                <w:color w:val="000000" w:themeColor="text1"/>
                <w:szCs w:val="20"/>
              </w:rPr>
              <w:t>Kita (N.R)</w:t>
            </w:r>
          </w:p>
        </w:tc>
        <w:tc>
          <w:tcPr>
            <w:tcW w:w="1255" w:type="dxa"/>
            <w:vAlign w:val="bottom"/>
          </w:tcPr>
          <w:p w14:paraId="1BB69BAF" w14:textId="77777777" w:rsidR="00DF609A" w:rsidRPr="00881C5E" w:rsidRDefault="6CF69A46" w:rsidP="00DF176C">
            <w:pPr>
              <w:jc w:val="right"/>
              <w:rPr>
                <w:szCs w:val="20"/>
              </w:rPr>
            </w:pPr>
            <w:r w:rsidRPr="00881C5E">
              <w:rPr>
                <w:color w:val="000000" w:themeColor="text1"/>
                <w:szCs w:val="20"/>
              </w:rPr>
              <w:t>0,04</w:t>
            </w:r>
          </w:p>
        </w:tc>
        <w:tc>
          <w:tcPr>
            <w:tcW w:w="1254" w:type="dxa"/>
            <w:vAlign w:val="bottom"/>
          </w:tcPr>
          <w:p w14:paraId="477F4CC2" w14:textId="77777777" w:rsidR="00DF609A" w:rsidRPr="00881C5E" w:rsidRDefault="6CF69A46" w:rsidP="00DF176C">
            <w:pPr>
              <w:jc w:val="right"/>
              <w:rPr>
                <w:szCs w:val="20"/>
              </w:rPr>
            </w:pPr>
            <w:r w:rsidRPr="00881C5E">
              <w:rPr>
                <w:color w:val="000000" w:themeColor="text1"/>
                <w:szCs w:val="20"/>
              </w:rPr>
              <w:t>0,04</w:t>
            </w:r>
          </w:p>
        </w:tc>
        <w:tc>
          <w:tcPr>
            <w:tcW w:w="1254" w:type="dxa"/>
            <w:vAlign w:val="bottom"/>
          </w:tcPr>
          <w:p w14:paraId="79B0938D" w14:textId="77777777" w:rsidR="00DF609A" w:rsidRPr="00881C5E" w:rsidRDefault="6CF69A46" w:rsidP="00DF176C">
            <w:pPr>
              <w:jc w:val="right"/>
              <w:rPr>
                <w:szCs w:val="20"/>
              </w:rPr>
            </w:pPr>
            <w:r w:rsidRPr="00881C5E">
              <w:rPr>
                <w:color w:val="000000" w:themeColor="text1"/>
                <w:szCs w:val="20"/>
              </w:rPr>
              <w:t>0,07</w:t>
            </w:r>
          </w:p>
        </w:tc>
        <w:tc>
          <w:tcPr>
            <w:tcW w:w="1254" w:type="dxa"/>
            <w:vAlign w:val="bottom"/>
          </w:tcPr>
          <w:p w14:paraId="061989B4" w14:textId="77777777" w:rsidR="00DF609A" w:rsidRPr="00881C5E" w:rsidRDefault="6CF69A46" w:rsidP="00DF176C">
            <w:pPr>
              <w:jc w:val="right"/>
              <w:rPr>
                <w:szCs w:val="20"/>
              </w:rPr>
            </w:pPr>
            <w:r w:rsidRPr="00881C5E">
              <w:rPr>
                <w:color w:val="000000" w:themeColor="text1"/>
                <w:szCs w:val="20"/>
              </w:rPr>
              <w:t>0,91</w:t>
            </w:r>
          </w:p>
        </w:tc>
        <w:tc>
          <w:tcPr>
            <w:tcW w:w="1254" w:type="dxa"/>
            <w:vAlign w:val="bottom"/>
          </w:tcPr>
          <w:p w14:paraId="1CC46D13" w14:textId="77777777" w:rsidR="00DF609A" w:rsidRPr="00881C5E" w:rsidRDefault="6CF69A46" w:rsidP="00DF176C">
            <w:pPr>
              <w:jc w:val="right"/>
              <w:rPr>
                <w:szCs w:val="20"/>
              </w:rPr>
            </w:pPr>
            <w:r w:rsidRPr="00881C5E">
              <w:rPr>
                <w:color w:val="000000" w:themeColor="text1"/>
                <w:szCs w:val="20"/>
              </w:rPr>
              <w:t>0,12</w:t>
            </w:r>
          </w:p>
        </w:tc>
        <w:tc>
          <w:tcPr>
            <w:tcW w:w="1254" w:type="dxa"/>
            <w:vAlign w:val="bottom"/>
          </w:tcPr>
          <w:p w14:paraId="36992B99" w14:textId="77777777" w:rsidR="00DF609A" w:rsidRPr="00881C5E" w:rsidRDefault="6CF69A46" w:rsidP="00DF176C">
            <w:pPr>
              <w:jc w:val="right"/>
              <w:rPr>
                <w:szCs w:val="20"/>
              </w:rPr>
            </w:pPr>
            <w:r w:rsidRPr="00881C5E">
              <w:rPr>
                <w:color w:val="000000" w:themeColor="text1"/>
                <w:szCs w:val="20"/>
              </w:rPr>
              <w:t>0,10</w:t>
            </w:r>
          </w:p>
        </w:tc>
      </w:tr>
    </w:tbl>
    <w:p w14:paraId="75222D7C" w14:textId="5C8CD18A" w:rsidR="00147805" w:rsidRPr="00881C5E" w:rsidRDefault="79E53F39" w:rsidP="00401B01">
      <w:pPr>
        <w:pStyle w:val="Bottomcaption"/>
      </w:pPr>
      <w:r>
        <w:t>Šaltinis: V</w:t>
      </w:r>
      <w:r w:rsidR="38913DE2">
        <w:t>DA</w:t>
      </w:r>
      <w:r>
        <w:t xml:space="preserve">, 2023 </w:t>
      </w:r>
    </w:p>
    <w:p w14:paraId="425BC67C" w14:textId="455E32BC" w:rsidR="00401B01" w:rsidRPr="00881C5E" w:rsidRDefault="79E53F39" w:rsidP="00401B01">
      <w:pPr>
        <w:pStyle w:val="Antrat"/>
      </w:pPr>
      <w:bookmarkStart w:id="514" w:name="_Toc164842760"/>
      <w:r>
        <w:t xml:space="preserve">lentelė </w:t>
      </w:r>
      <w:r w:rsidR="314BAD02">
        <w:fldChar w:fldCharType="begin"/>
      </w:r>
      <w:r w:rsidR="314BAD02">
        <w:instrText xml:space="preserve"> SEQ lentelė \* ARABIC </w:instrText>
      </w:r>
      <w:r w:rsidR="314BAD02">
        <w:fldChar w:fldCharType="separate"/>
      </w:r>
      <w:r w:rsidR="004277DA">
        <w:rPr>
          <w:noProof/>
        </w:rPr>
        <w:t>65</w:t>
      </w:r>
      <w:r w:rsidR="314BAD02">
        <w:fldChar w:fldCharType="end"/>
      </w:r>
      <w:r>
        <w:t>: Ilgojo vartojimo prekių eksportas pagal šalių grupes 2018</w:t>
      </w:r>
      <w:r w:rsidRPr="79E53F39">
        <w:rPr>
          <w:color w:val="000000" w:themeColor="text1"/>
        </w:rPr>
        <w:t>–</w:t>
      </w:r>
      <w:r>
        <w:t>2023 metais, mlrd. eurų</w:t>
      </w:r>
      <w:bookmarkEnd w:id="514"/>
    </w:p>
    <w:tbl>
      <w:tblPr>
        <w:tblStyle w:val="Civittatable"/>
        <w:tblW w:w="0" w:type="auto"/>
        <w:tblLook w:val="04A0" w:firstRow="1" w:lastRow="0" w:firstColumn="1" w:lastColumn="0" w:noHBand="0" w:noVBand="1"/>
      </w:tblPr>
      <w:tblGrid>
        <w:gridCol w:w="1797"/>
        <w:gridCol w:w="1255"/>
        <w:gridCol w:w="1254"/>
        <w:gridCol w:w="1254"/>
        <w:gridCol w:w="1254"/>
        <w:gridCol w:w="1254"/>
        <w:gridCol w:w="1254"/>
      </w:tblGrid>
      <w:tr w:rsidR="00C54A34" w:rsidRPr="00881C5E" w14:paraId="3057B638" w14:textId="77777777" w:rsidTr="79E53F39">
        <w:trPr>
          <w:cnfStyle w:val="100000000000" w:firstRow="1" w:lastRow="0" w:firstColumn="0" w:lastColumn="0" w:oddVBand="0" w:evenVBand="0" w:oddHBand="0" w:evenHBand="0" w:firstRowFirstColumn="0" w:firstRowLastColumn="0" w:lastRowFirstColumn="0" w:lastRowLastColumn="0"/>
        </w:trPr>
        <w:tc>
          <w:tcPr>
            <w:tcW w:w="1797" w:type="dxa"/>
          </w:tcPr>
          <w:p w14:paraId="6C2BAD83" w14:textId="4424AC8D" w:rsidR="00C54A34" w:rsidRPr="00881C5E" w:rsidRDefault="00C54A34" w:rsidP="00C54A34">
            <w:pPr>
              <w:rPr>
                <w:szCs w:val="20"/>
              </w:rPr>
            </w:pPr>
            <w:r w:rsidRPr="00881C5E">
              <w:rPr>
                <w:b/>
                <w:szCs w:val="20"/>
              </w:rPr>
              <w:t>METAI</w:t>
            </w:r>
          </w:p>
        </w:tc>
        <w:tc>
          <w:tcPr>
            <w:tcW w:w="1255" w:type="dxa"/>
          </w:tcPr>
          <w:p w14:paraId="62AC7D30" w14:textId="6828C13A" w:rsidR="00C54A34" w:rsidRPr="00881C5E" w:rsidRDefault="00C54A34" w:rsidP="00C54A34">
            <w:pPr>
              <w:jc w:val="right"/>
              <w:rPr>
                <w:szCs w:val="20"/>
              </w:rPr>
            </w:pPr>
            <w:r w:rsidRPr="00881C5E">
              <w:rPr>
                <w:b/>
                <w:szCs w:val="20"/>
              </w:rPr>
              <w:t>2018</w:t>
            </w:r>
          </w:p>
        </w:tc>
        <w:tc>
          <w:tcPr>
            <w:tcW w:w="1254" w:type="dxa"/>
          </w:tcPr>
          <w:p w14:paraId="0E4B8B5C" w14:textId="035457CD" w:rsidR="00C54A34" w:rsidRPr="00881C5E" w:rsidRDefault="00C54A34" w:rsidP="00C54A34">
            <w:pPr>
              <w:jc w:val="right"/>
              <w:rPr>
                <w:szCs w:val="20"/>
              </w:rPr>
            </w:pPr>
            <w:r w:rsidRPr="00881C5E">
              <w:rPr>
                <w:b/>
                <w:szCs w:val="20"/>
              </w:rPr>
              <w:t>2019</w:t>
            </w:r>
          </w:p>
        </w:tc>
        <w:tc>
          <w:tcPr>
            <w:tcW w:w="1254" w:type="dxa"/>
          </w:tcPr>
          <w:p w14:paraId="032DF1A3" w14:textId="36E1E33A" w:rsidR="00C54A34" w:rsidRPr="00881C5E" w:rsidRDefault="00C54A34" w:rsidP="00C54A34">
            <w:pPr>
              <w:jc w:val="right"/>
              <w:rPr>
                <w:szCs w:val="20"/>
              </w:rPr>
            </w:pPr>
            <w:r w:rsidRPr="00881C5E">
              <w:rPr>
                <w:b/>
                <w:szCs w:val="20"/>
              </w:rPr>
              <w:t>2020</w:t>
            </w:r>
          </w:p>
        </w:tc>
        <w:tc>
          <w:tcPr>
            <w:tcW w:w="1254" w:type="dxa"/>
          </w:tcPr>
          <w:p w14:paraId="149BA9F2" w14:textId="5D73F930" w:rsidR="00C54A34" w:rsidRPr="00881C5E" w:rsidRDefault="00C54A34" w:rsidP="00C54A34">
            <w:pPr>
              <w:jc w:val="right"/>
              <w:rPr>
                <w:szCs w:val="20"/>
              </w:rPr>
            </w:pPr>
            <w:r w:rsidRPr="00881C5E">
              <w:rPr>
                <w:b/>
                <w:szCs w:val="20"/>
              </w:rPr>
              <w:t>2021</w:t>
            </w:r>
          </w:p>
        </w:tc>
        <w:tc>
          <w:tcPr>
            <w:tcW w:w="1254" w:type="dxa"/>
          </w:tcPr>
          <w:p w14:paraId="32D37771" w14:textId="30359D5B" w:rsidR="00C54A34" w:rsidRPr="00881C5E" w:rsidRDefault="00C54A34" w:rsidP="00C54A34">
            <w:pPr>
              <w:jc w:val="right"/>
              <w:rPr>
                <w:szCs w:val="20"/>
              </w:rPr>
            </w:pPr>
            <w:r w:rsidRPr="00881C5E">
              <w:rPr>
                <w:b/>
                <w:szCs w:val="20"/>
              </w:rPr>
              <w:t>2022</w:t>
            </w:r>
          </w:p>
        </w:tc>
        <w:tc>
          <w:tcPr>
            <w:tcW w:w="1254" w:type="dxa"/>
          </w:tcPr>
          <w:p w14:paraId="759A0250" w14:textId="6E3CAC76" w:rsidR="00C54A34" w:rsidRPr="00881C5E" w:rsidRDefault="00C54A34" w:rsidP="00C54A34">
            <w:pPr>
              <w:jc w:val="right"/>
              <w:rPr>
                <w:szCs w:val="20"/>
              </w:rPr>
            </w:pPr>
            <w:r w:rsidRPr="00881C5E">
              <w:rPr>
                <w:b/>
                <w:szCs w:val="20"/>
              </w:rPr>
              <w:t>2023</w:t>
            </w:r>
            <w:r w:rsidR="001366BF" w:rsidRPr="00881C5E">
              <w:rPr>
                <w:b/>
                <w:szCs w:val="20"/>
              </w:rPr>
              <w:t>(p)</w:t>
            </w:r>
          </w:p>
        </w:tc>
      </w:tr>
      <w:tr w:rsidR="00DF609A" w:rsidRPr="00881C5E" w14:paraId="2EBECBB5"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2FF63F43" w14:textId="77777777" w:rsidR="00DF609A" w:rsidRPr="00881C5E" w:rsidRDefault="6CF69A46" w:rsidP="00DF176C">
            <w:pPr>
              <w:jc w:val="left"/>
              <w:rPr>
                <w:szCs w:val="20"/>
              </w:rPr>
            </w:pPr>
            <w:r w:rsidRPr="00881C5E">
              <w:rPr>
                <w:color w:val="000000" w:themeColor="text1"/>
                <w:szCs w:val="20"/>
              </w:rPr>
              <w:t>ES šalys ir EB</w:t>
            </w:r>
          </w:p>
        </w:tc>
        <w:tc>
          <w:tcPr>
            <w:tcW w:w="1255" w:type="dxa"/>
            <w:vAlign w:val="bottom"/>
          </w:tcPr>
          <w:p w14:paraId="14E5BAAB" w14:textId="77777777" w:rsidR="00DF609A" w:rsidRPr="00881C5E" w:rsidRDefault="6CF69A46" w:rsidP="00DF176C">
            <w:pPr>
              <w:jc w:val="right"/>
              <w:rPr>
                <w:szCs w:val="20"/>
              </w:rPr>
            </w:pPr>
            <w:r w:rsidRPr="00881C5E">
              <w:rPr>
                <w:color w:val="000000" w:themeColor="text1"/>
                <w:szCs w:val="20"/>
              </w:rPr>
              <w:t>2,89</w:t>
            </w:r>
          </w:p>
        </w:tc>
        <w:tc>
          <w:tcPr>
            <w:tcW w:w="1254" w:type="dxa"/>
            <w:vAlign w:val="bottom"/>
          </w:tcPr>
          <w:p w14:paraId="4C36F6FB" w14:textId="77777777" w:rsidR="00DF609A" w:rsidRPr="00881C5E" w:rsidRDefault="6CF69A46" w:rsidP="00DF176C">
            <w:pPr>
              <w:jc w:val="right"/>
              <w:rPr>
                <w:szCs w:val="20"/>
              </w:rPr>
            </w:pPr>
            <w:r w:rsidRPr="00881C5E">
              <w:rPr>
                <w:color w:val="000000" w:themeColor="text1"/>
                <w:szCs w:val="20"/>
              </w:rPr>
              <w:t>3,15</w:t>
            </w:r>
          </w:p>
        </w:tc>
        <w:tc>
          <w:tcPr>
            <w:tcW w:w="1254" w:type="dxa"/>
            <w:vAlign w:val="bottom"/>
          </w:tcPr>
          <w:p w14:paraId="73ADD23F" w14:textId="77777777" w:rsidR="00DF609A" w:rsidRPr="00881C5E" w:rsidRDefault="6CF69A46" w:rsidP="00DF176C">
            <w:pPr>
              <w:jc w:val="right"/>
              <w:rPr>
                <w:szCs w:val="20"/>
              </w:rPr>
            </w:pPr>
            <w:r w:rsidRPr="00881C5E">
              <w:rPr>
                <w:color w:val="000000" w:themeColor="text1"/>
                <w:szCs w:val="20"/>
              </w:rPr>
              <w:t>3,13</w:t>
            </w:r>
          </w:p>
        </w:tc>
        <w:tc>
          <w:tcPr>
            <w:tcW w:w="1254" w:type="dxa"/>
            <w:vAlign w:val="bottom"/>
          </w:tcPr>
          <w:p w14:paraId="6E67BDA2" w14:textId="77777777" w:rsidR="00DF609A" w:rsidRPr="00881C5E" w:rsidRDefault="6CF69A46" w:rsidP="00DF176C">
            <w:pPr>
              <w:jc w:val="right"/>
              <w:rPr>
                <w:szCs w:val="20"/>
              </w:rPr>
            </w:pPr>
            <w:r w:rsidRPr="00881C5E">
              <w:rPr>
                <w:color w:val="000000" w:themeColor="text1"/>
                <w:szCs w:val="20"/>
              </w:rPr>
              <w:t>3,78</w:t>
            </w:r>
          </w:p>
        </w:tc>
        <w:tc>
          <w:tcPr>
            <w:tcW w:w="1254" w:type="dxa"/>
            <w:vAlign w:val="bottom"/>
          </w:tcPr>
          <w:p w14:paraId="1CE2EEB5" w14:textId="77777777" w:rsidR="00DF609A" w:rsidRPr="00881C5E" w:rsidRDefault="6CF69A46" w:rsidP="00DF176C">
            <w:pPr>
              <w:jc w:val="right"/>
              <w:rPr>
                <w:szCs w:val="20"/>
              </w:rPr>
            </w:pPr>
            <w:r w:rsidRPr="00881C5E">
              <w:rPr>
                <w:color w:val="000000" w:themeColor="text1"/>
                <w:szCs w:val="20"/>
              </w:rPr>
              <w:t>4,63</w:t>
            </w:r>
          </w:p>
        </w:tc>
        <w:tc>
          <w:tcPr>
            <w:tcW w:w="1254" w:type="dxa"/>
            <w:vAlign w:val="bottom"/>
          </w:tcPr>
          <w:p w14:paraId="48EC5D29" w14:textId="77777777" w:rsidR="00DF609A" w:rsidRPr="00881C5E" w:rsidRDefault="6CF69A46" w:rsidP="00DF176C">
            <w:pPr>
              <w:jc w:val="right"/>
              <w:rPr>
                <w:szCs w:val="20"/>
              </w:rPr>
            </w:pPr>
            <w:r w:rsidRPr="00881C5E">
              <w:rPr>
                <w:color w:val="000000" w:themeColor="text1"/>
                <w:szCs w:val="20"/>
              </w:rPr>
              <w:t>5,09</w:t>
            </w:r>
          </w:p>
        </w:tc>
      </w:tr>
      <w:tr w:rsidR="00DF609A" w:rsidRPr="00881C5E" w14:paraId="0C2494F2"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6899A21D" w14:textId="57748F1C" w:rsidR="00DF609A" w:rsidRPr="00106277" w:rsidRDefault="79E53F39" w:rsidP="3B69B70A">
            <w:pPr>
              <w:jc w:val="left"/>
              <w:rPr>
                <w:b/>
                <w:bCs/>
                <w:smallCaps/>
                <w:color w:val="134753" w:themeColor="accent1"/>
              </w:rPr>
            </w:pPr>
            <w:r w:rsidRPr="79E53F39">
              <w:rPr>
                <w:color w:val="000000" w:themeColor="text1"/>
              </w:rPr>
              <w:t>Ne ES šalys – parduotinos</w:t>
            </w:r>
            <w:r w:rsidR="00C07F6B">
              <w:rPr>
                <w:color w:val="000000" w:themeColor="text1"/>
              </w:rPr>
              <w:t xml:space="preserve"> </w:t>
            </w:r>
            <w:r w:rsidRPr="79E53F39">
              <w:rPr>
                <w:color w:val="000000" w:themeColor="text1"/>
              </w:rPr>
              <w:t>rizikos</w:t>
            </w:r>
          </w:p>
        </w:tc>
        <w:tc>
          <w:tcPr>
            <w:tcW w:w="1255" w:type="dxa"/>
            <w:vAlign w:val="bottom"/>
          </w:tcPr>
          <w:p w14:paraId="68ED17B0" w14:textId="77777777" w:rsidR="00DF609A" w:rsidRPr="00881C5E" w:rsidRDefault="6CF69A46" w:rsidP="00DF176C">
            <w:pPr>
              <w:jc w:val="right"/>
              <w:rPr>
                <w:szCs w:val="20"/>
              </w:rPr>
            </w:pPr>
            <w:r w:rsidRPr="00881C5E">
              <w:rPr>
                <w:color w:val="000000" w:themeColor="text1"/>
                <w:szCs w:val="20"/>
              </w:rPr>
              <w:t>0,40</w:t>
            </w:r>
          </w:p>
        </w:tc>
        <w:tc>
          <w:tcPr>
            <w:tcW w:w="1254" w:type="dxa"/>
            <w:vAlign w:val="bottom"/>
          </w:tcPr>
          <w:p w14:paraId="6AB29D04" w14:textId="77777777" w:rsidR="00DF609A" w:rsidRPr="00881C5E" w:rsidRDefault="6CF69A46" w:rsidP="00DF176C">
            <w:pPr>
              <w:jc w:val="right"/>
              <w:rPr>
                <w:szCs w:val="20"/>
              </w:rPr>
            </w:pPr>
            <w:r w:rsidRPr="00881C5E">
              <w:rPr>
                <w:color w:val="000000" w:themeColor="text1"/>
                <w:szCs w:val="20"/>
              </w:rPr>
              <w:t>0,45</w:t>
            </w:r>
          </w:p>
        </w:tc>
        <w:tc>
          <w:tcPr>
            <w:tcW w:w="1254" w:type="dxa"/>
            <w:vAlign w:val="bottom"/>
          </w:tcPr>
          <w:p w14:paraId="613E99BD" w14:textId="77777777" w:rsidR="00DF609A" w:rsidRPr="00881C5E" w:rsidRDefault="6CF69A46" w:rsidP="00DF176C">
            <w:pPr>
              <w:jc w:val="right"/>
              <w:rPr>
                <w:szCs w:val="20"/>
              </w:rPr>
            </w:pPr>
            <w:r w:rsidRPr="00881C5E">
              <w:rPr>
                <w:color w:val="000000" w:themeColor="text1"/>
                <w:szCs w:val="20"/>
              </w:rPr>
              <w:t>0,44</w:t>
            </w:r>
          </w:p>
        </w:tc>
        <w:tc>
          <w:tcPr>
            <w:tcW w:w="1254" w:type="dxa"/>
            <w:vAlign w:val="bottom"/>
          </w:tcPr>
          <w:p w14:paraId="399CC818" w14:textId="77777777" w:rsidR="00DF609A" w:rsidRPr="00881C5E" w:rsidRDefault="6CF69A46" w:rsidP="00DF176C">
            <w:pPr>
              <w:jc w:val="right"/>
              <w:rPr>
                <w:szCs w:val="20"/>
              </w:rPr>
            </w:pPr>
            <w:r w:rsidRPr="00881C5E">
              <w:rPr>
                <w:color w:val="000000" w:themeColor="text1"/>
                <w:szCs w:val="20"/>
              </w:rPr>
              <w:t>0,55</w:t>
            </w:r>
          </w:p>
        </w:tc>
        <w:tc>
          <w:tcPr>
            <w:tcW w:w="1254" w:type="dxa"/>
            <w:vAlign w:val="bottom"/>
          </w:tcPr>
          <w:p w14:paraId="4EB511CA" w14:textId="77777777" w:rsidR="00DF609A" w:rsidRPr="00881C5E" w:rsidRDefault="6CF69A46" w:rsidP="00DF176C">
            <w:pPr>
              <w:jc w:val="right"/>
              <w:rPr>
                <w:szCs w:val="20"/>
              </w:rPr>
            </w:pPr>
            <w:r w:rsidRPr="00881C5E">
              <w:rPr>
                <w:color w:val="000000" w:themeColor="text1"/>
                <w:szCs w:val="20"/>
              </w:rPr>
              <w:t>0,74</w:t>
            </w:r>
          </w:p>
        </w:tc>
        <w:tc>
          <w:tcPr>
            <w:tcW w:w="1254" w:type="dxa"/>
            <w:vAlign w:val="bottom"/>
          </w:tcPr>
          <w:p w14:paraId="137860C1" w14:textId="77777777" w:rsidR="00DF609A" w:rsidRPr="00881C5E" w:rsidRDefault="6CF69A46" w:rsidP="00DF176C">
            <w:pPr>
              <w:jc w:val="right"/>
              <w:rPr>
                <w:szCs w:val="20"/>
              </w:rPr>
            </w:pPr>
            <w:r w:rsidRPr="00881C5E">
              <w:rPr>
                <w:color w:val="000000" w:themeColor="text1"/>
                <w:szCs w:val="20"/>
              </w:rPr>
              <w:t>0,82</w:t>
            </w:r>
          </w:p>
        </w:tc>
      </w:tr>
      <w:tr w:rsidR="00DF609A" w:rsidRPr="00881C5E" w14:paraId="39B11113"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7272D0AB" w14:textId="02ABEE60" w:rsidR="00DF609A" w:rsidRPr="00106277" w:rsidRDefault="79E53F39" w:rsidP="3B69B70A">
            <w:pPr>
              <w:jc w:val="left"/>
              <w:rPr>
                <w:b/>
                <w:bCs/>
                <w:smallCaps/>
                <w:color w:val="134753" w:themeColor="accent1"/>
              </w:rPr>
            </w:pPr>
            <w:r w:rsidRPr="79E53F39">
              <w:rPr>
                <w:color w:val="000000" w:themeColor="text1"/>
              </w:rPr>
              <w:t>Ne ES šalys – neparduotinos rizikos</w:t>
            </w:r>
          </w:p>
        </w:tc>
        <w:tc>
          <w:tcPr>
            <w:tcW w:w="1255" w:type="dxa"/>
            <w:vAlign w:val="bottom"/>
          </w:tcPr>
          <w:p w14:paraId="39BC1846" w14:textId="77777777" w:rsidR="00DF609A" w:rsidRPr="00881C5E" w:rsidRDefault="6CF69A46" w:rsidP="00DF176C">
            <w:pPr>
              <w:jc w:val="right"/>
              <w:rPr>
                <w:szCs w:val="20"/>
              </w:rPr>
            </w:pPr>
            <w:r w:rsidRPr="00881C5E">
              <w:rPr>
                <w:color w:val="000000" w:themeColor="text1"/>
                <w:szCs w:val="20"/>
              </w:rPr>
              <w:t>2,97</w:t>
            </w:r>
          </w:p>
        </w:tc>
        <w:tc>
          <w:tcPr>
            <w:tcW w:w="1254" w:type="dxa"/>
            <w:vAlign w:val="bottom"/>
          </w:tcPr>
          <w:p w14:paraId="7FFBFB7C" w14:textId="77777777" w:rsidR="00DF609A" w:rsidRPr="00881C5E" w:rsidRDefault="6CF69A46" w:rsidP="00DF176C">
            <w:pPr>
              <w:jc w:val="right"/>
              <w:rPr>
                <w:szCs w:val="20"/>
              </w:rPr>
            </w:pPr>
            <w:r w:rsidRPr="00881C5E">
              <w:rPr>
                <w:color w:val="000000" w:themeColor="text1"/>
                <w:szCs w:val="20"/>
              </w:rPr>
              <w:t>3,29</w:t>
            </w:r>
          </w:p>
        </w:tc>
        <w:tc>
          <w:tcPr>
            <w:tcW w:w="1254" w:type="dxa"/>
            <w:vAlign w:val="bottom"/>
          </w:tcPr>
          <w:p w14:paraId="00EBBDE2" w14:textId="77777777" w:rsidR="00DF609A" w:rsidRPr="00881C5E" w:rsidRDefault="6CF69A46" w:rsidP="00DF176C">
            <w:pPr>
              <w:jc w:val="right"/>
              <w:rPr>
                <w:szCs w:val="20"/>
              </w:rPr>
            </w:pPr>
            <w:r w:rsidRPr="00881C5E">
              <w:rPr>
                <w:color w:val="000000" w:themeColor="text1"/>
                <w:szCs w:val="20"/>
              </w:rPr>
              <w:t>3,11</w:t>
            </w:r>
          </w:p>
        </w:tc>
        <w:tc>
          <w:tcPr>
            <w:tcW w:w="1254" w:type="dxa"/>
            <w:vAlign w:val="bottom"/>
          </w:tcPr>
          <w:p w14:paraId="6EE04810" w14:textId="77777777" w:rsidR="00DF609A" w:rsidRPr="00881C5E" w:rsidRDefault="6CF69A46" w:rsidP="00DF176C">
            <w:pPr>
              <w:jc w:val="right"/>
              <w:rPr>
                <w:szCs w:val="20"/>
              </w:rPr>
            </w:pPr>
            <w:r w:rsidRPr="00881C5E">
              <w:rPr>
                <w:color w:val="000000" w:themeColor="text1"/>
                <w:szCs w:val="20"/>
              </w:rPr>
              <w:t>3,13</w:t>
            </w:r>
          </w:p>
        </w:tc>
        <w:tc>
          <w:tcPr>
            <w:tcW w:w="1254" w:type="dxa"/>
            <w:vAlign w:val="bottom"/>
          </w:tcPr>
          <w:p w14:paraId="2D397A29" w14:textId="77777777" w:rsidR="00DF609A" w:rsidRPr="00881C5E" w:rsidRDefault="6CF69A46" w:rsidP="00DF176C">
            <w:pPr>
              <w:jc w:val="right"/>
              <w:rPr>
                <w:szCs w:val="20"/>
              </w:rPr>
            </w:pPr>
            <w:r w:rsidRPr="00881C5E">
              <w:rPr>
                <w:color w:val="000000" w:themeColor="text1"/>
                <w:szCs w:val="20"/>
              </w:rPr>
              <w:t>3,39</w:t>
            </w:r>
          </w:p>
        </w:tc>
        <w:tc>
          <w:tcPr>
            <w:tcW w:w="1254" w:type="dxa"/>
            <w:vAlign w:val="bottom"/>
          </w:tcPr>
          <w:p w14:paraId="11104EF0" w14:textId="77777777" w:rsidR="00DF609A" w:rsidRPr="00881C5E" w:rsidRDefault="6CF69A46" w:rsidP="00DF176C">
            <w:pPr>
              <w:jc w:val="right"/>
              <w:rPr>
                <w:szCs w:val="20"/>
              </w:rPr>
            </w:pPr>
            <w:r w:rsidRPr="00881C5E">
              <w:rPr>
                <w:color w:val="000000" w:themeColor="text1"/>
                <w:szCs w:val="20"/>
              </w:rPr>
              <w:t>4,07</w:t>
            </w:r>
          </w:p>
        </w:tc>
      </w:tr>
      <w:tr w:rsidR="00DF609A" w:rsidRPr="00881C5E" w14:paraId="1AABE037"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58E8CF1B" w14:textId="08BDAEC0" w:rsidR="00DF609A" w:rsidRPr="00881C5E" w:rsidRDefault="004D72EA" w:rsidP="49F7F6BE">
            <w:pPr>
              <w:jc w:val="left"/>
              <w:rPr>
                <w:color w:val="000000" w:themeColor="text1"/>
              </w:rPr>
            </w:pPr>
            <w:r w:rsidRPr="79E53F39">
              <w:rPr>
                <w:color w:val="000000" w:themeColor="text1"/>
              </w:rPr>
              <w:t>Rusija</w:t>
            </w:r>
            <w:r w:rsidR="79E53F39" w:rsidRPr="79E53F39">
              <w:rPr>
                <w:color w:val="000000" w:themeColor="text1"/>
              </w:rPr>
              <w:t xml:space="preserve"> (N.R.)</w:t>
            </w:r>
          </w:p>
        </w:tc>
        <w:tc>
          <w:tcPr>
            <w:tcW w:w="1255" w:type="dxa"/>
            <w:vAlign w:val="bottom"/>
          </w:tcPr>
          <w:p w14:paraId="765E2A67" w14:textId="77777777" w:rsidR="00DF609A" w:rsidRPr="00881C5E" w:rsidRDefault="6CF69A46" w:rsidP="00DF176C">
            <w:pPr>
              <w:jc w:val="right"/>
              <w:rPr>
                <w:szCs w:val="20"/>
              </w:rPr>
            </w:pPr>
            <w:r w:rsidRPr="00881C5E">
              <w:rPr>
                <w:color w:val="000000" w:themeColor="text1"/>
                <w:szCs w:val="20"/>
              </w:rPr>
              <w:t>1,79</w:t>
            </w:r>
          </w:p>
        </w:tc>
        <w:tc>
          <w:tcPr>
            <w:tcW w:w="1254" w:type="dxa"/>
            <w:vAlign w:val="bottom"/>
          </w:tcPr>
          <w:p w14:paraId="158DAB54" w14:textId="77777777" w:rsidR="00DF609A" w:rsidRPr="00881C5E" w:rsidRDefault="6CF69A46" w:rsidP="00DF176C">
            <w:pPr>
              <w:jc w:val="right"/>
              <w:rPr>
                <w:szCs w:val="20"/>
              </w:rPr>
            </w:pPr>
            <w:r w:rsidRPr="00881C5E">
              <w:rPr>
                <w:color w:val="000000" w:themeColor="text1"/>
                <w:szCs w:val="20"/>
              </w:rPr>
              <w:t>1,84</w:t>
            </w:r>
          </w:p>
        </w:tc>
        <w:tc>
          <w:tcPr>
            <w:tcW w:w="1254" w:type="dxa"/>
            <w:vAlign w:val="bottom"/>
          </w:tcPr>
          <w:p w14:paraId="76F27D5E" w14:textId="77777777" w:rsidR="00DF609A" w:rsidRPr="00881C5E" w:rsidRDefault="6CF69A46" w:rsidP="00DF176C">
            <w:pPr>
              <w:jc w:val="right"/>
              <w:rPr>
                <w:szCs w:val="20"/>
              </w:rPr>
            </w:pPr>
            <w:r w:rsidRPr="00881C5E">
              <w:rPr>
                <w:color w:val="000000" w:themeColor="text1"/>
                <w:szCs w:val="20"/>
              </w:rPr>
              <w:t>1,76</w:t>
            </w:r>
          </w:p>
        </w:tc>
        <w:tc>
          <w:tcPr>
            <w:tcW w:w="1254" w:type="dxa"/>
            <w:vAlign w:val="bottom"/>
          </w:tcPr>
          <w:p w14:paraId="4FC086C5" w14:textId="77777777" w:rsidR="00DF609A" w:rsidRPr="00881C5E" w:rsidRDefault="6CF69A46" w:rsidP="00DF176C">
            <w:pPr>
              <w:jc w:val="right"/>
              <w:rPr>
                <w:szCs w:val="20"/>
              </w:rPr>
            </w:pPr>
            <w:r w:rsidRPr="00881C5E">
              <w:rPr>
                <w:color w:val="000000" w:themeColor="text1"/>
                <w:szCs w:val="20"/>
              </w:rPr>
              <w:t>1,70</w:t>
            </w:r>
          </w:p>
        </w:tc>
        <w:tc>
          <w:tcPr>
            <w:tcW w:w="1254" w:type="dxa"/>
            <w:vAlign w:val="bottom"/>
          </w:tcPr>
          <w:p w14:paraId="27FF04B7" w14:textId="77777777" w:rsidR="00DF609A" w:rsidRPr="00881C5E" w:rsidRDefault="6CF69A46" w:rsidP="00DF176C">
            <w:pPr>
              <w:jc w:val="right"/>
              <w:rPr>
                <w:szCs w:val="20"/>
              </w:rPr>
            </w:pPr>
            <w:r w:rsidRPr="00881C5E">
              <w:rPr>
                <w:color w:val="000000" w:themeColor="text1"/>
                <w:szCs w:val="20"/>
              </w:rPr>
              <w:t>0,73</w:t>
            </w:r>
          </w:p>
        </w:tc>
        <w:tc>
          <w:tcPr>
            <w:tcW w:w="1254" w:type="dxa"/>
            <w:vAlign w:val="bottom"/>
          </w:tcPr>
          <w:p w14:paraId="7D64AF74" w14:textId="77777777" w:rsidR="00DF609A" w:rsidRPr="00881C5E" w:rsidRDefault="6CF69A46" w:rsidP="00DF176C">
            <w:pPr>
              <w:jc w:val="right"/>
              <w:rPr>
                <w:szCs w:val="20"/>
              </w:rPr>
            </w:pPr>
            <w:r w:rsidRPr="00881C5E">
              <w:rPr>
                <w:color w:val="000000" w:themeColor="text1"/>
                <w:szCs w:val="20"/>
              </w:rPr>
              <w:t>0,55</w:t>
            </w:r>
          </w:p>
        </w:tc>
      </w:tr>
      <w:tr w:rsidR="00DF609A" w:rsidRPr="00881C5E" w14:paraId="3384DAB4"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4EC5672F" w14:textId="1BBFAD30" w:rsidR="00DF609A" w:rsidRPr="00881C5E" w:rsidRDefault="6CF69A46" w:rsidP="00DF176C">
            <w:pPr>
              <w:jc w:val="left"/>
              <w:rPr>
                <w:szCs w:val="20"/>
              </w:rPr>
            </w:pPr>
            <w:r w:rsidRPr="00881C5E">
              <w:rPr>
                <w:color w:val="000000" w:themeColor="text1"/>
                <w:szCs w:val="20"/>
              </w:rPr>
              <w:t>Balta</w:t>
            </w:r>
            <w:r w:rsidR="001053C8" w:rsidRPr="00881C5E">
              <w:rPr>
                <w:color w:val="000000" w:themeColor="text1"/>
                <w:szCs w:val="20"/>
              </w:rPr>
              <w:t>rusija</w:t>
            </w:r>
            <w:r w:rsidRPr="00881C5E">
              <w:rPr>
                <w:color w:val="000000" w:themeColor="text1"/>
                <w:szCs w:val="20"/>
              </w:rPr>
              <w:t xml:space="preserve"> (N.R.)</w:t>
            </w:r>
          </w:p>
        </w:tc>
        <w:tc>
          <w:tcPr>
            <w:tcW w:w="1255" w:type="dxa"/>
            <w:vAlign w:val="bottom"/>
          </w:tcPr>
          <w:p w14:paraId="061461AD" w14:textId="77777777" w:rsidR="00DF609A" w:rsidRPr="00881C5E" w:rsidRDefault="6CF69A46" w:rsidP="00DF176C">
            <w:pPr>
              <w:jc w:val="right"/>
              <w:rPr>
                <w:szCs w:val="20"/>
              </w:rPr>
            </w:pPr>
            <w:r w:rsidRPr="00881C5E">
              <w:rPr>
                <w:color w:val="000000" w:themeColor="text1"/>
                <w:szCs w:val="20"/>
              </w:rPr>
              <w:t>0,44</w:t>
            </w:r>
          </w:p>
        </w:tc>
        <w:tc>
          <w:tcPr>
            <w:tcW w:w="1254" w:type="dxa"/>
            <w:vAlign w:val="bottom"/>
          </w:tcPr>
          <w:p w14:paraId="56F3D707" w14:textId="77777777" w:rsidR="00DF609A" w:rsidRPr="00881C5E" w:rsidRDefault="6CF69A46" w:rsidP="00DF176C">
            <w:pPr>
              <w:jc w:val="right"/>
              <w:rPr>
                <w:szCs w:val="20"/>
              </w:rPr>
            </w:pPr>
            <w:r w:rsidRPr="00881C5E">
              <w:rPr>
                <w:color w:val="000000" w:themeColor="text1"/>
                <w:szCs w:val="20"/>
              </w:rPr>
              <w:t>0,51</w:t>
            </w:r>
          </w:p>
        </w:tc>
        <w:tc>
          <w:tcPr>
            <w:tcW w:w="1254" w:type="dxa"/>
            <w:vAlign w:val="bottom"/>
          </w:tcPr>
          <w:p w14:paraId="638D15B0" w14:textId="77777777" w:rsidR="00DF609A" w:rsidRPr="00881C5E" w:rsidRDefault="6CF69A46" w:rsidP="00DF176C">
            <w:pPr>
              <w:jc w:val="right"/>
              <w:rPr>
                <w:szCs w:val="20"/>
              </w:rPr>
            </w:pPr>
            <w:r w:rsidRPr="00881C5E">
              <w:rPr>
                <w:color w:val="000000" w:themeColor="text1"/>
                <w:szCs w:val="20"/>
              </w:rPr>
              <w:t>0,47</w:t>
            </w:r>
          </w:p>
        </w:tc>
        <w:tc>
          <w:tcPr>
            <w:tcW w:w="1254" w:type="dxa"/>
            <w:vAlign w:val="bottom"/>
          </w:tcPr>
          <w:p w14:paraId="3685DB3A" w14:textId="77777777" w:rsidR="00DF609A" w:rsidRPr="00881C5E" w:rsidRDefault="6CF69A46" w:rsidP="00DF176C">
            <w:pPr>
              <w:jc w:val="right"/>
              <w:rPr>
                <w:szCs w:val="20"/>
              </w:rPr>
            </w:pPr>
            <w:r w:rsidRPr="00881C5E">
              <w:rPr>
                <w:color w:val="000000" w:themeColor="text1"/>
                <w:szCs w:val="20"/>
              </w:rPr>
              <w:t>0,49</w:t>
            </w:r>
          </w:p>
        </w:tc>
        <w:tc>
          <w:tcPr>
            <w:tcW w:w="1254" w:type="dxa"/>
            <w:vAlign w:val="bottom"/>
          </w:tcPr>
          <w:p w14:paraId="48381530" w14:textId="77777777" w:rsidR="00DF609A" w:rsidRPr="00881C5E" w:rsidRDefault="6CF69A46" w:rsidP="00DF176C">
            <w:pPr>
              <w:jc w:val="right"/>
              <w:rPr>
                <w:szCs w:val="20"/>
              </w:rPr>
            </w:pPr>
            <w:r w:rsidRPr="00881C5E">
              <w:rPr>
                <w:color w:val="000000" w:themeColor="text1"/>
                <w:szCs w:val="20"/>
              </w:rPr>
              <w:t>0,78</w:t>
            </w:r>
          </w:p>
        </w:tc>
        <w:tc>
          <w:tcPr>
            <w:tcW w:w="1254" w:type="dxa"/>
            <w:vAlign w:val="bottom"/>
          </w:tcPr>
          <w:p w14:paraId="2A91B977" w14:textId="77777777" w:rsidR="00DF609A" w:rsidRPr="00881C5E" w:rsidRDefault="6CF69A46" w:rsidP="00DF176C">
            <w:pPr>
              <w:jc w:val="right"/>
              <w:rPr>
                <w:szCs w:val="20"/>
              </w:rPr>
            </w:pPr>
            <w:r w:rsidRPr="00881C5E">
              <w:rPr>
                <w:color w:val="000000" w:themeColor="text1"/>
                <w:szCs w:val="20"/>
              </w:rPr>
              <w:t>1,04</w:t>
            </w:r>
          </w:p>
        </w:tc>
      </w:tr>
      <w:tr w:rsidR="00DF609A" w:rsidRPr="00881C5E" w14:paraId="07F32F05"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0AC70861" w14:textId="1645C3FC" w:rsidR="00DF609A" w:rsidRPr="00881C5E" w:rsidRDefault="79E53F39" w:rsidP="49F7F6BE">
            <w:pPr>
              <w:jc w:val="left"/>
              <w:rPr>
                <w:color w:val="000000" w:themeColor="text1"/>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1255" w:type="dxa"/>
            <w:vAlign w:val="bottom"/>
          </w:tcPr>
          <w:p w14:paraId="109934AD" w14:textId="77777777" w:rsidR="00DF609A" w:rsidRPr="00881C5E" w:rsidRDefault="6CF69A46" w:rsidP="00DF176C">
            <w:pPr>
              <w:jc w:val="right"/>
              <w:rPr>
                <w:szCs w:val="20"/>
              </w:rPr>
            </w:pPr>
            <w:r w:rsidRPr="00881C5E">
              <w:rPr>
                <w:color w:val="000000" w:themeColor="text1"/>
                <w:szCs w:val="20"/>
              </w:rPr>
              <w:t>0,42</w:t>
            </w:r>
          </w:p>
        </w:tc>
        <w:tc>
          <w:tcPr>
            <w:tcW w:w="1254" w:type="dxa"/>
            <w:vAlign w:val="bottom"/>
          </w:tcPr>
          <w:p w14:paraId="6086969B" w14:textId="77777777" w:rsidR="00DF609A" w:rsidRPr="00881C5E" w:rsidRDefault="6CF69A46" w:rsidP="00DF176C">
            <w:pPr>
              <w:jc w:val="right"/>
              <w:rPr>
                <w:szCs w:val="20"/>
              </w:rPr>
            </w:pPr>
            <w:r w:rsidRPr="00881C5E">
              <w:rPr>
                <w:color w:val="000000" w:themeColor="text1"/>
                <w:szCs w:val="20"/>
              </w:rPr>
              <w:t>0,53</w:t>
            </w:r>
          </w:p>
        </w:tc>
        <w:tc>
          <w:tcPr>
            <w:tcW w:w="1254" w:type="dxa"/>
            <w:vAlign w:val="bottom"/>
          </w:tcPr>
          <w:p w14:paraId="264C9645" w14:textId="77777777" w:rsidR="00DF609A" w:rsidRPr="00881C5E" w:rsidRDefault="6CF69A46" w:rsidP="00DF176C">
            <w:pPr>
              <w:jc w:val="right"/>
              <w:rPr>
                <w:szCs w:val="20"/>
              </w:rPr>
            </w:pPr>
            <w:r w:rsidRPr="00881C5E">
              <w:rPr>
                <w:color w:val="000000" w:themeColor="text1"/>
                <w:szCs w:val="20"/>
              </w:rPr>
              <w:t>0,41</w:t>
            </w:r>
          </w:p>
        </w:tc>
        <w:tc>
          <w:tcPr>
            <w:tcW w:w="1254" w:type="dxa"/>
            <w:vAlign w:val="bottom"/>
          </w:tcPr>
          <w:p w14:paraId="632DA65D" w14:textId="77777777" w:rsidR="00DF609A" w:rsidRPr="00881C5E" w:rsidRDefault="6CF69A46" w:rsidP="00DF176C">
            <w:pPr>
              <w:jc w:val="right"/>
              <w:rPr>
                <w:szCs w:val="20"/>
              </w:rPr>
            </w:pPr>
            <w:r w:rsidRPr="00881C5E">
              <w:rPr>
                <w:color w:val="000000" w:themeColor="text1"/>
                <w:szCs w:val="20"/>
              </w:rPr>
              <w:t>0,37</w:t>
            </w:r>
          </w:p>
        </w:tc>
        <w:tc>
          <w:tcPr>
            <w:tcW w:w="1254" w:type="dxa"/>
            <w:vAlign w:val="bottom"/>
          </w:tcPr>
          <w:p w14:paraId="69541AB2" w14:textId="77777777" w:rsidR="00DF609A" w:rsidRPr="00881C5E" w:rsidRDefault="6CF69A46" w:rsidP="00DF176C">
            <w:pPr>
              <w:jc w:val="right"/>
              <w:rPr>
                <w:szCs w:val="20"/>
              </w:rPr>
            </w:pPr>
            <w:r w:rsidRPr="00881C5E">
              <w:rPr>
                <w:color w:val="000000" w:themeColor="text1"/>
                <w:szCs w:val="20"/>
              </w:rPr>
              <w:t>1,02</w:t>
            </w:r>
          </w:p>
        </w:tc>
        <w:tc>
          <w:tcPr>
            <w:tcW w:w="1254" w:type="dxa"/>
            <w:vAlign w:val="bottom"/>
          </w:tcPr>
          <w:p w14:paraId="5A91017E" w14:textId="77777777" w:rsidR="00DF609A" w:rsidRPr="00881C5E" w:rsidRDefault="6CF69A46" w:rsidP="00DF176C">
            <w:pPr>
              <w:jc w:val="right"/>
              <w:rPr>
                <w:szCs w:val="20"/>
              </w:rPr>
            </w:pPr>
            <w:r w:rsidRPr="00881C5E">
              <w:rPr>
                <w:color w:val="000000" w:themeColor="text1"/>
                <w:szCs w:val="20"/>
              </w:rPr>
              <w:t>1,22</w:t>
            </w:r>
          </w:p>
        </w:tc>
      </w:tr>
      <w:tr w:rsidR="00DF609A" w:rsidRPr="00881C5E" w14:paraId="10C71CB7"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175F8A0B" w14:textId="77777777" w:rsidR="00DF609A" w:rsidRPr="00881C5E" w:rsidRDefault="6CF69A46" w:rsidP="00DF176C">
            <w:pPr>
              <w:jc w:val="left"/>
              <w:rPr>
                <w:szCs w:val="20"/>
              </w:rPr>
            </w:pPr>
            <w:r w:rsidRPr="00881C5E">
              <w:rPr>
                <w:color w:val="000000" w:themeColor="text1"/>
                <w:szCs w:val="20"/>
              </w:rPr>
              <w:t>Ukraina (N.R)</w:t>
            </w:r>
          </w:p>
        </w:tc>
        <w:tc>
          <w:tcPr>
            <w:tcW w:w="1255" w:type="dxa"/>
            <w:vAlign w:val="bottom"/>
          </w:tcPr>
          <w:p w14:paraId="473F7674" w14:textId="77777777" w:rsidR="00DF609A" w:rsidRPr="00881C5E" w:rsidRDefault="6CF69A46" w:rsidP="00DF176C">
            <w:pPr>
              <w:jc w:val="right"/>
              <w:rPr>
                <w:szCs w:val="20"/>
              </w:rPr>
            </w:pPr>
            <w:r w:rsidRPr="00881C5E">
              <w:rPr>
                <w:color w:val="000000" w:themeColor="text1"/>
                <w:szCs w:val="20"/>
              </w:rPr>
              <w:t>0,12</w:t>
            </w:r>
          </w:p>
        </w:tc>
        <w:tc>
          <w:tcPr>
            <w:tcW w:w="1254" w:type="dxa"/>
            <w:vAlign w:val="bottom"/>
          </w:tcPr>
          <w:p w14:paraId="68B00B4B" w14:textId="77777777" w:rsidR="00DF609A" w:rsidRPr="00881C5E" w:rsidRDefault="6CF69A46" w:rsidP="00DF176C">
            <w:pPr>
              <w:jc w:val="right"/>
              <w:rPr>
                <w:szCs w:val="20"/>
              </w:rPr>
            </w:pPr>
            <w:r w:rsidRPr="00881C5E">
              <w:rPr>
                <w:color w:val="000000" w:themeColor="text1"/>
                <w:szCs w:val="20"/>
              </w:rPr>
              <w:t>0,17</w:t>
            </w:r>
          </w:p>
        </w:tc>
        <w:tc>
          <w:tcPr>
            <w:tcW w:w="1254" w:type="dxa"/>
            <w:vAlign w:val="bottom"/>
          </w:tcPr>
          <w:p w14:paraId="44AE1D34" w14:textId="77777777" w:rsidR="00DF609A" w:rsidRPr="00881C5E" w:rsidRDefault="6CF69A46" w:rsidP="00DF176C">
            <w:pPr>
              <w:jc w:val="right"/>
              <w:rPr>
                <w:szCs w:val="20"/>
              </w:rPr>
            </w:pPr>
            <w:r w:rsidRPr="00881C5E">
              <w:rPr>
                <w:color w:val="000000" w:themeColor="text1"/>
                <w:szCs w:val="20"/>
              </w:rPr>
              <w:t>0,19</w:t>
            </w:r>
          </w:p>
        </w:tc>
        <w:tc>
          <w:tcPr>
            <w:tcW w:w="1254" w:type="dxa"/>
            <w:vAlign w:val="bottom"/>
          </w:tcPr>
          <w:p w14:paraId="66A32F60" w14:textId="77777777" w:rsidR="00DF609A" w:rsidRPr="00881C5E" w:rsidRDefault="6CF69A46" w:rsidP="00DF176C">
            <w:pPr>
              <w:jc w:val="right"/>
              <w:rPr>
                <w:szCs w:val="20"/>
              </w:rPr>
            </w:pPr>
            <w:r w:rsidRPr="00881C5E">
              <w:rPr>
                <w:color w:val="000000" w:themeColor="text1"/>
                <w:szCs w:val="20"/>
              </w:rPr>
              <w:t>0,23</w:t>
            </w:r>
          </w:p>
        </w:tc>
        <w:tc>
          <w:tcPr>
            <w:tcW w:w="1254" w:type="dxa"/>
            <w:vAlign w:val="bottom"/>
          </w:tcPr>
          <w:p w14:paraId="1D5D6DC3" w14:textId="77777777" w:rsidR="00DF609A" w:rsidRPr="00881C5E" w:rsidRDefault="6CF69A46" w:rsidP="00DF176C">
            <w:pPr>
              <w:jc w:val="right"/>
              <w:rPr>
                <w:szCs w:val="20"/>
              </w:rPr>
            </w:pPr>
            <w:r w:rsidRPr="00881C5E">
              <w:rPr>
                <w:color w:val="000000" w:themeColor="text1"/>
                <w:szCs w:val="20"/>
              </w:rPr>
              <w:t>0,22</w:t>
            </w:r>
          </w:p>
        </w:tc>
        <w:tc>
          <w:tcPr>
            <w:tcW w:w="1254" w:type="dxa"/>
            <w:vAlign w:val="bottom"/>
          </w:tcPr>
          <w:p w14:paraId="24489D4B" w14:textId="77777777" w:rsidR="00DF609A" w:rsidRPr="00881C5E" w:rsidRDefault="6CF69A46" w:rsidP="00DF176C">
            <w:pPr>
              <w:jc w:val="right"/>
              <w:rPr>
                <w:szCs w:val="20"/>
              </w:rPr>
            </w:pPr>
            <w:r w:rsidRPr="00881C5E">
              <w:rPr>
                <w:color w:val="000000" w:themeColor="text1"/>
                <w:szCs w:val="20"/>
              </w:rPr>
              <w:t>0,17</w:t>
            </w:r>
          </w:p>
        </w:tc>
      </w:tr>
      <w:tr w:rsidR="00DF609A" w:rsidRPr="00881C5E" w14:paraId="790F696D"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41A5637C" w14:textId="77777777" w:rsidR="00DF609A" w:rsidRPr="00881C5E" w:rsidRDefault="6CF69A46" w:rsidP="00DF176C">
            <w:pPr>
              <w:jc w:val="left"/>
              <w:rPr>
                <w:szCs w:val="20"/>
              </w:rPr>
            </w:pPr>
            <w:r w:rsidRPr="00881C5E">
              <w:rPr>
                <w:color w:val="000000" w:themeColor="text1"/>
                <w:szCs w:val="20"/>
              </w:rPr>
              <w:t>Azija (N.R)</w:t>
            </w:r>
          </w:p>
        </w:tc>
        <w:tc>
          <w:tcPr>
            <w:tcW w:w="1255" w:type="dxa"/>
            <w:vAlign w:val="bottom"/>
          </w:tcPr>
          <w:p w14:paraId="00E65F12" w14:textId="77777777" w:rsidR="00DF609A" w:rsidRPr="00881C5E" w:rsidRDefault="6CF69A46" w:rsidP="00DF176C">
            <w:pPr>
              <w:jc w:val="right"/>
              <w:rPr>
                <w:szCs w:val="20"/>
              </w:rPr>
            </w:pPr>
            <w:r w:rsidRPr="00881C5E">
              <w:rPr>
                <w:color w:val="000000" w:themeColor="text1"/>
                <w:szCs w:val="20"/>
              </w:rPr>
              <w:t>0,59</w:t>
            </w:r>
          </w:p>
        </w:tc>
        <w:tc>
          <w:tcPr>
            <w:tcW w:w="1254" w:type="dxa"/>
            <w:vAlign w:val="bottom"/>
          </w:tcPr>
          <w:p w14:paraId="20D9F2E8" w14:textId="77777777" w:rsidR="00DF609A" w:rsidRPr="00881C5E" w:rsidRDefault="6CF69A46" w:rsidP="00DF176C">
            <w:pPr>
              <w:jc w:val="right"/>
              <w:rPr>
                <w:szCs w:val="20"/>
              </w:rPr>
            </w:pPr>
            <w:r w:rsidRPr="00881C5E">
              <w:rPr>
                <w:color w:val="000000" w:themeColor="text1"/>
                <w:szCs w:val="20"/>
              </w:rPr>
              <w:t>0,73</w:t>
            </w:r>
          </w:p>
        </w:tc>
        <w:tc>
          <w:tcPr>
            <w:tcW w:w="1254" w:type="dxa"/>
            <w:vAlign w:val="bottom"/>
          </w:tcPr>
          <w:p w14:paraId="64487F0E" w14:textId="77777777" w:rsidR="00DF609A" w:rsidRPr="00881C5E" w:rsidRDefault="6CF69A46" w:rsidP="00DF176C">
            <w:pPr>
              <w:jc w:val="right"/>
              <w:rPr>
                <w:szCs w:val="20"/>
              </w:rPr>
            </w:pPr>
            <w:r w:rsidRPr="00881C5E">
              <w:rPr>
                <w:color w:val="000000" w:themeColor="text1"/>
                <w:szCs w:val="20"/>
              </w:rPr>
              <w:t>0,65</w:t>
            </w:r>
          </w:p>
        </w:tc>
        <w:tc>
          <w:tcPr>
            <w:tcW w:w="1254" w:type="dxa"/>
            <w:vAlign w:val="bottom"/>
          </w:tcPr>
          <w:p w14:paraId="4C3F1A15" w14:textId="77777777" w:rsidR="00DF609A" w:rsidRPr="00881C5E" w:rsidRDefault="6CF69A46" w:rsidP="00DF176C">
            <w:pPr>
              <w:jc w:val="right"/>
              <w:rPr>
                <w:szCs w:val="20"/>
              </w:rPr>
            </w:pPr>
            <w:r w:rsidRPr="00881C5E">
              <w:rPr>
                <w:color w:val="000000" w:themeColor="text1"/>
                <w:szCs w:val="20"/>
              </w:rPr>
              <w:t>0,65</w:t>
            </w:r>
          </w:p>
        </w:tc>
        <w:tc>
          <w:tcPr>
            <w:tcW w:w="1254" w:type="dxa"/>
            <w:vAlign w:val="bottom"/>
          </w:tcPr>
          <w:p w14:paraId="2BD87FA2" w14:textId="77777777" w:rsidR="00DF609A" w:rsidRPr="00881C5E" w:rsidRDefault="6CF69A46" w:rsidP="00DF176C">
            <w:pPr>
              <w:jc w:val="right"/>
              <w:rPr>
                <w:szCs w:val="20"/>
              </w:rPr>
            </w:pPr>
            <w:r w:rsidRPr="00881C5E">
              <w:rPr>
                <w:color w:val="000000" w:themeColor="text1"/>
                <w:szCs w:val="20"/>
              </w:rPr>
              <w:t>1,59</w:t>
            </w:r>
          </w:p>
        </w:tc>
        <w:tc>
          <w:tcPr>
            <w:tcW w:w="1254" w:type="dxa"/>
            <w:vAlign w:val="bottom"/>
          </w:tcPr>
          <w:p w14:paraId="2BA521D3" w14:textId="77777777" w:rsidR="00DF609A" w:rsidRPr="00881C5E" w:rsidRDefault="6CF69A46" w:rsidP="00DF176C">
            <w:pPr>
              <w:jc w:val="right"/>
              <w:rPr>
                <w:szCs w:val="20"/>
              </w:rPr>
            </w:pPr>
            <w:r w:rsidRPr="00881C5E">
              <w:rPr>
                <w:color w:val="000000" w:themeColor="text1"/>
                <w:szCs w:val="20"/>
              </w:rPr>
              <w:t>2,07</w:t>
            </w:r>
          </w:p>
        </w:tc>
      </w:tr>
      <w:tr w:rsidR="00DF609A" w:rsidRPr="00881C5E" w14:paraId="62A88392"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5F4C6944" w14:textId="77777777" w:rsidR="00DF609A" w:rsidRPr="00881C5E" w:rsidRDefault="6CF69A46" w:rsidP="00DF176C">
            <w:pPr>
              <w:jc w:val="left"/>
              <w:rPr>
                <w:szCs w:val="20"/>
              </w:rPr>
            </w:pPr>
            <w:r w:rsidRPr="00881C5E">
              <w:rPr>
                <w:color w:val="000000" w:themeColor="text1"/>
                <w:szCs w:val="20"/>
              </w:rPr>
              <w:t>Afrika (N.R)</w:t>
            </w:r>
          </w:p>
        </w:tc>
        <w:tc>
          <w:tcPr>
            <w:tcW w:w="1255" w:type="dxa"/>
            <w:vAlign w:val="bottom"/>
          </w:tcPr>
          <w:p w14:paraId="116F3A7C" w14:textId="77777777" w:rsidR="00DF609A" w:rsidRPr="00881C5E" w:rsidRDefault="6CF69A46" w:rsidP="00DF176C">
            <w:pPr>
              <w:jc w:val="right"/>
              <w:rPr>
                <w:szCs w:val="20"/>
              </w:rPr>
            </w:pPr>
            <w:r w:rsidRPr="00881C5E">
              <w:rPr>
                <w:color w:val="000000" w:themeColor="text1"/>
                <w:szCs w:val="20"/>
              </w:rPr>
              <w:t>0,04</w:t>
            </w:r>
          </w:p>
        </w:tc>
        <w:tc>
          <w:tcPr>
            <w:tcW w:w="1254" w:type="dxa"/>
            <w:vAlign w:val="bottom"/>
          </w:tcPr>
          <w:p w14:paraId="73236649" w14:textId="77777777" w:rsidR="00DF609A" w:rsidRPr="00881C5E" w:rsidRDefault="6CF69A46" w:rsidP="00DF176C">
            <w:pPr>
              <w:jc w:val="right"/>
              <w:rPr>
                <w:szCs w:val="20"/>
              </w:rPr>
            </w:pPr>
            <w:r w:rsidRPr="00881C5E">
              <w:rPr>
                <w:color w:val="000000" w:themeColor="text1"/>
                <w:szCs w:val="20"/>
              </w:rPr>
              <w:t>0,05</w:t>
            </w:r>
          </w:p>
        </w:tc>
        <w:tc>
          <w:tcPr>
            <w:tcW w:w="1254" w:type="dxa"/>
            <w:vAlign w:val="bottom"/>
          </w:tcPr>
          <w:p w14:paraId="3017E40C" w14:textId="77777777" w:rsidR="00DF609A" w:rsidRPr="00881C5E" w:rsidRDefault="6CF69A46" w:rsidP="00DF176C">
            <w:pPr>
              <w:jc w:val="right"/>
              <w:rPr>
                <w:szCs w:val="20"/>
              </w:rPr>
            </w:pPr>
            <w:r w:rsidRPr="00881C5E">
              <w:rPr>
                <w:color w:val="000000" w:themeColor="text1"/>
                <w:szCs w:val="20"/>
              </w:rPr>
              <w:t>0,04</w:t>
            </w:r>
          </w:p>
        </w:tc>
        <w:tc>
          <w:tcPr>
            <w:tcW w:w="1254" w:type="dxa"/>
            <w:vAlign w:val="bottom"/>
          </w:tcPr>
          <w:p w14:paraId="1F947EFF" w14:textId="77777777" w:rsidR="00DF609A" w:rsidRPr="00881C5E" w:rsidRDefault="6CF69A46" w:rsidP="00DF176C">
            <w:pPr>
              <w:jc w:val="right"/>
              <w:rPr>
                <w:szCs w:val="20"/>
              </w:rPr>
            </w:pPr>
            <w:r w:rsidRPr="00881C5E">
              <w:rPr>
                <w:color w:val="000000" w:themeColor="text1"/>
                <w:szCs w:val="20"/>
              </w:rPr>
              <w:t>0,05</w:t>
            </w:r>
          </w:p>
        </w:tc>
        <w:tc>
          <w:tcPr>
            <w:tcW w:w="1254" w:type="dxa"/>
            <w:vAlign w:val="bottom"/>
          </w:tcPr>
          <w:p w14:paraId="1ED8BFED" w14:textId="77777777" w:rsidR="00DF609A" w:rsidRPr="00881C5E" w:rsidRDefault="6CF69A46" w:rsidP="00DF176C">
            <w:pPr>
              <w:jc w:val="right"/>
              <w:rPr>
                <w:szCs w:val="20"/>
              </w:rPr>
            </w:pPr>
            <w:r w:rsidRPr="00881C5E">
              <w:rPr>
                <w:color w:val="000000" w:themeColor="text1"/>
                <w:szCs w:val="20"/>
              </w:rPr>
              <w:t>0,05</w:t>
            </w:r>
          </w:p>
        </w:tc>
        <w:tc>
          <w:tcPr>
            <w:tcW w:w="1254" w:type="dxa"/>
            <w:vAlign w:val="bottom"/>
          </w:tcPr>
          <w:p w14:paraId="7C479EEA" w14:textId="77777777" w:rsidR="00DF609A" w:rsidRPr="00881C5E" w:rsidRDefault="6CF69A46" w:rsidP="00DF176C">
            <w:pPr>
              <w:jc w:val="right"/>
              <w:rPr>
                <w:szCs w:val="20"/>
              </w:rPr>
            </w:pPr>
            <w:r w:rsidRPr="00881C5E">
              <w:rPr>
                <w:color w:val="000000" w:themeColor="text1"/>
                <w:szCs w:val="20"/>
              </w:rPr>
              <w:t>0,08</w:t>
            </w:r>
          </w:p>
        </w:tc>
      </w:tr>
      <w:tr w:rsidR="00DF609A" w:rsidRPr="00881C5E" w14:paraId="5F05EFD7"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75CC6EF3" w14:textId="77777777" w:rsidR="00DF609A" w:rsidRPr="00881C5E" w:rsidRDefault="6CF69A46" w:rsidP="00DF176C">
            <w:pPr>
              <w:jc w:val="left"/>
              <w:rPr>
                <w:szCs w:val="20"/>
              </w:rPr>
            </w:pPr>
            <w:r w:rsidRPr="00881C5E">
              <w:rPr>
                <w:color w:val="000000" w:themeColor="text1"/>
                <w:szCs w:val="20"/>
              </w:rPr>
              <w:lastRenderedPageBreak/>
              <w:t>Pietų Amerika (N.R)</w:t>
            </w:r>
          </w:p>
        </w:tc>
        <w:tc>
          <w:tcPr>
            <w:tcW w:w="1255" w:type="dxa"/>
            <w:vAlign w:val="bottom"/>
          </w:tcPr>
          <w:p w14:paraId="3EC9443B" w14:textId="77777777" w:rsidR="00DF609A" w:rsidRPr="00881C5E" w:rsidRDefault="6CF69A46" w:rsidP="00DF176C">
            <w:pPr>
              <w:jc w:val="right"/>
              <w:rPr>
                <w:szCs w:val="20"/>
              </w:rPr>
            </w:pPr>
            <w:r w:rsidRPr="00881C5E">
              <w:rPr>
                <w:color w:val="000000" w:themeColor="text1"/>
                <w:szCs w:val="20"/>
              </w:rPr>
              <w:t>0,01</w:t>
            </w:r>
          </w:p>
        </w:tc>
        <w:tc>
          <w:tcPr>
            <w:tcW w:w="1254" w:type="dxa"/>
            <w:vAlign w:val="bottom"/>
          </w:tcPr>
          <w:p w14:paraId="4A4B7143" w14:textId="77777777" w:rsidR="00DF609A" w:rsidRPr="00881C5E" w:rsidRDefault="6CF69A46" w:rsidP="00DF176C">
            <w:pPr>
              <w:jc w:val="right"/>
              <w:rPr>
                <w:szCs w:val="20"/>
              </w:rPr>
            </w:pPr>
            <w:r w:rsidRPr="00881C5E">
              <w:rPr>
                <w:color w:val="000000" w:themeColor="text1"/>
                <w:szCs w:val="20"/>
              </w:rPr>
              <w:t>0,02</w:t>
            </w:r>
          </w:p>
        </w:tc>
        <w:tc>
          <w:tcPr>
            <w:tcW w:w="1254" w:type="dxa"/>
            <w:vAlign w:val="bottom"/>
          </w:tcPr>
          <w:p w14:paraId="4B44EB69" w14:textId="77777777" w:rsidR="00DF609A" w:rsidRPr="00881C5E" w:rsidRDefault="6CF69A46" w:rsidP="00DF176C">
            <w:pPr>
              <w:jc w:val="right"/>
              <w:rPr>
                <w:szCs w:val="20"/>
              </w:rPr>
            </w:pPr>
            <w:r w:rsidRPr="00881C5E">
              <w:rPr>
                <w:color w:val="000000" w:themeColor="text1"/>
                <w:szCs w:val="20"/>
              </w:rPr>
              <w:t>0,02</w:t>
            </w:r>
          </w:p>
        </w:tc>
        <w:tc>
          <w:tcPr>
            <w:tcW w:w="1254" w:type="dxa"/>
            <w:vAlign w:val="bottom"/>
          </w:tcPr>
          <w:p w14:paraId="2E07ED58" w14:textId="77777777" w:rsidR="00DF609A" w:rsidRPr="00881C5E" w:rsidRDefault="6CF69A46" w:rsidP="00DF176C">
            <w:pPr>
              <w:jc w:val="right"/>
              <w:rPr>
                <w:szCs w:val="20"/>
              </w:rPr>
            </w:pPr>
            <w:r w:rsidRPr="00881C5E">
              <w:rPr>
                <w:color w:val="000000" w:themeColor="text1"/>
                <w:szCs w:val="20"/>
              </w:rPr>
              <w:t>0,03</w:t>
            </w:r>
          </w:p>
        </w:tc>
        <w:tc>
          <w:tcPr>
            <w:tcW w:w="1254" w:type="dxa"/>
            <w:vAlign w:val="bottom"/>
          </w:tcPr>
          <w:p w14:paraId="0129066A" w14:textId="77777777" w:rsidR="00DF609A" w:rsidRPr="00881C5E" w:rsidRDefault="6CF69A46" w:rsidP="00DF176C">
            <w:pPr>
              <w:jc w:val="right"/>
              <w:rPr>
                <w:szCs w:val="20"/>
              </w:rPr>
            </w:pPr>
            <w:r w:rsidRPr="00881C5E">
              <w:rPr>
                <w:color w:val="000000" w:themeColor="text1"/>
                <w:szCs w:val="20"/>
              </w:rPr>
              <w:t>0,04</w:t>
            </w:r>
          </w:p>
        </w:tc>
        <w:tc>
          <w:tcPr>
            <w:tcW w:w="1254" w:type="dxa"/>
            <w:vAlign w:val="bottom"/>
          </w:tcPr>
          <w:p w14:paraId="1DE7C1E3" w14:textId="77777777" w:rsidR="00DF609A" w:rsidRPr="00881C5E" w:rsidRDefault="6CF69A46" w:rsidP="00DF176C">
            <w:pPr>
              <w:jc w:val="right"/>
              <w:rPr>
                <w:szCs w:val="20"/>
              </w:rPr>
            </w:pPr>
            <w:r w:rsidRPr="00881C5E">
              <w:rPr>
                <w:color w:val="000000" w:themeColor="text1"/>
                <w:szCs w:val="20"/>
              </w:rPr>
              <w:t>0,04</w:t>
            </w:r>
          </w:p>
        </w:tc>
      </w:tr>
      <w:tr w:rsidR="00DF609A" w:rsidRPr="00881C5E" w14:paraId="6FC31F77"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01CEF04D" w14:textId="77777777" w:rsidR="00DF609A" w:rsidRPr="00881C5E" w:rsidRDefault="6CF69A46" w:rsidP="00DF176C">
            <w:pPr>
              <w:jc w:val="left"/>
              <w:rPr>
                <w:szCs w:val="20"/>
              </w:rPr>
            </w:pPr>
            <w:r w:rsidRPr="00881C5E">
              <w:rPr>
                <w:color w:val="000000" w:themeColor="text1"/>
                <w:szCs w:val="20"/>
              </w:rPr>
              <w:t>Kita (N.R)</w:t>
            </w:r>
          </w:p>
        </w:tc>
        <w:tc>
          <w:tcPr>
            <w:tcW w:w="1255" w:type="dxa"/>
            <w:vAlign w:val="bottom"/>
          </w:tcPr>
          <w:p w14:paraId="7AE56607" w14:textId="77777777" w:rsidR="00DF609A" w:rsidRPr="00881C5E" w:rsidRDefault="6CF69A46" w:rsidP="00DF176C">
            <w:pPr>
              <w:jc w:val="right"/>
              <w:rPr>
                <w:szCs w:val="20"/>
              </w:rPr>
            </w:pPr>
            <w:r w:rsidRPr="00881C5E">
              <w:rPr>
                <w:color w:val="000000" w:themeColor="text1"/>
                <w:szCs w:val="20"/>
              </w:rPr>
              <w:t>0,01</w:t>
            </w:r>
          </w:p>
        </w:tc>
        <w:tc>
          <w:tcPr>
            <w:tcW w:w="1254" w:type="dxa"/>
            <w:vAlign w:val="bottom"/>
          </w:tcPr>
          <w:p w14:paraId="4D881341" w14:textId="77777777" w:rsidR="00DF609A" w:rsidRPr="00881C5E" w:rsidRDefault="6CF69A46" w:rsidP="00DF176C">
            <w:pPr>
              <w:jc w:val="right"/>
              <w:rPr>
                <w:szCs w:val="20"/>
              </w:rPr>
            </w:pPr>
            <w:r w:rsidRPr="00881C5E">
              <w:rPr>
                <w:color w:val="000000" w:themeColor="text1"/>
                <w:szCs w:val="20"/>
              </w:rPr>
              <w:t>0,01</w:t>
            </w:r>
          </w:p>
        </w:tc>
        <w:tc>
          <w:tcPr>
            <w:tcW w:w="1254" w:type="dxa"/>
            <w:vAlign w:val="bottom"/>
          </w:tcPr>
          <w:p w14:paraId="785786FE" w14:textId="77777777" w:rsidR="00DF609A" w:rsidRPr="00881C5E" w:rsidRDefault="6CF69A46" w:rsidP="00DF176C">
            <w:pPr>
              <w:jc w:val="right"/>
              <w:rPr>
                <w:szCs w:val="20"/>
              </w:rPr>
            </w:pPr>
            <w:r w:rsidRPr="00881C5E">
              <w:rPr>
                <w:color w:val="000000" w:themeColor="text1"/>
                <w:szCs w:val="20"/>
              </w:rPr>
              <w:t>0,01</w:t>
            </w:r>
          </w:p>
        </w:tc>
        <w:tc>
          <w:tcPr>
            <w:tcW w:w="1254" w:type="dxa"/>
            <w:vAlign w:val="bottom"/>
          </w:tcPr>
          <w:p w14:paraId="50E2AB12" w14:textId="77777777" w:rsidR="00DF609A" w:rsidRPr="00881C5E" w:rsidRDefault="6CF69A46" w:rsidP="00DF176C">
            <w:pPr>
              <w:jc w:val="right"/>
              <w:rPr>
                <w:szCs w:val="20"/>
              </w:rPr>
            </w:pPr>
            <w:r w:rsidRPr="00881C5E">
              <w:rPr>
                <w:color w:val="000000" w:themeColor="text1"/>
                <w:szCs w:val="20"/>
              </w:rPr>
              <w:t>0,01</w:t>
            </w:r>
          </w:p>
        </w:tc>
        <w:tc>
          <w:tcPr>
            <w:tcW w:w="1254" w:type="dxa"/>
            <w:vAlign w:val="bottom"/>
          </w:tcPr>
          <w:p w14:paraId="22C9A17D" w14:textId="77777777" w:rsidR="00DF609A" w:rsidRPr="00881C5E" w:rsidRDefault="6CF69A46" w:rsidP="00DF176C">
            <w:pPr>
              <w:jc w:val="right"/>
              <w:rPr>
                <w:szCs w:val="20"/>
              </w:rPr>
            </w:pPr>
            <w:r w:rsidRPr="00881C5E">
              <w:rPr>
                <w:color w:val="000000" w:themeColor="text1"/>
                <w:szCs w:val="20"/>
              </w:rPr>
              <w:t>0,02</w:t>
            </w:r>
          </w:p>
        </w:tc>
        <w:tc>
          <w:tcPr>
            <w:tcW w:w="1254" w:type="dxa"/>
            <w:vAlign w:val="bottom"/>
          </w:tcPr>
          <w:p w14:paraId="2C450AFC" w14:textId="77777777" w:rsidR="00DF609A" w:rsidRPr="00881C5E" w:rsidRDefault="6CF69A46" w:rsidP="00DF176C">
            <w:pPr>
              <w:jc w:val="right"/>
              <w:rPr>
                <w:szCs w:val="20"/>
              </w:rPr>
            </w:pPr>
            <w:r w:rsidRPr="00881C5E">
              <w:rPr>
                <w:color w:val="000000" w:themeColor="text1"/>
                <w:szCs w:val="20"/>
              </w:rPr>
              <w:t>0,02</w:t>
            </w:r>
          </w:p>
        </w:tc>
      </w:tr>
    </w:tbl>
    <w:p w14:paraId="1E8E88D1" w14:textId="77777777" w:rsidR="000C26FD" w:rsidRPr="00881C5E" w:rsidRDefault="000C26FD" w:rsidP="000C26FD">
      <w:pPr>
        <w:jc w:val="right"/>
      </w:pPr>
      <w:bookmarkStart w:id="515" w:name="_Toc156473386"/>
      <w:r w:rsidRPr="00881C5E">
        <w:rPr>
          <w:rStyle w:val="BottomcaptionChar"/>
        </w:rPr>
        <w:t xml:space="preserve">Šaltinis: </w:t>
      </w:r>
      <w:r>
        <w:rPr>
          <w:rStyle w:val="BottomcaptionChar"/>
        </w:rPr>
        <w:t>VDA, 2023</w:t>
      </w:r>
    </w:p>
    <w:p w14:paraId="6DFDE2CC" w14:textId="4E621A33" w:rsidR="000A6798" w:rsidRPr="00881C5E" w:rsidRDefault="79E53F39" w:rsidP="00DF176C">
      <w:pPr>
        <w:pStyle w:val="Antrat"/>
      </w:pPr>
      <w:bookmarkStart w:id="516" w:name="_Toc164842761"/>
      <w:r>
        <w:t xml:space="preserve">Lentelė </w:t>
      </w:r>
      <w:r w:rsidR="2B5A1897">
        <w:fldChar w:fldCharType="begin"/>
      </w:r>
      <w:r w:rsidR="2B5A1897">
        <w:instrText xml:space="preserve"> SEQ lentelė \* ARABIC </w:instrText>
      </w:r>
      <w:r w:rsidR="2B5A1897">
        <w:fldChar w:fldCharType="separate"/>
      </w:r>
      <w:r w:rsidR="004277DA">
        <w:rPr>
          <w:noProof/>
        </w:rPr>
        <w:t>66</w:t>
      </w:r>
      <w:r w:rsidR="2B5A1897">
        <w:fldChar w:fldCharType="end"/>
      </w:r>
      <w:r>
        <w:t>: Paslaugų eksportas pagal šalių grupes 2018</w:t>
      </w:r>
      <w:r w:rsidRPr="79E53F39">
        <w:rPr>
          <w:color w:val="000000" w:themeColor="text1"/>
        </w:rPr>
        <w:t>–</w:t>
      </w:r>
      <w:r>
        <w:t>2023 metais, mlrd. eurų</w:t>
      </w:r>
      <w:bookmarkEnd w:id="515"/>
      <w:bookmarkEnd w:id="516"/>
    </w:p>
    <w:tbl>
      <w:tblPr>
        <w:tblStyle w:val="Civittatable"/>
        <w:tblW w:w="0" w:type="auto"/>
        <w:tblLook w:val="04A0" w:firstRow="1" w:lastRow="0" w:firstColumn="1" w:lastColumn="0" w:noHBand="0" w:noVBand="1"/>
      </w:tblPr>
      <w:tblGrid>
        <w:gridCol w:w="1797"/>
        <w:gridCol w:w="1255"/>
        <w:gridCol w:w="1254"/>
        <w:gridCol w:w="1254"/>
        <w:gridCol w:w="1254"/>
        <w:gridCol w:w="1254"/>
        <w:gridCol w:w="1254"/>
      </w:tblGrid>
      <w:tr w:rsidR="00C54A34" w:rsidRPr="00881C5E" w14:paraId="7A618A72" w14:textId="77777777" w:rsidTr="79E53F39">
        <w:trPr>
          <w:cnfStyle w:val="100000000000" w:firstRow="1" w:lastRow="0" w:firstColumn="0" w:lastColumn="0" w:oddVBand="0" w:evenVBand="0" w:oddHBand="0" w:evenHBand="0" w:firstRowFirstColumn="0" w:firstRowLastColumn="0" w:lastRowFirstColumn="0" w:lastRowLastColumn="0"/>
        </w:trPr>
        <w:tc>
          <w:tcPr>
            <w:tcW w:w="1797" w:type="dxa"/>
          </w:tcPr>
          <w:p w14:paraId="741E5A27" w14:textId="0576AD02" w:rsidR="00C54A34" w:rsidRPr="00881C5E" w:rsidRDefault="00C54A34" w:rsidP="00C54A34">
            <w:pPr>
              <w:rPr>
                <w:szCs w:val="20"/>
              </w:rPr>
            </w:pPr>
            <w:r w:rsidRPr="00881C5E">
              <w:rPr>
                <w:b/>
                <w:szCs w:val="20"/>
              </w:rPr>
              <w:t>METAI</w:t>
            </w:r>
          </w:p>
        </w:tc>
        <w:tc>
          <w:tcPr>
            <w:tcW w:w="1255" w:type="dxa"/>
          </w:tcPr>
          <w:p w14:paraId="4B75807B" w14:textId="576F74AA" w:rsidR="00C54A34" w:rsidRPr="00881C5E" w:rsidRDefault="00C54A34" w:rsidP="00C54A34">
            <w:pPr>
              <w:jc w:val="right"/>
              <w:rPr>
                <w:szCs w:val="20"/>
              </w:rPr>
            </w:pPr>
            <w:r w:rsidRPr="00881C5E">
              <w:rPr>
                <w:b/>
                <w:szCs w:val="20"/>
              </w:rPr>
              <w:t>2018</w:t>
            </w:r>
          </w:p>
        </w:tc>
        <w:tc>
          <w:tcPr>
            <w:tcW w:w="1254" w:type="dxa"/>
          </w:tcPr>
          <w:p w14:paraId="75CEC154" w14:textId="26C994C0" w:rsidR="00C54A34" w:rsidRPr="00881C5E" w:rsidRDefault="00C54A34" w:rsidP="00C54A34">
            <w:pPr>
              <w:jc w:val="right"/>
              <w:rPr>
                <w:szCs w:val="20"/>
              </w:rPr>
            </w:pPr>
            <w:r w:rsidRPr="00881C5E">
              <w:rPr>
                <w:b/>
                <w:szCs w:val="20"/>
              </w:rPr>
              <w:t>2019</w:t>
            </w:r>
          </w:p>
        </w:tc>
        <w:tc>
          <w:tcPr>
            <w:tcW w:w="1254" w:type="dxa"/>
          </w:tcPr>
          <w:p w14:paraId="17DB9AC5" w14:textId="5873F464" w:rsidR="00C54A34" w:rsidRPr="00881C5E" w:rsidRDefault="00C54A34" w:rsidP="00C54A34">
            <w:pPr>
              <w:jc w:val="right"/>
              <w:rPr>
                <w:szCs w:val="20"/>
              </w:rPr>
            </w:pPr>
            <w:r w:rsidRPr="00881C5E">
              <w:rPr>
                <w:b/>
                <w:szCs w:val="20"/>
              </w:rPr>
              <w:t>2020</w:t>
            </w:r>
          </w:p>
        </w:tc>
        <w:tc>
          <w:tcPr>
            <w:tcW w:w="1254" w:type="dxa"/>
          </w:tcPr>
          <w:p w14:paraId="5ECD36BB" w14:textId="3033D485" w:rsidR="00C54A34" w:rsidRPr="00881C5E" w:rsidRDefault="00C54A34" w:rsidP="00C54A34">
            <w:pPr>
              <w:jc w:val="right"/>
              <w:rPr>
                <w:szCs w:val="20"/>
              </w:rPr>
            </w:pPr>
            <w:r w:rsidRPr="00881C5E">
              <w:rPr>
                <w:b/>
                <w:szCs w:val="20"/>
              </w:rPr>
              <w:t>2021</w:t>
            </w:r>
          </w:p>
        </w:tc>
        <w:tc>
          <w:tcPr>
            <w:tcW w:w="1254" w:type="dxa"/>
          </w:tcPr>
          <w:p w14:paraId="01B9827F" w14:textId="181B17A9" w:rsidR="00C54A34" w:rsidRPr="00881C5E" w:rsidRDefault="00C54A34" w:rsidP="00C54A34">
            <w:pPr>
              <w:jc w:val="right"/>
              <w:rPr>
                <w:szCs w:val="20"/>
              </w:rPr>
            </w:pPr>
            <w:r w:rsidRPr="00881C5E">
              <w:rPr>
                <w:b/>
                <w:szCs w:val="20"/>
              </w:rPr>
              <w:t>2022</w:t>
            </w:r>
          </w:p>
        </w:tc>
        <w:tc>
          <w:tcPr>
            <w:tcW w:w="1254" w:type="dxa"/>
          </w:tcPr>
          <w:p w14:paraId="44CFFE74" w14:textId="229ACB76" w:rsidR="00C54A34" w:rsidRPr="00881C5E" w:rsidRDefault="00C54A34" w:rsidP="00C54A34">
            <w:pPr>
              <w:jc w:val="right"/>
              <w:rPr>
                <w:szCs w:val="20"/>
              </w:rPr>
            </w:pPr>
            <w:r w:rsidRPr="00881C5E">
              <w:rPr>
                <w:b/>
                <w:szCs w:val="20"/>
              </w:rPr>
              <w:t>2023</w:t>
            </w:r>
            <w:r w:rsidR="001366BF" w:rsidRPr="00881C5E">
              <w:rPr>
                <w:b/>
                <w:szCs w:val="20"/>
              </w:rPr>
              <w:t>(p)</w:t>
            </w:r>
          </w:p>
        </w:tc>
      </w:tr>
      <w:tr w:rsidR="00DF609A" w:rsidRPr="00881C5E" w14:paraId="709A9238"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0B093440" w14:textId="77777777" w:rsidR="00DF609A" w:rsidRPr="00881C5E" w:rsidRDefault="6CF69A46">
            <w:pPr>
              <w:rPr>
                <w:szCs w:val="20"/>
              </w:rPr>
            </w:pPr>
            <w:r w:rsidRPr="00881C5E">
              <w:rPr>
                <w:color w:val="000000" w:themeColor="text1"/>
                <w:szCs w:val="20"/>
              </w:rPr>
              <w:t>ES šalys ir EB</w:t>
            </w:r>
          </w:p>
        </w:tc>
        <w:tc>
          <w:tcPr>
            <w:tcW w:w="1255" w:type="dxa"/>
            <w:vAlign w:val="bottom"/>
          </w:tcPr>
          <w:p w14:paraId="7B262009" w14:textId="77777777" w:rsidR="00DF609A" w:rsidRPr="00881C5E" w:rsidRDefault="6CF69A46" w:rsidP="00DF176C">
            <w:pPr>
              <w:jc w:val="right"/>
              <w:rPr>
                <w:szCs w:val="20"/>
              </w:rPr>
            </w:pPr>
            <w:r w:rsidRPr="00881C5E">
              <w:rPr>
                <w:color w:val="000000" w:themeColor="text1"/>
                <w:szCs w:val="20"/>
              </w:rPr>
              <w:t>6,03</w:t>
            </w:r>
          </w:p>
        </w:tc>
        <w:tc>
          <w:tcPr>
            <w:tcW w:w="1254" w:type="dxa"/>
            <w:vAlign w:val="bottom"/>
          </w:tcPr>
          <w:p w14:paraId="00A80098" w14:textId="77777777" w:rsidR="00DF609A" w:rsidRPr="00881C5E" w:rsidRDefault="6CF69A46" w:rsidP="00DF176C">
            <w:pPr>
              <w:jc w:val="right"/>
              <w:rPr>
                <w:szCs w:val="20"/>
              </w:rPr>
            </w:pPr>
            <w:r w:rsidRPr="00881C5E">
              <w:rPr>
                <w:color w:val="000000" w:themeColor="text1"/>
                <w:szCs w:val="20"/>
              </w:rPr>
              <w:t>7,56</w:t>
            </w:r>
          </w:p>
        </w:tc>
        <w:tc>
          <w:tcPr>
            <w:tcW w:w="1254" w:type="dxa"/>
            <w:vAlign w:val="bottom"/>
          </w:tcPr>
          <w:p w14:paraId="482B7C7E" w14:textId="77777777" w:rsidR="00DF609A" w:rsidRPr="00881C5E" w:rsidRDefault="6CF69A46" w:rsidP="00DF176C">
            <w:pPr>
              <w:jc w:val="right"/>
              <w:rPr>
                <w:szCs w:val="20"/>
              </w:rPr>
            </w:pPr>
            <w:r w:rsidRPr="00881C5E">
              <w:rPr>
                <w:color w:val="000000" w:themeColor="text1"/>
                <w:szCs w:val="20"/>
              </w:rPr>
              <w:t>7,35</w:t>
            </w:r>
          </w:p>
        </w:tc>
        <w:tc>
          <w:tcPr>
            <w:tcW w:w="1254" w:type="dxa"/>
            <w:vAlign w:val="bottom"/>
          </w:tcPr>
          <w:p w14:paraId="4753CD3C" w14:textId="77777777" w:rsidR="00DF609A" w:rsidRPr="00881C5E" w:rsidRDefault="6CF69A46" w:rsidP="00DF176C">
            <w:pPr>
              <w:jc w:val="right"/>
              <w:rPr>
                <w:szCs w:val="20"/>
              </w:rPr>
            </w:pPr>
            <w:r w:rsidRPr="00881C5E">
              <w:rPr>
                <w:color w:val="000000" w:themeColor="text1"/>
                <w:szCs w:val="20"/>
              </w:rPr>
              <w:t>9,43</w:t>
            </w:r>
          </w:p>
        </w:tc>
        <w:tc>
          <w:tcPr>
            <w:tcW w:w="1254" w:type="dxa"/>
            <w:vAlign w:val="bottom"/>
          </w:tcPr>
          <w:p w14:paraId="74F54578" w14:textId="77777777" w:rsidR="00DF609A" w:rsidRPr="00881C5E" w:rsidRDefault="6CF69A46" w:rsidP="00DF176C">
            <w:pPr>
              <w:jc w:val="right"/>
              <w:rPr>
                <w:szCs w:val="20"/>
              </w:rPr>
            </w:pPr>
            <w:r w:rsidRPr="00881C5E">
              <w:rPr>
                <w:color w:val="000000" w:themeColor="text1"/>
                <w:szCs w:val="20"/>
              </w:rPr>
              <w:t>12,24</w:t>
            </w:r>
          </w:p>
        </w:tc>
        <w:tc>
          <w:tcPr>
            <w:tcW w:w="1254" w:type="dxa"/>
            <w:vAlign w:val="bottom"/>
          </w:tcPr>
          <w:p w14:paraId="00770229" w14:textId="77777777" w:rsidR="00DF609A" w:rsidRPr="00881C5E" w:rsidRDefault="6CF69A46" w:rsidP="00DF176C">
            <w:pPr>
              <w:jc w:val="right"/>
              <w:rPr>
                <w:szCs w:val="20"/>
              </w:rPr>
            </w:pPr>
            <w:r w:rsidRPr="00881C5E">
              <w:rPr>
                <w:color w:val="000000" w:themeColor="text1"/>
                <w:szCs w:val="20"/>
              </w:rPr>
              <w:t>13,21</w:t>
            </w:r>
          </w:p>
        </w:tc>
      </w:tr>
      <w:tr w:rsidR="00DF609A" w:rsidRPr="00881C5E" w14:paraId="1F367329"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74E85871" w14:textId="63E6C7B0" w:rsidR="00DF609A" w:rsidRPr="00106277" w:rsidRDefault="79E53F39" w:rsidP="3B69B70A">
            <w:pPr>
              <w:rPr>
                <w:b/>
                <w:bCs/>
                <w:smallCaps/>
                <w:color w:val="134753" w:themeColor="accent1"/>
              </w:rPr>
            </w:pPr>
            <w:r w:rsidRPr="79E53F39">
              <w:rPr>
                <w:color w:val="000000" w:themeColor="text1"/>
              </w:rPr>
              <w:t>Ne ES šalys – parduotinos</w:t>
            </w:r>
            <w:r w:rsidR="00C07F6B">
              <w:rPr>
                <w:color w:val="000000" w:themeColor="text1"/>
              </w:rPr>
              <w:t xml:space="preserve"> </w:t>
            </w:r>
            <w:r w:rsidRPr="79E53F39">
              <w:rPr>
                <w:color w:val="000000" w:themeColor="text1"/>
              </w:rPr>
              <w:t>rizikos</w:t>
            </w:r>
          </w:p>
        </w:tc>
        <w:tc>
          <w:tcPr>
            <w:tcW w:w="1255" w:type="dxa"/>
            <w:vAlign w:val="bottom"/>
          </w:tcPr>
          <w:p w14:paraId="1095D439" w14:textId="77777777" w:rsidR="00DF609A" w:rsidRPr="00881C5E" w:rsidRDefault="6CF69A46" w:rsidP="00DF176C">
            <w:pPr>
              <w:jc w:val="right"/>
              <w:rPr>
                <w:szCs w:val="20"/>
              </w:rPr>
            </w:pPr>
            <w:r w:rsidRPr="00881C5E">
              <w:rPr>
                <w:color w:val="000000" w:themeColor="text1"/>
                <w:szCs w:val="20"/>
              </w:rPr>
              <w:t>1,29</w:t>
            </w:r>
          </w:p>
        </w:tc>
        <w:tc>
          <w:tcPr>
            <w:tcW w:w="1254" w:type="dxa"/>
            <w:vAlign w:val="bottom"/>
          </w:tcPr>
          <w:p w14:paraId="5EFB5B35" w14:textId="77777777" w:rsidR="00DF609A" w:rsidRPr="00881C5E" w:rsidRDefault="6CF69A46" w:rsidP="00DF176C">
            <w:pPr>
              <w:jc w:val="right"/>
              <w:rPr>
                <w:szCs w:val="20"/>
              </w:rPr>
            </w:pPr>
            <w:r w:rsidRPr="00881C5E">
              <w:rPr>
                <w:color w:val="000000" w:themeColor="text1"/>
                <w:szCs w:val="20"/>
              </w:rPr>
              <w:t>1,56</w:t>
            </w:r>
          </w:p>
        </w:tc>
        <w:tc>
          <w:tcPr>
            <w:tcW w:w="1254" w:type="dxa"/>
            <w:vAlign w:val="bottom"/>
          </w:tcPr>
          <w:p w14:paraId="6BE6EB8D" w14:textId="77777777" w:rsidR="00DF609A" w:rsidRPr="00881C5E" w:rsidRDefault="6CF69A46" w:rsidP="00DF176C">
            <w:pPr>
              <w:jc w:val="right"/>
              <w:rPr>
                <w:szCs w:val="20"/>
              </w:rPr>
            </w:pPr>
            <w:r w:rsidRPr="00881C5E">
              <w:rPr>
                <w:color w:val="000000" w:themeColor="text1"/>
                <w:szCs w:val="20"/>
              </w:rPr>
              <w:t>1,50</w:t>
            </w:r>
          </w:p>
        </w:tc>
        <w:tc>
          <w:tcPr>
            <w:tcW w:w="1254" w:type="dxa"/>
            <w:vAlign w:val="bottom"/>
          </w:tcPr>
          <w:p w14:paraId="14E75E43" w14:textId="77777777" w:rsidR="00DF609A" w:rsidRPr="00881C5E" w:rsidRDefault="6CF69A46" w:rsidP="00DF176C">
            <w:pPr>
              <w:jc w:val="right"/>
              <w:rPr>
                <w:szCs w:val="20"/>
              </w:rPr>
            </w:pPr>
            <w:r w:rsidRPr="00881C5E">
              <w:rPr>
                <w:color w:val="000000" w:themeColor="text1"/>
                <w:szCs w:val="20"/>
              </w:rPr>
              <w:t>1,81</w:t>
            </w:r>
          </w:p>
        </w:tc>
        <w:tc>
          <w:tcPr>
            <w:tcW w:w="1254" w:type="dxa"/>
            <w:vAlign w:val="bottom"/>
          </w:tcPr>
          <w:p w14:paraId="0B17E252" w14:textId="77777777" w:rsidR="00DF609A" w:rsidRPr="00881C5E" w:rsidRDefault="6CF69A46" w:rsidP="00DF176C">
            <w:pPr>
              <w:jc w:val="right"/>
              <w:rPr>
                <w:szCs w:val="20"/>
              </w:rPr>
            </w:pPr>
            <w:r w:rsidRPr="00881C5E">
              <w:rPr>
                <w:color w:val="000000" w:themeColor="text1"/>
                <w:szCs w:val="20"/>
              </w:rPr>
              <w:t>2,36</w:t>
            </w:r>
          </w:p>
        </w:tc>
        <w:tc>
          <w:tcPr>
            <w:tcW w:w="1254" w:type="dxa"/>
            <w:vAlign w:val="bottom"/>
          </w:tcPr>
          <w:p w14:paraId="2E521D2F" w14:textId="77777777" w:rsidR="00DF609A" w:rsidRPr="00881C5E" w:rsidRDefault="6CF69A46" w:rsidP="00DF176C">
            <w:pPr>
              <w:jc w:val="right"/>
              <w:rPr>
                <w:szCs w:val="20"/>
              </w:rPr>
            </w:pPr>
            <w:r w:rsidRPr="00881C5E">
              <w:rPr>
                <w:color w:val="000000" w:themeColor="text1"/>
                <w:szCs w:val="20"/>
              </w:rPr>
              <w:t>2,62</w:t>
            </w:r>
          </w:p>
        </w:tc>
      </w:tr>
      <w:tr w:rsidR="00DF609A" w:rsidRPr="00881C5E" w14:paraId="2356E488"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06ECB2A1" w14:textId="13E62A44" w:rsidR="00DF609A" w:rsidRPr="00106277" w:rsidRDefault="79E53F39" w:rsidP="3B69B70A">
            <w:pPr>
              <w:rPr>
                <w:b/>
                <w:bCs/>
                <w:smallCaps/>
                <w:color w:val="134753" w:themeColor="accent1"/>
              </w:rPr>
            </w:pPr>
            <w:r w:rsidRPr="79E53F39">
              <w:rPr>
                <w:color w:val="000000" w:themeColor="text1"/>
              </w:rPr>
              <w:t>Ne ES šalys – neparduotinos rizikos</w:t>
            </w:r>
          </w:p>
        </w:tc>
        <w:tc>
          <w:tcPr>
            <w:tcW w:w="1255" w:type="dxa"/>
            <w:vAlign w:val="bottom"/>
          </w:tcPr>
          <w:p w14:paraId="418D8FF2" w14:textId="77777777" w:rsidR="00DF609A" w:rsidRPr="00881C5E" w:rsidRDefault="6CF69A46" w:rsidP="00DF176C">
            <w:pPr>
              <w:jc w:val="right"/>
              <w:rPr>
                <w:szCs w:val="20"/>
              </w:rPr>
            </w:pPr>
            <w:r w:rsidRPr="00881C5E">
              <w:rPr>
                <w:color w:val="000000" w:themeColor="text1"/>
                <w:szCs w:val="20"/>
              </w:rPr>
              <w:t>2,36</w:t>
            </w:r>
          </w:p>
        </w:tc>
        <w:tc>
          <w:tcPr>
            <w:tcW w:w="1254" w:type="dxa"/>
            <w:vAlign w:val="bottom"/>
          </w:tcPr>
          <w:p w14:paraId="6ED81F5D" w14:textId="77777777" w:rsidR="00DF609A" w:rsidRPr="00881C5E" w:rsidRDefault="6CF69A46" w:rsidP="00DF176C">
            <w:pPr>
              <w:jc w:val="right"/>
              <w:rPr>
                <w:szCs w:val="20"/>
              </w:rPr>
            </w:pPr>
            <w:r w:rsidRPr="00881C5E">
              <w:rPr>
                <w:color w:val="000000" w:themeColor="text1"/>
                <w:szCs w:val="20"/>
              </w:rPr>
              <w:t>2,74</w:t>
            </w:r>
          </w:p>
        </w:tc>
        <w:tc>
          <w:tcPr>
            <w:tcW w:w="1254" w:type="dxa"/>
            <w:vAlign w:val="bottom"/>
          </w:tcPr>
          <w:p w14:paraId="74381490" w14:textId="77777777" w:rsidR="00DF609A" w:rsidRPr="00881C5E" w:rsidRDefault="6CF69A46" w:rsidP="00DF176C">
            <w:pPr>
              <w:jc w:val="right"/>
              <w:rPr>
                <w:szCs w:val="20"/>
              </w:rPr>
            </w:pPr>
            <w:r w:rsidRPr="00881C5E">
              <w:rPr>
                <w:color w:val="000000" w:themeColor="text1"/>
                <w:szCs w:val="20"/>
              </w:rPr>
              <w:t>2,07</w:t>
            </w:r>
          </w:p>
        </w:tc>
        <w:tc>
          <w:tcPr>
            <w:tcW w:w="1254" w:type="dxa"/>
            <w:vAlign w:val="bottom"/>
          </w:tcPr>
          <w:p w14:paraId="2679DA2A" w14:textId="77777777" w:rsidR="00DF609A" w:rsidRPr="00881C5E" w:rsidRDefault="6CF69A46" w:rsidP="00DF176C">
            <w:pPr>
              <w:jc w:val="right"/>
              <w:rPr>
                <w:szCs w:val="20"/>
              </w:rPr>
            </w:pPr>
            <w:r w:rsidRPr="00881C5E">
              <w:rPr>
                <w:color w:val="000000" w:themeColor="text1"/>
                <w:szCs w:val="20"/>
              </w:rPr>
              <w:t>2,33</w:t>
            </w:r>
          </w:p>
        </w:tc>
        <w:tc>
          <w:tcPr>
            <w:tcW w:w="1254" w:type="dxa"/>
            <w:vAlign w:val="bottom"/>
          </w:tcPr>
          <w:p w14:paraId="2BB34EDB" w14:textId="77777777" w:rsidR="00DF609A" w:rsidRPr="00881C5E" w:rsidRDefault="6CF69A46" w:rsidP="00DF176C">
            <w:pPr>
              <w:jc w:val="right"/>
              <w:rPr>
                <w:szCs w:val="20"/>
              </w:rPr>
            </w:pPr>
            <w:r w:rsidRPr="00881C5E">
              <w:rPr>
                <w:color w:val="000000" w:themeColor="text1"/>
                <w:szCs w:val="20"/>
              </w:rPr>
              <w:t>2,81</w:t>
            </w:r>
          </w:p>
        </w:tc>
        <w:tc>
          <w:tcPr>
            <w:tcW w:w="1254" w:type="dxa"/>
            <w:vAlign w:val="bottom"/>
          </w:tcPr>
          <w:p w14:paraId="18E4F9FC" w14:textId="77777777" w:rsidR="00DF609A" w:rsidRPr="00881C5E" w:rsidRDefault="6CF69A46" w:rsidP="00DF176C">
            <w:pPr>
              <w:jc w:val="right"/>
              <w:rPr>
                <w:szCs w:val="20"/>
              </w:rPr>
            </w:pPr>
            <w:r w:rsidRPr="00881C5E">
              <w:rPr>
                <w:color w:val="000000" w:themeColor="text1"/>
                <w:szCs w:val="20"/>
              </w:rPr>
              <w:t>2,11</w:t>
            </w:r>
          </w:p>
        </w:tc>
      </w:tr>
      <w:tr w:rsidR="00DF609A" w:rsidRPr="00881C5E" w14:paraId="34393A82"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578A00C8" w14:textId="4873CD32" w:rsidR="00DF609A" w:rsidRPr="00881C5E" w:rsidRDefault="004D72EA" w:rsidP="49F7F6BE">
            <w:pPr>
              <w:rPr>
                <w:color w:val="000000" w:themeColor="text1"/>
              </w:rPr>
            </w:pPr>
            <w:r w:rsidRPr="79E53F39">
              <w:rPr>
                <w:color w:val="000000" w:themeColor="text1"/>
              </w:rPr>
              <w:t>Rusija</w:t>
            </w:r>
            <w:r w:rsidR="79E53F39" w:rsidRPr="79E53F39">
              <w:rPr>
                <w:color w:val="000000" w:themeColor="text1"/>
              </w:rPr>
              <w:t xml:space="preserve"> (N.R.)</w:t>
            </w:r>
          </w:p>
        </w:tc>
        <w:tc>
          <w:tcPr>
            <w:tcW w:w="1255" w:type="dxa"/>
            <w:vAlign w:val="bottom"/>
          </w:tcPr>
          <w:p w14:paraId="644CEE84" w14:textId="77777777" w:rsidR="00DF609A" w:rsidRPr="00881C5E" w:rsidRDefault="6CF69A46" w:rsidP="00DF176C">
            <w:pPr>
              <w:jc w:val="right"/>
              <w:rPr>
                <w:szCs w:val="20"/>
              </w:rPr>
            </w:pPr>
            <w:r w:rsidRPr="00881C5E">
              <w:rPr>
                <w:color w:val="000000" w:themeColor="text1"/>
                <w:szCs w:val="20"/>
              </w:rPr>
              <w:t>1,00</w:t>
            </w:r>
          </w:p>
        </w:tc>
        <w:tc>
          <w:tcPr>
            <w:tcW w:w="1254" w:type="dxa"/>
            <w:vAlign w:val="bottom"/>
          </w:tcPr>
          <w:p w14:paraId="76673370" w14:textId="77777777" w:rsidR="00DF609A" w:rsidRPr="00881C5E" w:rsidRDefault="6CF69A46" w:rsidP="00DF176C">
            <w:pPr>
              <w:jc w:val="right"/>
              <w:rPr>
                <w:szCs w:val="20"/>
              </w:rPr>
            </w:pPr>
            <w:r w:rsidRPr="00881C5E">
              <w:rPr>
                <w:color w:val="000000" w:themeColor="text1"/>
                <w:szCs w:val="20"/>
              </w:rPr>
              <w:t>1,05</w:t>
            </w:r>
          </w:p>
        </w:tc>
        <w:tc>
          <w:tcPr>
            <w:tcW w:w="1254" w:type="dxa"/>
            <w:vAlign w:val="bottom"/>
          </w:tcPr>
          <w:p w14:paraId="702D48B2" w14:textId="77777777" w:rsidR="00DF609A" w:rsidRPr="00881C5E" w:rsidRDefault="6CF69A46" w:rsidP="00DF176C">
            <w:pPr>
              <w:jc w:val="right"/>
              <w:rPr>
                <w:szCs w:val="20"/>
              </w:rPr>
            </w:pPr>
            <w:r w:rsidRPr="00881C5E">
              <w:rPr>
                <w:color w:val="000000" w:themeColor="text1"/>
                <w:szCs w:val="20"/>
              </w:rPr>
              <w:t>0,77</w:t>
            </w:r>
          </w:p>
        </w:tc>
        <w:tc>
          <w:tcPr>
            <w:tcW w:w="1254" w:type="dxa"/>
            <w:vAlign w:val="bottom"/>
          </w:tcPr>
          <w:p w14:paraId="144ABBFE" w14:textId="77777777" w:rsidR="00DF609A" w:rsidRPr="00881C5E" w:rsidRDefault="6CF69A46" w:rsidP="00DF176C">
            <w:pPr>
              <w:jc w:val="right"/>
              <w:rPr>
                <w:szCs w:val="20"/>
              </w:rPr>
            </w:pPr>
            <w:r w:rsidRPr="00881C5E">
              <w:rPr>
                <w:color w:val="000000" w:themeColor="text1"/>
                <w:szCs w:val="20"/>
              </w:rPr>
              <w:t>0,79</w:t>
            </w:r>
          </w:p>
        </w:tc>
        <w:tc>
          <w:tcPr>
            <w:tcW w:w="1254" w:type="dxa"/>
            <w:vAlign w:val="bottom"/>
          </w:tcPr>
          <w:p w14:paraId="121AC556" w14:textId="77777777" w:rsidR="00DF609A" w:rsidRPr="00881C5E" w:rsidRDefault="6CF69A46" w:rsidP="00DF176C">
            <w:pPr>
              <w:jc w:val="right"/>
              <w:rPr>
                <w:szCs w:val="20"/>
              </w:rPr>
            </w:pPr>
            <w:r w:rsidRPr="00881C5E">
              <w:rPr>
                <w:color w:val="000000" w:themeColor="text1"/>
                <w:szCs w:val="20"/>
              </w:rPr>
              <w:t>0,63</w:t>
            </w:r>
          </w:p>
        </w:tc>
        <w:tc>
          <w:tcPr>
            <w:tcW w:w="1254" w:type="dxa"/>
            <w:vAlign w:val="bottom"/>
          </w:tcPr>
          <w:p w14:paraId="2811215A" w14:textId="77777777" w:rsidR="00DF609A" w:rsidRPr="00881C5E" w:rsidRDefault="6CF69A46" w:rsidP="00DF176C">
            <w:pPr>
              <w:jc w:val="right"/>
              <w:rPr>
                <w:szCs w:val="20"/>
              </w:rPr>
            </w:pPr>
            <w:r w:rsidRPr="00881C5E">
              <w:rPr>
                <w:color w:val="000000" w:themeColor="text1"/>
                <w:szCs w:val="20"/>
              </w:rPr>
              <w:t>0,47</w:t>
            </w:r>
          </w:p>
        </w:tc>
      </w:tr>
      <w:tr w:rsidR="00DF609A" w:rsidRPr="00881C5E" w14:paraId="7D01151B"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12866BA4" w14:textId="53462C11" w:rsidR="00DF609A" w:rsidRPr="00881C5E" w:rsidRDefault="6CF69A46">
            <w:pPr>
              <w:rPr>
                <w:szCs w:val="20"/>
              </w:rPr>
            </w:pPr>
            <w:r w:rsidRPr="00881C5E">
              <w:rPr>
                <w:color w:val="000000" w:themeColor="text1"/>
                <w:szCs w:val="20"/>
              </w:rPr>
              <w:t>Balta</w:t>
            </w:r>
            <w:r w:rsidR="001053C8" w:rsidRPr="00881C5E">
              <w:rPr>
                <w:color w:val="000000" w:themeColor="text1"/>
                <w:szCs w:val="20"/>
              </w:rPr>
              <w:t>rusija</w:t>
            </w:r>
            <w:r w:rsidRPr="00881C5E">
              <w:rPr>
                <w:color w:val="000000" w:themeColor="text1"/>
                <w:szCs w:val="20"/>
              </w:rPr>
              <w:t xml:space="preserve"> (N.R.)</w:t>
            </w:r>
          </w:p>
        </w:tc>
        <w:tc>
          <w:tcPr>
            <w:tcW w:w="1255" w:type="dxa"/>
            <w:vAlign w:val="bottom"/>
          </w:tcPr>
          <w:p w14:paraId="49DC20F5" w14:textId="77777777" w:rsidR="00DF609A" w:rsidRPr="00881C5E" w:rsidRDefault="6CF69A46" w:rsidP="00DF176C">
            <w:pPr>
              <w:jc w:val="right"/>
              <w:rPr>
                <w:szCs w:val="20"/>
              </w:rPr>
            </w:pPr>
            <w:r w:rsidRPr="00881C5E">
              <w:rPr>
                <w:color w:val="000000" w:themeColor="text1"/>
                <w:szCs w:val="20"/>
              </w:rPr>
              <w:t>0,67</w:t>
            </w:r>
          </w:p>
        </w:tc>
        <w:tc>
          <w:tcPr>
            <w:tcW w:w="1254" w:type="dxa"/>
            <w:vAlign w:val="bottom"/>
          </w:tcPr>
          <w:p w14:paraId="1CE9418E" w14:textId="77777777" w:rsidR="00DF609A" w:rsidRPr="00881C5E" w:rsidRDefault="6CF69A46" w:rsidP="00DF176C">
            <w:pPr>
              <w:jc w:val="right"/>
              <w:rPr>
                <w:szCs w:val="20"/>
              </w:rPr>
            </w:pPr>
            <w:r w:rsidRPr="00881C5E">
              <w:rPr>
                <w:color w:val="000000" w:themeColor="text1"/>
                <w:szCs w:val="20"/>
              </w:rPr>
              <w:t>0,70</w:t>
            </w:r>
          </w:p>
        </w:tc>
        <w:tc>
          <w:tcPr>
            <w:tcW w:w="1254" w:type="dxa"/>
            <w:vAlign w:val="bottom"/>
          </w:tcPr>
          <w:p w14:paraId="3B84A34D" w14:textId="77777777" w:rsidR="00DF609A" w:rsidRPr="00881C5E" w:rsidRDefault="6CF69A46" w:rsidP="00DF176C">
            <w:pPr>
              <w:jc w:val="right"/>
              <w:rPr>
                <w:szCs w:val="20"/>
              </w:rPr>
            </w:pPr>
            <w:r w:rsidRPr="00881C5E">
              <w:rPr>
                <w:color w:val="000000" w:themeColor="text1"/>
                <w:szCs w:val="20"/>
              </w:rPr>
              <w:t>0,51</w:t>
            </w:r>
          </w:p>
        </w:tc>
        <w:tc>
          <w:tcPr>
            <w:tcW w:w="1254" w:type="dxa"/>
            <w:vAlign w:val="bottom"/>
          </w:tcPr>
          <w:p w14:paraId="6A799C15" w14:textId="77777777" w:rsidR="00DF609A" w:rsidRPr="00881C5E" w:rsidRDefault="6CF69A46" w:rsidP="00DF176C">
            <w:pPr>
              <w:jc w:val="right"/>
              <w:rPr>
                <w:szCs w:val="20"/>
              </w:rPr>
            </w:pPr>
            <w:r w:rsidRPr="00881C5E">
              <w:rPr>
                <w:color w:val="000000" w:themeColor="text1"/>
                <w:szCs w:val="20"/>
              </w:rPr>
              <w:t>0,46</w:t>
            </w:r>
          </w:p>
        </w:tc>
        <w:tc>
          <w:tcPr>
            <w:tcW w:w="1254" w:type="dxa"/>
            <w:vAlign w:val="bottom"/>
          </w:tcPr>
          <w:p w14:paraId="5665CD09" w14:textId="77777777" w:rsidR="00DF609A" w:rsidRPr="00881C5E" w:rsidRDefault="6CF69A46" w:rsidP="00DF176C">
            <w:pPr>
              <w:jc w:val="right"/>
              <w:rPr>
                <w:szCs w:val="20"/>
              </w:rPr>
            </w:pPr>
            <w:r w:rsidRPr="00881C5E">
              <w:rPr>
                <w:color w:val="000000" w:themeColor="text1"/>
                <w:szCs w:val="20"/>
              </w:rPr>
              <w:t>0,18</w:t>
            </w:r>
          </w:p>
        </w:tc>
        <w:tc>
          <w:tcPr>
            <w:tcW w:w="1254" w:type="dxa"/>
            <w:vAlign w:val="bottom"/>
          </w:tcPr>
          <w:p w14:paraId="1A77B255" w14:textId="77777777" w:rsidR="00DF609A" w:rsidRPr="00881C5E" w:rsidRDefault="6CF69A46" w:rsidP="00DF176C">
            <w:pPr>
              <w:jc w:val="right"/>
              <w:rPr>
                <w:szCs w:val="20"/>
              </w:rPr>
            </w:pPr>
            <w:r w:rsidRPr="00881C5E">
              <w:rPr>
                <w:color w:val="000000" w:themeColor="text1"/>
                <w:szCs w:val="20"/>
              </w:rPr>
              <w:t>0,18</w:t>
            </w:r>
          </w:p>
        </w:tc>
      </w:tr>
      <w:tr w:rsidR="00DF609A" w:rsidRPr="00881C5E" w14:paraId="7F3549CE"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2D93AFC9" w14:textId="77CA4208" w:rsidR="00DF609A" w:rsidRPr="00881C5E" w:rsidRDefault="79E53F39" w:rsidP="49F7F6BE">
            <w:pPr>
              <w:rPr>
                <w:color w:val="000000" w:themeColor="text1"/>
              </w:rPr>
            </w:pPr>
            <w:r w:rsidRPr="79E53F39">
              <w:rPr>
                <w:color w:val="000000" w:themeColor="text1"/>
              </w:rPr>
              <w:t xml:space="preserve">NVS (neįskaitant Ukrainos, </w:t>
            </w:r>
            <w:r w:rsidR="004D72EA" w:rsidRPr="79E53F39">
              <w:rPr>
                <w:color w:val="000000" w:themeColor="text1"/>
              </w:rPr>
              <w:t>Rusijos</w:t>
            </w:r>
            <w:r w:rsidRPr="79E53F39">
              <w:rPr>
                <w:color w:val="000000" w:themeColor="text1"/>
              </w:rPr>
              <w:t>, Baltarusijos) (N.R)</w:t>
            </w:r>
          </w:p>
        </w:tc>
        <w:tc>
          <w:tcPr>
            <w:tcW w:w="1255" w:type="dxa"/>
            <w:vAlign w:val="bottom"/>
          </w:tcPr>
          <w:p w14:paraId="15CB78FB" w14:textId="77777777" w:rsidR="00DF609A" w:rsidRPr="00881C5E" w:rsidRDefault="6CF69A46" w:rsidP="00DF176C">
            <w:pPr>
              <w:jc w:val="right"/>
              <w:rPr>
                <w:szCs w:val="20"/>
              </w:rPr>
            </w:pPr>
            <w:r w:rsidRPr="00881C5E">
              <w:rPr>
                <w:color w:val="000000" w:themeColor="text1"/>
                <w:szCs w:val="20"/>
              </w:rPr>
              <w:t>0,07</w:t>
            </w:r>
          </w:p>
        </w:tc>
        <w:tc>
          <w:tcPr>
            <w:tcW w:w="1254" w:type="dxa"/>
            <w:vAlign w:val="bottom"/>
          </w:tcPr>
          <w:p w14:paraId="39ECE92F" w14:textId="77777777" w:rsidR="00DF609A" w:rsidRPr="00881C5E" w:rsidRDefault="6CF69A46" w:rsidP="00DF176C">
            <w:pPr>
              <w:jc w:val="right"/>
              <w:rPr>
                <w:szCs w:val="20"/>
              </w:rPr>
            </w:pPr>
            <w:r w:rsidRPr="00881C5E">
              <w:rPr>
                <w:color w:val="000000" w:themeColor="text1"/>
                <w:szCs w:val="20"/>
              </w:rPr>
              <w:t>0,08</w:t>
            </w:r>
          </w:p>
        </w:tc>
        <w:tc>
          <w:tcPr>
            <w:tcW w:w="1254" w:type="dxa"/>
            <w:vAlign w:val="bottom"/>
          </w:tcPr>
          <w:p w14:paraId="50BA8C29" w14:textId="77777777" w:rsidR="00DF609A" w:rsidRPr="00881C5E" w:rsidRDefault="6CF69A46" w:rsidP="00DF176C">
            <w:pPr>
              <w:jc w:val="right"/>
              <w:rPr>
                <w:szCs w:val="20"/>
              </w:rPr>
            </w:pPr>
            <w:r w:rsidRPr="00881C5E">
              <w:rPr>
                <w:color w:val="000000" w:themeColor="text1"/>
                <w:szCs w:val="20"/>
              </w:rPr>
              <w:t>0,06</w:t>
            </w:r>
          </w:p>
        </w:tc>
        <w:tc>
          <w:tcPr>
            <w:tcW w:w="1254" w:type="dxa"/>
            <w:vAlign w:val="bottom"/>
          </w:tcPr>
          <w:p w14:paraId="1F9FE3CD" w14:textId="77777777" w:rsidR="00DF609A" w:rsidRPr="00881C5E" w:rsidRDefault="6CF69A46" w:rsidP="00DF176C">
            <w:pPr>
              <w:jc w:val="right"/>
              <w:rPr>
                <w:szCs w:val="20"/>
              </w:rPr>
            </w:pPr>
            <w:r w:rsidRPr="00881C5E">
              <w:rPr>
                <w:color w:val="000000" w:themeColor="text1"/>
                <w:szCs w:val="20"/>
              </w:rPr>
              <w:t>0,06</w:t>
            </w:r>
          </w:p>
        </w:tc>
        <w:tc>
          <w:tcPr>
            <w:tcW w:w="1254" w:type="dxa"/>
            <w:vAlign w:val="bottom"/>
          </w:tcPr>
          <w:p w14:paraId="53F30052" w14:textId="77777777" w:rsidR="00DF609A" w:rsidRPr="00881C5E" w:rsidRDefault="6CF69A46" w:rsidP="00DF176C">
            <w:pPr>
              <w:jc w:val="right"/>
              <w:rPr>
                <w:szCs w:val="20"/>
              </w:rPr>
            </w:pPr>
            <w:r w:rsidRPr="00881C5E">
              <w:rPr>
                <w:color w:val="000000" w:themeColor="text1"/>
                <w:szCs w:val="20"/>
              </w:rPr>
              <w:t>0,12</w:t>
            </w:r>
          </w:p>
        </w:tc>
        <w:tc>
          <w:tcPr>
            <w:tcW w:w="1254" w:type="dxa"/>
            <w:vAlign w:val="bottom"/>
          </w:tcPr>
          <w:p w14:paraId="2C602341" w14:textId="77777777" w:rsidR="00DF609A" w:rsidRPr="00881C5E" w:rsidRDefault="6CF69A46" w:rsidP="00DF176C">
            <w:pPr>
              <w:jc w:val="right"/>
              <w:rPr>
                <w:szCs w:val="20"/>
              </w:rPr>
            </w:pPr>
            <w:r w:rsidRPr="00881C5E">
              <w:rPr>
                <w:color w:val="000000" w:themeColor="text1"/>
                <w:szCs w:val="20"/>
              </w:rPr>
              <w:t>0,14</w:t>
            </w:r>
          </w:p>
        </w:tc>
      </w:tr>
      <w:tr w:rsidR="00DF609A" w:rsidRPr="00881C5E" w14:paraId="549753E9"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vAlign w:val="bottom"/>
          </w:tcPr>
          <w:p w14:paraId="3A5D51D5" w14:textId="77777777" w:rsidR="00DF609A" w:rsidRPr="00881C5E" w:rsidRDefault="6CF69A46">
            <w:pPr>
              <w:rPr>
                <w:szCs w:val="20"/>
              </w:rPr>
            </w:pPr>
            <w:r w:rsidRPr="00881C5E">
              <w:rPr>
                <w:color w:val="000000" w:themeColor="text1"/>
                <w:szCs w:val="20"/>
              </w:rPr>
              <w:t>Ukraina (N.R)</w:t>
            </w:r>
          </w:p>
        </w:tc>
        <w:tc>
          <w:tcPr>
            <w:tcW w:w="1255" w:type="dxa"/>
            <w:vAlign w:val="bottom"/>
          </w:tcPr>
          <w:p w14:paraId="291924BC" w14:textId="77777777" w:rsidR="00DF609A" w:rsidRPr="00881C5E" w:rsidRDefault="6CF69A46" w:rsidP="00DF176C">
            <w:pPr>
              <w:jc w:val="right"/>
              <w:rPr>
                <w:szCs w:val="20"/>
              </w:rPr>
            </w:pPr>
            <w:r w:rsidRPr="00881C5E">
              <w:rPr>
                <w:color w:val="000000" w:themeColor="text1"/>
                <w:szCs w:val="20"/>
              </w:rPr>
              <w:t>0,07</w:t>
            </w:r>
          </w:p>
        </w:tc>
        <w:tc>
          <w:tcPr>
            <w:tcW w:w="1254" w:type="dxa"/>
            <w:vAlign w:val="bottom"/>
          </w:tcPr>
          <w:p w14:paraId="44A2F74B" w14:textId="77777777" w:rsidR="00DF609A" w:rsidRPr="00881C5E" w:rsidRDefault="6CF69A46" w:rsidP="00DF176C">
            <w:pPr>
              <w:jc w:val="right"/>
              <w:rPr>
                <w:szCs w:val="20"/>
              </w:rPr>
            </w:pPr>
            <w:r w:rsidRPr="00881C5E">
              <w:rPr>
                <w:color w:val="000000" w:themeColor="text1"/>
                <w:szCs w:val="20"/>
              </w:rPr>
              <w:t>0,13</w:t>
            </w:r>
          </w:p>
        </w:tc>
        <w:tc>
          <w:tcPr>
            <w:tcW w:w="1254" w:type="dxa"/>
            <w:vAlign w:val="bottom"/>
          </w:tcPr>
          <w:p w14:paraId="3AF5DE86" w14:textId="77777777" w:rsidR="00DF609A" w:rsidRPr="00881C5E" w:rsidRDefault="6CF69A46" w:rsidP="00DF176C">
            <w:pPr>
              <w:jc w:val="right"/>
              <w:rPr>
                <w:szCs w:val="20"/>
              </w:rPr>
            </w:pPr>
            <w:r w:rsidRPr="00881C5E">
              <w:rPr>
                <w:color w:val="000000" w:themeColor="text1"/>
                <w:szCs w:val="20"/>
              </w:rPr>
              <w:t>0,07</w:t>
            </w:r>
          </w:p>
        </w:tc>
        <w:tc>
          <w:tcPr>
            <w:tcW w:w="1254" w:type="dxa"/>
            <w:vAlign w:val="bottom"/>
          </w:tcPr>
          <w:p w14:paraId="05669233" w14:textId="77777777" w:rsidR="00DF609A" w:rsidRPr="00881C5E" w:rsidRDefault="6CF69A46" w:rsidP="00DF176C">
            <w:pPr>
              <w:jc w:val="right"/>
              <w:rPr>
                <w:szCs w:val="20"/>
              </w:rPr>
            </w:pPr>
            <w:r w:rsidRPr="00881C5E">
              <w:rPr>
                <w:color w:val="000000" w:themeColor="text1"/>
                <w:szCs w:val="20"/>
              </w:rPr>
              <w:t>0,14</w:t>
            </w:r>
          </w:p>
        </w:tc>
        <w:tc>
          <w:tcPr>
            <w:tcW w:w="1254" w:type="dxa"/>
            <w:vAlign w:val="bottom"/>
          </w:tcPr>
          <w:p w14:paraId="4B0367FF" w14:textId="77777777" w:rsidR="00DF609A" w:rsidRPr="00881C5E" w:rsidRDefault="6CF69A46" w:rsidP="00DF176C">
            <w:pPr>
              <w:jc w:val="right"/>
              <w:rPr>
                <w:szCs w:val="20"/>
              </w:rPr>
            </w:pPr>
            <w:r w:rsidRPr="00881C5E">
              <w:rPr>
                <w:color w:val="000000" w:themeColor="text1"/>
                <w:szCs w:val="20"/>
              </w:rPr>
              <w:t>0,10</w:t>
            </w:r>
          </w:p>
        </w:tc>
        <w:tc>
          <w:tcPr>
            <w:tcW w:w="1254" w:type="dxa"/>
            <w:vAlign w:val="bottom"/>
          </w:tcPr>
          <w:p w14:paraId="5CB987B0" w14:textId="77777777" w:rsidR="00DF609A" w:rsidRPr="00881C5E" w:rsidRDefault="6CF69A46" w:rsidP="00DF176C">
            <w:pPr>
              <w:jc w:val="right"/>
              <w:rPr>
                <w:szCs w:val="20"/>
              </w:rPr>
            </w:pPr>
            <w:r w:rsidRPr="00881C5E">
              <w:rPr>
                <w:color w:val="000000" w:themeColor="text1"/>
                <w:szCs w:val="20"/>
              </w:rPr>
              <w:t>0,05</w:t>
            </w:r>
          </w:p>
        </w:tc>
      </w:tr>
      <w:tr w:rsidR="00DF609A" w:rsidRPr="00881C5E" w14:paraId="7EB140BC"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vAlign w:val="bottom"/>
          </w:tcPr>
          <w:p w14:paraId="4C7AFDD7" w14:textId="77777777" w:rsidR="00DF609A" w:rsidRPr="00881C5E" w:rsidRDefault="6CF69A46">
            <w:pPr>
              <w:rPr>
                <w:szCs w:val="20"/>
              </w:rPr>
            </w:pPr>
            <w:r w:rsidRPr="00881C5E">
              <w:rPr>
                <w:color w:val="000000" w:themeColor="text1"/>
                <w:szCs w:val="20"/>
              </w:rPr>
              <w:t>Azija (N.R)</w:t>
            </w:r>
          </w:p>
        </w:tc>
        <w:tc>
          <w:tcPr>
            <w:tcW w:w="1255" w:type="dxa"/>
            <w:vAlign w:val="bottom"/>
          </w:tcPr>
          <w:p w14:paraId="25690609" w14:textId="77777777" w:rsidR="00DF609A" w:rsidRPr="00881C5E" w:rsidRDefault="6CF69A46" w:rsidP="00DF176C">
            <w:pPr>
              <w:jc w:val="right"/>
              <w:rPr>
                <w:szCs w:val="20"/>
              </w:rPr>
            </w:pPr>
            <w:r w:rsidRPr="00881C5E">
              <w:rPr>
                <w:color w:val="000000" w:themeColor="text1"/>
                <w:szCs w:val="20"/>
              </w:rPr>
              <w:t>0,16</w:t>
            </w:r>
          </w:p>
        </w:tc>
        <w:tc>
          <w:tcPr>
            <w:tcW w:w="1254" w:type="dxa"/>
            <w:vAlign w:val="bottom"/>
          </w:tcPr>
          <w:p w14:paraId="49195472" w14:textId="77777777" w:rsidR="00DF609A" w:rsidRPr="00881C5E" w:rsidRDefault="6CF69A46" w:rsidP="00DF176C">
            <w:pPr>
              <w:jc w:val="right"/>
              <w:rPr>
                <w:szCs w:val="20"/>
              </w:rPr>
            </w:pPr>
            <w:r w:rsidRPr="00881C5E">
              <w:rPr>
                <w:color w:val="000000" w:themeColor="text1"/>
                <w:szCs w:val="20"/>
              </w:rPr>
              <w:t>0,25</w:t>
            </w:r>
          </w:p>
        </w:tc>
        <w:tc>
          <w:tcPr>
            <w:tcW w:w="1254" w:type="dxa"/>
            <w:vAlign w:val="bottom"/>
          </w:tcPr>
          <w:p w14:paraId="6BC976B3" w14:textId="77777777" w:rsidR="00DF609A" w:rsidRPr="00881C5E" w:rsidRDefault="6CF69A46" w:rsidP="00DF176C">
            <w:pPr>
              <w:jc w:val="right"/>
              <w:rPr>
                <w:szCs w:val="20"/>
              </w:rPr>
            </w:pPr>
            <w:r w:rsidRPr="00881C5E">
              <w:rPr>
                <w:color w:val="000000" w:themeColor="text1"/>
                <w:szCs w:val="20"/>
              </w:rPr>
              <w:t>0,15</w:t>
            </w:r>
          </w:p>
        </w:tc>
        <w:tc>
          <w:tcPr>
            <w:tcW w:w="1254" w:type="dxa"/>
            <w:vAlign w:val="bottom"/>
          </w:tcPr>
          <w:p w14:paraId="2ADB9056" w14:textId="77777777" w:rsidR="00DF609A" w:rsidRPr="00881C5E" w:rsidRDefault="6CF69A46" w:rsidP="00DF176C">
            <w:pPr>
              <w:jc w:val="right"/>
              <w:rPr>
                <w:szCs w:val="20"/>
              </w:rPr>
            </w:pPr>
            <w:r w:rsidRPr="00881C5E">
              <w:rPr>
                <w:color w:val="000000" w:themeColor="text1"/>
                <w:szCs w:val="20"/>
              </w:rPr>
              <w:t>0,19</w:t>
            </w:r>
          </w:p>
        </w:tc>
        <w:tc>
          <w:tcPr>
            <w:tcW w:w="1254" w:type="dxa"/>
            <w:vAlign w:val="bottom"/>
          </w:tcPr>
          <w:p w14:paraId="443D0EE1" w14:textId="77777777" w:rsidR="00DF609A" w:rsidRPr="00881C5E" w:rsidRDefault="6CF69A46" w:rsidP="00DF176C">
            <w:pPr>
              <w:jc w:val="right"/>
              <w:rPr>
                <w:szCs w:val="20"/>
              </w:rPr>
            </w:pPr>
            <w:r w:rsidRPr="00881C5E">
              <w:rPr>
                <w:color w:val="000000" w:themeColor="text1"/>
                <w:szCs w:val="20"/>
              </w:rPr>
              <w:t>0,33</w:t>
            </w:r>
          </w:p>
        </w:tc>
        <w:tc>
          <w:tcPr>
            <w:tcW w:w="1254" w:type="dxa"/>
            <w:vAlign w:val="bottom"/>
          </w:tcPr>
          <w:p w14:paraId="7570AD32" w14:textId="77777777" w:rsidR="00DF609A" w:rsidRPr="00881C5E" w:rsidRDefault="6CF69A46" w:rsidP="00DF176C">
            <w:pPr>
              <w:jc w:val="right"/>
              <w:rPr>
                <w:szCs w:val="20"/>
              </w:rPr>
            </w:pPr>
            <w:r w:rsidRPr="00881C5E">
              <w:rPr>
                <w:color w:val="000000" w:themeColor="text1"/>
                <w:szCs w:val="20"/>
              </w:rPr>
              <w:t>0,34</w:t>
            </w:r>
          </w:p>
        </w:tc>
      </w:tr>
    </w:tbl>
    <w:p w14:paraId="380EC9FF" w14:textId="10063766" w:rsidR="000C26FD" w:rsidRPr="00881C5E" w:rsidRDefault="000C26FD" w:rsidP="000C26FD">
      <w:pPr>
        <w:jc w:val="right"/>
      </w:pPr>
      <w:r w:rsidRPr="00881C5E">
        <w:rPr>
          <w:rStyle w:val="BottomcaptionChar"/>
        </w:rPr>
        <w:t xml:space="preserve">Šaltinis: </w:t>
      </w:r>
      <w:r>
        <w:rPr>
          <w:rStyle w:val="BottomcaptionChar"/>
        </w:rPr>
        <w:t>LB, 2023</w:t>
      </w:r>
    </w:p>
    <w:p w14:paraId="4583388A" w14:textId="3DDF8E1A" w:rsidR="004274FF" w:rsidRPr="00881C5E" w:rsidRDefault="79E53F39" w:rsidP="00DF176C">
      <w:pPr>
        <w:pStyle w:val="Antrat"/>
      </w:pPr>
      <w:bookmarkStart w:id="517" w:name="_Toc156473387"/>
      <w:bookmarkStart w:id="518" w:name="_Toc164842762"/>
      <w:r>
        <w:t xml:space="preserve">Lentelė </w:t>
      </w:r>
      <w:r w:rsidR="2B5A1897">
        <w:fldChar w:fldCharType="begin"/>
      </w:r>
      <w:r w:rsidR="2B5A1897">
        <w:instrText xml:space="preserve"> SEQ lentelė \* ARABIC </w:instrText>
      </w:r>
      <w:r w:rsidR="2B5A1897">
        <w:fldChar w:fldCharType="separate"/>
      </w:r>
      <w:r w:rsidR="004277DA">
        <w:rPr>
          <w:noProof/>
        </w:rPr>
        <w:t>67</w:t>
      </w:r>
      <w:r w:rsidR="2B5A1897">
        <w:fldChar w:fldCharType="end"/>
      </w:r>
      <w:r>
        <w:t>: Prekių eksportas pagal įmonių dydį 2018</w:t>
      </w:r>
      <w:r w:rsidRPr="79E53F39">
        <w:rPr>
          <w:color w:val="000000" w:themeColor="text1"/>
        </w:rPr>
        <w:t>–</w:t>
      </w:r>
      <w:r>
        <w:t>2023 metais, mlrd. eurų</w:t>
      </w:r>
      <w:bookmarkEnd w:id="517"/>
      <w:bookmarkEnd w:id="518"/>
    </w:p>
    <w:tbl>
      <w:tblPr>
        <w:tblStyle w:val="Civittatable"/>
        <w:tblW w:w="0" w:type="auto"/>
        <w:tblLook w:val="04A0" w:firstRow="1" w:lastRow="0" w:firstColumn="1" w:lastColumn="0" w:noHBand="0" w:noVBand="1"/>
      </w:tblPr>
      <w:tblGrid>
        <w:gridCol w:w="1797"/>
        <w:gridCol w:w="1255"/>
        <w:gridCol w:w="1254"/>
        <w:gridCol w:w="1254"/>
        <w:gridCol w:w="1254"/>
        <w:gridCol w:w="1254"/>
        <w:gridCol w:w="1254"/>
      </w:tblGrid>
      <w:tr w:rsidR="00C54A34" w:rsidRPr="00881C5E" w14:paraId="0A7770FA" w14:textId="77777777" w:rsidTr="79E53F39">
        <w:trPr>
          <w:cnfStyle w:val="100000000000" w:firstRow="1" w:lastRow="0" w:firstColumn="0" w:lastColumn="0" w:oddVBand="0" w:evenVBand="0" w:oddHBand="0" w:evenHBand="0" w:firstRowFirstColumn="0" w:firstRowLastColumn="0" w:lastRowFirstColumn="0" w:lastRowLastColumn="0"/>
        </w:trPr>
        <w:tc>
          <w:tcPr>
            <w:tcW w:w="1797" w:type="dxa"/>
          </w:tcPr>
          <w:p w14:paraId="50A20D09" w14:textId="278E0967" w:rsidR="00C54A34" w:rsidRPr="00881C5E" w:rsidRDefault="00C54A34" w:rsidP="00C54A34">
            <w:pPr>
              <w:rPr>
                <w:szCs w:val="20"/>
              </w:rPr>
            </w:pPr>
            <w:r w:rsidRPr="00881C5E">
              <w:rPr>
                <w:b/>
                <w:szCs w:val="20"/>
              </w:rPr>
              <w:t>METAI</w:t>
            </w:r>
          </w:p>
        </w:tc>
        <w:tc>
          <w:tcPr>
            <w:tcW w:w="1255" w:type="dxa"/>
          </w:tcPr>
          <w:p w14:paraId="73DAFCF7" w14:textId="487D15BC" w:rsidR="00C54A34" w:rsidRPr="00881C5E" w:rsidRDefault="00C54A34" w:rsidP="00C54A34">
            <w:pPr>
              <w:jc w:val="right"/>
              <w:rPr>
                <w:szCs w:val="20"/>
              </w:rPr>
            </w:pPr>
            <w:r w:rsidRPr="00881C5E">
              <w:rPr>
                <w:b/>
                <w:szCs w:val="20"/>
              </w:rPr>
              <w:t>2018</w:t>
            </w:r>
          </w:p>
        </w:tc>
        <w:tc>
          <w:tcPr>
            <w:tcW w:w="1254" w:type="dxa"/>
          </w:tcPr>
          <w:p w14:paraId="332782BF" w14:textId="7FB02312" w:rsidR="00C54A34" w:rsidRPr="00881C5E" w:rsidRDefault="00C54A34" w:rsidP="00C54A34">
            <w:pPr>
              <w:jc w:val="right"/>
              <w:rPr>
                <w:szCs w:val="20"/>
              </w:rPr>
            </w:pPr>
            <w:r w:rsidRPr="00881C5E">
              <w:rPr>
                <w:b/>
                <w:szCs w:val="20"/>
              </w:rPr>
              <w:t>2019</w:t>
            </w:r>
          </w:p>
        </w:tc>
        <w:tc>
          <w:tcPr>
            <w:tcW w:w="1254" w:type="dxa"/>
          </w:tcPr>
          <w:p w14:paraId="0DCFAC56" w14:textId="2B3AD469" w:rsidR="00C54A34" w:rsidRPr="00881C5E" w:rsidRDefault="00C54A34" w:rsidP="00C54A34">
            <w:pPr>
              <w:jc w:val="right"/>
              <w:rPr>
                <w:szCs w:val="20"/>
              </w:rPr>
            </w:pPr>
            <w:r w:rsidRPr="00881C5E">
              <w:rPr>
                <w:b/>
                <w:szCs w:val="20"/>
              </w:rPr>
              <w:t>2020</w:t>
            </w:r>
          </w:p>
        </w:tc>
        <w:tc>
          <w:tcPr>
            <w:tcW w:w="1254" w:type="dxa"/>
          </w:tcPr>
          <w:p w14:paraId="731315A3" w14:textId="39738341" w:rsidR="00C54A34" w:rsidRPr="00881C5E" w:rsidRDefault="00C54A34" w:rsidP="00C54A34">
            <w:pPr>
              <w:jc w:val="right"/>
              <w:rPr>
                <w:szCs w:val="20"/>
              </w:rPr>
            </w:pPr>
            <w:r w:rsidRPr="00881C5E">
              <w:rPr>
                <w:b/>
                <w:szCs w:val="20"/>
              </w:rPr>
              <w:t>2021</w:t>
            </w:r>
          </w:p>
        </w:tc>
        <w:tc>
          <w:tcPr>
            <w:tcW w:w="1254" w:type="dxa"/>
          </w:tcPr>
          <w:p w14:paraId="3E320979" w14:textId="6979F41A" w:rsidR="00C54A34" w:rsidRPr="00881C5E" w:rsidRDefault="00C54A34" w:rsidP="00C54A34">
            <w:pPr>
              <w:jc w:val="right"/>
              <w:rPr>
                <w:szCs w:val="20"/>
              </w:rPr>
            </w:pPr>
            <w:r w:rsidRPr="00881C5E">
              <w:rPr>
                <w:b/>
                <w:szCs w:val="20"/>
              </w:rPr>
              <w:t>2022</w:t>
            </w:r>
          </w:p>
        </w:tc>
        <w:tc>
          <w:tcPr>
            <w:tcW w:w="1254" w:type="dxa"/>
          </w:tcPr>
          <w:p w14:paraId="20A23928" w14:textId="4737EAC5" w:rsidR="00C54A34" w:rsidRPr="00881C5E" w:rsidRDefault="00C54A34" w:rsidP="00C54A34">
            <w:pPr>
              <w:jc w:val="right"/>
              <w:rPr>
                <w:szCs w:val="20"/>
              </w:rPr>
            </w:pPr>
            <w:r w:rsidRPr="00881C5E">
              <w:rPr>
                <w:b/>
                <w:szCs w:val="20"/>
              </w:rPr>
              <w:t>2023</w:t>
            </w:r>
            <w:r w:rsidR="001366BF" w:rsidRPr="00881C5E">
              <w:rPr>
                <w:b/>
                <w:szCs w:val="20"/>
              </w:rPr>
              <w:t>(p)</w:t>
            </w:r>
          </w:p>
        </w:tc>
      </w:tr>
      <w:tr w:rsidR="00DF609A" w:rsidRPr="00881C5E" w14:paraId="78019FCA"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tcPr>
          <w:p w14:paraId="2335D833" w14:textId="77777777" w:rsidR="00DF609A" w:rsidRPr="00881C5E" w:rsidRDefault="6CF69A46" w:rsidP="00DF176C">
            <w:pPr>
              <w:jc w:val="left"/>
              <w:rPr>
                <w:szCs w:val="20"/>
              </w:rPr>
            </w:pPr>
            <w:r w:rsidRPr="00881C5E">
              <w:rPr>
                <w:szCs w:val="20"/>
              </w:rPr>
              <w:t>0–9 darbuotojai</w:t>
            </w:r>
          </w:p>
        </w:tc>
        <w:tc>
          <w:tcPr>
            <w:tcW w:w="1255" w:type="dxa"/>
            <w:vAlign w:val="bottom"/>
          </w:tcPr>
          <w:p w14:paraId="63B3EAE7" w14:textId="77777777" w:rsidR="00DF609A" w:rsidRPr="00881C5E" w:rsidRDefault="6CF69A46" w:rsidP="00DF176C">
            <w:pPr>
              <w:jc w:val="right"/>
              <w:rPr>
                <w:szCs w:val="20"/>
              </w:rPr>
            </w:pPr>
            <w:r w:rsidRPr="00881C5E">
              <w:rPr>
                <w:color w:val="000000" w:themeColor="text1"/>
                <w:szCs w:val="20"/>
              </w:rPr>
              <w:t>2,09</w:t>
            </w:r>
          </w:p>
        </w:tc>
        <w:tc>
          <w:tcPr>
            <w:tcW w:w="1254" w:type="dxa"/>
            <w:vAlign w:val="bottom"/>
          </w:tcPr>
          <w:p w14:paraId="0847799C" w14:textId="77777777" w:rsidR="00DF609A" w:rsidRPr="00881C5E" w:rsidRDefault="6CF69A46" w:rsidP="00DF176C">
            <w:pPr>
              <w:jc w:val="right"/>
              <w:rPr>
                <w:szCs w:val="20"/>
              </w:rPr>
            </w:pPr>
            <w:r w:rsidRPr="00881C5E">
              <w:rPr>
                <w:color w:val="000000" w:themeColor="text1"/>
                <w:szCs w:val="20"/>
              </w:rPr>
              <w:t>2,05</w:t>
            </w:r>
          </w:p>
        </w:tc>
        <w:tc>
          <w:tcPr>
            <w:tcW w:w="1254" w:type="dxa"/>
            <w:vAlign w:val="bottom"/>
          </w:tcPr>
          <w:p w14:paraId="39111968" w14:textId="77777777" w:rsidR="00DF609A" w:rsidRPr="00881C5E" w:rsidRDefault="6CF69A46" w:rsidP="00DF176C">
            <w:pPr>
              <w:jc w:val="right"/>
              <w:rPr>
                <w:szCs w:val="20"/>
              </w:rPr>
            </w:pPr>
            <w:r w:rsidRPr="00881C5E">
              <w:rPr>
                <w:color w:val="000000" w:themeColor="text1"/>
                <w:szCs w:val="20"/>
              </w:rPr>
              <w:t>2,19</w:t>
            </w:r>
          </w:p>
        </w:tc>
        <w:tc>
          <w:tcPr>
            <w:tcW w:w="1254" w:type="dxa"/>
            <w:vAlign w:val="bottom"/>
          </w:tcPr>
          <w:p w14:paraId="60088C69" w14:textId="77777777" w:rsidR="00DF609A" w:rsidRPr="00881C5E" w:rsidRDefault="6CF69A46" w:rsidP="00DF176C">
            <w:pPr>
              <w:jc w:val="right"/>
              <w:rPr>
                <w:szCs w:val="20"/>
              </w:rPr>
            </w:pPr>
            <w:r w:rsidRPr="00881C5E">
              <w:rPr>
                <w:color w:val="000000" w:themeColor="text1"/>
                <w:szCs w:val="20"/>
              </w:rPr>
              <w:t>2,76</w:t>
            </w:r>
          </w:p>
        </w:tc>
        <w:tc>
          <w:tcPr>
            <w:tcW w:w="1254" w:type="dxa"/>
            <w:vAlign w:val="bottom"/>
          </w:tcPr>
          <w:p w14:paraId="42FF8BFC" w14:textId="77777777" w:rsidR="00DF609A" w:rsidRPr="00881C5E" w:rsidRDefault="6CF69A46" w:rsidP="00DF176C">
            <w:pPr>
              <w:jc w:val="right"/>
              <w:rPr>
                <w:szCs w:val="20"/>
              </w:rPr>
            </w:pPr>
            <w:r w:rsidRPr="00881C5E">
              <w:rPr>
                <w:color w:val="000000" w:themeColor="text1"/>
                <w:szCs w:val="20"/>
              </w:rPr>
              <w:t>4,14</w:t>
            </w:r>
          </w:p>
        </w:tc>
        <w:tc>
          <w:tcPr>
            <w:tcW w:w="1254" w:type="dxa"/>
            <w:vAlign w:val="bottom"/>
          </w:tcPr>
          <w:p w14:paraId="60AA1557" w14:textId="77777777" w:rsidR="00DF609A" w:rsidRPr="00881C5E" w:rsidRDefault="6CF69A46" w:rsidP="00DF176C">
            <w:pPr>
              <w:jc w:val="right"/>
              <w:rPr>
                <w:szCs w:val="20"/>
              </w:rPr>
            </w:pPr>
            <w:r w:rsidRPr="00881C5E">
              <w:rPr>
                <w:color w:val="000000" w:themeColor="text1"/>
                <w:szCs w:val="20"/>
              </w:rPr>
              <w:t>4,04</w:t>
            </w:r>
          </w:p>
        </w:tc>
      </w:tr>
      <w:tr w:rsidR="00DF609A" w:rsidRPr="00881C5E" w14:paraId="62A965A9"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tcPr>
          <w:p w14:paraId="44D2E9EC" w14:textId="5E15E612" w:rsidR="00DF609A" w:rsidRPr="00881C5E" w:rsidRDefault="5EAC15C8" w:rsidP="00DF176C">
            <w:pPr>
              <w:jc w:val="left"/>
              <w:rPr>
                <w:szCs w:val="20"/>
              </w:rPr>
            </w:pPr>
            <w:r w:rsidRPr="00881C5E">
              <w:rPr>
                <w:szCs w:val="20"/>
              </w:rPr>
              <w:t>10–49 darbuotojai</w:t>
            </w:r>
          </w:p>
        </w:tc>
        <w:tc>
          <w:tcPr>
            <w:tcW w:w="1255" w:type="dxa"/>
            <w:vAlign w:val="bottom"/>
          </w:tcPr>
          <w:p w14:paraId="2E8DD365" w14:textId="1F4B3ADD" w:rsidR="5EAC15C8" w:rsidRPr="00881C5E" w:rsidRDefault="79E53F39" w:rsidP="3B69B70A">
            <w:pPr>
              <w:spacing w:before="0" w:after="0"/>
              <w:jc w:val="right"/>
              <w:rPr>
                <w:color w:val="000000" w:themeColor="text1"/>
              </w:rPr>
            </w:pPr>
            <w:r w:rsidRPr="79E53F39">
              <w:rPr>
                <w:color w:val="000000" w:themeColor="text1"/>
              </w:rPr>
              <w:t>3,39</w:t>
            </w:r>
          </w:p>
        </w:tc>
        <w:tc>
          <w:tcPr>
            <w:tcW w:w="1254" w:type="dxa"/>
            <w:vAlign w:val="bottom"/>
          </w:tcPr>
          <w:p w14:paraId="655F8462" w14:textId="3A658880" w:rsidR="5EAC15C8" w:rsidRPr="00881C5E" w:rsidRDefault="79E53F39" w:rsidP="3B69B70A">
            <w:pPr>
              <w:spacing w:before="0" w:after="0"/>
              <w:jc w:val="right"/>
              <w:rPr>
                <w:color w:val="000000" w:themeColor="text1"/>
              </w:rPr>
            </w:pPr>
            <w:r w:rsidRPr="79E53F39">
              <w:rPr>
                <w:color w:val="000000" w:themeColor="text1"/>
              </w:rPr>
              <w:t>3,92</w:t>
            </w:r>
          </w:p>
        </w:tc>
        <w:tc>
          <w:tcPr>
            <w:tcW w:w="1254" w:type="dxa"/>
            <w:vAlign w:val="bottom"/>
          </w:tcPr>
          <w:p w14:paraId="596D9806" w14:textId="1EB45756" w:rsidR="5EAC15C8" w:rsidRPr="00881C5E" w:rsidRDefault="79E53F39" w:rsidP="3B69B70A">
            <w:pPr>
              <w:spacing w:before="0" w:after="0"/>
              <w:jc w:val="right"/>
              <w:rPr>
                <w:color w:val="000000" w:themeColor="text1"/>
              </w:rPr>
            </w:pPr>
            <w:r w:rsidRPr="79E53F39">
              <w:rPr>
                <w:color w:val="000000" w:themeColor="text1"/>
              </w:rPr>
              <w:t>3,88</w:t>
            </w:r>
          </w:p>
        </w:tc>
        <w:tc>
          <w:tcPr>
            <w:tcW w:w="1254" w:type="dxa"/>
            <w:vAlign w:val="bottom"/>
          </w:tcPr>
          <w:p w14:paraId="6732458F" w14:textId="66C340B7" w:rsidR="5EAC15C8" w:rsidRPr="00881C5E" w:rsidRDefault="79E53F39" w:rsidP="3B69B70A">
            <w:pPr>
              <w:spacing w:before="0" w:after="0"/>
              <w:jc w:val="right"/>
              <w:rPr>
                <w:color w:val="000000" w:themeColor="text1"/>
              </w:rPr>
            </w:pPr>
            <w:r w:rsidRPr="79E53F39">
              <w:rPr>
                <w:color w:val="000000" w:themeColor="text1"/>
              </w:rPr>
              <w:t>4,31</w:t>
            </w:r>
          </w:p>
        </w:tc>
        <w:tc>
          <w:tcPr>
            <w:tcW w:w="1254" w:type="dxa"/>
            <w:vAlign w:val="bottom"/>
          </w:tcPr>
          <w:p w14:paraId="35771DBF" w14:textId="2108FD02" w:rsidR="5EAC15C8" w:rsidRPr="00881C5E" w:rsidRDefault="79E53F39" w:rsidP="3B69B70A">
            <w:pPr>
              <w:spacing w:before="0" w:after="0"/>
              <w:jc w:val="right"/>
              <w:rPr>
                <w:color w:val="000000" w:themeColor="text1"/>
              </w:rPr>
            </w:pPr>
            <w:r w:rsidRPr="79E53F39">
              <w:rPr>
                <w:color w:val="000000" w:themeColor="text1"/>
              </w:rPr>
              <w:t>5,11</w:t>
            </w:r>
          </w:p>
        </w:tc>
        <w:tc>
          <w:tcPr>
            <w:tcW w:w="1254" w:type="dxa"/>
            <w:vAlign w:val="bottom"/>
          </w:tcPr>
          <w:p w14:paraId="4AAE176D" w14:textId="049CC690" w:rsidR="5EAC15C8" w:rsidRPr="00881C5E" w:rsidRDefault="79E53F39" w:rsidP="3B69B70A">
            <w:pPr>
              <w:spacing w:before="0" w:after="0"/>
              <w:jc w:val="right"/>
              <w:rPr>
                <w:color w:val="000000" w:themeColor="text1"/>
              </w:rPr>
            </w:pPr>
            <w:r w:rsidRPr="79E53F39">
              <w:rPr>
                <w:color w:val="000000" w:themeColor="text1"/>
              </w:rPr>
              <w:t>4,99</w:t>
            </w:r>
          </w:p>
        </w:tc>
      </w:tr>
      <w:tr w:rsidR="00DF609A" w:rsidRPr="00881C5E" w14:paraId="09D849E1" w14:textId="77777777" w:rsidTr="79E53F39">
        <w:trPr>
          <w:cnfStyle w:val="000000100000" w:firstRow="0" w:lastRow="0" w:firstColumn="0" w:lastColumn="0" w:oddVBand="0" w:evenVBand="0" w:oddHBand="1" w:evenHBand="0" w:firstRowFirstColumn="0" w:firstRowLastColumn="0" w:lastRowFirstColumn="0" w:lastRowLastColumn="0"/>
        </w:trPr>
        <w:tc>
          <w:tcPr>
            <w:tcW w:w="1797" w:type="dxa"/>
          </w:tcPr>
          <w:p w14:paraId="17ADF803" w14:textId="77777777" w:rsidR="00DF609A" w:rsidRPr="00881C5E" w:rsidRDefault="6CF69A46" w:rsidP="00DF176C">
            <w:pPr>
              <w:jc w:val="left"/>
              <w:rPr>
                <w:szCs w:val="20"/>
              </w:rPr>
            </w:pPr>
            <w:r w:rsidRPr="00881C5E">
              <w:rPr>
                <w:szCs w:val="20"/>
              </w:rPr>
              <w:t>50–249 darbuotojai</w:t>
            </w:r>
          </w:p>
        </w:tc>
        <w:tc>
          <w:tcPr>
            <w:tcW w:w="1255" w:type="dxa"/>
            <w:vAlign w:val="bottom"/>
          </w:tcPr>
          <w:p w14:paraId="081048FC" w14:textId="77777777" w:rsidR="00DF609A" w:rsidRPr="00881C5E" w:rsidRDefault="6CF69A46" w:rsidP="00DF176C">
            <w:pPr>
              <w:jc w:val="right"/>
              <w:rPr>
                <w:szCs w:val="20"/>
              </w:rPr>
            </w:pPr>
            <w:r w:rsidRPr="00881C5E">
              <w:rPr>
                <w:color w:val="000000" w:themeColor="text1"/>
                <w:szCs w:val="20"/>
              </w:rPr>
              <w:t>5,19</w:t>
            </w:r>
          </w:p>
        </w:tc>
        <w:tc>
          <w:tcPr>
            <w:tcW w:w="1254" w:type="dxa"/>
            <w:vAlign w:val="bottom"/>
          </w:tcPr>
          <w:p w14:paraId="73CCA05E" w14:textId="77777777" w:rsidR="00DF609A" w:rsidRPr="00881C5E" w:rsidRDefault="6CF69A46" w:rsidP="00DF176C">
            <w:pPr>
              <w:jc w:val="right"/>
              <w:rPr>
                <w:szCs w:val="20"/>
              </w:rPr>
            </w:pPr>
            <w:r w:rsidRPr="00881C5E">
              <w:rPr>
                <w:color w:val="000000" w:themeColor="text1"/>
                <w:szCs w:val="20"/>
              </w:rPr>
              <w:t>5,40</w:t>
            </w:r>
          </w:p>
        </w:tc>
        <w:tc>
          <w:tcPr>
            <w:tcW w:w="1254" w:type="dxa"/>
            <w:vAlign w:val="bottom"/>
          </w:tcPr>
          <w:p w14:paraId="0C313887" w14:textId="77777777" w:rsidR="00DF609A" w:rsidRPr="00881C5E" w:rsidRDefault="6CF69A46" w:rsidP="00DF176C">
            <w:pPr>
              <w:jc w:val="right"/>
              <w:rPr>
                <w:szCs w:val="20"/>
              </w:rPr>
            </w:pPr>
            <w:r w:rsidRPr="00881C5E">
              <w:rPr>
                <w:color w:val="000000" w:themeColor="text1"/>
                <w:szCs w:val="20"/>
              </w:rPr>
              <w:t>5,73</w:t>
            </w:r>
          </w:p>
        </w:tc>
        <w:tc>
          <w:tcPr>
            <w:tcW w:w="1254" w:type="dxa"/>
            <w:vAlign w:val="bottom"/>
          </w:tcPr>
          <w:p w14:paraId="5752489E" w14:textId="77777777" w:rsidR="00DF609A" w:rsidRPr="00881C5E" w:rsidRDefault="6CF69A46" w:rsidP="00DF176C">
            <w:pPr>
              <w:jc w:val="right"/>
              <w:rPr>
                <w:szCs w:val="20"/>
              </w:rPr>
            </w:pPr>
            <w:r w:rsidRPr="00881C5E">
              <w:rPr>
                <w:color w:val="000000" w:themeColor="text1"/>
                <w:szCs w:val="20"/>
              </w:rPr>
              <w:t>6,87</w:t>
            </w:r>
          </w:p>
        </w:tc>
        <w:tc>
          <w:tcPr>
            <w:tcW w:w="1254" w:type="dxa"/>
            <w:vAlign w:val="bottom"/>
          </w:tcPr>
          <w:p w14:paraId="0AB8AA5F" w14:textId="77777777" w:rsidR="00DF609A" w:rsidRPr="00881C5E" w:rsidRDefault="6CF69A46" w:rsidP="00DF176C">
            <w:pPr>
              <w:jc w:val="right"/>
              <w:rPr>
                <w:szCs w:val="20"/>
              </w:rPr>
            </w:pPr>
            <w:r w:rsidRPr="00881C5E">
              <w:rPr>
                <w:color w:val="000000" w:themeColor="text1"/>
                <w:szCs w:val="20"/>
              </w:rPr>
              <w:t>8,32</w:t>
            </w:r>
          </w:p>
        </w:tc>
        <w:tc>
          <w:tcPr>
            <w:tcW w:w="1254" w:type="dxa"/>
            <w:vAlign w:val="bottom"/>
          </w:tcPr>
          <w:p w14:paraId="696CB13C" w14:textId="77777777" w:rsidR="00DF609A" w:rsidRPr="00881C5E" w:rsidRDefault="6CF69A46" w:rsidP="00DF176C">
            <w:pPr>
              <w:jc w:val="right"/>
              <w:rPr>
                <w:szCs w:val="20"/>
              </w:rPr>
            </w:pPr>
            <w:r w:rsidRPr="00881C5E">
              <w:rPr>
                <w:color w:val="000000" w:themeColor="text1"/>
                <w:szCs w:val="20"/>
              </w:rPr>
              <w:t>8,12</w:t>
            </w:r>
          </w:p>
        </w:tc>
      </w:tr>
      <w:tr w:rsidR="00DF609A" w:rsidRPr="00881C5E" w14:paraId="43E87875" w14:textId="77777777" w:rsidTr="79E53F39">
        <w:trPr>
          <w:cnfStyle w:val="000000010000" w:firstRow="0" w:lastRow="0" w:firstColumn="0" w:lastColumn="0" w:oddVBand="0" w:evenVBand="0" w:oddHBand="0" w:evenHBand="1" w:firstRowFirstColumn="0" w:firstRowLastColumn="0" w:lastRowFirstColumn="0" w:lastRowLastColumn="0"/>
        </w:trPr>
        <w:tc>
          <w:tcPr>
            <w:tcW w:w="1797" w:type="dxa"/>
          </w:tcPr>
          <w:p w14:paraId="4996F29D" w14:textId="77777777" w:rsidR="00DF609A" w:rsidRPr="00881C5E" w:rsidRDefault="6CF69A46" w:rsidP="00DF176C">
            <w:pPr>
              <w:jc w:val="left"/>
              <w:rPr>
                <w:szCs w:val="20"/>
              </w:rPr>
            </w:pPr>
            <w:r w:rsidRPr="00881C5E">
              <w:rPr>
                <w:szCs w:val="20"/>
              </w:rPr>
              <w:t>250+ darbuotojų</w:t>
            </w:r>
          </w:p>
        </w:tc>
        <w:tc>
          <w:tcPr>
            <w:tcW w:w="1255" w:type="dxa"/>
            <w:vAlign w:val="bottom"/>
          </w:tcPr>
          <w:p w14:paraId="3EE63B84" w14:textId="77777777" w:rsidR="00DF609A" w:rsidRPr="00881C5E" w:rsidRDefault="6CF69A46" w:rsidP="00DF176C">
            <w:pPr>
              <w:jc w:val="right"/>
              <w:rPr>
                <w:szCs w:val="20"/>
              </w:rPr>
            </w:pPr>
            <w:r w:rsidRPr="00881C5E">
              <w:rPr>
                <w:color w:val="000000" w:themeColor="text1"/>
                <w:szCs w:val="20"/>
              </w:rPr>
              <w:t>10,54</w:t>
            </w:r>
          </w:p>
        </w:tc>
        <w:tc>
          <w:tcPr>
            <w:tcW w:w="1254" w:type="dxa"/>
            <w:vAlign w:val="bottom"/>
          </w:tcPr>
          <w:p w14:paraId="2185FF90" w14:textId="77777777" w:rsidR="00DF609A" w:rsidRPr="00881C5E" w:rsidRDefault="6CF69A46" w:rsidP="00DF176C">
            <w:pPr>
              <w:jc w:val="right"/>
              <w:rPr>
                <w:szCs w:val="20"/>
              </w:rPr>
            </w:pPr>
            <w:r w:rsidRPr="00881C5E">
              <w:rPr>
                <w:color w:val="000000" w:themeColor="text1"/>
                <w:szCs w:val="20"/>
              </w:rPr>
              <w:t>10,72</w:t>
            </w:r>
          </w:p>
        </w:tc>
        <w:tc>
          <w:tcPr>
            <w:tcW w:w="1254" w:type="dxa"/>
            <w:vAlign w:val="bottom"/>
          </w:tcPr>
          <w:p w14:paraId="2CA9EB2A" w14:textId="77777777" w:rsidR="00DF609A" w:rsidRPr="00881C5E" w:rsidRDefault="6CF69A46" w:rsidP="00DF176C">
            <w:pPr>
              <w:jc w:val="right"/>
              <w:rPr>
                <w:szCs w:val="20"/>
              </w:rPr>
            </w:pPr>
            <w:r w:rsidRPr="00881C5E">
              <w:rPr>
                <w:color w:val="000000" w:themeColor="text1"/>
                <w:szCs w:val="20"/>
              </w:rPr>
              <w:t>9,56</w:t>
            </w:r>
          </w:p>
        </w:tc>
        <w:tc>
          <w:tcPr>
            <w:tcW w:w="1254" w:type="dxa"/>
            <w:vAlign w:val="bottom"/>
          </w:tcPr>
          <w:p w14:paraId="0DAF7869" w14:textId="77777777" w:rsidR="00DF609A" w:rsidRPr="00881C5E" w:rsidRDefault="6CF69A46" w:rsidP="00DF176C">
            <w:pPr>
              <w:jc w:val="right"/>
              <w:rPr>
                <w:szCs w:val="20"/>
              </w:rPr>
            </w:pPr>
            <w:r w:rsidRPr="00881C5E">
              <w:rPr>
                <w:color w:val="000000" w:themeColor="text1"/>
                <w:szCs w:val="20"/>
              </w:rPr>
              <w:t>13,33</w:t>
            </w:r>
          </w:p>
        </w:tc>
        <w:tc>
          <w:tcPr>
            <w:tcW w:w="1254" w:type="dxa"/>
            <w:vAlign w:val="bottom"/>
          </w:tcPr>
          <w:p w14:paraId="1FAB18EE" w14:textId="77777777" w:rsidR="00DF609A" w:rsidRPr="00881C5E" w:rsidRDefault="6CF69A46" w:rsidP="00DF176C">
            <w:pPr>
              <w:jc w:val="right"/>
              <w:rPr>
                <w:szCs w:val="20"/>
              </w:rPr>
            </w:pPr>
            <w:r w:rsidRPr="00881C5E">
              <w:rPr>
                <w:color w:val="000000" w:themeColor="text1"/>
                <w:szCs w:val="20"/>
              </w:rPr>
              <w:t>18,36</w:t>
            </w:r>
          </w:p>
        </w:tc>
        <w:tc>
          <w:tcPr>
            <w:tcW w:w="1254" w:type="dxa"/>
            <w:vAlign w:val="bottom"/>
          </w:tcPr>
          <w:p w14:paraId="01E83290" w14:textId="77777777" w:rsidR="00DF609A" w:rsidRPr="00881C5E" w:rsidRDefault="6CF69A46" w:rsidP="00DF176C">
            <w:pPr>
              <w:jc w:val="right"/>
              <w:rPr>
                <w:szCs w:val="20"/>
              </w:rPr>
            </w:pPr>
            <w:r w:rsidRPr="00881C5E">
              <w:rPr>
                <w:color w:val="000000" w:themeColor="text1"/>
                <w:szCs w:val="20"/>
              </w:rPr>
              <w:t>17,92</w:t>
            </w:r>
          </w:p>
        </w:tc>
      </w:tr>
    </w:tbl>
    <w:p w14:paraId="5EBCF507" w14:textId="5D238381" w:rsidR="000C26FD" w:rsidRPr="000C26FD" w:rsidRDefault="000C26FD" w:rsidP="000C26FD">
      <w:pPr>
        <w:jc w:val="right"/>
      </w:pPr>
      <w:bookmarkStart w:id="519" w:name="_Toc156473388"/>
      <w:r w:rsidRPr="00881C5E">
        <w:rPr>
          <w:rStyle w:val="BottomcaptionChar"/>
        </w:rPr>
        <w:t xml:space="preserve">Šaltinis: </w:t>
      </w:r>
      <w:r>
        <w:rPr>
          <w:rStyle w:val="BottomcaptionChar"/>
        </w:rPr>
        <w:t>VDA, 2023</w:t>
      </w:r>
    </w:p>
    <w:p w14:paraId="6A618EEE" w14:textId="1CF204BD" w:rsidR="00101170" w:rsidRPr="00881C5E" w:rsidRDefault="79E53F39" w:rsidP="00DF176C">
      <w:pPr>
        <w:pStyle w:val="Antrat"/>
      </w:pPr>
      <w:bookmarkStart w:id="520" w:name="_Toc164842763"/>
      <w:r>
        <w:t xml:space="preserve">Lentelė </w:t>
      </w:r>
      <w:r w:rsidR="2B5A1897">
        <w:fldChar w:fldCharType="begin"/>
      </w:r>
      <w:r w:rsidR="2B5A1897">
        <w:instrText xml:space="preserve"> SEQ lentelė \* ARABIC </w:instrText>
      </w:r>
      <w:r w:rsidR="2B5A1897">
        <w:fldChar w:fldCharType="separate"/>
      </w:r>
      <w:r w:rsidR="004277DA">
        <w:rPr>
          <w:noProof/>
        </w:rPr>
        <w:t>68</w:t>
      </w:r>
      <w:r w:rsidR="2B5A1897">
        <w:fldChar w:fldCharType="end"/>
      </w:r>
      <w:r>
        <w:t>: Paslaugų eksportas pagal įmonių dydį 2018–2023 metais, mlrd. eurų</w:t>
      </w:r>
      <w:bookmarkEnd w:id="519"/>
      <w:bookmarkEnd w:id="520"/>
    </w:p>
    <w:tbl>
      <w:tblPr>
        <w:tblStyle w:val="Civittatable"/>
        <w:tblW w:w="0" w:type="auto"/>
        <w:tblLook w:val="04A0" w:firstRow="1" w:lastRow="0" w:firstColumn="1" w:lastColumn="0" w:noHBand="0" w:noVBand="1"/>
      </w:tblPr>
      <w:tblGrid>
        <w:gridCol w:w="1797"/>
        <w:gridCol w:w="1255"/>
        <w:gridCol w:w="1254"/>
        <w:gridCol w:w="1254"/>
        <w:gridCol w:w="1254"/>
        <w:gridCol w:w="1254"/>
        <w:gridCol w:w="1254"/>
      </w:tblGrid>
      <w:tr w:rsidR="00C54A34" w:rsidRPr="00881C5E" w14:paraId="292E3A2B" w14:textId="77777777" w:rsidTr="6CF69A46">
        <w:trPr>
          <w:cnfStyle w:val="100000000000" w:firstRow="1" w:lastRow="0" w:firstColumn="0" w:lastColumn="0" w:oddVBand="0" w:evenVBand="0" w:oddHBand="0" w:evenHBand="0" w:firstRowFirstColumn="0" w:firstRowLastColumn="0" w:lastRowFirstColumn="0" w:lastRowLastColumn="0"/>
        </w:trPr>
        <w:tc>
          <w:tcPr>
            <w:tcW w:w="1797" w:type="dxa"/>
          </w:tcPr>
          <w:p w14:paraId="2D159EE4" w14:textId="0EBA02A1" w:rsidR="00C54A34" w:rsidRPr="00881C5E" w:rsidRDefault="00C54A34" w:rsidP="00C54A34">
            <w:pPr>
              <w:rPr>
                <w:szCs w:val="20"/>
              </w:rPr>
            </w:pPr>
            <w:r w:rsidRPr="00881C5E">
              <w:rPr>
                <w:b/>
                <w:szCs w:val="20"/>
              </w:rPr>
              <w:t>METAI</w:t>
            </w:r>
          </w:p>
        </w:tc>
        <w:tc>
          <w:tcPr>
            <w:tcW w:w="1255" w:type="dxa"/>
          </w:tcPr>
          <w:p w14:paraId="317D56E3" w14:textId="5113A6C5" w:rsidR="00C54A34" w:rsidRPr="00881C5E" w:rsidRDefault="00C54A34" w:rsidP="00C54A34">
            <w:pPr>
              <w:jc w:val="right"/>
              <w:rPr>
                <w:szCs w:val="20"/>
              </w:rPr>
            </w:pPr>
            <w:r w:rsidRPr="00881C5E">
              <w:rPr>
                <w:b/>
                <w:szCs w:val="20"/>
              </w:rPr>
              <w:t>2018</w:t>
            </w:r>
          </w:p>
        </w:tc>
        <w:tc>
          <w:tcPr>
            <w:tcW w:w="1254" w:type="dxa"/>
          </w:tcPr>
          <w:p w14:paraId="307B15F0" w14:textId="4B537563" w:rsidR="00C54A34" w:rsidRPr="00881C5E" w:rsidRDefault="00C54A34" w:rsidP="00C54A34">
            <w:pPr>
              <w:jc w:val="right"/>
              <w:rPr>
                <w:szCs w:val="20"/>
              </w:rPr>
            </w:pPr>
            <w:r w:rsidRPr="00881C5E">
              <w:rPr>
                <w:b/>
                <w:szCs w:val="20"/>
              </w:rPr>
              <w:t>2019</w:t>
            </w:r>
          </w:p>
        </w:tc>
        <w:tc>
          <w:tcPr>
            <w:tcW w:w="1254" w:type="dxa"/>
          </w:tcPr>
          <w:p w14:paraId="7D0558FF" w14:textId="1E5E1207" w:rsidR="00C54A34" w:rsidRPr="00881C5E" w:rsidRDefault="00C54A34" w:rsidP="00C54A34">
            <w:pPr>
              <w:jc w:val="right"/>
              <w:rPr>
                <w:szCs w:val="20"/>
              </w:rPr>
            </w:pPr>
            <w:r w:rsidRPr="00881C5E">
              <w:rPr>
                <w:b/>
                <w:szCs w:val="20"/>
              </w:rPr>
              <w:t>2020</w:t>
            </w:r>
          </w:p>
        </w:tc>
        <w:tc>
          <w:tcPr>
            <w:tcW w:w="1254" w:type="dxa"/>
          </w:tcPr>
          <w:p w14:paraId="51343369" w14:textId="32733656" w:rsidR="00C54A34" w:rsidRPr="00881C5E" w:rsidRDefault="00C54A34" w:rsidP="00C54A34">
            <w:pPr>
              <w:jc w:val="right"/>
              <w:rPr>
                <w:szCs w:val="20"/>
              </w:rPr>
            </w:pPr>
            <w:r w:rsidRPr="00881C5E">
              <w:rPr>
                <w:b/>
                <w:szCs w:val="20"/>
              </w:rPr>
              <w:t>2021</w:t>
            </w:r>
          </w:p>
        </w:tc>
        <w:tc>
          <w:tcPr>
            <w:tcW w:w="1254" w:type="dxa"/>
          </w:tcPr>
          <w:p w14:paraId="5AA517E3" w14:textId="3710B13D" w:rsidR="00C54A34" w:rsidRPr="00881C5E" w:rsidRDefault="00C54A34" w:rsidP="00C54A34">
            <w:pPr>
              <w:jc w:val="right"/>
              <w:rPr>
                <w:szCs w:val="20"/>
              </w:rPr>
            </w:pPr>
            <w:r w:rsidRPr="00881C5E">
              <w:rPr>
                <w:b/>
                <w:szCs w:val="20"/>
              </w:rPr>
              <w:t>2022</w:t>
            </w:r>
          </w:p>
        </w:tc>
        <w:tc>
          <w:tcPr>
            <w:tcW w:w="1254" w:type="dxa"/>
          </w:tcPr>
          <w:p w14:paraId="0A924A04" w14:textId="36D9AB2B" w:rsidR="00C54A34" w:rsidRPr="00881C5E" w:rsidRDefault="00C54A34" w:rsidP="00C54A34">
            <w:pPr>
              <w:jc w:val="right"/>
              <w:rPr>
                <w:szCs w:val="20"/>
              </w:rPr>
            </w:pPr>
            <w:r w:rsidRPr="00881C5E">
              <w:rPr>
                <w:b/>
                <w:szCs w:val="20"/>
              </w:rPr>
              <w:t>2023</w:t>
            </w:r>
            <w:r w:rsidR="001366BF" w:rsidRPr="00881C5E">
              <w:rPr>
                <w:b/>
                <w:szCs w:val="20"/>
              </w:rPr>
              <w:t>(p)</w:t>
            </w:r>
          </w:p>
        </w:tc>
      </w:tr>
      <w:tr w:rsidR="00DF609A" w:rsidRPr="00881C5E" w14:paraId="03DAA118" w14:textId="77777777" w:rsidTr="6CF69A46">
        <w:trPr>
          <w:cnfStyle w:val="000000100000" w:firstRow="0" w:lastRow="0" w:firstColumn="0" w:lastColumn="0" w:oddVBand="0" w:evenVBand="0" w:oddHBand="1" w:evenHBand="0" w:firstRowFirstColumn="0" w:firstRowLastColumn="0" w:lastRowFirstColumn="0" w:lastRowLastColumn="0"/>
        </w:trPr>
        <w:tc>
          <w:tcPr>
            <w:tcW w:w="1797" w:type="dxa"/>
          </w:tcPr>
          <w:p w14:paraId="6D7A5EBB" w14:textId="77777777" w:rsidR="00DF609A" w:rsidRPr="00881C5E" w:rsidRDefault="6CF69A46">
            <w:pPr>
              <w:rPr>
                <w:szCs w:val="20"/>
              </w:rPr>
            </w:pPr>
            <w:r w:rsidRPr="00881C5E">
              <w:rPr>
                <w:szCs w:val="20"/>
              </w:rPr>
              <w:t>0–9 darbuotojai</w:t>
            </w:r>
          </w:p>
        </w:tc>
        <w:tc>
          <w:tcPr>
            <w:tcW w:w="1255" w:type="dxa"/>
            <w:vAlign w:val="bottom"/>
          </w:tcPr>
          <w:p w14:paraId="0A912758" w14:textId="77777777" w:rsidR="00DF609A" w:rsidRPr="00881C5E" w:rsidRDefault="6CF69A46" w:rsidP="00DF176C">
            <w:pPr>
              <w:jc w:val="right"/>
              <w:rPr>
                <w:szCs w:val="20"/>
              </w:rPr>
            </w:pPr>
            <w:r w:rsidRPr="00881C5E">
              <w:rPr>
                <w:color w:val="000000" w:themeColor="text1"/>
                <w:szCs w:val="20"/>
              </w:rPr>
              <w:t>0,71</w:t>
            </w:r>
          </w:p>
        </w:tc>
        <w:tc>
          <w:tcPr>
            <w:tcW w:w="1254" w:type="dxa"/>
            <w:vAlign w:val="bottom"/>
          </w:tcPr>
          <w:p w14:paraId="7D9F14BC" w14:textId="77777777" w:rsidR="00DF609A" w:rsidRPr="00881C5E" w:rsidRDefault="6CF69A46" w:rsidP="00DF176C">
            <w:pPr>
              <w:jc w:val="right"/>
              <w:rPr>
                <w:szCs w:val="20"/>
              </w:rPr>
            </w:pPr>
            <w:r w:rsidRPr="00881C5E">
              <w:rPr>
                <w:color w:val="000000" w:themeColor="text1"/>
                <w:szCs w:val="20"/>
              </w:rPr>
              <w:t>0,84</w:t>
            </w:r>
          </w:p>
        </w:tc>
        <w:tc>
          <w:tcPr>
            <w:tcW w:w="1254" w:type="dxa"/>
            <w:vAlign w:val="bottom"/>
          </w:tcPr>
          <w:p w14:paraId="5AEB7239" w14:textId="77777777" w:rsidR="00DF609A" w:rsidRPr="00881C5E" w:rsidRDefault="6CF69A46" w:rsidP="00DF176C">
            <w:pPr>
              <w:jc w:val="right"/>
              <w:rPr>
                <w:szCs w:val="20"/>
              </w:rPr>
            </w:pPr>
            <w:r w:rsidRPr="00881C5E">
              <w:rPr>
                <w:color w:val="000000" w:themeColor="text1"/>
                <w:szCs w:val="20"/>
              </w:rPr>
              <w:t>0,76</w:t>
            </w:r>
          </w:p>
        </w:tc>
        <w:tc>
          <w:tcPr>
            <w:tcW w:w="1254" w:type="dxa"/>
            <w:vAlign w:val="bottom"/>
          </w:tcPr>
          <w:p w14:paraId="1589CD5A" w14:textId="77777777" w:rsidR="00DF609A" w:rsidRPr="00881C5E" w:rsidRDefault="6CF69A46" w:rsidP="00DF176C">
            <w:pPr>
              <w:jc w:val="right"/>
              <w:rPr>
                <w:szCs w:val="20"/>
              </w:rPr>
            </w:pPr>
            <w:r w:rsidRPr="00881C5E">
              <w:rPr>
                <w:color w:val="000000" w:themeColor="text1"/>
                <w:szCs w:val="20"/>
              </w:rPr>
              <w:t>0,95</w:t>
            </w:r>
          </w:p>
        </w:tc>
        <w:tc>
          <w:tcPr>
            <w:tcW w:w="1254" w:type="dxa"/>
            <w:vAlign w:val="bottom"/>
          </w:tcPr>
          <w:p w14:paraId="6297A499" w14:textId="77777777" w:rsidR="00DF609A" w:rsidRPr="00881C5E" w:rsidRDefault="6CF69A46" w:rsidP="00DF176C">
            <w:pPr>
              <w:jc w:val="right"/>
              <w:rPr>
                <w:szCs w:val="20"/>
              </w:rPr>
            </w:pPr>
            <w:r w:rsidRPr="00881C5E">
              <w:rPr>
                <w:color w:val="000000" w:themeColor="text1"/>
                <w:szCs w:val="20"/>
              </w:rPr>
              <w:t>1,22</w:t>
            </w:r>
          </w:p>
        </w:tc>
        <w:tc>
          <w:tcPr>
            <w:tcW w:w="1254" w:type="dxa"/>
            <w:vAlign w:val="bottom"/>
          </w:tcPr>
          <w:p w14:paraId="6E92768B" w14:textId="77777777" w:rsidR="00DF609A" w:rsidRPr="00881C5E" w:rsidRDefault="6CF69A46" w:rsidP="00DF176C">
            <w:pPr>
              <w:jc w:val="right"/>
              <w:rPr>
                <w:szCs w:val="20"/>
              </w:rPr>
            </w:pPr>
            <w:r w:rsidRPr="00881C5E">
              <w:rPr>
                <w:color w:val="000000" w:themeColor="text1"/>
                <w:szCs w:val="20"/>
              </w:rPr>
              <w:t>1,19</w:t>
            </w:r>
          </w:p>
        </w:tc>
      </w:tr>
      <w:tr w:rsidR="00DF609A" w:rsidRPr="00881C5E" w14:paraId="68B562BA" w14:textId="77777777" w:rsidTr="6CF69A46">
        <w:trPr>
          <w:cnfStyle w:val="000000010000" w:firstRow="0" w:lastRow="0" w:firstColumn="0" w:lastColumn="0" w:oddVBand="0" w:evenVBand="0" w:oddHBand="0" w:evenHBand="1" w:firstRowFirstColumn="0" w:firstRowLastColumn="0" w:lastRowFirstColumn="0" w:lastRowLastColumn="0"/>
        </w:trPr>
        <w:tc>
          <w:tcPr>
            <w:tcW w:w="1797" w:type="dxa"/>
          </w:tcPr>
          <w:p w14:paraId="7562CD16" w14:textId="77777777" w:rsidR="00DF609A" w:rsidRPr="00881C5E" w:rsidRDefault="6CF69A46">
            <w:pPr>
              <w:rPr>
                <w:szCs w:val="20"/>
              </w:rPr>
            </w:pPr>
            <w:r w:rsidRPr="00881C5E">
              <w:rPr>
                <w:szCs w:val="20"/>
              </w:rPr>
              <w:t>10–19 darbuotojų</w:t>
            </w:r>
          </w:p>
        </w:tc>
        <w:tc>
          <w:tcPr>
            <w:tcW w:w="1255" w:type="dxa"/>
            <w:vAlign w:val="bottom"/>
          </w:tcPr>
          <w:p w14:paraId="6A62CE1C" w14:textId="77777777" w:rsidR="00DF609A" w:rsidRPr="00881C5E" w:rsidRDefault="6CF69A46" w:rsidP="00DF176C">
            <w:pPr>
              <w:jc w:val="right"/>
              <w:rPr>
                <w:szCs w:val="20"/>
              </w:rPr>
            </w:pPr>
            <w:r w:rsidRPr="00881C5E">
              <w:rPr>
                <w:color w:val="000000" w:themeColor="text1"/>
                <w:szCs w:val="20"/>
              </w:rPr>
              <w:t>1,80</w:t>
            </w:r>
          </w:p>
        </w:tc>
        <w:tc>
          <w:tcPr>
            <w:tcW w:w="1254" w:type="dxa"/>
            <w:vAlign w:val="bottom"/>
          </w:tcPr>
          <w:p w14:paraId="6B89F198" w14:textId="77777777" w:rsidR="00DF609A" w:rsidRPr="00881C5E" w:rsidRDefault="6CF69A46" w:rsidP="00DF176C">
            <w:pPr>
              <w:jc w:val="right"/>
              <w:rPr>
                <w:szCs w:val="20"/>
              </w:rPr>
            </w:pPr>
            <w:r w:rsidRPr="00881C5E">
              <w:rPr>
                <w:color w:val="000000" w:themeColor="text1"/>
                <w:szCs w:val="20"/>
              </w:rPr>
              <w:t>2,22</w:t>
            </w:r>
          </w:p>
        </w:tc>
        <w:tc>
          <w:tcPr>
            <w:tcW w:w="1254" w:type="dxa"/>
            <w:vAlign w:val="bottom"/>
          </w:tcPr>
          <w:p w14:paraId="260643DD" w14:textId="77777777" w:rsidR="00DF609A" w:rsidRPr="00881C5E" w:rsidRDefault="6CF69A46" w:rsidP="00DF176C">
            <w:pPr>
              <w:jc w:val="right"/>
              <w:rPr>
                <w:szCs w:val="20"/>
              </w:rPr>
            </w:pPr>
            <w:r w:rsidRPr="00881C5E">
              <w:rPr>
                <w:color w:val="000000" w:themeColor="text1"/>
                <w:szCs w:val="20"/>
              </w:rPr>
              <w:t>2,18</w:t>
            </w:r>
          </w:p>
        </w:tc>
        <w:tc>
          <w:tcPr>
            <w:tcW w:w="1254" w:type="dxa"/>
            <w:vAlign w:val="bottom"/>
          </w:tcPr>
          <w:p w14:paraId="596641A3" w14:textId="77777777" w:rsidR="00DF609A" w:rsidRPr="00881C5E" w:rsidRDefault="6CF69A46" w:rsidP="00DF176C">
            <w:pPr>
              <w:jc w:val="right"/>
              <w:rPr>
                <w:szCs w:val="20"/>
              </w:rPr>
            </w:pPr>
            <w:r w:rsidRPr="00881C5E">
              <w:rPr>
                <w:color w:val="000000" w:themeColor="text1"/>
                <w:szCs w:val="20"/>
              </w:rPr>
              <w:t>2,71</w:t>
            </w:r>
          </w:p>
        </w:tc>
        <w:tc>
          <w:tcPr>
            <w:tcW w:w="1254" w:type="dxa"/>
            <w:vAlign w:val="bottom"/>
          </w:tcPr>
          <w:p w14:paraId="42F0E793" w14:textId="77777777" w:rsidR="00DF609A" w:rsidRPr="00881C5E" w:rsidRDefault="6CF69A46" w:rsidP="00DF176C">
            <w:pPr>
              <w:jc w:val="right"/>
              <w:rPr>
                <w:szCs w:val="20"/>
              </w:rPr>
            </w:pPr>
            <w:r w:rsidRPr="00881C5E">
              <w:rPr>
                <w:color w:val="000000" w:themeColor="text1"/>
                <w:szCs w:val="20"/>
              </w:rPr>
              <w:t>3,48</w:t>
            </w:r>
          </w:p>
        </w:tc>
        <w:tc>
          <w:tcPr>
            <w:tcW w:w="1254" w:type="dxa"/>
            <w:vAlign w:val="bottom"/>
          </w:tcPr>
          <w:p w14:paraId="2EF0D8AE" w14:textId="77777777" w:rsidR="00DF609A" w:rsidRPr="00881C5E" w:rsidRDefault="6CF69A46" w:rsidP="00DF176C">
            <w:pPr>
              <w:jc w:val="right"/>
              <w:rPr>
                <w:szCs w:val="20"/>
              </w:rPr>
            </w:pPr>
            <w:r w:rsidRPr="00881C5E">
              <w:rPr>
                <w:color w:val="000000" w:themeColor="text1"/>
                <w:szCs w:val="20"/>
              </w:rPr>
              <w:t>3,40</w:t>
            </w:r>
          </w:p>
        </w:tc>
      </w:tr>
      <w:tr w:rsidR="00DF609A" w:rsidRPr="00881C5E" w14:paraId="16A775DF" w14:textId="77777777" w:rsidTr="6CF69A46">
        <w:trPr>
          <w:cnfStyle w:val="000000100000" w:firstRow="0" w:lastRow="0" w:firstColumn="0" w:lastColumn="0" w:oddVBand="0" w:evenVBand="0" w:oddHBand="1" w:evenHBand="0" w:firstRowFirstColumn="0" w:firstRowLastColumn="0" w:lastRowFirstColumn="0" w:lastRowLastColumn="0"/>
        </w:trPr>
        <w:tc>
          <w:tcPr>
            <w:tcW w:w="1797" w:type="dxa"/>
          </w:tcPr>
          <w:p w14:paraId="11995968" w14:textId="77777777" w:rsidR="00DF609A" w:rsidRPr="00881C5E" w:rsidRDefault="6CF69A46">
            <w:pPr>
              <w:rPr>
                <w:szCs w:val="20"/>
              </w:rPr>
            </w:pPr>
            <w:r w:rsidRPr="00881C5E">
              <w:rPr>
                <w:szCs w:val="20"/>
              </w:rPr>
              <w:t>20–49 darbuotojai</w:t>
            </w:r>
          </w:p>
        </w:tc>
        <w:tc>
          <w:tcPr>
            <w:tcW w:w="1255" w:type="dxa"/>
            <w:vAlign w:val="bottom"/>
          </w:tcPr>
          <w:p w14:paraId="4307AA78" w14:textId="77777777" w:rsidR="00DF609A" w:rsidRPr="00881C5E" w:rsidRDefault="6CF69A46" w:rsidP="00DF176C">
            <w:pPr>
              <w:jc w:val="right"/>
              <w:rPr>
                <w:szCs w:val="20"/>
              </w:rPr>
            </w:pPr>
            <w:r w:rsidRPr="00881C5E">
              <w:rPr>
                <w:color w:val="000000" w:themeColor="text1"/>
                <w:szCs w:val="20"/>
              </w:rPr>
              <w:t>2,46</w:t>
            </w:r>
          </w:p>
        </w:tc>
        <w:tc>
          <w:tcPr>
            <w:tcW w:w="1254" w:type="dxa"/>
            <w:vAlign w:val="bottom"/>
          </w:tcPr>
          <w:p w14:paraId="1823A692" w14:textId="77777777" w:rsidR="00DF609A" w:rsidRPr="00881C5E" w:rsidRDefault="6CF69A46" w:rsidP="00DF176C">
            <w:pPr>
              <w:jc w:val="right"/>
              <w:rPr>
                <w:szCs w:val="20"/>
              </w:rPr>
            </w:pPr>
            <w:r w:rsidRPr="00881C5E">
              <w:rPr>
                <w:color w:val="000000" w:themeColor="text1"/>
                <w:szCs w:val="20"/>
              </w:rPr>
              <w:t>2,45</w:t>
            </w:r>
          </w:p>
        </w:tc>
        <w:tc>
          <w:tcPr>
            <w:tcW w:w="1254" w:type="dxa"/>
            <w:vAlign w:val="bottom"/>
          </w:tcPr>
          <w:p w14:paraId="2AB9F4E0" w14:textId="77777777" w:rsidR="00DF609A" w:rsidRPr="00881C5E" w:rsidRDefault="6CF69A46" w:rsidP="00DF176C">
            <w:pPr>
              <w:jc w:val="right"/>
              <w:rPr>
                <w:szCs w:val="20"/>
              </w:rPr>
            </w:pPr>
            <w:r w:rsidRPr="00881C5E">
              <w:rPr>
                <w:color w:val="000000" w:themeColor="text1"/>
                <w:szCs w:val="20"/>
              </w:rPr>
              <w:t>2,51</w:t>
            </w:r>
          </w:p>
        </w:tc>
        <w:tc>
          <w:tcPr>
            <w:tcW w:w="1254" w:type="dxa"/>
            <w:vAlign w:val="bottom"/>
          </w:tcPr>
          <w:p w14:paraId="3AF3F3F1" w14:textId="77777777" w:rsidR="00DF609A" w:rsidRPr="00881C5E" w:rsidRDefault="6CF69A46" w:rsidP="00DF176C">
            <w:pPr>
              <w:jc w:val="right"/>
              <w:rPr>
                <w:szCs w:val="20"/>
              </w:rPr>
            </w:pPr>
            <w:r w:rsidRPr="00881C5E">
              <w:rPr>
                <w:color w:val="000000" w:themeColor="text1"/>
                <w:szCs w:val="20"/>
              </w:rPr>
              <w:t>3,12</w:t>
            </w:r>
          </w:p>
        </w:tc>
        <w:tc>
          <w:tcPr>
            <w:tcW w:w="1254" w:type="dxa"/>
            <w:vAlign w:val="bottom"/>
          </w:tcPr>
          <w:p w14:paraId="3BE231BA" w14:textId="77777777" w:rsidR="00DF609A" w:rsidRPr="00881C5E" w:rsidRDefault="6CF69A46" w:rsidP="00DF176C">
            <w:pPr>
              <w:jc w:val="right"/>
              <w:rPr>
                <w:szCs w:val="20"/>
              </w:rPr>
            </w:pPr>
            <w:r w:rsidRPr="00881C5E">
              <w:rPr>
                <w:color w:val="000000" w:themeColor="text1"/>
                <w:szCs w:val="20"/>
              </w:rPr>
              <w:t>4,00</w:t>
            </w:r>
          </w:p>
        </w:tc>
        <w:tc>
          <w:tcPr>
            <w:tcW w:w="1254" w:type="dxa"/>
            <w:vAlign w:val="bottom"/>
          </w:tcPr>
          <w:p w14:paraId="6F9A89DA" w14:textId="77777777" w:rsidR="00DF609A" w:rsidRPr="00881C5E" w:rsidRDefault="6CF69A46" w:rsidP="00DF176C">
            <w:pPr>
              <w:jc w:val="right"/>
              <w:rPr>
                <w:szCs w:val="20"/>
              </w:rPr>
            </w:pPr>
            <w:r w:rsidRPr="00881C5E">
              <w:rPr>
                <w:color w:val="000000" w:themeColor="text1"/>
                <w:szCs w:val="20"/>
              </w:rPr>
              <w:t>3,91</w:t>
            </w:r>
          </w:p>
        </w:tc>
      </w:tr>
      <w:tr w:rsidR="00DF609A" w:rsidRPr="00881C5E" w14:paraId="54220BD0" w14:textId="77777777" w:rsidTr="6CF69A46">
        <w:trPr>
          <w:cnfStyle w:val="000000010000" w:firstRow="0" w:lastRow="0" w:firstColumn="0" w:lastColumn="0" w:oddVBand="0" w:evenVBand="0" w:oddHBand="0" w:evenHBand="1" w:firstRowFirstColumn="0" w:firstRowLastColumn="0" w:lastRowFirstColumn="0" w:lastRowLastColumn="0"/>
        </w:trPr>
        <w:tc>
          <w:tcPr>
            <w:tcW w:w="1797" w:type="dxa"/>
          </w:tcPr>
          <w:p w14:paraId="3161A149" w14:textId="77777777" w:rsidR="00DF609A" w:rsidRPr="00881C5E" w:rsidRDefault="6CF69A46">
            <w:pPr>
              <w:rPr>
                <w:szCs w:val="20"/>
              </w:rPr>
            </w:pPr>
            <w:r w:rsidRPr="00881C5E">
              <w:rPr>
                <w:szCs w:val="20"/>
              </w:rPr>
              <w:t>50–249 darbuotojai</w:t>
            </w:r>
          </w:p>
        </w:tc>
        <w:tc>
          <w:tcPr>
            <w:tcW w:w="1255" w:type="dxa"/>
            <w:vAlign w:val="bottom"/>
          </w:tcPr>
          <w:p w14:paraId="09754CFB" w14:textId="77777777" w:rsidR="00DF609A" w:rsidRPr="00881C5E" w:rsidRDefault="6CF69A46" w:rsidP="00DF176C">
            <w:pPr>
              <w:jc w:val="right"/>
              <w:rPr>
                <w:szCs w:val="20"/>
              </w:rPr>
            </w:pPr>
            <w:r w:rsidRPr="00881C5E">
              <w:rPr>
                <w:color w:val="000000" w:themeColor="text1"/>
                <w:szCs w:val="20"/>
              </w:rPr>
              <w:t>3,32</w:t>
            </w:r>
          </w:p>
        </w:tc>
        <w:tc>
          <w:tcPr>
            <w:tcW w:w="1254" w:type="dxa"/>
            <w:vAlign w:val="bottom"/>
          </w:tcPr>
          <w:p w14:paraId="7416FC64" w14:textId="77777777" w:rsidR="00DF609A" w:rsidRPr="00881C5E" w:rsidRDefault="6CF69A46" w:rsidP="00DF176C">
            <w:pPr>
              <w:jc w:val="right"/>
              <w:rPr>
                <w:szCs w:val="20"/>
              </w:rPr>
            </w:pPr>
            <w:r w:rsidRPr="00881C5E">
              <w:rPr>
                <w:color w:val="000000" w:themeColor="text1"/>
                <w:szCs w:val="20"/>
              </w:rPr>
              <w:t>4,87</w:t>
            </w:r>
          </w:p>
        </w:tc>
        <w:tc>
          <w:tcPr>
            <w:tcW w:w="1254" w:type="dxa"/>
            <w:vAlign w:val="bottom"/>
          </w:tcPr>
          <w:p w14:paraId="30DD85E9" w14:textId="77777777" w:rsidR="00DF609A" w:rsidRPr="00881C5E" w:rsidRDefault="6CF69A46" w:rsidP="00DF176C">
            <w:pPr>
              <w:jc w:val="right"/>
              <w:rPr>
                <w:szCs w:val="20"/>
              </w:rPr>
            </w:pPr>
            <w:r w:rsidRPr="00881C5E">
              <w:rPr>
                <w:color w:val="000000" w:themeColor="text1"/>
                <w:szCs w:val="20"/>
              </w:rPr>
              <w:t>3,28</w:t>
            </w:r>
          </w:p>
        </w:tc>
        <w:tc>
          <w:tcPr>
            <w:tcW w:w="1254" w:type="dxa"/>
            <w:vAlign w:val="bottom"/>
          </w:tcPr>
          <w:p w14:paraId="3D66FF9B" w14:textId="77777777" w:rsidR="00DF609A" w:rsidRPr="00881C5E" w:rsidRDefault="6CF69A46" w:rsidP="00DF176C">
            <w:pPr>
              <w:jc w:val="right"/>
              <w:rPr>
                <w:szCs w:val="20"/>
              </w:rPr>
            </w:pPr>
            <w:r w:rsidRPr="00881C5E">
              <w:rPr>
                <w:color w:val="000000" w:themeColor="text1"/>
                <w:szCs w:val="20"/>
              </w:rPr>
              <w:t>4,07</w:t>
            </w:r>
          </w:p>
        </w:tc>
        <w:tc>
          <w:tcPr>
            <w:tcW w:w="1254" w:type="dxa"/>
            <w:vAlign w:val="bottom"/>
          </w:tcPr>
          <w:p w14:paraId="3368AD7C" w14:textId="77777777" w:rsidR="00DF609A" w:rsidRPr="00881C5E" w:rsidRDefault="6CF69A46" w:rsidP="00DF176C">
            <w:pPr>
              <w:jc w:val="right"/>
              <w:rPr>
                <w:szCs w:val="20"/>
              </w:rPr>
            </w:pPr>
            <w:r w:rsidRPr="00881C5E">
              <w:rPr>
                <w:color w:val="000000" w:themeColor="text1"/>
                <w:szCs w:val="20"/>
              </w:rPr>
              <w:t>5,22</w:t>
            </w:r>
          </w:p>
        </w:tc>
        <w:tc>
          <w:tcPr>
            <w:tcW w:w="1254" w:type="dxa"/>
            <w:vAlign w:val="bottom"/>
          </w:tcPr>
          <w:p w14:paraId="51D42F29" w14:textId="77777777" w:rsidR="00DF609A" w:rsidRPr="00881C5E" w:rsidRDefault="6CF69A46" w:rsidP="00DF176C">
            <w:pPr>
              <w:jc w:val="right"/>
              <w:rPr>
                <w:szCs w:val="20"/>
              </w:rPr>
            </w:pPr>
            <w:r w:rsidRPr="00881C5E">
              <w:rPr>
                <w:color w:val="000000" w:themeColor="text1"/>
                <w:szCs w:val="20"/>
              </w:rPr>
              <w:t>5,10</w:t>
            </w:r>
          </w:p>
        </w:tc>
      </w:tr>
    </w:tbl>
    <w:p w14:paraId="37690CD0" w14:textId="77777777" w:rsidR="000C26FD" w:rsidRPr="00881C5E" w:rsidRDefault="000C26FD" w:rsidP="000C26FD">
      <w:pPr>
        <w:jc w:val="right"/>
      </w:pPr>
      <w:r w:rsidRPr="00881C5E">
        <w:rPr>
          <w:rStyle w:val="BottomcaptionChar"/>
        </w:rPr>
        <w:t>Šaltinis: sudaryta Paslaugų teikėjo</w:t>
      </w:r>
    </w:p>
    <w:p w14:paraId="392C1530" w14:textId="3B129701" w:rsidR="000C26FD" w:rsidRPr="00881C5E" w:rsidRDefault="000C26FD" w:rsidP="00DF609A">
      <w:pPr>
        <w:pStyle w:val="Bottomcaption"/>
        <w:sectPr w:rsidR="000C26FD" w:rsidRPr="00881C5E" w:rsidSect="005D4EE7">
          <w:headerReference w:type="default" r:id="rId48"/>
          <w:footerReference w:type="default" r:id="rId49"/>
          <w:footerReference w:type="first" r:id="rId50"/>
          <w:pgSz w:w="11907" w:h="16839"/>
          <w:pgMar w:top="1440" w:right="1021" w:bottom="1151" w:left="1440" w:header="709" w:footer="284" w:gutter="0"/>
          <w:cols w:space="1296"/>
        </w:sectPr>
      </w:pPr>
    </w:p>
    <w:p w14:paraId="10268282" w14:textId="77777777" w:rsidR="00403475" w:rsidRPr="00881C5E" w:rsidRDefault="00403475" w:rsidP="00403475"/>
    <w:p w14:paraId="7E241595" w14:textId="1C86DA7F" w:rsidR="00AF46EB" w:rsidRPr="00881C5E" w:rsidRDefault="79E53F39" w:rsidP="007B5579">
      <w:pPr>
        <w:pStyle w:val="Antrat2"/>
      </w:pPr>
      <w:bookmarkStart w:id="521" w:name="_Ref156645464"/>
      <w:bookmarkStart w:id="522" w:name="_Toc164842672"/>
      <w:r>
        <w:t xml:space="preserve">Priedas Nr. 3. Prekinio kredito draudimo ir eksporto finansavimo pasiūla </w:t>
      </w:r>
      <w:r w:rsidR="00A44DB2">
        <w:t>L</w:t>
      </w:r>
      <w:r>
        <w:t>ietuvoje</w:t>
      </w:r>
      <w:bookmarkEnd w:id="521"/>
      <w:bookmarkEnd w:id="522"/>
    </w:p>
    <w:p w14:paraId="75A988C0" w14:textId="3062BE9A" w:rsidR="00393EEF" w:rsidRPr="00881C5E" w:rsidRDefault="79E53F39" w:rsidP="007B5579">
      <w:pPr>
        <w:pStyle w:val="Antrat"/>
      </w:pPr>
      <w:bookmarkStart w:id="523" w:name="_Toc164842764"/>
      <w:r>
        <w:t xml:space="preserve">lentelė </w:t>
      </w:r>
      <w:r w:rsidR="5CFD76EE">
        <w:fldChar w:fldCharType="begin"/>
      </w:r>
      <w:r w:rsidR="5CFD76EE">
        <w:instrText xml:space="preserve"> SEQ lentelė \* ARABIC </w:instrText>
      </w:r>
      <w:r w:rsidR="5CFD76EE">
        <w:fldChar w:fldCharType="separate"/>
      </w:r>
      <w:r w:rsidR="004277DA">
        <w:rPr>
          <w:noProof/>
        </w:rPr>
        <w:t>69</w:t>
      </w:r>
      <w:r w:rsidR="5CFD76EE">
        <w:fldChar w:fldCharType="end"/>
      </w:r>
      <w:r>
        <w:t>: Prekinio draudimo galimybės Lietuvoje – egzistuojančios priemonės (2023 metų duomenimis)</w:t>
      </w:r>
      <w:bookmarkEnd w:id="523"/>
    </w:p>
    <w:tbl>
      <w:tblPr>
        <w:tblStyle w:val="Civittatable"/>
        <w:tblW w:w="5000" w:type="pct"/>
        <w:tblInd w:w="0" w:type="dxa"/>
        <w:tblLook w:val="04A0" w:firstRow="1" w:lastRow="0" w:firstColumn="1" w:lastColumn="0" w:noHBand="0" w:noVBand="1"/>
      </w:tblPr>
      <w:tblGrid>
        <w:gridCol w:w="397"/>
        <w:gridCol w:w="1535"/>
        <w:gridCol w:w="1800"/>
        <w:gridCol w:w="1783"/>
        <w:gridCol w:w="2318"/>
        <w:gridCol w:w="1672"/>
        <w:gridCol w:w="1532"/>
        <w:gridCol w:w="1105"/>
        <w:gridCol w:w="1213"/>
        <w:gridCol w:w="883"/>
      </w:tblGrid>
      <w:tr w:rsidR="00DF609A" w:rsidRPr="00881C5E" w14:paraId="4578E802" w14:textId="77777777" w:rsidTr="003F3792">
        <w:trPr>
          <w:cnfStyle w:val="100000000000" w:firstRow="1" w:lastRow="0" w:firstColumn="0" w:lastColumn="0" w:oddVBand="0" w:evenVBand="0" w:oddHBand="0" w:evenHBand="0" w:firstRowFirstColumn="0" w:firstRowLastColumn="0" w:lastRowFirstColumn="0" w:lastRowLastColumn="0"/>
          <w:trHeight w:val="300"/>
        </w:trPr>
        <w:tc>
          <w:tcPr>
            <w:tcW w:w="139" w:type="pct"/>
            <w:vMerge w:val="restart"/>
          </w:tcPr>
          <w:p w14:paraId="2F24F71C" w14:textId="77777777" w:rsidR="00DF609A" w:rsidRPr="00881C5E" w:rsidRDefault="79E53F39" w:rsidP="6CF69A46">
            <w:pPr>
              <w:rPr>
                <w:rFonts w:ascii="Calibri" w:hAnsi="Calibri"/>
                <w:b/>
                <w:bCs/>
              </w:rPr>
            </w:pPr>
            <w:bookmarkStart w:id="524" w:name="_Hlk153448397"/>
            <w:r w:rsidRPr="79E53F39">
              <w:rPr>
                <w:rFonts w:ascii="Calibri" w:hAnsi="Calibri"/>
                <w:b/>
                <w:bCs/>
              </w:rPr>
              <w:t>ID</w:t>
            </w:r>
          </w:p>
        </w:tc>
        <w:tc>
          <w:tcPr>
            <w:tcW w:w="539" w:type="pct"/>
            <w:vMerge w:val="restart"/>
          </w:tcPr>
          <w:p w14:paraId="3828AA51" w14:textId="77777777" w:rsidR="00DF609A" w:rsidRPr="00881C5E" w:rsidRDefault="79E53F39" w:rsidP="6CF69A46">
            <w:pPr>
              <w:rPr>
                <w:rFonts w:ascii="Calibri" w:hAnsi="Calibri"/>
                <w:b/>
                <w:bCs/>
              </w:rPr>
            </w:pPr>
            <w:r w:rsidRPr="79E53F39">
              <w:rPr>
                <w:rFonts w:ascii="Calibri" w:hAnsi="Calibri"/>
                <w:b/>
                <w:bCs/>
              </w:rPr>
              <w:t>Alternatyvos pavadinimas</w:t>
            </w:r>
          </w:p>
        </w:tc>
        <w:tc>
          <w:tcPr>
            <w:tcW w:w="632" w:type="pct"/>
            <w:vMerge w:val="restart"/>
          </w:tcPr>
          <w:p w14:paraId="0B1AB84D" w14:textId="27BE0345" w:rsidR="00DF609A" w:rsidRPr="00881C5E" w:rsidRDefault="79E53F39" w:rsidP="6CF69A46">
            <w:pPr>
              <w:rPr>
                <w:rFonts w:ascii="Calibri" w:hAnsi="Calibri"/>
                <w:b/>
                <w:bCs/>
              </w:rPr>
            </w:pPr>
            <w:r w:rsidRPr="79E53F39">
              <w:rPr>
                <w:rFonts w:ascii="Calibri" w:hAnsi="Calibri"/>
                <w:b/>
                <w:bCs/>
              </w:rPr>
              <w:t>Priemonės trukmė</w:t>
            </w:r>
          </w:p>
        </w:tc>
        <w:tc>
          <w:tcPr>
            <w:tcW w:w="626" w:type="pct"/>
            <w:vMerge w:val="restart"/>
          </w:tcPr>
          <w:p w14:paraId="4531756F" w14:textId="77777777" w:rsidR="00DF609A" w:rsidRPr="00881C5E" w:rsidRDefault="79E53F39" w:rsidP="6CF69A46">
            <w:pPr>
              <w:rPr>
                <w:rFonts w:ascii="Calibri" w:hAnsi="Calibri"/>
                <w:b/>
                <w:bCs/>
              </w:rPr>
            </w:pPr>
            <w:r w:rsidRPr="79E53F39">
              <w:rPr>
                <w:rFonts w:ascii="Calibri" w:hAnsi="Calibri"/>
                <w:b/>
                <w:bCs/>
              </w:rPr>
              <w:t>RIzikos mažinimo būdas: tiesiogiai ar per partnerius</w:t>
            </w:r>
          </w:p>
        </w:tc>
        <w:tc>
          <w:tcPr>
            <w:tcW w:w="814" w:type="pct"/>
            <w:vMerge w:val="restart"/>
          </w:tcPr>
          <w:p w14:paraId="1572F513" w14:textId="05A24595" w:rsidR="00DF609A" w:rsidRPr="00881C5E" w:rsidRDefault="4D302166" w:rsidP="5079EB5F">
            <w:pPr>
              <w:rPr>
                <w:rFonts w:ascii="Calibri" w:hAnsi="Calibri"/>
                <w:b/>
                <w:bCs/>
              </w:rPr>
            </w:pPr>
            <w:r w:rsidRPr="3B69B70A">
              <w:rPr>
                <w:rFonts w:ascii="Calibri" w:hAnsi="Calibri"/>
                <w:b/>
                <w:bCs/>
              </w:rPr>
              <w:t>PASLAUGOS TEIKIMAS: IŠTIESTOS RANKOS priNcipas</w:t>
            </w:r>
            <w:r w:rsidR="18B6D5FD" w:rsidRPr="3B69B70A">
              <w:rPr>
                <w:rStyle w:val="Puslapioinaosnuoroda"/>
                <w:rFonts w:ascii="Calibri" w:hAnsi="Calibri"/>
                <w:b/>
                <w:bCs/>
              </w:rPr>
              <w:footnoteReference w:id="165"/>
            </w:r>
            <w:r w:rsidRPr="3B69B70A">
              <w:rPr>
                <w:rFonts w:ascii="Calibri" w:hAnsi="Calibri"/>
                <w:b/>
                <w:bCs/>
              </w:rPr>
              <w:t xml:space="preserve"> AR SKATINAMOJI PRIEMONĖ</w:t>
            </w:r>
          </w:p>
        </w:tc>
        <w:tc>
          <w:tcPr>
            <w:tcW w:w="587" w:type="pct"/>
            <w:vMerge w:val="restart"/>
          </w:tcPr>
          <w:p w14:paraId="763093E5" w14:textId="65D7365E" w:rsidR="00DF609A" w:rsidRPr="00881C5E" w:rsidRDefault="79E53F39" w:rsidP="6CF69A46">
            <w:pPr>
              <w:rPr>
                <w:rFonts w:ascii="Calibri" w:hAnsi="Calibri"/>
                <w:b/>
                <w:bCs/>
              </w:rPr>
            </w:pPr>
            <w:r w:rsidRPr="79E53F39">
              <w:rPr>
                <w:rFonts w:ascii="Calibri" w:hAnsi="Calibri"/>
                <w:b/>
                <w:bCs/>
              </w:rPr>
              <w:t>DRAUDIMO OBJEKTAS: PAVIENIS SANDORIS AR APYVARTA</w:t>
            </w:r>
          </w:p>
        </w:tc>
        <w:tc>
          <w:tcPr>
            <w:tcW w:w="538" w:type="pct"/>
            <w:vMerge w:val="restart"/>
          </w:tcPr>
          <w:p w14:paraId="40A6A8A9" w14:textId="77777777" w:rsidR="00DF609A" w:rsidRPr="00881C5E" w:rsidRDefault="79E53F39" w:rsidP="6CF69A46">
            <w:pPr>
              <w:rPr>
                <w:rFonts w:ascii="Calibri" w:hAnsi="Calibri"/>
                <w:b/>
                <w:bCs/>
              </w:rPr>
            </w:pPr>
            <w:r w:rsidRPr="79E53F39">
              <w:rPr>
                <w:rFonts w:ascii="Calibri" w:hAnsi="Calibri"/>
                <w:b/>
                <w:bCs/>
              </w:rPr>
              <w:t>paslaugos teikėjas</w:t>
            </w:r>
          </w:p>
        </w:tc>
        <w:tc>
          <w:tcPr>
            <w:tcW w:w="1124" w:type="pct"/>
            <w:gridSpan w:val="3"/>
          </w:tcPr>
          <w:p w14:paraId="54A12798" w14:textId="7221F07E" w:rsidR="00DF609A" w:rsidRPr="00881C5E" w:rsidRDefault="79E53F39" w:rsidP="6CF69A46">
            <w:pPr>
              <w:rPr>
                <w:rFonts w:ascii="Calibri" w:hAnsi="Calibri"/>
                <w:b/>
                <w:bCs/>
              </w:rPr>
            </w:pPr>
            <w:r w:rsidRPr="79E53F39">
              <w:rPr>
                <w:rFonts w:ascii="Calibri" w:hAnsi="Calibri"/>
                <w:b/>
                <w:bCs/>
              </w:rPr>
              <w:t>PASLAUGA PRIEINAMA KLIENTAMS PAGAL APYVARTOS SEGMENTUS</w:t>
            </w:r>
          </w:p>
        </w:tc>
      </w:tr>
      <w:tr w:rsidR="009913E8" w:rsidRPr="00881C5E" w14:paraId="07938A70" w14:textId="77777777" w:rsidTr="003F3792">
        <w:trPr>
          <w:cnfStyle w:val="000000100000" w:firstRow="0" w:lastRow="0" w:firstColumn="0" w:lastColumn="0" w:oddVBand="0" w:evenVBand="0" w:oddHBand="1" w:evenHBand="0" w:firstRowFirstColumn="0" w:firstRowLastColumn="0" w:lastRowFirstColumn="0" w:lastRowLastColumn="0"/>
          <w:trHeight w:val="1101"/>
        </w:trPr>
        <w:tc>
          <w:tcPr>
            <w:tcW w:w="139" w:type="pct"/>
            <w:vMerge/>
          </w:tcPr>
          <w:p w14:paraId="4A695CE2" w14:textId="77777777" w:rsidR="00DF609A" w:rsidRPr="00881C5E" w:rsidRDefault="00DF609A">
            <w:pPr>
              <w:rPr>
                <w:b/>
                <w:bCs/>
                <w:szCs w:val="20"/>
              </w:rPr>
            </w:pPr>
          </w:p>
        </w:tc>
        <w:tc>
          <w:tcPr>
            <w:tcW w:w="539" w:type="pct"/>
            <w:vMerge/>
          </w:tcPr>
          <w:p w14:paraId="471D20DE" w14:textId="77777777" w:rsidR="00DF609A" w:rsidRPr="00881C5E" w:rsidRDefault="00DF609A">
            <w:pPr>
              <w:rPr>
                <w:b/>
                <w:bCs/>
                <w:szCs w:val="20"/>
              </w:rPr>
            </w:pPr>
          </w:p>
        </w:tc>
        <w:tc>
          <w:tcPr>
            <w:tcW w:w="632" w:type="pct"/>
            <w:vMerge/>
          </w:tcPr>
          <w:p w14:paraId="4382CB86" w14:textId="77777777" w:rsidR="00DF609A" w:rsidRPr="00881C5E" w:rsidRDefault="00DF609A">
            <w:pPr>
              <w:rPr>
                <w:b/>
                <w:bCs/>
                <w:szCs w:val="20"/>
              </w:rPr>
            </w:pPr>
          </w:p>
        </w:tc>
        <w:tc>
          <w:tcPr>
            <w:tcW w:w="626" w:type="pct"/>
            <w:vMerge/>
          </w:tcPr>
          <w:p w14:paraId="623D5EFE" w14:textId="77777777" w:rsidR="00DF609A" w:rsidRPr="00881C5E" w:rsidRDefault="00DF609A">
            <w:pPr>
              <w:rPr>
                <w:b/>
                <w:bCs/>
                <w:szCs w:val="20"/>
              </w:rPr>
            </w:pPr>
          </w:p>
        </w:tc>
        <w:tc>
          <w:tcPr>
            <w:tcW w:w="814" w:type="pct"/>
            <w:vMerge/>
          </w:tcPr>
          <w:p w14:paraId="67721F52" w14:textId="77777777" w:rsidR="00DF609A" w:rsidRPr="00881C5E" w:rsidRDefault="00DF609A">
            <w:pPr>
              <w:rPr>
                <w:b/>
                <w:bCs/>
                <w:szCs w:val="20"/>
              </w:rPr>
            </w:pPr>
          </w:p>
        </w:tc>
        <w:tc>
          <w:tcPr>
            <w:tcW w:w="587" w:type="pct"/>
            <w:vMerge/>
          </w:tcPr>
          <w:p w14:paraId="20287FF5" w14:textId="77777777" w:rsidR="00DF609A" w:rsidRPr="00881C5E" w:rsidRDefault="00DF609A">
            <w:pPr>
              <w:rPr>
                <w:b/>
                <w:bCs/>
                <w:szCs w:val="20"/>
              </w:rPr>
            </w:pPr>
          </w:p>
        </w:tc>
        <w:tc>
          <w:tcPr>
            <w:tcW w:w="538" w:type="pct"/>
            <w:vMerge/>
          </w:tcPr>
          <w:p w14:paraId="4CC19473" w14:textId="77777777" w:rsidR="00DF609A" w:rsidRPr="00881C5E" w:rsidRDefault="00DF609A">
            <w:pPr>
              <w:rPr>
                <w:b/>
                <w:bCs/>
                <w:szCs w:val="20"/>
              </w:rPr>
            </w:pPr>
          </w:p>
        </w:tc>
        <w:tc>
          <w:tcPr>
            <w:tcW w:w="388" w:type="pct"/>
            <w:shd w:val="clear" w:color="auto" w:fill="134753" w:themeFill="accent1"/>
          </w:tcPr>
          <w:p w14:paraId="3968CD54" w14:textId="77777777" w:rsidR="00DF609A" w:rsidRPr="00881C5E" w:rsidRDefault="79E53F39" w:rsidP="6CF69A46">
            <w:pPr>
              <w:rPr>
                <w:b/>
                <w:bCs/>
                <w:color w:val="FFFFFF" w:themeColor="background1"/>
              </w:rPr>
            </w:pPr>
            <w:r w:rsidRPr="79E53F39">
              <w:rPr>
                <w:b/>
                <w:bCs/>
                <w:color w:val="FFFFFF" w:themeColor="background1"/>
              </w:rPr>
              <w:t>Iki 100 tūkst. eurų</w:t>
            </w:r>
          </w:p>
        </w:tc>
        <w:tc>
          <w:tcPr>
            <w:tcW w:w="426" w:type="pct"/>
            <w:shd w:val="clear" w:color="auto" w:fill="134753" w:themeFill="accent1"/>
          </w:tcPr>
          <w:p w14:paraId="0499E949" w14:textId="77777777" w:rsidR="00DF609A" w:rsidRPr="00881C5E" w:rsidRDefault="79E53F39" w:rsidP="6CF69A46">
            <w:pPr>
              <w:rPr>
                <w:b/>
                <w:bCs/>
                <w:color w:val="FFFFFF" w:themeColor="background1"/>
              </w:rPr>
            </w:pPr>
            <w:r w:rsidRPr="79E53F39">
              <w:rPr>
                <w:b/>
                <w:bCs/>
                <w:color w:val="FFFFFF" w:themeColor="background1"/>
              </w:rPr>
              <w:t xml:space="preserve">Nuo 100 tūkst. eurų iki 1 mln. eurų </w:t>
            </w:r>
          </w:p>
        </w:tc>
        <w:tc>
          <w:tcPr>
            <w:tcW w:w="310" w:type="pct"/>
            <w:shd w:val="clear" w:color="auto" w:fill="134753" w:themeFill="accent1"/>
          </w:tcPr>
          <w:p w14:paraId="1F9739DD" w14:textId="77777777" w:rsidR="00DF609A" w:rsidRPr="00881C5E" w:rsidRDefault="79E53F39" w:rsidP="6CF69A46">
            <w:pPr>
              <w:rPr>
                <w:b/>
                <w:bCs/>
                <w:color w:val="FFFFFF" w:themeColor="background1"/>
              </w:rPr>
            </w:pPr>
            <w:r w:rsidRPr="79E53F39">
              <w:rPr>
                <w:b/>
                <w:bCs/>
                <w:color w:val="FFFFFF" w:themeColor="background1"/>
              </w:rPr>
              <w:t>Nuo 1 mln. eurų</w:t>
            </w:r>
          </w:p>
        </w:tc>
      </w:tr>
      <w:tr w:rsidR="00DF609A" w:rsidRPr="00881C5E" w14:paraId="51C06B17" w14:textId="77777777" w:rsidTr="003F3792">
        <w:trPr>
          <w:cnfStyle w:val="000000010000" w:firstRow="0" w:lastRow="0" w:firstColumn="0" w:lastColumn="0" w:oddVBand="0" w:evenVBand="0" w:oddHBand="0" w:evenHBand="1" w:firstRowFirstColumn="0" w:firstRowLastColumn="0" w:lastRowFirstColumn="0" w:lastRowLastColumn="0"/>
          <w:trHeight w:val="300"/>
        </w:trPr>
        <w:tc>
          <w:tcPr>
            <w:tcW w:w="139" w:type="pct"/>
          </w:tcPr>
          <w:p w14:paraId="4232922D" w14:textId="77777777" w:rsidR="00DF609A" w:rsidRPr="00881C5E" w:rsidRDefault="6CF69A46" w:rsidP="6CF69A46">
            <w:r w:rsidRPr="00881C5E">
              <w:t>1.</w:t>
            </w:r>
          </w:p>
        </w:tc>
        <w:tc>
          <w:tcPr>
            <w:tcW w:w="539" w:type="pct"/>
          </w:tcPr>
          <w:p w14:paraId="291E97A0" w14:textId="77777777" w:rsidR="00DF609A" w:rsidRPr="00881C5E" w:rsidRDefault="6CF69A46" w:rsidP="6CF69A46">
            <w:r w:rsidRPr="00881C5E">
              <w:t>Eksporto kredito garantija</w:t>
            </w:r>
          </w:p>
        </w:tc>
        <w:tc>
          <w:tcPr>
            <w:tcW w:w="632" w:type="pct"/>
          </w:tcPr>
          <w:p w14:paraId="15AB8F59" w14:textId="77777777" w:rsidR="00DF609A" w:rsidRPr="00881C5E" w:rsidRDefault="79E53F39" w:rsidP="6CF69A46">
            <w:pPr>
              <w:rPr>
                <w:color w:val="000000"/>
              </w:rPr>
            </w:pPr>
            <w:r w:rsidRPr="79E53F39">
              <w:rPr>
                <w:color w:val="000000" w:themeColor="text1"/>
              </w:rPr>
              <w:t>Mažiau nei 180 d.</w:t>
            </w:r>
          </w:p>
        </w:tc>
        <w:tc>
          <w:tcPr>
            <w:tcW w:w="626" w:type="pct"/>
          </w:tcPr>
          <w:p w14:paraId="2F03B9F3" w14:textId="77777777" w:rsidR="00DF609A" w:rsidRPr="00881C5E" w:rsidRDefault="6CF69A46" w:rsidP="6CF69A46">
            <w:r w:rsidRPr="00881C5E">
              <w:t>Tiesiogiai įmonei</w:t>
            </w:r>
          </w:p>
        </w:tc>
        <w:tc>
          <w:tcPr>
            <w:tcW w:w="814" w:type="pct"/>
          </w:tcPr>
          <w:p w14:paraId="3D0168EF" w14:textId="77777777" w:rsidR="00DF609A" w:rsidRPr="00881C5E" w:rsidRDefault="6CF69A46" w:rsidP="6CF69A46">
            <w:r w:rsidRPr="00881C5E">
              <w:t>Lankstus (paramos elementai)</w:t>
            </w:r>
          </w:p>
        </w:tc>
        <w:tc>
          <w:tcPr>
            <w:tcW w:w="587" w:type="pct"/>
          </w:tcPr>
          <w:p w14:paraId="7A236180" w14:textId="77777777" w:rsidR="00DF609A" w:rsidRPr="00881C5E" w:rsidRDefault="6CF69A46" w:rsidP="6CF69A46">
            <w:r w:rsidRPr="00881C5E">
              <w:t>Pavienis sandoris</w:t>
            </w:r>
          </w:p>
        </w:tc>
        <w:tc>
          <w:tcPr>
            <w:tcW w:w="538" w:type="pct"/>
          </w:tcPr>
          <w:p w14:paraId="3A60730C" w14:textId="77777777" w:rsidR="00DF609A" w:rsidRPr="00881C5E" w:rsidRDefault="6CF69A46" w:rsidP="6CF69A46">
            <w:r w:rsidRPr="00881C5E">
              <w:t>INVEGA</w:t>
            </w:r>
          </w:p>
        </w:tc>
        <w:tc>
          <w:tcPr>
            <w:tcW w:w="388" w:type="pct"/>
          </w:tcPr>
          <w:p w14:paraId="212A5D77" w14:textId="77777777" w:rsidR="00DF609A" w:rsidRPr="00881C5E" w:rsidRDefault="6CF69A46" w:rsidP="6CF69A46">
            <w:r w:rsidRPr="00881C5E">
              <w:t>Ne</w:t>
            </w:r>
          </w:p>
        </w:tc>
        <w:tc>
          <w:tcPr>
            <w:tcW w:w="426" w:type="pct"/>
          </w:tcPr>
          <w:p w14:paraId="71506A5B" w14:textId="77777777" w:rsidR="00DF609A" w:rsidRPr="00881C5E" w:rsidRDefault="6CF69A46" w:rsidP="6CF69A46">
            <w:r w:rsidRPr="00881C5E">
              <w:t>Taip (MVĮ)</w:t>
            </w:r>
          </w:p>
        </w:tc>
        <w:tc>
          <w:tcPr>
            <w:tcW w:w="310" w:type="pct"/>
          </w:tcPr>
          <w:p w14:paraId="350D13E1" w14:textId="77777777" w:rsidR="00DF609A" w:rsidRPr="00881C5E" w:rsidRDefault="6CF69A46" w:rsidP="6CF69A46">
            <w:r w:rsidRPr="00881C5E">
              <w:t>Taip (MVĮ)</w:t>
            </w:r>
          </w:p>
        </w:tc>
      </w:tr>
      <w:tr w:rsidR="00DF609A" w:rsidRPr="00881C5E" w14:paraId="10E413BE" w14:textId="77777777" w:rsidTr="003F3792">
        <w:trPr>
          <w:cnfStyle w:val="000000100000" w:firstRow="0" w:lastRow="0" w:firstColumn="0" w:lastColumn="0" w:oddVBand="0" w:evenVBand="0" w:oddHBand="1" w:evenHBand="0" w:firstRowFirstColumn="0" w:firstRowLastColumn="0" w:lastRowFirstColumn="0" w:lastRowLastColumn="0"/>
          <w:trHeight w:val="300"/>
        </w:trPr>
        <w:tc>
          <w:tcPr>
            <w:tcW w:w="139" w:type="pct"/>
          </w:tcPr>
          <w:p w14:paraId="2C67DC04" w14:textId="77777777" w:rsidR="00DF609A" w:rsidRPr="00881C5E" w:rsidRDefault="6CF69A46" w:rsidP="6CF69A46">
            <w:r w:rsidRPr="00881C5E">
              <w:t>3.</w:t>
            </w:r>
          </w:p>
        </w:tc>
        <w:tc>
          <w:tcPr>
            <w:tcW w:w="539" w:type="pct"/>
          </w:tcPr>
          <w:p w14:paraId="27705FE5" w14:textId="77777777" w:rsidR="00DF609A" w:rsidRPr="00881C5E" w:rsidRDefault="6CF69A46" w:rsidP="6CF69A46">
            <w:r w:rsidRPr="00881C5E">
              <w:t>Prekybos kredito draudimas</w:t>
            </w:r>
          </w:p>
        </w:tc>
        <w:tc>
          <w:tcPr>
            <w:tcW w:w="632" w:type="pct"/>
          </w:tcPr>
          <w:p w14:paraId="1D1B90E3" w14:textId="77777777" w:rsidR="00DF609A" w:rsidRPr="00881C5E" w:rsidRDefault="6CF69A46" w:rsidP="6CF69A46">
            <w:r w:rsidRPr="00881C5E">
              <w:rPr>
                <w:color w:val="000000" w:themeColor="text1"/>
              </w:rPr>
              <w:t>Mažiau nei 180 d.</w:t>
            </w:r>
          </w:p>
        </w:tc>
        <w:tc>
          <w:tcPr>
            <w:tcW w:w="626" w:type="pct"/>
          </w:tcPr>
          <w:p w14:paraId="0F0531B1" w14:textId="77777777" w:rsidR="00DF609A" w:rsidRPr="00881C5E" w:rsidRDefault="6CF69A46" w:rsidP="6CF69A46">
            <w:r w:rsidRPr="00881C5E">
              <w:t>Tiesiogiai įmonei</w:t>
            </w:r>
          </w:p>
        </w:tc>
        <w:tc>
          <w:tcPr>
            <w:tcW w:w="814" w:type="pct"/>
          </w:tcPr>
          <w:p w14:paraId="555002E1" w14:textId="77777777" w:rsidR="00DF609A" w:rsidRPr="00881C5E" w:rsidRDefault="6CF69A46" w:rsidP="6CF69A46">
            <w:r w:rsidRPr="00881C5E">
              <w:t>Komerciniais pagrindais</w:t>
            </w:r>
          </w:p>
        </w:tc>
        <w:tc>
          <w:tcPr>
            <w:tcW w:w="587" w:type="pct"/>
          </w:tcPr>
          <w:p w14:paraId="798B58B0" w14:textId="77777777" w:rsidR="00DF609A" w:rsidRPr="00881C5E" w:rsidRDefault="6CF69A46" w:rsidP="6CF69A46">
            <w:r w:rsidRPr="00881C5E">
              <w:t>Apyvarta</w:t>
            </w:r>
          </w:p>
        </w:tc>
        <w:tc>
          <w:tcPr>
            <w:tcW w:w="538" w:type="pct"/>
          </w:tcPr>
          <w:p w14:paraId="71D647CD" w14:textId="77777777" w:rsidR="00DF609A" w:rsidRPr="00881C5E" w:rsidRDefault="6CF69A46" w:rsidP="6CF69A46">
            <w:r w:rsidRPr="00881C5E">
              <w:t>Privataus sektoriaus draudėjas</w:t>
            </w:r>
          </w:p>
        </w:tc>
        <w:tc>
          <w:tcPr>
            <w:tcW w:w="388" w:type="pct"/>
          </w:tcPr>
          <w:p w14:paraId="448D8B05" w14:textId="77777777" w:rsidR="00DF609A" w:rsidRPr="00881C5E" w:rsidRDefault="6CF69A46" w:rsidP="6CF69A46">
            <w:r w:rsidRPr="00881C5E">
              <w:t>Ne</w:t>
            </w:r>
          </w:p>
        </w:tc>
        <w:tc>
          <w:tcPr>
            <w:tcW w:w="426" w:type="pct"/>
          </w:tcPr>
          <w:p w14:paraId="051B08ED" w14:textId="77777777" w:rsidR="00DF609A" w:rsidRPr="00881C5E" w:rsidRDefault="6CF69A46" w:rsidP="6CF69A46">
            <w:r w:rsidRPr="00881C5E">
              <w:t>Ne</w:t>
            </w:r>
          </w:p>
        </w:tc>
        <w:tc>
          <w:tcPr>
            <w:tcW w:w="310" w:type="pct"/>
          </w:tcPr>
          <w:p w14:paraId="793211DC" w14:textId="77777777" w:rsidR="00DF609A" w:rsidRPr="00881C5E" w:rsidRDefault="6CF69A46" w:rsidP="6CF69A46">
            <w:r w:rsidRPr="00881C5E">
              <w:t>Taip</w:t>
            </w:r>
          </w:p>
        </w:tc>
      </w:tr>
      <w:tr w:rsidR="00DF609A" w:rsidRPr="00881C5E" w14:paraId="5C134CC2" w14:textId="77777777" w:rsidTr="003F3792">
        <w:trPr>
          <w:cnfStyle w:val="000000010000" w:firstRow="0" w:lastRow="0" w:firstColumn="0" w:lastColumn="0" w:oddVBand="0" w:evenVBand="0" w:oddHBand="0" w:evenHBand="1" w:firstRowFirstColumn="0" w:firstRowLastColumn="0" w:lastRowFirstColumn="0" w:lastRowLastColumn="0"/>
          <w:trHeight w:val="782"/>
        </w:trPr>
        <w:tc>
          <w:tcPr>
            <w:tcW w:w="139" w:type="pct"/>
          </w:tcPr>
          <w:p w14:paraId="18D62C61" w14:textId="77777777" w:rsidR="00DF609A" w:rsidRPr="00881C5E" w:rsidRDefault="6CF69A46" w:rsidP="6CF69A46">
            <w:r w:rsidRPr="00881C5E">
              <w:t>4.</w:t>
            </w:r>
          </w:p>
          <w:p w14:paraId="6B0FA07E" w14:textId="77777777" w:rsidR="00DF609A" w:rsidRPr="00881C5E" w:rsidRDefault="00DF609A" w:rsidP="6CF69A46"/>
          <w:p w14:paraId="518CE8A6" w14:textId="77777777" w:rsidR="00DF609A" w:rsidRPr="00881C5E" w:rsidRDefault="00DF609A" w:rsidP="6CF69A46"/>
        </w:tc>
        <w:tc>
          <w:tcPr>
            <w:tcW w:w="539" w:type="pct"/>
          </w:tcPr>
          <w:p w14:paraId="25C61148" w14:textId="4ACA19AD" w:rsidR="00DF609A" w:rsidRPr="00881C5E" w:rsidRDefault="6CF69A46" w:rsidP="6CF69A46">
            <w:r w:rsidRPr="00881C5E">
              <w:t xml:space="preserve">Prekybos kredito draudimas per </w:t>
            </w:r>
            <w:r w:rsidR="00C9581A" w:rsidRPr="00881C5E">
              <w:t>FĮ</w:t>
            </w:r>
            <w:r w:rsidRPr="00881C5E">
              <w:t>, faktoringo klientams</w:t>
            </w:r>
          </w:p>
        </w:tc>
        <w:tc>
          <w:tcPr>
            <w:tcW w:w="632" w:type="pct"/>
          </w:tcPr>
          <w:p w14:paraId="2BE2E272" w14:textId="653FF0BE" w:rsidR="00DF609A" w:rsidRPr="00881C5E" w:rsidRDefault="79E53F39" w:rsidP="79E53F39">
            <w:pPr>
              <w:rPr>
                <w:sz w:val="22"/>
              </w:rPr>
            </w:pPr>
            <w:r w:rsidRPr="79E53F39">
              <w:rPr>
                <w:color w:val="000000" w:themeColor="text1"/>
              </w:rPr>
              <w:t>Mažiau nei 180 d.</w:t>
            </w:r>
          </w:p>
        </w:tc>
        <w:tc>
          <w:tcPr>
            <w:tcW w:w="626" w:type="pct"/>
          </w:tcPr>
          <w:p w14:paraId="757FED0E" w14:textId="77777777" w:rsidR="00DF609A" w:rsidRPr="00881C5E" w:rsidRDefault="6CF69A46" w:rsidP="6CF69A46">
            <w:r w:rsidRPr="00881C5E">
              <w:t>Tiesiogiai įmonei</w:t>
            </w:r>
          </w:p>
        </w:tc>
        <w:tc>
          <w:tcPr>
            <w:tcW w:w="814" w:type="pct"/>
          </w:tcPr>
          <w:p w14:paraId="47B637E8" w14:textId="77777777" w:rsidR="00DF609A" w:rsidRPr="00881C5E" w:rsidRDefault="6CF69A46" w:rsidP="6CF69A46">
            <w:r w:rsidRPr="00881C5E">
              <w:t>Komerciniais pagrindais</w:t>
            </w:r>
          </w:p>
        </w:tc>
        <w:tc>
          <w:tcPr>
            <w:tcW w:w="587" w:type="pct"/>
          </w:tcPr>
          <w:p w14:paraId="348BA902" w14:textId="20FB0D68" w:rsidR="00DF609A" w:rsidRPr="00881C5E" w:rsidRDefault="6CF69A46" w:rsidP="6CF69A46">
            <w:r w:rsidRPr="00881C5E">
              <w:t>Apyvarta</w:t>
            </w:r>
          </w:p>
        </w:tc>
        <w:tc>
          <w:tcPr>
            <w:tcW w:w="538" w:type="pct"/>
          </w:tcPr>
          <w:p w14:paraId="6CDF7084" w14:textId="52671B21" w:rsidR="00DF609A" w:rsidRPr="00881C5E" w:rsidRDefault="0DA759FB" w:rsidP="6CF69A46">
            <w:r>
              <w:t xml:space="preserve">Tarpininkaujant FĮ </w:t>
            </w:r>
          </w:p>
        </w:tc>
        <w:tc>
          <w:tcPr>
            <w:tcW w:w="388" w:type="pct"/>
          </w:tcPr>
          <w:p w14:paraId="52EC5A09" w14:textId="6072366D" w:rsidR="00DF609A" w:rsidRPr="00881C5E" w:rsidRDefault="00C9581A" w:rsidP="6CF69A46">
            <w:r w:rsidRPr="00881C5E">
              <w:t>Ne</w:t>
            </w:r>
          </w:p>
        </w:tc>
        <w:tc>
          <w:tcPr>
            <w:tcW w:w="426" w:type="pct"/>
          </w:tcPr>
          <w:p w14:paraId="5046DC44" w14:textId="77777777" w:rsidR="00DF609A" w:rsidRPr="00881C5E" w:rsidRDefault="6CF69A46" w:rsidP="6CF69A46">
            <w:r w:rsidRPr="00881C5E">
              <w:t>Taip</w:t>
            </w:r>
          </w:p>
        </w:tc>
        <w:tc>
          <w:tcPr>
            <w:tcW w:w="310" w:type="pct"/>
          </w:tcPr>
          <w:p w14:paraId="497D041B" w14:textId="77777777" w:rsidR="00DF609A" w:rsidRPr="00881C5E" w:rsidRDefault="6CF69A46" w:rsidP="6CF69A46">
            <w:r w:rsidRPr="00881C5E">
              <w:t>Taip</w:t>
            </w:r>
          </w:p>
        </w:tc>
      </w:tr>
    </w:tbl>
    <w:bookmarkEnd w:id="524"/>
    <w:p w14:paraId="6B749D38" w14:textId="20EA5E8E" w:rsidR="00DF609A" w:rsidRPr="00881C5E" w:rsidRDefault="79E53F39" w:rsidP="00DF609A">
      <w:pPr>
        <w:pStyle w:val="Bottomcaption"/>
        <w:sectPr w:rsidR="00DF609A" w:rsidRPr="00881C5E" w:rsidSect="005D4EE7">
          <w:pgSz w:w="16839" w:h="11907" w:orient="landscape"/>
          <w:pgMar w:top="1440" w:right="1440" w:bottom="1021" w:left="1151" w:header="709" w:footer="284" w:gutter="0"/>
          <w:cols w:space="1296"/>
        </w:sectPr>
      </w:pPr>
      <w:r>
        <w:t>Šaltinis: sudaryta Paslaugų teikėjo</w:t>
      </w:r>
    </w:p>
    <w:p w14:paraId="562615A0" w14:textId="4F32C036" w:rsidR="00591DDA" w:rsidRPr="00881C5E" w:rsidRDefault="79E53F39" w:rsidP="00E413C0">
      <w:pPr>
        <w:pStyle w:val="Antrat2"/>
      </w:pPr>
      <w:bookmarkStart w:id="525" w:name="_Toc156581185"/>
      <w:bookmarkStart w:id="526" w:name="_Toc156585487"/>
      <w:bookmarkStart w:id="527" w:name="_Toc156585687"/>
      <w:bookmarkStart w:id="528" w:name="_Ref156635760"/>
      <w:bookmarkStart w:id="529" w:name="_Toc164842673"/>
      <w:bookmarkEnd w:id="525"/>
      <w:bookmarkEnd w:id="526"/>
      <w:bookmarkEnd w:id="527"/>
      <w:r>
        <w:lastRenderedPageBreak/>
        <w:t>Priedas Nr. 4. Prekinio kredito draudimo ir eksporto finansavimo priemonių Lietuvos rinkoje poreikio klausimynas</w:t>
      </w:r>
      <w:bookmarkEnd w:id="528"/>
      <w:bookmarkEnd w:id="529"/>
    </w:p>
    <w:p w14:paraId="506B397A" w14:textId="7DCB19FD" w:rsidR="00720E8D" w:rsidRPr="00881C5E" w:rsidRDefault="79E53F39" w:rsidP="00720E8D">
      <w:pPr>
        <w:pStyle w:val="Antrat"/>
      </w:pPr>
      <w:bookmarkStart w:id="530" w:name="_Toc164842765"/>
      <w:r>
        <w:t xml:space="preserve">lentelė </w:t>
      </w:r>
      <w:r w:rsidR="26316453">
        <w:fldChar w:fldCharType="begin"/>
      </w:r>
      <w:r w:rsidR="26316453">
        <w:instrText xml:space="preserve"> SEQ lentelė \* ARABIC </w:instrText>
      </w:r>
      <w:r w:rsidR="26316453">
        <w:fldChar w:fldCharType="separate"/>
      </w:r>
      <w:r w:rsidR="004277DA">
        <w:rPr>
          <w:noProof/>
        </w:rPr>
        <w:t>70</w:t>
      </w:r>
      <w:r w:rsidR="26316453">
        <w:fldChar w:fldCharType="end"/>
      </w:r>
      <w:r>
        <w:t>: Poreikio apklausos klausimynas</w:t>
      </w:r>
      <w:bookmarkEnd w:id="530"/>
    </w:p>
    <w:tbl>
      <w:tblPr>
        <w:tblStyle w:val="Civittatable11"/>
        <w:tblW w:w="5000" w:type="pct"/>
        <w:tblInd w:w="0" w:type="dxa"/>
        <w:tblLook w:val="0420" w:firstRow="1" w:lastRow="0" w:firstColumn="0" w:lastColumn="0" w:noHBand="0" w:noVBand="1"/>
      </w:tblPr>
      <w:tblGrid>
        <w:gridCol w:w="576"/>
        <w:gridCol w:w="8859"/>
      </w:tblGrid>
      <w:tr w:rsidR="00353BCF" w:rsidRPr="00881C5E" w14:paraId="2B9A45FB" w14:textId="77777777" w:rsidTr="79E53F39">
        <w:trPr>
          <w:cnfStyle w:val="100000000000" w:firstRow="1" w:lastRow="0" w:firstColumn="0" w:lastColumn="0" w:oddVBand="0" w:evenVBand="0" w:oddHBand="0" w:evenHBand="0" w:firstRowFirstColumn="0" w:firstRowLastColumn="0" w:lastRowFirstColumn="0" w:lastRowLastColumn="0"/>
          <w:tblHeader/>
        </w:trPr>
        <w:tc>
          <w:tcPr>
            <w:tcW w:w="305" w:type="pct"/>
          </w:tcPr>
          <w:p w14:paraId="09D6E696" w14:textId="77777777" w:rsidR="00353BCF" w:rsidRPr="00881C5E" w:rsidRDefault="79E53F39" w:rsidP="79E53F39">
            <w:pPr>
              <w:keepNext/>
              <w:keepLines/>
              <w:jc w:val="right"/>
              <w:rPr>
                <w:rFonts w:cstheme="minorBidi"/>
                <w:b/>
                <w:bCs/>
                <w:lang w:eastAsia="en-US"/>
              </w:rPr>
            </w:pPr>
            <w:bookmarkStart w:id="531" w:name="_Hlk153451295"/>
            <w:r w:rsidRPr="79E53F39">
              <w:rPr>
                <w:rFonts w:cstheme="minorBidi"/>
                <w:b/>
                <w:bCs/>
              </w:rPr>
              <w:t>nr.</w:t>
            </w:r>
          </w:p>
        </w:tc>
        <w:tc>
          <w:tcPr>
            <w:tcW w:w="4695" w:type="pct"/>
          </w:tcPr>
          <w:p w14:paraId="1458BEBE" w14:textId="77777777" w:rsidR="00353BCF" w:rsidRPr="00881C5E" w:rsidRDefault="79E53F39" w:rsidP="79E53F39">
            <w:pPr>
              <w:keepNext/>
              <w:keepLines/>
              <w:rPr>
                <w:rFonts w:cstheme="minorBidi"/>
                <w:lang w:eastAsia="en-US"/>
              </w:rPr>
            </w:pPr>
            <w:r w:rsidRPr="79E53F39">
              <w:rPr>
                <w:rFonts w:cstheme="minorBidi"/>
                <w:b/>
                <w:bCs/>
              </w:rPr>
              <w:t>Klausimas</w:t>
            </w:r>
          </w:p>
        </w:tc>
      </w:tr>
      <w:tr w:rsidR="00353BCF" w:rsidRPr="00881C5E" w14:paraId="20A5ACD2" w14:textId="77777777" w:rsidTr="79E53F39">
        <w:trPr>
          <w:cnfStyle w:val="000000100000" w:firstRow="0" w:lastRow="0" w:firstColumn="0" w:lastColumn="0" w:oddVBand="0" w:evenVBand="0" w:oddHBand="1" w:evenHBand="0" w:firstRowFirstColumn="0" w:firstRowLastColumn="0" w:lastRowFirstColumn="0" w:lastRowLastColumn="0"/>
        </w:trPr>
        <w:tc>
          <w:tcPr>
            <w:tcW w:w="305" w:type="pct"/>
          </w:tcPr>
          <w:p w14:paraId="587B888C" w14:textId="77777777" w:rsidR="00353BCF" w:rsidRPr="00881C5E" w:rsidRDefault="79E53F39" w:rsidP="79E53F39">
            <w:pPr>
              <w:jc w:val="right"/>
              <w:rPr>
                <w:rFonts w:cstheme="minorBidi"/>
                <w:lang w:eastAsia="en-US"/>
              </w:rPr>
            </w:pPr>
            <w:r w:rsidRPr="79E53F39">
              <w:rPr>
                <w:rFonts w:cstheme="minorBidi"/>
              </w:rPr>
              <w:t>1.</w:t>
            </w:r>
          </w:p>
        </w:tc>
        <w:tc>
          <w:tcPr>
            <w:tcW w:w="4695" w:type="pct"/>
          </w:tcPr>
          <w:p w14:paraId="16323EF3" w14:textId="77777777" w:rsidR="00353BCF" w:rsidRPr="00881C5E" w:rsidRDefault="79E53F39" w:rsidP="79E53F39">
            <w:pPr>
              <w:rPr>
                <w:rFonts w:cstheme="minorBidi"/>
                <w:color w:val="000000"/>
                <w:lang w:eastAsia="en-US"/>
              </w:rPr>
            </w:pPr>
            <w:r w:rsidRPr="79E53F39">
              <w:rPr>
                <w:rFonts w:cstheme="minorBidi"/>
                <w:color w:val="000000" w:themeColor="text1"/>
              </w:rPr>
              <w:t>Įmonės, kurią atstovaujate, pavadinimas, jei galite nurodyti</w:t>
            </w:r>
          </w:p>
        </w:tc>
      </w:tr>
      <w:tr w:rsidR="00353BCF" w:rsidRPr="00881C5E" w14:paraId="747D1EE7" w14:textId="77777777" w:rsidTr="79E53F39">
        <w:trPr>
          <w:cnfStyle w:val="000000010000" w:firstRow="0" w:lastRow="0" w:firstColumn="0" w:lastColumn="0" w:oddVBand="0" w:evenVBand="0" w:oddHBand="0" w:evenHBand="1" w:firstRowFirstColumn="0" w:firstRowLastColumn="0" w:lastRowFirstColumn="0" w:lastRowLastColumn="0"/>
        </w:trPr>
        <w:tc>
          <w:tcPr>
            <w:tcW w:w="305" w:type="pct"/>
          </w:tcPr>
          <w:p w14:paraId="0EE3C524" w14:textId="77777777" w:rsidR="00353BCF" w:rsidRPr="00881C5E" w:rsidRDefault="79E53F39" w:rsidP="79E53F39">
            <w:pPr>
              <w:jc w:val="right"/>
              <w:rPr>
                <w:rFonts w:cstheme="minorBidi"/>
                <w:lang w:eastAsia="en-US"/>
              </w:rPr>
            </w:pPr>
            <w:r w:rsidRPr="79E53F39">
              <w:rPr>
                <w:rFonts w:cstheme="minorBidi"/>
              </w:rPr>
              <w:t>2.</w:t>
            </w:r>
          </w:p>
        </w:tc>
        <w:tc>
          <w:tcPr>
            <w:tcW w:w="4695" w:type="pct"/>
          </w:tcPr>
          <w:p w14:paraId="530EA92E" w14:textId="21C5FB22" w:rsidR="00353BCF" w:rsidRPr="00881C5E" w:rsidRDefault="79E53F39" w:rsidP="79E53F39">
            <w:pPr>
              <w:rPr>
                <w:rFonts w:cstheme="minorBidi"/>
                <w:color w:val="000000"/>
                <w:lang w:eastAsia="en-US"/>
              </w:rPr>
            </w:pPr>
            <w:r w:rsidRPr="79E53F39">
              <w:rPr>
                <w:color w:val="000000" w:themeColor="text1"/>
              </w:rPr>
              <w:t>Įmonės dydžio segmentas (pagal MVĮ deklaraciją)</w:t>
            </w:r>
          </w:p>
        </w:tc>
      </w:tr>
      <w:tr w:rsidR="00353BCF" w:rsidRPr="00881C5E" w14:paraId="7D20A8DB" w14:textId="77777777" w:rsidTr="79E53F39">
        <w:trPr>
          <w:cnfStyle w:val="000000100000" w:firstRow="0" w:lastRow="0" w:firstColumn="0" w:lastColumn="0" w:oddVBand="0" w:evenVBand="0" w:oddHBand="1" w:evenHBand="0" w:firstRowFirstColumn="0" w:firstRowLastColumn="0" w:lastRowFirstColumn="0" w:lastRowLastColumn="0"/>
        </w:trPr>
        <w:tc>
          <w:tcPr>
            <w:tcW w:w="305" w:type="pct"/>
          </w:tcPr>
          <w:p w14:paraId="7F1771E9" w14:textId="77777777" w:rsidR="00353BCF" w:rsidRPr="00881C5E" w:rsidRDefault="79E53F39" w:rsidP="79E53F39">
            <w:pPr>
              <w:jc w:val="right"/>
              <w:rPr>
                <w:rFonts w:cstheme="minorBidi"/>
                <w:lang w:eastAsia="en-US"/>
              </w:rPr>
            </w:pPr>
            <w:r w:rsidRPr="79E53F39">
              <w:rPr>
                <w:rFonts w:cstheme="minorBidi"/>
              </w:rPr>
              <w:t>3.</w:t>
            </w:r>
          </w:p>
        </w:tc>
        <w:tc>
          <w:tcPr>
            <w:tcW w:w="4695" w:type="pct"/>
          </w:tcPr>
          <w:p w14:paraId="4179EA5C" w14:textId="77777777" w:rsidR="00353BCF" w:rsidRPr="00881C5E" w:rsidRDefault="79E53F39" w:rsidP="79E53F39">
            <w:pPr>
              <w:tabs>
                <w:tab w:val="left" w:pos="580"/>
              </w:tabs>
              <w:rPr>
                <w:rFonts w:cstheme="minorBidi"/>
                <w:color w:val="000000"/>
                <w:lang w:eastAsia="en-US"/>
              </w:rPr>
            </w:pPr>
            <w:r w:rsidRPr="79E53F39">
              <w:rPr>
                <w:rFonts w:cstheme="minorBidi"/>
                <w:color w:val="000000" w:themeColor="text1"/>
              </w:rPr>
              <w:t>Kokią dalį Jūsų įmonėje nuo visos apyvartos sudaro eksportas?</w:t>
            </w:r>
          </w:p>
        </w:tc>
      </w:tr>
      <w:tr w:rsidR="00353BCF" w:rsidRPr="00881C5E" w14:paraId="417A9762" w14:textId="77777777" w:rsidTr="79E53F39">
        <w:trPr>
          <w:cnfStyle w:val="000000010000" w:firstRow="0" w:lastRow="0" w:firstColumn="0" w:lastColumn="0" w:oddVBand="0" w:evenVBand="0" w:oddHBand="0" w:evenHBand="1" w:firstRowFirstColumn="0" w:firstRowLastColumn="0" w:lastRowFirstColumn="0" w:lastRowLastColumn="0"/>
        </w:trPr>
        <w:tc>
          <w:tcPr>
            <w:tcW w:w="305" w:type="pct"/>
          </w:tcPr>
          <w:p w14:paraId="68FAC6CD" w14:textId="77777777" w:rsidR="00353BCF" w:rsidRPr="00881C5E" w:rsidRDefault="79E53F39" w:rsidP="79E53F39">
            <w:pPr>
              <w:jc w:val="right"/>
              <w:rPr>
                <w:rFonts w:cstheme="minorBidi"/>
                <w:lang w:eastAsia="en-US"/>
              </w:rPr>
            </w:pPr>
            <w:r w:rsidRPr="79E53F39">
              <w:rPr>
                <w:rFonts w:cstheme="minorBidi"/>
              </w:rPr>
              <w:t xml:space="preserve">4. </w:t>
            </w:r>
          </w:p>
        </w:tc>
        <w:tc>
          <w:tcPr>
            <w:tcW w:w="4695" w:type="pct"/>
          </w:tcPr>
          <w:p w14:paraId="77A9A061" w14:textId="77777777" w:rsidR="00353BCF" w:rsidRPr="00881C5E" w:rsidRDefault="79E53F39" w:rsidP="79E53F39">
            <w:pPr>
              <w:pBdr>
                <w:top w:val="nil"/>
                <w:left w:val="nil"/>
                <w:bottom w:val="nil"/>
                <w:right w:val="nil"/>
                <w:between w:val="nil"/>
              </w:pBdr>
              <w:spacing w:after="0"/>
              <w:rPr>
                <w:rFonts w:cstheme="minorBidi"/>
                <w:color w:val="000000"/>
                <w:lang w:eastAsia="en-US"/>
              </w:rPr>
            </w:pPr>
            <w:r w:rsidRPr="79E53F39">
              <w:rPr>
                <w:color w:val="000000" w:themeColor="text1"/>
              </w:rPr>
              <w:t>Į kokius regionus eksportuojate?</w:t>
            </w:r>
          </w:p>
        </w:tc>
      </w:tr>
      <w:tr w:rsidR="00353BCF" w:rsidRPr="00881C5E" w14:paraId="27CB25B9" w14:textId="77777777" w:rsidTr="79E53F39">
        <w:trPr>
          <w:cnfStyle w:val="000000100000" w:firstRow="0" w:lastRow="0" w:firstColumn="0" w:lastColumn="0" w:oddVBand="0" w:evenVBand="0" w:oddHBand="1" w:evenHBand="0" w:firstRowFirstColumn="0" w:firstRowLastColumn="0" w:lastRowFirstColumn="0" w:lastRowLastColumn="0"/>
        </w:trPr>
        <w:tc>
          <w:tcPr>
            <w:tcW w:w="305" w:type="pct"/>
          </w:tcPr>
          <w:p w14:paraId="170E650B" w14:textId="77777777" w:rsidR="00353BCF" w:rsidRPr="00881C5E" w:rsidRDefault="79E53F39" w:rsidP="79E53F39">
            <w:pPr>
              <w:jc w:val="right"/>
              <w:rPr>
                <w:rFonts w:cstheme="minorBidi"/>
                <w:lang w:eastAsia="en-US"/>
              </w:rPr>
            </w:pPr>
            <w:r w:rsidRPr="79E53F39">
              <w:rPr>
                <w:rFonts w:cstheme="minorBidi"/>
              </w:rPr>
              <w:t>5.</w:t>
            </w:r>
          </w:p>
        </w:tc>
        <w:tc>
          <w:tcPr>
            <w:tcW w:w="4695" w:type="pct"/>
          </w:tcPr>
          <w:p w14:paraId="1E4713B1" w14:textId="781A3E89" w:rsidR="00353BCF" w:rsidRPr="00881C5E" w:rsidRDefault="79E53F39" w:rsidP="79E53F39">
            <w:pPr>
              <w:pBdr>
                <w:top w:val="nil"/>
                <w:left w:val="nil"/>
                <w:bottom w:val="nil"/>
                <w:right w:val="nil"/>
                <w:between w:val="nil"/>
              </w:pBdr>
              <w:spacing w:after="0"/>
              <w:rPr>
                <w:color w:val="000000"/>
              </w:rPr>
            </w:pPr>
            <w:r w:rsidRPr="79E53F39">
              <w:rPr>
                <w:color w:val="000000" w:themeColor="text1"/>
              </w:rPr>
              <w:t>Kurios šalys jums svarbiausios ES regione? (jei eksportuojate į šį regioną; jei ne – klausimą praleiskite)</w:t>
            </w:r>
          </w:p>
        </w:tc>
      </w:tr>
      <w:tr w:rsidR="00353BCF" w:rsidRPr="00881C5E" w14:paraId="007204E0" w14:textId="77777777" w:rsidTr="79E53F39">
        <w:trPr>
          <w:cnfStyle w:val="000000010000" w:firstRow="0" w:lastRow="0" w:firstColumn="0" w:lastColumn="0" w:oddVBand="0" w:evenVBand="0" w:oddHBand="0" w:evenHBand="1" w:firstRowFirstColumn="0" w:firstRowLastColumn="0" w:lastRowFirstColumn="0" w:lastRowLastColumn="0"/>
        </w:trPr>
        <w:tc>
          <w:tcPr>
            <w:tcW w:w="305" w:type="pct"/>
          </w:tcPr>
          <w:p w14:paraId="3772FB6E" w14:textId="77777777" w:rsidR="00353BCF" w:rsidRPr="00881C5E" w:rsidRDefault="79E53F39" w:rsidP="79E53F39">
            <w:pPr>
              <w:jc w:val="right"/>
              <w:rPr>
                <w:rFonts w:cstheme="minorBidi"/>
                <w:lang w:eastAsia="en-US"/>
              </w:rPr>
            </w:pPr>
            <w:r w:rsidRPr="79E53F39">
              <w:rPr>
                <w:rFonts w:cstheme="minorBidi"/>
              </w:rPr>
              <w:t xml:space="preserve">6. </w:t>
            </w:r>
          </w:p>
        </w:tc>
        <w:tc>
          <w:tcPr>
            <w:tcW w:w="4695" w:type="pct"/>
          </w:tcPr>
          <w:p w14:paraId="512480E7" w14:textId="3FC62083" w:rsidR="00353BCF" w:rsidRPr="00881C5E" w:rsidRDefault="79E53F39" w:rsidP="79E53F39">
            <w:pPr>
              <w:pBdr>
                <w:top w:val="nil"/>
                <w:left w:val="nil"/>
                <w:bottom w:val="nil"/>
                <w:right w:val="nil"/>
                <w:between w:val="nil"/>
              </w:pBdr>
              <w:spacing w:after="0"/>
              <w:rPr>
                <w:rFonts w:cstheme="minorBidi"/>
                <w:color w:val="000000"/>
                <w:lang w:eastAsia="en-US"/>
              </w:rPr>
            </w:pPr>
            <w:r w:rsidRPr="79E53F39">
              <w:rPr>
                <w:color w:val="000000" w:themeColor="text1"/>
              </w:rPr>
              <w:t>Kurios ne ES šalys jums yra svarbiausios? (jei eksportuojate už ES ribų; jei ne – klausimą praleiskite)</w:t>
            </w:r>
          </w:p>
        </w:tc>
      </w:tr>
      <w:tr w:rsidR="00353BCF" w:rsidRPr="00881C5E" w14:paraId="6AFB17D7" w14:textId="77777777" w:rsidTr="79E53F39">
        <w:trPr>
          <w:cnfStyle w:val="000000100000" w:firstRow="0" w:lastRow="0" w:firstColumn="0" w:lastColumn="0" w:oddVBand="0" w:evenVBand="0" w:oddHBand="1" w:evenHBand="0" w:firstRowFirstColumn="0" w:firstRowLastColumn="0" w:lastRowFirstColumn="0" w:lastRowLastColumn="0"/>
        </w:trPr>
        <w:tc>
          <w:tcPr>
            <w:tcW w:w="305" w:type="pct"/>
          </w:tcPr>
          <w:p w14:paraId="3131A885" w14:textId="77777777" w:rsidR="00353BCF" w:rsidRPr="00881C5E" w:rsidRDefault="79E53F39" w:rsidP="79E53F39">
            <w:pPr>
              <w:jc w:val="right"/>
              <w:rPr>
                <w:rFonts w:cstheme="minorBidi"/>
                <w:lang w:eastAsia="en-US"/>
              </w:rPr>
            </w:pPr>
            <w:r w:rsidRPr="79E53F39">
              <w:rPr>
                <w:rFonts w:cstheme="minorBidi"/>
              </w:rPr>
              <w:t>7.</w:t>
            </w:r>
          </w:p>
        </w:tc>
        <w:tc>
          <w:tcPr>
            <w:tcW w:w="4695" w:type="pct"/>
          </w:tcPr>
          <w:p w14:paraId="7007815F" w14:textId="77231742" w:rsidR="00353BCF" w:rsidRPr="00881C5E" w:rsidRDefault="79E53F39" w:rsidP="79E53F39">
            <w:pPr>
              <w:pBdr>
                <w:top w:val="nil"/>
                <w:left w:val="nil"/>
                <w:bottom w:val="nil"/>
                <w:right w:val="nil"/>
                <w:between w:val="nil"/>
              </w:pBdr>
              <w:spacing w:after="0"/>
              <w:rPr>
                <w:color w:val="000000"/>
              </w:rPr>
            </w:pPr>
            <w:r w:rsidRPr="79E53F39">
              <w:rPr>
                <w:color w:val="000000" w:themeColor="text1"/>
              </w:rPr>
              <w:t xml:space="preserve">Kokias prekes ar paslaugas Jūsų įmonė dažniausiai eksportuoja į minėtas rinkas? </w:t>
            </w:r>
          </w:p>
        </w:tc>
      </w:tr>
      <w:tr w:rsidR="00353BCF" w:rsidRPr="00881C5E" w14:paraId="691C92C1" w14:textId="77777777" w:rsidTr="79E53F39">
        <w:trPr>
          <w:cnfStyle w:val="000000010000" w:firstRow="0" w:lastRow="0" w:firstColumn="0" w:lastColumn="0" w:oddVBand="0" w:evenVBand="0" w:oddHBand="0" w:evenHBand="1" w:firstRowFirstColumn="0" w:firstRowLastColumn="0" w:lastRowFirstColumn="0" w:lastRowLastColumn="0"/>
        </w:trPr>
        <w:tc>
          <w:tcPr>
            <w:tcW w:w="305" w:type="pct"/>
          </w:tcPr>
          <w:p w14:paraId="3DCE7689" w14:textId="77777777" w:rsidR="00353BCF" w:rsidRPr="00881C5E" w:rsidRDefault="79E53F39" w:rsidP="79E53F39">
            <w:pPr>
              <w:jc w:val="right"/>
              <w:rPr>
                <w:rFonts w:cstheme="minorBidi"/>
                <w:lang w:eastAsia="en-US"/>
              </w:rPr>
            </w:pPr>
            <w:r w:rsidRPr="79E53F39">
              <w:rPr>
                <w:rFonts w:cstheme="minorBidi"/>
              </w:rPr>
              <w:t>8.</w:t>
            </w:r>
          </w:p>
        </w:tc>
        <w:tc>
          <w:tcPr>
            <w:tcW w:w="4695" w:type="pct"/>
          </w:tcPr>
          <w:p w14:paraId="34A6411C" w14:textId="77777777" w:rsidR="00353BCF" w:rsidRPr="00881C5E" w:rsidRDefault="79E53F39" w:rsidP="79E53F39">
            <w:pPr>
              <w:pBdr>
                <w:top w:val="nil"/>
                <w:left w:val="nil"/>
                <w:bottom w:val="nil"/>
                <w:right w:val="nil"/>
                <w:between w:val="nil"/>
              </w:pBdr>
              <w:spacing w:after="0"/>
              <w:rPr>
                <w:color w:val="000000"/>
              </w:rPr>
            </w:pPr>
            <w:r w:rsidRPr="79E53F39">
              <w:rPr>
                <w:color w:val="000000" w:themeColor="text1"/>
              </w:rPr>
              <w:t xml:space="preserve">Kokius dažniausiai taikote mokėjimo atidėjimus? </w:t>
            </w:r>
          </w:p>
        </w:tc>
      </w:tr>
      <w:tr w:rsidR="00353BCF" w:rsidRPr="00881C5E" w14:paraId="65B6D46F" w14:textId="77777777" w:rsidTr="79E53F39">
        <w:trPr>
          <w:cnfStyle w:val="000000100000" w:firstRow="0" w:lastRow="0" w:firstColumn="0" w:lastColumn="0" w:oddVBand="0" w:evenVBand="0" w:oddHBand="1" w:evenHBand="0" w:firstRowFirstColumn="0" w:firstRowLastColumn="0" w:lastRowFirstColumn="0" w:lastRowLastColumn="0"/>
        </w:trPr>
        <w:tc>
          <w:tcPr>
            <w:tcW w:w="305" w:type="pct"/>
          </w:tcPr>
          <w:p w14:paraId="0836F02D" w14:textId="77777777" w:rsidR="00353BCF" w:rsidRPr="00881C5E" w:rsidRDefault="79E53F39" w:rsidP="79E53F39">
            <w:pPr>
              <w:jc w:val="right"/>
              <w:rPr>
                <w:rFonts w:cstheme="minorBidi"/>
                <w:lang w:eastAsia="en-US"/>
              </w:rPr>
            </w:pPr>
            <w:r w:rsidRPr="79E53F39">
              <w:rPr>
                <w:rFonts w:cstheme="minorBidi"/>
              </w:rPr>
              <w:t>9.</w:t>
            </w:r>
          </w:p>
        </w:tc>
        <w:tc>
          <w:tcPr>
            <w:tcW w:w="4695" w:type="pct"/>
          </w:tcPr>
          <w:p w14:paraId="3EA89DB4" w14:textId="77777777" w:rsidR="00353BCF" w:rsidRPr="00881C5E" w:rsidRDefault="79E53F39" w:rsidP="79E53F39">
            <w:pPr>
              <w:rPr>
                <w:rFonts w:cstheme="minorBidi"/>
                <w:color w:val="000000"/>
                <w:lang w:eastAsia="en-US"/>
              </w:rPr>
            </w:pPr>
            <w:r w:rsidRPr="79E53F39">
              <w:rPr>
                <w:color w:val="000000" w:themeColor="text1"/>
              </w:rPr>
              <w:t>Jeigu užsiimate technologijų, įrangos, įrengimų, mašinų ar pan. gamyba, ar taikote ilgesnį nei 2 metų atidėtą mokėjimo terminą?</w:t>
            </w:r>
          </w:p>
        </w:tc>
      </w:tr>
      <w:tr w:rsidR="00353BCF" w:rsidRPr="00881C5E" w14:paraId="206E0BAB" w14:textId="77777777" w:rsidTr="79E53F39">
        <w:trPr>
          <w:cnfStyle w:val="000000010000" w:firstRow="0" w:lastRow="0" w:firstColumn="0" w:lastColumn="0" w:oddVBand="0" w:evenVBand="0" w:oddHBand="0" w:evenHBand="1" w:firstRowFirstColumn="0" w:firstRowLastColumn="0" w:lastRowFirstColumn="0" w:lastRowLastColumn="0"/>
        </w:trPr>
        <w:tc>
          <w:tcPr>
            <w:tcW w:w="305" w:type="pct"/>
          </w:tcPr>
          <w:p w14:paraId="3200A28E" w14:textId="77777777" w:rsidR="00353BCF" w:rsidRPr="00881C5E" w:rsidRDefault="79E53F39" w:rsidP="79E53F39">
            <w:pPr>
              <w:jc w:val="right"/>
              <w:rPr>
                <w:rFonts w:cstheme="minorBidi"/>
                <w:lang w:eastAsia="en-US"/>
              </w:rPr>
            </w:pPr>
            <w:r w:rsidRPr="79E53F39">
              <w:rPr>
                <w:rFonts w:cstheme="minorBidi"/>
              </w:rPr>
              <w:t>10.</w:t>
            </w:r>
          </w:p>
        </w:tc>
        <w:tc>
          <w:tcPr>
            <w:tcW w:w="4695" w:type="pct"/>
          </w:tcPr>
          <w:p w14:paraId="5D690191" w14:textId="77777777" w:rsidR="00353BCF" w:rsidRPr="00881C5E" w:rsidRDefault="79E53F39" w:rsidP="79E53F39">
            <w:pPr>
              <w:pBdr>
                <w:top w:val="nil"/>
                <w:left w:val="nil"/>
                <w:bottom w:val="nil"/>
                <w:right w:val="nil"/>
                <w:between w:val="nil"/>
              </w:pBdr>
              <w:spacing w:after="0"/>
              <w:rPr>
                <w:color w:val="000000"/>
              </w:rPr>
            </w:pPr>
            <w:r w:rsidRPr="79E53F39">
              <w:rPr>
                <w:color w:val="000000" w:themeColor="text1"/>
              </w:rPr>
              <w:t>Ar susiduriate su žemiau išvardintais barjerais eksporto veikloje? Pažymėkite svarbiausius ar dažniausius barjerus</w:t>
            </w:r>
          </w:p>
        </w:tc>
      </w:tr>
      <w:tr w:rsidR="00353BCF" w:rsidRPr="00881C5E" w14:paraId="1BD769F2" w14:textId="77777777" w:rsidTr="79E53F39">
        <w:trPr>
          <w:cnfStyle w:val="000000100000" w:firstRow="0" w:lastRow="0" w:firstColumn="0" w:lastColumn="0" w:oddVBand="0" w:evenVBand="0" w:oddHBand="1" w:evenHBand="0" w:firstRowFirstColumn="0" w:firstRowLastColumn="0" w:lastRowFirstColumn="0" w:lastRowLastColumn="0"/>
        </w:trPr>
        <w:tc>
          <w:tcPr>
            <w:tcW w:w="305" w:type="pct"/>
          </w:tcPr>
          <w:p w14:paraId="38C2597E" w14:textId="77777777" w:rsidR="00353BCF" w:rsidRPr="00881C5E" w:rsidRDefault="79E53F39" w:rsidP="79E53F39">
            <w:pPr>
              <w:jc w:val="right"/>
              <w:rPr>
                <w:rFonts w:cstheme="minorBidi"/>
                <w:lang w:eastAsia="en-US"/>
              </w:rPr>
            </w:pPr>
            <w:r w:rsidRPr="79E53F39">
              <w:rPr>
                <w:rFonts w:cstheme="minorBidi"/>
              </w:rPr>
              <w:t>11.</w:t>
            </w:r>
          </w:p>
        </w:tc>
        <w:tc>
          <w:tcPr>
            <w:tcW w:w="4695" w:type="pct"/>
          </w:tcPr>
          <w:p w14:paraId="12EFFD5C" w14:textId="77777777" w:rsidR="00353BCF" w:rsidRPr="00881C5E" w:rsidRDefault="79E53F39" w:rsidP="79E53F39">
            <w:pPr>
              <w:rPr>
                <w:rFonts w:cstheme="minorBidi"/>
                <w:color w:val="000000"/>
                <w:lang w:eastAsia="en-US"/>
              </w:rPr>
            </w:pPr>
            <w:r w:rsidRPr="79E53F39">
              <w:rPr>
                <w:color w:val="000000" w:themeColor="text1"/>
              </w:rPr>
              <w:t>Ar Jūsų įmonė naudojasi privačių draudikų teikiama prekinio kredito draudimo?</w:t>
            </w:r>
          </w:p>
        </w:tc>
      </w:tr>
      <w:tr w:rsidR="00353BCF" w:rsidRPr="00881C5E" w14:paraId="3FF49D87" w14:textId="77777777" w:rsidTr="79E53F39">
        <w:trPr>
          <w:cnfStyle w:val="000000010000" w:firstRow="0" w:lastRow="0" w:firstColumn="0" w:lastColumn="0" w:oddVBand="0" w:evenVBand="0" w:oddHBand="0" w:evenHBand="1" w:firstRowFirstColumn="0" w:firstRowLastColumn="0" w:lastRowFirstColumn="0" w:lastRowLastColumn="0"/>
        </w:trPr>
        <w:tc>
          <w:tcPr>
            <w:tcW w:w="305" w:type="pct"/>
          </w:tcPr>
          <w:p w14:paraId="3208333E" w14:textId="77777777" w:rsidR="00353BCF" w:rsidRPr="00881C5E" w:rsidRDefault="79E53F39" w:rsidP="79E53F39">
            <w:pPr>
              <w:jc w:val="right"/>
              <w:rPr>
                <w:rFonts w:cstheme="minorBidi"/>
                <w:lang w:eastAsia="en-US"/>
              </w:rPr>
            </w:pPr>
            <w:r w:rsidRPr="79E53F39">
              <w:rPr>
                <w:rFonts w:cstheme="minorBidi"/>
              </w:rPr>
              <w:t>11a.</w:t>
            </w:r>
          </w:p>
        </w:tc>
        <w:tc>
          <w:tcPr>
            <w:tcW w:w="4695" w:type="pct"/>
          </w:tcPr>
          <w:p w14:paraId="7FA2B28D" w14:textId="768DBCE5" w:rsidR="00353BCF" w:rsidRPr="00881C5E" w:rsidRDefault="79E53F39" w:rsidP="79E53F39">
            <w:pPr>
              <w:rPr>
                <w:rFonts w:cstheme="minorBidi"/>
                <w:color w:val="000000"/>
                <w:lang w:eastAsia="en-US"/>
              </w:rPr>
            </w:pPr>
            <w:r w:rsidRPr="79E53F39">
              <w:rPr>
                <w:rFonts w:cstheme="minorBidi"/>
                <w:color w:val="000000" w:themeColor="text1"/>
              </w:rPr>
              <w:t xml:space="preserve">Jeigu 11 klausime atsakoma </w:t>
            </w:r>
            <w:r w:rsidRPr="79E53F39">
              <w:rPr>
                <w:color w:val="000000" w:themeColor="text1"/>
              </w:rPr>
              <w:t>–</w:t>
            </w:r>
            <w:r w:rsidRPr="79E53F39">
              <w:rPr>
                <w:rFonts w:cstheme="minorBidi"/>
                <w:color w:val="000000" w:themeColor="text1"/>
              </w:rPr>
              <w:t xml:space="preserve"> Taip:</w:t>
            </w:r>
          </w:p>
          <w:p w14:paraId="1FA8D40B" w14:textId="77777777" w:rsidR="00353BCF" w:rsidRPr="00881C5E" w:rsidRDefault="79E53F39" w:rsidP="79E53F39">
            <w:pPr>
              <w:pStyle w:val="Sraopastraipa"/>
              <w:numPr>
                <w:ilvl w:val="0"/>
                <w:numId w:val="138"/>
              </w:numPr>
              <w:rPr>
                <w:rFonts w:cstheme="minorBidi"/>
                <w:color w:val="000000"/>
                <w:lang w:eastAsia="en-US"/>
              </w:rPr>
            </w:pPr>
            <w:r w:rsidRPr="79E53F39">
              <w:rPr>
                <w:rFonts w:cstheme="minorBidi"/>
                <w:color w:val="000000" w:themeColor="text1"/>
              </w:rPr>
              <w:t>Kam naudojate prekinio kredito draudimą?</w:t>
            </w:r>
          </w:p>
          <w:p w14:paraId="2ADB778C" w14:textId="77777777" w:rsidR="00353BCF" w:rsidRPr="00881C5E" w:rsidRDefault="79E53F39" w:rsidP="79E53F39">
            <w:pPr>
              <w:pStyle w:val="Sraopastraipa"/>
              <w:numPr>
                <w:ilvl w:val="0"/>
                <w:numId w:val="138"/>
              </w:numPr>
              <w:rPr>
                <w:rFonts w:cstheme="minorBidi"/>
                <w:color w:val="000000"/>
                <w:lang w:eastAsia="en-US"/>
              </w:rPr>
            </w:pPr>
            <w:r w:rsidRPr="79E53F39">
              <w:rPr>
                <w:rFonts w:cstheme="minorBidi"/>
                <w:color w:val="000000" w:themeColor="text1"/>
              </w:rPr>
              <w:t>Kokiu tikslu naudojatės šia priemone?</w:t>
            </w:r>
          </w:p>
          <w:p w14:paraId="40860FA0" w14:textId="77777777" w:rsidR="00353BCF" w:rsidRPr="00881C5E" w:rsidRDefault="79E53F39" w:rsidP="79E53F39">
            <w:pPr>
              <w:pStyle w:val="Sraopastraipa"/>
              <w:numPr>
                <w:ilvl w:val="0"/>
                <w:numId w:val="138"/>
              </w:numPr>
              <w:rPr>
                <w:rFonts w:cstheme="minorBidi"/>
                <w:i/>
                <w:iCs/>
                <w:color w:val="000000"/>
                <w:lang w:eastAsia="en-US"/>
              </w:rPr>
            </w:pPr>
            <w:r w:rsidRPr="79E53F39">
              <w:rPr>
                <w:rFonts w:cstheme="minorBidi"/>
                <w:color w:val="000000" w:themeColor="text1"/>
              </w:rPr>
              <w:t>Kaip vertinate šių priemonių prieinamumą, efektyvumą ir pakankamumą?</w:t>
            </w:r>
          </w:p>
          <w:p w14:paraId="721237D3" w14:textId="77777777" w:rsidR="00353BCF" w:rsidRPr="00881C5E" w:rsidRDefault="79E53F39" w:rsidP="79E53F39">
            <w:pPr>
              <w:pStyle w:val="Sraopastraipa"/>
              <w:numPr>
                <w:ilvl w:val="0"/>
                <w:numId w:val="138"/>
              </w:numPr>
              <w:rPr>
                <w:rFonts w:cstheme="minorBidi"/>
                <w:i/>
                <w:iCs/>
                <w:color w:val="000000"/>
                <w:lang w:eastAsia="en-US"/>
              </w:rPr>
            </w:pPr>
            <w:r w:rsidRPr="79E53F39">
              <w:rPr>
                <w:rFonts w:cstheme="minorBidi"/>
                <w:color w:val="000000" w:themeColor="text1"/>
              </w:rPr>
              <w:t>Kokių iššūkių patiriate naudodami šias draudimo ar garantijų priemones?</w:t>
            </w:r>
          </w:p>
        </w:tc>
      </w:tr>
      <w:tr w:rsidR="00353BCF" w:rsidRPr="00881C5E" w14:paraId="2977C634" w14:textId="77777777" w:rsidTr="79E53F39">
        <w:trPr>
          <w:cnfStyle w:val="000000100000" w:firstRow="0" w:lastRow="0" w:firstColumn="0" w:lastColumn="0" w:oddVBand="0" w:evenVBand="0" w:oddHBand="1" w:evenHBand="0" w:firstRowFirstColumn="0" w:firstRowLastColumn="0" w:lastRowFirstColumn="0" w:lastRowLastColumn="0"/>
        </w:trPr>
        <w:tc>
          <w:tcPr>
            <w:tcW w:w="305" w:type="pct"/>
          </w:tcPr>
          <w:p w14:paraId="264C11E5" w14:textId="77777777" w:rsidR="00353BCF" w:rsidRPr="00881C5E" w:rsidRDefault="00353BCF" w:rsidP="79E53F39">
            <w:pPr>
              <w:jc w:val="right"/>
              <w:rPr>
                <w:rFonts w:cstheme="minorBidi"/>
                <w:lang w:eastAsia="en-US"/>
              </w:rPr>
            </w:pPr>
          </w:p>
          <w:p w14:paraId="4F574D77" w14:textId="77777777" w:rsidR="00353BCF" w:rsidRPr="00881C5E" w:rsidRDefault="00353BCF" w:rsidP="79E53F39">
            <w:pPr>
              <w:jc w:val="right"/>
              <w:rPr>
                <w:rFonts w:cstheme="minorBidi"/>
                <w:lang w:eastAsia="en-US"/>
              </w:rPr>
            </w:pPr>
          </w:p>
          <w:p w14:paraId="6343AED0" w14:textId="77777777" w:rsidR="00353BCF" w:rsidRPr="00881C5E" w:rsidRDefault="79E53F39" w:rsidP="79E53F39">
            <w:pPr>
              <w:jc w:val="right"/>
              <w:rPr>
                <w:rFonts w:cstheme="minorBidi"/>
                <w:lang w:eastAsia="en-US"/>
              </w:rPr>
            </w:pPr>
            <w:r w:rsidRPr="79E53F39">
              <w:rPr>
                <w:rFonts w:cstheme="minorBidi"/>
              </w:rPr>
              <w:t xml:space="preserve">11b. </w:t>
            </w:r>
          </w:p>
        </w:tc>
        <w:tc>
          <w:tcPr>
            <w:tcW w:w="4695" w:type="pct"/>
          </w:tcPr>
          <w:p w14:paraId="36964093" w14:textId="7EB9FDBF" w:rsidR="00353BCF" w:rsidRPr="00881C5E" w:rsidRDefault="79E53F39" w:rsidP="79E53F39">
            <w:pPr>
              <w:rPr>
                <w:rFonts w:cstheme="minorBidi"/>
                <w:color w:val="000000"/>
                <w:lang w:eastAsia="en-US"/>
              </w:rPr>
            </w:pPr>
            <w:r w:rsidRPr="79E53F39">
              <w:rPr>
                <w:rFonts w:cstheme="minorBidi"/>
                <w:color w:val="000000" w:themeColor="text1"/>
              </w:rPr>
              <w:t xml:space="preserve">Jeigu 11 klausime atsakoma </w:t>
            </w:r>
            <w:r w:rsidRPr="79E53F39">
              <w:rPr>
                <w:color w:val="000000" w:themeColor="text1"/>
              </w:rPr>
              <w:t>–</w:t>
            </w:r>
            <w:r w:rsidRPr="79E53F39">
              <w:rPr>
                <w:rFonts w:cstheme="minorBidi"/>
                <w:color w:val="000000" w:themeColor="text1"/>
              </w:rPr>
              <w:t xml:space="preserve"> Ne:</w:t>
            </w:r>
          </w:p>
          <w:p w14:paraId="3D38072B" w14:textId="77777777" w:rsidR="00353BCF" w:rsidRPr="00881C5E" w:rsidRDefault="79E53F39" w:rsidP="79E53F39">
            <w:pPr>
              <w:pStyle w:val="Sraopastraipa"/>
              <w:numPr>
                <w:ilvl w:val="0"/>
                <w:numId w:val="139"/>
              </w:numPr>
              <w:rPr>
                <w:rFonts w:cstheme="minorBidi"/>
                <w:color w:val="000000"/>
                <w:lang w:eastAsia="en-US"/>
              </w:rPr>
            </w:pPr>
            <w:r>
              <w:t>Ar yra kokių nors priežasčių, dėl kurių draudimas arba garantijos yra neprieinamos arba draudimo bendrovės atsisako drausti pardavimus?</w:t>
            </w:r>
          </w:p>
        </w:tc>
      </w:tr>
      <w:tr w:rsidR="00353BCF" w:rsidRPr="00881C5E" w14:paraId="44A29FE8" w14:textId="77777777" w:rsidTr="79E53F39">
        <w:trPr>
          <w:cnfStyle w:val="000000010000" w:firstRow="0" w:lastRow="0" w:firstColumn="0" w:lastColumn="0" w:oddVBand="0" w:evenVBand="0" w:oddHBand="0" w:evenHBand="1" w:firstRowFirstColumn="0" w:firstRowLastColumn="0" w:lastRowFirstColumn="0" w:lastRowLastColumn="0"/>
        </w:trPr>
        <w:tc>
          <w:tcPr>
            <w:tcW w:w="305" w:type="pct"/>
          </w:tcPr>
          <w:p w14:paraId="72FB7A9A" w14:textId="77777777" w:rsidR="00353BCF" w:rsidRPr="00881C5E" w:rsidRDefault="79E53F39" w:rsidP="79E53F39">
            <w:pPr>
              <w:jc w:val="right"/>
              <w:rPr>
                <w:rFonts w:cstheme="minorBidi"/>
                <w:lang w:eastAsia="en-US"/>
              </w:rPr>
            </w:pPr>
            <w:r w:rsidRPr="79E53F39">
              <w:rPr>
                <w:rFonts w:cstheme="minorBidi"/>
              </w:rPr>
              <w:t>12.</w:t>
            </w:r>
          </w:p>
        </w:tc>
        <w:tc>
          <w:tcPr>
            <w:tcW w:w="4695" w:type="pct"/>
          </w:tcPr>
          <w:p w14:paraId="349B4B40" w14:textId="77777777" w:rsidR="00353BCF" w:rsidRPr="00881C5E" w:rsidRDefault="79E53F39" w:rsidP="79E53F39">
            <w:pPr>
              <w:pBdr>
                <w:top w:val="nil"/>
                <w:left w:val="nil"/>
                <w:bottom w:val="nil"/>
                <w:right w:val="nil"/>
                <w:between w:val="nil"/>
              </w:pBdr>
              <w:spacing w:after="0"/>
              <w:rPr>
                <w:color w:val="000000"/>
              </w:rPr>
            </w:pPr>
            <w:r w:rsidRPr="79E53F39">
              <w:rPr>
                <w:color w:val="000000" w:themeColor="text1"/>
              </w:rPr>
              <w:t xml:space="preserve">Ar Jūsų įmonė naudojasi INVEGA teikiama eksporto kredito garantijų priemone? </w:t>
            </w:r>
          </w:p>
        </w:tc>
      </w:tr>
      <w:tr w:rsidR="00353BCF" w:rsidRPr="00881C5E" w14:paraId="51A36A81" w14:textId="77777777" w:rsidTr="79E53F39">
        <w:trPr>
          <w:cnfStyle w:val="000000100000" w:firstRow="0" w:lastRow="0" w:firstColumn="0" w:lastColumn="0" w:oddVBand="0" w:evenVBand="0" w:oddHBand="1" w:evenHBand="0" w:firstRowFirstColumn="0" w:firstRowLastColumn="0" w:lastRowFirstColumn="0" w:lastRowLastColumn="0"/>
        </w:trPr>
        <w:tc>
          <w:tcPr>
            <w:tcW w:w="305" w:type="pct"/>
          </w:tcPr>
          <w:p w14:paraId="2DDD4FF7" w14:textId="77777777" w:rsidR="00353BCF" w:rsidRPr="00881C5E" w:rsidRDefault="79E53F39" w:rsidP="79E53F39">
            <w:pPr>
              <w:jc w:val="right"/>
              <w:rPr>
                <w:rFonts w:cstheme="minorBidi"/>
                <w:lang w:eastAsia="en-US"/>
              </w:rPr>
            </w:pPr>
            <w:r w:rsidRPr="79E53F39">
              <w:rPr>
                <w:rFonts w:cstheme="minorBidi"/>
              </w:rPr>
              <w:t>12a.</w:t>
            </w:r>
          </w:p>
        </w:tc>
        <w:tc>
          <w:tcPr>
            <w:tcW w:w="4695" w:type="pct"/>
          </w:tcPr>
          <w:p w14:paraId="1E51718D" w14:textId="77777777" w:rsidR="00353BCF" w:rsidRPr="00881C5E" w:rsidRDefault="79E53F39" w:rsidP="79E53F39">
            <w:pPr>
              <w:rPr>
                <w:rFonts w:cstheme="minorBidi"/>
                <w:color w:val="000000"/>
                <w:lang w:eastAsia="en-US"/>
              </w:rPr>
            </w:pPr>
            <w:r w:rsidRPr="79E53F39">
              <w:rPr>
                <w:rFonts w:cstheme="minorBidi"/>
                <w:color w:val="000000" w:themeColor="text1"/>
              </w:rPr>
              <w:t>Jeigu 12 klausime atsakoma – Taip:</w:t>
            </w:r>
          </w:p>
          <w:p w14:paraId="357DF841" w14:textId="77777777" w:rsidR="00353BCF" w:rsidRPr="00881C5E" w:rsidRDefault="79E53F39" w:rsidP="79E53F39">
            <w:pPr>
              <w:pStyle w:val="Sraopastraipa"/>
              <w:numPr>
                <w:ilvl w:val="0"/>
                <w:numId w:val="139"/>
              </w:numPr>
              <w:rPr>
                <w:rFonts w:cstheme="minorBidi"/>
                <w:color w:val="000000"/>
                <w:lang w:eastAsia="en-US"/>
              </w:rPr>
            </w:pPr>
            <w:r w:rsidRPr="79E53F39">
              <w:rPr>
                <w:rFonts w:cstheme="minorBidi"/>
                <w:color w:val="000000" w:themeColor="text1"/>
              </w:rPr>
              <w:t>Kaip vertinate šios priemonės prieinamumą, efektyvumą ir pakankamumą?</w:t>
            </w:r>
          </w:p>
          <w:p w14:paraId="3CA99AC6" w14:textId="77777777" w:rsidR="00353BCF" w:rsidRPr="00881C5E" w:rsidRDefault="79E53F39" w:rsidP="79E53F39">
            <w:pPr>
              <w:pStyle w:val="Sraopastraipa"/>
              <w:numPr>
                <w:ilvl w:val="0"/>
                <w:numId w:val="139"/>
              </w:numPr>
              <w:rPr>
                <w:rFonts w:cstheme="minorBidi"/>
                <w:color w:val="000000"/>
                <w:lang w:eastAsia="en-US"/>
              </w:rPr>
            </w:pPr>
            <w:r w:rsidRPr="79E53F39">
              <w:rPr>
                <w:rFonts w:cstheme="minorBidi"/>
                <w:color w:val="000000" w:themeColor="text1"/>
              </w:rPr>
              <w:t>Kokių iššūkių patiriate naudodami eksporto finansavimo paslaugas arba draudimo garantijas?</w:t>
            </w:r>
          </w:p>
        </w:tc>
      </w:tr>
      <w:tr w:rsidR="00353BCF" w:rsidRPr="00881C5E" w14:paraId="49E47138" w14:textId="77777777" w:rsidTr="79E53F3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05" w:type="pct"/>
          </w:tcPr>
          <w:p w14:paraId="0539C922" w14:textId="77777777" w:rsidR="00353BCF" w:rsidRPr="00881C5E" w:rsidRDefault="79E53F39" w:rsidP="79E53F39">
            <w:pPr>
              <w:jc w:val="right"/>
              <w:rPr>
                <w:rFonts w:cstheme="minorBidi"/>
                <w:lang w:eastAsia="en-US"/>
              </w:rPr>
            </w:pPr>
            <w:r w:rsidRPr="79E53F39">
              <w:rPr>
                <w:rFonts w:cstheme="minorBidi"/>
              </w:rPr>
              <w:t>12b.</w:t>
            </w:r>
          </w:p>
        </w:tc>
        <w:tc>
          <w:tcPr>
            <w:tcW w:w="4695" w:type="pct"/>
          </w:tcPr>
          <w:p w14:paraId="14E5D0E8" w14:textId="77777777" w:rsidR="00353BCF" w:rsidRPr="00881C5E" w:rsidRDefault="79E53F39" w:rsidP="79E53F39">
            <w:pPr>
              <w:rPr>
                <w:rFonts w:cstheme="minorBidi"/>
                <w:color w:val="000000"/>
                <w:lang w:eastAsia="en-US"/>
              </w:rPr>
            </w:pPr>
            <w:r w:rsidRPr="79E53F39">
              <w:rPr>
                <w:rFonts w:cstheme="minorBidi"/>
                <w:color w:val="000000" w:themeColor="text1"/>
              </w:rPr>
              <w:t>Jeigu 12 klausime atsakoma – Ne:</w:t>
            </w:r>
          </w:p>
          <w:p w14:paraId="4F8C068F" w14:textId="77777777" w:rsidR="00353BCF" w:rsidRPr="00881C5E" w:rsidRDefault="79E53F39" w:rsidP="79E53F39">
            <w:pPr>
              <w:pStyle w:val="Sraopastraipa"/>
              <w:numPr>
                <w:ilvl w:val="0"/>
                <w:numId w:val="140"/>
              </w:numPr>
              <w:rPr>
                <w:rFonts w:cstheme="minorBidi"/>
                <w:color w:val="000000"/>
                <w:lang w:eastAsia="en-US"/>
              </w:rPr>
            </w:pPr>
            <w:r w:rsidRPr="79E53F39">
              <w:rPr>
                <w:rFonts w:cstheme="minorBidi"/>
                <w:color w:val="000000" w:themeColor="text1"/>
              </w:rPr>
              <w:t>Ar yra kokių nors konkrečių priežasčių, dėl kurių eksporto garantijos yra neprieinamos? [atviras klausimas]</w:t>
            </w:r>
          </w:p>
        </w:tc>
      </w:tr>
      <w:tr w:rsidR="00353BCF" w:rsidRPr="00881C5E" w14:paraId="07F83C2E" w14:textId="77777777" w:rsidTr="79E53F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305" w:type="pct"/>
          </w:tcPr>
          <w:p w14:paraId="5BD83FF1" w14:textId="77777777" w:rsidR="00353BCF" w:rsidRPr="00881C5E" w:rsidRDefault="79E53F39" w:rsidP="79E53F39">
            <w:pPr>
              <w:jc w:val="right"/>
              <w:rPr>
                <w:rFonts w:cstheme="minorBidi"/>
                <w:lang w:eastAsia="en-US"/>
              </w:rPr>
            </w:pPr>
            <w:r w:rsidRPr="79E53F39">
              <w:rPr>
                <w:rFonts w:cstheme="minorBidi"/>
              </w:rPr>
              <w:t xml:space="preserve">13. </w:t>
            </w:r>
          </w:p>
        </w:tc>
        <w:tc>
          <w:tcPr>
            <w:tcW w:w="4695" w:type="pct"/>
          </w:tcPr>
          <w:p w14:paraId="1219EF26" w14:textId="77777777" w:rsidR="00353BCF" w:rsidRPr="00881C5E" w:rsidRDefault="79E53F39" w:rsidP="79E53F39">
            <w:pPr>
              <w:rPr>
                <w:rFonts w:cstheme="minorBidi"/>
                <w:color w:val="000000"/>
                <w:lang w:eastAsia="en-US"/>
              </w:rPr>
            </w:pPr>
            <w:r w:rsidRPr="79E53F39">
              <w:rPr>
                <w:color w:val="000000" w:themeColor="text1"/>
              </w:rPr>
              <w:t>Ar Jūsų įmonė naudojasi eksporto finansavimo priemonėmis eksporto kreditais, susietais su eksporto sandoriu (kai finansuojamas eksportuotojo pirkėjas, esantis trečioje šalyje)?</w:t>
            </w:r>
          </w:p>
        </w:tc>
      </w:tr>
      <w:tr w:rsidR="00353BCF" w:rsidRPr="00881C5E" w14:paraId="453286CC" w14:textId="77777777" w:rsidTr="79E53F3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05" w:type="pct"/>
          </w:tcPr>
          <w:p w14:paraId="59296D1A" w14:textId="77777777" w:rsidR="00353BCF" w:rsidRPr="00881C5E" w:rsidRDefault="79E53F39" w:rsidP="79E53F39">
            <w:pPr>
              <w:jc w:val="right"/>
              <w:rPr>
                <w:rFonts w:cstheme="minorBidi"/>
                <w:lang w:eastAsia="en-US"/>
              </w:rPr>
            </w:pPr>
            <w:r w:rsidRPr="79E53F39">
              <w:rPr>
                <w:rFonts w:cstheme="minorBidi"/>
              </w:rPr>
              <w:t>13a.</w:t>
            </w:r>
          </w:p>
        </w:tc>
        <w:tc>
          <w:tcPr>
            <w:tcW w:w="4695" w:type="pct"/>
          </w:tcPr>
          <w:p w14:paraId="254B67B9" w14:textId="77777777" w:rsidR="00353BCF" w:rsidRPr="00881C5E" w:rsidRDefault="79E53F39" w:rsidP="79E53F39">
            <w:pPr>
              <w:rPr>
                <w:rFonts w:cstheme="minorBidi"/>
                <w:color w:val="000000"/>
                <w:lang w:eastAsia="en-US"/>
              </w:rPr>
            </w:pPr>
            <w:r w:rsidRPr="79E53F39">
              <w:rPr>
                <w:rFonts w:cstheme="minorBidi"/>
                <w:color w:val="000000" w:themeColor="text1"/>
              </w:rPr>
              <w:t>Jeigu 13 klausime atsakoma – Taip:</w:t>
            </w:r>
          </w:p>
          <w:p w14:paraId="58D6DF8D" w14:textId="77777777" w:rsidR="00353BCF" w:rsidRPr="00881C5E" w:rsidRDefault="79E53F39" w:rsidP="79E53F39">
            <w:pPr>
              <w:pStyle w:val="Sraopastraipa"/>
              <w:numPr>
                <w:ilvl w:val="0"/>
                <w:numId w:val="140"/>
              </w:numPr>
              <w:pBdr>
                <w:top w:val="nil"/>
                <w:left w:val="nil"/>
                <w:bottom w:val="nil"/>
                <w:right w:val="nil"/>
                <w:between w:val="nil"/>
              </w:pBdr>
              <w:spacing w:after="0"/>
              <w:rPr>
                <w:color w:val="000000" w:themeColor="text1"/>
              </w:rPr>
            </w:pPr>
            <w:r w:rsidRPr="79E53F39">
              <w:rPr>
                <w:color w:val="000000" w:themeColor="text1"/>
              </w:rPr>
              <w:t>Kaip vertinate šių priemonės prieinamumą, efektyvumą ir pakankamumą?</w:t>
            </w:r>
          </w:p>
          <w:p w14:paraId="464AF8AB" w14:textId="77777777" w:rsidR="00353BCF" w:rsidRPr="00881C5E" w:rsidRDefault="79E53F39" w:rsidP="79E53F39">
            <w:pPr>
              <w:pStyle w:val="Sraopastraipa"/>
              <w:numPr>
                <w:ilvl w:val="0"/>
                <w:numId w:val="140"/>
              </w:numPr>
              <w:rPr>
                <w:rFonts w:cstheme="minorBidi"/>
                <w:color w:val="000000"/>
                <w:lang w:eastAsia="en-US"/>
              </w:rPr>
            </w:pPr>
            <w:r w:rsidRPr="79E53F39">
              <w:rPr>
                <w:color w:val="000000" w:themeColor="text1"/>
              </w:rPr>
              <w:t>Kokių iššūkių patiriate naudodami eksporto finansavimo paslaugas arba draudimo garantijas?</w:t>
            </w:r>
          </w:p>
        </w:tc>
      </w:tr>
      <w:tr w:rsidR="00353BCF" w:rsidRPr="00881C5E" w14:paraId="657A188D" w14:textId="77777777" w:rsidTr="79E53F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305" w:type="pct"/>
          </w:tcPr>
          <w:p w14:paraId="3E6A0F4F" w14:textId="77777777" w:rsidR="00353BCF" w:rsidRPr="00881C5E" w:rsidRDefault="79E53F39" w:rsidP="79E53F39">
            <w:pPr>
              <w:jc w:val="right"/>
              <w:rPr>
                <w:rFonts w:cstheme="minorBidi"/>
                <w:lang w:eastAsia="en-US"/>
              </w:rPr>
            </w:pPr>
            <w:r w:rsidRPr="79E53F39">
              <w:rPr>
                <w:rFonts w:cstheme="minorBidi"/>
              </w:rPr>
              <w:t>13b.</w:t>
            </w:r>
          </w:p>
        </w:tc>
        <w:tc>
          <w:tcPr>
            <w:tcW w:w="4695" w:type="pct"/>
          </w:tcPr>
          <w:p w14:paraId="05DA2351" w14:textId="77777777" w:rsidR="00353BCF" w:rsidRPr="00881C5E" w:rsidRDefault="79E53F39" w:rsidP="79E53F39">
            <w:pPr>
              <w:rPr>
                <w:rFonts w:cstheme="minorBidi"/>
                <w:color w:val="000000"/>
                <w:lang w:eastAsia="en-US"/>
              </w:rPr>
            </w:pPr>
            <w:r w:rsidRPr="79E53F39">
              <w:rPr>
                <w:rFonts w:cstheme="minorBidi"/>
                <w:color w:val="000000" w:themeColor="text1"/>
              </w:rPr>
              <w:t>Jeigu 13 klausime atsakoma – Ne:</w:t>
            </w:r>
          </w:p>
          <w:p w14:paraId="1C899732" w14:textId="77777777" w:rsidR="00353BCF" w:rsidRPr="00881C5E" w:rsidRDefault="79E53F39" w:rsidP="79E53F39">
            <w:pPr>
              <w:pStyle w:val="Sraopastraipa"/>
              <w:numPr>
                <w:ilvl w:val="0"/>
                <w:numId w:val="141"/>
              </w:numPr>
              <w:rPr>
                <w:rFonts w:cstheme="minorBidi"/>
                <w:color w:val="000000"/>
                <w:lang w:eastAsia="en-US"/>
              </w:rPr>
            </w:pPr>
            <w:r>
              <w:lastRenderedPageBreak/>
              <w:t xml:space="preserve">Ar yra kokių nors priežasčių, dėl kurių eksporto kreditai arba draudimo garantijos yra neprieinamos arba per sudėtingos jūsų atveju? </w:t>
            </w:r>
          </w:p>
        </w:tc>
      </w:tr>
      <w:tr w:rsidR="00353BCF" w:rsidRPr="00881C5E" w14:paraId="53016B0B" w14:textId="77777777" w:rsidTr="79E53F3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05" w:type="pct"/>
          </w:tcPr>
          <w:p w14:paraId="180CCCB1" w14:textId="77777777" w:rsidR="00353BCF" w:rsidRPr="00881C5E" w:rsidRDefault="79E53F39" w:rsidP="79E53F39">
            <w:pPr>
              <w:jc w:val="right"/>
              <w:rPr>
                <w:rFonts w:cstheme="minorBidi"/>
                <w:lang w:eastAsia="en-US"/>
              </w:rPr>
            </w:pPr>
            <w:r w:rsidRPr="79E53F39">
              <w:rPr>
                <w:rFonts w:cstheme="minorBidi"/>
              </w:rPr>
              <w:lastRenderedPageBreak/>
              <w:t xml:space="preserve">14. </w:t>
            </w:r>
          </w:p>
        </w:tc>
        <w:tc>
          <w:tcPr>
            <w:tcW w:w="4695" w:type="pct"/>
          </w:tcPr>
          <w:p w14:paraId="3E155241" w14:textId="77777777" w:rsidR="00353BCF" w:rsidRPr="00881C5E" w:rsidRDefault="79E53F39" w:rsidP="79E53F39">
            <w:pPr>
              <w:rPr>
                <w:rFonts w:cstheme="minorBidi"/>
                <w:color w:val="000000"/>
                <w:lang w:eastAsia="en-US"/>
              </w:rPr>
            </w:pPr>
            <w:r w:rsidRPr="79E53F39">
              <w:rPr>
                <w:color w:val="000000" w:themeColor="text1"/>
              </w:rPr>
              <w:t>Ar būtų reikalingi papildomi instrumentai prekinio kredito draudimui Lietuvos pirkėjams?</w:t>
            </w:r>
          </w:p>
        </w:tc>
      </w:tr>
      <w:tr w:rsidR="00353BCF" w:rsidRPr="00881C5E" w14:paraId="0B991982" w14:textId="77777777" w:rsidTr="79E53F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305" w:type="pct"/>
          </w:tcPr>
          <w:p w14:paraId="78746041" w14:textId="77777777" w:rsidR="00353BCF" w:rsidRPr="00881C5E" w:rsidRDefault="79E53F39" w:rsidP="79E53F39">
            <w:pPr>
              <w:jc w:val="right"/>
              <w:rPr>
                <w:rFonts w:cstheme="minorBidi"/>
                <w:lang w:eastAsia="en-US"/>
              </w:rPr>
            </w:pPr>
            <w:r w:rsidRPr="79E53F39">
              <w:rPr>
                <w:rFonts w:cstheme="minorBidi"/>
              </w:rPr>
              <w:t>15.</w:t>
            </w:r>
          </w:p>
        </w:tc>
        <w:tc>
          <w:tcPr>
            <w:tcW w:w="4695" w:type="pct"/>
          </w:tcPr>
          <w:p w14:paraId="239DA6F5" w14:textId="77777777" w:rsidR="00353BCF" w:rsidRPr="00881C5E" w:rsidRDefault="79E53F39" w:rsidP="79E53F39">
            <w:pPr>
              <w:pBdr>
                <w:top w:val="nil"/>
                <w:left w:val="nil"/>
                <w:bottom w:val="nil"/>
                <w:right w:val="nil"/>
                <w:between w:val="nil"/>
              </w:pBdr>
              <w:rPr>
                <w:color w:val="000000" w:themeColor="text1"/>
              </w:rPr>
            </w:pPr>
            <w:r w:rsidRPr="79E53F39">
              <w:rPr>
                <w:color w:val="000000" w:themeColor="text1"/>
              </w:rPr>
              <w:t>Jei taip – kokios svarbiausios šio produkto savybės? [turi būti draudžiami pavieniai pirkėjai; turi būti draudžiama be regreso; turi būti prieinamas instrumentas ir labai mažoms įmonėms; galimi ir nedidelės apimties limitai, kita (nurodyti)]</w:t>
            </w:r>
          </w:p>
          <w:p w14:paraId="721ADCE4" w14:textId="77777777" w:rsidR="00353BCF" w:rsidRPr="00881C5E" w:rsidRDefault="00353BCF" w:rsidP="79E53F39">
            <w:pPr>
              <w:rPr>
                <w:rFonts w:cstheme="minorBidi"/>
                <w:color w:val="000000"/>
                <w:lang w:eastAsia="en-US"/>
              </w:rPr>
            </w:pPr>
          </w:p>
        </w:tc>
      </w:tr>
      <w:tr w:rsidR="00353BCF" w:rsidRPr="00881C5E" w14:paraId="30501768" w14:textId="77777777" w:rsidTr="79E53F3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05" w:type="pct"/>
          </w:tcPr>
          <w:p w14:paraId="0B743B50" w14:textId="77777777" w:rsidR="00353BCF" w:rsidRPr="00881C5E" w:rsidRDefault="79E53F39" w:rsidP="79E53F39">
            <w:pPr>
              <w:jc w:val="right"/>
              <w:rPr>
                <w:rFonts w:cstheme="minorBidi"/>
                <w:lang w:eastAsia="en-US"/>
              </w:rPr>
            </w:pPr>
            <w:r w:rsidRPr="79E53F39">
              <w:rPr>
                <w:rFonts w:cstheme="minorBidi"/>
              </w:rPr>
              <w:t>16.</w:t>
            </w:r>
          </w:p>
        </w:tc>
        <w:tc>
          <w:tcPr>
            <w:tcW w:w="4695" w:type="pct"/>
          </w:tcPr>
          <w:p w14:paraId="0514308D" w14:textId="77777777" w:rsidR="00353BCF" w:rsidRPr="00881C5E" w:rsidRDefault="79E53F39" w:rsidP="79E53F39">
            <w:pPr>
              <w:pBdr>
                <w:top w:val="nil"/>
                <w:left w:val="nil"/>
                <w:bottom w:val="nil"/>
                <w:right w:val="nil"/>
                <w:between w:val="nil"/>
              </w:pBdr>
              <w:spacing w:after="0"/>
              <w:rPr>
                <w:color w:val="000000"/>
              </w:rPr>
            </w:pPr>
            <w:r w:rsidRPr="79E53F39">
              <w:rPr>
                <w:color w:val="000000" w:themeColor="text1"/>
              </w:rPr>
              <w:t xml:space="preserve">Ar jūsų įmonė susiduria su sunkumais ir iššūkiais eksportuojant į trečiąsias šalis, palyginus su eksportu į ES? </w:t>
            </w:r>
          </w:p>
          <w:p w14:paraId="72974572" w14:textId="77777777" w:rsidR="00353BCF" w:rsidRPr="00881C5E" w:rsidRDefault="00353BCF" w:rsidP="79E53F39">
            <w:pPr>
              <w:rPr>
                <w:rFonts w:cstheme="minorBidi"/>
                <w:color w:val="000000"/>
                <w:lang w:eastAsia="en-US"/>
              </w:rPr>
            </w:pPr>
          </w:p>
        </w:tc>
      </w:tr>
      <w:tr w:rsidR="00353BCF" w:rsidRPr="00881C5E" w14:paraId="02829FCA" w14:textId="77777777" w:rsidTr="79E53F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305" w:type="pct"/>
          </w:tcPr>
          <w:p w14:paraId="0B9EC754" w14:textId="77777777" w:rsidR="00353BCF" w:rsidRPr="00881C5E" w:rsidRDefault="79E53F39" w:rsidP="79E53F39">
            <w:pPr>
              <w:jc w:val="right"/>
              <w:rPr>
                <w:rFonts w:cstheme="minorBidi"/>
                <w:lang w:eastAsia="en-US"/>
              </w:rPr>
            </w:pPr>
            <w:r w:rsidRPr="79E53F39">
              <w:rPr>
                <w:rFonts w:cstheme="minorBidi"/>
              </w:rPr>
              <w:t xml:space="preserve">16a. </w:t>
            </w:r>
          </w:p>
        </w:tc>
        <w:tc>
          <w:tcPr>
            <w:tcW w:w="4695" w:type="pct"/>
          </w:tcPr>
          <w:p w14:paraId="65518D1F" w14:textId="77777777" w:rsidR="00353BCF" w:rsidRPr="00881C5E" w:rsidRDefault="79E53F39" w:rsidP="79E53F39">
            <w:pPr>
              <w:rPr>
                <w:rFonts w:cstheme="minorBidi"/>
                <w:color w:val="000000"/>
                <w:lang w:eastAsia="en-US"/>
              </w:rPr>
            </w:pPr>
            <w:r w:rsidRPr="79E53F39">
              <w:rPr>
                <w:rFonts w:cstheme="minorBidi"/>
                <w:color w:val="000000" w:themeColor="text1"/>
              </w:rPr>
              <w:t>Jeigu 16 klausime atsakoma – Taip:</w:t>
            </w:r>
          </w:p>
          <w:p w14:paraId="049FD387" w14:textId="77777777" w:rsidR="00353BCF" w:rsidRPr="00881C5E" w:rsidRDefault="79E53F39" w:rsidP="79E53F39">
            <w:pPr>
              <w:rPr>
                <w:rFonts w:cstheme="minorBidi"/>
                <w:color w:val="000000"/>
                <w:lang w:eastAsia="en-US"/>
              </w:rPr>
            </w:pPr>
            <w:r w:rsidRPr="79E53F39">
              <w:rPr>
                <w:color w:val="000000" w:themeColor="text1"/>
              </w:rPr>
              <w:t>Nurodykite patiriamus iššūkius</w:t>
            </w:r>
          </w:p>
        </w:tc>
      </w:tr>
      <w:tr w:rsidR="00353BCF" w:rsidRPr="00881C5E" w14:paraId="240011FB" w14:textId="77777777" w:rsidTr="79E53F3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05" w:type="pct"/>
          </w:tcPr>
          <w:p w14:paraId="6838AF45" w14:textId="77777777" w:rsidR="00353BCF" w:rsidRPr="00881C5E" w:rsidRDefault="79E53F39" w:rsidP="79E53F39">
            <w:pPr>
              <w:jc w:val="right"/>
              <w:rPr>
                <w:rFonts w:cstheme="minorBidi"/>
                <w:lang w:eastAsia="en-US"/>
              </w:rPr>
            </w:pPr>
            <w:r w:rsidRPr="79E53F39">
              <w:rPr>
                <w:rFonts w:cstheme="minorBidi"/>
              </w:rPr>
              <w:t>17.</w:t>
            </w:r>
          </w:p>
        </w:tc>
        <w:tc>
          <w:tcPr>
            <w:tcW w:w="4695" w:type="pct"/>
          </w:tcPr>
          <w:p w14:paraId="61A8CE52" w14:textId="77777777" w:rsidR="00353BCF" w:rsidRPr="00881C5E" w:rsidRDefault="79E53F39" w:rsidP="79E53F39">
            <w:pPr>
              <w:rPr>
                <w:rFonts w:cstheme="minorBidi"/>
                <w:color w:val="000000"/>
                <w:lang w:eastAsia="en-US"/>
              </w:rPr>
            </w:pPr>
            <w:r w:rsidRPr="79E53F39">
              <w:rPr>
                <w:rFonts w:cstheme="minorBidi"/>
                <w:color w:val="000000" w:themeColor="text1"/>
              </w:rPr>
              <w:t>Į kurias šalis eksportuojant susiduriate su prekinio kredito draudimo ir eksporto finansavimo priemonių trūkumu?</w:t>
            </w:r>
          </w:p>
        </w:tc>
      </w:tr>
      <w:tr w:rsidR="00353BCF" w:rsidRPr="00881C5E" w14:paraId="00C7B5A6" w14:textId="77777777" w:rsidTr="79E53F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305" w:type="pct"/>
          </w:tcPr>
          <w:p w14:paraId="31BE9D21" w14:textId="77777777" w:rsidR="00353BCF" w:rsidRPr="00881C5E" w:rsidRDefault="79E53F39" w:rsidP="79E53F39">
            <w:pPr>
              <w:jc w:val="right"/>
              <w:rPr>
                <w:rFonts w:cstheme="minorBidi"/>
                <w:lang w:eastAsia="en-US"/>
              </w:rPr>
            </w:pPr>
            <w:r w:rsidRPr="79E53F39">
              <w:rPr>
                <w:rFonts w:cstheme="minorBidi"/>
              </w:rPr>
              <w:t xml:space="preserve">18. </w:t>
            </w:r>
          </w:p>
        </w:tc>
        <w:tc>
          <w:tcPr>
            <w:tcW w:w="4695" w:type="pct"/>
          </w:tcPr>
          <w:p w14:paraId="789ED7BF" w14:textId="77777777" w:rsidR="00353BCF" w:rsidRPr="00881C5E" w:rsidRDefault="79E53F39" w:rsidP="79E53F39">
            <w:pPr>
              <w:pBdr>
                <w:top w:val="nil"/>
                <w:left w:val="nil"/>
                <w:bottom w:val="nil"/>
                <w:right w:val="nil"/>
                <w:between w:val="nil"/>
              </w:pBdr>
              <w:spacing w:after="0"/>
              <w:rPr>
                <w:color w:val="000000"/>
              </w:rPr>
            </w:pPr>
            <w:r w:rsidRPr="79E53F39">
              <w:rPr>
                <w:color w:val="000000" w:themeColor="text1"/>
              </w:rPr>
              <w:t>Kokio tipo prekinio kredito draudimo ir eksporto finansavimo priemonės jums būtų reikalingos siekiant išspręsti minėtas problemas?</w:t>
            </w:r>
          </w:p>
        </w:tc>
      </w:tr>
      <w:tr w:rsidR="00353BCF" w:rsidRPr="00881C5E" w14:paraId="56E8A08F" w14:textId="77777777" w:rsidTr="79E53F3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05" w:type="pct"/>
          </w:tcPr>
          <w:p w14:paraId="08904D24" w14:textId="77777777" w:rsidR="00353BCF" w:rsidRPr="00881C5E" w:rsidRDefault="79E53F39" w:rsidP="79E53F39">
            <w:pPr>
              <w:jc w:val="right"/>
              <w:rPr>
                <w:rFonts w:cstheme="minorBidi"/>
                <w:lang w:eastAsia="en-US"/>
              </w:rPr>
            </w:pPr>
            <w:r w:rsidRPr="79E53F39">
              <w:rPr>
                <w:rFonts w:cstheme="minorBidi"/>
              </w:rPr>
              <w:t>19.</w:t>
            </w:r>
          </w:p>
        </w:tc>
        <w:tc>
          <w:tcPr>
            <w:tcW w:w="4695" w:type="pct"/>
          </w:tcPr>
          <w:p w14:paraId="22EC1B86" w14:textId="77777777" w:rsidR="00353BCF" w:rsidRPr="00881C5E" w:rsidRDefault="79E53F39" w:rsidP="79E53F39">
            <w:pPr>
              <w:rPr>
                <w:rFonts w:cstheme="minorBidi"/>
                <w:color w:val="000000"/>
                <w:lang w:eastAsia="en-US"/>
              </w:rPr>
            </w:pPr>
            <w:r w:rsidRPr="79E53F39">
              <w:rPr>
                <w:rFonts w:cstheme="minorBidi"/>
                <w:color w:val="000000" w:themeColor="text1"/>
              </w:rPr>
              <w:t>Kokie veiksniai turi įtakos jūsų apsisprendimui naudotis ar nesinaudoti prekinio kredito draudimo ar garantijų priemonėmis?</w:t>
            </w:r>
          </w:p>
        </w:tc>
      </w:tr>
      <w:tr w:rsidR="00353BCF" w:rsidRPr="00881C5E" w14:paraId="12AF50E5" w14:textId="77777777" w:rsidTr="79E53F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305" w:type="pct"/>
          </w:tcPr>
          <w:p w14:paraId="35646AF9" w14:textId="77777777" w:rsidR="00353BCF" w:rsidRPr="00881C5E" w:rsidRDefault="79E53F39" w:rsidP="79E53F39">
            <w:pPr>
              <w:jc w:val="right"/>
              <w:rPr>
                <w:rFonts w:cstheme="minorBidi"/>
                <w:lang w:eastAsia="en-US"/>
              </w:rPr>
            </w:pPr>
            <w:r w:rsidRPr="79E53F39">
              <w:rPr>
                <w:rFonts w:cstheme="minorBidi"/>
              </w:rPr>
              <w:t xml:space="preserve">22. </w:t>
            </w:r>
          </w:p>
        </w:tc>
        <w:tc>
          <w:tcPr>
            <w:tcW w:w="4695" w:type="pct"/>
          </w:tcPr>
          <w:p w14:paraId="6868AC85" w14:textId="77777777" w:rsidR="00353BCF" w:rsidRPr="00881C5E" w:rsidRDefault="79E53F39" w:rsidP="79E53F39">
            <w:pPr>
              <w:rPr>
                <w:rFonts w:cstheme="minorBidi"/>
                <w:color w:val="000000"/>
                <w:lang w:eastAsia="en-US"/>
              </w:rPr>
            </w:pPr>
            <w:r w:rsidRPr="79E53F39">
              <w:rPr>
                <w:rFonts w:cstheme="minorBidi"/>
                <w:color w:val="000000" w:themeColor="text1"/>
              </w:rPr>
              <w:t>Kokį poveikį jūsų įmonės eksportui padarytų eksporto finansavimas, teikiamas trečiose šalyse esantiems jūsų pirkėjams?</w:t>
            </w:r>
          </w:p>
        </w:tc>
      </w:tr>
      <w:tr w:rsidR="00353BCF" w:rsidRPr="00881C5E" w14:paraId="5E7E12DA" w14:textId="77777777" w:rsidTr="79E53F3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05" w:type="pct"/>
          </w:tcPr>
          <w:p w14:paraId="6ABF2E37" w14:textId="77777777" w:rsidR="00353BCF" w:rsidRPr="00881C5E" w:rsidRDefault="79E53F39" w:rsidP="79E53F39">
            <w:pPr>
              <w:jc w:val="right"/>
              <w:rPr>
                <w:rFonts w:cstheme="minorBidi"/>
                <w:lang w:eastAsia="en-US"/>
              </w:rPr>
            </w:pPr>
            <w:r w:rsidRPr="79E53F39">
              <w:rPr>
                <w:rFonts w:cstheme="minorBidi"/>
              </w:rPr>
              <w:t>23.</w:t>
            </w:r>
          </w:p>
        </w:tc>
        <w:tc>
          <w:tcPr>
            <w:tcW w:w="4695" w:type="pct"/>
          </w:tcPr>
          <w:p w14:paraId="435CE9B1" w14:textId="77777777" w:rsidR="00353BCF" w:rsidRPr="00881C5E" w:rsidRDefault="6CF69A46" w:rsidP="6CF69A46">
            <w:pPr>
              <w:pBdr>
                <w:top w:val="nil"/>
                <w:left w:val="nil"/>
                <w:bottom w:val="nil"/>
                <w:right w:val="nil"/>
                <w:between w:val="nil"/>
              </w:pBdr>
              <w:spacing w:after="0"/>
            </w:pPr>
            <w:r w:rsidRPr="00881C5E">
              <w:t>Ar Jūsų įmonė naudojasi banko kontraktinėmis garantijomis ir (ar) draudimo kompanijų laidavimais?</w:t>
            </w:r>
          </w:p>
        </w:tc>
      </w:tr>
      <w:tr w:rsidR="00353BCF" w:rsidRPr="00881C5E" w14:paraId="4761DB28" w14:textId="77777777" w:rsidTr="79E53F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305" w:type="pct"/>
          </w:tcPr>
          <w:p w14:paraId="25A61016" w14:textId="77777777" w:rsidR="00353BCF" w:rsidRPr="00881C5E" w:rsidRDefault="79E53F39" w:rsidP="79E53F39">
            <w:pPr>
              <w:jc w:val="right"/>
              <w:rPr>
                <w:rFonts w:cstheme="minorBidi"/>
                <w:lang w:eastAsia="en-US"/>
              </w:rPr>
            </w:pPr>
            <w:r w:rsidRPr="79E53F39">
              <w:rPr>
                <w:rFonts w:cstheme="minorBidi"/>
              </w:rPr>
              <w:t>23a.</w:t>
            </w:r>
          </w:p>
        </w:tc>
        <w:tc>
          <w:tcPr>
            <w:tcW w:w="4695" w:type="pct"/>
          </w:tcPr>
          <w:p w14:paraId="6EC3DC21" w14:textId="77777777" w:rsidR="00353BCF" w:rsidRPr="00881C5E" w:rsidRDefault="79E53F39" w:rsidP="79E53F39">
            <w:pPr>
              <w:rPr>
                <w:rFonts w:cstheme="minorBidi"/>
                <w:color w:val="000000"/>
                <w:lang w:eastAsia="en-US"/>
              </w:rPr>
            </w:pPr>
            <w:r w:rsidRPr="79E53F39">
              <w:rPr>
                <w:rFonts w:cstheme="minorBidi"/>
                <w:color w:val="000000" w:themeColor="text1"/>
              </w:rPr>
              <w:t>Jeigu 23 klausime atsakoma – Taip:</w:t>
            </w:r>
          </w:p>
          <w:p w14:paraId="6AE0CA68" w14:textId="77777777" w:rsidR="00353BCF" w:rsidRPr="00881C5E" w:rsidRDefault="79E53F39" w:rsidP="79E53F39">
            <w:pPr>
              <w:pStyle w:val="Sraopastraipa"/>
              <w:numPr>
                <w:ilvl w:val="0"/>
                <w:numId w:val="141"/>
              </w:numPr>
              <w:rPr>
                <w:rFonts w:cstheme="minorBidi"/>
                <w:color w:val="000000"/>
                <w:lang w:eastAsia="en-US"/>
              </w:rPr>
            </w:pPr>
            <w:r w:rsidRPr="79E53F39">
              <w:rPr>
                <w:rFonts w:cstheme="minorBidi"/>
                <w:color w:val="000000" w:themeColor="text1"/>
              </w:rPr>
              <w:t>Kokiose šalyse buvo ar bus vykdomas konkursas arba sutartis, kuriems reikėjo ar reikės banko kontraktinės garantijos ir (ar) draudimo kompanijos laidavimo? [ES šalys; Lietuva; Vakarų Europos šalys ne ES (Didžioji Britanija, Norvegija, Šveicarija, Islandija); JAV ir Kanada; Pietų Amerika; Afrikos šalys; Rytų Europa (ne ES šalys, pavyzdžiui, Ukraina, Gruzija), Balkanai ir Turkija; Azijos šalys ir Okeanija (įskaitant Australiją); Neeksportuojame nei vieną šalį]</w:t>
            </w:r>
          </w:p>
          <w:p w14:paraId="4CC1F1B0" w14:textId="703A6F66" w:rsidR="00353BCF" w:rsidRPr="00881C5E" w:rsidRDefault="79E53F39" w:rsidP="79E53F39">
            <w:pPr>
              <w:pStyle w:val="Sraopastraipa"/>
              <w:numPr>
                <w:ilvl w:val="0"/>
                <w:numId w:val="141"/>
              </w:numPr>
              <w:rPr>
                <w:rFonts w:cstheme="minorBidi"/>
                <w:color w:val="000000"/>
                <w:lang w:eastAsia="en-US"/>
              </w:rPr>
            </w:pPr>
            <w:r w:rsidRPr="79E53F39">
              <w:rPr>
                <w:rFonts w:cstheme="minorBidi"/>
                <w:color w:val="000000" w:themeColor="text1"/>
              </w:rPr>
              <w:t>Kokių iššūkių patiriate pasinaudodami banko kontraktinėmis garantijomis ir (ar) draudimo kompanijos laidavimais? [privalomas lėšų deponavimas ir (ar) užstato pateikimas; kaina; ilgas ir (ar) sudėtingas paslaugos suteikimo procesas;</w:t>
            </w:r>
            <w:r w:rsidR="00C07F6B">
              <w:rPr>
                <w:rFonts w:cstheme="minorBidi"/>
                <w:color w:val="000000" w:themeColor="text1"/>
              </w:rPr>
              <w:t xml:space="preserve"> </w:t>
            </w:r>
            <w:r w:rsidRPr="79E53F39">
              <w:rPr>
                <w:rFonts w:cstheme="minorBidi"/>
                <w:color w:val="000000" w:themeColor="text1"/>
              </w:rPr>
              <w:t>kita (nurodyti)]</w:t>
            </w:r>
          </w:p>
        </w:tc>
      </w:tr>
      <w:tr w:rsidR="00353BCF" w:rsidRPr="00881C5E" w14:paraId="2D667C88" w14:textId="77777777" w:rsidTr="79E53F3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05" w:type="pct"/>
          </w:tcPr>
          <w:p w14:paraId="10216ECB" w14:textId="77777777" w:rsidR="00353BCF" w:rsidRPr="00881C5E" w:rsidRDefault="79E53F39" w:rsidP="79E53F39">
            <w:pPr>
              <w:jc w:val="right"/>
              <w:rPr>
                <w:rFonts w:cstheme="minorBidi"/>
                <w:lang w:eastAsia="en-US"/>
              </w:rPr>
            </w:pPr>
            <w:r w:rsidRPr="79E53F39">
              <w:rPr>
                <w:rFonts w:cstheme="minorBidi"/>
              </w:rPr>
              <w:t>23b.</w:t>
            </w:r>
          </w:p>
        </w:tc>
        <w:tc>
          <w:tcPr>
            <w:tcW w:w="4695" w:type="pct"/>
          </w:tcPr>
          <w:p w14:paraId="6DA40C61" w14:textId="77777777" w:rsidR="00353BCF" w:rsidRPr="00881C5E" w:rsidRDefault="79E53F39" w:rsidP="79E53F39">
            <w:pPr>
              <w:rPr>
                <w:rFonts w:cstheme="minorBidi"/>
                <w:color w:val="000000"/>
                <w:lang w:eastAsia="en-US"/>
              </w:rPr>
            </w:pPr>
            <w:r w:rsidRPr="79E53F39">
              <w:rPr>
                <w:rFonts w:cstheme="minorBidi"/>
                <w:color w:val="000000" w:themeColor="text1"/>
              </w:rPr>
              <w:t>Jeigu 23 klausime atsakoma – Ne:</w:t>
            </w:r>
          </w:p>
          <w:p w14:paraId="497BCCA4" w14:textId="77777777" w:rsidR="00353BCF" w:rsidRPr="00881C5E" w:rsidRDefault="79E53F39" w:rsidP="79E53F39">
            <w:pPr>
              <w:pStyle w:val="Sraopastraipa"/>
              <w:numPr>
                <w:ilvl w:val="0"/>
                <w:numId w:val="142"/>
              </w:numPr>
              <w:rPr>
                <w:rFonts w:cstheme="minorBidi"/>
                <w:color w:val="000000"/>
                <w:lang w:eastAsia="en-US"/>
              </w:rPr>
            </w:pPr>
            <w:r>
              <w:t>Nurodykite priežastis, kodėl nesinaudojate arba negalėjote pasinaudoti</w:t>
            </w:r>
          </w:p>
        </w:tc>
      </w:tr>
      <w:tr w:rsidR="00353BCF" w:rsidRPr="00881C5E" w14:paraId="64749FD0" w14:textId="77777777" w:rsidTr="79E53F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305" w:type="pct"/>
          </w:tcPr>
          <w:p w14:paraId="4FC435C9" w14:textId="77777777" w:rsidR="00353BCF" w:rsidRPr="00881C5E" w:rsidRDefault="79E53F39" w:rsidP="79E53F39">
            <w:pPr>
              <w:jc w:val="right"/>
              <w:rPr>
                <w:rFonts w:cstheme="minorBidi"/>
                <w:lang w:eastAsia="en-US"/>
              </w:rPr>
            </w:pPr>
            <w:r w:rsidRPr="79E53F39">
              <w:rPr>
                <w:rFonts w:cstheme="minorBidi"/>
              </w:rPr>
              <w:t xml:space="preserve">24. </w:t>
            </w:r>
          </w:p>
        </w:tc>
        <w:tc>
          <w:tcPr>
            <w:tcW w:w="4695" w:type="pct"/>
          </w:tcPr>
          <w:p w14:paraId="35504BB1" w14:textId="77777777" w:rsidR="00353BCF" w:rsidRPr="00881C5E" w:rsidRDefault="79E53F39" w:rsidP="79E53F39">
            <w:pPr>
              <w:rPr>
                <w:rFonts w:cstheme="minorBidi"/>
                <w:color w:val="000000"/>
                <w:lang w:eastAsia="en-US"/>
              </w:rPr>
            </w:pPr>
            <w:r w:rsidRPr="79E53F39">
              <w:rPr>
                <w:color w:val="000000" w:themeColor="text1"/>
              </w:rPr>
              <w:t>Ar svarstote / matote galimybių eksportuoti į Ukrainą?</w:t>
            </w:r>
          </w:p>
        </w:tc>
      </w:tr>
      <w:tr w:rsidR="00353BCF" w:rsidRPr="00881C5E" w14:paraId="61234920" w14:textId="77777777" w:rsidTr="79E53F3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305" w:type="pct"/>
          </w:tcPr>
          <w:p w14:paraId="6923D895" w14:textId="77777777" w:rsidR="00353BCF" w:rsidRPr="00881C5E" w:rsidRDefault="79E53F39" w:rsidP="79E53F39">
            <w:pPr>
              <w:jc w:val="right"/>
              <w:rPr>
                <w:rFonts w:cstheme="minorBidi"/>
                <w:lang w:eastAsia="en-US"/>
              </w:rPr>
            </w:pPr>
            <w:r w:rsidRPr="79E53F39">
              <w:rPr>
                <w:rFonts w:cstheme="minorBidi"/>
              </w:rPr>
              <w:t>25.</w:t>
            </w:r>
          </w:p>
        </w:tc>
        <w:tc>
          <w:tcPr>
            <w:tcW w:w="4695" w:type="pct"/>
          </w:tcPr>
          <w:p w14:paraId="1F38CD28" w14:textId="4C347F7A" w:rsidR="00353BCF" w:rsidRPr="00881C5E" w:rsidRDefault="79E53F39" w:rsidP="79E53F39">
            <w:pPr>
              <w:pBdr>
                <w:top w:val="nil"/>
                <w:left w:val="nil"/>
                <w:bottom w:val="nil"/>
                <w:right w:val="nil"/>
                <w:between w:val="nil"/>
              </w:pBdr>
              <w:spacing w:after="0"/>
              <w:rPr>
                <w:color w:val="000000" w:themeColor="text1"/>
              </w:rPr>
            </w:pPr>
            <w:r w:rsidRPr="79E53F39">
              <w:rPr>
                <w:color w:val="000000" w:themeColor="text1"/>
              </w:rPr>
              <w:t>Jei taip – ar turite poreikį eksporto kredito / garantijų / draudimo instrumentams? Jei taip – kokiems?</w:t>
            </w:r>
          </w:p>
        </w:tc>
      </w:tr>
      <w:tr w:rsidR="00353BCF" w:rsidRPr="00881C5E" w14:paraId="6DF29426" w14:textId="77777777" w:rsidTr="79E53F39">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305" w:type="pct"/>
          </w:tcPr>
          <w:p w14:paraId="21B94969" w14:textId="77777777" w:rsidR="00353BCF" w:rsidRPr="00881C5E" w:rsidRDefault="79E53F39" w:rsidP="79E53F39">
            <w:pPr>
              <w:jc w:val="right"/>
              <w:rPr>
                <w:rFonts w:cstheme="minorBidi"/>
                <w:lang w:eastAsia="en-US"/>
              </w:rPr>
            </w:pPr>
            <w:r w:rsidRPr="79E53F39">
              <w:rPr>
                <w:rFonts w:cstheme="minorBidi"/>
              </w:rPr>
              <w:t>26.</w:t>
            </w:r>
          </w:p>
        </w:tc>
        <w:tc>
          <w:tcPr>
            <w:tcW w:w="4695" w:type="pct"/>
          </w:tcPr>
          <w:p w14:paraId="5C42137D" w14:textId="77777777" w:rsidR="00353BCF" w:rsidRPr="00881C5E" w:rsidRDefault="79E53F39" w:rsidP="79E53F39">
            <w:pPr>
              <w:rPr>
                <w:rFonts w:cstheme="minorBidi"/>
                <w:color w:val="000000"/>
                <w:lang w:eastAsia="en-US"/>
              </w:rPr>
            </w:pPr>
            <w:r w:rsidRPr="79E53F39">
              <w:rPr>
                <w:color w:val="000000" w:themeColor="text1"/>
              </w:rPr>
              <w:t>Ar turite papildomų pastabų ar pasiūlymų dėl eksporto finansavimo ir draudimo garantijų rinkos?</w:t>
            </w:r>
          </w:p>
        </w:tc>
      </w:tr>
    </w:tbl>
    <w:bookmarkEnd w:id="531"/>
    <w:p w14:paraId="2B4194C7" w14:textId="1C17D2D7" w:rsidR="34F059A5" w:rsidRPr="00881C5E" w:rsidRDefault="79E53F39" w:rsidP="79E53F39">
      <w:pPr>
        <w:pBdr>
          <w:top w:val="nil"/>
          <w:left w:val="nil"/>
          <w:bottom w:val="nil"/>
          <w:right w:val="nil"/>
          <w:between w:val="nil"/>
        </w:pBdr>
        <w:spacing w:before="60"/>
        <w:jc w:val="right"/>
      </w:pPr>
      <w:r w:rsidRPr="79E53F39">
        <w:rPr>
          <w:rFonts w:cstheme="minorBidi"/>
          <w:color w:val="A6A6A6" w:themeColor="background1" w:themeShade="A6"/>
          <w:sz w:val="20"/>
          <w:szCs w:val="20"/>
        </w:rPr>
        <w:t>Šaltinis: sudaryta Paslaugų teikėjo</w:t>
      </w:r>
    </w:p>
    <w:p w14:paraId="077C70AE" w14:textId="77777777" w:rsidR="00D60409" w:rsidRPr="00881C5E" w:rsidRDefault="00D60409" w:rsidP="00C80047"/>
    <w:p w14:paraId="2AB4D26E" w14:textId="1F4C8739" w:rsidR="00966346" w:rsidRPr="00881C5E" w:rsidRDefault="79E53F39" w:rsidP="001C4701">
      <w:pPr>
        <w:pStyle w:val="Antrat2"/>
      </w:pPr>
      <w:bookmarkStart w:id="532" w:name="_Ref156478698"/>
      <w:bookmarkStart w:id="533" w:name="_Toc164842674"/>
      <w:r>
        <w:lastRenderedPageBreak/>
        <w:t>Priedas Nr. 5. Prekinio kredito draudimo ir eksporto finansavimo priemonių Lietuvos rinkoje poreikio apklausa</w:t>
      </w:r>
      <w:bookmarkEnd w:id="532"/>
      <w:bookmarkEnd w:id="533"/>
    </w:p>
    <w:p w14:paraId="38679F06" w14:textId="0EA62C45" w:rsidR="002738D1" w:rsidRPr="00881C5E" w:rsidRDefault="0DA759FB" w:rsidP="003F3792">
      <w:pPr>
        <w:pStyle w:val="Antrat"/>
      </w:pPr>
      <w:bookmarkStart w:id="534" w:name="_Toc161759181"/>
      <w:r>
        <w:t xml:space="preserve">pav. </w:t>
      </w:r>
      <w:r w:rsidR="79E53F39">
        <w:fldChar w:fldCharType="begin"/>
      </w:r>
      <w:r w:rsidR="79E53F39">
        <w:instrText xml:space="preserve"> SEQ pav. \* ARABIC </w:instrText>
      </w:r>
      <w:r w:rsidR="79E53F39">
        <w:fldChar w:fldCharType="separate"/>
      </w:r>
      <w:r w:rsidR="003455BF">
        <w:rPr>
          <w:noProof/>
        </w:rPr>
        <w:t>35</w:t>
      </w:r>
      <w:r w:rsidR="79E53F39">
        <w:fldChar w:fldCharType="end"/>
      </w:r>
      <w:r>
        <w:t>: RESPONDENTų PATiRIAMI bArjerai eksportuojant</w:t>
      </w:r>
      <w:bookmarkEnd w:id="534"/>
    </w:p>
    <w:p w14:paraId="7C3B6BF5" w14:textId="0C9207D7" w:rsidR="1CBEEE80" w:rsidRDefault="1CBEEE80" w:rsidP="31F636D0">
      <w:pPr>
        <w:jc w:val="center"/>
      </w:pPr>
      <w:r>
        <w:rPr>
          <w:noProof/>
        </w:rPr>
        <w:drawing>
          <wp:inline distT="0" distB="0" distL="0" distR="0" wp14:anchorId="2D9547F5" wp14:editId="2F7F591C">
            <wp:extent cx="6405096" cy="3523311"/>
            <wp:effectExtent l="0" t="0" r="0" b="0"/>
            <wp:docPr id="1473379743" name="Picture 147337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5096" cy="3523311"/>
                    </a:xfrm>
                    <a:prstGeom prst="rect">
                      <a:avLst/>
                    </a:prstGeom>
                  </pic:spPr>
                </pic:pic>
              </a:graphicData>
            </a:graphic>
          </wp:inline>
        </w:drawing>
      </w:r>
    </w:p>
    <w:p w14:paraId="35373FF9" w14:textId="04418D52" w:rsidR="007C471B" w:rsidRPr="003F3792" w:rsidRDefault="27EB9379" w:rsidP="003F3792">
      <w:pPr>
        <w:rPr>
          <w:rStyle w:val="BottomcaptionChar"/>
        </w:rPr>
      </w:pPr>
      <w:r w:rsidRPr="27EB9379">
        <w:rPr>
          <w:rStyle w:val="BottomcaptionChar"/>
        </w:rPr>
        <w:t>Šaltinis: sudaryta paslaugų teikėj</w:t>
      </w:r>
      <w:r w:rsidRPr="00546D16">
        <w:rPr>
          <w:rStyle w:val="BottomcaptionChar"/>
        </w:rPr>
        <w:t>o.</w:t>
      </w:r>
      <w:r>
        <w:t xml:space="preserve"> </w:t>
      </w:r>
      <w:r w:rsidRPr="003F3792">
        <w:rPr>
          <w:rStyle w:val="BottomcaptionChar"/>
        </w:rPr>
        <w:t>Pastaba</w:t>
      </w:r>
      <w:r w:rsidRPr="00546D16">
        <w:rPr>
          <w:rStyle w:val="BottomcaptionChar"/>
        </w:rPr>
        <w:t xml:space="preserve">: </w:t>
      </w:r>
      <w:r w:rsidR="00546D16">
        <w:rPr>
          <w:rStyle w:val="BottomcaptionChar"/>
        </w:rPr>
        <w:t>r</w:t>
      </w:r>
      <w:r w:rsidR="00546D16" w:rsidRPr="00546D16">
        <w:rPr>
          <w:rStyle w:val="BottomcaptionChar"/>
        </w:rPr>
        <w:t>espondentai galėjo rinktis kelis atsakymo variantus.</w:t>
      </w:r>
    </w:p>
    <w:p w14:paraId="2D28443C" w14:textId="47D2918D" w:rsidR="009E6576" w:rsidRPr="00881C5E" w:rsidRDefault="79E53F39" w:rsidP="00675DD0">
      <w:pPr>
        <w:pStyle w:val="Antrat"/>
      </w:pPr>
      <w:bookmarkStart w:id="535" w:name="_Toc161759182"/>
      <w:r>
        <w:t xml:space="preserve">pav. </w:t>
      </w:r>
      <w:r w:rsidR="5B5B2FF2">
        <w:fldChar w:fldCharType="begin"/>
      </w:r>
      <w:r w:rsidR="5B5B2FF2">
        <w:instrText xml:space="preserve"> SEQ pav. \* ARABIC </w:instrText>
      </w:r>
      <w:r w:rsidR="5B5B2FF2">
        <w:fldChar w:fldCharType="separate"/>
      </w:r>
      <w:r w:rsidR="003455BF">
        <w:rPr>
          <w:noProof/>
        </w:rPr>
        <w:t>36</w:t>
      </w:r>
      <w:r w:rsidR="5B5B2FF2">
        <w:fldChar w:fldCharType="end"/>
      </w:r>
      <w:r>
        <w:t>: respondentų taikomi atidėjimo terminai</w:t>
      </w:r>
      <w:bookmarkEnd w:id="535"/>
    </w:p>
    <w:p w14:paraId="430F6C24" w14:textId="0A4F435F" w:rsidR="00D57B11" w:rsidRPr="00881C5E" w:rsidRDefault="77D927EA" w:rsidP="00D57B11">
      <w:pPr>
        <w:jc w:val="center"/>
        <w:rPr>
          <w:rStyle w:val="BottomcaptionChar"/>
        </w:rPr>
      </w:pPr>
      <w:r>
        <w:rPr>
          <w:noProof/>
        </w:rPr>
        <w:drawing>
          <wp:inline distT="0" distB="0" distL="0" distR="0" wp14:anchorId="1FE6513D" wp14:editId="28C7FBEC">
            <wp:extent cx="3890645" cy="2925686"/>
            <wp:effectExtent l="0" t="0" r="0" b="0"/>
            <wp:docPr id="440338360" name="Picture 44033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3836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98230" cy="2931389"/>
                    </a:xfrm>
                    <a:prstGeom prst="rect">
                      <a:avLst/>
                    </a:prstGeom>
                  </pic:spPr>
                </pic:pic>
              </a:graphicData>
            </a:graphic>
          </wp:inline>
        </w:drawing>
      </w:r>
    </w:p>
    <w:p w14:paraId="5C1CD2C2" w14:textId="4536E7A3" w:rsidR="00D57B11" w:rsidRPr="00881C5E" w:rsidRDefault="79E53F39" w:rsidP="00D57B11">
      <w:pPr>
        <w:jc w:val="right"/>
        <w:rPr>
          <w:rStyle w:val="BottomcaptionChar"/>
        </w:rPr>
      </w:pPr>
      <w:r w:rsidRPr="79E53F39">
        <w:rPr>
          <w:rStyle w:val="BottomcaptionChar"/>
        </w:rPr>
        <w:t>Šaltinis: sudaryta Paslaugų teikėjo</w:t>
      </w:r>
    </w:p>
    <w:p w14:paraId="47C72466" w14:textId="7BB49A95" w:rsidR="00675DD0" w:rsidRPr="00881C5E" w:rsidRDefault="79E53F39" w:rsidP="00675DD0">
      <w:pPr>
        <w:pStyle w:val="Antrat"/>
      </w:pPr>
      <w:bookmarkStart w:id="536" w:name="_Toc161759183"/>
      <w:r>
        <w:lastRenderedPageBreak/>
        <w:t xml:space="preserve">pav. </w:t>
      </w:r>
      <w:r w:rsidR="143836D6">
        <w:fldChar w:fldCharType="begin"/>
      </w:r>
      <w:r w:rsidR="143836D6">
        <w:instrText xml:space="preserve"> SEQ pav. \* ARABIC </w:instrText>
      </w:r>
      <w:r w:rsidR="143836D6">
        <w:fldChar w:fldCharType="separate"/>
      </w:r>
      <w:r w:rsidR="003455BF">
        <w:rPr>
          <w:noProof/>
        </w:rPr>
        <w:t>37</w:t>
      </w:r>
      <w:r w:rsidR="143836D6">
        <w:fldChar w:fldCharType="end"/>
      </w:r>
      <w:r>
        <w:t>: RESPONDENTŲ, UŽSIIMANČIŲ INVESTICINIŲ PREKIŲ EKSPORTU IR TAIKANČIŲ ILGESNĮ NEI 2 METAI ATIDĖTO MOKĖJIMO TERMINĄ, PASISKIRSTYMAS</w:t>
      </w:r>
      <w:bookmarkEnd w:id="536"/>
    </w:p>
    <w:p w14:paraId="3491BCAA" w14:textId="78C58236" w:rsidR="00896B5F" w:rsidRPr="00881C5E" w:rsidRDefault="36E6A752" w:rsidP="00896B5F">
      <w:pPr>
        <w:jc w:val="left"/>
        <w:rPr>
          <w:rStyle w:val="BottomcaptionChar"/>
        </w:rPr>
      </w:pPr>
      <w:r>
        <w:rPr>
          <w:noProof/>
        </w:rPr>
        <w:drawing>
          <wp:inline distT="0" distB="0" distL="0" distR="0" wp14:anchorId="53E1AF5C" wp14:editId="2E8A9838">
            <wp:extent cx="5943376" cy="1362075"/>
            <wp:effectExtent l="0" t="0" r="635" b="0"/>
            <wp:docPr id="876829184" name="Picture 87682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82918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376" cy="1362075"/>
                    </a:xfrm>
                    <a:prstGeom prst="rect">
                      <a:avLst/>
                    </a:prstGeom>
                  </pic:spPr>
                </pic:pic>
              </a:graphicData>
            </a:graphic>
          </wp:inline>
        </w:drawing>
      </w:r>
    </w:p>
    <w:p w14:paraId="7D0B43EF" w14:textId="3B25E8E0" w:rsidR="00896B5F" w:rsidRPr="00881C5E" w:rsidRDefault="79E53F39" w:rsidP="00896B5F">
      <w:pPr>
        <w:jc w:val="right"/>
        <w:rPr>
          <w:rStyle w:val="BottomcaptionChar"/>
        </w:rPr>
      </w:pPr>
      <w:r w:rsidRPr="79E53F39">
        <w:rPr>
          <w:rStyle w:val="BottomcaptionChar"/>
        </w:rPr>
        <w:t>Šaltinis: sudaryta Paslaugų teikėjo</w:t>
      </w:r>
    </w:p>
    <w:p w14:paraId="3BEEBD36" w14:textId="4D71A8E1" w:rsidR="00B91CB0" w:rsidRPr="00881C5E" w:rsidRDefault="79E53F39" w:rsidP="00B91CB0">
      <w:pPr>
        <w:pStyle w:val="Antrat"/>
        <w:jc w:val="both"/>
      </w:pPr>
      <w:bookmarkStart w:id="537" w:name="_Ref160631195"/>
      <w:bookmarkStart w:id="538" w:name="_Toc161759184"/>
      <w:r>
        <w:t xml:space="preserve">pav. </w:t>
      </w:r>
      <w:r>
        <w:fldChar w:fldCharType="begin"/>
      </w:r>
      <w:r>
        <w:instrText xml:space="preserve"> SEQ pav. \* ARABIC </w:instrText>
      </w:r>
      <w:r>
        <w:fldChar w:fldCharType="separate"/>
      </w:r>
      <w:r w:rsidR="003455BF">
        <w:rPr>
          <w:noProof/>
        </w:rPr>
        <w:t>38</w:t>
      </w:r>
      <w:r>
        <w:fldChar w:fldCharType="end"/>
      </w:r>
      <w:bookmarkEnd w:id="537"/>
      <w:r>
        <w:t>: Prekinio kredito draudimo</w:t>
      </w:r>
      <w:r w:rsidR="7B69DF3B">
        <w:t xml:space="preserve"> </w:t>
      </w:r>
      <w:r w:rsidR="107671F6">
        <w:t>IR (</w:t>
      </w:r>
      <w:r w:rsidR="732230DF">
        <w:t>A</w:t>
      </w:r>
      <w:r w:rsidR="7B69DF3B">
        <w:t>R</w:t>
      </w:r>
      <w:r w:rsidR="3C3EFE50">
        <w:t>)</w:t>
      </w:r>
      <w:r w:rsidR="00C07F6B">
        <w:t xml:space="preserve"> </w:t>
      </w:r>
      <w:r>
        <w:t>garantijos naudojimo paskirtis</w:t>
      </w:r>
      <w:bookmarkEnd w:id="538"/>
    </w:p>
    <w:p w14:paraId="44C81070" w14:textId="3A2177A5" w:rsidR="00D57B11" w:rsidRPr="00881C5E" w:rsidRDefault="7AB2B787" w:rsidP="00D57B11">
      <w:r>
        <w:rPr>
          <w:noProof/>
        </w:rPr>
        <w:drawing>
          <wp:inline distT="0" distB="0" distL="0" distR="0" wp14:anchorId="5F960D14" wp14:editId="1A3EB1B8">
            <wp:extent cx="6040618" cy="2752725"/>
            <wp:effectExtent l="0" t="0" r="0" b="0"/>
            <wp:docPr id="38439421" name="Picture 3843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942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40618" cy="2752725"/>
                    </a:xfrm>
                    <a:prstGeom prst="rect">
                      <a:avLst/>
                    </a:prstGeom>
                  </pic:spPr>
                </pic:pic>
              </a:graphicData>
            </a:graphic>
          </wp:inline>
        </w:drawing>
      </w:r>
    </w:p>
    <w:p w14:paraId="170B5413" w14:textId="27410C36" w:rsidR="007C1F04" w:rsidRPr="00881C5E" w:rsidRDefault="27EB9379">
      <w:pPr>
        <w:jc w:val="right"/>
        <w:rPr>
          <w:rStyle w:val="BottomcaptionChar"/>
        </w:rPr>
      </w:pPr>
      <w:r w:rsidRPr="27EB9379">
        <w:rPr>
          <w:rStyle w:val="BottomcaptionChar"/>
        </w:rPr>
        <w:t>Šaltinis: sudaryta Paslaugų teikėjo. Pastabos: 1) į šį klausimą atsakė tik tie respondentai, kurie į ankstesnį klausimą (Nr.11 Poreikio apklausos klausimyne) atsakė teigiamai; 2)</w:t>
      </w:r>
      <w:r w:rsidR="00C07F6B">
        <w:rPr>
          <w:rStyle w:val="BottomcaptionChar"/>
        </w:rPr>
        <w:t xml:space="preserve"> </w:t>
      </w:r>
      <w:r w:rsidR="00546D16">
        <w:rPr>
          <w:rStyle w:val="BottomcaptionChar"/>
        </w:rPr>
        <w:t>r</w:t>
      </w:r>
      <w:r w:rsidR="00546D16" w:rsidRPr="00546D16">
        <w:rPr>
          <w:rStyle w:val="BottomcaptionChar"/>
        </w:rPr>
        <w:t>espondentai galėjo rinktis kelis atsakymo variantus.</w:t>
      </w:r>
    </w:p>
    <w:p w14:paraId="48303AF9" w14:textId="53E812CE" w:rsidR="003467DC" w:rsidRPr="00881C5E" w:rsidRDefault="79E53F39" w:rsidP="003467DC">
      <w:pPr>
        <w:pStyle w:val="Antrat"/>
      </w:pPr>
      <w:bookmarkStart w:id="539" w:name="_Ref157496712"/>
      <w:bookmarkStart w:id="540" w:name="_Ref157537967"/>
      <w:bookmarkStart w:id="541" w:name="_Toc161759185"/>
      <w:r>
        <w:t xml:space="preserve">pav. </w:t>
      </w:r>
      <w:r>
        <w:fldChar w:fldCharType="begin"/>
      </w:r>
      <w:r>
        <w:instrText xml:space="preserve"> SEQ pav. \* ARABIC </w:instrText>
      </w:r>
      <w:r>
        <w:fldChar w:fldCharType="separate"/>
      </w:r>
      <w:r w:rsidR="003455BF">
        <w:rPr>
          <w:noProof/>
        </w:rPr>
        <w:t>39</w:t>
      </w:r>
      <w:r>
        <w:fldChar w:fldCharType="end"/>
      </w:r>
      <w:bookmarkEnd w:id="539"/>
      <w:r>
        <w:t>:</w:t>
      </w:r>
      <w:bookmarkEnd w:id="540"/>
      <w:r w:rsidR="00C07F6B">
        <w:t xml:space="preserve"> </w:t>
      </w:r>
      <w:r>
        <w:t>Prekinio kredito draudimo</w:t>
      </w:r>
      <w:r w:rsidR="3DB7F4D6">
        <w:t xml:space="preserve"> AR </w:t>
      </w:r>
      <w:r>
        <w:t>garantijos naudojimo metu patiriami iššūkiai</w:t>
      </w:r>
      <w:bookmarkEnd w:id="541"/>
    </w:p>
    <w:p w14:paraId="7065CC7D" w14:textId="17579046" w:rsidR="003467DC" w:rsidRPr="00881C5E" w:rsidRDefault="003467DC" w:rsidP="003F3792"/>
    <w:p w14:paraId="2DCC70AC" w14:textId="4F35D19C" w:rsidR="007C1F04" w:rsidRPr="00881C5E" w:rsidRDefault="17DC3925" w:rsidP="00D57B11">
      <w:r>
        <w:rPr>
          <w:noProof/>
        </w:rPr>
        <w:drawing>
          <wp:inline distT="0" distB="0" distL="0" distR="0" wp14:anchorId="11871092" wp14:editId="1364A162">
            <wp:extent cx="6015618" cy="2190750"/>
            <wp:effectExtent l="0" t="0" r="4445" b="0"/>
            <wp:docPr id="1131167547" name="Picture 113116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16754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15618" cy="2190750"/>
                    </a:xfrm>
                    <a:prstGeom prst="rect">
                      <a:avLst/>
                    </a:prstGeom>
                  </pic:spPr>
                </pic:pic>
              </a:graphicData>
            </a:graphic>
          </wp:inline>
        </w:drawing>
      </w:r>
    </w:p>
    <w:p w14:paraId="061E68A5" w14:textId="0421E8DD" w:rsidR="00DA16EA" w:rsidRPr="00881C5E" w:rsidRDefault="27EB9379" w:rsidP="27EB9379">
      <w:pPr>
        <w:jc w:val="right"/>
        <w:rPr>
          <w:rStyle w:val="BottomcaptionChar"/>
        </w:rPr>
      </w:pPr>
      <w:r w:rsidRPr="27EB9379">
        <w:rPr>
          <w:rStyle w:val="BottomcaptionChar"/>
        </w:rPr>
        <w:t>Šaltinis: sudaryta Paslaugų teikėjo. Pastabos: 1) į šį klausimą atsakė tik tie respondentai, kurie į ankstesnį klausimą (Nr.11 Poreikio apklausos klausimyne) atsakė teigiamai; 2)</w:t>
      </w:r>
      <w:r w:rsidR="00C07F6B">
        <w:rPr>
          <w:rStyle w:val="BottomcaptionChar"/>
        </w:rPr>
        <w:t xml:space="preserve"> </w:t>
      </w:r>
      <w:r w:rsidR="00546D16">
        <w:rPr>
          <w:rStyle w:val="BottomcaptionChar"/>
        </w:rPr>
        <w:t>r</w:t>
      </w:r>
      <w:r w:rsidR="00546D16" w:rsidRPr="00546D16">
        <w:rPr>
          <w:rStyle w:val="BottomcaptionChar"/>
        </w:rPr>
        <w:t>espondentai galėjo rinktis kelis atsakymo variantus.</w:t>
      </w:r>
    </w:p>
    <w:p w14:paraId="40E6CFE3" w14:textId="57062217" w:rsidR="007249C9" w:rsidRPr="00881C5E" w:rsidRDefault="79E53F39" w:rsidP="007249C9">
      <w:pPr>
        <w:pStyle w:val="Antrat"/>
        <w:jc w:val="both"/>
      </w:pPr>
      <w:bookmarkStart w:id="542" w:name="_Ref160628138"/>
      <w:bookmarkStart w:id="543" w:name="_Toc161759186"/>
      <w:bookmarkStart w:id="544" w:name="_Toc156490400"/>
      <w:r>
        <w:lastRenderedPageBreak/>
        <w:t xml:space="preserve">pav. </w:t>
      </w:r>
      <w:r w:rsidR="0CE19EAE">
        <w:fldChar w:fldCharType="begin"/>
      </w:r>
      <w:r w:rsidR="0CE19EAE">
        <w:instrText xml:space="preserve"> SEQ pav. \* ARABIC </w:instrText>
      </w:r>
      <w:r w:rsidR="0CE19EAE">
        <w:fldChar w:fldCharType="separate"/>
      </w:r>
      <w:r w:rsidR="003455BF">
        <w:rPr>
          <w:noProof/>
        </w:rPr>
        <w:t>40</w:t>
      </w:r>
      <w:r w:rsidR="0CE19EAE">
        <w:fldChar w:fldCharType="end"/>
      </w:r>
      <w:bookmarkEnd w:id="542"/>
      <w:r>
        <w:t>: Veiksniai lemiantys respondentų apsisprendimą naudotis ar nesinaudoti prekinio kredito draudimo ar garantijų priemonėmis</w:t>
      </w:r>
      <w:bookmarkEnd w:id="543"/>
    </w:p>
    <w:p w14:paraId="4769110D" w14:textId="0EAD9BAC" w:rsidR="00C300C8" w:rsidRPr="00881C5E" w:rsidRDefault="00C300C8" w:rsidP="00C300C8">
      <w:pPr>
        <w:pStyle w:val="Antrat"/>
        <w:jc w:val="both"/>
      </w:pPr>
    </w:p>
    <w:p w14:paraId="250A5900" w14:textId="52506628" w:rsidR="009D4614" w:rsidRPr="003F3792" w:rsidRDefault="79E53F39" w:rsidP="003F3792">
      <w:pPr>
        <w:jc w:val="right"/>
        <w:rPr>
          <w:color w:val="808080" w:themeColor="background1" w:themeShade="80"/>
          <w:sz w:val="20"/>
          <w:szCs w:val="20"/>
        </w:rPr>
      </w:pPr>
      <w:r>
        <w:rPr>
          <w:noProof/>
        </w:rPr>
        <w:drawing>
          <wp:inline distT="0" distB="0" distL="0" distR="0" wp14:anchorId="759F87A2" wp14:editId="545C8047">
            <wp:extent cx="6076952" cy="2949853"/>
            <wp:effectExtent l="0" t="0" r="0" b="0"/>
            <wp:docPr id="1171919325" name="Picture 117191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76952" cy="2949853"/>
                    </a:xfrm>
                    <a:prstGeom prst="rect">
                      <a:avLst/>
                    </a:prstGeom>
                  </pic:spPr>
                </pic:pic>
              </a:graphicData>
            </a:graphic>
          </wp:inline>
        </w:drawing>
      </w:r>
      <w:r w:rsidR="27EB9379" w:rsidRPr="27EB9379">
        <w:rPr>
          <w:rStyle w:val="BottomcaptionChar"/>
        </w:rPr>
        <w:t xml:space="preserve">Šaltinis: sudaryta Paslaugų teikėjo. Pastaba: </w:t>
      </w:r>
      <w:bookmarkEnd w:id="544"/>
      <w:r w:rsidR="00546D16">
        <w:rPr>
          <w:rStyle w:val="BottomcaptionChar"/>
        </w:rPr>
        <w:t>r</w:t>
      </w:r>
      <w:r w:rsidR="00546D16" w:rsidRPr="00546D16">
        <w:rPr>
          <w:rStyle w:val="BottomcaptionChar"/>
        </w:rPr>
        <w:t>espondentai galėjo rinktis kelis atsakymo variantus.</w:t>
      </w:r>
    </w:p>
    <w:p w14:paraId="77867F7D" w14:textId="37BB76CD" w:rsidR="003F3792" w:rsidRDefault="003F3792" w:rsidP="003F3792">
      <w:pPr>
        <w:pStyle w:val="Antrat"/>
      </w:pPr>
      <w:bookmarkStart w:id="545" w:name="_Toc161759187"/>
      <w:r>
        <w:t xml:space="preserve">pav. </w:t>
      </w:r>
      <w:r>
        <w:fldChar w:fldCharType="begin"/>
      </w:r>
      <w:r>
        <w:instrText xml:space="preserve"> SEQ pav. \* ARABIC </w:instrText>
      </w:r>
      <w:r>
        <w:fldChar w:fldCharType="separate"/>
      </w:r>
      <w:r w:rsidR="003455BF">
        <w:rPr>
          <w:noProof/>
        </w:rPr>
        <w:t>41</w:t>
      </w:r>
      <w:r>
        <w:fldChar w:fldCharType="end"/>
      </w:r>
      <w:r>
        <w:t xml:space="preserve">: </w:t>
      </w:r>
      <w:r w:rsidRPr="0007289E">
        <w:t>RESPONDENTŲ PATIRIAMI IŠŠŪKIAI NAUDOJANTIS EKSPORTO FINANSAVIMO PASLAUGOMIS ARBA DRAUDIMO GARANTIJOMIS</w:t>
      </w:r>
      <w:bookmarkEnd w:id="545"/>
    </w:p>
    <w:p w14:paraId="7F68E438" w14:textId="296EE3D4" w:rsidR="2E4557B7" w:rsidRDefault="2E4557B7" w:rsidP="003F3792">
      <w:pPr>
        <w:jc w:val="center"/>
      </w:pPr>
      <w:r>
        <w:rPr>
          <w:noProof/>
        </w:rPr>
        <w:drawing>
          <wp:inline distT="0" distB="0" distL="0" distR="0" wp14:anchorId="14FFF852" wp14:editId="764C9BCC">
            <wp:extent cx="6048375" cy="1650702"/>
            <wp:effectExtent l="0" t="0" r="0" b="0"/>
            <wp:docPr id="1933349778" name="Picture 19333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048375" cy="1650702"/>
                    </a:xfrm>
                    <a:prstGeom prst="rect">
                      <a:avLst/>
                    </a:prstGeom>
                  </pic:spPr>
                </pic:pic>
              </a:graphicData>
            </a:graphic>
          </wp:inline>
        </w:drawing>
      </w:r>
    </w:p>
    <w:p w14:paraId="170CB849" w14:textId="556E654B" w:rsidR="009475D0" w:rsidRPr="00881C5E" w:rsidRDefault="27EB9379" w:rsidP="003F3792">
      <w:pPr>
        <w:spacing w:line="259" w:lineRule="auto"/>
        <w:jc w:val="right"/>
        <w:rPr>
          <w:rStyle w:val="BottomcaptionChar"/>
        </w:rPr>
      </w:pPr>
      <w:r w:rsidRPr="27EB9379">
        <w:rPr>
          <w:rStyle w:val="BottomcaptionChar"/>
        </w:rPr>
        <w:t xml:space="preserve">Šaltinis: sudaryta Paslaugų teikėjo. Pastaba: 1) į šį klausimą atsakė tik tie respondentai, kurie į ankstesnį klausimą (Nr.13 Poreikio apklausos klausimyne) atsakė teigiamai; 2) </w:t>
      </w:r>
      <w:r w:rsidR="00546D16">
        <w:rPr>
          <w:rStyle w:val="BottomcaptionChar"/>
        </w:rPr>
        <w:t>r</w:t>
      </w:r>
      <w:r w:rsidR="00546D16" w:rsidRPr="00546D16">
        <w:rPr>
          <w:rStyle w:val="BottomcaptionChar"/>
        </w:rPr>
        <w:t>espondentai galėjo rinktis kelis atsakymo variantus.</w:t>
      </w:r>
    </w:p>
    <w:p w14:paraId="6CF555A7" w14:textId="549F8497" w:rsidR="003467DC" w:rsidRPr="00881C5E" w:rsidRDefault="79E53F39" w:rsidP="003467DC">
      <w:pPr>
        <w:pStyle w:val="Antrat"/>
        <w:jc w:val="both"/>
      </w:pPr>
      <w:bookmarkStart w:id="546" w:name="_Toc161759188"/>
      <w:r>
        <w:t xml:space="preserve">pav. </w:t>
      </w:r>
      <w:r w:rsidR="33F02CD4">
        <w:fldChar w:fldCharType="begin"/>
      </w:r>
      <w:r w:rsidR="33F02CD4">
        <w:instrText xml:space="preserve"> SEQ pav. \* ARABIC </w:instrText>
      </w:r>
      <w:r w:rsidR="33F02CD4">
        <w:fldChar w:fldCharType="separate"/>
      </w:r>
      <w:r w:rsidR="003455BF">
        <w:rPr>
          <w:noProof/>
        </w:rPr>
        <w:t>42</w:t>
      </w:r>
      <w:r w:rsidR="33F02CD4">
        <w:fldChar w:fldCharType="end"/>
      </w:r>
      <w:r>
        <w:t>: respondentų, susiduriančių su iššūkiais eksportuojant į trečiąsias šalis, pasiskirstymas</w:t>
      </w:r>
      <w:bookmarkEnd w:id="546"/>
    </w:p>
    <w:p w14:paraId="50B0507D" w14:textId="69B13AA8" w:rsidR="009475D0" w:rsidRPr="00881C5E" w:rsidRDefault="611C1F57" w:rsidP="00D57B11">
      <w:r>
        <w:rPr>
          <w:noProof/>
        </w:rPr>
        <w:drawing>
          <wp:inline distT="0" distB="0" distL="0" distR="0" wp14:anchorId="02B9C515" wp14:editId="55E757C6">
            <wp:extent cx="5995035" cy="1437339"/>
            <wp:effectExtent l="0" t="0" r="5715" b="0"/>
            <wp:docPr id="24071220" name="Picture 2407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122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95035" cy="1437339"/>
                    </a:xfrm>
                    <a:prstGeom prst="rect">
                      <a:avLst/>
                    </a:prstGeom>
                  </pic:spPr>
                </pic:pic>
              </a:graphicData>
            </a:graphic>
          </wp:inline>
        </w:drawing>
      </w:r>
    </w:p>
    <w:p w14:paraId="343CEBA1" w14:textId="740842E4" w:rsidR="00B31654" w:rsidRPr="00881C5E" w:rsidRDefault="79E53F39" w:rsidP="00B31654">
      <w:pPr>
        <w:jc w:val="right"/>
        <w:rPr>
          <w:rStyle w:val="BottomcaptionChar"/>
        </w:rPr>
      </w:pPr>
      <w:r w:rsidRPr="79E53F39">
        <w:rPr>
          <w:rStyle w:val="BottomcaptionChar"/>
        </w:rPr>
        <w:t>Šaltinis: sudaryta Paslaugų teikėjo</w:t>
      </w:r>
    </w:p>
    <w:p w14:paraId="5F0BEC5A" w14:textId="6F099E92" w:rsidR="003467DC" w:rsidRPr="00881C5E" w:rsidRDefault="79E53F39" w:rsidP="003467DC">
      <w:pPr>
        <w:pStyle w:val="Antrat"/>
      </w:pPr>
      <w:bookmarkStart w:id="547" w:name="_Toc161759189"/>
      <w:r>
        <w:lastRenderedPageBreak/>
        <w:t xml:space="preserve">pav. </w:t>
      </w:r>
      <w:r w:rsidR="33F02CD4">
        <w:fldChar w:fldCharType="begin"/>
      </w:r>
      <w:r w:rsidR="33F02CD4">
        <w:instrText xml:space="preserve"> SEQ pav. \* ARABIC </w:instrText>
      </w:r>
      <w:r w:rsidR="33F02CD4">
        <w:fldChar w:fldCharType="separate"/>
      </w:r>
      <w:r w:rsidR="003455BF">
        <w:rPr>
          <w:noProof/>
        </w:rPr>
        <w:t>43</w:t>
      </w:r>
      <w:r w:rsidR="33F02CD4">
        <w:fldChar w:fldCharType="end"/>
      </w:r>
      <w:r>
        <w:t>: RESPONDENTŲ ĮSIPAREIGOJIMŲ ĮVYKDYMO UŽTIKRINIMO GARANTIJŲ NAUDOJIMO PASISKIRSTYMAS</w:t>
      </w:r>
      <w:bookmarkEnd w:id="547"/>
    </w:p>
    <w:p w14:paraId="2BFE5AF0" w14:textId="68DD89EC" w:rsidR="00C848A0" w:rsidRPr="00881C5E" w:rsidRDefault="6C32A2E9" w:rsidP="003467DC">
      <w:pPr>
        <w:jc w:val="center"/>
        <w:rPr>
          <w:rStyle w:val="BottomcaptionChar"/>
          <w:b/>
          <w:bCs/>
          <w:caps/>
        </w:rPr>
      </w:pPr>
      <w:r>
        <w:rPr>
          <w:noProof/>
        </w:rPr>
        <w:drawing>
          <wp:inline distT="0" distB="0" distL="0" distR="0" wp14:anchorId="3B23827B" wp14:editId="3CA9BD42">
            <wp:extent cx="5996942" cy="1254442"/>
            <wp:effectExtent l="0" t="0" r="3810" b="3175"/>
            <wp:docPr id="870640011" name="Picture 87064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64001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96942" cy="1254442"/>
                    </a:xfrm>
                    <a:prstGeom prst="rect">
                      <a:avLst/>
                    </a:prstGeom>
                  </pic:spPr>
                </pic:pic>
              </a:graphicData>
            </a:graphic>
          </wp:inline>
        </w:drawing>
      </w:r>
    </w:p>
    <w:p w14:paraId="5E6C0F30" w14:textId="2FE99D0A" w:rsidR="00C05E23" w:rsidRPr="00881C5E" w:rsidRDefault="79E53F39" w:rsidP="3B69B70A">
      <w:pPr>
        <w:jc w:val="right"/>
        <w:rPr>
          <w:rStyle w:val="BottomcaptionChar"/>
        </w:rPr>
      </w:pPr>
      <w:r w:rsidRPr="79E53F39">
        <w:rPr>
          <w:rStyle w:val="BottomcaptionChar"/>
        </w:rPr>
        <w:t>Šaltinis: sudaryta Paslaugų teikėjo. Pastaba: respondentų skaičius mažesnis (N=163), nes klausimas buvo įtrauktas ne nuo apklausos vykdymo pradžios.</w:t>
      </w:r>
    </w:p>
    <w:p w14:paraId="2A1950EB" w14:textId="25DE21EB" w:rsidR="0023537C" w:rsidRPr="00881C5E" w:rsidRDefault="79E53F39" w:rsidP="0023537C">
      <w:pPr>
        <w:pStyle w:val="Antrat"/>
        <w:jc w:val="both"/>
      </w:pPr>
      <w:bookmarkStart w:id="548" w:name="_Ref160629280"/>
      <w:bookmarkStart w:id="549" w:name="_Toc161759190"/>
      <w:r>
        <w:t xml:space="preserve">pav. </w:t>
      </w:r>
      <w:r w:rsidR="2A59FD76">
        <w:fldChar w:fldCharType="begin"/>
      </w:r>
      <w:r w:rsidR="2A59FD76">
        <w:instrText xml:space="preserve"> SEQ pav. \* ARABIC </w:instrText>
      </w:r>
      <w:r w:rsidR="2A59FD76">
        <w:fldChar w:fldCharType="separate"/>
      </w:r>
      <w:r w:rsidR="003455BF">
        <w:rPr>
          <w:noProof/>
        </w:rPr>
        <w:t>44</w:t>
      </w:r>
      <w:r w:rsidR="2A59FD76">
        <w:fldChar w:fldCharType="end"/>
      </w:r>
      <w:bookmarkEnd w:id="548"/>
      <w:r>
        <w:t>: RESPONDENTŲ ĮSIPAREIGOJIMŲ ĮVYKDYMO UŽTIKRINIMO GARANTIJŲ NAUDOJIMO PASISKIRSTYMAS pagal dydį</w:t>
      </w:r>
      <w:bookmarkEnd w:id="549"/>
    </w:p>
    <w:p w14:paraId="3E3E714A" w14:textId="5821BA64" w:rsidR="00345CE1" w:rsidRPr="00881C5E" w:rsidRDefault="4DFCB7F0" w:rsidP="00D57B11">
      <w:r>
        <w:rPr>
          <w:noProof/>
        </w:rPr>
        <w:drawing>
          <wp:inline distT="0" distB="0" distL="0" distR="0" wp14:anchorId="2F31D1AA" wp14:editId="60D820F6">
            <wp:extent cx="6022796" cy="1409700"/>
            <wp:effectExtent l="0" t="0" r="0" b="0"/>
            <wp:docPr id="493116689" name="Picture 49311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1668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22796" cy="1409700"/>
                    </a:xfrm>
                    <a:prstGeom prst="rect">
                      <a:avLst/>
                    </a:prstGeom>
                  </pic:spPr>
                </pic:pic>
              </a:graphicData>
            </a:graphic>
          </wp:inline>
        </w:drawing>
      </w:r>
    </w:p>
    <w:p w14:paraId="37F67F24" w14:textId="7C66D5D3" w:rsidR="00345CE1" w:rsidRPr="00881C5E" w:rsidRDefault="79E53F39" w:rsidP="00345CE1">
      <w:pPr>
        <w:jc w:val="right"/>
        <w:rPr>
          <w:rStyle w:val="BottomcaptionChar"/>
        </w:rPr>
      </w:pPr>
      <w:r w:rsidRPr="79E53F39">
        <w:rPr>
          <w:rStyle w:val="BottomcaptionChar"/>
        </w:rPr>
        <w:t>Šaltinis: sudaryta Paslaugų teikėjo. Pastaba: respondentų skaičius mažesnis (N=163), nes klausimas buvo įtrauktas ne nuo apklausos vykdymo pradžios.</w:t>
      </w:r>
    </w:p>
    <w:p w14:paraId="00CED19E" w14:textId="64D429CA" w:rsidR="003467DC" w:rsidRPr="00881C5E" w:rsidRDefault="79E53F39" w:rsidP="003467DC">
      <w:pPr>
        <w:pStyle w:val="Antrat"/>
      </w:pPr>
      <w:bookmarkStart w:id="550" w:name="_Ref160629285"/>
      <w:bookmarkStart w:id="551" w:name="_Toc161759191"/>
      <w:r>
        <w:t xml:space="preserve">pav. </w:t>
      </w:r>
      <w:r w:rsidR="33F02CD4">
        <w:fldChar w:fldCharType="begin"/>
      </w:r>
      <w:r w:rsidR="33F02CD4">
        <w:instrText xml:space="preserve"> SEQ pav. \* ARABIC </w:instrText>
      </w:r>
      <w:r w:rsidR="33F02CD4">
        <w:fldChar w:fldCharType="separate"/>
      </w:r>
      <w:r w:rsidR="003455BF">
        <w:rPr>
          <w:noProof/>
        </w:rPr>
        <w:t>45</w:t>
      </w:r>
      <w:r w:rsidR="33F02CD4">
        <w:fldChar w:fldCharType="end"/>
      </w:r>
      <w:bookmarkEnd w:id="550"/>
      <w:r>
        <w:t>: ŠALYS, KURIOSE VYKDOMIEMS KONKURSAms respondentai turėjo pateikti įsipareigojimų įvykdymo užtikrinimo garantijas</w:t>
      </w:r>
      <w:bookmarkEnd w:id="551"/>
    </w:p>
    <w:p w14:paraId="2D92B2DE" w14:textId="77D27A3A" w:rsidR="00345CE1" w:rsidRPr="00881C5E" w:rsidRDefault="5E004331" w:rsidP="00F77EDD">
      <w:pPr>
        <w:jc w:val="center"/>
        <w:rPr>
          <w:rStyle w:val="BottomcaptionChar"/>
        </w:rPr>
      </w:pPr>
      <w:r>
        <w:rPr>
          <w:noProof/>
        </w:rPr>
        <w:drawing>
          <wp:inline distT="0" distB="0" distL="0" distR="0" wp14:anchorId="0605491F" wp14:editId="5FD267E1">
            <wp:extent cx="6114808" cy="2771775"/>
            <wp:effectExtent l="0" t="0" r="0" b="0"/>
            <wp:docPr id="995723571" name="Picture 9957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72357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14808" cy="2771775"/>
                    </a:xfrm>
                    <a:prstGeom prst="rect">
                      <a:avLst/>
                    </a:prstGeom>
                  </pic:spPr>
                </pic:pic>
              </a:graphicData>
            </a:graphic>
          </wp:inline>
        </w:drawing>
      </w:r>
    </w:p>
    <w:p w14:paraId="2D8C155C" w14:textId="75564737" w:rsidR="004520C6" w:rsidRPr="00881C5E" w:rsidRDefault="27EB9379" w:rsidP="27EB9379">
      <w:pPr>
        <w:jc w:val="right"/>
        <w:rPr>
          <w:rStyle w:val="BottomcaptionChar"/>
        </w:rPr>
      </w:pPr>
      <w:r w:rsidRPr="27EB9379">
        <w:rPr>
          <w:rStyle w:val="BottomcaptionChar"/>
        </w:rPr>
        <w:t xml:space="preserve">Šaltinis: sudaryta Paslaugų teikėjo. Pastabos: 1) į šį klausimą atsakė tik tie respondentai, kurie į ankstesnį klausimą (Nr.23 Poreikio apklausos klausimyne) atsakė teigiamai; 2) </w:t>
      </w:r>
      <w:r w:rsidR="00546D16">
        <w:rPr>
          <w:rStyle w:val="BottomcaptionChar"/>
        </w:rPr>
        <w:t>r</w:t>
      </w:r>
      <w:r w:rsidR="00546D16" w:rsidRPr="00546D16">
        <w:rPr>
          <w:rStyle w:val="BottomcaptionChar"/>
        </w:rPr>
        <w:t>espondentai galėjo rinktis kelis atsakymo variantus.</w:t>
      </w:r>
    </w:p>
    <w:p w14:paraId="2D6A9879" w14:textId="39687789" w:rsidR="003467DC" w:rsidRPr="00881C5E" w:rsidRDefault="79E53F39" w:rsidP="003467DC">
      <w:pPr>
        <w:pStyle w:val="Antrat"/>
      </w:pPr>
      <w:bookmarkStart w:id="552" w:name="_Ref160629299"/>
      <w:bookmarkStart w:id="553" w:name="_Toc161759192"/>
      <w:r>
        <w:lastRenderedPageBreak/>
        <w:t xml:space="preserve">pav. </w:t>
      </w:r>
      <w:r w:rsidR="33F02CD4">
        <w:fldChar w:fldCharType="begin"/>
      </w:r>
      <w:r w:rsidR="33F02CD4">
        <w:instrText xml:space="preserve"> SEQ pav. \* ARABIC </w:instrText>
      </w:r>
      <w:r w:rsidR="33F02CD4">
        <w:fldChar w:fldCharType="separate"/>
      </w:r>
      <w:r w:rsidR="003455BF">
        <w:rPr>
          <w:noProof/>
        </w:rPr>
        <w:t>46</w:t>
      </w:r>
      <w:r w:rsidR="33F02CD4">
        <w:fldChar w:fldCharType="end"/>
      </w:r>
      <w:bookmarkEnd w:id="552"/>
      <w:r>
        <w:t>: BANKų įsipareigojimų įvykdymo užtikrinimo GARANTIJomis besinaudojančių respondentų PATIRIAMI IŠŠŪKIAI</w:t>
      </w:r>
      <w:bookmarkEnd w:id="553"/>
    </w:p>
    <w:p w14:paraId="530D1549" w14:textId="59FEF84B" w:rsidR="00345CE1" w:rsidRPr="00881C5E" w:rsidRDefault="6B9B6ADF" w:rsidP="00F97D68">
      <w:pPr>
        <w:jc w:val="center"/>
      </w:pPr>
      <w:r>
        <w:rPr>
          <w:noProof/>
        </w:rPr>
        <w:drawing>
          <wp:inline distT="0" distB="0" distL="0" distR="0" wp14:anchorId="3DA0F3A8" wp14:editId="197D46B1">
            <wp:extent cx="5149420" cy="2095500"/>
            <wp:effectExtent l="0" t="0" r="0" b="0"/>
            <wp:docPr id="424682588" name="Picture 42468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8258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49420" cy="2095500"/>
                    </a:xfrm>
                    <a:prstGeom prst="rect">
                      <a:avLst/>
                    </a:prstGeom>
                  </pic:spPr>
                </pic:pic>
              </a:graphicData>
            </a:graphic>
          </wp:inline>
        </w:drawing>
      </w:r>
    </w:p>
    <w:p w14:paraId="1F293E07" w14:textId="610091AB" w:rsidR="00F97D68" w:rsidRPr="00881C5E" w:rsidRDefault="27EB9379" w:rsidP="27EB9379">
      <w:pPr>
        <w:jc w:val="right"/>
        <w:rPr>
          <w:rStyle w:val="BottomcaptionChar"/>
        </w:rPr>
      </w:pPr>
      <w:r w:rsidRPr="27EB9379">
        <w:rPr>
          <w:rStyle w:val="BottomcaptionChar"/>
        </w:rPr>
        <w:t xml:space="preserve">Šaltinis: sudaryta Paslaugų teikėjo. Pastabos: 1) į šį klausimą atsakė tik tie respondentai, kurie į ankstesnį klausimą (Nr.23 Poreikio apklausos klausimyne) atsakė teigiamai; 2) </w:t>
      </w:r>
      <w:r w:rsidR="00546D16">
        <w:rPr>
          <w:rStyle w:val="BottomcaptionChar"/>
        </w:rPr>
        <w:t>r</w:t>
      </w:r>
      <w:r w:rsidR="00546D16" w:rsidRPr="00546D16">
        <w:rPr>
          <w:rStyle w:val="BottomcaptionChar"/>
        </w:rPr>
        <w:t>espondentai galėjo rinktis kelis atsakymo variantus.</w:t>
      </w:r>
    </w:p>
    <w:p w14:paraId="6827150A" w14:textId="359479E1" w:rsidR="00F97D68" w:rsidRPr="00881C5E" w:rsidRDefault="00F97D68" w:rsidP="3B69B70A">
      <w:pPr>
        <w:jc w:val="right"/>
        <w:rPr>
          <w:rStyle w:val="BottomcaptionChar"/>
        </w:rPr>
      </w:pPr>
    </w:p>
    <w:p w14:paraId="0B3ECEC4" w14:textId="2E19FDA1" w:rsidR="003467DC" w:rsidRPr="00881C5E" w:rsidRDefault="79E53F39" w:rsidP="003467DC">
      <w:pPr>
        <w:pStyle w:val="Antrat"/>
      </w:pPr>
      <w:bookmarkStart w:id="554" w:name="_Ref157498327"/>
      <w:bookmarkStart w:id="555" w:name="_Ref157498304"/>
      <w:bookmarkStart w:id="556" w:name="_Toc161759193"/>
      <w:r>
        <w:t xml:space="preserve">pav. </w:t>
      </w:r>
      <w:r w:rsidR="33F02CD4">
        <w:fldChar w:fldCharType="begin"/>
      </w:r>
      <w:r w:rsidR="33F02CD4">
        <w:instrText xml:space="preserve"> SEQ pav. \* ARABIC </w:instrText>
      </w:r>
      <w:r w:rsidR="33F02CD4">
        <w:fldChar w:fldCharType="separate"/>
      </w:r>
      <w:r w:rsidR="003455BF">
        <w:rPr>
          <w:noProof/>
        </w:rPr>
        <w:t>47</w:t>
      </w:r>
      <w:r w:rsidR="33F02CD4">
        <w:fldChar w:fldCharType="end"/>
      </w:r>
      <w:bookmarkEnd w:id="554"/>
      <w:r>
        <w:t>: RESPONDENTŲ požiūris į GALIMYBę EKSPORTUOTI Į UKRAINĄ</w:t>
      </w:r>
      <w:bookmarkEnd w:id="555"/>
      <w:bookmarkEnd w:id="556"/>
    </w:p>
    <w:p w14:paraId="1BDF7F65" w14:textId="4BDE640D" w:rsidR="00F97D68" w:rsidRPr="00881C5E" w:rsidRDefault="49F422D6" w:rsidP="00AB2BCB">
      <w:pPr>
        <w:jc w:val="center"/>
      </w:pPr>
      <w:r>
        <w:rPr>
          <w:noProof/>
        </w:rPr>
        <w:drawing>
          <wp:inline distT="0" distB="0" distL="0" distR="0" wp14:anchorId="55E118D6" wp14:editId="2E11700D">
            <wp:extent cx="6008372" cy="1203815"/>
            <wp:effectExtent l="0" t="0" r="0" b="0"/>
            <wp:docPr id="755645575" name="Picture 75564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64557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08372" cy="1203815"/>
                    </a:xfrm>
                    <a:prstGeom prst="rect">
                      <a:avLst/>
                    </a:prstGeom>
                  </pic:spPr>
                </pic:pic>
              </a:graphicData>
            </a:graphic>
          </wp:inline>
        </w:drawing>
      </w:r>
    </w:p>
    <w:p w14:paraId="1E365484" w14:textId="77777777" w:rsidR="00A0041D" w:rsidRPr="00881C5E" w:rsidRDefault="79E53F39" w:rsidP="00A0041D">
      <w:pPr>
        <w:jc w:val="right"/>
        <w:rPr>
          <w:rStyle w:val="BottomcaptionChar"/>
        </w:rPr>
      </w:pPr>
      <w:r w:rsidRPr="79E53F39">
        <w:rPr>
          <w:rStyle w:val="BottomcaptionChar"/>
        </w:rPr>
        <w:t>Šaltinis: sudaryta Paslaugų teikėjo</w:t>
      </w:r>
    </w:p>
    <w:p w14:paraId="6734FBC8" w14:textId="77777777" w:rsidR="00A0041D" w:rsidRPr="00881C5E" w:rsidRDefault="00A0041D" w:rsidP="009B3D1B">
      <w:pPr>
        <w:jc w:val="left"/>
      </w:pPr>
    </w:p>
    <w:p w14:paraId="49084A84" w14:textId="28B48B11" w:rsidR="003467DC" w:rsidRPr="00881C5E" w:rsidRDefault="79E53F39" w:rsidP="003467DC">
      <w:pPr>
        <w:pStyle w:val="Antrat"/>
      </w:pPr>
      <w:bookmarkStart w:id="557" w:name="_Ref160629646"/>
      <w:bookmarkStart w:id="558" w:name="_Toc161759194"/>
      <w:r>
        <w:t xml:space="preserve">pav. </w:t>
      </w:r>
      <w:r w:rsidR="33F02CD4">
        <w:fldChar w:fldCharType="begin"/>
      </w:r>
      <w:r w:rsidR="33F02CD4">
        <w:instrText xml:space="preserve"> SEQ pav. \* ARABIC </w:instrText>
      </w:r>
      <w:r w:rsidR="33F02CD4">
        <w:fldChar w:fldCharType="separate"/>
      </w:r>
      <w:r w:rsidR="003455BF">
        <w:rPr>
          <w:noProof/>
        </w:rPr>
        <w:t>48</w:t>
      </w:r>
      <w:r w:rsidR="33F02CD4">
        <w:fldChar w:fldCharType="end"/>
      </w:r>
      <w:bookmarkEnd w:id="557"/>
      <w:r>
        <w:t>: RESPONDENTŲ PASISKIRSTYMAS PAGAL dydį atsižvelgiant į planuojamas GALIMYBES EKSPORTUOTI Į ukrainą</w:t>
      </w:r>
      <w:bookmarkEnd w:id="558"/>
    </w:p>
    <w:p w14:paraId="3B32DB06" w14:textId="0AABE846" w:rsidR="00771CA4" w:rsidRPr="00881C5E" w:rsidRDefault="1C99B89D" w:rsidP="31F636D0">
      <w:pPr>
        <w:jc w:val="center"/>
      </w:pPr>
      <w:r>
        <w:rPr>
          <w:noProof/>
        </w:rPr>
        <w:drawing>
          <wp:inline distT="0" distB="0" distL="0" distR="0" wp14:anchorId="181C4FCA" wp14:editId="1F17F7C1">
            <wp:extent cx="5873776" cy="1480681"/>
            <wp:effectExtent l="0" t="0" r="0" b="0"/>
            <wp:docPr id="844541446" name="Picture 84454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73776" cy="1480681"/>
                    </a:xfrm>
                    <a:prstGeom prst="rect">
                      <a:avLst/>
                    </a:prstGeom>
                  </pic:spPr>
                </pic:pic>
              </a:graphicData>
            </a:graphic>
          </wp:inline>
        </w:drawing>
      </w:r>
    </w:p>
    <w:p w14:paraId="2C187D36" w14:textId="0E77EF68" w:rsidR="00771CA4" w:rsidRPr="00881C5E" w:rsidRDefault="79E53F39" w:rsidP="00771CA4">
      <w:pPr>
        <w:jc w:val="right"/>
        <w:rPr>
          <w:rStyle w:val="BottomcaptionChar"/>
        </w:rPr>
      </w:pPr>
      <w:r w:rsidRPr="79E53F39">
        <w:rPr>
          <w:rStyle w:val="BottomcaptionChar"/>
        </w:rPr>
        <w:t>Šaltinis: sudaryta Paslaugų teikėjo</w:t>
      </w:r>
    </w:p>
    <w:p w14:paraId="1D9C399F" w14:textId="27E5450D" w:rsidR="003467DC" w:rsidRPr="00881C5E" w:rsidRDefault="79E53F39" w:rsidP="003467DC">
      <w:pPr>
        <w:pStyle w:val="Antrat"/>
      </w:pPr>
      <w:bookmarkStart w:id="559" w:name="_Toc161759195"/>
      <w:r>
        <w:lastRenderedPageBreak/>
        <w:t xml:space="preserve">pav. </w:t>
      </w:r>
      <w:r w:rsidR="33F02CD4">
        <w:fldChar w:fldCharType="begin"/>
      </w:r>
      <w:r w:rsidR="33F02CD4">
        <w:instrText xml:space="preserve"> SEQ pav. \* ARABIC </w:instrText>
      </w:r>
      <w:r w:rsidR="33F02CD4">
        <w:fldChar w:fldCharType="separate"/>
      </w:r>
      <w:r w:rsidR="003455BF">
        <w:rPr>
          <w:noProof/>
        </w:rPr>
        <w:t>49</w:t>
      </w:r>
      <w:r w:rsidR="33F02CD4">
        <w:fldChar w:fldCharType="end"/>
      </w:r>
      <w:r>
        <w:t>: EKSPORTO KREDITO, GARANTIJŲ, DRAUDIMO INSTRUMENTŲ POREIKIS EKSPORTUI Į UKRAINĄ</w:t>
      </w:r>
      <w:bookmarkEnd w:id="559"/>
    </w:p>
    <w:p w14:paraId="04A43F2E" w14:textId="6F74D5E2" w:rsidR="00771CA4" w:rsidRPr="00881C5E" w:rsidRDefault="144478CC" w:rsidP="003467DC">
      <w:pPr>
        <w:jc w:val="center"/>
      </w:pPr>
      <w:r>
        <w:rPr>
          <w:noProof/>
        </w:rPr>
        <w:drawing>
          <wp:inline distT="0" distB="0" distL="0" distR="0" wp14:anchorId="4E506899" wp14:editId="00342DCD">
            <wp:extent cx="6045199" cy="1318306"/>
            <wp:effectExtent l="0" t="0" r="0" b="0"/>
            <wp:docPr id="464497101" name="Picture 46449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49710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45199" cy="1318306"/>
                    </a:xfrm>
                    <a:prstGeom prst="rect">
                      <a:avLst/>
                    </a:prstGeom>
                  </pic:spPr>
                </pic:pic>
              </a:graphicData>
            </a:graphic>
          </wp:inline>
        </w:drawing>
      </w:r>
    </w:p>
    <w:p w14:paraId="57C129EE" w14:textId="504237EF" w:rsidR="0030764A" w:rsidRPr="00881C5E" w:rsidRDefault="79E53F39" w:rsidP="3B69B70A">
      <w:pPr>
        <w:jc w:val="right"/>
        <w:rPr>
          <w:rStyle w:val="BottomcaptionChar"/>
        </w:rPr>
      </w:pPr>
      <w:r w:rsidRPr="79E53F39">
        <w:rPr>
          <w:rStyle w:val="BottomcaptionChar"/>
        </w:rPr>
        <w:t>Šaltinis: sudaryta Paslaugų teikėjo. Pastaba: į šį klausimą atsakė tik tie respondentai, kurie į ankstesnį klausimą (Nr.24 Poreikio apklausos klausimyne) atsakė teigiamai.</w:t>
      </w:r>
    </w:p>
    <w:p w14:paraId="4801E6E6" w14:textId="7EC683CD" w:rsidR="003467DC" w:rsidRPr="00881C5E" w:rsidRDefault="79E53F39" w:rsidP="003467DC">
      <w:pPr>
        <w:pStyle w:val="Antrat"/>
      </w:pPr>
      <w:bookmarkStart w:id="560" w:name="_Toc161759196"/>
      <w:r>
        <w:t xml:space="preserve">pav. </w:t>
      </w:r>
      <w:r w:rsidR="33F02CD4">
        <w:fldChar w:fldCharType="begin"/>
      </w:r>
      <w:r w:rsidR="33F02CD4">
        <w:instrText xml:space="preserve"> SEQ pav. \* ARABIC </w:instrText>
      </w:r>
      <w:r w:rsidR="33F02CD4">
        <w:fldChar w:fldCharType="separate"/>
      </w:r>
      <w:r w:rsidR="003455BF">
        <w:rPr>
          <w:noProof/>
        </w:rPr>
        <w:t>50</w:t>
      </w:r>
      <w:r w:rsidR="33F02CD4">
        <w:fldChar w:fldCharType="end"/>
      </w:r>
      <w:r>
        <w:t>: EKSPORTO KREDITO, GARANTIJŲ, DRAUDIMO INSTRUMENTŲ POREIKIO PASISKIRSTYMAS EKSPORTUI Į UKRAINĄ PAGAL RESPONDENTŲ DYDĮ</w:t>
      </w:r>
      <w:bookmarkEnd w:id="560"/>
    </w:p>
    <w:p w14:paraId="12C0C1CC" w14:textId="703E32F0" w:rsidR="0030764A" w:rsidRPr="00881C5E" w:rsidRDefault="144478CC" w:rsidP="009B3D1B">
      <w:pPr>
        <w:jc w:val="left"/>
      </w:pPr>
      <w:r>
        <w:rPr>
          <w:noProof/>
        </w:rPr>
        <w:drawing>
          <wp:inline distT="0" distB="0" distL="0" distR="0" wp14:anchorId="6C44B10D" wp14:editId="4BAC569F">
            <wp:extent cx="5979796" cy="1459159"/>
            <wp:effectExtent l="0" t="0" r="1905" b="8255"/>
            <wp:docPr id="280710761" name="Picture 2807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1076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79796" cy="1459159"/>
                    </a:xfrm>
                    <a:prstGeom prst="rect">
                      <a:avLst/>
                    </a:prstGeom>
                  </pic:spPr>
                </pic:pic>
              </a:graphicData>
            </a:graphic>
          </wp:inline>
        </w:drawing>
      </w:r>
    </w:p>
    <w:p w14:paraId="46A7AE5A" w14:textId="63C94C3D" w:rsidR="00523B84" w:rsidRPr="00881C5E" w:rsidRDefault="79E53F39" w:rsidP="3B69B70A">
      <w:pPr>
        <w:jc w:val="right"/>
        <w:rPr>
          <w:rStyle w:val="BottomcaptionChar"/>
        </w:rPr>
      </w:pPr>
      <w:r w:rsidRPr="79E53F39">
        <w:rPr>
          <w:rStyle w:val="BottomcaptionChar"/>
        </w:rPr>
        <w:t>Šaltinis: sudaryta Paslaugų teikėjo. Pastaba: į šį klausimą atsakė tik tie respondentai, kurie į ankstesnį klausimą (Nr.24 Poreikio apklausos klausimyne) atsakė teigiamai.</w:t>
      </w:r>
    </w:p>
    <w:p w14:paraId="57207640" w14:textId="77777777" w:rsidR="00A0041D" w:rsidRPr="00881C5E" w:rsidRDefault="00A0041D" w:rsidP="00523B84">
      <w:pPr>
        <w:jc w:val="right"/>
        <w:rPr>
          <w:rStyle w:val="BottomcaptionChar"/>
        </w:rPr>
      </w:pPr>
    </w:p>
    <w:p w14:paraId="065E0522" w14:textId="6B5987DF" w:rsidR="003467DC" w:rsidRPr="00881C5E" w:rsidRDefault="79E53F39" w:rsidP="003467DC">
      <w:pPr>
        <w:pStyle w:val="Antrat"/>
      </w:pPr>
      <w:bookmarkStart w:id="561" w:name="_Toc161759197"/>
      <w:r>
        <w:t xml:space="preserve">pav. </w:t>
      </w:r>
      <w:r w:rsidR="33F02CD4">
        <w:fldChar w:fldCharType="begin"/>
      </w:r>
      <w:r w:rsidR="33F02CD4">
        <w:instrText xml:space="preserve"> SEQ pav. \* ARABIC </w:instrText>
      </w:r>
      <w:r w:rsidR="33F02CD4">
        <w:fldChar w:fldCharType="separate"/>
      </w:r>
      <w:r w:rsidR="003455BF">
        <w:rPr>
          <w:noProof/>
        </w:rPr>
        <w:t>51</w:t>
      </w:r>
      <w:r w:rsidR="33F02CD4">
        <w:fldChar w:fldCharType="end"/>
      </w:r>
      <w:r>
        <w:t>: REsPONDENTŲ IŠREIKŠTI finansinių INSTRUMENTŲ POREIKIAI EKSPORTUI Į UKRAINĄ</w:t>
      </w:r>
      <w:bookmarkEnd w:id="561"/>
    </w:p>
    <w:p w14:paraId="0F9E4AC9" w14:textId="34801DAB" w:rsidR="00523B84" w:rsidRPr="00881C5E" w:rsidRDefault="095DB79F" w:rsidP="003579B0">
      <w:pPr>
        <w:jc w:val="center"/>
      </w:pPr>
      <w:r>
        <w:rPr>
          <w:noProof/>
        </w:rPr>
        <w:drawing>
          <wp:inline distT="0" distB="0" distL="0" distR="0" wp14:anchorId="10653BB2" wp14:editId="4A07F09B">
            <wp:extent cx="4676141" cy="2357683"/>
            <wp:effectExtent l="0" t="0" r="0" b="5080"/>
            <wp:docPr id="662175502" name="Picture 66217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175502"/>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76141" cy="2357683"/>
                    </a:xfrm>
                    <a:prstGeom prst="rect">
                      <a:avLst/>
                    </a:prstGeom>
                  </pic:spPr>
                </pic:pic>
              </a:graphicData>
            </a:graphic>
          </wp:inline>
        </w:drawing>
      </w:r>
    </w:p>
    <w:p w14:paraId="159C0CE8" w14:textId="6885F15A" w:rsidR="00B35D30" w:rsidRPr="00881C5E" w:rsidRDefault="27EB9379" w:rsidP="27EB9379">
      <w:pPr>
        <w:jc w:val="right"/>
        <w:rPr>
          <w:rStyle w:val="BottomcaptionChar"/>
        </w:rPr>
      </w:pPr>
      <w:r w:rsidRPr="27EB9379">
        <w:rPr>
          <w:rStyle w:val="BottomcaptionChar"/>
        </w:rPr>
        <w:t xml:space="preserve">Šaltinis: sudaryta Paslaugų teikėjo. Pastabos: 1) į šį klausimą atsakė tik tie respondentai, kurie į ankstesnį klausimą (Nr.24 Poreikio apklausos klausimyne) atsakė teigiamai; 2) </w:t>
      </w:r>
      <w:r w:rsidR="00546D16">
        <w:rPr>
          <w:rStyle w:val="BottomcaptionChar"/>
        </w:rPr>
        <w:t>r</w:t>
      </w:r>
      <w:r w:rsidR="00546D16" w:rsidRPr="00546D16">
        <w:rPr>
          <w:rStyle w:val="BottomcaptionChar"/>
        </w:rPr>
        <w:t>espondentai galėjo rinktis kelis atsakymo variantus.</w:t>
      </w:r>
    </w:p>
    <w:p w14:paraId="06ED9CEB" w14:textId="7C5E3A56" w:rsidR="00A9523D" w:rsidRPr="00881C5E" w:rsidRDefault="79E53F39" w:rsidP="00A9523D">
      <w:pPr>
        <w:pStyle w:val="Antrat"/>
        <w:jc w:val="both"/>
      </w:pPr>
      <w:bookmarkStart w:id="562" w:name="_Toc161759198"/>
      <w:r>
        <w:lastRenderedPageBreak/>
        <w:t xml:space="preserve">pav. </w:t>
      </w:r>
      <w:r w:rsidR="5F620484">
        <w:fldChar w:fldCharType="begin"/>
      </w:r>
      <w:r w:rsidR="5F620484">
        <w:instrText xml:space="preserve"> SEQ pav. \* ARABIC </w:instrText>
      </w:r>
      <w:r w:rsidR="5F620484">
        <w:fldChar w:fldCharType="separate"/>
      </w:r>
      <w:r w:rsidR="003455BF">
        <w:rPr>
          <w:noProof/>
        </w:rPr>
        <w:t>52</w:t>
      </w:r>
      <w:r w:rsidR="5F620484">
        <w:fldChar w:fldCharType="end"/>
      </w:r>
      <w:r>
        <w:t>: INVEGOS teikiamų eksporto kredito garantijų naudojimo pasiskirstymas</w:t>
      </w:r>
      <w:bookmarkEnd w:id="562"/>
    </w:p>
    <w:p w14:paraId="4AA6212B" w14:textId="6104048F" w:rsidR="001A2F26" w:rsidRPr="00881C5E" w:rsidRDefault="61492A24" w:rsidP="3B69B70A">
      <w:r>
        <w:rPr>
          <w:noProof/>
        </w:rPr>
        <w:drawing>
          <wp:inline distT="0" distB="0" distL="0" distR="0" wp14:anchorId="7A23BD49" wp14:editId="3458712A">
            <wp:extent cx="6029325" cy="1482209"/>
            <wp:effectExtent l="0" t="0" r="0" b="0"/>
            <wp:docPr id="1447232457" name="Picture 144723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23245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029325" cy="1482209"/>
                    </a:xfrm>
                    <a:prstGeom prst="rect">
                      <a:avLst/>
                    </a:prstGeom>
                  </pic:spPr>
                </pic:pic>
              </a:graphicData>
            </a:graphic>
          </wp:inline>
        </w:drawing>
      </w:r>
    </w:p>
    <w:p w14:paraId="28A545AC" w14:textId="624E3967" w:rsidR="00920F36" w:rsidRDefault="79E53F39" w:rsidP="00A9523D">
      <w:pPr>
        <w:jc w:val="right"/>
        <w:rPr>
          <w:rStyle w:val="BottomcaptionChar"/>
        </w:rPr>
      </w:pPr>
      <w:r w:rsidRPr="79E53F39">
        <w:rPr>
          <w:rStyle w:val="BottomcaptionChar"/>
        </w:rPr>
        <w:t>Šaltinis: sudaryta Paslaugų teikėjo</w:t>
      </w:r>
    </w:p>
    <w:p w14:paraId="5FE8236E" w14:textId="4744AB51" w:rsidR="004277DA" w:rsidRDefault="004277DA" w:rsidP="004277DA">
      <w:pPr>
        <w:pStyle w:val="Antrat2"/>
      </w:pPr>
      <w:bookmarkStart w:id="563" w:name="_Toc164842675"/>
      <w:bookmarkStart w:id="564" w:name="_Ref164859965"/>
      <w:r w:rsidRPr="004277DA">
        <w:t>Priedas Nr. 6. Interviu dalyvių sąrašas</w:t>
      </w:r>
      <w:bookmarkEnd w:id="563"/>
      <w:bookmarkEnd w:id="564"/>
    </w:p>
    <w:p w14:paraId="4F239620" w14:textId="02EB0A26" w:rsidR="004277DA" w:rsidRDefault="004277DA" w:rsidP="002406F2">
      <w:pPr>
        <w:pStyle w:val="Antrat"/>
      </w:pPr>
      <w:bookmarkStart w:id="565" w:name="_Toc164842766"/>
      <w:r>
        <w:t xml:space="preserve">lentelė </w:t>
      </w:r>
      <w:r>
        <w:fldChar w:fldCharType="begin"/>
      </w:r>
      <w:r>
        <w:instrText xml:space="preserve"> SEQ lentelė \* ARABIC </w:instrText>
      </w:r>
      <w:r>
        <w:fldChar w:fldCharType="separate"/>
      </w:r>
      <w:r>
        <w:rPr>
          <w:noProof/>
        </w:rPr>
        <w:t>71</w:t>
      </w:r>
      <w:r>
        <w:fldChar w:fldCharType="end"/>
      </w:r>
      <w:r>
        <w:t xml:space="preserve">: </w:t>
      </w:r>
      <w:r w:rsidRPr="004361FD">
        <w:t>Interviu dalyvių sąrašas</w:t>
      </w:r>
      <w:bookmarkEnd w:id="565"/>
    </w:p>
    <w:tbl>
      <w:tblPr>
        <w:tblStyle w:val="Civittatable"/>
        <w:tblW w:w="5000" w:type="pct"/>
        <w:tblInd w:w="0" w:type="dxa"/>
        <w:tblLook w:val="04A0" w:firstRow="1" w:lastRow="0" w:firstColumn="1" w:lastColumn="0" w:noHBand="0" w:noVBand="1"/>
      </w:tblPr>
      <w:tblGrid>
        <w:gridCol w:w="1417"/>
        <w:gridCol w:w="2412"/>
        <w:gridCol w:w="2691"/>
        <w:gridCol w:w="2915"/>
      </w:tblGrid>
      <w:tr w:rsidR="004277DA" w:rsidRPr="00E328C0" w14:paraId="7B901149" w14:textId="77777777" w:rsidTr="004277DA">
        <w:trPr>
          <w:cnfStyle w:val="100000000000" w:firstRow="1" w:lastRow="0" w:firstColumn="0" w:lastColumn="0" w:oddVBand="0" w:evenVBand="0" w:oddHBand="0" w:evenHBand="0" w:firstRowFirstColumn="0" w:firstRowLastColumn="0" w:lastRowFirstColumn="0" w:lastRowLastColumn="0"/>
        </w:trPr>
        <w:tc>
          <w:tcPr>
            <w:tcW w:w="751" w:type="pct"/>
          </w:tcPr>
          <w:p w14:paraId="7DFE82F6" w14:textId="77777777" w:rsidR="004277DA" w:rsidRPr="00E328C0" w:rsidRDefault="004277DA" w:rsidP="003310DE">
            <w:pPr>
              <w:rPr>
                <w:rFonts w:ascii="Calibri" w:hAnsi="Calibri" w:cs="Calibri"/>
                <w:sz w:val="22"/>
              </w:rPr>
            </w:pPr>
            <w:r w:rsidRPr="00E328C0">
              <w:rPr>
                <w:rFonts w:ascii="Calibri" w:hAnsi="Calibri" w:cs="Calibri"/>
                <w:sz w:val="22"/>
              </w:rPr>
              <w:t>Intervu data</w:t>
            </w:r>
          </w:p>
        </w:tc>
        <w:tc>
          <w:tcPr>
            <w:tcW w:w="1278" w:type="pct"/>
          </w:tcPr>
          <w:p w14:paraId="27F31EB1" w14:textId="77777777" w:rsidR="004277DA" w:rsidRPr="00E328C0" w:rsidRDefault="004277DA" w:rsidP="003310DE">
            <w:pPr>
              <w:rPr>
                <w:rFonts w:ascii="Calibri" w:hAnsi="Calibri" w:cs="Calibri"/>
                <w:sz w:val="22"/>
              </w:rPr>
            </w:pPr>
            <w:r w:rsidRPr="00E328C0">
              <w:rPr>
                <w:rFonts w:ascii="Calibri" w:hAnsi="Calibri" w:cs="Calibri"/>
                <w:sz w:val="22"/>
              </w:rPr>
              <w:t>INTERVIU DALYVIAI</w:t>
            </w:r>
          </w:p>
        </w:tc>
        <w:tc>
          <w:tcPr>
            <w:tcW w:w="1426" w:type="pct"/>
          </w:tcPr>
          <w:p w14:paraId="34ED2193" w14:textId="77777777" w:rsidR="004277DA" w:rsidRPr="00E328C0" w:rsidRDefault="004277DA" w:rsidP="003310DE">
            <w:pPr>
              <w:rPr>
                <w:rFonts w:ascii="Calibri" w:hAnsi="Calibri" w:cs="Calibri"/>
                <w:sz w:val="22"/>
              </w:rPr>
            </w:pPr>
            <w:r w:rsidRPr="00E328C0">
              <w:rPr>
                <w:rFonts w:ascii="Calibri" w:hAnsi="Calibri" w:cs="Calibri"/>
                <w:sz w:val="22"/>
              </w:rPr>
              <w:t>ORGANIZACIJA</w:t>
            </w:r>
          </w:p>
        </w:tc>
        <w:tc>
          <w:tcPr>
            <w:tcW w:w="1545" w:type="pct"/>
          </w:tcPr>
          <w:p w14:paraId="082DE3DD" w14:textId="77777777" w:rsidR="004277DA" w:rsidRPr="00E328C0" w:rsidRDefault="004277DA" w:rsidP="003310DE">
            <w:pPr>
              <w:rPr>
                <w:rFonts w:ascii="Calibri" w:hAnsi="Calibri" w:cs="Calibri"/>
              </w:rPr>
            </w:pPr>
            <w:r w:rsidRPr="00E328C0">
              <w:rPr>
                <w:rFonts w:ascii="Calibri" w:hAnsi="Calibri" w:cs="Calibri"/>
              </w:rPr>
              <w:t>Interviu dalyvio atstovaujamos organizacijos tipas</w:t>
            </w:r>
          </w:p>
          <w:p w14:paraId="638B587E" w14:textId="77777777" w:rsidR="004277DA" w:rsidRPr="00E328C0" w:rsidRDefault="004277DA" w:rsidP="003310DE">
            <w:pPr>
              <w:rPr>
                <w:rFonts w:ascii="Calibri" w:hAnsi="Calibri" w:cs="Calibri"/>
                <w:sz w:val="22"/>
              </w:rPr>
            </w:pPr>
          </w:p>
        </w:tc>
      </w:tr>
      <w:tr w:rsidR="004277DA" w:rsidRPr="00E328C0" w14:paraId="52AC9241" w14:textId="77777777" w:rsidTr="004277DA">
        <w:trPr>
          <w:cnfStyle w:val="000000100000" w:firstRow="0" w:lastRow="0" w:firstColumn="0" w:lastColumn="0" w:oddVBand="0" w:evenVBand="0" w:oddHBand="1" w:evenHBand="0" w:firstRowFirstColumn="0" w:firstRowLastColumn="0" w:lastRowFirstColumn="0" w:lastRowLastColumn="0"/>
        </w:trPr>
        <w:tc>
          <w:tcPr>
            <w:tcW w:w="751" w:type="pct"/>
          </w:tcPr>
          <w:p w14:paraId="61288204" w14:textId="77777777" w:rsidR="004277DA" w:rsidRPr="00E328C0" w:rsidRDefault="004277DA" w:rsidP="003310DE">
            <w:pPr>
              <w:rPr>
                <w:rFonts w:ascii="Calibri" w:hAnsi="Calibri" w:cs="Calibri"/>
                <w:sz w:val="22"/>
                <w:lang w:val="en-US"/>
              </w:rPr>
            </w:pPr>
            <w:r w:rsidRPr="00E328C0">
              <w:rPr>
                <w:rFonts w:ascii="Calibri" w:hAnsi="Calibri" w:cs="Calibri"/>
                <w:sz w:val="22"/>
              </w:rPr>
              <w:t>2023-09-13</w:t>
            </w:r>
          </w:p>
        </w:tc>
        <w:tc>
          <w:tcPr>
            <w:tcW w:w="1278" w:type="pct"/>
          </w:tcPr>
          <w:p w14:paraId="6A10CA10" w14:textId="77777777" w:rsidR="004277DA" w:rsidRPr="00E328C0" w:rsidRDefault="004277DA" w:rsidP="003310DE">
            <w:pPr>
              <w:rPr>
                <w:rFonts w:ascii="Calibri" w:hAnsi="Calibri" w:cs="Calibri"/>
                <w:sz w:val="22"/>
              </w:rPr>
            </w:pPr>
            <w:r w:rsidRPr="00E328C0">
              <w:rPr>
                <w:rFonts w:ascii="Calibri" w:hAnsi="Calibri" w:cs="Calibri"/>
                <w:sz w:val="22"/>
              </w:rPr>
              <w:t>Gediminas Rainys</w:t>
            </w:r>
          </w:p>
        </w:tc>
        <w:tc>
          <w:tcPr>
            <w:tcW w:w="1426" w:type="pct"/>
          </w:tcPr>
          <w:p w14:paraId="2124B642" w14:textId="77777777" w:rsidR="004277DA" w:rsidRPr="00E328C0" w:rsidRDefault="004277DA" w:rsidP="003310DE">
            <w:pPr>
              <w:rPr>
                <w:rFonts w:ascii="Calibri" w:hAnsi="Calibri" w:cs="Calibri"/>
                <w:sz w:val="22"/>
              </w:rPr>
            </w:pPr>
            <w:r w:rsidRPr="00E328C0">
              <w:rPr>
                <w:rFonts w:ascii="Calibri" w:hAnsi="Calibri" w:cs="Calibri"/>
                <w:sz w:val="22"/>
              </w:rPr>
              <w:t>Lietuvos prekybos, pramonės ir amatų rūmų asociacija</w:t>
            </w:r>
          </w:p>
        </w:tc>
        <w:tc>
          <w:tcPr>
            <w:tcW w:w="1545" w:type="pct"/>
          </w:tcPr>
          <w:p w14:paraId="1870D1C7" w14:textId="77777777" w:rsidR="004277DA" w:rsidRPr="00E328C0" w:rsidRDefault="004277DA" w:rsidP="003310DE">
            <w:pPr>
              <w:rPr>
                <w:rFonts w:ascii="Calibri" w:hAnsi="Calibri" w:cs="Calibri"/>
                <w:sz w:val="22"/>
              </w:rPr>
            </w:pPr>
            <w:r w:rsidRPr="00E328C0">
              <w:rPr>
                <w:rFonts w:ascii="Calibri" w:hAnsi="Calibri" w:cs="Calibri"/>
                <w:sz w:val="22"/>
              </w:rPr>
              <w:t>Asociacija</w:t>
            </w:r>
          </w:p>
        </w:tc>
      </w:tr>
      <w:tr w:rsidR="004277DA" w:rsidRPr="00E328C0" w14:paraId="63326955" w14:textId="77777777" w:rsidTr="004277DA">
        <w:trPr>
          <w:cnfStyle w:val="000000010000" w:firstRow="0" w:lastRow="0" w:firstColumn="0" w:lastColumn="0" w:oddVBand="0" w:evenVBand="0" w:oddHBand="0" w:evenHBand="1" w:firstRowFirstColumn="0" w:firstRowLastColumn="0" w:lastRowFirstColumn="0" w:lastRowLastColumn="0"/>
        </w:trPr>
        <w:tc>
          <w:tcPr>
            <w:tcW w:w="751" w:type="pct"/>
          </w:tcPr>
          <w:p w14:paraId="35CE03A0" w14:textId="77777777" w:rsidR="004277DA" w:rsidRPr="00E328C0" w:rsidRDefault="004277DA" w:rsidP="003310DE">
            <w:pPr>
              <w:rPr>
                <w:rFonts w:ascii="Calibri" w:hAnsi="Calibri" w:cs="Calibri"/>
                <w:sz w:val="22"/>
                <w:lang w:val="en-US"/>
              </w:rPr>
            </w:pPr>
            <w:r w:rsidRPr="00E328C0">
              <w:rPr>
                <w:rFonts w:ascii="Calibri" w:hAnsi="Calibri" w:cs="Calibri"/>
                <w:sz w:val="22"/>
                <w:lang w:val="en-US"/>
              </w:rPr>
              <w:t>2023-10-02</w:t>
            </w:r>
          </w:p>
        </w:tc>
        <w:tc>
          <w:tcPr>
            <w:tcW w:w="1278" w:type="pct"/>
          </w:tcPr>
          <w:p w14:paraId="3B6DD383" w14:textId="77777777" w:rsidR="004277DA" w:rsidRPr="00E328C0" w:rsidRDefault="004277DA" w:rsidP="003310DE">
            <w:pPr>
              <w:rPr>
                <w:rFonts w:ascii="Calibri" w:hAnsi="Calibri" w:cs="Calibri"/>
                <w:sz w:val="22"/>
              </w:rPr>
            </w:pPr>
            <w:r w:rsidRPr="00E328C0">
              <w:rPr>
                <w:rFonts w:ascii="Calibri" w:hAnsi="Calibri" w:cs="Calibri"/>
                <w:sz w:val="22"/>
              </w:rPr>
              <w:t>Linas Armalys</w:t>
            </w:r>
          </w:p>
        </w:tc>
        <w:tc>
          <w:tcPr>
            <w:tcW w:w="1426" w:type="pct"/>
          </w:tcPr>
          <w:p w14:paraId="7F581FE1" w14:textId="77777777" w:rsidR="004277DA" w:rsidRPr="00E328C0" w:rsidRDefault="004277DA" w:rsidP="003310DE">
            <w:pPr>
              <w:rPr>
                <w:rFonts w:ascii="Calibri" w:hAnsi="Calibri" w:cs="Calibri"/>
                <w:sz w:val="22"/>
              </w:rPr>
            </w:pPr>
            <w:proofErr w:type="spellStart"/>
            <w:r w:rsidRPr="00E328C0">
              <w:rPr>
                <w:rFonts w:ascii="Calibri" w:hAnsi="Calibri" w:cs="Calibri"/>
                <w:sz w:val="22"/>
              </w:rPr>
              <w:t>Noviti</w:t>
            </w:r>
            <w:proofErr w:type="spellEnd"/>
            <w:r w:rsidRPr="00E328C0">
              <w:rPr>
                <w:rFonts w:ascii="Calibri" w:hAnsi="Calibri" w:cs="Calibri"/>
                <w:sz w:val="22"/>
              </w:rPr>
              <w:t xml:space="preserve"> </w:t>
            </w:r>
            <w:proofErr w:type="spellStart"/>
            <w:r w:rsidRPr="00E328C0">
              <w:rPr>
                <w:rFonts w:ascii="Calibri" w:hAnsi="Calibri" w:cs="Calibri"/>
                <w:sz w:val="22"/>
              </w:rPr>
              <w:t>Finance</w:t>
            </w:r>
            <w:proofErr w:type="spellEnd"/>
          </w:p>
        </w:tc>
        <w:tc>
          <w:tcPr>
            <w:tcW w:w="1545" w:type="pct"/>
          </w:tcPr>
          <w:p w14:paraId="72CBEC07" w14:textId="77777777" w:rsidR="004277DA" w:rsidRPr="00E328C0" w:rsidRDefault="004277DA" w:rsidP="003310DE">
            <w:pPr>
              <w:rPr>
                <w:rFonts w:ascii="Calibri" w:hAnsi="Calibri" w:cs="Calibri"/>
                <w:sz w:val="22"/>
              </w:rPr>
            </w:pPr>
            <w:r w:rsidRPr="00E328C0">
              <w:rPr>
                <w:rFonts w:ascii="Calibri" w:hAnsi="Calibri" w:cs="Calibri"/>
                <w:sz w:val="22"/>
              </w:rPr>
              <w:t>Finansų įstaiga</w:t>
            </w:r>
          </w:p>
        </w:tc>
      </w:tr>
      <w:tr w:rsidR="004277DA" w:rsidRPr="00E328C0" w14:paraId="2AD2B495" w14:textId="77777777" w:rsidTr="004277DA">
        <w:trPr>
          <w:cnfStyle w:val="000000100000" w:firstRow="0" w:lastRow="0" w:firstColumn="0" w:lastColumn="0" w:oddVBand="0" w:evenVBand="0" w:oddHBand="1" w:evenHBand="0" w:firstRowFirstColumn="0" w:firstRowLastColumn="0" w:lastRowFirstColumn="0" w:lastRowLastColumn="0"/>
        </w:trPr>
        <w:tc>
          <w:tcPr>
            <w:tcW w:w="751" w:type="pct"/>
          </w:tcPr>
          <w:p w14:paraId="465330EE" w14:textId="77777777" w:rsidR="004277DA" w:rsidRPr="00E328C0" w:rsidRDefault="004277DA" w:rsidP="003310DE">
            <w:pPr>
              <w:rPr>
                <w:rFonts w:ascii="Calibri" w:hAnsi="Calibri" w:cs="Calibri"/>
                <w:sz w:val="22"/>
                <w:lang w:val="en-US"/>
              </w:rPr>
            </w:pPr>
            <w:r w:rsidRPr="00E328C0">
              <w:rPr>
                <w:rFonts w:ascii="Calibri" w:hAnsi="Calibri" w:cs="Calibri"/>
                <w:sz w:val="22"/>
                <w:lang w:val="en-US"/>
              </w:rPr>
              <w:t>2023-10-03</w:t>
            </w:r>
          </w:p>
        </w:tc>
        <w:tc>
          <w:tcPr>
            <w:tcW w:w="1278" w:type="pct"/>
          </w:tcPr>
          <w:p w14:paraId="0088F1D5" w14:textId="77777777" w:rsidR="004277DA" w:rsidRPr="00E328C0" w:rsidRDefault="004277DA" w:rsidP="003310DE">
            <w:pPr>
              <w:rPr>
                <w:rFonts w:ascii="Calibri" w:hAnsi="Calibri" w:cs="Calibri"/>
                <w:sz w:val="22"/>
              </w:rPr>
            </w:pPr>
            <w:r w:rsidRPr="00E328C0">
              <w:rPr>
                <w:rFonts w:ascii="Calibri" w:hAnsi="Calibri" w:cs="Calibri"/>
                <w:sz w:val="22"/>
              </w:rPr>
              <w:t>Audrius Rosinas</w:t>
            </w:r>
          </w:p>
        </w:tc>
        <w:tc>
          <w:tcPr>
            <w:tcW w:w="1426" w:type="pct"/>
          </w:tcPr>
          <w:p w14:paraId="20B223EA" w14:textId="77777777" w:rsidR="004277DA" w:rsidRPr="00E328C0" w:rsidRDefault="004277DA" w:rsidP="003310DE">
            <w:pPr>
              <w:rPr>
                <w:rFonts w:ascii="Calibri" w:hAnsi="Calibri" w:cs="Calibri"/>
                <w:sz w:val="22"/>
              </w:rPr>
            </w:pPr>
            <w:proofErr w:type="spellStart"/>
            <w:r w:rsidRPr="00E328C0">
              <w:rPr>
                <w:rFonts w:ascii="Calibri" w:hAnsi="Calibri" w:cs="Calibri"/>
                <w:sz w:val="22"/>
              </w:rPr>
              <w:t>Credeo</w:t>
            </w:r>
            <w:proofErr w:type="spellEnd"/>
          </w:p>
        </w:tc>
        <w:tc>
          <w:tcPr>
            <w:tcW w:w="1545" w:type="pct"/>
          </w:tcPr>
          <w:p w14:paraId="6D188FF0" w14:textId="77777777" w:rsidR="004277DA" w:rsidRPr="00E328C0" w:rsidRDefault="004277DA" w:rsidP="003310DE">
            <w:pPr>
              <w:rPr>
                <w:rFonts w:ascii="Calibri" w:hAnsi="Calibri" w:cs="Calibri"/>
                <w:sz w:val="22"/>
              </w:rPr>
            </w:pPr>
            <w:r w:rsidRPr="00E328C0">
              <w:rPr>
                <w:rFonts w:ascii="Calibri" w:hAnsi="Calibri" w:cs="Calibri"/>
                <w:sz w:val="22"/>
              </w:rPr>
              <w:t>Draudimo brokeris</w:t>
            </w:r>
          </w:p>
        </w:tc>
      </w:tr>
      <w:tr w:rsidR="004277DA" w:rsidRPr="00E328C0" w14:paraId="3EB56209" w14:textId="77777777" w:rsidTr="004277DA">
        <w:trPr>
          <w:cnfStyle w:val="000000010000" w:firstRow="0" w:lastRow="0" w:firstColumn="0" w:lastColumn="0" w:oddVBand="0" w:evenVBand="0" w:oddHBand="0" w:evenHBand="1" w:firstRowFirstColumn="0" w:firstRowLastColumn="0" w:lastRowFirstColumn="0" w:lastRowLastColumn="0"/>
        </w:trPr>
        <w:tc>
          <w:tcPr>
            <w:tcW w:w="751" w:type="pct"/>
          </w:tcPr>
          <w:p w14:paraId="398C35A5" w14:textId="77777777" w:rsidR="004277DA" w:rsidRPr="00E328C0" w:rsidRDefault="004277DA" w:rsidP="003310DE">
            <w:pPr>
              <w:rPr>
                <w:rFonts w:ascii="Calibri" w:hAnsi="Calibri" w:cs="Calibri"/>
                <w:sz w:val="22"/>
                <w:lang w:val="en-US"/>
              </w:rPr>
            </w:pPr>
            <w:r w:rsidRPr="00E328C0">
              <w:rPr>
                <w:rFonts w:ascii="Calibri" w:hAnsi="Calibri" w:cs="Calibri"/>
                <w:sz w:val="22"/>
                <w:lang w:val="en-US"/>
              </w:rPr>
              <w:t>2023-10-05</w:t>
            </w:r>
          </w:p>
        </w:tc>
        <w:tc>
          <w:tcPr>
            <w:tcW w:w="1278" w:type="pct"/>
          </w:tcPr>
          <w:p w14:paraId="52F2DA66" w14:textId="77777777" w:rsidR="004277DA" w:rsidRPr="00E328C0" w:rsidRDefault="004277DA" w:rsidP="003310DE">
            <w:pPr>
              <w:rPr>
                <w:rFonts w:ascii="Calibri" w:hAnsi="Calibri" w:cs="Calibri"/>
                <w:sz w:val="22"/>
              </w:rPr>
            </w:pPr>
            <w:r w:rsidRPr="00E328C0">
              <w:rPr>
                <w:rFonts w:ascii="Calibri" w:hAnsi="Calibri" w:cs="Calibri"/>
                <w:sz w:val="22"/>
              </w:rPr>
              <w:t>Andrius Nikitinas</w:t>
            </w:r>
          </w:p>
        </w:tc>
        <w:tc>
          <w:tcPr>
            <w:tcW w:w="1426" w:type="pct"/>
          </w:tcPr>
          <w:p w14:paraId="49B164A1" w14:textId="77777777" w:rsidR="004277DA" w:rsidRPr="00E328C0" w:rsidRDefault="004277DA" w:rsidP="003310DE">
            <w:pPr>
              <w:rPr>
                <w:rFonts w:ascii="Calibri" w:hAnsi="Calibri" w:cs="Calibri"/>
                <w:sz w:val="22"/>
              </w:rPr>
            </w:pPr>
            <w:r w:rsidRPr="00E328C0">
              <w:rPr>
                <w:rFonts w:ascii="Calibri" w:hAnsi="Calibri" w:cs="Calibri"/>
                <w:sz w:val="22"/>
              </w:rPr>
              <w:t>Lietuvos pramoninkų konfederacija</w:t>
            </w:r>
          </w:p>
        </w:tc>
        <w:tc>
          <w:tcPr>
            <w:tcW w:w="1545" w:type="pct"/>
          </w:tcPr>
          <w:p w14:paraId="356E4BB5" w14:textId="77777777" w:rsidR="004277DA" w:rsidRPr="00E328C0" w:rsidRDefault="004277DA" w:rsidP="003310DE">
            <w:pPr>
              <w:rPr>
                <w:rFonts w:ascii="Calibri" w:hAnsi="Calibri" w:cs="Calibri"/>
                <w:sz w:val="22"/>
              </w:rPr>
            </w:pPr>
            <w:r w:rsidRPr="00E328C0">
              <w:rPr>
                <w:rFonts w:ascii="Calibri" w:hAnsi="Calibri" w:cs="Calibri"/>
                <w:sz w:val="22"/>
              </w:rPr>
              <w:t>Asociacija</w:t>
            </w:r>
          </w:p>
        </w:tc>
      </w:tr>
      <w:tr w:rsidR="004277DA" w:rsidRPr="00E328C0" w14:paraId="3567D0BA" w14:textId="77777777" w:rsidTr="004277DA">
        <w:trPr>
          <w:cnfStyle w:val="000000100000" w:firstRow="0" w:lastRow="0" w:firstColumn="0" w:lastColumn="0" w:oddVBand="0" w:evenVBand="0" w:oddHBand="1" w:evenHBand="0" w:firstRowFirstColumn="0" w:firstRowLastColumn="0" w:lastRowFirstColumn="0" w:lastRowLastColumn="0"/>
        </w:trPr>
        <w:tc>
          <w:tcPr>
            <w:tcW w:w="751" w:type="pct"/>
          </w:tcPr>
          <w:p w14:paraId="3A4F96A8" w14:textId="77777777" w:rsidR="004277DA" w:rsidRPr="00E328C0" w:rsidRDefault="004277DA" w:rsidP="003310DE">
            <w:pPr>
              <w:rPr>
                <w:rFonts w:ascii="Calibri" w:hAnsi="Calibri" w:cs="Calibri"/>
                <w:sz w:val="22"/>
                <w:lang w:val="en-US"/>
              </w:rPr>
            </w:pPr>
            <w:r w:rsidRPr="00E328C0">
              <w:rPr>
                <w:rFonts w:ascii="Calibri" w:hAnsi="Calibri" w:cs="Calibri"/>
                <w:sz w:val="22"/>
                <w:lang w:val="en-US"/>
              </w:rPr>
              <w:t>2023-10-13</w:t>
            </w:r>
          </w:p>
        </w:tc>
        <w:tc>
          <w:tcPr>
            <w:tcW w:w="1278" w:type="pct"/>
          </w:tcPr>
          <w:p w14:paraId="1A536C26" w14:textId="77777777" w:rsidR="004277DA" w:rsidRPr="00E328C0" w:rsidRDefault="004277DA" w:rsidP="003310DE">
            <w:pPr>
              <w:rPr>
                <w:rFonts w:ascii="Calibri" w:hAnsi="Calibri" w:cs="Calibri"/>
                <w:sz w:val="22"/>
              </w:rPr>
            </w:pPr>
            <w:r w:rsidRPr="00E328C0">
              <w:rPr>
                <w:rFonts w:ascii="Calibri" w:hAnsi="Calibri" w:cs="Calibri"/>
                <w:sz w:val="22"/>
              </w:rPr>
              <w:t>Vytautas Pipiras</w:t>
            </w:r>
          </w:p>
        </w:tc>
        <w:tc>
          <w:tcPr>
            <w:tcW w:w="1426" w:type="pct"/>
          </w:tcPr>
          <w:p w14:paraId="0D689B5D" w14:textId="77777777" w:rsidR="004277DA" w:rsidRPr="00E328C0" w:rsidRDefault="004277DA" w:rsidP="003310DE">
            <w:pPr>
              <w:rPr>
                <w:rFonts w:ascii="Calibri" w:hAnsi="Calibri" w:cs="Calibri"/>
                <w:sz w:val="22"/>
              </w:rPr>
            </w:pPr>
            <w:proofErr w:type="spellStart"/>
            <w:r w:rsidRPr="00E328C0">
              <w:rPr>
                <w:rFonts w:ascii="Calibri" w:hAnsi="Calibri" w:cs="Calibri"/>
                <w:sz w:val="22"/>
              </w:rPr>
              <w:t>Allianz</w:t>
            </w:r>
            <w:proofErr w:type="spellEnd"/>
            <w:r w:rsidRPr="00E328C0">
              <w:rPr>
                <w:rFonts w:ascii="Calibri" w:hAnsi="Calibri" w:cs="Calibri"/>
                <w:sz w:val="22"/>
              </w:rPr>
              <w:t xml:space="preserve"> </w:t>
            </w:r>
            <w:proofErr w:type="spellStart"/>
            <w:r w:rsidRPr="00E328C0">
              <w:rPr>
                <w:rFonts w:ascii="Calibri" w:hAnsi="Calibri" w:cs="Calibri"/>
                <w:sz w:val="22"/>
              </w:rPr>
              <w:t>Trade</w:t>
            </w:r>
            <w:proofErr w:type="spellEnd"/>
          </w:p>
        </w:tc>
        <w:tc>
          <w:tcPr>
            <w:tcW w:w="1545" w:type="pct"/>
          </w:tcPr>
          <w:p w14:paraId="011D030D" w14:textId="77777777" w:rsidR="004277DA" w:rsidRPr="00E328C0" w:rsidRDefault="004277DA" w:rsidP="003310DE">
            <w:pPr>
              <w:rPr>
                <w:rFonts w:ascii="Calibri" w:hAnsi="Calibri" w:cs="Calibri"/>
                <w:sz w:val="22"/>
              </w:rPr>
            </w:pPr>
            <w:r w:rsidRPr="00E328C0">
              <w:rPr>
                <w:rFonts w:ascii="Calibri" w:hAnsi="Calibri" w:cs="Calibri"/>
                <w:sz w:val="22"/>
              </w:rPr>
              <w:t>Draudimo įmonė</w:t>
            </w:r>
          </w:p>
        </w:tc>
      </w:tr>
      <w:tr w:rsidR="004277DA" w:rsidRPr="00E328C0" w14:paraId="1EE1036B" w14:textId="77777777" w:rsidTr="004277DA">
        <w:trPr>
          <w:cnfStyle w:val="000000010000" w:firstRow="0" w:lastRow="0" w:firstColumn="0" w:lastColumn="0" w:oddVBand="0" w:evenVBand="0" w:oddHBand="0" w:evenHBand="1" w:firstRowFirstColumn="0" w:firstRowLastColumn="0" w:lastRowFirstColumn="0" w:lastRowLastColumn="0"/>
        </w:trPr>
        <w:tc>
          <w:tcPr>
            <w:tcW w:w="751" w:type="pct"/>
          </w:tcPr>
          <w:p w14:paraId="2103E1FE" w14:textId="77777777" w:rsidR="004277DA" w:rsidRPr="00E328C0" w:rsidRDefault="004277DA" w:rsidP="003310DE">
            <w:pPr>
              <w:rPr>
                <w:rFonts w:ascii="Calibri" w:hAnsi="Calibri" w:cs="Calibri"/>
                <w:sz w:val="22"/>
              </w:rPr>
            </w:pPr>
            <w:r w:rsidRPr="00E328C0">
              <w:rPr>
                <w:rFonts w:ascii="Calibri" w:hAnsi="Calibri" w:cs="Calibri"/>
                <w:sz w:val="22"/>
                <w:lang w:val="en-US"/>
              </w:rPr>
              <w:t>2023-10-13</w:t>
            </w:r>
          </w:p>
        </w:tc>
        <w:tc>
          <w:tcPr>
            <w:tcW w:w="1278" w:type="pct"/>
          </w:tcPr>
          <w:p w14:paraId="2D0187CB" w14:textId="77777777" w:rsidR="004277DA" w:rsidRPr="00E328C0" w:rsidRDefault="004277DA" w:rsidP="003310DE">
            <w:pPr>
              <w:rPr>
                <w:rFonts w:ascii="Calibri" w:hAnsi="Calibri" w:cs="Calibri"/>
                <w:sz w:val="22"/>
              </w:rPr>
            </w:pPr>
            <w:r w:rsidRPr="00E328C0">
              <w:rPr>
                <w:rFonts w:ascii="Calibri" w:hAnsi="Calibri" w:cs="Calibri"/>
                <w:sz w:val="22"/>
              </w:rPr>
              <w:t>Algirdas Gutauskas, Tomas Gražys</w:t>
            </w:r>
          </w:p>
        </w:tc>
        <w:tc>
          <w:tcPr>
            <w:tcW w:w="1426" w:type="pct"/>
          </w:tcPr>
          <w:p w14:paraId="2EC34B44" w14:textId="77777777" w:rsidR="004277DA" w:rsidRPr="00E328C0" w:rsidRDefault="004277DA" w:rsidP="003310DE">
            <w:pPr>
              <w:rPr>
                <w:rFonts w:ascii="Calibri" w:hAnsi="Calibri" w:cs="Calibri"/>
                <w:sz w:val="22"/>
              </w:rPr>
            </w:pPr>
            <w:proofErr w:type="spellStart"/>
            <w:r w:rsidRPr="00E328C0">
              <w:rPr>
                <w:rFonts w:ascii="Calibri" w:hAnsi="Calibri" w:cs="Calibri"/>
                <w:sz w:val="22"/>
              </w:rPr>
              <w:t>Faktoro</w:t>
            </w:r>
            <w:proofErr w:type="spellEnd"/>
          </w:p>
        </w:tc>
        <w:tc>
          <w:tcPr>
            <w:tcW w:w="1545" w:type="pct"/>
          </w:tcPr>
          <w:p w14:paraId="152B4559" w14:textId="77777777" w:rsidR="004277DA" w:rsidRPr="00E328C0" w:rsidRDefault="004277DA" w:rsidP="003310DE">
            <w:pPr>
              <w:rPr>
                <w:rFonts w:ascii="Calibri" w:hAnsi="Calibri" w:cs="Calibri"/>
                <w:sz w:val="22"/>
              </w:rPr>
            </w:pPr>
            <w:r w:rsidRPr="00E328C0">
              <w:rPr>
                <w:rFonts w:ascii="Calibri" w:hAnsi="Calibri" w:cs="Calibri"/>
                <w:sz w:val="22"/>
              </w:rPr>
              <w:t>Finansų įstaiga</w:t>
            </w:r>
          </w:p>
        </w:tc>
      </w:tr>
      <w:tr w:rsidR="004277DA" w:rsidRPr="00E328C0" w14:paraId="6F3F81F5" w14:textId="77777777" w:rsidTr="004277DA">
        <w:trPr>
          <w:cnfStyle w:val="000000100000" w:firstRow="0" w:lastRow="0" w:firstColumn="0" w:lastColumn="0" w:oddVBand="0" w:evenVBand="0" w:oddHBand="1" w:evenHBand="0" w:firstRowFirstColumn="0" w:firstRowLastColumn="0" w:lastRowFirstColumn="0" w:lastRowLastColumn="0"/>
        </w:trPr>
        <w:tc>
          <w:tcPr>
            <w:tcW w:w="751" w:type="pct"/>
          </w:tcPr>
          <w:p w14:paraId="606AC022" w14:textId="77777777" w:rsidR="004277DA" w:rsidRPr="00E328C0" w:rsidRDefault="004277DA" w:rsidP="003310DE">
            <w:pPr>
              <w:rPr>
                <w:rFonts w:ascii="Calibri" w:hAnsi="Calibri" w:cs="Calibri"/>
                <w:sz w:val="22"/>
                <w:lang w:val="en-US"/>
              </w:rPr>
            </w:pPr>
            <w:r w:rsidRPr="00E328C0">
              <w:rPr>
                <w:rFonts w:ascii="Calibri" w:hAnsi="Calibri" w:cs="Calibri"/>
                <w:sz w:val="22"/>
                <w:lang w:val="en-US"/>
              </w:rPr>
              <w:t>2023-11-07</w:t>
            </w:r>
          </w:p>
        </w:tc>
        <w:tc>
          <w:tcPr>
            <w:tcW w:w="1278" w:type="pct"/>
          </w:tcPr>
          <w:p w14:paraId="7A59B7F5" w14:textId="77777777" w:rsidR="004277DA" w:rsidRPr="00E328C0" w:rsidRDefault="004277DA" w:rsidP="003310DE">
            <w:pPr>
              <w:rPr>
                <w:rFonts w:ascii="Calibri" w:hAnsi="Calibri" w:cs="Calibri"/>
                <w:sz w:val="22"/>
              </w:rPr>
            </w:pPr>
            <w:r w:rsidRPr="00E328C0">
              <w:rPr>
                <w:rFonts w:ascii="Calibri" w:hAnsi="Calibri" w:cs="Calibri"/>
                <w:sz w:val="22"/>
              </w:rPr>
              <w:t>Darius Tamašauskas</w:t>
            </w:r>
          </w:p>
        </w:tc>
        <w:tc>
          <w:tcPr>
            <w:tcW w:w="1426" w:type="pct"/>
          </w:tcPr>
          <w:p w14:paraId="5EF32983" w14:textId="77777777" w:rsidR="004277DA" w:rsidRPr="00E328C0" w:rsidRDefault="004277DA" w:rsidP="003310DE">
            <w:pPr>
              <w:rPr>
                <w:rFonts w:ascii="Calibri" w:hAnsi="Calibri" w:cs="Calibri"/>
                <w:sz w:val="22"/>
              </w:rPr>
            </w:pPr>
            <w:proofErr w:type="spellStart"/>
            <w:r w:rsidRPr="00E328C0">
              <w:rPr>
                <w:rFonts w:ascii="Calibri" w:hAnsi="Calibri" w:cs="Calibri"/>
                <w:sz w:val="22"/>
              </w:rPr>
              <w:t>Luminor</w:t>
            </w:r>
            <w:proofErr w:type="spellEnd"/>
          </w:p>
        </w:tc>
        <w:tc>
          <w:tcPr>
            <w:tcW w:w="1545" w:type="pct"/>
          </w:tcPr>
          <w:p w14:paraId="318C7C01" w14:textId="77777777" w:rsidR="004277DA" w:rsidRPr="00E328C0" w:rsidRDefault="004277DA" w:rsidP="003310DE">
            <w:pPr>
              <w:rPr>
                <w:rFonts w:ascii="Calibri" w:hAnsi="Calibri" w:cs="Calibri"/>
                <w:sz w:val="22"/>
              </w:rPr>
            </w:pPr>
            <w:r w:rsidRPr="00E328C0">
              <w:rPr>
                <w:rFonts w:ascii="Calibri" w:hAnsi="Calibri" w:cs="Calibri"/>
                <w:sz w:val="22"/>
              </w:rPr>
              <w:t>Bankas</w:t>
            </w:r>
          </w:p>
        </w:tc>
      </w:tr>
      <w:tr w:rsidR="004277DA" w:rsidRPr="00E328C0" w14:paraId="598B524C" w14:textId="77777777" w:rsidTr="004277DA">
        <w:trPr>
          <w:cnfStyle w:val="000000010000" w:firstRow="0" w:lastRow="0" w:firstColumn="0" w:lastColumn="0" w:oddVBand="0" w:evenVBand="0" w:oddHBand="0" w:evenHBand="1" w:firstRowFirstColumn="0" w:firstRowLastColumn="0" w:lastRowFirstColumn="0" w:lastRowLastColumn="0"/>
        </w:trPr>
        <w:tc>
          <w:tcPr>
            <w:tcW w:w="751" w:type="pct"/>
          </w:tcPr>
          <w:p w14:paraId="7D87B100" w14:textId="77777777" w:rsidR="004277DA" w:rsidRPr="00E328C0" w:rsidRDefault="004277DA" w:rsidP="003310DE">
            <w:pPr>
              <w:rPr>
                <w:rFonts w:ascii="Calibri" w:hAnsi="Calibri" w:cs="Calibri"/>
                <w:sz w:val="22"/>
              </w:rPr>
            </w:pPr>
            <w:r w:rsidRPr="00E328C0">
              <w:rPr>
                <w:rFonts w:ascii="Calibri" w:hAnsi="Calibri" w:cs="Calibri"/>
                <w:sz w:val="22"/>
                <w:lang w:val="en-US"/>
              </w:rPr>
              <w:t>2023-11-08</w:t>
            </w:r>
          </w:p>
        </w:tc>
        <w:tc>
          <w:tcPr>
            <w:tcW w:w="1278" w:type="pct"/>
          </w:tcPr>
          <w:p w14:paraId="599E5871" w14:textId="77777777" w:rsidR="004277DA" w:rsidRPr="00E328C0" w:rsidRDefault="004277DA" w:rsidP="003310DE">
            <w:pPr>
              <w:rPr>
                <w:rFonts w:ascii="Calibri" w:hAnsi="Calibri" w:cs="Calibri"/>
                <w:sz w:val="22"/>
              </w:rPr>
            </w:pPr>
            <w:r w:rsidRPr="00E328C0">
              <w:rPr>
                <w:rFonts w:ascii="Calibri" w:hAnsi="Calibri" w:cs="Calibri"/>
                <w:sz w:val="22"/>
              </w:rPr>
              <w:t>Mindaugas Murauskas,</w:t>
            </w:r>
          </w:p>
          <w:p w14:paraId="2AB3C23D" w14:textId="77777777" w:rsidR="004277DA" w:rsidRPr="00E328C0" w:rsidRDefault="004277DA" w:rsidP="003310DE">
            <w:pPr>
              <w:rPr>
                <w:rFonts w:ascii="Calibri" w:hAnsi="Calibri" w:cs="Calibri"/>
                <w:sz w:val="22"/>
              </w:rPr>
            </w:pPr>
            <w:r w:rsidRPr="00E328C0">
              <w:rPr>
                <w:rFonts w:ascii="Calibri" w:hAnsi="Calibri" w:cs="Calibri"/>
                <w:sz w:val="22"/>
              </w:rPr>
              <w:t xml:space="preserve">Ramūnas </w:t>
            </w:r>
            <w:proofErr w:type="spellStart"/>
            <w:r w:rsidRPr="00E328C0">
              <w:rPr>
                <w:rFonts w:ascii="Calibri" w:hAnsi="Calibri" w:cs="Calibri"/>
                <w:sz w:val="22"/>
              </w:rPr>
              <w:t>Gaurilius</w:t>
            </w:r>
            <w:proofErr w:type="spellEnd"/>
          </w:p>
        </w:tc>
        <w:tc>
          <w:tcPr>
            <w:tcW w:w="1426" w:type="pct"/>
          </w:tcPr>
          <w:p w14:paraId="4D2F7A2C" w14:textId="77777777" w:rsidR="004277DA" w:rsidRPr="00E328C0" w:rsidRDefault="004277DA" w:rsidP="003310DE">
            <w:pPr>
              <w:rPr>
                <w:rFonts w:ascii="Calibri" w:hAnsi="Calibri" w:cs="Calibri"/>
                <w:sz w:val="22"/>
              </w:rPr>
            </w:pPr>
            <w:r w:rsidRPr="00E328C0">
              <w:rPr>
                <w:rFonts w:ascii="Calibri" w:hAnsi="Calibri" w:cs="Calibri"/>
                <w:sz w:val="22"/>
              </w:rPr>
              <w:t>Swedbank</w:t>
            </w:r>
          </w:p>
        </w:tc>
        <w:tc>
          <w:tcPr>
            <w:tcW w:w="1545" w:type="pct"/>
          </w:tcPr>
          <w:p w14:paraId="316EC5EC" w14:textId="77777777" w:rsidR="004277DA" w:rsidRPr="00E328C0" w:rsidRDefault="004277DA" w:rsidP="003310DE">
            <w:pPr>
              <w:rPr>
                <w:rFonts w:ascii="Calibri" w:hAnsi="Calibri" w:cs="Calibri"/>
                <w:sz w:val="22"/>
              </w:rPr>
            </w:pPr>
            <w:r w:rsidRPr="00E328C0">
              <w:rPr>
                <w:rFonts w:ascii="Calibri" w:hAnsi="Calibri" w:cs="Calibri"/>
                <w:sz w:val="22"/>
              </w:rPr>
              <w:t>Bankas</w:t>
            </w:r>
          </w:p>
        </w:tc>
      </w:tr>
      <w:tr w:rsidR="004277DA" w:rsidRPr="00E328C0" w14:paraId="288B7FF5" w14:textId="77777777" w:rsidTr="004277DA">
        <w:trPr>
          <w:cnfStyle w:val="000000100000" w:firstRow="0" w:lastRow="0" w:firstColumn="0" w:lastColumn="0" w:oddVBand="0" w:evenVBand="0" w:oddHBand="1" w:evenHBand="0" w:firstRowFirstColumn="0" w:firstRowLastColumn="0" w:lastRowFirstColumn="0" w:lastRowLastColumn="0"/>
        </w:trPr>
        <w:tc>
          <w:tcPr>
            <w:tcW w:w="751" w:type="pct"/>
          </w:tcPr>
          <w:p w14:paraId="357FA97B" w14:textId="77777777" w:rsidR="004277DA" w:rsidRPr="00E328C0" w:rsidRDefault="004277DA" w:rsidP="003310DE">
            <w:pPr>
              <w:rPr>
                <w:rFonts w:ascii="Calibri" w:hAnsi="Calibri" w:cs="Calibri"/>
                <w:sz w:val="22"/>
              </w:rPr>
            </w:pPr>
            <w:r w:rsidRPr="00E328C0">
              <w:rPr>
                <w:rFonts w:ascii="Calibri" w:hAnsi="Calibri" w:cs="Calibri"/>
                <w:sz w:val="22"/>
                <w:lang w:val="en-US"/>
              </w:rPr>
              <w:t>2023-11-15</w:t>
            </w:r>
          </w:p>
        </w:tc>
        <w:tc>
          <w:tcPr>
            <w:tcW w:w="1278" w:type="pct"/>
          </w:tcPr>
          <w:p w14:paraId="7D95AC66" w14:textId="57178A14" w:rsidR="004277DA" w:rsidRPr="00E328C0" w:rsidRDefault="004277DA" w:rsidP="003310DE">
            <w:pPr>
              <w:rPr>
                <w:rFonts w:ascii="Calibri" w:hAnsi="Calibri" w:cs="Calibri"/>
                <w:sz w:val="22"/>
              </w:rPr>
            </w:pPr>
            <w:r w:rsidRPr="00E328C0">
              <w:rPr>
                <w:rFonts w:ascii="Calibri" w:hAnsi="Calibri" w:cs="Calibri"/>
                <w:sz w:val="22"/>
              </w:rPr>
              <w:t xml:space="preserve">Asta </w:t>
            </w:r>
            <w:proofErr w:type="spellStart"/>
            <w:r w:rsidRPr="00E328C0">
              <w:rPr>
                <w:rFonts w:ascii="Calibri" w:hAnsi="Calibri" w:cs="Calibri"/>
                <w:sz w:val="22"/>
              </w:rPr>
              <w:t>Jurgelevičienė</w:t>
            </w:r>
            <w:proofErr w:type="spellEnd"/>
            <w:r w:rsidRPr="00E328C0">
              <w:rPr>
                <w:rFonts w:ascii="Calibri" w:hAnsi="Calibri" w:cs="Calibri"/>
                <w:sz w:val="22"/>
              </w:rPr>
              <w:t xml:space="preserve">, Rūta </w:t>
            </w:r>
            <w:proofErr w:type="spellStart"/>
            <w:r w:rsidRPr="00E328C0">
              <w:rPr>
                <w:rFonts w:ascii="Calibri" w:hAnsi="Calibri" w:cs="Calibri"/>
                <w:sz w:val="22"/>
              </w:rPr>
              <w:t>Gucu</w:t>
            </w:r>
            <w:proofErr w:type="spellEnd"/>
            <w:r w:rsidRPr="00E328C0">
              <w:rPr>
                <w:rFonts w:ascii="Calibri" w:hAnsi="Calibri" w:cs="Calibri"/>
                <w:sz w:val="22"/>
              </w:rPr>
              <w:t>, Robertas Mik</w:t>
            </w:r>
            <w:r w:rsidR="00360907">
              <w:rPr>
                <w:rFonts w:ascii="Calibri" w:hAnsi="Calibri" w:cs="Calibri"/>
                <w:sz w:val="22"/>
              </w:rPr>
              <w:t>š</w:t>
            </w:r>
            <w:r w:rsidRPr="00E328C0">
              <w:rPr>
                <w:rFonts w:ascii="Calibri" w:hAnsi="Calibri" w:cs="Calibri"/>
                <w:sz w:val="22"/>
              </w:rPr>
              <w:t>ta</w:t>
            </w:r>
          </w:p>
        </w:tc>
        <w:tc>
          <w:tcPr>
            <w:tcW w:w="1426" w:type="pct"/>
          </w:tcPr>
          <w:p w14:paraId="7203B84B" w14:textId="77777777" w:rsidR="004277DA" w:rsidRPr="00E328C0" w:rsidRDefault="004277DA" w:rsidP="003310DE">
            <w:pPr>
              <w:rPr>
                <w:rFonts w:ascii="Calibri" w:hAnsi="Calibri" w:cs="Calibri"/>
                <w:sz w:val="22"/>
              </w:rPr>
            </w:pPr>
            <w:r w:rsidRPr="00E328C0">
              <w:rPr>
                <w:rFonts w:ascii="Calibri" w:hAnsi="Calibri" w:cs="Calibri"/>
                <w:sz w:val="22"/>
              </w:rPr>
              <w:t>SEB</w:t>
            </w:r>
          </w:p>
        </w:tc>
        <w:tc>
          <w:tcPr>
            <w:tcW w:w="1545" w:type="pct"/>
          </w:tcPr>
          <w:p w14:paraId="13C1FD2D" w14:textId="77777777" w:rsidR="004277DA" w:rsidRPr="00E328C0" w:rsidRDefault="004277DA" w:rsidP="003310DE">
            <w:pPr>
              <w:rPr>
                <w:rFonts w:ascii="Calibri" w:hAnsi="Calibri" w:cs="Calibri"/>
                <w:sz w:val="22"/>
              </w:rPr>
            </w:pPr>
            <w:r w:rsidRPr="00E328C0">
              <w:rPr>
                <w:rFonts w:ascii="Calibri" w:hAnsi="Calibri" w:cs="Calibri"/>
                <w:sz w:val="22"/>
              </w:rPr>
              <w:t>Bankas</w:t>
            </w:r>
          </w:p>
        </w:tc>
      </w:tr>
      <w:tr w:rsidR="004277DA" w:rsidRPr="00E328C0" w14:paraId="6F780C4D" w14:textId="77777777" w:rsidTr="004277DA">
        <w:trPr>
          <w:cnfStyle w:val="000000010000" w:firstRow="0" w:lastRow="0" w:firstColumn="0" w:lastColumn="0" w:oddVBand="0" w:evenVBand="0" w:oddHBand="0" w:evenHBand="1" w:firstRowFirstColumn="0" w:firstRowLastColumn="0" w:lastRowFirstColumn="0" w:lastRowLastColumn="0"/>
        </w:trPr>
        <w:tc>
          <w:tcPr>
            <w:tcW w:w="751" w:type="pct"/>
          </w:tcPr>
          <w:p w14:paraId="51BF2676" w14:textId="77777777" w:rsidR="004277DA" w:rsidRPr="00E328C0" w:rsidRDefault="004277DA" w:rsidP="003310DE">
            <w:pPr>
              <w:rPr>
                <w:rFonts w:ascii="Calibri" w:hAnsi="Calibri" w:cs="Calibri"/>
                <w:sz w:val="22"/>
              </w:rPr>
            </w:pPr>
            <w:r w:rsidRPr="00E328C0">
              <w:rPr>
                <w:rFonts w:ascii="Calibri" w:hAnsi="Calibri" w:cs="Calibri"/>
                <w:sz w:val="22"/>
                <w:lang w:val="en-US"/>
              </w:rPr>
              <w:t>2023-11-16</w:t>
            </w:r>
          </w:p>
        </w:tc>
        <w:tc>
          <w:tcPr>
            <w:tcW w:w="1278" w:type="pct"/>
          </w:tcPr>
          <w:p w14:paraId="2D33670B" w14:textId="77777777" w:rsidR="004277DA" w:rsidRPr="00E328C0" w:rsidRDefault="004277DA" w:rsidP="003310DE">
            <w:pPr>
              <w:rPr>
                <w:rFonts w:ascii="Calibri" w:hAnsi="Calibri" w:cs="Calibri"/>
                <w:sz w:val="22"/>
              </w:rPr>
            </w:pPr>
            <w:r w:rsidRPr="00E328C0">
              <w:rPr>
                <w:rFonts w:ascii="Calibri" w:hAnsi="Calibri" w:cs="Calibri"/>
                <w:sz w:val="22"/>
              </w:rPr>
              <w:t>Marius Lankelis, Justas Čapskis</w:t>
            </w:r>
          </w:p>
        </w:tc>
        <w:tc>
          <w:tcPr>
            <w:tcW w:w="1426" w:type="pct"/>
          </w:tcPr>
          <w:p w14:paraId="2804D33C" w14:textId="77777777" w:rsidR="004277DA" w:rsidRPr="00E328C0" w:rsidRDefault="004277DA" w:rsidP="003310DE">
            <w:pPr>
              <w:rPr>
                <w:rFonts w:ascii="Calibri" w:hAnsi="Calibri" w:cs="Calibri"/>
                <w:sz w:val="22"/>
              </w:rPr>
            </w:pPr>
            <w:r w:rsidRPr="00E328C0">
              <w:rPr>
                <w:rFonts w:ascii="Calibri" w:hAnsi="Calibri" w:cs="Calibri"/>
                <w:sz w:val="22"/>
              </w:rPr>
              <w:t>Šiaulių bankas</w:t>
            </w:r>
          </w:p>
        </w:tc>
        <w:tc>
          <w:tcPr>
            <w:tcW w:w="1545" w:type="pct"/>
          </w:tcPr>
          <w:p w14:paraId="5C286E26" w14:textId="77777777" w:rsidR="004277DA" w:rsidRPr="00E328C0" w:rsidRDefault="004277DA" w:rsidP="003310DE">
            <w:pPr>
              <w:rPr>
                <w:rFonts w:ascii="Calibri" w:hAnsi="Calibri" w:cs="Calibri"/>
                <w:sz w:val="22"/>
              </w:rPr>
            </w:pPr>
            <w:r w:rsidRPr="00E328C0">
              <w:rPr>
                <w:rFonts w:ascii="Calibri" w:hAnsi="Calibri" w:cs="Calibri"/>
                <w:sz w:val="22"/>
              </w:rPr>
              <w:t>Bankas</w:t>
            </w:r>
          </w:p>
        </w:tc>
      </w:tr>
      <w:tr w:rsidR="004277DA" w:rsidRPr="00E328C0" w14:paraId="4F4A04C0" w14:textId="77777777" w:rsidTr="004277DA">
        <w:trPr>
          <w:cnfStyle w:val="000000100000" w:firstRow="0" w:lastRow="0" w:firstColumn="0" w:lastColumn="0" w:oddVBand="0" w:evenVBand="0" w:oddHBand="1" w:evenHBand="0" w:firstRowFirstColumn="0" w:firstRowLastColumn="0" w:lastRowFirstColumn="0" w:lastRowLastColumn="0"/>
        </w:trPr>
        <w:tc>
          <w:tcPr>
            <w:tcW w:w="751" w:type="pct"/>
          </w:tcPr>
          <w:p w14:paraId="7D3851E8" w14:textId="77777777" w:rsidR="004277DA" w:rsidRPr="00E328C0" w:rsidRDefault="004277DA" w:rsidP="003310DE">
            <w:pPr>
              <w:rPr>
                <w:rFonts w:ascii="Calibri" w:hAnsi="Calibri" w:cs="Calibri"/>
                <w:sz w:val="22"/>
                <w:lang w:val="en-US"/>
              </w:rPr>
            </w:pPr>
            <w:r>
              <w:rPr>
                <w:rFonts w:ascii="Calibri" w:hAnsi="Calibri" w:cs="Calibri"/>
                <w:sz w:val="22"/>
                <w:lang w:val="en-US"/>
              </w:rPr>
              <w:t>2024-01-24</w:t>
            </w:r>
          </w:p>
        </w:tc>
        <w:tc>
          <w:tcPr>
            <w:tcW w:w="1278" w:type="pct"/>
          </w:tcPr>
          <w:p w14:paraId="74AB202C" w14:textId="77777777" w:rsidR="004277DA" w:rsidRPr="00E328C0" w:rsidRDefault="004277DA" w:rsidP="003310DE">
            <w:pPr>
              <w:rPr>
                <w:rFonts w:ascii="Calibri" w:hAnsi="Calibri" w:cs="Calibri"/>
                <w:sz w:val="22"/>
              </w:rPr>
            </w:pPr>
            <w:r w:rsidRPr="00E328C0">
              <w:rPr>
                <w:rFonts w:ascii="Calibri" w:hAnsi="Calibri" w:cs="Calibri"/>
                <w:sz w:val="22"/>
              </w:rPr>
              <w:t>Įmonės atstovas</w:t>
            </w:r>
          </w:p>
        </w:tc>
        <w:tc>
          <w:tcPr>
            <w:tcW w:w="1426" w:type="pct"/>
          </w:tcPr>
          <w:p w14:paraId="63FE3197" w14:textId="6213327D" w:rsidR="004277DA" w:rsidRPr="00E328C0" w:rsidRDefault="004277DA" w:rsidP="003310DE">
            <w:pPr>
              <w:rPr>
                <w:rFonts w:ascii="Calibri" w:hAnsi="Calibri" w:cs="Calibri"/>
                <w:sz w:val="22"/>
              </w:rPr>
            </w:pPr>
            <w:r w:rsidRPr="00E328C0">
              <w:rPr>
                <w:rFonts w:ascii="Calibri" w:hAnsi="Calibri" w:cs="Calibri"/>
                <w:sz w:val="22"/>
              </w:rPr>
              <w:t>Konfidencial</w:t>
            </w:r>
            <w:r w:rsidR="00127D9D">
              <w:rPr>
                <w:rFonts w:ascii="Calibri" w:hAnsi="Calibri" w:cs="Calibri"/>
                <w:sz w:val="22"/>
              </w:rPr>
              <w:t>u</w:t>
            </w:r>
          </w:p>
        </w:tc>
        <w:tc>
          <w:tcPr>
            <w:tcW w:w="1545" w:type="pct"/>
          </w:tcPr>
          <w:p w14:paraId="29C16691" w14:textId="77777777" w:rsidR="004277DA" w:rsidRPr="00E328C0" w:rsidRDefault="004277DA" w:rsidP="003310DE">
            <w:pPr>
              <w:rPr>
                <w:rFonts w:ascii="Calibri" w:hAnsi="Calibri" w:cs="Calibri"/>
                <w:sz w:val="22"/>
              </w:rPr>
            </w:pPr>
            <w:r w:rsidRPr="00E328C0">
              <w:rPr>
                <w:rFonts w:ascii="Calibri" w:hAnsi="Calibri" w:cs="Calibri"/>
                <w:sz w:val="22"/>
              </w:rPr>
              <w:t>Eksportuojanti įmonė</w:t>
            </w:r>
          </w:p>
        </w:tc>
      </w:tr>
      <w:tr w:rsidR="004277DA" w:rsidRPr="00E328C0" w14:paraId="7A4FE654" w14:textId="77777777" w:rsidTr="004277DA">
        <w:trPr>
          <w:cnfStyle w:val="000000010000" w:firstRow="0" w:lastRow="0" w:firstColumn="0" w:lastColumn="0" w:oddVBand="0" w:evenVBand="0" w:oddHBand="0" w:evenHBand="1" w:firstRowFirstColumn="0" w:firstRowLastColumn="0" w:lastRowFirstColumn="0" w:lastRowLastColumn="0"/>
        </w:trPr>
        <w:tc>
          <w:tcPr>
            <w:tcW w:w="751" w:type="pct"/>
          </w:tcPr>
          <w:p w14:paraId="41A4AC96" w14:textId="77777777" w:rsidR="004277DA" w:rsidRPr="00E328C0" w:rsidRDefault="004277DA" w:rsidP="003310DE">
            <w:pPr>
              <w:rPr>
                <w:rFonts w:ascii="Calibri" w:hAnsi="Calibri" w:cs="Calibri"/>
                <w:sz w:val="22"/>
                <w:lang w:val="en-US"/>
              </w:rPr>
            </w:pPr>
            <w:r>
              <w:rPr>
                <w:rFonts w:ascii="Calibri" w:hAnsi="Calibri" w:cs="Calibri"/>
                <w:sz w:val="22"/>
                <w:lang w:val="en-US"/>
              </w:rPr>
              <w:t>2024-01-24</w:t>
            </w:r>
          </w:p>
        </w:tc>
        <w:tc>
          <w:tcPr>
            <w:tcW w:w="1278" w:type="pct"/>
          </w:tcPr>
          <w:p w14:paraId="657DC5B0" w14:textId="77777777" w:rsidR="004277DA" w:rsidRPr="00E328C0" w:rsidRDefault="004277DA" w:rsidP="003310DE">
            <w:pPr>
              <w:rPr>
                <w:rFonts w:ascii="Calibri" w:hAnsi="Calibri" w:cs="Calibri"/>
                <w:sz w:val="22"/>
              </w:rPr>
            </w:pPr>
            <w:r w:rsidRPr="00E328C0">
              <w:rPr>
                <w:rFonts w:ascii="Calibri" w:hAnsi="Calibri" w:cs="Calibri"/>
                <w:sz w:val="22"/>
              </w:rPr>
              <w:t>Įmonės atstovas</w:t>
            </w:r>
          </w:p>
        </w:tc>
        <w:tc>
          <w:tcPr>
            <w:tcW w:w="1426" w:type="pct"/>
          </w:tcPr>
          <w:p w14:paraId="2515F0EB" w14:textId="4ACCCA30" w:rsidR="004277DA" w:rsidRPr="00E328C0" w:rsidRDefault="004277DA" w:rsidP="003310DE">
            <w:pPr>
              <w:rPr>
                <w:rFonts w:ascii="Calibri" w:hAnsi="Calibri" w:cs="Calibri"/>
                <w:sz w:val="22"/>
              </w:rPr>
            </w:pPr>
            <w:r w:rsidRPr="00E328C0">
              <w:rPr>
                <w:rFonts w:ascii="Calibri" w:hAnsi="Calibri" w:cs="Calibri"/>
                <w:sz w:val="22"/>
              </w:rPr>
              <w:t>Konfidencial</w:t>
            </w:r>
            <w:r>
              <w:rPr>
                <w:rFonts w:ascii="Calibri" w:hAnsi="Calibri" w:cs="Calibri"/>
                <w:sz w:val="22"/>
              </w:rPr>
              <w:t>u</w:t>
            </w:r>
          </w:p>
        </w:tc>
        <w:tc>
          <w:tcPr>
            <w:tcW w:w="1545" w:type="pct"/>
          </w:tcPr>
          <w:p w14:paraId="55C82423" w14:textId="77777777" w:rsidR="004277DA" w:rsidRPr="00E328C0" w:rsidRDefault="004277DA" w:rsidP="003310DE">
            <w:pPr>
              <w:rPr>
                <w:rFonts w:ascii="Calibri" w:hAnsi="Calibri" w:cs="Calibri"/>
                <w:sz w:val="22"/>
              </w:rPr>
            </w:pPr>
            <w:r w:rsidRPr="00E328C0">
              <w:rPr>
                <w:rFonts w:ascii="Calibri" w:hAnsi="Calibri" w:cs="Calibri"/>
                <w:sz w:val="22"/>
              </w:rPr>
              <w:t>Eksportuojanti įmonė</w:t>
            </w:r>
          </w:p>
        </w:tc>
      </w:tr>
      <w:tr w:rsidR="004277DA" w:rsidRPr="00E328C0" w14:paraId="6E9CF1E3" w14:textId="77777777" w:rsidTr="004277DA">
        <w:trPr>
          <w:cnfStyle w:val="000000100000" w:firstRow="0" w:lastRow="0" w:firstColumn="0" w:lastColumn="0" w:oddVBand="0" w:evenVBand="0" w:oddHBand="1" w:evenHBand="0" w:firstRowFirstColumn="0" w:firstRowLastColumn="0" w:lastRowFirstColumn="0" w:lastRowLastColumn="0"/>
        </w:trPr>
        <w:tc>
          <w:tcPr>
            <w:tcW w:w="751" w:type="pct"/>
          </w:tcPr>
          <w:p w14:paraId="1AC620B3" w14:textId="77777777" w:rsidR="004277DA" w:rsidRPr="00E328C0" w:rsidRDefault="004277DA" w:rsidP="003310DE">
            <w:pPr>
              <w:rPr>
                <w:rFonts w:ascii="Calibri" w:hAnsi="Calibri" w:cs="Calibri"/>
                <w:sz w:val="22"/>
                <w:lang w:val="en-US"/>
              </w:rPr>
            </w:pPr>
            <w:r>
              <w:rPr>
                <w:rFonts w:ascii="Calibri" w:hAnsi="Calibri" w:cs="Calibri"/>
                <w:sz w:val="22"/>
                <w:lang w:val="en-US"/>
              </w:rPr>
              <w:t>2024-01-29</w:t>
            </w:r>
          </w:p>
        </w:tc>
        <w:tc>
          <w:tcPr>
            <w:tcW w:w="1278" w:type="pct"/>
          </w:tcPr>
          <w:p w14:paraId="3DE1230F" w14:textId="77777777" w:rsidR="004277DA" w:rsidRPr="00E328C0" w:rsidRDefault="004277DA" w:rsidP="003310DE">
            <w:pPr>
              <w:rPr>
                <w:rFonts w:ascii="Calibri" w:hAnsi="Calibri" w:cs="Calibri"/>
                <w:sz w:val="22"/>
              </w:rPr>
            </w:pPr>
            <w:r w:rsidRPr="00E328C0">
              <w:rPr>
                <w:rFonts w:ascii="Calibri" w:hAnsi="Calibri" w:cs="Calibri"/>
                <w:sz w:val="22"/>
              </w:rPr>
              <w:t>Įmonės atstovas</w:t>
            </w:r>
          </w:p>
        </w:tc>
        <w:tc>
          <w:tcPr>
            <w:tcW w:w="1426" w:type="pct"/>
          </w:tcPr>
          <w:p w14:paraId="010ABA7D" w14:textId="64A49CA5" w:rsidR="004277DA" w:rsidRPr="00E328C0" w:rsidRDefault="004277DA" w:rsidP="003310DE">
            <w:pPr>
              <w:rPr>
                <w:rFonts w:ascii="Calibri" w:hAnsi="Calibri" w:cs="Calibri"/>
                <w:sz w:val="22"/>
              </w:rPr>
            </w:pPr>
            <w:r w:rsidRPr="00E328C0">
              <w:rPr>
                <w:rFonts w:ascii="Calibri" w:hAnsi="Calibri" w:cs="Calibri"/>
                <w:sz w:val="22"/>
              </w:rPr>
              <w:t>Konfidencial</w:t>
            </w:r>
            <w:r>
              <w:rPr>
                <w:rFonts w:ascii="Calibri" w:hAnsi="Calibri" w:cs="Calibri"/>
                <w:sz w:val="22"/>
              </w:rPr>
              <w:t>u</w:t>
            </w:r>
          </w:p>
        </w:tc>
        <w:tc>
          <w:tcPr>
            <w:tcW w:w="1545" w:type="pct"/>
          </w:tcPr>
          <w:p w14:paraId="13A0FE31" w14:textId="77777777" w:rsidR="004277DA" w:rsidRPr="00E328C0" w:rsidRDefault="004277DA" w:rsidP="003310DE">
            <w:pPr>
              <w:rPr>
                <w:rFonts w:ascii="Calibri" w:hAnsi="Calibri" w:cs="Calibri"/>
                <w:sz w:val="22"/>
              </w:rPr>
            </w:pPr>
            <w:r w:rsidRPr="00E328C0">
              <w:rPr>
                <w:rFonts w:ascii="Calibri" w:hAnsi="Calibri" w:cs="Calibri"/>
                <w:sz w:val="22"/>
              </w:rPr>
              <w:t>Eksportuojanti įmonė</w:t>
            </w:r>
          </w:p>
        </w:tc>
      </w:tr>
      <w:tr w:rsidR="004277DA" w:rsidRPr="00E328C0" w14:paraId="56E23B68" w14:textId="77777777" w:rsidTr="004277DA">
        <w:trPr>
          <w:cnfStyle w:val="000000010000" w:firstRow="0" w:lastRow="0" w:firstColumn="0" w:lastColumn="0" w:oddVBand="0" w:evenVBand="0" w:oddHBand="0" w:evenHBand="1" w:firstRowFirstColumn="0" w:firstRowLastColumn="0" w:lastRowFirstColumn="0" w:lastRowLastColumn="0"/>
        </w:trPr>
        <w:tc>
          <w:tcPr>
            <w:tcW w:w="751" w:type="pct"/>
          </w:tcPr>
          <w:p w14:paraId="335BFD8B" w14:textId="77777777" w:rsidR="004277DA" w:rsidRPr="00E328C0" w:rsidRDefault="004277DA" w:rsidP="003310DE">
            <w:pPr>
              <w:rPr>
                <w:rFonts w:ascii="Calibri" w:hAnsi="Calibri" w:cs="Calibri"/>
                <w:sz w:val="22"/>
                <w:lang w:val="en-US"/>
              </w:rPr>
            </w:pPr>
            <w:r>
              <w:rPr>
                <w:rFonts w:ascii="Calibri" w:hAnsi="Calibri" w:cs="Calibri"/>
                <w:sz w:val="22"/>
                <w:lang w:val="en-US"/>
              </w:rPr>
              <w:t>2024-01-29</w:t>
            </w:r>
          </w:p>
        </w:tc>
        <w:tc>
          <w:tcPr>
            <w:tcW w:w="1278" w:type="pct"/>
          </w:tcPr>
          <w:p w14:paraId="6B1A8CE1" w14:textId="77777777" w:rsidR="004277DA" w:rsidRPr="00E328C0" w:rsidRDefault="004277DA" w:rsidP="003310DE">
            <w:pPr>
              <w:rPr>
                <w:rFonts w:ascii="Calibri" w:hAnsi="Calibri" w:cs="Calibri"/>
                <w:sz w:val="22"/>
              </w:rPr>
            </w:pPr>
            <w:r w:rsidRPr="00E328C0">
              <w:rPr>
                <w:rFonts w:ascii="Calibri" w:hAnsi="Calibri" w:cs="Calibri"/>
                <w:sz w:val="22"/>
              </w:rPr>
              <w:t>Įmonės atstovas</w:t>
            </w:r>
          </w:p>
        </w:tc>
        <w:tc>
          <w:tcPr>
            <w:tcW w:w="1426" w:type="pct"/>
          </w:tcPr>
          <w:p w14:paraId="749B91F4" w14:textId="6ED53DD3" w:rsidR="004277DA" w:rsidRPr="00E328C0" w:rsidRDefault="004277DA" w:rsidP="003310DE">
            <w:pPr>
              <w:rPr>
                <w:rFonts w:ascii="Calibri" w:hAnsi="Calibri" w:cs="Calibri"/>
                <w:sz w:val="22"/>
              </w:rPr>
            </w:pPr>
            <w:r w:rsidRPr="00E328C0">
              <w:rPr>
                <w:rFonts w:ascii="Calibri" w:hAnsi="Calibri" w:cs="Calibri"/>
                <w:sz w:val="22"/>
              </w:rPr>
              <w:t>Konfidencial</w:t>
            </w:r>
            <w:r>
              <w:rPr>
                <w:rFonts w:ascii="Calibri" w:hAnsi="Calibri" w:cs="Calibri"/>
                <w:sz w:val="22"/>
              </w:rPr>
              <w:t>u</w:t>
            </w:r>
          </w:p>
        </w:tc>
        <w:tc>
          <w:tcPr>
            <w:tcW w:w="1545" w:type="pct"/>
          </w:tcPr>
          <w:p w14:paraId="0F3B29C4" w14:textId="77777777" w:rsidR="004277DA" w:rsidRPr="00E328C0" w:rsidRDefault="004277DA" w:rsidP="003310DE">
            <w:pPr>
              <w:rPr>
                <w:rFonts w:ascii="Calibri" w:hAnsi="Calibri" w:cs="Calibri"/>
                <w:sz w:val="22"/>
              </w:rPr>
            </w:pPr>
            <w:r w:rsidRPr="00E328C0">
              <w:rPr>
                <w:rFonts w:ascii="Calibri" w:hAnsi="Calibri" w:cs="Calibri"/>
                <w:sz w:val="22"/>
              </w:rPr>
              <w:t>Eksportuojanti įmonė</w:t>
            </w:r>
          </w:p>
        </w:tc>
      </w:tr>
    </w:tbl>
    <w:p w14:paraId="4B524D6A" w14:textId="537FA729" w:rsidR="004277DA" w:rsidRPr="002406F2" w:rsidRDefault="004277DA" w:rsidP="004277DA">
      <w:pPr>
        <w:jc w:val="right"/>
        <w:rPr>
          <w:color w:val="808080" w:themeColor="background1" w:themeShade="80"/>
          <w:sz w:val="20"/>
          <w:szCs w:val="20"/>
        </w:rPr>
      </w:pPr>
      <w:r w:rsidRPr="79E53F39">
        <w:rPr>
          <w:rStyle w:val="BottomcaptionChar"/>
        </w:rPr>
        <w:t>Šaltinis: sudaryta Paslaugų teikėjo</w:t>
      </w:r>
    </w:p>
    <w:sectPr w:rsidR="004277DA" w:rsidRPr="002406F2">
      <w:pgSz w:w="11907" w:h="16839"/>
      <w:pgMar w:top="1440" w:right="1022" w:bottom="1152" w:left="1440" w:header="706" w:footer="283"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AA4B6" w14:textId="77777777" w:rsidR="005D4EE7" w:rsidRDefault="005D4EE7">
      <w:pPr>
        <w:spacing w:after="0"/>
      </w:pPr>
      <w:r>
        <w:separator/>
      </w:r>
    </w:p>
  </w:endnote>
  <w:endnote w:type="continuationSeparator" w:id="0">
    <w:p w14:paraId="30455BE4" w14:textId="77777777" w:rsidR="005D4EE7" w:rsidRDefault="005D4EE7">
      <w:pPr>
        <w:spacing w:after="0"/>
      </w:pPr>
      <w:r>
        <w:continuationSeparator/>
      </w:r>
    </w:p>
  </w:endnote>
  <w:endnote w:type="continuationNotice" w:id="1">
    <w:p w14:paraId="72E41668" w14:textId="77777777" w:rsidR="005D4EE7" w:rsidRDefault="005D4E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venir Next Regular">
    <w:altName w:val="Cambria"/>
    <w:charset w:val="00"/>
    <w:family w:val="auto"/>
    <w:pitch w:val="variable"/>
    <w:sig w:usb0="00000001" w:usb1="5000204A" w:usb2="00000000" w:usb3="00000000" w:csb0="0000009B" w:csb1="00000000"/>
  </w:font>
  <w:font w:name="Avenir Next Demi Bold">
    <w:altName w:val="Trebuchet MS"/>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venir">
    <w:panose1 w:val="00000000000000000000"/>
    <w:charset w:val="00"/>
    <w:family w:val="roman"/>
    <w:notTrueType/>
    <w:pitch w:val="default"/>
  </w:font>
  <w:font w:name="Trebuchet MS">
    <w:panose1 w:val="020B0603020202020204"/>
    <w:charset w:val="BA"/>
    <w:family w:val="swiss"/>
    <w:pitch w:val="variable"/>
    <w:sig w:usb0="00000687" w:usb1="00000000" w:usb2="00000000" w:usb3="00000000" w:csb0="0000009F" w:csb1="00000000"/>
  </w:font>
  <w:font w:name="STXinwei">
    <w:charset w:val="86"/>
    <w:family w:val="auto"/>
    <w:pitch w:val="variable"/>
    <w:sig w:usb0="00000001" w:usb1="080F0000" w:usb2="00000010" w:usb3="00000000" w:csb0="00040000" w:csb1="00000000"/>
  </w:font>
  <w:font w:name="Vrinda">
    <w:panose1 w:val="00000400000000000000"/>
    <w:charset w:val="00"/>
    <w:family w:val="swiss"/>
    <w:pitch w:val="variable"/>
    <w:sig w:usb0="00010003" w:usb1="00000000" w:usb2="00000000" w:usb3="00000000" w:csb0="00000001" w:csb1="00000000"/>
  </w:font>
  <w:font w:name="Monotype Corsiva">
    <w:panose1 w:val="03010101010201010101"/>
    <w:charset w:val="BA"/>
    <w:family w:val="script"/>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B6AA4" w14:textId="77777777" w:rsidR="00DF609A" w:rsidRDefault="00DF609A" w:rsidP="79E53F39">
    <w:pPr>
      <w:pBdr>
        <w:top w:val="nil"/>
        <w:left w:val="nil"/>
        <w:bottom w:val="nil"/>
        <w:right w:val="nil"/>
        <w:between w:val="nil"/>
      </w:pBdr>
      <w:tabs>
        <w:tab w:val="center" w:pos="4680"/>
        <w:tab w:val="right" w:pos="9360"/>
      </w:tabs>
      <w:spacing w:after="0"/>
      <w:jc w:val="right"/>
      <w:rPr>
        <w:color w:val="000000"/>
      </w:rPr>
    </w:pPr>
    <w:r w:rsidRPr="79E53F39">
      <w:rPr>
        <w:color w:val="000000" w:themeColor="text1"/>
      </w:rPr>
      <w:fldChar w:fldCharType="begin"/>
    </w:r>
    <w:r w:rsidRPr="79E53F39">
      <w:rPr>
        <w:color w:val="000000" w:themeColor="text1"/>
      </w:rPr>
      <w:instrText>PAGE</w:instrText>
    </w:r>
    <w:r w:rsidRPr="79E53F39">
      <w:rPr>
        <w:color w:val="000000" w:themeColor="text1"/>
      </w:rPr>
      <w:fldChar w:fldCharType="separate"/>
    </w:r>
    <w:r w:rsidR="79E53F39" w:rsidRPr="79E53F39">
      <w:rPr>
        <w:color w:val="000000" w:themeColor="text1"/>
      </w:rPr>
      <w:t>2</w:t>
    </w:r>
    <w:r w:rsidRPr="79E53F39">
      <w:rPr>
        <w:color w:val="000000" w:themeColor="text1"/>
      </w:rPr>
      <w:fldChar w:fldCharType="end"/>
    </w:r>
  </w:p>
  <w:p w14:paraId="21B6E408" w14:textId="77777777" w:rsidR="00DF609A" w:rsidRDefault="00DF60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EA782" w14:textId="77777777" w:rsidR="00DF609A" w:rsidRDefault="00DF609A" w:rsidP="79E53F39">
    <w:pPr>
      <w:pBdr>
        <w:top w:val="nil"/>
        <w:left w:val="nil"/>
        <w:bottom w:val="nil"/>
        <w:right w:val="nil"/>
        <w:between w:val="nil"/>
      </w:pBdr>
      <w:tabs>
        <w:tab w:val="center" w:pos="4680"/>
        <w:tab w:val="right" w:pos="9360"/>
      </w:tabs>
      <w:spacing w:after="0"/>
      <w:jc w:val="right"/>
      <w:rPr>
        <w:color w:val="000000"/>
      </w:rPr>
    </w:pPr>
    <w:r w:rsidRPr="79E53F39">
      <w:rPr>
        <w:color w:val="000000" w:themeColor="text1"/>
      </w:rPr>
      <w:fldChar w:fldCharType="begin"/>
    </w:r>
    <w:r w:rsidRPr="79E53F39">
      <w:rPr>
        <w:color w:val="000000" w:themeColor="text1"/>
      </w:rPr>
      <w:instrText>PAGE</w:instrText>
    </w:r>
    <w:r w:rsidR="009F6E6C">
      <w:rPr>
        <w:color w:val="000000" w:themeColor="text1"/>
      </w:rPr>
      <w:fldChar w:fldCharType="separate"/>
    </w:r>
    <w:r w:rsidRPr="79E53F39">
      <w:rPr>
        <w:color w:val="000000" w:themeColor="text1"/>
      </w:rPr>
      <w:fldChar w:fldCharType="end"/>
    </w:r>
  </w:p>
  <w:p w14:paraId="4DACE1DF" w14:textId="77777777" w:rsidR="00DF609A" w:rsidRDefault="00DF609A" w:rsidP="79E53F39">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12061" w14:textId="77777777" w:rsidR="005D4EE7" w:rsidRDefault="005D4EE7">
      <w:pPr>
        <w:spacing w:after="0"/>
      </w:pPr>
      <w:r>
        <w:separator/>
      </w:r>
    </w:p>
  </w:footnote>
  <w:footnote w:type="continuationSeparator" w:id="0">
    <w:p w14:paraId="11919A2D" w14:textId="77777777" w:rsidR="005D4EE7" w:rsidRDefault="005D4EE7">
      <w:pPr>
        <w:spacing w:after="0"/>
      </w:pPr>
      <w:r>
        <w:continuationSeparator/>
      </w:r>
    </w:p>
  </w:footnote>
  <w:footnote w:type="continuationNotice" w:id="1">
    <w:p w14:paraId="04CCBE68" w14:textId="77777777" w:rsidR="005D4EE7" w:rsidRDefault="005D4EE7">
      <w:pPr>
        <w:spacing w:after="0"/>
      </w:pPr>
    </w:p>
  </w:footnote>
  <w:footnote w:id="2">
    <w:p w14:paraId="7FB7CDEA" w14:textId="3D89D6B0" w:rsidR="00ED473F" w:rsidRDefault="00ED473F" w:rsidP="00ED473F">
      <w:pPr>
        <w:pStyle w:val="Puslapioinaostekstas"/>
      </w:pPr>
      <w:r w:rsidRPr="664BFE2E">
        <w:rPr>
          <w:rStyle w:val="Puslapioinaosnuoroda"/>
        </w:rPr>
        <w:footnoteRef/>
      </w:r>
      <w:r>
        <w:t xml:space="preserve"> </w:t>
      </w:r>
      <w:r w:rsidR="007568C5">
        <w:t>VDA</w:t>
      </w:r>
      <w:r w:rsidR="00E97D5E">
        <w:t xml:space="preserve"> duomenys.</w:t>
      </w:r>
      <w:r w:rsidR="007772C6" w:rsidRPr="00947751">
        <w:t xml:space="preserve"> </w:t>
      </w:r>
      <w:r w:rsidR="00E97D5E">
        <w:t>P</w:t>
      </w:r>
      <w:r w:rsidR="007772C6">
        <w:t>rieiga</w:t>
      </w:r>
      <w:r w:rsidR="007772C6" w:rsidRPr="007772C6">
        <w:t xml:space="preserve"> </w:t>
      </w:r>
      <w:r w:rsidR="007772C6" w:rsidRPr="00947751">
        <w:t>internetu:</w:t>
      </w:r>
      <w:r w:rsidR="007772C6">
        <w:t xml:space="preserve"> </w:t>
      </w:r>
      <w:hyperlink r:id="rId1" w:history="1">
        <w:r w:rsidR="007772C6" w:rsidRPr="00947751">
          <w:t>https://osp.stat.gov.lt/nacionalines-saskaitos1</w:t>
        </w:r>
      </w:hyperlink>
    </w:p>
  </w:footnote>
  <w:footnote w:id="3">
    <w:p w14:paraId="261C34F8" w14:textId="62607219" w:rsidR="536ABB2C" w:rsidRPr="00E05EA2" w:rsidRDefault="536ABB2C" w:rsidP="004C3BBA">
      <w:pPr>
        <w:pStyle w:val="Puslapioinaostekstas"/>
      </w:pPr>
      <w:r w:rsidRPr="536ABB2C">
        <w:rPr>
          <w:rStyle w:val="Puslapioinaosnuoroda"/>
        </w:rPr>
        <w:footnoteRef/>
      </w:r>
      <w:r w:rsidR="00387971">
        <w:t xml:space="preserve"> LR Vyriausybės </w:t>
      </w:r>
      <w:r w:rsidR="00387971" w:rsidRPr="004C3BBA">
        <w:t>2020 m. rugs</w:t>
      </w:r>
      <w:r w:rsidR="00387971">
        <w:t xml:space="preserve">ėjo 09 d. Nr. </w:t>
      </w:r>
      <w:r w:rsidR="00387971" w:rsidRPr="00387971">
        <w:t>998</w:t>
      </w:r>
      <w:r w:rsidR="00387971">
        <w:t xml:space="preserve"> nutarimas „</w:t>
      </w:r>
      <w:r w:rsidR="00387971" w:rsidRPr="00387971">
        <w:t>dėl 2021–2030 metų nacionalinio pažangos plano patvirtinimo</w:t>
      </w:r>
      <w:r w:rsidR="00387971">
        <w:t xml:space="preserve">“. </w:t>
      </w:r>
      <w:r w:rsidR="6CF69A46" w:rsidRPr="004C3BBA">
        <w:rPr>
          <w:rFonts w:ascii="Calibri" w:hAnsi="Calibri" w:cs="Calibri"/>
          <w:color w:val="000000" w:themeColor="text1"/>
        </w:rPr>
        <w:t>Prieiga internetu</w:t>
      </w:r>
      <w:r w:rsidR="6CF69A46" w:rsidRPr="004C3BBA">
        <w:rPr>
          <w:rFonts w:ascii="Calibri" w:hAnsi="Calibri" w:cs="Calibri"/>
          <w:color w:val="000000" w:themeColor="text1"/>
          <w:lang w:val="fr-FR"/>
        </w:rPr>
        <w:t>: https://e-seimas.lrs.lt/portal/legalAct/lt/TAD/c1259440f7dd11eab72ddb4a109da1b5?jfwid=-whxwii77y</w:t>
      </w:r>
    </w:p>
  </w:footnote>
  <w:footnote w:id="4">
    <w:p w14:paraId="09E274FE" w14:textId="5610EC41" w:rsidR="00ED473F" w:rsidRPr="00A9554B" w:rsidRDefault="00ED473F" w:rsidP="00B675DD">
      <w:pPr>
        <w:pStyle w:val="prastasiniatinklio"/>
        <w:spacing w:beforeAutospacing="0" w:after="0" w:afterAutospacing="0"/>
        <w:jc w:val="both"/>
        <w:rPr>
          <w:rFonts w:asciiTheme="minorHAnsi" w:hAnsiTheme="minorHAnsi" w:cstheme="minorHAnsi"/>
          <w:sz w:val="20"/>
          <w:szCs w:val="20"/>
        </w:rPr>
      </w:pPr>
      <w:r w:rsidRPr="00A9554B">
        <w:rPr>
          <w:rStyle w:val="Puslapioinaosnuoroda"/>
          <w:rFonts w:asciiTheme="minorHAnsi" w:hAnsiTheme="minorHAnsi" w:cstheme="minorHAnsi"/>
          <w:sz w:val="20"/>
          <w:szCs w:val="20"/>
        </w:rPr>
        <w:footnoteRef/>
      </w:r>
      <w:r w:rsidR="00522F01" w:rsidRPr="00A9554B">
        <w:rPr>
          <w:rFonts w:asciiTheme="minorHAnsi" w:hAnsiTheme="minorHAnsi" w:cstheme="minorHAnsi"/>
          <w:sz w:val="20"/>
          <w:szCs w:val="20"/>
        </w:rPr>
        <w:t xml:space="preserve"> </w:t>
      </w:r>
      <w:r w:rsidR="0065634C" w:rsidRPr="00A9554B">
        <w:rPr>
          <w:rFonts w:asciiTheme="minorHAnsi" w:hAnsiTheme="minorHAnsi" w:cstheme="minorHAnsi"/>
          <w:sz w:val="20"/>
          <w:szCs w:val="20"/>
        </w:rPr>
        <w:t>LR Vyriausybės 2022 m. kovo 16 d. Nr. 247 nutarimas „</w:t>
      </w:r>
      <w:r w:rsidR="00381008" w:rsidRPr="00A9554B">
        <w:rPr>
          <w:rFonts w:asciiTheme="minorHAnsi" w:hAnsiTheme="minorHAnsi" w:cstheme="minorHAnsi"/>
          <w:sz w:val="20"/>
          <w:szCs w:val="20"/>
        </w:rPr>
        <w:t>dėl 2022–2030 metų plėtros programos valdytojos Lietuvos Respublikos ekonomikos ir inovacijų ministerijos ekonomikos transformacijos ir konkurencingumo plėtros programos patvirtinimo</w:t>
      </w:r>
      <w:r w:rsidR="0065634C" w:rsidRPr="00A9554B">
        <w:rPr>
          <w:rFonts w:asciiTheme="minorHAnsi" w:hAnsiTheme="minorHAnsi" w:cstheme="minorHAnsi"/>
          <w:sz w:val="20"/>
          <w:szCs w:val="20"/>
        </w:rPr>
        <w:t>“.</w:t>
      </w:r>
      <w:r w:rsidR="00381008" w:rsidRPr="00A9554B">
        <w:rPr>
          <w:rFonts w:asciiTheme="minorHAnsi" w:hAnsiTheme="minorHAnsi" w:cstheme="minorHAnsi"/>
          <w:sz w:val="20"/>
          <w:szCs w:val="20"/>
        </w:rPr>
        <w:t xml:space="preserve"> </w:t>
      </w:r>
      <w:r w:rsidR="6CF69A46" w:rsidRPr="00A9554B">
        <w:rPr>
          <w:rFonts w:asciiTheme="minorHAnsi" w:hAnsiTheme="minorHAnsi" w:cstheme="minorHAnsi"/>
          <w:color w:val="000000" w:themeColor="text1"/>
          <w:sz w:val="20"/>
          <w:szCs w:val="20"/>
        </w:rPr>
        <w:t>Prieiga internetu</w:t>
      </w:r>
      <w:r w:rsidR="6CF69A46" w:rsidRPr="00A9554B">
        <w:rPr>
          <w:rFonts w:asciiTheme="minorHAnsi" w:hAnsiTheme="minorHAnsi" w:cstheme="minorHAnsi"/>
          <w:color w:val="000000" w:themeColor="text1"/>
          <w:sz w:val="20"/>
          <w:szCs w:val="20"/>
          <w:lang w:val="fr-FR"/>
        </w:rPr>
        <w:t>: https://eimin.lrv.lt/lt/ekonomikos-ir-inovaciju-ministerija/administracine-informacija/planavimo-dokumentai/pletros-programos/ekonomikos-transformacijos-ir-konkurencingumo-pletros-programa</w:t>
      </w:r>
    </w:p>
  </w:footnote>
  <w:footnote w:id="5">
    <w:p w14:paraId="62AC474B" w14:textId="4F6494D5" w:rsidR="045EBAEF" w:rsidRPr="002C265E" w:rsidRDefault="045EBAEF" w:rsidP="00B675DD">
      <w:pPr>
        <w:pStyle w:val="Puslapioinaostekstas"/>
        <w:rPr>
          <w:rFonts w:ascii="Calibri" w:hAnsi="Calibri" w:cs="Calibri"/>
        </w:rPr>
      </w:pPr>
      <w:r w:rsidRPr="045EBAEF">
        <w:rPr>
          <w:rStyle w:val="Puslapioinaosnuoroda"/>
        </w:rPr>
        <w:footnoteRef/>
      </w:r>
      <w:r>
        <w:t xml:space="preserve"> </w:t>
      </w:r>
      <w:r w:rsidR="6CF69A46">
        <w:t xml:space="preserve">Šalys, </w:t>
      </w:r>
      <w:r w:rsidR="6CF69A46" w:rsidRPr="6CF69A46">
        <w:rPr>
          <w:rFonts w:ascii="Calibri" w:hAnsi="Calibri" w:cs="Calibri"/>
          <w:color w:val="000000" w:themeColor="text1"/>
        </w:rPr>
        <w:t xml:space="preserve">kurios nėra </w:t>
      </w:r>
      <w:r w:rsidR="6CF69A46" w:rsidRPr="002C265E">
        <w:rPr>
          <w:rFonts w:ascii="Calibri" w:hAnsi="Calibri" w:cs="Calibri"/>
          <w:color w:val="000000" w:themeColor="text1"/>
        </w:rPr>
        <w:t xml:space="preserve">išvardytos 2012 m. gruodžio 19 d. Komisijos komunikato valstybėms narėms dėl Sutarties dėl Europos Sąjungos veikimo 107 ir 108 straipsnių taikymo trumpalaikiam eksporto kredito draudimui. Prieiga internetu: </w:t>
      </w:r>
      <w:r w:rsidR="6CF69A46" w:rsidRPr="00B675DD">
        <w:rPr>
          <w:rFonts w:ascii="Calibri" w:hAnsi="Calibri" w:cs="Calibri"/>
        </w:rPr>
        <w:t>https://eur-lex.europa.eu/legal-content/LT/TXT/?uri=CELEX%3A52012XC1219%2801%29</w:t>
      </w:r>
    </w:p>
  </w:footnote>
  <w:footnote w:id="6">
    <w:p w14:paraId="390E400D" w14:textId="472A71FD" w:rsidR="000B7561" w:rsidRDefault="000B7561">
      <w:pPr>
        <w:pStyle w:val="Puslapioinaostekstas"/>
      </w:pPr>
      <w:r>
        <w:rPr>
          <w:rStyle w:val="Puslapioinaosnuoroda"/>
        </w:rPr>
        <w:footnoteRef/>
      </w:r>
      <w:r>
        <w:t xml:space="preserve"> </w:t>
      </w:r>
      <w:r w:rsidRPr="00A66441">
        <w:t>Šiame Poreikio vertinime ilgojo vartojimo prekės apibrėžiamos kaip</w:t>
      </w:r>
      <w:r w:rsidR="005F3CA8" w:rsidRPr="00A66441">
        <w:t xml:space="preserve"> fizinis turtas, kuris naudojamas </w:t>
      </w:r>
      <w:r w:rsidR="00A66441" w:rsidRPr="00A66441">
        <w:t>gaminant prekes arba teikiant paslaugas klientams.</w:t>
      </w:r>
      <w:r w:rsidR="00A66441">
        <w:t xml:space="preserve"> </w:t>
      </w:r>
      <w:r>
        <w:t xml:space="preserve">Plačiau apie šį eksporto segmentą skaitykite </w:t>
      </w:r>
      <w:r>
        <w:fldChar w:fldCharType="begin"/>
      </w:r>
      <w:r>
        <w:instrText xml:space="preserve"> REF _Ref157339538 \r \h </w:instrText>
      </w:r>
      <w:r>
        <w:fldChar w:fldCharType="separate"/>
      </w:r>
      <w:r w:rsidR="003455BF">
        <w:t>2.3.3</w:t>
      </w:r>
      <w:r>
        <w:fldChar w:fldCharType="end"/>
      </w:r>
      <w:r>
        <w:t xml:space="preserve"> skyriuje. </w:t>
      </w:r>
    </w:p>
  </w:footnote>
  <w:footnote w:id="7">
    <w:p w14:paraId="358A2F13" w14:textId="027AFA37" w:rsidR="72DE4862" w:rsidRPr="002C265E" w:rsidRDefault="72DE4862" w:rsidP="00401640">
      <w:pPr>
        <w:pStyle w:val="Puslapioinaostekstas"/>
      </w:pPr>
      <w:r w:rsidRPr="002C265E">
        <w:rPr>
          <w:rStyle w:val="Puslapioinaosnuoroda"/>
        </w:rPr>
        <w:footnoteRef/>
      </w:r>
      <w:r w:rsidRPr="002C265E">
        <w:t xml:space="preserve"> </w:t>
      </w:r>
      <w:r w:rsidR="6CF69A46" w:rsidRPr="002C265E">
        <w:t>Oficialus statistikos portalas, Eksportas. Prieiga internetu: https://osp.stat.gov.lt/statistiniu-rodikliu-analize?indicator=S6R005#/</w:t>
      </w:r>
    </w:p>
  </w:footnote>
  <w:footnote w:id="8">
    <w:p w14:paraId="212FDBA5" w14:textId="3878F978" w:rsidR="3B69B70A" w:rsidRDefault="3B69B70A" w:rsidP="003C3777">
      <w:pPr>
        <w:pStyle w:val="Puslapioinaostekstas"/>
      </w:pPr>
      <w:r w:rsidRPr="3B69B70A">
        <w:rPr>
          <w:rStyle w:val="Puslapioinaosnuoroda"/>
        </w:rPr>
        <w:footnoteRef/>
      </w:r>
      <w:r w:rsidR="003C3777">
        <w:t xml:space="preserve"> </w:t>
      </w:r>
      <w:r>
        <w:t>Lietuvos Bankas, Paslaugų eksportas ir importas pagal šalį. Prieiga internetu: https://www.lb.lt/lt/paslaugu-eksportas-ir-importas-pagal-sali-1</w:t>
      </w:r>
    </w:p>
  </w:footnote>
  <w:footnote w:id="9">
    <w:p w14:paraId="2BAF29E1" w14:textId="0A4FE78A" w:rsidR="72DE4862" w:rsidRPr="002C265E" w:rsidRDefault="72DE4862" w:rsidP="00401640">
      <w:pPr>
        <w:pStyle w:val="Puslapioinaostekstas"/>
        <w:rPr>
          <w:color w:val="000000" w:themeColor="text1"/>
        </w:rPr>
      </w:pPr>
      <w:r w:rsidRPr="002C265E">
        <w:rPr>
          <w:rStyle w:val="Puslapioinaosnuoroda"/>
        </w:rPr>
        <w:footnoteRef/>
      </w:r>
      <w:r w:rsidR="003C3777">
        <w:t xml:space="preserve"> </w:t>
      </w:r>
      <w:r w:rsidR="5EAC15C8" w:rsidRPr="002C265E">
        <w:t>L</w:t>
      </w:r>
      <w:r w:rsidR="00D72059">
        <w:t>i</w:t>
      </w:r>
      <w:r w:rsidR="5EAC15C8" w:rsidRPr="002C265E">
        <w:t xml:space="preserve">etuvos Bankas, </w:t>
      </w:r>
      <w:r w:rsidR="0030544E">
        <w:t>„</w:t>
      </w:r>
      <w:r w:rsidR="5EAC15C8" w:rsidRPr="002C265E">
        <w:t>Lietuvos ekonomikos apžvalga 2023 m. rugsėjis</w:t>
      </w:r>
      <w:r w:rsidR="0030544E">
        <w:t>“</w:t>
      </w:r>
      <w:r w:rsidR="5EAC15C8" w:rsidRPr="002C265E">
        <w:t>. Prieiga</w:t>
      </w:r>
      <w:r w:rsidR="5EAC15C8" w:rsidRPr="002C265E">
        <w:rPr>
          <w:color w:val="000000" w:themeColor="text1"/>
        </w:rPr>
        <w:t xml:space="preserve"> internetu: https://www.lb.lt/uploads/publications/docs/43158_198d842508604d869f0208f08aa68a68.pdf</w:t>
      </w:r>
    </w:p>
  </w:footnote>
  <w:footnote w:id="10">
    <w:p w14:paraId="3244E511" w14:textId="61F58B34" w:rsidR="72DE4862" w:rsidRPr="002C265E" w:rsidRDefault="72DE4862" w:rsidP="00401640">
      <w:pPr>
        <w:pStyle w:val="Puslapioinaostekstas"/>
        <w:rPr>
          <w:color w:val="000000" w:themeColor="text1"/>
        </w:rPr>
      </w:pPr>
      <w:r w:rsidRPr="002C265E">
        <w:rPr>
          <w:rStyle w:val="Puslapioinaosnuoroda"/>
        </w:rPr>
        <w:footnoteRef/>
      </w:r>
      <w:r w:rsidR="00C6191D">
        <w:t xml:space="preserve"> </w:t>
      </w:r>
      <w:r w:rsidR="00190ED1">
        <w:t>LR finansų ministerija</w:t>
      </w:r>
      <w:r w:rsidR="0030544E">
        <w:t>,</w:t>
      </w:r>
      <w:r w:rsidR="6CF69A46" w:rsidRPr="002C265E">
        <w:t xml:space="preserve"> </w:t>
      </w:r>
      <w:r w:rsidR="0030544E">
        <w:t>„</w:t>
      </w:r>
      <w:r w:rsidR="6CF69A46" w:rsidRPr="002C265E">
        <w:t>Ekonominės raidos scenarijus 2023–2026 metams</w:t>
      </w:r>
      <w:r w:rsidR="0030544E">
        <w:t>“</w:t>
      </w:r>
      <w:r w:rsidR="6CF69A46" w:rsidRPr="002C265E">
        <w:t xml:space="preserve">. </w:t>
      </w:r>
      <w:r w:rsidR="6CF69A46" w:rsidRPr="002C265E">
        <w:rPr>
          <w:color w:val="000000" w:themeColor="text1"/>
        </w:rPr>
        <w:t>Prieiga internetu: https://finmin.lrv.lt/uploads/finmin/documents/files/ERS%20aprasymas_2023_rugsejis(2).pdf</w:t>
      </w:r>
    </w:p>
  </w:footnote>
  <w:footnote w:id="11">
    <w:p w14:paraId="646D0301" w14:textId="23864D8E" w:rsidR="72DE4862" w:rsidRPr="002C265E" w:rsidRDefault="72DE4862" w:rsidP="00401640">
      <w:pPr>
        <w:pBdr>
          <w:top w:val="nil"/>
          <w:left w:val="nil"/>
          <w:bottom w:val="nil"/>
          <w:right w:val="nil"/>
          <w:between w:val="nil"/>
        </w:pBdr>
        <w:spacing w:after="0"/>
      </w:pPr>
      <w:r w:rsidRPr="00401640">
        <w:rPr>
          <w:rStyle w:val="Puslapioinaosnuoroda"/>
          <w:sz w:val="20"/>
          <w:szCs w:val="20"/>
        </w:rPr>
        <w:footnoteRef/>
      </w:r>
      <w:r w:rsidRPr="00401640">
        <w:rPr>
          <w:sz w:val="20"/>
          <w:szCs w:val="20"/>
        </w:rPr>
        <w:t xml:space="preserve"> </w:t>
      </w:r>
      <w:r w:rsidR="6CF69A46" w:rsidRPr="00401640">
        <w:rPr>
          <w:sz w:val="20"/>
          <w:szCs w:val="20"/>
        </w:rPr>
        <w:t>TVF, „</w:t>
      </w:r>
      <w:r w:rsidR="6CF69A46" w:rsidRPr="00E278E3">
        <w:rPr>
          <w:sz w:val="20"/>
          <w:szCs w:val="20"/>
          <w:lang w:val="en-GB"/>
        </w:rPr>
        <w:t>The Commission's next forecast will be the Autumn 2023 Economic Forecast. This is scheduled to be published in November</w:t>
      </w:r>
      <w:r w:rsidR="6CF69A46" w:rsidRPr="00401640">
        <w:rPr>
          <w:sz w:val="20"/>
          <w:szCs w:val="20"/>
        </w:rPr>
        <w:t xml:space="preserve"> 2023”. </w:t>
      </w:r>
      <w:r w:rsidR="00D123A7">
        <w:rPr>
          <w:sz w:val="20"/>
          <w:szCs w:val="20"/>
        </w:rPr>
        <w:t xml:space="preserve">Prieiga internetu: </w:t>
      </w:r>
      <w:r w:rsidR="00D123A7" w:rsidRPr="00D123A7">
        <w:rPr>
          <w:sz w:val="20"/>
          <w:szCs w:val="20"/>
        </w:rPr>
        <w:t>https://www.imf.org/en/Publications/CR/Issues/2023/09/05/Republic-of-Lithuania-2023-Article-IV-Consultation-Press-Release-Staff-Report-and-Statement-538769</w:t>
      </w:r>
    </w:p>
  </w:footnote>
  <w:footnote w:id="12">
    <w:p w14:paraId="4334645F" w14:textId="078419A4" w:rsidR="72DE4862" w:rsidRPr="002C265E" w:rsidRDefault="72DE4862" w:rsidP="008946D5">
      <w:pPr>
        <w:pStyle w:val="Puslapioinaostekstas"/>
      </w:pPr>
      <w:r w:rsidRPr="002C265E">
        <w:rPr>
          <w:rStyle w:val="Puslapioinaosnuoroda"/>
        </w:rPr>
        <w:footnoteRef/>
      </w:r>
      <w:r w:rsidRPr="002C265E">
        <w:t xml:space="preserve"> </w:t>
      </w:r>
      <w:r w:rsidR="6CF69A46" w:rsidRPr="002C265E">
        <w:t>Lietuvos eksporto pokytis procentiniais punktais pateiktas remiantis Paslaugų teikėjo skaičiavimais naudoja</w:t>
      </w:r>
      <w:r w:rsidR="00AF65DD">
        <w:t>n</w:t>
      </w:r>
      <w:r w:rsidR="6CF69A46" w:rsidRPr="002C265E">
        <w:t xml:space="preserve">t </w:t>
      </w:r>
      <w:r w:rsidR="001B5B5F" w:rsidRPr="002C265E">
        <w:t>ataskaitoje</w:t>
      </w:r>
      <w:r w:rsidR="6CF69A46" w:rsidRPr="002C265E">
        <w:t xml:space="preserve"> pateiktus eksporto duomenis</w:t>
      </w:r>
      <w:r w:rsidR="009F456E">
        <w:t>.</w:t>
      </w:r>
      <w:r w:rsidR="000B7561">
        <w:t xml:space="preserve"> Čia ir toliau grafikuose (P) reiškia, kad </w:t>
      </w:r>
      <w:r w:rsidR="00393FC0">
        <w:t>2023 m. pateikiami prognozuojami duomenys.</w:t>
      </w:r>
    </w:p>
  </w:footnote>
  <w:footnote w:id="13">
    <w:p w14:paraId="3D37EE52" w14:textId="0099D6BE" w:rsidR="0071705B" w:rsidRDefault="0071705B">
      <w:pPr>
        <w:pStyle w:val="Puslapioinaostekstas"/>
      </w:pPr>
      <w:r>
        <w:rPr>
          <w:rStyle w:val="Puslapioinaosnuoroda"/>
        </w:rPr>
        <w:footnoteRef/>
      </w:r>
      <w:r>
        <w:t xml:space="preserve"> </w:t>
      </w:r>
      <w:r w:rsidR="007F37C0">
        <w:t xml:space="preserve">Prieiga internetu: </w:t>
      </w:r>
      <w:r w:rsidR="003354F7" w:rsidRPr="003354F7">
        <w:t>https://osp.stat.gov.lt/lt/statistiniu-rodikliu-analize?hash=050c9267-b077-4f0a-8882-3b7bc1693ee7</w:t>
      </w:r>
    </w:p>
  </w:footnote>
  <w:footnote w:id="14">
    <w:p w14:paraId="339B82C4" w14:textId="3A77A5F6" w:rsidR="00E8158B" w:rsidRDefault="00E8158B">
      <w:pPr>
        <w:pStyle w:val="Puslapioinaostekstas"/>
      </w:pPr>
      <w:r>
        <w:rPr>
          <w:rStyle w:val="Puslapioinaosnuoroda"/>
        </w:rPr>
        <w:footnoteRef/>
      </w:r>
      <w:r>
        <w:t xml:space="preserve"> Prieiga internetu: </w:t>
      </w:r>
      <w:r w:rsidRPr="00E8158B">
        <w:t>https://ec.europa.eu/eurostat/databrowser/view/ext_stec01__custom_8236353/default/table</w:t>
      </w:r>
    </w:p>
  </w:footnote>
  <w:footnote w:id="15">
    <w:p w14:paraId="043F9F74" w14:textId="5015A6C4" w:rsidR="00ED473F" w:rsidRPr="00AA649F" w:rsidRDefault="00ED473F" w:rsidP="00ED473F">
      <w:pPr>
        <w:pStyle w:val="Puslapioinaostekstas"/>
      </w:pPr>
      <w:r>
        <w:rPr>
          <w:rStyle w:val="Puslapioinaosnuoroda"/>
        </w:rPr>
        <w:footnoteRef/>
      </w:r>
      <w:r w:rsidRPr="00A7699C">
        <w:t xml:space="preserve"> </w:t>
      </w:r>
      <w:r w:rsidR="0014020E">
        <w:t>EK</w:t>
      </w:r>
      <w:r w:rsidRPr="00AA649F">
        <w:t xml:space="preserve"> „Komisijos komunikatas, kuriuo iš dalies keičiamas Komisijos komunikato valstybėms narėms dėl Sutarties dėl Europos Sąjungos veikimo 107 ir 108 straipsnių taikymo trumpalaikiam eksporto kredito draudimui priedas“, 2015. Prieiga internetu: https://eur-lex.europa.eu/legal-content/LT/TXT/PDF/?uri=CELEX:52015XC0701(01)&amp;from=ET </w:t>
      </w:r>
    </w:p>
  </w:footnote>
  <w:footnote w:id="16">
    <w:p w14:paraId="17D4C61D" w14:textId="75196495" w:rsidR="00ED473F" w:rsidRPr="007666D3" w:rsidRDefault="00ED473F" w:rsidP="00ED473F">
      <w:pPr>
        <w:pStyle w:val="Puslapioinaostekstas"/>
        <w:rPr>
          <w:rFonts w:ascii="Calibri" w:hAnsi="Calibri" w:cs="Calibri"/>
        </w:rPr>
      </w:pPr>
      <w:r w:rsidRPr="00AA649F">
        <w:rPr>
          <w:rStyle w:val="Puslapioinaosnuoroda"/>
        </w:rPr>
        <w:footnoteRef/>
      </w:r>
      <w:r w:rsidRPr="00AA649F">
        <w:t xml:space="preserve"> Šalys, </w:t>
      </w:r>
      <w:r w:rsidRPr="00AA649F">
        <w:rPr>
          <w:rFonts w:ascii="Calibri" w:hAnsi="Calibri" w:cs="Calibri"/>
          <w:color w:val="000000"/>
        </w:rPr>
        <w:t>kurios nėra išvardintos 2012 m. gruodžio 19 d. Komisijos komunikato valstybėms narėms dėl Sutarties dėl Europos Sąjungos veikimo 107 ir 108 straipsnių taikymo trumpalaikiam eksporto kredito draudimui.</w:t>
      </w:r>
      <w:r w:rsidR="0030544E">
        <w:rPr>
          <w:rFonts w:ascii="Calibri" w:hAnsi="Calibri" w:cs="Calibri"/>
          <w:color w:val="000000"/>
        </w:rPr>
        <w:t xml:space="preserve"> </w:t>
      </w:r>
      <w:r w:rsidR="0030544E" w:rsidRPr="002C265E">
        <w:rPr>
          <w:rFonts w:ascii="Calibri" w:hAnsi="Calibri" w:cs="Calibri"/>
          <w:color w:val="000000" w:themeColor="text1"/>
        </w:rPr>
        <w:t xml:space="preserve">Prieiga internetu: </w:t>
      </w:r>
      <w:r w:rsidR="0030544E" w:rsidRPr="002F4EB6">
        <w:rPr>
          <w:rFonts w:ascii="Calibri" w:hAnsi="Calibri" w:cs="Calibri"/>
        </w:rPr>
        <w:t>https://eur-lex.europa.eu/legal-content/LT/TXT/?uri=CELEX%3A52012XC1219%2801%29</w:t>
      </w:r>
    </w:p>
  </w:footnote>
  <w:footnote w:id="17">
    <w:p w14:paraId="5E30654E" w14:textId="69AB93DA" w:rsidR="0C08B45E" w:rsidRDefault="0C08B45E" w:rsidP="0C08B45E">
      <w:pPr>
        <w:pStyle w:val="Puslapioinaostekstas"/>
      </w:pPr>
      <w:r w:rsidRPr="0C08B45E">
        <w:rPr>
          <w:rStyle w:val="Puslapioinaosnuoroda"/>
        </w:rPr>
        <w:footnoteRef/>
      </w:r>
      <w:r>
        <w:t xml:space="preserve"> </w:t>
      </w:r>
      <w:r w:rsidRPr="0C08B45E">
        <w:t xml:space="preserve">Klasifikacija skelbiama </w:t>
      </w:r>
      <w:r w:rsidR="00276F01">
        <w:t>EK</w:t>
      </w:r>
      <w:r w:rsidRPr="0C08B45E">
        <w:t xml:space="preserve"> puslapyje, ir pagal oficialią informaciją parengtoje INVEGA eksporto kredito garantijos informacinėje medžiagoje</w:t>
      </w:r>
    </w:p>
  </w:footnote>
  <w:footnote w:id="18">
    <w:p w14:paraId="58C0F703" w14:textId="6B95F455" w:rsidR="00ED473F" w:rsidRPr="00A7699C" w:rsidRDefault="00ED473F" w:rsidP="00ED473F">
      <w:pPr>
        <w:spacing w:after="0"/>
        <w:rPr>
          <w:sz w:val="20"/>
          <w:szCs w:val="20"/>
        </w:rPr>
      </w:pPr>
      <w:r w:rsidRPr="00AA649F">
        <w:rPr>
          <w:rStyle w:val="Puslapioinaosnuoroda"/>
          <w:sz w:val="20"/>
          <w:szCs w:val="20"/>
        </w:rPr>
        <w:footnoteRef/>
      </w:r>
      <w:r w:rsidRPr="00AA649F">
        <w:rPr>
          <w:sz w:val="20"/>
          <w:szCs w:val="20"/>
        </w:rPr>
        <w:t xml:space="preserve"> Okeanija ir Šiaurės Amerika, išskyrus parduotinos rizikos šalis: Australija, Kanada, Naujoji Zelandija ir JAV</w:t>
      </w:r>
      <w:r w:rsidR="00AA649F" w:rsidRPr="00AA649F">
        <w:rPr>
          <w:sz w:val="20"/>
          <w:szCs w:val="20"/>
        </w:rPr>
        <w:t>.</w:t>
      </w:r>
    </w:p>
  </w:footnote>
  <w:footnote w:id="19">
    <w:p w14:paraId="7DD11BEE" w14:textId="0C37B150" w:rsidR="00ED473F" w:rsidRDefault="00ED473F" w:rsidP="00ED473F">
      <w:pPr>
        <w:pStyle w:val="Puslapioinaostekstas"/>
      </w:pPr>
      <w:r w:rsidRPr="664BFE2E">
        <w:rPr>
          <w:rStyle w:val="Puslapioinaosnuoroda"/>
        </w:rPr>
        <w:footnoteRef/>
      </w:r>
      <w:r>
        <w:t xml:space="preserve"> </w:t>
      </w:r>
      <w:r w:rsidRPr="00947751">
        <w:t>2022 metų duomenys pateikiami prieduos</w:t>
      </w:r>
      <w:r w:rsidR="00B30214">
        <w:t>e</w:t>
      </w:r>
      <w:r w:rsidR="005F406D">
        <w:t xml:space="preserve"> </w:t>
      </w:r>
      <w:r w:rsidR="009C6A26">
        <w:fldChar w:fldCharType="begin"/>
      </w:r>
      <w:r w:rsidR="009C6A26">
        <w:instrText xml:space="preserve"> REF _Ref156561883 \r \h </w:instrText>
      </w:r>
      <w:r w:rsidR="009C6A26">
        <w:fldChar w:fldCharType="separate"/>
      </w:r>
      <w:r w:rsidR="003455BF">
        <w:t>8.2.8</w:t>
      </w:r>
      <w:r w:rsidR="009C6A26">
        <w:fldChar w:fldCharType="end"/>
      </w:r>
      <w:r w:rsidR="009C6A26">
        <w:t>.</w:t>
      </w:r>
    </w:p>
  </w:footnote>
  <w:footnote w:id="20">
    <w:p w14:paraId="5CA15324" w14:textId="62312F79" w:rsidR="72DE4862" w:rsidRDefault="72DE4862" w:rsidP="00290559">
      <w:pPr>
        <w:pStyle w:val="Puslapioinaostekstas"/>
        <w:rPr>
          <w:u w:val="single"/>
        </w:rPr>
      </w:pPr>
      <w:r w:rsidRPr="72DE4862">
        <w:rPr>
          <w:rStyle w:val="Puslapioinaosnuoroda"/>
        </w:rPr>
        <w:footnoteRef/>
      </w:r>
      <w:r>
        <w:t xml:space="preserve"> </w:t>
      </w:r>
      <w:r w:rsidR="5EAC15C8">
        <w:t xml:space="preserve">Kombinuotoji nomenklatūra </w:t>
      </w:r>
      <w:r w:rsidR="00E2503A">
        <w:t>–</w:t>
      </w:r>
      <w:r w:rsidR="5EAC15C8">
        <w:t xml:space="preserve"> prekių klasifikavimo įrankis, sukurtas taip, kad atitiktų Bendrojo muitų tarifo ir ES išorės prekybos statistikos reikalavimus. KN taip pat naudojamas ES vidaus prekybos statistikoje. Šaltinis: </w:t>
      </w:r>
      <w:r w:rsidR="5EAC15C8" w:rsidRPr="5EAC15C8">
        <w:t>https://taxation-customs.ec.europa.eu/customs-4/calculation-customs-duties/customs-tariff/combined-nomenclature_en</w:t>
      </w:r>
    </w:p>
  </w:footnote>
  <w:footnote w:id="21">
    <w:p w14:paraId="503F5653" w14:textId="1E701682" w:rsidR="0C08B45E" w:rsidRDefault="0C08B45E" w:rsidP="0C08B45E">
      <w:pPr>
        <w:pStyle w:val="Puslapioinaostekstas"/>
      </w:pPr>
      <w:r w:rsidRPr="0C08B45E">
        <w:rPr>
          <w:rStyle w:val="Puslapioinaosnuoroda"/>
        </w:rPr>
        <w:footnoteRef/>
      </w:r>
      <w:r>
        <w:t xml:space="preserve"> </w:t>
      </w:r>
      <w:r w:rsidR="00D46452" w:rsidRPr="00574B1D">
        <w:rPr>
          <w:lang w:val="en-GB"/>
        </w:rPr>
        <w:t>Centre for European Policy Studies,</w:t>
      </w:r>
      <w:r w:rsidR="00167A48" w:rsidRPr="00574B1D">
        <w:rPr>
          <w:lang w:val="en-GB"/>
        </w:rPr>
        <w:t xml:space="preserve"> Amparo San José Riestra, </w:t>
      </w:r>
      <w:r w:rsidR="0019407B" w:rsidRPr="00574B1D">
        <w:rPr>
          <w:lang w:val="en-GB"/>
        </w:rPr>
        <w:t>2003. Angl</w:t>
      </w:r>
      <w:r w:rsidR="00DF176C" w:rsidRPr="00574B1D">
        <w:rPr>
          <w:lang w:val="en-GB"/>
        </w:rPr>
        <w:t>.</w:t>
      </w:r>
      <w:r w:rsidR="00D46452" w:rsidRPr="00574B1D">
        <w:rPr>
          <w:lang w:val="en-GB"/>
        </w:rPr>
        <w:t xml:space="preserve"> „</w:t>
      </w:r>
      <w:r w:rsidRPr="00574B1D">
        <w:rPr>
          <w:lang w:val="en-GB"/>
        </w:rPr>
        <w:t>Credit Insurance in Europe Impact, Measurement and Policy Recommendations</w:t>
      </w:r>
      <w:r w:rsidR="00910DB8">
        <w:t>.</w:t>
      </w:r>
      <w:r w:rsidR="00D46452">
        <w:t>”</w:t>
      </w:r>
      <w:r w:rsidR="002303CE">
        <w:t xml:space="preserve"> </w:t>
      </w:r>
      <w:r>
        <w:t>Prieiga Internete: https://aei.pitt.edu/9563/2/9563.pdf</w:t>
      </w:r>
    </w:p>
  </w:footnote>
  <w:footnote w:id="22">
    <w:p w14:paraId="4A779628" w14:textId="5516C17B" w:rsidR="0024254B" w:rsidRDefault="0024254B">
      <w:pPr>
        <w:pStyle w:val="Puslapioinaostekstas"/>
      </w:pPr>
      <w:r>
        <w:rPr>
          <w:rStyle w:val="Puslapioinaosnuoroda"/>
        </w:rPr>
        <w:footnoteRef/>
      </w:r>
      <w:r>
        <w:t xml:space="preserve"> Tuo atveju</w:t>
      </w:r>
      <w:r w:rsidR="00DF45BD">
        <w:t>,</w:t>
      </w:r>
      <w:r>
        <w:t xml:space="preserve"> jei </w:t>
      </w:r>
      <w:r w:rsidR="00DF45BD">
        <w:t>yra</w:t>
      </w:r>
      <w:r>
        <w:t xml:space="preserve"> kuriamos draudimo priemonės</w:t>
      </w:r>
    </w:p>
  </w:footnote>
  <w:footnote w:id="23">
    <w:p w14:paraId="60CD7325" w14:textId="691BBB8D" w:rsidR="00746E09" w:rsidRDefault="00746E09" w:rsidP="006425CC">
      <w:pPr>
        <w:pStyle w:val="Puslapioinaostekstas"/>
      </w:pPr>
      <w:r>
        <w:rPr>
          <w:rStyle w:val="Puslapioinaosnuoroda"/>
        </w:rPr>
        <w:footnoteRef/>
      </w:r>
      <w:r>
        <w:t xml:space="preserve"> </w:t>
      </w:r>
      <w:r w:rsidR="003A5AAB">
        <w:t xml:space="preserve">EBPO, 2023 m. liepos 15 d. redakcija, </w:t>
      </w:r>
      <w:r w:rsidR="006425CC">
        <w:t>angl</w:t>
      </w:r>
      <w:r w:rsidR="003A5AAB">
        <w:t>.: „</w:t>
      </w:r>
      <w:r w:rsidR="00881C5E" w:rsidRPr="00DF4773">
        <w:rPr>
          <w:lang w:val="en-GB"/>
        </w:rPr>
        <w:t>Trade And Agriculture Directorate Participants to the Arrangement on Officially Supported Export Credits</w:t>
      </w:r>
      <w:r w:rsidR="006425CC">
        <w:t>“</w:t>
      </w:r>
      <w:r w:rsidR="001B081F">
        <w:t xml:space="preserve">. Prieiga internetu: </w:t>
      </w:r>
      <w:r w:rsidR="001B081F" w:rsidRPr="001B081F">
        <w:t>https://one.oecd.org/document/TAD/PG(2023)7/en/pdf</w:t>
      </w:r>
    </w:p>
  </w:footnote>
  <w:footnote w:id="24">
    <w:p w14:paraId="4B3BBAC8" w14:textId="1282988C" w:rsidR="00A7406E" w:rsidRDefault="00A7406E">
      <w:pPr>
        <w:pStyle w:val="Puslapioinaostekstas"/>
      </w:pPr>
      <w:r>
        <w:rPr>
          <w:rStyle w:val="Puslapioinaosnuoroda"/>
        </w:rPr>
        <w:footnoteRef/>
      </w:r>
      <w:r>
        <w:t xml:space="preserve"> Angl.: </w:t>
      </w:r>
      <w:r w:rsidRPr="00844DBE">
        <w:rPr>
          <w:i/>
          <w:iCs/>
        </w:rPr>
        <w:t>Commercial Interest Reference Rates</w:t>
      </w:r>
    </w:p>
  </w:footnote>
  <w:footnote w:id="25">
    <w:p w14:paraId="17EE653E" w14:textId="52CC7725" w:rsidR="5EAC15C8" w:rsidRPr="00E05EA2" w:rsidRDefault="5EAC15C8" w:rsidP="5EAC15C8">
      <w:pPr>
        <w:pStyle w:val="Puslapioinaostekstas"/>
        <w:rPr>
          <w:rFonts w:ascii="Calibri" w:hAnsi="Calibri" w:cs="Calibri"/>
        </w:rPr>
      </w:pPr>
      <w:r w:rsidRPr="5EAC15C8">
        <w:rPr>
          <w:rStyle w:val="Puslapioinaosnuoroda"/>
        </w:rPr>
        <w:footnoteRef/>
      </w:r>
      <w:r>
        <w:t xml:space="preserve"> </w:t>
      </w:r>
      <w:r w:rsidR="00E15C9D">
        <w:t>EK</w:t>
      </w:r>
      <w:r w:rsidR="007476BF">
        <w:t>,</w:t>
      </w:r>
      <w:r w:rsidRPr="5EAC15C8">
        <w:rPr>
          <w:rFonts w:ascii="Calibri" w:hAnsi="Calibri" w:cs="Calibri"/>
          <w:sz w:val="22"/>
          <w:szCs w:val="22"/>
          <w:lang w:val="lt"/>
        </w:rPr>
        <w:t xml:space="preserve"> </w:t>
      </w:r>
      <w:r w:rsidRPr="5EAC15C8">
        <w:rPr>
          <w:rFonts w:ascii="Calibri" w:hAnsi="Calibri" w:cs="Calibri"/>
          <w:lang w:val="lt"/>
        </w:rPr>
        <w:t>„Komisijos komunikatas, kuriuo iš dalies keičiamas Komisijos komunikato valstybėms narėms dėl Sutarties dėl Europos Sąjungos veikimo 107 ir 108 straipsnių taikymo trumpalaikiam eksporto kredito draudimui priedas“, 2015. Prieiga internetu:</w:t>
      </w:r>
      <w:r w:rsidRPr="5EAC15C8">
        <w:rPr>
          <w:rFonts w:ascii="Calibri" w:hAnsi="Calibri" w:cs="Calibri"/>
        </w:rPr>
        <w:t xml:space="preserve"> https://eur-lex.europa.eu/legal-content/LT/TXT/PDF/?uri=CELEX:52015XC0701(01)&amp;from=ET</w:t>
      </w:r>
    </w:p>
  </w:footnote>
  <w:footnote w:id="26">
    <w:p w14:paraId="64493B83" w14:textId="64FAB378" w:rsidR="5EAC15C8" w:rsidRPr="00B80512" w:rsidRDefault="5EAC15C8" w:rsidP="00B80512">
      <w:pPr>
        <w:pStyle w:val="Puslapioinaostekstas"/>
        <w:rPr>
          <w:rFonts w:ascii="Calibri" w:hAnsi="Calibri" w:cs="Calibri"/>
          <w:lang w:val="lt"/>
        </w:rPr>
      </w:pPr>
      <w:r w:rsidRPr="00B80512">
        <w:rPr>
          <w:rStyle w:val="Puslapioinaosnuoroda"/>
        </w:rPr>
        <w:footnoteRef/>
      </w:r>
      <w:r w:rsidR="00B86A91" w:rsidRPr="00B80512">
        <w:t xml:space="preserve"> </w:t>
      </w:r>
      <w:r w:rsidR="00065B6B" w:rsidRPr="00B80512">
        <w:t>LR smulk</w:t>
      </w:r>
      <w:r w:rsidR="005D72D5">
        <w:t>iojo</w:t>
      </w:r>
      <w:r w:rsidR="00065B6B" w:rsidRPr="00B80512">
        <w:t xml:space="preserve"> ir vidutinio verslo plėtros įstatymas (N</w:t>
      </w:r>
      <w:r w:rsidR="00B86A91" w:rsidRPr="00B80512">
        <w:t>r</w:t>
      </w:r>
      <w:r w:rsidR="00065B6B" w:rsidRPr="00B80512">
        <w:t>. VIII-935). S</w:t>
      </w:r>
      <w:r w:rsidR="00B86A91" w:rsidRPr="00B80512">
        <w:t xml:space="preserve">uvestinė redakcija nuo </w:t>
      </w:r>
      <w:r w:rsidR="00065B6B" w:rsidRPr="00B80512">
        <w:t>2022-03-31.</w:t>
      </w:r>
      <w:r w:rsidRPr="00B80512">
        <w:t xml:space="preserve"> </w:t>
      </w:r>
      <w:r w:rsidRPr="00B80512">
        <w:rPr>
          <w:rFonts w:ascii="Calibri" w:hAnsi="Calibri" w:cs="Calibri"/>
          <w:lang w:val="lt"/>
        </w:rPr>
        <w:t xml:space="preserve">Prieiga internetu: </w:t>
      </w:r>
      <w:hyperlink r:id="rId2" w:history="1">
        <w:r w:rsidRPr="00B80512">
          <w:rPr>
            <w:rFonts w:ascii="Calibri" w:hAnsi="Calibri" w:cs="Calibri"/>
          </w:rPr>
          <w:t>https://e-seimas.lrs.lt/portal/legalAct/lt/TAD/TAIS.68516/rDuEdRXkhO</w:t>
        </w:r>
      </w:hyperlink>
    </w:p>
  </w:footnote>
  <w:footnote w:id="27">
    <w:p w14:paraId="7271AC90" w14:textId="0F7ABC9C" w:rsidR="00FD5A44" w:rsidRPr="002406F2" w:rsidRDefault="00FD5A44">
      <w:pPr>
        <w:pStyle w:val="Puslapioinaostekstas"/>
      </w:pPr>
      <w:r>
        <w:rPr>
          <w:rStyle w:val="Puslapioinaosnuoroda"/>
        </w:rPr>
        <w:footnoteRef/>
      </w:r>
      <w:r>
        <w:t xml:space="preserve"> </w:t>
      </w:r>
      <w:r w:rsidRPr="00B80512">
        <w:t>LR smulk</w:t>
      </w:r>
      <w:r w:rsidR="005D72D5">
        <w:t>iojo</w:t>
      </w:r>
      <w:r w:rsidRPr="00B80512">
        <w:t xml:space="preserve"> ir vidutinio verslo plėtros įstatymas</w:t>
      </w:r>
      <w:r>
        <w:t>, 3 straipsnis</w:t>
      </w:r>
      <w:r w:rsidR="00ED02BC">
        <w:t>. Tyrimo metu daugiausia naudotasi įmonių dydžio pagal darbuotojų skaičių kriterijumi.</w:t>
      </w:r>
    </w:p>
  </w:footnote>
  <w:footnote w:id="28">
    <w:p w14:paraId="1C54B9BC" w14:textId="43645057" w:rsidR="5EAC15C8" w:rsidRDefault="5EAC15C8" w:rsidP="00B80512">
      <w:pPr>
        <w:pStyle w:val="Puslapioinaostekstas"/>
        <w:rPr>
          <w:rFonts w:ascii="Calibri" w:hAnsi="Calibri" w:cs="Calibri"/>
          <w:lang w:val="lt"/>
        </w:rPr>
      </w:pPr>
      <w:r w:rsidRPr="5EAC15C8">
        <w:rPr>
          <w:rStyle w:val="Puslapioinaosnuoroda"/>
        </w:rPr>
        <w:footnoteRef/>
      </w:r>
      <w:r>
        <w:t xml:space="preserve"> </w:t>
      </w:r>
      <w:r w:rsidRPr="5EAC15C8">
        <w:rPr>
          <w:rFonts w:ascii="Calibri" w:hAnsi="Calibri" w:cs="Calibri"/>
          <w:sz w:val="22"/>
          <w:szCs w:val="22"/>
          <w:lang w:val="lt"/>
        </w:rPr>
        <w:t>P</w:t>
      </w:r>
      <w:r w:rsidRPr="00CA2D48">
        <w:rPr>
          <w:rFonts w:ascii="Calibri" w:hAnsi="Calibri" w:cs="Calibri"/>
          <w:lang w:val="lt"/>
        </w:rPr>
        <w:t xml:space="preserve">rieiga internetu: </w:t>
      </w:r>
      <w:hyperlink r:id="rId3" w:history="1">
        <w:r w:rsidRPr="0022093C">
          <w:rPr>
            <w:rStyle w:val="Hipersaitas"/>
            <w:color w:val="auto"/>
            <w:sz w:val="20"/>
            <w:u w:val="none"/>
            <w:lang w:val="lt"/>
          </w:rPr>
          <w:t>https://e-seimas.lrs.lt/portal/legalActEditions/lt/TAD/TAIS.144060</w:t>
        </w:r>
      </w:hyperlink>
    </w:p>
  </w:footnote>
  <w:footnote w:id="29">
    <w:p w14:paraId="45EC4AD1" w14:textId="71441CA2" w:rsidR="5EAC15C8" w:rsidRDefault="5EAC15C8" w:rsidP="00B80512">
      <w:pPr>
        <w:pStyle w:val="Puslapioinaostekstas"/>
      </w:pPr>
      <w:r w:rsidRPr="5EAC15C8">
        <w:rPr>
          <w:rStyle w:val="Puslapioinaosnuoroda"/>
        </w:rPr>
        <w:footnoteRef/>
      </w:r>
      <w:r>
        <w:t xml:space="preserve"> </w:t>
      </w:r>
      <w:r w:rsidRPr="00B80512">
        <w:rPr>
          <w:rFonts w:ascii="Calibri" w:hAnsi="Calibri" w:cs="Calibri"/>
        </w:rPr>
        <w:t>Prieiga internetu: https://e-seimas.lrs.lt/portal/legalAct/lt/TAD/37ca7d80fb5511e993cb8c8daaf8ff8a/asr</w:t>
      </w:r>
    </w:p>
  </w:footnote>
  <w:footnote w:id="30">
    <w:p w14:paraId="40EF6341" w14:textId="3386D700" w:rsidR="5EAC15C8" w:rsidRDefault="5EAC15C8" w:rsidP="00E47906">
      <w:pPr>
        <w:pStyle w:val="Puslapioinaostekstas"/>
        <w:rPr>
          <w:rFonts w:ascii="Calibri" w:hAnsi="Calibri" w:cs="Calibri"/>
          <w:lang w:val="lt"/>
        </w:rPr>
      </w:pPr>
      <w:r w:rsidRPr="5EAC15C8">
        <w:rPr>
          <w:rStyle w:val="Puslapioinaosnuoroda"/>
        </w:rPr>
        <w:footnoteRef/>
      </w:r>
      <w:r>
        <w:t xml:space="preserve"> </w:t>
      </w:r>
      <w:r w:rsidR="00F036C6" w:rsidRPr="00F036C6">
        <w:t xml:space="preserve">LR valstybės skolos įstatymas Nr. I-1508. </w:t>
      </w:r>
      <w:r w:rsidR="00F036C6">
        <w:t>S</w:t>
      </w:r>
      <w:r w:rsidR="00F036C6" w:rsidRPr="00F036C6">
        <w:t xml:space="preserve">uvestinė redakcija nuo 2023-01-01. </w:t>
      </w:r>
      <w:r w:rsidRPr="00CA2D48">
        <w:rPr>
          <w:rFonts w:ascii="Calibri" w:hAnsi="Calibri" w:cs="Calibri"/>
          <w:lang w:val="lt"/>
        </w:rPr>
        <w:t xml:space="preserve">Prieiga internetu: </w:t>
      </w:r>
      <w:hyperlink r:id="rId4" w:history="1">
        <w:r w:rsidRPr="00E47906">
          <w:rPr>
            <w:rFonts w:ascii="Calibri" w:hAnsi="Calibri" w:cs="Calibri"/>
          </w:rPr>
          <w:t>https://e-seimas.lrs.lt/portal/legalAct/lt/TAD/TAIS.30769/jVVQaEXCfS</w:t>
        </w:r>
      </w:hyperlink>
    </w:p>
  </w:footnote>
  <w:footnote w:id="31">
    <w:p w14:paraId="6016B539" w14:textId="77777777" w:rsidR="5EAC15C8" w:rsidRDefault="5EAC15C8" w:rsidP="00B56B6C">
      <w:pPr>
        <w:pStyle w:val="Puslapioinaostekstas"/>
        <w:rPr>
          <w:rFonts w:ascii="Calibri" w:hAnsi="Calibri" w:cs="Calibri"/>
        </w:rPr>
      </w:pPr>
      <w:r w:rsidRPr="5EAC15C8">
        <w:rPr>
          <w:rStyle w:val="Puslapioinaosnuoroda"/>
        </w:rPr>
        <w:footnoteRef/>
      </w:r>
      <w:r>
        <w:t xml:space="preserve"> </w:t>
      </w:r>
      <w:r w:rsidR="00C8169B" w:rsidRPr="00C8169B">
        <w:t xml:space="preserve">LR </w:t>
      </w:r>
      <w:r w:rsidR="00FA7521" w:rsidRPr="00AD2B25">
        <w:t>draudimo įstatymas</w:t>
      </w:r>
      <w:r w:rsidR="00FA7521" w:rsidRPr="00C8169B">
        <w:t xml:space="preserve"> </w:t>
      </w:r>
      <w:r w:rsidR="00C8169B" w:rsidRPr="00C8169B">
        <w:t>N</w:t>
      </w:r>
      <w:r w:rsidR="00FA7521" w:rsidRPr="00C8169B">
        <w:t>r</w:t>
      </w:r>
      <w:r w:rsidR="00C8169B" w:rsidRPr="00C8169B">
        <w:t>. IX-1737. S</w:t>
      </w:r>
      <w:r w:rsidR="00FA7521" w:rsidRPr="00C8169B">
        <w:t xml:space="preserve">uvestinė redakcija nuo </w:t>
      </w:r>
      <w:r w:rsidR="00C8169B" w:rsidRPr="00C8169B">
        <w:t>2024-01-01</w:t>
      </w:r>
      <w:r w:rsidR="00C8169B">
        <w:t xml:space="preserve">. </w:t>
      </w:r>
      <w:r w:rsidRPr="00CA2D48">
        <w:rPr>
          <w:rFonts w:ascii="Calibri" w:hAnsi="Calibri" w:cs="Calibri"/>
        </w:rPr>
        <w:t xml:space="preserve">Prieiga internetu </w:t>
      </w:r>
      <w:hyperlink r:id="rId5" w:history="1">
        <w:r w:rsidRPr="00B56B6C">
          <w:rPr>
            <w:rFonts w:ascii="Calibri" w:hAnsi="Calibri" w:cs="Calibri"/>
            <w:color w:val="000000" w:themeColor="text1"/>
            <w:lang w:val="lt"/>
          </w:rPr>
          <w:t>https://e-seimas.lrs.lt/portal/legalAct/lt/TAD/TAIS.218739/mIaHgiUMxV</w:t>
        </w:r>
      </w:hyperlink>
    </w:p>
  </w:footnote>
  <w:footnote w:id="32">
    <w:p w14:paraId="19DB45E2" w14:textId="4A113BDC" w:rsidR="5EAC15C8" w:rsidRDefault="5EAC15C8" w:rsidP="00B56B6C">
      <w:pPr>
        <w:pStyle w:val="Puslapioinaostekstas"/>
      </w:pPr>
      <w:r w:rsidRPr="5EAC15C8">
        <w:rPr>
          <w:rStyle w:val="Puslapioinaosnuoroda"/>
        </w:rPr>
        <w:footnoteRef/>
      </w:r>
      <w:r>
        <w:t xml:space="preserve"> </w:t>
      </w:r>
      <w:r w:rsidRPr="00CA2D48">
        <w:rPr>
          <w:rFonts w:ascii="Calibri" w:hAnsi="Calibri" w:cs="Calibri"/>
          <w:color w:val="000000" w:themeColor="text1"/>
          <w:lang w:val="lt"/>
        </w:rPr>
        <w:t>Pažymėtina, kad įstatymo nuostatos netaikomos perdraudimo veiklai, kurią vykdo arba visiškai užtikrina valstybė dėl viešųjų visuomenės interesų kraštutiniais atvejais veikdama kaip perdraudikas, įskaitant atvejus, kai tokį vaidmenį ji turi prisiimti dėl rinkoje susidariusios situacijos, kai joje negalima gauti adekvačios komercinio draudimo apsaugos.</w:t>
      </w:r>
    </w:p>
  </w:footnote>
  <w:footnote w:id="33">
    <w:p w14:paraId="02A14187" w14:textId="0CD916FA" w:rsidR="5EAC15C8" w:rsidRDefault="5EAC15C8" w:rsidP="00A262B3">
      <w:pPr>
        <w:pStyle w:val="Puslapioinaostekstas"/>
      </w:pPr>
      <w:r w:rsidRPr="5EAC15C8">
        <w:rPr>
          <w:rStyle w:val="Puslapioinaosnuoroda"/>
        </w:rPr>
        <w:footnoteRef/>
      </w:r>
      <w:r w:rsidR="00425ACA">
        <w:t xml:space="preserve"> </w:t>
      </w:r>
      <w:r w:rsidR="00425ACA">
        <w:rPr>
          <w:lang w:val="lt"/>
        </w:rPr>
        <w:t>LR</w:t>
      </w:r>
      <w:r w:rsidR="00425ACA" w:rsidRPr="5EAC15C8">
        <w:rPr>
          <w:lang w:val="lt"/>
        </w:rPr>
        <w:t xml:space="preserve"> nacionalinės plėtros įstaigų įstatymas </w:t>
      </w:r>
      <w:r w:rsidR="00425ACA">
        <w:rPr>
          <w:lang w:val="lt"/>
        </w:rPr>
        <w:t>(</w:t>
      </w:r>
      <w:r w:rsidR="00425ACA" w:rsidRPr="5EAC15C8">
        <w:rPr>
          <w:lang w:val="lt"/>
        </w:rPr>
        <w:t>Nr. XIII-1257</w:t>
      </w:r>
      <w:r w:rsidR="00425ACA">
        <w:rPr>
          <w:lang w:val="lt"/>
        </w:rPr>
        <w:t xml:space="preserve">). </w:t>
      </w:r>
      <w:r w:rsidR="00425ACA" w:rsidRPr="5EAC15C8">
        <w:rPr>
          <w:lang w:val="lt"/>
        </w:rPr>
        <w:t>Suvestinė redakcija nuo 2023-11-</w:t>
      </w:r>
      <w:r w:rsidR="00425ACA" w:rsidRPr="004434AA">
        <w:rPr>
          <w:lang w:val="lt"/>
        </w:rPr>
        <w:t xml:space="preserve">10. </w:t>
      </w:r>
      <w:r w:rsidRPr="00CA2D48">
        <w:rPr>
          <w:rFonts w:ascii="Calibri" w:hAnsi="Calibri" w:cs="Calibri"/>
        </w:rPr>
        <w:t>Prieiga internetu: https://e-seimas.lrs.lt/portal/legalAct/lt/TAD/14333ed06b1811e8b7d2b2d2ca774092/asr</w:t>
      </w:r>
    </w:p>
  </w:footnote>
  <w:footnote w:id="34">
    <w:p w14:paraId="76518D97" w14:textId="6574049C" w:rsidR="004765D2" w:rsidRDefault="004765D2">
      <w:pPr>
        <w:pStyle w:val="Puslapioinaostekstas"/>
      </w:pPr>
      <w:r>
        <w:rPr>
          <w:rStyle w:val="Puslapioinaosnuoroda"/>
        </w:rPr>
        <w:footnoteRef/>
      </w:r>
      <w:r>
        <w:t xml:space="preserve"> LR </w:t>
      </w:r>
      <w:r w:rsidRPr="5EAC15C8">
        <w:rPr>
          <w:rFonts w:ascii="Calibri" w:hAnsi="Calibri" w:cs="Calibri"/>
          <w:color w:val="000000" w:themeColor="text1"/>
          <w:lang w:val="lt"/>
        </w:rPr>
        <w:t>Vyriausybės 2018 m. spalio 17 d. nutarim</w:t>
      </w:r>
      <w:r>
        <w:rPr>
          <w:rFonts w:ascii="Calibri" w:hAnsi="Calibri" w:cs="Calibri"/>
          <w:color w:val="000000" w:themeColor="text1"/>
          <w:lang w:val="lt"/>
        </w:rPr>
        <w:t>as</w:t>
      </w:r>
      <w:r w:rsidRPr="5EAC15C8">
        <w:rPr>
          <w:rFonts w:ascii="Calibri" w:hAnsi="Calibri" w:cs="Calibri"/>
          <w:color w:val="000000" w:themeColor="text1"/>
          <w:lang w:val="lt"/>
        </w:rPr>
        <w:t xml:space="preserve"> Nr. 1046 „Dėl pavedimo vykdyti nacionalinės plėtros įstaigos veiklą“</w:t>
      </w:r>
      <w:r>
        <w:rPr>
          <w:rFonts w:ascii="Calibri" w:hAnsi="Calibri" w:cs="Calibri"/>
          <w:color w:val="000000" w:themeColor="text1"/>
          <w:lang w:val="lt"/>
        </w:rPr>
        <w:t>. S</w:t>
      </w:r>
      <w:r w:rsidRPr="5EAC15C8">
        <w:rPr>
          <w:rFonts w:ascii="Calibri" w:hAnsi="Calibri" w:cs="Calibri"/>
          <w:color w:val="000000" w:themeColor="text1"/>
          <w:lang w:val="lt"/>
        </w:rPr>
        <w:t>uvestinė redakcija nuo 2023-02-15</w:t>
      </w:r>
      <w:r>
        <w:rPr>
          <w:rFonts w:ascii="Calibri" w:hAnsi="Calibri" w:cs="Calibri"/>
          <w:color w:val="000000" w:themeColor="text1"/>
          <w:lang w:val="lt"/>
        </w:rPr>
        <w:t>.</w:t>
      </w:r>
    </w:p>
  </w:footnote>
  <w:footnote w:id="35">
    <w:p w14:paraId="48720A61" w14:textId="0ED8A554" w:rsidR="5EAC15C8" w:rsidRDefault="5EAC15C8" w:rsidP="006B7E29">
      <w:pPr>
        <w:pStyle w:val="Puslapioinaostekstas"/>
      </w:pPr>
      <w:r w:rsidRPr="5EAC15C8">
        <w:rPr>
          <w:rStyle w:val="Puslapioinaosnuoroda"/>
        </w:rPr>
        <w:footnoteRef/>
      </w:r>
      <w:r w:rsidR="00AF1C20">
        <w:t xml:space="preserve"> </w:t>
      </w:r>
      <w:r w:rsidR="00AF1C20" w:rsidRPr="5EAC15C8">
        <w:rPr>
          <w:lang w:val="lt"/>
        </w:rPr>
        <w:t>Vyriausybės 2018 m. rugsėjo 12 d. nutarimas Nr. 910 „Dėl Lietuvos Respublikos nacionalinių plėtros įstaigų įstatymo ir Lietuvos Respublikos inovacijų skatinimo fondo įstatymo įgyvendinimo“</w:t>
      </w:r>
      <w:r w:rsidR="00AF1C20">
        <w:rPr>
          <w:lang w:val="lt"/>
        </w:rPr>
        <w:t xml:space="preserve">. </w:t>
      </w:r>
      <w:r w:rsidR="00AF1C20" w:rsidRPr="5EAC15C8">
        <w:rPr>
          <w:lang w:val="lt"/>
        </w:rPr>
        <w:t>Suvestinė redakcija nuo 2022-01-21</w:t>
      </w:r>
      <w:r w:rsidR="00AF1C20">
        <w:rPr>
          <w:lang w:val="lt"/>
        </w:rPr>
        <w:t xml:space="preserve">. </w:t>
      </w:r>
      <w:r w:rsidRPr="006B7E29">
        <w:rPr>
          <w:rFonts w:ascii="Calibri" w:hAnsi="Calibri" w:cs="Calibri"/>
        </w:rPr>
        <w:t>Prieiga internetu: https://e-seimas.lrs.lt/portal/legalAct/lt/TAD/98661654b73f11e8aa33fe8f0fea665f/asr</w:t>
      </w:r>
    </w:p>
  </w:footnote>
  <w:footnote w:id="36">
    <w:p w14:paraId="3EFFD2E6" w14:textId="77777777" w:rsidR="009C2251" w:rsidRDefault="009C2251"/>
    <w:p w14:paraId="5124D2DB" w14:textId="53E40C9F" w:rsidR="00551B00" w:rsidRPr="00E05EA2" w:rsidRDefault="00551B00">
      <w:pPr>
        <w:pStyle w:val="Puslapioinaostekstas"/>
        <w:rPr>
          <w:rFonts w:cstheme="minorHAnsi"/>
        </w:rPr>
      </w:pPr>
    </w:p>
  </w:footnote>
  <w:footnote w:id="37">
    <w:p w14:paraId="5DF2DA74" w14:textId="7159243D" w:rsidR="0056390D" w:rsidRDefault="0056390D">
      <w:pPr>
        <w:pStyle w:val="Puslapioinaostekstas"/>
      </w:pPr>
      <w:r>
        <w:rPr>
          <w:rStyle w:val="Puslapioinaosnuoroda"/>
        </w:rPr>
        <w:footnoteRef/>
      </w:r>
      <w:r>
        <w:t xml:space="preserve"> Angl. </w:t>
      </w:r>
      <w:r w:rsidR="00D528F9" w:rsidRPr="004434AA">
        <w:rPr>
          <w:i/>
          <w:iCs/>
          <w:lang w:val="lt"/>
        </w:rPr>
        <w:t>i</w:t>
      </w:r>
      <w:r w:rsidRPr="004434AA">
        <w:rPr>
          <w:i/>
          <w:lang w:val="lt"/>
        </w:rPr>
        <w:t>nsurance penetration</w:t>
      </w:r>
      <w:r>
        <w:t xml:space="preserve">. </w:t>
      </w:r>
      <w:hyperlink r:id="rId6" w:history="1">
        <w:r w:rsidRPr="00B35B97">
          <w:rPr>
            <w:rStyle w:val="Hipersaitas"/>
            <w:rFonts w:cstheme="minorHAnsi"/>
            <w:color w:val="auto"/>
            <w:sz w:val="20"/>
            <w:u w:val="none"/>
          </w:rPr>
          <w:t>https://stats.oecd.org/Index.aspx?QueryId=25444</w:t>
        </w:r>
      </w:hyperlink>
    </w:p>
  </w:footnote>
  <w:footnote w:id="38">
    <w:p w14:paraId="7918EF20" w14:textId="77777777" w:rsidR="00D71C2E" w:rsidRDefault="0056390D">
      <w:pPr>
        <w:pStyle w:val="Puslapioinaostekstas"/>
        <w:rPr>
          <w:rFonts w:eastAsia="Times New Roman" w:cstheme="minorHAnsi"/>
          <w:color w:val="333333"/>
          <w:lang w:eastAsia="en-US"/>
        </w:rPr>
      </w:pPr>
      <w:r>
        <w:rPr>
          <w:rStyle w:val="Puslapioinaosnuoroda"/>
        </w:rPr>
        <w:footnoteRef/>
      </w:r>
      <w:r>
        <w:t xml:space="preserve"> </w:t>
      </w:r>
      <w:r w:rsidR="00D71C2E">
        <w:t>LB.</w:t>
      </w:r>
      <w:r>
        <w:t xml:space="preserve"> Komentaras </w:t>
      </w:r>
      <w:r w:rsidRPr="00B35B97">
        <w:t xml:space="preserve">2018 m. </w:t>
      </w:r>
      <w:r w:rsidRPr="00493FB7">
        <w:t>draudimo rinkos tendencijoms</w:t>
      </w:r>
      <w:r w:rsidRPr="00B35B97">
        <w:t xml:space="preserve">. </w:t>
      </w:r>
      <w:r>
        <w:rPr>
          <w:rFonts w:eastAsia="Times New Roman" w:cstheme="minorHAnsi"/>
          <w:color w:val="333333"/>
          <w:lang w:eastAsia="en-US"/>
        </w:rPr>
        <w:t>P</w:t>
      </w:r>
      <w:r w:rsidRPr="00DA7201">
        <w:rPr>
          <w:rFonts w:eastAsia="Times New Roman" w:cstheme="minorHAnsi"/>
          <w:color w:val="333333"/>
          <w:lang w:eastAsia="en-US"/>
        </w:rPr>
        <w:t xml:space="preserve">rieiga internete: </w:t>
      </w:r>
    </w:p>
    <w:p w14:paraId="75D5702F" w14:textId="30BA609B" w:rsidR="0056390D" w:rsidRDefault="0056390D">
      <w:pPr>
        <w:pStyle w:val="Puslapioinaostekstas"/>
      </w:pPr>
      <w:r w:rsidRPr="00DA7201">
        <w:rPr>
          <w:rFonts w:eastAsia="Times New Roman" w:cstheme="minorHAnsi"/>
          <w:color w:val="333333"/>
          <w:lang w:eastAsia="en-US"/>
        </w:rPr>
        <w:t>https://www.lb.lt/lt/naujienos/draudimo-rinka-auga-bet-nuo-es-lygio-vis-dar-atsilieka</w:t>
      </w:r>
    </w:p>
  </w:footnote>
  <w:footnote w:id="39">
    <w:p w14:paraId="304E5FD2" w14:textId="7DF0D960" w:rsidR="00AD46AB" w:rsidRDefault="00AD46AB">
      <w:pPr>
        <w:pStyle w:val="Puslapioinaostekstas"/>
      </w:pPr>
      <w:r>
        <w:rPr>
          <w:rStyle w:val="Puslapioinaosnuoroda"/>
        </w:rPr>
        <w:footnoteRef/>
      </w:r>
      <w:r>
        <w:t xml:space="preserve"> Prieiga internete: </w:t>
      </w:r>
      <w:r w:rsidRPr="00AD46AB">
        <w:t>https://i</w:t>
      </w:r>
      <w:r w:rsidR="003D4BD6">
        <w:t>NVS</w:t>
      </w:r>
      <w:r w:rsidRPr="00AD46AB">
        <w:t>a.org/news/estimating-the-value-of-trade-credit-insurance-to-the-world/</w:t>
      </w:r>
    </w:p>
  </w:footnote>
  <w:footnote w:id="40">
    <w:p w14:paraId="0A8E19F6" w14:textId="7C1FEB2E" w:rsidR="00F253FF" w:rsidRDefault="00F253FF">
      <w:pPr>
        <w:pStyle w:val="Puslapioinaostekstas"/>
      </w:pPr>
      <w:r>
        <w:rPr>
          <w:rStyle w:val="Puslapioinaosnuoroda"/>
        </w:rPr>
        <w:footnoteRef/>
      </w:r>
      <w:r>
        <w:t xml:space="preserve"> </w:t>
      </w:r>
      <w:r w:rsidR="000733A2">
        <w:t>KredEx</w:t>
      </w:r>
      <w:r>
        <w:t xml:space="preserve"> </w:t>
      </w:r>
      <w:r w:rsidRPr="00B35B97">
        <w:t xml:space="preserve">2021 m. </w:t>
      </w:r>
      <w:r w:rsidRPr="00493FB7">
        <w:t xml:space="preserve">veiklos ataskaitos 44 </w:t>
      </w:r>
      <w:r w:rsidR="00CD69B0" w:rsidRPr="00CD69B0">
        <w:t>psl.</w:t>
      </w:r>
      <w:r w:rsidRPr="00B35B97">
        <w:t xml:space="preserve"> </w:t>
      </w:r>
      <w:r>
        <w:t xml:space="preserve">Prieiga internete: </w:t>
      </w:r>
      <w:r w:rsidRPr="00F253FF">
        <w:t>https://www.gminsights.com/industry-analysis/trade-credit-insurance-market</w:t>
      </w:r>
    </w:p>
  </w:footnote>
  <w:footnote w:id="41">
    <w:p w14:paraId="3328AA26" w14:textId="1BBF8324" w:rsidR="00F253FF" w:rsidRDefault="00F253FF" w:rsidP="00F253FF">
      <w:pPr>
        <w:pStyle w:val="Puslapioinaostekstas"/>
      </w:pPr>
      <w:r w:rsidRPr="045EBAEF">
        <w:rPr>
          <w:rStyle w:val="Puslapioinaosnuoroda"/>
        </w:rPr>
        <w:footnoteRef/>
      </w:r>
      <w:r>
        <w:t xml:space="preserve"> International </w:t>
      </w:r>
      <w:r w:rsidRPr="008E008A">
        <w:rPr>
          <w:lang w:val="en-GB"/>
        </w:rPr>
        <w:t>Credit Insurance &amp; Surety Association, „Estimating the value of trade credit insurance to the world</w:t>
      </w:r>
      <w:r>
        <w:t xml:space="preserve">”. </w:t>
      </w:r>
      <w:r w:rsidRPr="00CA2D48">
        <w:t>Prieiga internetu</w:t>
      </w:r>
      <w:r>
        <w:t>: https://i</w:t>
      </w:r>
      <w:r w:rsidR="003D4BD6">
        <w:t>NVS</w:t>
      </w:r>
      <w:r>
        <w:t>a.org/news/estimating-the-value-of-trade-credit-insurance-to-the-world/</w:t>
      </w:r>
    </w:p>
  </w:footnote>
  <w:footnote w:id="42">
    <w:p w14:paraId="5900D412" w14:textId="6F8E43E9" w:rsidR="00F253FF" w:rsidRPr="00F253FF" w:rsidRDefault="00F253FF">
      <w:pPr>
        <w:pStyle w:val="Puslapioinaostekstas"/>
      </w:pPr>
      <w:r>
        <w:rPr>
          <w:rStyle w:val="Puslapioinaosnuoroda"/>
        </w:rPr>
        <w:footnoteRef/>
      </w:r>
      <w:r>
        <w:t xml:space="preserve"> Iš prieinamų šaltinių, </w:t>
      </w:r>
      <w:r w:rsidR="000733A2">
        <w:t>pateikiančių</w:t>
      </w:r>
      <w:r>
        <w:t xml:space="preserve"> informaciją apie daugelį pasaulio šalių, prekinio kredito ir laidavimo premijų statistika palyginamosioms rinkoms yra prieinama tik </w:t>
      </w:r>
      <w:r w:rsidRPr="00493FB7">
        <w:t xml:space="preserve">2020 metams. </w:t>
      </w:r>
    </w:p>
  </w:footnote>
  <w:footnote w:id="43">
    <w:p w14:paraId="7CBE3D94" w14:textId="77777777" w:rsidR="00F00ADE" w:rsidRDefault="00F00ADE" w:rsidP="00F00ADE">
      <w:pPr>
        <w:spacing w:after="0"/>
        <w:rPr>
          <w:sz w:val="20"/>
          <w:szCs w:val="20"/>
        </w:rPr>
      </w:pPr>
      <w:r w:rsidRPr="002A1EEB">
        <w:rPr>
          <w:vertAlign w:val="superscript"/>
        </w:rPr>
        <w:footnoteRef/>
      </w:r>
      <w:r w:rsidRPr="002A1EEB">
        <w:rPr>
          <w:sz w:val="20"/>
          <w:szCs w:val="20"/>
        </w:rPr>
        <w:t xml:space="preserve"> 2022 metų AS KredEx Krediidikindlustus apyvarta. Prieiga internete: https://kredex.ee/sites/default/files/2022-05/KredEx_2021_annual%20report.pdf</w:t>
      </w:r>
    </w:p>
  </w:footnote>
  <w:footnote w:id="44">
    <w:p w14:paraId="60E316F9" w14:textId="77777777" w:rsidR="00D71D8F" w:rsidRPr="0056390D" w:rsidRDefault="00D71D8F" w:rsidP="00B35B97">
      <w:pPr>
        <w:pStyle w:val="Puslapioinaostekstas"/>
        <w:rPr>
          <w:rFonts w:cstheme="minorHAnsi"/>
          <w:u w:val="single"/>
        </w:rPr>
      </w:pPr>
      <w:r w:rsidRPr="0056390D">
        <w:rPr>
          <w:rStyle w:val="Puslapioinaosnuoroda"/>
          <w:rFonts w:cstheme="minorHAnsi"/>
        </w:rPr>
        <w:footnoteRef/>
      </w:r>
      <w:r w:rsidRPr="0056390D">
        <w:rPr>
          <w:rFonts w:cstheme="minorHAnsi"/>
        </w:rPr>
        <w:t xml:space="preserve"> EBPO, „SDBS </w:t>
      </w:r>
      <w:r w:rsidRPr="008E008A">
        <w:rPr>
          <w:rFonts w:cstheme="minorHAnsi"/>
          <w:lang w:val="en-GB"/>
        </w:rPr>
        <w:t>Structural Business Statistics</w:t>
      </w:r>
      <w:r w:rsidRPr="0056390D">
        <w:rPr>
          <w:rFonts w:cstheme="minorHAnsi"/>
        </w:rPr>
        <w:t>”. Prieiga internetu: https://stats.oecd.org/Index.aspx?QueryId=81354</w:t>
      </w:r>
    </w:p>
  </w:footnote>
  <w:footnote w:id="45">
    <w:p w14:paraId="4567DF7D" w14:textId="48F62641" w:rsidR="00D71D8F" w:rsidRDefault="00D71D8F" w:rsidP="00B35B97">
      <w:pPr>
        <w:pStyle w:val="Puslapioinaostekstas"/>
        <w:rPr>
          <w:u w:val="single"/>
        </w:rPr>
      </w:pPr>
      <w:r w:rsidRPr="0056390D">
        <w:rPr>
          <w:rStyle w:val="Puslapioinaosnuoroda"/>
          <w:rFonts w:cstheme="minorHAnsi"/>
        </w:rPr>
        <w:footnoteRef/>
      </w:r>
      <w:r>
        <w:t xml:space="preserve"> </w:t>
      </w:r>
      <w:r w:rsidRPr="00B35B97">
        <w:t>Eurostat</w:t>
      </w:r>
      <w:r w:rsidRPr="6CF69A46">
        <w:t>, „</w:t>
      </w:r>
      <w:r w:rsidRPr="008E008A">
        <w:rPr>
          <w:lang w:val="en-GB"/>
        </w:rPr>
        <w:t>Gross domestic product at market prices</w:t>
      </w:r>
      <w:r w:rsidRPr="6CF69A46">
        <w:t>”. Prieiga internetu: https://ec.europa.eu/eurostat/databrowser/view/tec00001/default/table?lang=en</w:t>
      </w:r>
    </w:p>
  </w:footnote>
  <w:footnote w:id="46">
    <w:p w14:paraId="00C0C20D" w14:textId="2626695A" w:rsidR="00D71D8F" w:rsidRDefault="00D71D8F" w:rsidP="00B35B97">
      <w:pPr>
        <w:pStyle w:val="Puslapioinaostekstas"/>
        <w:rPr>
          <w:u w:val="single"/>
        </w:rPr>
      </w:pPr>
      <w:r w:rsidRPr="6F75A050">
        <w:rPr>
          <w:rStyle w:val="Puslapioinaosnuoroda"/>
        </w:rPr>
        <w:footnoteRef/>
      </w:r>
      <w:r>
        <w:t xml:space="preserve"> </w:t>
      </w:r>
      <w:r w:rsidRPr="00B35B97">
        <w:t>Statista, „</w:t>
      </w:r>
      <w:r w:rsidRPr="001D6DBD">
        <w:rPr>
          <w:lang w:val="en-GB"/>
        </w:rPr>
        <w:t>Value of gross credit and suretyship insurance premiums in Europe in 2019 and 2020, by country</w:t>
      </w:r>
      <w:r w:rsidRPr="6CF69A46">
        <w:t>”. Prieiga internetu: https://www.statista.com/statistics/1317008/credit-and-surety-insurance-by-country-europe/</w:t>
      </w:r>
    </w:p>
  </w:footnote>
  <w:footnote w:id="47">
    <w:p w14:paraId="753A34EC" w14:textId="456CB091" w:rsidR="009A7C3D" w:rsidRPr="002A1EEB" w:rsidRDefault="009A7C3D" w:rsidP="009A7C3D">
      <w:pPr>
        <w:pStyle w:val="Puslapioinaostekstas"/>
      </w:pPr>
      <w:r w:rsidRPr="002A1EEB">
        <w:rPr>
          <w:rStyle w:val="Puslapioinaosnuoroda"/>
        </w:rPr>
        <w:footnoteRef/>
      </w:r>
      <w:r w:rsidRPr="002A1EEB">
        <w:t xml:space="preserve"> Straipsnis internete</w:t>
      </w:r>
      <w:r w:rsidR="006C61C6">
        <w:t>, Elektronika.lt,</w:t>
      </w:r>
      <w:r w:rsidRPr="002A1EEB">
        <w:t xml:space="preserve"> </w:t>
      </w:r>
      <w:r w:rsidR="00527867">
        <w:t>„</w:t>
      </w:r>
      <w:r w:rsidRPr="002A1EEB">
        <w:t>Ieškodamos naujų rinkų Lietuvos įmonės griebiasi kredito draudimo”</w:t>
      </w:r>
      <w:r w:rsidR="000926C7">
        <w:t>.</w:t>
      </w:r>
      <w:r w:rsidRPr="002A1EEB">
        <w:t xml:space="preserve"> </w:t>
      </w:r>
      <w:r w:rsidR="000926C7">
        <w:t>P</w:t>
      </w:r>
      <w:r w:rsidRPr="002A1EEB">
        <w:t xml:space="preserve">rieiga internete: </w:t>
      </w:r>
      <w:r w:rsidR="006C61C6" w:rsidRPr="006C61C6">
        <w:t>http://www.elektronika.lt/straipsniai/ivykiai/84271/ieskodamos-nauju-rinku-lietuvos-imones-griebiasi-kredito-draudimo/</w:t>
      </w:r>
      <w:r w:rsidR="006C61C6" w:rsidRPr="006C61C6" w:rsidDel="006C61C6">
        <w:t xml:space="preserve"> </w:t>
      </w:r>
    </w:p>
  </w:footnote>
  <w:footnote w:id="48">
    <w:p w14:paraId="24851A7E" w14:textId="75BE91A0" w:rsidR="009A7C3D" w:rsidRPr="00E86374" w:rsidRDefault="009A7C3D">
      <w:pPr>
        <w:pStyle w:val="Puslapioinaostekstas"/>
      </w:pPr>
      <w:r>
        <w:rPr>
          <w:rStyle w:val="Puslapioinaosnuoroda"/>
        </w:rPr>
        <w:footnoteRef/>
      </w:r>
      <w:r>
        <w:t xml:space="preserve"> </w:t>
      </w:r>
      <w:r w:rsidRPr="004266F4">
        <w:t xml:space="preserve">Pagal aukščiau pateiktus </w:t>
      </w:r>
      <w:r w:rsidR="00527867">
        <w:t>LB</w:t>
      </w:r>
      <w:r w:rsidRPr="004266F4">
        <w:t xml:space="preserve"> duomenis, skai</w:t>
      </w:r>
      <w:r w:rsidRPr="000733A2">
        <w:t xml:space="preserve">čiuojant </w:t>
      </w:r>
      <w:r>
        <w:t>prekinio kredito ir laidavimo premijų apimtį bendrai</w:t>
      </w:r>
      <w:r w:rsidR="00527867">
        <w:t>.</w:t>
      </w:r>
    </w:p>
  </w:footnote>
  <w:footnote w:id="49">
    <w:p w14:paraId="59B5F66E" w14:textId="44DE6F75" w:rsidR="009A7C3D" w:rsidRPr="002A1EEB" w:rsidRDefault="009A7C3D" w:rsidP="009A7C3D">
      <w:pPr>
        <w:pStyle w:val="Puslapioinaostekstas"/>
      </w:pPr>
      <w:r w:rsidRPr="002A1EEB">
        <w:rPr>
          <w:rStyle w:val="Puslapioinaosnuoroda"/>
        </w:rPr>
        <w:footnoteRef/>
      </w:r>
      <w:r w:rsidRPr="002A1EEB">
        <w:t xml:space="preserve"> </w:t>
      </w:r>
      <w:r w:rsidR="006C61C6" w:rsidRPr="002A1EEB">
        <w:t>Straipsnis internete</w:t>
      </w:r>
      <w:r w:rsidR="006C61C6">
        <w:t>, Elektronika.lt,</w:t>
      </w:r>
      <w:r w:rsidR="006C61C6" w:rsidRPr="002A1EEB">
        <w:t xml:space="preserve"> </w:t>
      </w:r>
      <w:r w:rsidR="006C61C6">
        <w:t>„</w:t>
      </w:r>
      <w:r w:rsidR="006C61C6" w:rsidRPr="002A1EEB">
        <w:t>Ieškodamos naujų rinkų Lietuvos įmonės griebiasi kredito draudimo”</w:t>
      </w:r>
      <w:r w:rsidR="006C61C6">
        <w:t>.</w:t>
      </w:r>
      <w:r w:rsidR="006C61C6" w:rsidRPr="002A1EEB">
        <w:t xml:space="preserve"> </w:t>
      </w:r>
      <w:r w:rsidR="006C61C6">
        <w:t>P</w:t>
      </w:r>
      <w:r w:rsidR="006C61C6" w:rsidRPr="002A1EEB">
        <w:t xml:space="preserve">rieiga internete: </w:t>
      </w:r>
      <w:r w:rsidR="006C61C6" w:rsidRPr="006C61C6">
        <w:t>http://www.elektronika.lt/straipsniai/ivykiai/84271/ieskodamos-nauju-rinku-lietuvos-imones-griebiasi-kredito-draudimo/</w:t>
      </w:r>
      <w:r w:rsidR="006C61C6" w:rsidRPr="006C61C6" w:rsidDel="006C61C6">
        <w:t xml:space="preserve"> </w:t>
      </w:r>
    </w:p>
  </w:footnote>
  <w:footnote w:id="50">
    <w:p w14:paraId="38FC2494" w14:textId="2466A589" w:rsidR="00E86374" w:rsidRPr="000733A2" w:rsidRDefault="00E86374" w:rsidP="00E86374">
      <w:pPr>
        <w:pStyle w:val="Puslapioinaostekstas"/>
      </w:pPr>
      <w:r>
        <w:rPr>
          <w:rStyle w:val="Puslapioinaosnuoroda"/>
        </w:rPr>
        <w:footnoteRef/>
      </w:r>
      <w:r>
        <w:t xml:space="preserve"> </w:t>
      </w:r>
      <w:r w:rsidRPr="004266F4">
        <w:t xml:space="preserve">Pagal aukščiau pateiktus </w:t>
      </w:r>
      <w:r w:rsidR="00527867">
        <w:t>LB</w:t>
      </w:r>
      <w:r w:rsidRPr="004266F4">
        <w:t xml:space="preserve"> duomenis, skai</w:t>
      </w:r>
      <w:r w:rsidRPr="000733A2">
        <w:t>čiuojant prekinio kredito ir laidavimo premijų apimtį bendrai</w:t>
      </w:r>
      <w:r w:rsidR="00527867">
        <w:t>.</w:t>
      </w:r>
    </w:p>
  </w:footnote>
  <w:footnote w:id="51">
    <w:p w14:paraId="0BD4FA94" w14:textId="29797FF5" w:rsidR="6F75A050" w:rsidRDefault="6F75A050" w:rsidP="6F75A050">
      <w:pPr>
        <w:pStyle w:val="Puslapioinaostekstas"/>
      </w:pPr>
      <w:r w:rsidRPr="6F75A050">
        <w:rPr>
          <w:rStyle w:val="Puslapioinaosnuoroda"/>
        </w:rPr>
        <w:footnoteRef/>
      </w:r>
      <w:r w:rsidR="00C07F6B">
        <w:t xml:space="preserve"> </w:t>
      </w:r>
      <w:r w:rsidR="006A388A">
        <w:t>Verslo Žinios, „</w:t>
      </w:r>
      <w:r w:rsidR="6CF69A46" w:rsidRPr="0022093C">
        <w:t>Coface</w:t>
      </w:r>
      <w:r w:rsidR="6CF69A46">
        <w:t xml:space="preserve"> pertvarko verslą Baltijos šalyse” Prieiga internete</w:t>
      </w:r>
      <w:r w:rsidR="00EC01A8">
        <w:t>:</w:t>
      </w:r>
      <w:r w:rsidR="6CF69A46">
        <w:t xml:space="preserve"> </w:t>
      </w:r>
      <w:r w:rsidR="00EC01A8" w:rsidRPr="00EC01A8">
        <w:t>https://www.vz.lt/finansai-apskaita/2017/05/26/coface-partvarko-versla-baltijos-salyse</w:t>
      </w:r>
      <w:r w:rsidR="00EC01A8" w:rsidRPr="00EC01A8" w:rsidDel="00EC01A8">
        <w:t xml:space="preserve"> </w:t>
      </w:r>
    </w:p>
  </w:footnote>
  <w:footnote w:id="52">
    <w:p w14:paraId="0D4D0FC4" w14:textId="5FFB1EBD" w:rsidR="0C08B45E" w:rsidRPr="00D02C23" w:rsidRDefault="0C08B45E" w:rsidP="0C08B45E">
      <w:pPr>
        <w:pStyle w:val="Puslapioinaostekstas"/>
      </w:pPr>
      <w:r w:rsidRPr="0C08B45E">
        <w:rPr>
          <w:rStyle w:val="Puslapioinaosnuoroda"/>
        </w:rPr>
        <w:footnoteRef/>
      </w:r>
      <w:r>
        <w:t xml:space="preserve"> </w:t>
      </w:r>
      <w:r w:rsidR="00E66E98">
        <w:t>Ten pat.</w:t>
      </w:r>
    </w:p>
  </w:footnote>
  <w:footnote w:id="53">
    <w:p w14:paraId="7898CBDB" w14:textId="25DF71F0" w:rsidR="31F636D0" w:rsidRDefault="31F636D0" w:rsidP="31F636D0">
      <w:pPr>
        <w:pStyle w:val="Puslapioinaostekstas"/>
      </w:pPr>
      <w:r w:rsidRPr="31F636D0">
        <w:rPr>
          <w:rStyle w:val="Puslapioinaosnuoroda"/>
        </w:rPr>
        <w:footnoteRef/>
      </w:r>
      <w:r>
        <w:t xml:space="preserve"> </w:t>
      </w:r>
      <w:r w:rsidR="007B604E">
        <w:t>„</w:t>
      </w:r>
      <w:r>
        <w:t xml:space="preserve">Coface” prekinio kredito priemonės </w:t>
      </w:r>
      <w:r w:rsidR="007B604E">
        <w:t>„</w:t>
      </w:r>
      <w:r w:rsidRPr="001D6DBD">
        <w:rPr>
          <w:lang w:val="en-GB"/>
        </w:rPr>
        <w:t>Tradeliner</w:t>
      </w:r>
      <w:r>
        <w:t>“ aprašymas. Prieiga internete: https://www.coface.lt/Mes-siulome/Draudimas-stambioms-imonems/TradeLiner</w:t>
      </w:r>
    </w:p>
  </w:footnote>
  <w:footnote w:id="54">
    <w:p w14:paraId="11882CF8" w14:textId="02982CAF" w:rsidR="31F636D0" w:rsidRPr="00866898" w:rsidRDefault="31F636D0" w:rsidP="31F636D0">
      <w:pPr>
        <w:pStyle w:val="Puslapioinaostekstas"/>
        <w:rPr>
          <w:rFonts w:cstheme="minorBidi"/>
          <w:color w:val="000000" w:themeColor="text1"/>
        </w:rPr>
      </w:pPr>
      <w:r w:rsidRPr="31F636D0">
        <w:rPr>
          <w:rStyle w:val="Puslapioinaosnuoroda"/>
        </w:rPr>
        <w:footnoteRef/>
      </w:r>
      <w:r>
        <w:t xml:space="preserve"> </w:t>
      </w:r>
      <w:r w:rsidRPr="31F636D0">
        <w:rPr>
          <w:rFonts w:cstheme="minorBidi"/>
          <w:color w:val="000000" w:themeColor="text1"/>
        </w:rPr>
        <w:t>Kiti draudikai (</w:t>
      </w:r>
      <w:r w:rsidR="007B604E">
        <w:rPr>
          <w:rFonts w:cstheme="minorBidi"/>
          <w:color w:val="000000" w:themeColor="text1"/>
        </w:rPr>
        <w:t>„</w:t>
      </w:r>
      <w:r w:rsidRPr="31F636D0">
        <w:rPr>
          <w:rFonts w:cstheme="minorBidi"/>
          <w:color w:val="000000" w:themeColor="text1"/>
        </w:rPr>
        <w:t xml:space="preserve">Atradius”, </w:t>
      </w:r>
      <w:r w:rsidR="007B604E">
        <w:rPr>
          <w:rFonts w:cstheme="minorBidi"/>
          <w:color w:val="000000" w:themeColor="text1"/>
        </w:rPr>
        <w:t>„</w:t>
      </w:r>
      <w:r w:rsidRPr="31F636D0">
        <w:rPr>
          <w:rFonts w:cstheme="minorBidi"/>
          <w:color w:val="000000" w:themeColor="text1"/>
        </w:rPr>
        <w:t xml:space="preserve">Allianz Trade”) viešai nepateikia informacijos apie produktus pagal pardavėjo segmentus; nurodoma kad siekiant gauti paslaugą, reikia kreiptis į draudiką arba draudimo tarpininką. </w:t>
      </w:r>
      <w:r w:rsidR="00866898" w:rsidRPr="31F636D0">
        <w:rPr>
          <w:rFonts w:cstheme="minorBidi"/>
          <w:color w:val="000000" w:themeColor="text1"/>
        </w:rPr>
        <w:t>Informacija</w:t>
      </w:r>
      <w:r w:rsidRPr="31F636D0">
        <w:rPr>
          <w:rFonts w:cstheme="minorBidi"/>
          <w:color w:val="000000" w:themeColor="text1"/>
        </w:rPr>
        <w:t xml:space="preserve"> apie šių </w:t>
      </w:r>
      <w:r w:rsidR="00866898" w:rsidRPr="31F636D0">
        <w:rPr>
          <w:rFonts w:cstheme="minorBidi"/>
          <w:color w:val="000000" w:themeColor="text1"/>
        </w:rPr>
        <w:t>įmonių</w:t>
      </w:r>
      <w:r w:rsidRPr="31F636D0">
        <w:rPr>
          <w:rFonts w:cstheme="minorBidi"/>
          <w:color w:val="000000" w:themeColor="text1"/>
        </w:rPr>
        <w:t xml:space="preserve"> siūlomas priemones surinkta iš interviu su draudimo tarpininku</w:t>
      </w:r>
    </w:p>
  </w:footnote>
  <w:footnote w:id="55">
    <w:p w14:paraId="29BE6A78" w14:textId="7BF04D78" w:rsidR="31F636D0" w:rsidRPr="007B604E" w:rsidRDefault="31F636D0" w:rsidP="007B604E">
      <w:pPr>
        <w:pStyle w:val="Puslapioinaostekstas"/>
        <w:rPr>
          <w:highlight w:val="yellow"/>
        </w:rPr>
      </w:pPr>
      <w:r w:rsidRPr="007B604E">
        <w:rPr>
          <w:rStyle w:val="Puslapioinaosnuoroda"/>
        </w:rPr>
        <w:footnoteRef/>
      </w:r>
      <w:r w:rsidRPr="007B604E">
        <w:t xml:space="preserve"> Patikslinus, ar šio poreikio nepatenkina INVEGOS priemonė, interviu dalyvis pažymėjo, kad labai mažos ir mažos įmonės, jo vertinimu, maždaug 8 atvejais iš 10 dirba tik Lietuvos rinkoje, tad šių įmonių poreikio apdrausti prekinio kredito riziką INVEGOS eksporto kredito draudimo priemonė netenkina</w:t>
      </w:r>
      <w:r w:rsidR="007B604E" w:rsidRPr="007B604E">
        <w:t>.</w:t>
      </w:r>
    </w:p>
  </w:footnote>
  <w:footnote w:id="56">
    <w:p w14:paraId="39E88FBE" w14:textId="0D845176" w:rsidR="72DE4862" w:rsidRDefault="72DE4862" w:rsidP="00D23AED">
      <w:pPr>
        <w:pStyle w:val="Puslapioinaostekstas"/>
      </w:pPr>
      <w:r w:rsidRPr="72DE4862">
        <w:rPr>
          <w:rStyle w:val="Puslapioinaosnuoroda"/>
        </w:rPr>
        <w:footnoteRef/>
      </w:r>
      <w:r>
        <w:t xml:space="preserve"> </w:t>
      </w:r>
      <w:r w:rsidR="6CF69A46">
        <w:t>INVEGA, „Eksporto kredito garantijos”. Prieiga internetu: https://invega.lt/paslaugos/25/eksporto-kredito-garantijos-94#c-241/t-241</w:t>
      </w:r>
    </w:p>
  </w:footnote>
  <w:footnote w:id="57">
    <w:p w14:paraId="3F6F665C" w14:textId="2154C993" w:rsidR="002467FB" w:rsidRDefault="002467FB">
      <w:pPr>
        <w:pStyle w:val="Puslapioinaostekstas"/>
      </w:pPr>
      <w:r>
        <w:rPr>
          <w:rStyle w:val="Puslapioinaosnuoroda"/>
        </w:rPr>
        <w:footnoteRef/>
      </w:r>
      <w:r>
        <w:t xml:space="preserve"> </w:t>
      </w:r>
      <w:r w:rsidRPr="002467FB">
        <w:t xml:space="preserve">Lietuviškos kilmės prekė – </w:t>
      </w:r>
      <w:r>
        <w:t>LR</w:t>
      </w:r>
      <w:r w:rsidRPr="002467FB">
        <w:t xml:space="preserve"> pagaminta prekė, kurios lietuvišką kilmę patvirtina Lietuvos prekybos, pramonės ir amatų rūmų išduotas sertifikatas, arba kai pagal bendrus kredituojančio eksportuotojo pardavimus ne mažiau kaip 50 proc. pajamų sudaro paties kredituojančio eksportuotojo pagamintų lietuviškos kilmės prekių pardavimai.</w:t>
      </w:r>
    </w:p>
  </w:footnote>
  <w:footnote w:id="58">
    <w:p w14:paraId="4E0BD2F5" w14:textId="1C31759C" w:rsidR="72DE4862" w:rsidRDefault="72DE4862" w:rsidP="72DE4862">
      <w:pPr>
        <w:pStyle w:val="Puslapioinaostekstas"/>
      </w:pPr>
      <w:r w:rsidRPr="72DE4862">
        <w:rPr>
          <w:rStyle w:val="Puslapioinaosnuoroda"/>
        </w:rPr>
        <w:footnoteRef/>
      </w:r>
      <w:r>
        <w:t xml:space="preserve"> </w:t>
      </w:r>
      <w:r w:rsidR="6CF69A46">
        <w:t xml:space="preserve">INVEGA, „Portfelinės garantijos faktoringo sandoriams 2”. </w:t>
      </w:r>
      <w:r w:rsidR="7AD10A7B">
        <w:t xml:space="preserve">Prieiga internetu: </w:t>
      </w:r>
      <w:hyperlink r:id="rId7" w:history="1">
        <w:r w:rsidR="7AD10A7B" w:rsidRPr="00133D3D">
          <w:t>https://invega.lt/paslaugos/25/portfelines-garantijos-faktoringo-sandoriams-2-22</w:t>
        </w:r>
      </w:hyperlink>
      <w:r w:rsidR="7AD10A7B">
        <w:t xml:space="preserve">. Ataskaitos rengimo metu (2023 m. pabaigoje) finansavimas šiai priemonei jau buvo išnaudotas ir priemonė buvo neaktyvi. </w:t>
      </w:r>
    </w:p>
  </w:footnote>
  <w:footnote w:id="59">
    <w:p w14:paraId="7B31009D" w14:textId="307999D5" w:rsidR="72DE4862" w:rsidRDefault="72DE4862" w:rsidP="00133D3D">
      <w:pPr>
        <w:pStyle w:val="Puslapioinaostekstas"/>
      </w:pPr>
      <w:r w:rsidRPr="72DE4862">
        <w:rPr>
          <w:rStyle w:val="Puslapioinaosnuoroda"/>
        </w:rPr>
        <w:footnoteRef/>
      </w:r>
      <w:r>
        <w:t xml:space="preserve"> </w:t>
      </w:r>
      <w:r w:rsidR="6CF69A46" w:rsidRPr="00E86374">
        <w:t>Faktoringo avansas</w:t>
      </w:r>
      <w:r w:rsidR="6CF69A46">
        <w:t xml:space="preserve"> – pagal Faktoringo sandorį PGF priemonės valdytojo MVĮ išmokama suma, tačiau ne didesnė kaip 100 proc. nuo Faktoringo gavėjo pateiktų sąskaitų faktūrų, kurių reikalavimo teisės perleidžiamos PGF priemonės valdytojui, sumos</w:t>
      </w:r>
      <w:r w:rsidR="004B0159">
        <w:t>.</w:t>
      </w:r>
    </w:p>
  </w:footnote>
  <w:footnote w:id="60">
    <w:p w14:paraId="7AAC9EB2" w14:textId="049C815A" w:rsidR="72DE4862" w:rsidRDefault="72DE4862" w:rsidP="00133D3D">
      <w:pPr>
        <w:pStyle w:val="Puslapioinaostekstas"/>
      </w:pPr>
      <w:r w:rsidRPr="72DE4862">
        <w:rPr>
          <w:rStyle w:val="Puslapioinaosnuoroda"/>
        </w:rPr>
        <w:footnoteRef/>
      </w:r>
      <w:r>
        <w:t xml:space="preserve"> </w:t>
      </w:r>
      <w:r w:rsidR="6CF69A46">
        <w:t xml:space="preserve">Faktoringo sandoris </w:t>
      </w:r>
      <w:r w:rsidR="004B0159">
        <w:t xml:space="preserve">– </w:t>
      </w:r>
      <w:r w:rsidR="6CF69A46">
        <w:t>faktoringo sutartis, pagal kurią teikiamas trumpalaikis finansavimas, kai MVĮ perleidžia ar įsipareigoja perleisti portfelinės garantijos faktoringo priemonės valdytojui piniginius reikalavimus pagal savo sąskaitas faktūras už pirkėjams parduotas prekes ar suteiktas paslaugas, o priemonės valdytojas, įsigydamas MVĮ priklausančius piniginius reikalavimus pirkėjams, išmoka arba įsipareigoja išmokėti MVĮ Faktoringo avansą pagal pateiktas sąskaitas faktūras</w:t>
      </w:r>
      <w:r w:rsidR="004B0159">
        <w:t>.</w:t>
      </w:r>
    </w:p>
  </w:footnote>
  <w:footnote w:id="61">
    <w:p w14:paraId="3D9E37B0" w14:textId="6F12993F" w:rsidR="72DE4862" w:rsidRDefault="72DE4862" w:rsidP="008E13A7">
      <w:pPr>
        <w:pStyle w:val="Puslapioinaostekstas"/>
      </w:pPr>
      <w:r w:rsidRPr="72DE4862">
        <w:rPr>
          <w:rStyle w:val="Puslapioinaosnuoroda"/>
        </w:rPr>
        <w:footnoteRef/>
      </w:r>
      <w:r>
        <w:t xml:space="preserve"> </w:t>
      </w:r>
      <w:r w:rsidR="6CF69A46">
        <w:t xml:space="preserve">INVEGA, </w:t>
      </w:r>
      <w:r w:rsidR="00E86374">
        <w:t>„Finansų inžinerijos priemonės „portfelinės garantijos faktoringo sandoriams 2 įgyvendinimo sąlygų aprašas”</w:t>
      </w:r>
      <w:r w:rsidR="6CF69A46">
        <w:t>, Prieiga internetu: https://invega.lt/doclib/k571r1r5v128dmz9puzyp9edz8ea7zf8</w:t>
      </w:r>
    </w:p>
  </w:footnote>
  <w:footnote w:id="62">
    <w:p w14:paraId="57A96112" w14:textId="7FC08CAD" w:rsidR="27EB9379" w:rsidRDefault="27EB9379" w:rsidP="00721F8C">
      <w:pPr>
        <w:pStyle w:val="Puslapioinaostekstas"/>
      </w:pPr>
      <w:r w:rsidRPr="00721F8C">
        <w:rPr>
          <w:rStyle w:val="Puslapioinaosnuoroda"/>
        </w:rPr>
        <w:footnoteRef/>
      </w:r>
      <w:r w:rsidRPr="00721F8C">
        <w:t xml:space="preserve"> Ž</w:t>
      </w:r>
      <w:r w:rsidR="00964738">
        <w:t>r.</w:t>
      </w:r>
      <w:r w:rsidRPr="00721F8C">
        <w:t xml:space="preserve"> </w:t>
      </w:r>
      <w:r w:rsidR="00A50835" w:rsidRPr="00721F8C">
        <w:fldChar w:fldCharType="begin"/>
      </w:r>
      <w:r w:rsidR="00A50835" w:rsidRPr="00721F8C">
        <w:instrText xml:space="preserve"> REF _Ref160622149 \r \h </w:instrText>
      </w:r>
      <w:r w:rsidR="00721F8C">
        <w:instrText xml:space="preserve"> \* MERGEFORMAT </w:instrText>
      </w:r>
      <w:r w:rsidR="00A50835" w:rsidRPr="00721F8C">
        <w:fldChar w:fldCharType="separate"/>
      </w:r>
      <w:r w:rsidR="003455BF">
        <w:t>5</w:t>
      </w:r>
      <w:r w:rsidR="00A50835" w:rsidRPr="00721F8C">
        <w:fldChar w:fldCharType="end"/>
      </w:r>
      <w:r w:rsidRPr="00721F8C">
        <w:t xml:space="preserve"> </w:t>
      </w:r>
      <w:r w:rsidR="00721F8C" w:rsidRPr="00721F8C">
        <w:t>skyriuje</w:t>
      </w:r>
      <w:r w:rsidR="00A50835" w:rsidRPr="00721F8C">
        <w:t xml:space="preserve"> esantį </w:t>
      </w:r>
      <w:r w:rsidR="00A50835" w:rsidRPr="00721F8C">
        <w:fldChar w:fldCharType="begin"/>
      </w:r>
      <w:r w:rsidR="00A50835" w:rsidRPr="00721F8C">
        <w:instrText xml:space="preserve"> REF _Ref157506566 \h </w:instrText>
      </w:r>
      <w:r w:rsidR="00721F8C">
        <w:instrText xml:space="preserve"> \* MERGEFORMAT </w:instrText>
      </w:r>
      <w:r w:rsidR="00A50835" w:rsidRPr="00721F8C">
        <w:fldChar w:fldCharType="separate"/>
      </w:r>
      <w:r w:rsidR="003455BF">
        <w:t>pav. 18</w:t>
      </w:r>
      <w:r w:rsidR="00A50835" w:rsidRPr="00721F8C">
        <w:fldChar w:fldCharType="end"/>
      </w:r>
      <w:r w:rsidRPr="00721F8C">
        <w:t>.</w:t>
      </w:r>
    </w:p>
  </w:footnote>
  <w:footnote w:id="63">
    <w:p w14:paraId="3B2CCA6A" w14:textId="7824865F" w:rsidR="32881207" w:rsidRDefault="32881207" w:rsidP="32881207">
      <w:pPr>
        <w:pStyle w:val="Puslapioinaostekstas"/>
      </w:pPr>
      <w:r w:rsidRPr="32881207">
        <w:rPr>
          <w:rStyle w:val="Puslapioinaosnuoroda"/>
        </w:rPr>
        <w:footnoteRef/>
      </w:r>
      <w:r>
        <w:t xml:space="preserve"> Interviu su bankų atstovais </w:t>
      </w:r>
      <w:r w:rsidR="007744AC">
        <w:t>atskleidė</w:t>
      </w:r>
      <w:r>
        <w:t xml:space="preserve">, kad faktoringo paslaugos neteikiamos kai kuriems sektoriams </w:t>
      </w:r>
      <w:r w:rsidR="00922EEB">
        <w:t>(</w:t>
      </w:r>
      <w:r>
        <w:t>pavyzdžiui, paslaugų, statybos įmonėms</w:t>
      </w:r>
      <w:r w:rsidR="00922EEB">
        <w:t>), ir, vietoje to,</w:t>
      </w:r>
      <w:r>
        <w:t xml:space="preserve"> </w:t>
      </w:r>
      <w:r w:rsidR="00922EEB">
        <w:t>yra</w:t>
      </w:r>
      <w:r>
        <w:t xml:space="preserve"> orientuojamasi į prekybos prekėmis verslus.</w:t>
      </w:r>
    </w:p>
  </w:footnote>
  <w:footnote w:id="64">
    <w:p w14:paraId="2F56AD4A" w14:textId="264D07AE" w:rsidR="3B69B70A" w:rsidRDefault="3B69B70A" w:rsidP="00721F8C">
      <w:pPr>
        <w:pStyle w:val="Puslapioinaostekstas"/>
      </w:pPr>
      <w:r w:rsidRPr="3B69B70A">
        <w:rPr>
          <w:rStyle w:val="Puslapioinaosnuoroda"/>
        </w:rPr>
        <w:footnoteRef/>
      </w:r>
      <w:r>
        <w:t xml:space="preserve"> Pagal apklausos rezultatus, priemone nurodė pasinaudoję tik 7% respondentų, dažnai nurodoma, kad priemone nesinaudojama, nes apie ją trūksta informacijos. Plačiau žiūrėkite </w:t>
      </w:r>
      <w:r w:rsidR="001D4F36">
        <w:fldChar w:fldCharType="begin"/>
      </w:r>
      <w:r w:rsidR="001D4F36">
        <w:instrText xml:space="preserve"> REF _Ref160636656 \r \h </w:instrText>
      </w:r>
      <w:r w:rsidR="001D4F36">
        <w:fldChar w:fldCharType="separate"/>
      </w:r>
      <w:r w:rsidR="003455BF">
        <w:t>5.2</w:t>
      </w:r>
      <w:r w:rsidR="001D4F36">
        <w:fldChar w:fldCharType="end"/>
      </w:r>
      <w:r>
        <w:t xml:space="preserve"> skyrių</w:t>
      </w:r>
    </w:p>
  </w:footnote>
  <w:footnote w:id="65">
    <w:p w14:paraId="3AD7074B" w14:textId="329D50F7" w:rsidR="72DE4862" w:rsidRPr="005C2470" w:rsidRDefault="72DE4862" w:rsidP="005C2470">
      <w:pPr>
        <w:pStyle w:val="Puslapioinaostekstas"/>
      </w:pPr>
      <w:r w:rsidRPr="72DE4862">
        <w:rPr>
          <w:rStyle w:val="Puslapioinaosnuoroda"/>
        </w:rPr>
        <w:footnoteRef/>
      </w:r>
      <w:r>
        <w:t xml:space="preserve"> </w:t>
      </w:r>
      <w:r w:rsidR="00677A74" w:rsidRPr="001D6DBD">
        <w:t>ES faktoringo ir komercinių finansų federacija</w:t>
      </w:r>
      <w:r w:rsidR="00EE610A" w:rsidRPr="004434AA">
        <w:t>.</w:t>
      </w:r>
      <w:r w:rsidR="00677A74" w:rsidRPr="004434AA">
        <w:t xml:space="preserve"> </w:t>
      </w:r>
      <w:r w:rsidR="6CF69A46" w:rsidRPr="004434AA">
        <w:t xml:space="preserve">Angl. </w:t>
      </w:r>
      <w:r w:rsidR="6CF69A46" w:rsidRPr="00825FF6">
        <w:rPr>
          <w:lang w:val="en-GB"/>
        </w:rPr>
        <w:t>„Press release: Year of spectacular growth-2022 factoring figures”.</w:t>
      </w:r>
      <w:r w:rsidR="6CF69A46">
        <w:t xml:space="preserve"> </w:t>
      </w:r>
      <w:r w:rsidR="00677A74">
        <w:t>Prieiga internetu</w:t>
      </w:r>
      <w:r w:rsidR="6CF69A46">
        <w:t xml:space="preserve">: </w:t>
      </w:r>
      <w:r w:rsidR="6CF69A46" w:rsidRPr="6CF69A46">
        <w:t>https://euf.eu.com/news/newsflash/press-release-year-of-spectacular-growth-2022-factoring-figures.html</w:t>
      </w:r>
    </w:p>
    <w:p w14:paraId="0C1E507F" w14:textId="38450DCC" w:rsidR="72DE4862" w:rsidRDefault="72DE4862" w:rsidP="72DE4862">
      <w:pPr>
        <w:pStyle w:val="Puslapioinaostekstas"/>
      </w:pPr>
    </w:p>
  </w:footnote>
  <w:footnote w:id="66">
    <w:p w14:paraId="14BAC439" w14:textId="3DFF80CC" w:rsidR="00660EA5" w:rsidRDefault="00660EA5">
      <w:pPr>
        <w:pStyle w:val="Puslapioinaostekstas"/>
      </w:pPr>
      <w:r>
        <w:rPr>
          <w:rStyle w:val="Puslapioinaosnuoroda"/>
        </w:rPr>
        <w:footnoteRef/>
      </w:r>
      <w:r>
        <w:t xml:space="preserve"> Respondentai galėjo rinktis kelis atsakymo variantus.</w:t>
      </w:r>
    </w:p>
  </w:footnote>
  <w:footnote w:id="67">
    <w:p w14:paraId="1CE63BCB" w14:textId="3B0D3678" w:rsidR="3B69B70A" w:rsidRDefault="3B69B70A" w:rsidP="00C5786D">
      <w:pPr>
        <w:pStyle w:val="Puslapioinaostekstas"/>
      </w:pPr>
      <w:r w:rsidRPr="3B69B70A">
        <w:rPr>
          <w:rStyle w:val="Puslapioinaosnuoroda"/>
        </w:rPr>
        <w:footnoteRef/>
      </w:r>
      <w:r>
        <w:t xml:space="preserve"> Atsakymus pateikė 99 respondentai iš 211, kurie teigiamai atsakė į klausimą, ar susiduria su iššūkiais eksportuojant į trečiąsias šalis</w:t>
      </w:r>
      <w:r w:rsidR="00660EA5">
        <w:t>. Respondentai galėjo rinktis kelis atsakymo variantus.</w:t>
      </w:r>
    </w:p>
  </w:footnote>
  <w:footnote w:id="68">
    <w:p w14:paraId="71FE59D2" w14:textId="5A881024" w:rsidR="1CDE9820" w:rsidRDefault="1CDE9820" w:rsidP="1CDE9820">
      <w:pPr>
        <w:pStyle w:val="Puslapioinaostekstas"/>
      </w:pPr>
      <w:r w:rsidRPr="1CDE9820">
        <w:rPr>
          <w:rStyle w:val="Puslapioinaosnuoroda"/>
        </w:rPr>
        <w:footnoteRef/>
      </w:r>
      <w:r>
        <w:t xml:space="preserve"> Plačiau apie iššūkius, su kuriais susiduria besinaudojantys prekinio kredito draudimu ir garantijomis, žiūrėkite </w:t>
      </w:r>
      <w:r w:rsidR="00B9104B">
        <w:t xml:space="preserve">priede </w:t>
      </w:r>
      <w:r>
        <w:fldChar w:fldCharType="begin"/>
      </w:r>
      <w:r>
        <w:instrText xml:space="preserve"> REF _Ref156478698 \r \h </w:instrText>
      </w:r>
      <w:r>
        <w:fldChar w:fldCharType="separate"/>
      </w:r>
      <w:r w:rsidR="003455BF">
        <w:t>8.5</w:t>
      </w:r>
      <w:r>
        <w:fldChar w:fldCharType="end"/>
      </w:r>
      <w:r w:rsidR="00B9104B">
        <w:t>.</w:t>
      </w:r>
    </w:p>
  </w:footnote>
  <w:footnote w:id="69">
    <w:p w14:paraId="1E2B0177" w14:textId="7552F9EC" w:rsidR="00660EA5" w:rsidRDefault="00660EA5">
      <w:pPr>
        <w:pStyle w:val="Puslapioinaostekstas"/>
      </w:pPr>
      <w:r>
        <w:rPr>
          <w:rStyle w:val="Puslapioinaosnuoroda"/>
        </w:rPr>
        <w:footnoteRef/>
      </w:r>
      <w:r>
        <w:t xml:space="preserve"> Respondentai galėjo rinktis kelis atsakymo variantus.</w:t>
      </w:r>
    </w:p>
  </w:footnote>
  <w:footnote w:id="70">
    <w:p w14:paraId="18DD3566" w14:textId="5DF51A8B" w:rsidR="31F636D0" w:rsidRDefault="31F636D0" w:rsidP="00C5786D">
      <w:pPr>
        <w:pStyle w:val="Puslapioinaostekstas"/>
      </w:pPr>
      <w:r w:rsidRPr="31F636D0">
        <w:rPr>
          <w:rStyle w:val="Puslapioinaosnuoroda"/>
        </w:rPr>
        <w:footnoteRef/>
      </w:r>
      <w:r>
        <w:t xml:space="preserve"> Iliustruojant skaičiavimus, labai mažų įmonių segmentui skaičiuojama: iš 51 respondento, atmetus 4 kurie naudojasi prekinio kredito draudimu (</w:t>
      </w:r>
      <w:r w:rsidR="00C5786D">
        <w:fldChar w:fldCharType="begin"/>
      </w:r>
      <w:r w:rsidR="00C5786D">
        <w:instrText xml:space="preserve"> REF _Ref157506598 \h </w:instrText>
      </w:r>
      <w:r w:rsidR="00C5786D">
        <w:fldChar w:fldCharType="separate"/>
      </w:r>
      <w:r w:rsidR="003455BF">
        <w:t xml:space="preserve">pav. </w:t>
      </w:r>
      <w:r w:rsidR="003455BF">
        <w:rPr>
          <w:noProof/>
        </w:rPr>
        <w:t>17</w:t>
      </w:r>
      <w:r w:rsidR="00C5786D">
        <w:fldChar w:fldCharType="end"/>
      </w:r>
      <w:r>
        <w:t>), ir 13, kurie nurodo, kad tokios paslaugos neaktualios (</w:t>
      </w:r>
      <w:r w:rsidR="00C5786D">
        <w:fldChar w:fldCharType="begin"/>
      </w:r>
      <w:r w:rsidR="00C5786D">
        <w:instrText xml:space="preserve"> REF _Ref157506566 \h </w:instrText>
      </w:r>
      <w:r w:rsidR="00C5786D">
        <w:fldChar w:fldCharType="separate"/>
      </w:r>
      <w:r w:rsidR="003455BF">
        <w:t xml:space="preserve">pav. </w:t>
      </w:r>
      <w:r w:rsidR="003455BF">
        <w:rPr>
          <w:noProof/>
        </w:rPr>
        <w:t>18</w:t>
      </w:r>
      <w:r w:rsidR="00C5786D">
        <w:fldChar w:fldCharType="end"/>
      </w:r>
      <w:r>
        <w:t>), lieka 34 respondentai, arba 66</w:t>
      </w:r>
      <w:r w:rsidR="001D6DBD">
        <w:t xml:space="preserve"> proc.</w:t>
      </w:r>
      <w:r>
        <w:t xml:space="preserve"> visų segmento respondentų, kurie gali būti vertinami kaip nepatenkinta paklausa.</w:t>
      </w:r>
    </w:p>
  </w:footnote>
  <w:footnote w:id="71">
    <w:p w14:paraId="4570DC3D" w14:textId="3DB22F9F" w:rsidR="00660EA5" w:rsidRDefault="00660EA5">
      <w:pPr>
        <w:pStyle w:val="Puslapioinaostekstas"/>
      </w:pPr>
      <w:r>
        <w:rPr>
          <w:rStyle w:val="Puslapioinaosnuoroda"/>
        </w:rPr>
        <w:footnoteRef/>
      </w:r>
      <w:r>
        <w:t xml:space="preserve"> Respondentai galėjo rinktis kelis atsakymo variantus.</w:t>
      </w:r>
    </w:p>
  </w:footnote>
  <w:footnote w:id="72">
    <w:p w14:paraId="75A11F64" w14:textId="42F9B923" w:rsidR="6BEDDB10" w:rsidRDefault="6BEDDB10" w:rsidP="6BEDDB10">
      <w:pPr>
        <w:pStyle w:val="Puslapioinaostekstas"/>
      </w:pPr>
      <w:r w:rsidRPr="6BEDDB10">
        <w:rPr>
          <w:rStyle w:val="Puslapioinaosnuoroda"/>
        </w:rPr>
        <w:footnoteRef/>
      </w:r>
      <w:r w:rsidR="15D47569">
        <w:t xml:space="preserve"> </w:t>
      </w:r>
      <w:r w:rsidR="15D47569" w:rsidRPr="00093A49">
        <w:t>Turint omenyje, kad pagal Invega ataskaitą, per 2023 10 mėnesių sudarytos 9 eksporto kredito garantijos sutartys, tikėtina, kad kai kurie iš respondentų turi omenyje kitas INVEGA garantijos priemones</w:t>
      </w:r>
    </w:p>
  </w:footnote>
  <w:footnote w:id="73">
    <w:p w14:paraId="4226C460" w14:textId="5A84FB49" w:rsidR="00660EA5" w:rsidRDefault="00660EA5">
      <w:pPr>
        <w:pStyle w:val="Puslapioinaostekstas"/>
      </w:pPr>
      <w:r>
        <w:rPr>
          <w:rStyle w:val="Puslapioinaosnuoroda"/>
        </w:rPr>
        <w:footnoteRef/>
      </w:r>
      <w:r>
        <w:t xml:space="preserve"> Respondentai galėjo rinktis kelis atsakymo variantus.</w:t>
      </w:r>
    </w:p>
  </w:footnote>
  <w:footnote w:id="74">
    <w:p w14:paraId="718C5C67" w14:textId="61281750" w:rsidR="00660EA5" w:rsidRDefault="00660EA5">
      <w:pPr>
        <w:pStyle w:val="Puslapioinaostekstas"/>
      </w:pPr>
      <w:r>
        <w:rPr>
          <w:rStyle w:val="Puslapioinaosnuoroda"/>
        </w:rPr>
        <w:footnoteRef/>
      </w:r>
      <w:r>
        <w:t xml:space="preserve"> Respondentai galėjo rinktis kelis atsakymo variantus.</w:t>
      </w:r>
    </w:p>
  </w:footnote>
  <w:footnote w:id="75">
    <w:p w14:paraId="0CB42DA3" w14:textId="2A7112A2" w:rsidR="72DE4862" w:rsidRPr="004434AA" w:rsidRDefault="72DE4862" w:rsidP="00E05EA2">
      <w:pPr>
        <w:pStyle w:val="Puslapioinaostekstas"/>
      </w:pPr>
      <w:r w:rsidRPr="72DE4862">
        <w:rPr>
          <w:rStyle w:val="Puslapioinaosnuoroda"/>
        </w:rPr>
        <w:footnoteRef/>
      </w:r>
      <w:r>
        <w:t xml:space="preserve"> </w:t>
      </w:r>
      <w:r w:rsidR="6CF69A46" w:rsidRPr="00E05EA2">
        <w:rPr>
          <w:rFonts w:ascii="Calibri" w:hAnsi="Calibri" w:cs="Calibri"/>
          <w:color w:val="000000" w:themeColor="text1"/>
        </w:rPr>
        <w:t>Prieiga internetu</w:t>
      </w:r>
      <w:r w:rsidR="6CF69A46" w:rsidRPr="004434AA">
        <w:rPr>
          <w:rFonts w:ascii="Calibri" w:hAnsi="Calibri" w:cs="Calibri"/>
          <w:color w:val="000000" w:themeColor="text1"/>
        </w:rPr>
        <w:t>: https://ec.europa.eu/info/law/better-regulation/have-your-say/initiatives/2044-2012-State-aid-modernisation-package-railways-guidelines-and-short-term-export-credit-insurance-fitness-check_en</w:t>
      </w:r>
    </w:p>
  </w:footnote>
  <w:footnote w:id="76">
    <w:p w14:paraId="71CE4609" w14:textId="352A6D54" w:rsidR="72DE4862" w:rsidRPr="00E05EA2" w:rsidRDefault="72DE4862" w:rsidP="00E05EA2">
      <w:pPr>
        <w:pStyle w:val="Puslapioinaostekstas"/>
        <w:rPr>
          <w:lang w:val="fr-FR"/>
        </w:rPr>
      </w:pPr>
      <w:r w:rsidRPr="72DE4862">
        <w:rPr>
          <w:rStyle w:val="Puslapioinaosnuoroda"/>
        </w:rPr>
        <w:footnoteRef/>
      </w:r>
      <w:r w:rsidR="001C0F66">
        <w:t xml:space="preserve"> </w:t>
      </w:r>
      <w:r w:rsidR="6CF69A46" w:rsidRPr="00E05EA2">
        <w:rPr>
          <w:rFonts w:ascii="Calibri" w:hAnsi="Calibri" w:cs="Calibri"/>
          <w:color w:val="000000" w:themeColor="text1"/>
        </w:rPr>
        <w:t>Prieiga internetu</w:t>
      </w:r>
      <w:r w:rsidR="6CF69A46" w:rsidRPr="00E05EA2">
        <w:rPr>
          <w:rFonts w:ascii="Calibri" w:hAnsi="Calibri" w:cs="Calibri"/>
          <w:color w:val="000000" w:themeColor="text1"/>
          <w:lang w:val="fr-FR"/>
        </w:rPr>
        <w:t>: https://ekf.dk/media/marbx1f3/re-issue_white_paper_on_public_export_finance_in_the_eu_april-2021.pdf</w:t>
      </w:r>
    </w:p>
  </w:footnote>
  <w:footnote w:id="77">
    <w:p w14:paraId="5AEC3172" w14:textId="5A9739F3" w:rsidR="045EBAEF" w:rsidRDefault="045EBAEF" w:rsidP="00E05EA2">
      <w:pPr>
        <w:pStyle w:val="Puslapioinaostekstas"/>
        <w:rPr>
          <w:u w:val="single"/>
        </w:rPr>
      </w:pPr>
      <w:r w:rsidRPr="045EBAEF">
        <w:rPr>
          <w:rStyle w:val="Puslapioinaosnuoroda"/>
        </w:rPr>
        <w:footnoteRef/>
      </w:r>
      <w:r>
        <w:t xml:space="preserve"> </w:t>
      </w:r>
      <w:r w:rsidR="6CF69A46">
        <w:t xml:space="preserve">Prieiga internetu: </w:t>
      </w:r>
      <w:r w:rsidR="6CF69A46" w:rsidRPr="6CF69A46">
        <w:t>https://op.europa.eu/lt/publication-detail/-/publication/9744ef0b-a896-11eb-9585-01aa75ed71a1/language-lt</w:t>
      </w:r>
    </w:p>
  </w:footnote>
  <w:footnote w:id="78">
    <w:p w14:paraId="2F66211F" w14:textId="7860FF28" w:rsidR="045EBAEF" w:rsidRDefault="045EBAEF" w:rsidP="00E05EA2">
      <w:pPr>
        <w:pStyle w:val="Puslapioinaostekstas"/>
        <w:rPr>
          <w:u w:val="single"/>
        </w:rPr>
      </w:pPr>
      <w:r w:rsidRPr="045EBAEF">
        <w:rPr>
          <w:rStyle w:val="Puslapioinaosnuoroda"/>
        </w:rPr>
        <w:footnoteRef/>
      </w:r>
      <w:r>
        <w:t xml:space="preserve"> </w:t>
      </w:r>
      <w:r w:rsidR="6CF69A46">
        <w:t xml:space="preserve">Prieiga internetu: </w:t>
      </w:r>
      <w:r w:rsidR="6CF69A46" w:rsidRPr="6CF69A46">
        <w:t>https://www.consilium.europa.eu/lt/press/press-releases/2022/03/15/the-council-adopted-conclusions-on-export-credits/</w:t>
      </w:r>
    </w:p>
  </w:footnote>
  <w:footnote w:id="79">
    <w:p w14:paraId="4B45A6B7" w14:textId="6D6BDD6B" w:rsidR="5EAC15C8" w:rsidRPr="00E05EA2" w:rsidRDefault="5EAC15C8" w:rsidP="00E05EA2">
      <w:pPr>
        <w:pStyle w:val="Puslapioinaostekstas"/>
      </w:pPr>
      <w:r w:rsidRPr="00036E90">
        <w:rPr>
          <w:vertAlign w:val="superscript"/>
        </w:rPr>
        <w:footnoteRef/>
      </w:r>
      <w:r>
        <w:t xml:space="preserve"> </w:t>
      </w:r>
      <w:r w:rsidRPr="00E05EA2">
        <w:t xml:space="preserve">Prieiga internetu: </w:t>
      </w:r>
      <w:hyperlink r:id="rId8" w:history="1">
        <w:r w:rsidRPr="00E05EA2">
          <w:t>https://eur-lex.europa.eu/legal-content/LT/TXT/?uri=CELEX:52021DC0066</w:t>
        </w:r>
      </w:hyperlink>
    </w:p>
  </w:footnote>
  <w:footnote w:id="80">
    <w:p w14:paraId="3863C0BC" w14:textId="40FB1C37" w:rsidR="5EAC15C8" w:rsidRDefault="5EAC15C8" w:rsidP="00E05EA2">
      <w:pPr>
        <w:pStyle w:val="Puslapioinaostekstas"/>
      </w:pPr>
      <w:r w:rsidRPr="00036E90">
        <w:rPr>
          <w:vertAlign w:val="superscript"/>
        </w:rPr>
        <w:footnoteRef/>
      </w:r>
      <w:r w:rsidRPr="00036E90">
        <w:rPr>
          <w:vertAlign w:val="superscript"/>
        </w:rPr>
        <w:t xml:space="preserve"> </w:t>
      </w:r>
      <w:r w:rsidRPr="00E05EA2">
        <w:t>Prieiga internetu: https://www.consilium.europa.eu/en/press/press-releases/2022/03/15/the-council-adopted-conclusions-on-export-credits/</w:t>
      </w:r>
    </w:p>
  </w:footnote>
  <w:footnote w:id="81">
    <w:p w14:paraId="2D854A52" w14:textId="1F5D8425" w:rsidR="007D5AF5" w:rsidRPr="004434AA" w:rsidRDefault="007D5AF5">
      <w:pPr>
        <w:pStyle w:val="Puslapioinaostekstas"/>
        <w:rPr>
          <w:lang w:val="fr-FR"/>
        </w:rPr>
      </w:pPr>
      <w:r>
        <w:rPr>
          <w:rStyle w:val="Puslapioinaosnuoroda"/>
        </w:rPr>
        <w:footnoteRef/>
      </w:r>
      <w:r>
        <w:t xml:space="preserve"> </w:t>
      </w:r>
      <w:r w:rsidRPr="007D5AF5">
        <w:rPr>
          <w:rFonts w:cstheme="minorHAnsi"/>
        </w:rPr>
        <w:t>Prieiga internetu: https://op.europa.eu/en/publication-detail/-/publication/4aa03d2a-08cc-11ee-b12e-01aa75ed71a1/language-en/format-PDF/source-290368089</w:t>
      </w:r>
    </w:p>
  </w:footnote>
  <w:footnote w:id="82">
    <w:p w14:paraId="0515F185" w14:textId="33B1F5CE" w:rsidR="00ED5A6E" w:rsidRDefault="00ED5A6E">
      <w:pPr>
        <w:pStyle w:val="Puslapioinaostekstas"/>
      </w:pPr>
      <w:r>
        <w:rPr>
          <w:rStyle w:val="Puslapioinaosnuoroda"/>
        </w:rPr>
        <w:footnoteRef/>
      </w:r>
      <w:r>
        <w:t xml:space="preserve"> Šioje galimybių studijoje, sąvoka ‚eksporto finansavimas‘ naudojama plačiau ir apima prekinio kredito draudimo priemones</w:t>
      </w:r>
    </w:p>
  </w:footnote>
  <w:footnote w:id="83">
    <w:p w14:paraId="739C6E17" w14:textId="70251339" w:rsidR="72DE4862" w:rsidRPr="004434AA" w:rsidRDefault="72DE4862" w:rsidP="007D5AF5">
      <w:pPr>
        <w:pStyle w:val="Puslapioinaostekstas"/>
        <w:rPr>
          <w:rFonts w:cstheme="minorHAnsi"/>
        </w:rPr>
      </w:pPr>
      <w:r w:rsidRPr="007D5AF5">
        <w:rPr>
          <w:rStyle w:val="Puslapioinaosnuoroda"/>
          <w:rFonts w:cstheme="minorHAnsi"/>
        </w:rPr>
        <w:footnoteRef/>
      </w:r>
      <w:r w:rsidRPr="007D5AF5">
        <w:rPr>
          <w:rFonts w:cstheme="minorHAnsi"/>
        </w:rPr>
        <w:t xml:space="preserve"> </w:t>
      </w:r>
      <w:r w:rsidR="6CF69A46" w:rsidRPr="007D5AF5">
        <w:rPr>
          <w:rFonts w:cstheme="minorHAnsi"/>
          <w:color w:val="000000" w:themeColor="text1"/>
        </w:rPr>
        <w:t>Japonijos, JAV, Jungtinės Karalystės, Australijos ir Pietų Korėjos</w:t>
      </w:r>
    </w:p>
  </w:footnote>
  <w:footnote w:id="84">
    <w:p w14:paraId="2F5722F9" w14:textId="27F32336" w:rsidR="72DE4862" w:rsidRPr="00E05EA2" w:rsidRDefault="72DE4862" w:rsidP="007D5AF5">
      <w:pPr>
        <w:pStyle w:val="Puslapioinaostekstas"/>
        <w:rPr>
          <w:lang w:val="fr-FR"/>
        </w:rPr>
      </w:pPr>
      <w:r w:rsidRPr="007D5AF5">
        <w:rPr>
          <w:rStyle w:val="Puslapioinaosnuoroda"/>
          <w:rFonts w:cstheme="minorHAnsi"/>
        </w:rPr>
        <w:footnoteRef/>
      </w:r>
      <w:r w:rsidRPr="007D5AF5">
        <w:rPr>
          <w:rFonts w:cstheme="minorHAnsi"/>
        </w:rPr>
        <w:t xml:space="preserve"> </w:t>
      </w:r>
      <w:r w:rsidR="6CF69A46" w:rsidRPr="007D5AF5">
        <w:rPr>
          <w:rFonts w:cstheme="minorHAnsi"/>
          <w:color w:val="000000" w:themeColor="text1"/>
        </w:rPr>
        <w:t>Vidutiniai metiniai duomenys 2019 – 2021 m. laikotarpiu.</w:t>
      </w:r>
    </w:p>
  </w:footnote>
  <w:footnote w:id="85">
    <w:p w14:paraId="02D5C179" w14:textId="77777777" w:rsidR="00321A2E" w:rsidRPr="004434AA" w:rsidRDefault="00321A2E" w:rsidP="00321A2E">
      <w:pPr>
        <w:pStyle w:val="Puslapioinaostekstas"/>
        <w:rPr>
          <w:lang w:val="fr-FR"/>
        </w:rPr>
      </w:pPr>
      <w:r>
        <w:rPr>
          <w:rStyle w:val="Puslapioinaosnuoroda"/>
        </w:rPr>
        <w:footnoteRef/>
      </w:r>
      <w:r>
        <w:t xml:space="preserve"> </w:t>
      </w:r>
      <w:r w:rsidRPr="007D5AF5">
        <w:rPr>
          <w:rFonts w:cstheme="minorHAnsi"/>
        </w:rPr>
        <w:t>Prieiga internetu: https://op.europa.eu/en/publication-detail/-/publication/4aa03d2a-08cc-11ee-b12e-01aa75ed71a1/language-en/format-PDF/source-290368089</w:t>
      </w:r>
    </w:p>
  </w:footnote>
  <w:footnote w:id="86">
    <w:p w14:paraId="48EA5F8C" w14:textId="0E248398" w:rsidR="72DE4862" w:rsidRDefault="72DE4862" w:rsidP="00E05EA2">
      <w:pPr>
        <w:pStyle w:val="Puslapioinaostekstas"/>
        <w:rPr>
          <w:u w:val="single"/>
        </w:rPr>
      </w:pPr>
      <w:r w:rsidRPr="72DE4862">
        <w:rPr>
          <w:rStyle w:val="Puslapioinaosnuoroda"/>
        </w:rPr>
        <w:footnoteRef/>
      </w:r>
      <w:r w:rsidRPr="72DE4862">
        <w:t xml:space="preserve"> </w:t>
      </w:r>
      <w:r w:rsidR="6CF69A46" w:rsidRPr="6CF69A46">
        <w:t>Prieiga internetu: https://www.europarl.europa.eu/thinktank/en/document/EXPO_IDA(2023)702590</w:t>
      </w:r>
    </w:p>
  </w:footnote>
  <w:footnote w:id="87">
    <w:p w14:paraId="13EA41F2" w14:textId="0437EE0D" w:rsidR="72DE4862" w:rsidRPr="00E05EA2" w:rsidRDefault="72DE4862" w:rsidP="00E05EA2">
      <w:pPr>
        <w:pStyle w:val="Puslapioinaostekstas"/>
        <w:rPr>
          <w:lang w:val="fr-FR"/>
        </w:rPr>
      </w:pPr>
      <w:r w:rsidRPr="72DE4862">
        <w:rPr>
          <w:rStyle w:val="Puslapioinaosnuoroda"/>
        </w:rPr>
        <w:footnoteRef/>
      </w:r>
      <w:r>
        <w:t xml:space="preserve"> </w:t>
      </w:r>
      <w:r w:rsidR="6CF69A46">
        <w:t xml:space="preserve">Prieiga internetu: </w:t>
      </w:r>
      <w:r w:rsidR="6CF69A46" w:rsidRPr="00E05EA2">
        <w:rPr>
          <w:rFonts w:ascii="Calibri" w:hAnsi="Calibri" w:cs="Calibri"/>
          <w:color w:val="000000" w:themeColor="text1"/>
          <w:lang w:val="fr-FR"/>
        </w:rPr>
        <w:t>https://legalinstruments.oecd.org/public/doc/280/280.en.pdf</w:t>
      </w:r>
    </w:p>
  </w:footnote>
  <w:footnote w:id="88">
    <w:p w14:paraId="3C962DE3" w14:textId="29F2D3D6" w:rsidR="045EBAEF" w:rsidRDefault="045EBAEF" w:rsidP="00E05EA2">
      <w:pPr>
        <w:pStyle w:val="Puslapioinaostekstas"/>
        <w:rPr>
          <w:u w:val="single"/>
        </w:rPr>
      </w:pPr>
      <w:r w:rsidRPr="045EBAEF">
        <w:rPr>
          <w:rStyle w:val="Puslapioinaosnuoroda"/>
        </w:rPr>
        <w:footnoteRef/>
      </w:r>
      <w:r>
        <w:t xml:space="preserve"> </w:t>
      </w:r>
      <w:r w:rsidR="6CF69A46">
        <w:t xml:space="preserve">Prieiga internetu: </w:t>
      </w:r>
      <w:r w:rsidR="6CF69A46" w:rsidRPr="6CF69A46">
        <w:t>https://data.consilium.europa.eu/doc/document/ST-8157-2023-INIT/en/pdf</w:t>
      </w:r>
    </w:p>
  </w:footnote>
  <w:footnote w:id="89">
    <w:p w14:paraId="4E82F2BA" w14:textId="5C8C00CD" w:rsidR="72DE4862" w:rsidRPr="00DE15E2" w:rsidRDefault="72DE4862" w:rsidP="00DE15E2">
      <w:pPr>
        <w:pStyle w:val="Puslapioinaostekstas"/>
        <w:rPr>
          <w:lang w:val="fr-FR"/>
        </w:rPr>
      </w:pPr>
      <w:r w:rsidRPr="72DE4862">
        <w:rPr>
          <w:rStyle w:val="Puslapioinaosnuoroda"/>
        </w:rPr>
        <w:footnoteRef/>
      </w:r>
      <w:r>
        <w:t xml:space="preserve"> </w:t>
      </w:r>
      <w:r w:rsidR="6CF69A46">
        <w:t>EK, „</w:t>
      </w:r>
      <w:r w:rsidR="6CF69A46" w:rsidRPr="001D6DBD">
        <w:rPr>
          <w:lang w:val="en-GB"/>
        </w:rPr>
        <w:t>Estonia Short-term export-credit insurance scheme</w:t>
      </w:r>
      <w:r w:rsidR="6CF69A46">
        <w:t>”</w:t>
      </w:r>
      <w:r w:rsidR="00DE15E2">
        <w:t>, 2016.</w:t>
      </w:r>
      <w:r w:rsidR="6CF69A46">
        <w:t xml:space="preserve"> Prieiga internetu: </w:t>
      </w:r>
      <w:r w:rsidR="6CF69A46" w:rsidRPr="00DE15E2">
        <w:rPr>
          <w:lang w:val="fr-FR"/>
        </w:rPr>
        <w:t>https://ec.europa.eu/competition/state_aid/cases/264104/264104_1778337_101_2.pdf</w:t>
      </w:r>
    </w:p>
  </w:footnote>
  <w:footnote w:id="90">
    <w:p w14:paraId="321B209E" w14:textId="1970AB04" w:rsidR="00B91CB9" w:rsidRPr="004434AA" w:rsidRDefault="00B91CB9">
      <w:pPr>
        <w:pStyle w:val="Puslapioinaostekstas"/>
        <w:rPr>
          <w:lang w:val="en-US"/>
        </w:rPr>
      </w:pPr>
      <w:r w:rsidRPr="00B91CB9">
        <w:rPr>
          <w:rStyle w:val="Puslapioinaosnuoroda"/>
        </w:rPr>
        <w:footnoteRef/>
      </w:r>
      <w:r w:rsidRPr="00B91CB9">
        <w:t xml:space="preserve"> Identifikuotos </w:t>
      </w:r>
      <w:r w:rsidR="000733A2" w:rsidRPr="00B91CB9">
        <w:t>neparduotinos</w:t>
      </w:r>
      <w:r w:rsidRPr="00B91CB9">
        <w:t xml:space="preserve"> rizikos – pagal </w:t>
      </w:r>
      <w:r w:rsidRPr="00DE15E2">
        <w:t>Komisijos komunikatą valstybėms narėms dėl Sutarties dėl Europos Sąjungos veikimo 107 ir 108 straipsnių taikymo trumpalaikiam eksporto kredito draudimui (2021/C 497/02)</w:t>
      </w:r>
      <w:r>
        <w:t>; plačiau žr.</w:t>
      </w:r>
      <w:r w:rsidR="00EA56DA">
        <w:t xml:space="preserve"> </w:t>
      </w:r>
      <w:r w:rsidR="00EA56DA">
        <w:fldChar w:fldCharType="begin"/>
      </w:r>
      <w:r w:rsidR="00EA56DA">
        <w:instrText xml:space="preserve"> REF _Ref156562412 \r \h </w:instrText>
      </w:r>
      <w:r w:rsidR="00EA56DA">
        <w:fldChar w:fldCharType="separate"/>
      </w:r>
      <w:r w:rsidR="003455BF">
        <w:t>3.1</w:t>
      </w:r>
      <w:r w:rsidR="00EA56DA">
        <w:fldChar w:fldCharType="end"/>
      </w:r>
      <w:r w:rsidRPr="004434AA">
        <w:rPr>
          <w:lang w:val="en-US"/>
        </w:rPr>
        <w:t xml:space="preserve"> </w:t>
      </w:r>
      <w:r w:rsidRPr="00DE15E2">
        <w:t>skyrių</w:t>
      </w:r>
    </w:p>
  </w:footnote>
  <w:footnote w:id="91">
    <w:p w14:paraId="42476858" w14:textId="4059E0E1" w:rsidR="27EB9379" w:rsidRDefault="27EB9379" w:rsidP="003F3792">
      <w:pPr>
        <w:pStyle w:val="Puslapioinaostekstas"/>
        <w:rPr>
          <w:color w:val="202122"/>
          <w:sz w:val="21"/>
          <w:szCs w:val="21"/>
        </w:rPr>
      </w:pPr>
      <w:r w:rsidRPr="27EB9379">
        <w:rPr>
          <w:rStyle w:val="Puslapioinaosnuoroda"/>
        </w:rPr>
        <w:footnoteRef/>
      </w:r>
      <w:r>
        <w:t xml:space="preserve"> AS KredEx Krediidikindlustus, </w:t>
      </w:r>
      <w:r w:rsidRPr="27EB9379">
        <w:rPr>
          <w:color w:val="202122"/>
          <w:sz w:val="21"/>
          <w:szCs w:val="21"/>
        </w:rPr>
        <w:t>„Vahearuanne 01.01-31.12.2023”. Prieiga internetu: https://krediidikindlustus.ee/wp-content/uploads/2024/02/Vahearuanne_IV-kv_2023.pdf</w:t>
      </w:r>
    </w:p>
  </w:footnote>
  <w:footnote w:id="92">
    <w:p w14:paraId="1102B947" w14:textId="7F5D3564" w:rsidR="72DE4862" w:rsidRDefault="72DE4862" w:rsidP="00D1293A">
      <w:pPr>
        <w:pStyle w:val="Puslapioinaostekstas"/>
      </w:pPr>
      <w:r w:rsidRPr="72DE4862">
        <w:rPr>
          <w:rStyle w:val="Puslapioinaosnuoroda"/>
        </w:rPr>
        <w:footnoteRef/>
      </w:r>
      <w:r>
        <w:t xml:space="preserve"> </w:t>
      </w:r>
      <w:r w:rsidR="00E666D8">
        <w:t xml:space="preserve">KredEx, „Prekinio kredito draudimas“. </w:t>
      </w:r>
      <w:r w:rsidR="6CF69A46">
        <w:t xml:space="preserve">Prieiga internetu: </w:t>
      </w:r>
      <w:r w:rsidR="6CF69A46" w:rsidRPr="00CA2D48">
        <w:t>https://www.kredex.ee/en/services/ettevotte-makseriskide-maandamiseks/sales-turnover-insurance</w:t>
      </w:r>
    </w:p>
  </w:footnote>
  <w:footnote w:id="93">
    <w:p w14:paraId="776D6686" w14:textId="0616BA03" w:rsidR="72DE4862" w:rsidRDefault="72DE4862" w:rsidP="00D1293A">
      <w:pPr>
        <w:pStyle w:val="Puslapioinaostekstas"/>
      </w:pPr>
      <w:r w:rsidRPr="72DE4862">
        <w:rPr>
          <w:rStyle w:val="Puslapioinaosnuoroda"/>
        </w:rPr>
        <w:footnoteRef/>
      </w:r>
      <w:r w:rsidR="00D1293A">
        <w:t xml:space="preserve"> KredEx, „</w:t>
      </w:r>
      <w:r w:rsidR="00D1293A" w:rsidRPr="00D1293A">
        <w:t>Ilgalaikių eksporto sandorių draudimas</w:t>
      </w:r>
      <w:r w:rsidR="00D1293A">
        <w:t xml:space="preserve">“. </w:t>
      </w:r>
      <w:r w:rsidR="6CF69A46">
        <w:t xml:space="preserve">Prieiga internetu: </w:t>
      </w:r>
      <w:r w:rsidR="6CF69A46" w:rsidRPr="00CA2D48">
        <w:t>https://www.kredex.ee/en/services/ettevotte-makseriskide-maandamiseks/insurance-long-term-export-transactions</w:t>
      </w:r>
    </w:p>
  </w:footnote>
  <w:footnote w:id="94">
    <w:p w14:paraId="5EA92ADC" w14:textId="77777777" w:rsidR="002754DE" w:rsidRDefault="002754DE" w:rsidP="002754DE">
      <w:pPr>
        <w:pStyle w:val="Puslapioinaostekstas"/>
      </w:pPr>
      <w:r w:rsidRPr="72DE4862">
        <w:rPr>
          <w:rStyle w:val="Puslapioinaosnuoroda"/>
        </w:rPr>
        <w:footnoteRef/>
      </w:r>
      <w:r>
        <w:t xml:space="preserve"> KredEx, „</w:t>
      </w:r>
      <w:r w:rsidRPr="00D1293A">
        <w:t>Tiekėjo kredito draudimas</w:t>
      </w:r>
      <w:r>
        <w:t>“. Prieiga internetu: https://www.kredex.ee/en/services/ettevotte-makseriskide-maandamiseks/insurance-long-term-export-transactions</w:t>
      </w:r>
    </w:p>
  </w:footnote>
  <w:footnote w:id="95">
    <w:p w14:paraId="5F24DC88" w14:textId="77777777" w:rsidR="002754DE" w:rsidRDefault="002754DE" w:rsidP="002754DE">
      <w:pPr>
        <w:pStyle w:val="Puslapioinaostekstas"/>
      </w:pPr>
      <w:r w:rsidRPr="72DE4862">
        <w:rPr>
          <w:rStyle w:val="Puslapioinaosnuoroda"/>
        </w:rPr>
        <w:footnoteRef/>
      </w:r>
      <w:r>
        <w:t xml:space="preserve"> KredEx, „</w:t>
      </w:r>
      <w:r w:rsidRPr="00D1293A">
        <w:t>Pirkėjo kredito draudimas</w:t>
      </w:r>
      <w:r>
        <w:t xml:space="preserve">“. Prieiga internetu: </w:t>
      </w:r>
      <w:r w:rsidRPr="00CA2D48">
        <w:t>https://www.kredex.ee/en/services/ettevotte-makseriskide-maandamiseks/insurance-long-term-export-transactions</w:t>
      </w:r>
    </w:p>
  </w:footnote>
  <w:footnote w:id="96">
    <w:p w14:paraId="1704615F" w14:textId="1D1ADD3F" w:rsidR="72DE4862" w:rsidRDefault="72DE4862" w:rsidP="00D1293A">
      <w:pPr>
        <w:pStyle w:val="Puslapioinaostekstas"/>
      </w:pPr>
      <w:r w:rsidRPr="72DE4862">
        <w:rPr>
          <w:rStyle w:val="Puslapioinaosnuoroda"/>
        </w:rPr>
        <w:footnoteRef/>
      </w:r>
      <w:r>
        <w:t xml:space="preserve"> </w:t>
      </w:r>
      <w:r w:rsidR="00D1293A">
        <w:t>KredEx, „</w:t>
      </w:r>
      <w:r w:rsidR="00D1293A" w:rsidRPr="00D1293A">
        <w:t>Eksporto paskola</w:t>
      </w:r>
      <w:r w:rsidR="00D1293A">
        <w:t xml:space="preserve">“. </w:t>
      </w:r>
      <w:r w:rsidR="6CF69A46">
        <w:t xml:space="preserve">Prieiga internetu: </w:t>
      </w:r>
      <w:r w:rsidR="6CF69A46" w:rsidRPr="00CA2D48">
        <w:t>https://www.kredex.ee/en/services/business/export-loan</w:t>
      </w:r>
    </w:p>
  </w:footnote>
  <w:footnote w:id="97">
    <w:p w14:paraId="708978E4" w14:textId="7D93ADB5" w:rsidR="0008564C" w:rsidRPr="00E65022" w:rsidRDefault="0008564C" w:rsidP="0008564C">
      <w:pPr>
        <w:pStyle w:val="Puslapioinaostekstas"/>
        <w:rPr>
          <w:color w:val="202122"/>
        </w:rPr>
      </w:pPr>
      <w:r w:rsidRPr="00E65022">
        <w:rPr>
          <w:rStyle w:val="Puslapioinaosnuoroda"/>
        </w:rPr>
        <w:footnoteRef/>
      </w:r>
      <w:r w:rsidRPr="00E65022">
        <w:t xml:space="preserve"> KredEx, </w:t>
      </w:r>
      <w:r w:rsidRPr="00E65022">
        <w:rPr>
          <w:color w:val="202122"/>
          <w:lang w:val="en-US"/>
        </w:rPr>
        <w:t xml:space="preserve">„Annual report 2021”. </w:t>
      </w:r>
      <w:r w:rsidRPr="00E65022">
        <w:rPr>
          <w:color w:val="202122"/>
        </w:rPr>
        <w:t>Prieiga internetu</w:t>
      </w:r>
      <w:r w:rsidRPr="004434AA">
        <w:rPr>
          <w:color w:val="202122"/>
          <w:lang w:val="en-US"/>
        </w:rPr>
        <w:t xml:space="preserve">: </w:t>
      </w:r>
      <w:hyperlink r:id="rId9" w:history="1">
        <w:r w:rsidRPr="004434AA">
          <w:rPr>
            <w:rStyle w:val="Hipersaitas"/>
            <w:color w:val="auto"/>
            <w:sz w:val="20"/>
            <w:u w:val="none"/>
            <w:lang w:val="en-US"/>
          </w:rPr>
          <w:t>https://issuu.com/sihtasutus_kredex/docs/kredex_annual_report_2021</w:t>
        </w:r>
      </w:hyperlink>
      <w:r w:rsidRPr="004434AA">
        <w:rPr>
          <w:color w:val="202122"/>
          <w:lang w:val="en-US"/>
        </w:rPr>
        <w:t>.</w:t>
      </w:r>
    </w:p>
  </w:footnote>
  <w:footnote w:id="98">
    <w:p w14:paraId="2E6974A3" w14:textId="2C9C3536" w:rsidR="28DFD71C" w:rsidRDefault="28DFD71C" w:rsidP="28DFD71C">
      <w:pPr>
        <w:pStyle w:val="Puslapioinaostekstas"/>
        <w:rPr>
          <w:rFonts w:eastAsia="Times New Roman"/>
        </w:rPr>
      </w:pPr>
      <w:r w:rsidRPr="28DFD71C">
        <w:rPr>
          <w:rStyle w:val="Puslapioinaosnuoroda"/>
        </w:rPr>
        <w:footnoteRef/>
      </w:r>
      <w:r>
        <w:t xml:space="preserve"> </w:t>
      </w:r>
      <w:r w:rsidRPr="28DFD71C">
        <w:rPr>
          <w:color w:val="000000" w:themeColor="text1"/>
        </w:rPr>
        <w:t xml:space="preserve">Tame tarpe eksporto apyvartos draudimas sudarė </w:t>
      </w:r>
      <w:r w:rsidRPr="28DFD71C">
        <w:rPr>
          <w:rFonts w:eastAsia="Times New Roman"/>
        </w:rPr>
        <w:t>616 mln. eurų</w:t>
      </w:r>
    </w:p>
  </w:footnote>
  <w:footnote w:id="99">
    <w:p w14:paraId="5DC4CADB" w14:textId="30F1F591" w:rsidR="72DE4862" w:rsidRPr="00E05EA2" w:rsidRDefault="72DE4862" w:rsidP="00D1293A">
      <w:pPr>
        <w:pStyle w:val="Puslapioinaostekstas"/>
        <w:rPr>
          <w:color w:val="202122"/>
          <w:sz w:val="21"/>
          <w:szCs w:val="21"/>
          <w:lang w:val="fr-FR"/>
        </w:rPr>
      </w:pPr>
      <w:r w:rsidRPr="72DE4862">
        <w:rPr>
          <w:rStyle w:val="Puslapioinaosnuoroda"/>
        </w:rPr>
        <w:footnoteRef/>
      </w:r>
      <w:r>
        <w:t xml:space="preserve"> </w:t>
      </w:r>
      <w:r w:rsidR="6CF69A46">
        <w:t xml:space="preserve">KredEx, </w:t>
      </w:r>
      <w:r w:rsidR="6CF69A46" w:rsidRPr="6CF69A46">
        <w:rPr>
          <w:color w:val="202122"/>
          <w:sz w:val="21"/>
          <w:szCs w:val="21"/>
          <w:lang w:val="en-US"/>
        </w:rPr>
        <w:t xml:space="preserve">„Annual report 2021”. </w:t>
      </w:r>
      <w:r w:rsidR="6CF69A46" w:rsidRPr="00D1293A">
        <w:rPr>
          <w:color w:val="202122"/>
          <w:sz w:val="21"/>
          <w:szCs w:val="21"/>
        </w:rPr>
        <w:t>Prieiga internetu</w:t>
      </w:r>
      <w:r w:rsidR="6CF69A46" w:rsidRPr="00D1293A">
        <w:rPr>
          <w:color w:val="202122"/>
          <w:sz w:val="21"/>
          <w:szCs w:val="21"/>
          <w:lang w:val="fr-FR"/>
        </w:rPr>
        <w:t>: https://issuu.com/sihtasutus_kredex/docs/kredex_annual_report_2021</w:t>
      </w:r>
    </w:p>
  </w:footnote>
  <w:footnote w:id="100">
    <w:p w14:paraId="102F66AE" w14:textId="3FA3C7B4" w:rsidR="003A2153" w:rsidRDefault="003A2153" w:rsidP="003A2153">
      <w:pPr>
        <w:pStyle w:val="Puslapioinaostekstas"/>
      </w:pPr>
      <w:r w:rsidRPr="536ABB2C">
        <w:rPr>
          <w:rStyle w:val="Puslapioinaosnuoroda"/>
        </w:rPr>
        <w:footnoteRef/>
      </w:r>
      <w:r>
        <w:t xml:space="preserve"> Naujausi prieinami duomenys</w:t>
      </w:r>
      <w:r w:rsidR="00C07F6B">
        <w:t xml:space="preserve"> </w:t>
      </w:r>
      <w:r>
        <w:t>yra 2021 m. Ataskaitos rengimo metu KredEx dar nebuvo pateikusi 2022 m.</w:t>
      </w:r>
      <w:r w:rsidR="00C07F6B">
        <w:t xml:space="preserve"> </w:t>
      </w:r>
      <w:r>
        <w:t>veiklos ataskaitos ir naujesnių AS KredEx Krediidikindlustus veiklos duomenų.</w:t>
      </w:r>
    </w:p>
  </w:footnote>
  <w:footnote w:id="101">
    <w:p w14:paraId="34099471" w14:textId="37B0EF6E" w:rsidR="72DE4862" w:rsidRDefault="72DE4862" w:rsidP="00E05EA2">
      <w:pPr>
        <w:pStyle w:val="Puslapioinaostekstas"/>
      </w:pPr>
      <w:r w:rsidRPr="72DE4862">
        <w:rPr>
          <w:rStyle w:val="Puslapioinaosnuoroda"/>
        </w:rPr>
        <w:footnoteRef/>
      </w:r>
      <w:r>
        <w:t xml:space="preserve"> </w:t>
      </w:r>
      <w:r w:rsidR="6CF69A46">
        <w:t xml:space="preserve">KredEx, </w:t>
      </w:r>
      <w:r w:rsidR="6CF69A46" w:rsidRPr="00E05EA2">
        <w:rPr>
          <w:color w:val="202122"/>
          <w:sz w:val="21"/>
          <w:szCs w:val="21"/>
        </w:rPr>
        <w:t>„</w:t>
      </w:r>
      <w:r w:rsidR="6CF69A46">
        <w:t xml:space="preserve">AS KredEx Krediidikindlustus </w:t>
      </w:r>
      <w:r w:rsidR="6CF69A46" w:rsidRPr="009C38B4">
        <w:t>Annual Review</w:t>
      </w:r>
      <w:r w:rsidR="6CF69A46">
        <w:t xml:space="preserve"> 2022”. Prieiga internetu: </w:t>
      </w:r>
      <w:r w:rsidR="6CF69A46" w:rsidRPr="00CA2D48">
        <w:t>https://kredex.ee/sites/default/files/2023-04/AS%20KredEx%20Krediidikindlustus%20aastaaruanne_2022.pdf</w:t>
      </w:r>
    </w:p>
  </w:footnote>
  <w:footnote w:id="102">
    <w:p w14:paraId="64F53E84" w14:textId="3CF148A4" w:rsidR="0008564C" w:rsidRDefault="0008564C" w:rsidP="0008564C">
      <w:pPr>
        <w:pStyle w:val="Puslapioinaostekstas"/>
        <w:rPr>
          <w:u w:val="single"/>
        </w:rPr>
      </w:pPr>
      <w:r w:rsidRPr="72DE4862">
        <w:rPr>
          <w:rStyle w:val="Puslapioinaosnuoroda"/>
        </w:rPr>
        <w:footnoteRef/>
      </w:r>
      <w:r>
        <w:t xml:space="preserve"> Sudaryta remiantis interviu su EIFO atstovais medžiaga ir</w:t>
      </w:r>
      <w:r w:rsidR="00C07F6B">
        <w:t xml:space="preserve"> </w:t>
      </w:r>
      <w:r>
        <w:t>EK, „</w:t>
      </w:r>
      <w:r w:rsidRPr="00F12426">
        <w:rPr>
          <w:lang w:val="en-GB"/>
        </w:rPr>
        <w:t>Denmark Short-term export-credit scheme</w:t>
      </w:r>
      <w:r>
        <w:t xml:space="preserve"> 2013”. Prieiga internetu: </w:t>
      </w:r>
      <w:r w:rsidRPr="6CF69A46">
        <w:t>https://ec.europa.eu/competition/state_aid/cases/247243/247243_1424893_60_2.pdf</w:t>
      </w:r>
    </w:p>
  </w:footnote>
  <w:footnote w:id="103">
    <w:p w14:paraId="19CE1D86" w14:textId="6AFD7EB6" w:rsidR="3B69B70A" w:rsidRDefault="3B69B70A" w:rsidP="3B69B70A">
      <w:pPr>
        <w:pStyle w:val="Puslapioinaostekstas"/>
        <w:rPr>
          <w:u w:val="single"/>
        </w:rPr>
      </w:pPr>
      <w:r w:rsidRPr="3B69B70A">
        <w:rPr>
          <w:rStyle w:val="Puslapioinaosnuoroda"/>
        </w:rPr>
        <w:footnoteRef/>
      </w:r>
      <w:r>
        <w:t xml:space="preserve"> EK, „</w:t>
      </w:r>
      <w:r w:rsidRPr="00F12426">
        <w:rPr>
          <w:lang w:val="en-GB"/>
        </w:rPr>
        <w:t>Short Term Export-credit scheme</w:t>
      </w:r>
      <w:r>
        <w:t xml:space="preserve"> 2022-2025”. Prieiga internetu: </w:t>
      </w:r>
      <w:hyperlink r:id="rId10">
        <w:r w:rsidRPr="00F12426">
          <w:rPr>
            <w:rStyle w:val="Hipersaitas"/>
            <w:color w:val="auto"/>
            <w:sz w:val="20"/>
            <w:u w:val="none"/>
          </w:rPr>
          <w:t>https://ec.europa.eu/competition/state_aid/cases1/202226/SA_102071_B0A08081-0000-C061-9920-6525EB8091F7_54_1.pdf</w:t>
        </w:r>
      </w:hyperlink>
      <w:r w:rsidRPr="00F12426">
        <w:t xml:space="preserve"> </w:t>
      </w:r>
    </w:p>
  </w:footnote>
  <w:footnote w:id="104">
    <w:p w14:paraId="6CAACA46" w14:textId="374994E4" w:rsidR="72DE4862" w:rsidRDefault="72DE4862" w:rsidP="00E05EA2">
      <w:pPr>
        <w:pStyle w:val="Puslapioinaostekstas"/>
      </w:pPr>
      <w:r w:rsidRPr="72DE4862">
        <w:rPr>
          <w:rStyle w:val="Puslapioinaosnuoroda"/>
        </w:rPr>
        <w:footnoteRef/>
      </w:r>
      <w:r w:rsidR="00C07F6B">
        <w:t xml:space="preserve"> </w:t>
      </w:r>
      <w:r w:rsidR="6CF69A46">
        <w:t xml:space="preserve">Sudaryta remiantis </w:t>
      </w:r>
      <w:r w:rsidR="002B4B81">
        <w:t>interviu</w:t>
      </w:r>
      <w:r w:rsidR="6CF69A46">
        <w:t xml:space="preserve"> su EIFO atstovais medžiaga ir pateikiama informacija. </w:t>
      </w:r>
      <w:r w:rsidR="6CF69A46" w:rsidRPr="00CA2D48">
        <w:t>Prieiga internetu: https://www.eifo.dk/loesninger/finansiering-til-udenlandske-koebere/</w:t>
      </w:r>
    </w:p>
  </w:footnote>
  <w:footnote w:id="105">
    <w:p w14:paraId="152C87C1" w14:textId="5183C01A" w:rsidR="72DE4862" w:rsidRDefault="72DE4862" w:rsidP="00E05EA2">
      <w:pPr>
        <w:pStyle w:val="Puslapioinaostekstas"/>
      </w:pPr>
      <w:r w:rsidRPr="72DE4862">
        <w:rPr>
          <w:rStyle w:val="Puslapioinaosnuoroda"/>
        </w:rPr>
        <w:footnoteRef/>
      </w:r>
      <w:r>
        <w:t xml:space="preserve"> </w:t>
      </w:r>
      <w:r w:rsidR="006469EA">
        <w:t>SACE, „</w:t>
      </w:r>
      <w:r w:rsidR="006469EA" w:rsidRPr="006469EA">
        <w:t>Prekybos kredito draudimas „</w:t>
      </w:r>
      <w:r w:rsidR="006469EA" w:rsidRPr="00DF176C">
        <w:t>Export</w:t>
      </w:r>
      <w:r w:rsidR="006469EA" w:rsidRPr="006469EA">
        <w:t xml:space="preserve"> UP“</w:t>
      </w:r>
      <w:r w:rsidR="006469EA">
        <w:t>“</w:t>
      </w:r>
      <w:r w:rsidR="00606E41">
        <w:t xml:space="preserve">. </w:t>
      </w:r>
      <w:r w:rsidR="6CF69A46">
        <w:t xml:space="preserve">Prieiga internetu: </w:t>
      </w:r>
      <w:r w:rsidR="6CF69A46" w:rsidRPr="00CA2D48">
        <w:t>https://www.sace.it/soluzioni/dettaglio-categoria/dettaglio-prodotto/assicurazione-del-credito</w:t>
      </w:r>
    </w:p>
  </w:footnote>
  <w:footnote w:id="106">
    <w:p w14:paraId="7E1137CF" w14:textId="71BCFE5F" w:rsidR="72DE4862" w:rsidRDefault="72DE4862" w:rsidP="00E05EA2">
      <w:pPr>
        <w:pStyle w:val="Puslapioinaostekstas"/>
      </w:pPr>
      <w:r w:rsidRPr="72DE4862">
        <w:rPr>
          <w:rStyle w:val="Puslapioinaosnuoroda"/>
        </w:rPr>
        <w:footnoteRef/>
      </w:r>
      <w:r>
        <w:t xml:space="preserve"> </w:t>
      </w:r>
      <w:r w:rsidR="00606E41">
        <w:t>SACE, „</w:t>
      </w:r>
      <w:r w:rsidR="00606E41" w:rsidRPr="00606E41">
        <w:t>Kontraktinių atšaukimų draudimas</w:t>
      </w:r>
      <w:r w:rsidR="00606E41">
        <w:t xml:space="preserve">“. </w:t>
      </w:r>
      <w:r w:rsidR="6CF69A46">
        <w:t xml:space="preserve">Prieiga internetu: </w:t>
      </w:r>
      <w:r w:rsidR="6CF69A46" w:rsidRPr="00CA2D48">
        <w:t>https://www.sace.it/soluzioni/dettaglio-categoria/dettaglio-prodotto/assicurazione-revoca-commessa</w:t>
      </w:r>
    </w:p>
  </w:footnote>
  <w:footnote w:id="107">
    <w:p w14:paraId="432B3F2C" w14:textId="653D54ED" w:rsidR="72DE4862" w:rsidRDefault="72DE4862" w:rsidP="00E05EA2">
      <w:pPr>
        <w:pStyle w:val="Puslapioinaostekstas"/>
      </w:pPr>
      <w:r w:rsidRPr="72DE4862">
        <w:rPr>
          <w:rStyle w:val="Puslapioinaosnuoroda"/>
        </w:rPr>
        <w:footnoteRef/>
      </w:r>
      <w:r>
        <w:t xml:space="preserve"> </w:t>
      </w:r>
      <w:r w:rsidR="00606E41">
        <w:t>SACE, „</w:t>
      </w:r>
      <w:r w:rsidR="00606E41" w:rsidRPr="00606E41">
        <w:t>Pirkėjo kredito draudimas</w:t>
      </w:r>
      <w:r w:rsidR="00606E41">
        <w:t xml:space="preserve">“. </w:t>
      </w:r>
      <w:r w:rsidR="6CF69A46">
        <w:t xml:space="preserve">Prieiga internetu: </w:t>
      </w:r>
      <w:r w:rsidR="6CF69A46" w:rsidRPr="00CA2D48">
        <w:t>https://www.sace.it/soluzioni/dettaglio-categoria/dettaglio-prodotto/credito-acquirente</w:t>
      </w:r>
    </w:p>
  </w:footnote>
  <w:footnote w:id="108">
    <w:p w14:paraId="58264B4F" w14:textId="74355619" w:rsidR="72DE4862" w:rsidRDefault="72DE4862" w:rsidP="00E05EA2">
      <w:pPr>
        <w:pStyle w:val="Puslapioinaostekstas"/>
      </w:pPr>
      <w:r w:rsidRPr="72DE4862">
        <w:rPr>
          <w:rStyle w:val="Puslapioinaosnuoroda"/>
        </w:rPr>
        <w:footnoteRef/>
      </w:r>
      <w:r>
        <w:t xml:space="preserve"> </w:t>
      </w:r>
      <w:r w:rsidR="00606E41">
        <w:t>SACE, „</w:t>
      </w:r>
      <w:r w:rsidR="00606E41" w:rsidRPr="00606E41">
        <w:t>Prievolių įvykdymo užtikrinimo garantijos</w:t>
      </w:r>
      <w:r w:rsidR="00606E41">
        <w:t xml:space="preserve">“. </w:t>
      </w:r>
      <w:r w:rsidR="6CF69A46">
        <w:t xml:space="preserve">Prieiga internetu: </w:t>
      </w:r>
      <w:r w:rsidR="6CF69A46" w:rsidRPr="00CA2D48">
        <w:t>https://www.sace.it/soluzioni/dettaglio-categoria/dettaglio-prodotto/garanzie-fideiussorie</w:t>
      </w:r>
    </w:p>
  </w:footnote>
  <w:footnote w:id="109">
    <w:p w14:paraId="1169EAB4" w14:textId="4268326C" w:rsidR="72DE4862" w:rsidRDefault="72DE4862" w:rsidP="00E05EA2">
      <w:pPr>
        <w:pStyle w:val="Puslapioinaostekstas"/>
      </w:pPr>
      <w:r w:rsidRPr="72DE4862">
        <w:rPr>
          <w:rStyle w:val="Puslapioinaosnuoroda"/>
        </w:rPr>
        <w:footnoteRef/>
      </w:r>
      <w:r>
        <w:t xml:space="preserve"> </w:t>
      </w:r>
      <w:r w:rsidR="00606E41" w:rsidRPr="00606E41">
        <w:t>Bpifrance</w:t>
      </w:r>
      <w:r w:rsidR="00606E41">
        <w:t>, „</w:t>
      </w:r>
      <w:r w:rsidR="00606E41" w:rsidRPr="00606E41">
        <w:t>Komercinių sutarčių draudimas</w:t>
      </w:r>
      <w:r w:rsidR="00606E41">
        <w:t xml:space="preserve">“. </w:t>
      </w:r>
      <w:r w:rsidR="6CF69A46">
        <w:t xml:space="preserve">Prieiga internetu: </w:t>
      </w:r>
      <w:r w:rsidR="6CF69A46" w:rsidRPr="00CA2D48">
        <w:t>https://www.bpifrance.com/products/commercial-contracts-insurance/</w:t>
      </w:r>
    </w:p>
  </w:footnote>
  <w:footnote w:id="110">
    <w:p w14:paraId="63B98426" w14:textId="232B0D25" w:rsidR="72DE4862" w:rsidRDefault="72DE4862" w:rsidP="00606E41">
      <w:pPr>
        <w:pStyle w:val="Puslapioinaostekstas"/>
      </w:pPr>
      <w:r w:rsidRPr="72DE4862">
        <w:rPr>
          <w:rStyle w:val="Puslapioinaosnuoroda"/>
        </w:rPr>
        <w:footnoteRef/>
      </w:r>
      <w:r>
        <w:t xml:space="preserve"> </w:t>
      </w:r>
      <w:r w:rsidR="00606E41" w:rsidRPr="00606E41">
        <w:t>Bpifrance</w:t>
      </w:r>
      <w:r w:rsidR="00606E41">
        <w:t>, „</w:t>
      </w:r>
      <w:r w:rsidR="00606E41" w:rsidRPr="00606E41">
        <w:t>Paslaugų ir nematerialiojo turto draudimas</w:t>
      </w:r>
      <w:r w:rsidR="00606E41">
        <w:t xml:space="preserve">“. </w:t>
      </w:r>
      <w:r w:rsidR="6CF69A46">
        <w:t xml:space="preserve">Prieiga internetu: </w:t>
      </w:r>
      <w:r w:rsidR="6CF69A46" w:rsidRPr="00CA2D48">
        <w:t>https://www.bpifrance.com/products/services-and-intangible-property-insurance-copy/</w:t>
      </w:r>
    </w:p>
  </w:footnote>
  <w:footnote w:id="111">
    <w:p w14:paraId="2253FB52" w14:textId="1D1B56F3" w:rsidR="72DE4862" w:rsidRDefault="72DE4862" w:rsidP="00606E41">
      <w:pPr>
        <w:pStyle w:val="Puslapioinaostekstas"/>
      </w:pPr>
      <w:r w:rsidRPr="72DE4862">
        <w:rPr>
          <w:rStyle w:val="Puslapioinaosnuoroda"/>
        </w:rPr>
        <w:footnoteRef/>
      </w:r>
      <w:r w:rsidR="00606E41">
        <w:t xml:space="preserve"> </w:t>
      </w:r>
      <w:r w:rsidR="00606E41" w:rsidRPr="00606E41">
        <w:t>Bpifrance</w:t>
      </w:r>
      <w:r w:rsidR="00606E41">
        <w:t>, „</w:t>
      </w:r>
      <w:r w:rsidR="00606E41" w:rsidRPr="00606E41">
        <w:t>Pirkėjo kredito draudimas</w:t>
      </w:r>
      <w:r w:rsidR="00606E41">
        <w:t>“.</w:t>
      </w:r>
      <w:r w:rsidR="00C07F6B">
        <w:t xml:space="preserve"> </w:t>
      </w:r>
      <w:r w:rsidR="6CF69A46">
        <w:t xml:space="preserve">Prieiga internetu: </w:t>
      </w:r>
      <w:r w:rsidR="6CF69A46" w:rsidRPr="00CA2D48">
        <w:t>https://www.bpifrance.com/products/buyer-credit-insurance/</w:t>
      </w:r>
    </w:p>
  </w:footnote>
  <w:footnote w:id="112">
    <w:p w14:paraId="28555B13" w14:textId="108132AB" w:rsidR="7610A261" w:rsidRDefault="7610A261" w:rsidP="7610A261">
      <w:pPr>
        <w:pStyle w:val="Puslapioinaostekstas"/>
      </w:pPr>
      <w:r w:rsidRPr="7610A261">
        <w:rPr>
          <w:rStyle w:val="Puslapioinaosnuoroda"/>
        </w:rPr>
        <w:footnoteRef/>
      </w:r>
      <w:r w:rsidRPr="7610A261">
        <w:rPr>
          <w:i/>
          <w:iCs/>
        </w:rPr>
        <w:t xml:space="preserve"> Pirkėjo eksporto kreditas</w:t>
      </w:r>
      <w:r>
        <w:t>. Prieiga internetu: https://www.bpifrance.fr/catalogue-offres/credit-export-acheteur</w:t>
      </w:r>
    </w:p>
  </w:footnote>
  <w:footnote w:id="113">
    <w:p w14:paraId="0A270D1B" w14:textId="7C103AC4" w:rsidR="7610A261" w:rsidRPr="00646906" w:rsidRDefault="7610A261" w:rsidP="7610A261">
      <w:pPr>
        <w:pStyle w:val="Puslapioinaostekstas"/>
      </w:pPr>
      <w:r w:rsidRPr="00646906">
        <w:rPr>
          <w:rStyle w:val="Puslapioinaosnuoroda"/>
        </w:rPr>
        <w:footnoteRef/>
      </w:r>
      <w:r w:rsidRPr="00646906">
        <w:t xml:space="preserve"> </w:t>
      </w:r>
      <w:r w:rsidRPr="00646906">
        <w:rPr>
          <w:i/>
          <w:iCs/>
        </w:rPr>
        <w:t>Tiekėjo eksporto kreditas</w:t>
      </w:r>
      <w:r w:rsidRPr="00646906">
        <w:t>. Prieiga internetu: https://www.bpifrance.fr/catalogue-offres/credit-export-fournisseur</w:t>
      </w:r>
    </w:p>
  </w:footnote>
  <w:footnote w:id="114">
    <w:p w14:paraId="65DEECF1" w14:textId="4D2BE8CA" w:rsidR="27EB9379" w:rsidRPr="00646906" w:rsidRDefault="27EB9379" w:rsidP="27EB9379">
      <w:pPr>
        <w:pStyle w:val="Puslapioinaostekstas"/>
      </w:pPr>
      <w:r w:rsidRPr="00646906">
        <w:rPr>
          <w:rStyle w:val="Puslapioinaosnuoroda"/>
        </w:rPr>
        <w:footnoteRef/>
      </w:r>
      <w:r w:rsidRPr="00646906">
        <w:t xml:space="preserve"> Bpifrance, angl. „</w:t>
      </w:r>
      <w:r w:rsidRPr="001D6DBD">
        <w:rPr>
          <w:lang w:val="en-GB"/>
        </w:rPr>
        <w:t>Guarantee of strategic projects</w:t>
      </w:r>
      <w:r w:rsidRPr="00646906">
        <w:t>”. Prieiga internetu: https://www.bpifrance.fr/catalogue-offres/garantie-des-projets-strategiques</w:t>
      </w:r>
    </w:p>
  </w:footnote>
  <w:footnote w:id="115">
    <w:p w14:paraId="49841C12" w14:textId="6BA08165" w:rsidR="27EB9379" w:rsidRPr="00646906" w:rsidRDefault="27EB9379" w:rsidP="00646906">
      <w:pPr>
        <w:pStyle w:val="Puslapioinaostekstas"/>
      </w:pPr>
      <w:r w:rsidRPr="00646906">
        <w:rPr>
          <w:rStyle w:val="Puslapioinaosnuoroda"/>
        </w:rPr>
        <w:footnoteRef/>
      </w:r>
      <w:r w:rsidRPr="00646906">
        <w:t xml:space="preserve"> Bpifrance, „Faktoringo garantija”. Prieiga internetu: https://www.bpifrance.fr/catalogue-offres/garantie-affacturage</w:t>
      </w:r>
    </w:p>
  </w:footnote>
  <w:footnote w:id="116">
    <w:p w14:paraId="319F9602" w14:textId="26946DCC" w:rsidR="27EB9379" w:rsidRPr="00646906" w:rsidRDefault="27EB9379" w:rsidP="00646906">
      <w:pPr>
        <w:pStyle w:val="Puslapioinaostekstas"/>
      </w:pPr>
      <w:r w:rsidRPr="00646906">
        <w:rPr>
          <w:rStyle w:val="Puslapioinaosnuoroda"/>
        </w:rPr>
        <w:footnoteRef/>
      </w:r>
      <w:r w:rsidRPr="00646906">
        <w:t xml:space="preserve"> Bpifrance, angl. „Bpifrance </w:t>
      </w:r>
      <w:r w:rsidRPr="001D6DBD">
        <w:rPr>
          <w:lang w:val="en-GB"/>
        </w:rPr>
        <w:t>Assurance Export, the new French export credit agency on behalf of, for and under the control of the State</w:t>
      </w:r>
      <w:r w:rsidRPr="00646906">
        <w:t>”, 2017.</w:t>
      </w:r>
    </w:p>
  </w:footnote>
  <w:footnote w:id="117">
    <w:p w14:paraId="100A68B7" w14:textId="6BC503D0" w:rsidR="27EB9379" w:rsidRPr="00646906" w:rsidRDefault="27EB9379" w:rsidP="00646906">
      <w:pPr>
        <w:pStyle w:val="Puslapioinaostekstas"/>
      </w:pPr>
      <w:r w:rsidRPr="00646906">
        <w:rPr>
          <w:rStyle w:val="Puslapioinaosnuoroda"/>
        </w:rPr>
        <w:footnoteRef/>
      </w:r>
      <w:r w:rsidRPr="00646906">
        <w:t xml:space="preserve"> Bpifrance, Panorama 2021 </w:t>
      </w:r>
      <w:r w:rsidRPr="001D6DBD">
        <w:rPr>
          <w:lang w:val="en-GB"/>
        </w:rPr>
        <w:t>Overview of the Export division</w:t>
      </w:r>
      <w:r w:rsidRPr="00646906">
        <w:t>, 6.</w:t>
      </w:r>
    </w:p>
  </w:footnote>
  <w:footnote w:id="118">
    <w:p w14:paraId="70F38524" w14:textId="7ADC80ED" w:rsidR="27EB9379" w:rsidRPr="00646906" w:rsidRDefault="27EB9379" w:rsidP="27EB9379">
      <w:pPr>
        <w:pStyle w:val="Puslapioinaostekstas"/>
      </w:pPr>
      <w:r w:rsidRPr="00646906">
        <w:rPr>
          <w:rStyle w:val="Puslapioinaosnuoroda"/>
        </w:rPr>
        <w:footnoteRef/>
      </w:r>
      <w:r w:rsidRPr="00646906">
        <w:t xml:space="preserve"> </w:t>
      </w:r>
      <w:r w:rsidRPr="001D6DBD">
        <w:rPr>
          <w:lang w:val="en-GB"/>
        </w:rPr>
        <w:t>Trade Finance Global</w:t>
      </w:r>
      <w:r w:rsidRPr="00646906">
        <w:t xml:space="preserve">, angl. „Bpifrance – </w:t>
      </w:r>
      <w:r w:rsidRPr="00B10B1B">
        <w:rPr>
          <w:lang w:val="en-GB"/>
        </w:rPr>
        <w:t>French export market overview, an exclusive interview with the French</w:t>
      </w:r>
      <w:r w:rsidRPr="00646906">
        <w:t xml:space="preserve"> ECA”. Prieiga internetu: https://www.tradefinanceglobal.com/posts/video-bpifrance-french-export-market-overview-exclusive-interview-french-eca/</w:t>
      </w:r>
    </w:p>
  </w:footnote>
  <w:footnote w:id="119">
    <w:p w14:paraId="0B4B4862" w14:textId="5635C46A" w:rsidR="31F636D0" w:rsidRPr="00646906" w:rsidRDefault="31F636D0" w:rsidP="00646906">
      <w:pPr>
        <w:pStyle w:val="Puslapioinaostekstas"/>
      </w:pPr>
      <w:r w:rsidRPr="00646906">
        <w:rPr>
          <w:rStyle w:val="Puslapioinaosnuoroda"/>
        </w:rPr>
        <w:footnoteRef/>
      </w:r>
      <w:r w:rsidRPr="00646906">
        <w:t xml:space="preserve"> </w:t>
      </w:r>
      <w:r w:rsidR="27EB9379" w:rsidRPr="00646906">
        <w:t xml:space="preserve">Bpifrance, Panorama 2021 </w:t>
      </w:r>
      <w:r w:rsidR="27EB9379" w:rsidRPr="00B10B1B">
        <w:rPr>
          <w:lang w:val="en-GB"/>
        </w:rPr>
        <w:t>Overview of the Export division</w:t>
      </w:r>
      <w:r w:rsidR="27EB9379" w:rsidRPr="00646906">
        <w:t>, 26</w:t>
      </w:r>
    </w:p>
  </w:footnote>
  <w:footnote w:id="120">
    <w:p w14:paraId="34D2036F" w14:textId="19C95B18" w:rsidR="31F636D0" w:rsidRPr="00646906" w:rsidRDefault="31F636D0" w:rsidP="00646906">
      <w:pPr>
        <w:pStyle w:val="Puslapioinaostekstas"/>
      </w:pPr>
      <w:r w:rsidRPr="00646906">
        <w:rPr>
          <w:rStyle w:val="Puslapioinaosnuoroda"/>
        </w:rPr>
        <w:footnoteRef/>
      </w:r>
      <w:r w:rsidRPr="00646906">
        <w:t xml:space="preserve"> Bpifrance, Panorama 2022 </w:t>
      </w:r>
      <w:r w:rsidRPr="00B10B1B">
        <w:rPr>
          <w:lang w:val="fr-FR"/>
        </w:rPr>
        <w:t>de la direction l’export</w:t>
      </w:r>
      <w:r w:rsidRPr="00646906">
        <w:t>, 23.</w:t>
      </w:r>
    </w:p>
  </w:footnote>
  <w:footnote w:id="121">
    <w:p w14:paraId="772DC394" w14:textId="04E9A425" w:rsidR="31F636D0" w:rsidRDefault="31F636D0" w:rsidP="00646906">
      <w:pPr>
        <w:pStyle w:val="Puslapioinaostekstas"/>
      </w:pPr>
      <w:r w:rsidRPr="00646906">
        <w:rPr>
          <w:rStyle w:val="Puslapioinaosnuoroda"/>
        </w:rPr>
        <w:footnoteRef/>
      </w:r>
      <w:r w:rsidRPr="00646906">
        <w:t xml:space="preserve"> Prieiga internete: https://gsh.cib.natixis.com/our-center-of-expertise/articles/france-s-strategy-on-export-financing-a-stick-and-carrot-approach-with-fossil-fuels-funding-phasing-out-and-a-supporting-factor-for-eu-taxonomy-compliant-activities</w:t>
      </w:r>
    </w:p>
  </w:footnote>
  <w:footnote w:id="122">
    <w:p w14:paraId="5FF67D27" w14:textId="6C1B6E0E" w:rsidR="31F636D0" w:rsidRDefault="31F636D0" w:rsidP="31F636D0">
      <w:pPr>
        <w:pStyle w:val="Puslapioinaostekstas"/>
      </w:pPr>
      <w:r w:rsidRPr="31F636D0">
        <w:rPr>
          <w:rStyle w:val="Puslapioinaosnuoroda"/>
        </w:rPr>
        <w:footnoteRef/>
      </w:r>
      <w:r>
        <w:t xml:space="preserve"> </w:t>
      </w:r>
      <w:r w:rsidRPr="00B10B1B">
        <w:rPr>
          <w:lang w:val="en-GB"/>
        </w:rPr>
        <w:t>Natixis</w:t>
      </w:r>
      <w:r>
        <w:t>, „</w:t>
      </w:r>
      <w:r w:rsidRPr="0069767B">
        <w:rPr>
          <w:lang w:val="en-GB"/>
        </w:rPr>
        <w:t>France’s strategy on export financing: a stick and carrot approach with fossil fuels funding phasing out and a supporting factor for EU Taxonomy compliant activities</w:t>
      </w:r>
      <w:r>
        <w:t>”. Prieiga internetu: https://gsh.cib.natixis.com/our-center-of-expertise/articles/france-s-strategy-on-export-financing-a-stick-and-carrot-approach-with-fossil-fuels-funding-phasing-out-and-a-supporting-factor-for-eu-taxonomy-compliant-activities</w:t>
      </w:r>
    </w:p>
  </w:footnote>
  <w:footnote w:id="123">
    <w:p w14:paraId="4D887AE3" w14:textId="0787D04A" w:rsidR="27EB9379" w:rsidRDefault="27EB9379" w:rsidP="00646906">
      <w:pPr>
        <w:pStyle w:val="Puslapioinaostekstas"/>
      </w:pPr>
      <w:r w:rsidRPr="27EB9379">
        <w:rPr>
          <w:rStyle w:val="Puslapioinaosnuoroda"/>
        </w:rPr>
        <w:footnoteRef/>
      </w:r>
      <w:r>
        <w:t xml:space="preserve"> Bpifrance, Panorama 2021 </w:t>
      </w:r>
      <w:r w:rsidRPr="0069767B">
        <w:rPr>
          <w:lang w:val="en-GB"/>
        </w:rPr>
        <w:t>Overview of the Export division</w:t>
      </w:r>
      <w:r>
        <w:t>, 44</w:t>
      </w:r>
    </w:p>
  </w:footnote>
  <w:footnote w:id="124">
    <w:p w14:paraId="763D3438" w14:textId="798FC048" w:rsidR="27EB9379" w:rsidRDefault="27EB9379" w:rsidP="00646906">
      <w:pPr>
        <w:pStyle w:val="Puslapioinaostekstas"/>
      </w:pPr>
      <w:r w:rsidRPr="27EB9379">
        <w:rPr>
          <w:rStyle w:val="Puslapioinaosnuoroda"/>
        </w:rPr>
        <w:footnoteRef/>
      </w:r>
      <w:r>
        <w:t xml:space="preserve"> Bpifrance, Panorama 2022 de </w:t>
      </w:r>
      <w:r w:rsidRPr="00B10B1B">
        <w:rPr>
          <w:lang w:val="fr-FR"/>
        </w:rPr>
        <w:t>la direction l’export</w:t>
      </w:r>
      <w:r>
        <w:t>, 41.</w:t>
      </w:r>
    </w:p>
  </w:footnote>
  <w:footnote w:id="125">
    <w:p w14:paraId="6E2E4996" w14:textId="1C7AD6F3" w:rsidR="005E6C3C" w:rsidRDefault="005E6C3C">
      <w:pPr>
        <w:pStyle w:val="Puslapioinaostekstas"/>
      </w:pPr>
      <w:r>
        <w:rPr>
          <w:rStyle w:val="Puslapioinaosnuoroda"/>
        </w:rPr>
        <w:footnoteRef/>
      </w:r>
      <w:r w:rsidR="0069767B">
        <w:t xml:space="preserve"> </w:t>
      </w:r>
      <w:r w:rsidR="7DD4DAE8">
        <w:t xml:space="preserve">Realistiniame scenarijuje </w:t>
      </w:r>
      <w:r w:rsidR="7DD4DAE8" w:rsidRPr="005E6C3C">
        <w:t>nuo TVF prognozės nukrypsta</w:t>
      </w:r>
      <w:r w:rsidR="7DD4DAE8">
        <w:t xml:space="preserve"> </w:t>
      </w:r>
      <w:r w:rsidR="004D72EA">
        <w:t>Rusij</w:t>
      </w:r>
      <w:r w:rsidR="004D72EA" w:rsidRPr="005E6C3C">
        <w:t>a</w:t>
      </w:r>
      <w:r w:rsidR="7DD4DAE8">
        <w:t xml:space="preserve"> ir Baltarusij</w:t>
      </w:r>
      <w:r w:rsidR="7DD4DAE8" w:rsidRPr="005E6C3C">
        <w:t>a</w:t>
      </w:r>
      <w:r w:rsidR="7DD4DAE8">
        <w:t>, kurių apimčių mažėjimas siekia aukštesnį - 5 – 15 proc.</w:t>
      </w:r>
    </w:p>
  </w:footnote>
  <w:footnote w:id="126">
    <w:p w14:paraId="6E7D61E7" w14:textId="24D80533" w:rsidR="006E6338" w:rsidRPr="001555CC" w:rsidRDefault="006E6338">
      <w:pPr>
        <w:pStyle w:val="Puslapioinaostekstas"/>
      </w:pPr>
      <w:r>
        <w:rPr>
          <w:rStyle w:val="Puslapioinaosnuoroda"/>
        </w:rPr>
        <w:footnoteRef/>
      </w:r>
      <w:r>
        <w:t xml:space="preserve"> </w:t>
      </w:r>
      <w:r w:rsidR="00697F7B" w:rsidRPr="004E3CB1">
        <w:t xml:space="preserve">Pesimistiniame scenarijuje </w:t>
      </w:r>
      <w:r w:rsidR="00C24F18" w:rsidRPr="004E3CB1">
        <w:t xml:space="preserve">mažėjimas nuo realistinio scenarijaus siekia 2 – 3 proc. pagal metus, tik </w:t>
      </w:r>
      <w:r w:rsidR="004D72EA" w:rsidRPr="004E3CB1">
        <w:t>Rusijos</w:t>
      </w:r>
      <w:r w:rsidR="00C24F18" w:rsidRPr="004E3CB1">
        <w:t xml:space="preserve"> ir Baltarusijos eksporto mažėjimas svyruoja tarp 10 ir 30 proc.</w:t>
      </w:r>
      <w:r w:rsidR="00572EFF" w:rsidRPr="004E3CB1">
        <w:t xml:space="preserve"> Optimistiniame scenarijuje augimas </w:t>
      </w:r>
      <w:r w:rsidR="00F30025" w:rsidRPr="004E3CB1">
        <w:t>greitesnis</w:t>
      </w:r>
      <w:r w:rsidR="009960AF" w:rsidRPr="004E3CB1">
        <w:t xml:space="preserve"> bus</w:t>
      </w:r>
      <w:r w:rsidR="007D105E" w:rsidRPr="004E3CB1">
        <w:t xml:space="preserve"> 2 proc.</w:t>
      </w:r>
      <w:r w:rsidR="00117951" w:rsidRPr="004E3CB1">
        <w:t xml:space="preserve">, </w:t>
      </w:r>
      <w:r w:rsidR="006C4C0C" w:rsidRPr="004E3CB1">
        <w:t xml:space="preserve">spartesnis augimas išskiriamas Ukrainoje, dėl </w:t>
      </w:r>
      <w:r w:rsidR="001555CC" w:rsidRPr="004E3CB1">
        <w:t>atstatymo</w:t>
      </w:r>
      <w:r w:rsidR="006C4C0C" w:rsidRPr="004E3CB1">
        <w:t xml:space="preserve"> darbų, bei Azijoje dėl augančios prekybos. </w:t>
      </w:r>
      <w:r w:rsidR="004D72EA" w:rsidRPr="004E3CB1">
        <w:t>Rusijos</w:t>
      </w:r>
      <w:r w:rsidR="006C4C0C" w:rsidRPr="004E3CB1">
        <w:t xml:space="preserve"> ir Baltarusijos kryptimis</w:t>
      </w:r>
      <w:r w:rsidR="00870A1D" w:rsidRPr="004E3CB1">
        <w:t xml:space="preserve"> optimistiniame scenarijuje</w:t>
      </w:r>
      <w:r w:rsidR="001C41A6" w:rsidRPr="004E3CB1">
        <w:t xml:space="preserve"> prognozuojamas nedidelis</w:t>
      </w:r>
      <w:r w:rsidR="009C158B">
        <w:t xml:space="preserve"> kasmetinis</w:t>
      </w:r>
      <w:r w:rsidR="001C41A6" w:rsidRPr="004E3CB1">
        <w:t xml:space="preserve"> augimas </w:t>
      </w:r>
      <w:r w:rsidR="00955B77">
        <w:t>nuo 0 iki</w:t>
      </w:r>
      <w:r w:rsidR="001C41A6" w:rsidRPr="004E3CB1">
        <w:t xml:space="preserve"> 5 </w:t>
      </w:r>
      <w:r w:rsidR="001F72EA" w:rsidRPr="004E3CB1">
        <w:t>proc.</w:t>
      </w:r>
    </w:p>
  </w:footnote>
  <w:footnote w:id="127">
    <w:p w14:paraId="36FD6047" w14:textId="702D4DA8" w:rsidR="00E51302" w:rsidRDefault="00E51302">
      <w:pPr>
        <w:pStyle w:val="Puslapioinaostekstas"/>
      </w:pPr>
      <w:r w:rsidRPr="00CD05FB">
        <w:rPr>
          <w:rStyle w:val="Puslapioinaosnuoroda"/>
        </w:rPr>
        <w:footnoteRef/>
      </w:r>
      <w:r w:rsidRPr="00CD05FB">
        <w:t xml:space="preserve"> Čia ir toliau nurodomi augimo tempai realia išraiška, kaip pateikiama TVF.</w:t>
      </w:r>
      <w:r>
        <w:t xml:space="preserve"> </w:t>
      </w:r>
    </w:p>
  </w:footnote>
  <w:footnote w:id="128">
    <w:p w14:paraId="76ACD89E" w14:textId="26108EFA" w:rsidR="31F636D0" w:rsidRDefault="31F636D0" w:rsidP="31F636D0">
      <w:pPr>
        <w:pStyle w:val="Puslapioinaostekstas"/>
        <w:rPr>
          <w:highlight w:val="yellow"/>
        </w:rPr>
      </w:pPr>
      <w:r w:rsidRPr="31F636D0">
        <w:rPr>
          <w:rStyle w:val="Puslapioinaosnuoroda"/>
        </w:rPr>
        <w:footnoteRef/>
      </w:r>
      <w:r>
        <w:t xml:space="preserve"> Plačiau žiūrėti </w:t>
      </w:r>
      <w:r w:rsidR="00FE4AE0">
        <w:rPr>
          <w:highlight w:val="yellow"/>
        </w:rPr>
        <w:fldChar w:fldCharType="begin"/>
      </w:r>
      <w:r w:rsidR="00FE4AE0">
        <w:instrText xml:space="preserve"> REF _Ref160627819 \r \h </w:instrText>
      </w:r>
      <w:r w:rsidR="00FE4AE0">
        <w:rPr>
          <w:highlight w:val="yellow"/>
        </w:rPr>
      </w:r>
      <w:r w:rsidR="00FE4AE0">
        <w:rPr>
          <w:highlight w:val="yellow"/>
        </w:rPr>
        <w:fldChar w:fldCharType="separate"/>
      </w:r>
      <w:r w:rsidR="003455BF">
        <w:t>4.1.2</w:t>
      </w:r>
      <w:r w:rsidR="00FE4AE0">
        <w:rPr>
          <w:highlight w:val="yellow"/>
        </w:rPr>
        <w:fldChar w:fldCharType="end"/>
      </w:r>
      <w:r w:rsidRPr="00FE4AE0">
        <w:t xml:space="preserve"> skyrių</w:t>
      </w:r>
    </w:p>
  </w:footnote>
  <w:footnote w:id="129">
    <w:p w14:paraId="0B47B296" w14:textId="5661C4EA" w:rsidR="31F636D0" w:rsidRDefault="31F636D0" w:rsidP="31F636D0">
      <w:pPr>
        <w:pStyle w:val="Puslapioinaostekstas"/>
      </w:pPr>
      <w:r w:rsidRPr="31F636D0">
        <w:rPr>
          <w:rStyle w:val="Puslapioinaosnuoroda"/>
        </w:rPr>
        <w:footnoteRef/>
      </w:r>
      <w:r>
        <w:t xml:space="preserve"> Žr.</w:t>
      </w:r>
      <w:r w:rsidR="00EE57BC">
        <w:t xml:space="preserve"> </w:t>
      </w:r>
      <w:r w:rsidR="00EE57BC">
        <w:rPr>
          <w:highlight w:val="yellow"/>
        </w:rPr>
        <w:fldChar w:fldCharType="begin"/>
      </w:r>
      <w:r w:rsidR="00EE57BC">
        <w:instrText xml:space="preserve"> REF _Ref157496712 \h </w:instrText>
      </w:r>
      <w:r w:rsidR="00EE57BC">
        <w:rPr>
          <w:highlight w:val="yellow"/>
        </w:rPr>
      </w:r>
      <w:r w:rsidR="00EE57BC">
        <w:rPr>
          <w:highlight w:val="yellow"/>
        </w:rPr>
        <w:fldChar w:fldCharType="separate"/>
      </w:r>
      <w:r w:rsidR="003455BF">
        <w:t xml:space="preserve">pav. </w:t>
      </w:r>
      <w:r w:rsidR="003455BF">
        <w:rPr>
          <w:noProof/>
        </w:rPr>
        <w:t>39</w:t>
      </w:r>
      <w:r w:rsidR="00EE57BC">
        <w:rPr>
          <w:highlight w:val="yellow"/>
        </w:rPr>
        <w:fldChar w:fldCharType="end"/>
      </w:r>
      <w:r w:rsidR="00EE57BC">
        <w:t>.</w:t>
      </w:r>
      <w:r>
        <w:t xml:space="preserve"> Šį iššūkį iš viso įvardino 2</w:t>
      </w:r>
      <w:r w:rsidR="00EE57BC">
        <w:t>9</w:t>
      </w:r>
      <w:r>
        <w:t xml:space="preserve"> respondentai, kurie jau naudojasi prekinio kredito draudimu (iš viso tokių respondentų buvo 73)</w:t>
      </w:r>
    </w:p>
  </w:footnote>
  <w:footnote w:id="130">
    <w:p w14:paraId="65CBF87B" w14:textId="71C40F54" w:rsidR="31F636D0" w:rsidRDefault="31F636D0" w:rsidP="31F636D0">
      <w:pPr>
        <w:pStyle w:val="Puslapioinaostekstas"/>
      </w:pPr>
      <w:r w:rsidRPr="31F636D0">
        <w:rPr>
          <w:rStyle w:val="Puslapioinaosnuoroda"/>
        </w:rPr>
        <w:footnoteRef/>
      </w:r>
      <w:r>
        <w:t xml:space="preserve"> Žr.</w:t>
      </w:r>
      <w:r w:rsidR="00EE57BC">
        <w:t xml:space="preserve"> </w:t>
      </w:r>
      <w:r w:rsidR="00EE57BC" w:rsidRPr="00EE57BC">
        <w:fldChar w:fldCharType="begin"/>
      </w:r>
      <w:r w:rsidR="00EE57BC" w:rsidRPr="00EE57BC">
        <w:instrText xml:space="preserve"> REF _Ref157506566 \h </w:instrText>
      </w:r>
      <w:r w:rsidR="00EE57BC">
        <w:instrText xml:space="preserve"> \* MERGEFORMAT </w:instrText>
      </w:r>
      <w:r w:rsidR="00EE57BC" w:rsidRPr="00EE57BC">
        <w:fldChar w:fldCharType="separate"/>
      </w:r>
      <w:r w:rsidR="003455BF">
        <w:t xml:space="preserve">pav. </w:t>
      </w:r>
      <w:r w:rsidR="003455BF">
        <w:rPr>
          <w:noProof/>
        </w:rPr>
        <w:t>18</w:t>
      </w:r>
      <w:r w:rsidR="00EE57BC" w:rsidRPr="00EE57BC">
        <w:fldChar w:fldCharType="end"/>
      </w:r>
      <w:r w:rsidR="00C07F6B">
        <w:t xml:space="preserve"> </w:t>
      </w:r>
      <w:r w:rsidRPr="00EE57BC">
        <w:t>Į klausimą</w:t>
      </w:r>
      <w:r>
        <w:t>, kodėl įmonės nesinaudoja prekinio kredito draudimu, 25 respondentai iš 139 atsakiusių į šį klausimą, arba 18</w:t>
      </w:r>
      <w:r w:rsidR="001D6DBD">
        <w:t xml:space="preserve"> proc.</w:t>
      </w:r>
      <w:r>
        <w:t xml:space="preserve"> (per visus segmentus) nurodė priežastį ’Draudimo įmonės atsisako drausti pavienius sandorius, kuriuos norime apdrausti’.</w:t>
      </w:r>
      <w:r w:rsidR="00C07F6B">
        <w:t xml:space="preserve"> </w:t>
      </w:r>
    </w:p>
  </w:footnote>
  <w:footnote w:id="131">
    <w:p w14:paraId="6A39E89A" w14:textId="399C8758" w:rsidR="002007E7" w:rsidRDefault="002007E7">
      <w:pPr>
        <w:pStyle w:val="Puslapioinaostekstas"/>
      </w:pPr>
      <w:r>
        <w:rPr>
          <w:rStyle w:val="Puslapioinaosnuoroda"/>
        </w:rPr>
        <w:footnoteRef/>
      </w:r>
      <w:r>
        <w:t xml:space="preserve"> Interviu metu, viena finansų įstaiga nurodė, kad individualio</w:t>
      </w:r>
      <w:r w:rsidR="002B4B81">
        <w:t>s</w:t>
      </w:r>
      <w:r>
        <w:t xml:space="preserve"> garantijos yra nepatrauklios dėl to, kad visi veiksmai pirkėjo nemokumo atveju turi būti atliekami pardavėjo, tai didina priemonės </w:t>
      </w:r>
      <w:r w:rsidR="32ED8E12">
        <w:t>riziką</w:t>
      </w:r>
      <w:r>
        <w:t xml:space="preserve"> iš FĮ perspektyvos. </w:t>
      </w:r>
    </w:p>
  </w:footnote>
  <w:footnote w:id="132">
    <w:p w14:paraId="5866D6E9" w14:textId="44CE1377" w:rsidR="31F636D0" w:rsidRDefault="31F636D0" w:rsidP="00E65251">
      <w:pPr>
        <w:pStyle w:val="Puslapioinaostekstas"/>
        <w:rPr>
          <w:highlight w:val="yellow"/>
        </w:rPr>
      </w:pPr>
      <w:r w:rsidRPr="31F636D0">
        <w:rPr>
          <w:rStyle w:val="Puslapioinaosnuoroda"/>
        </w:rPr>
        <w:footnoteRef/>
      </w:r>
      <w:r>
        <w:t xml:space="preserve"> </w:t>
      </w:r>
      <w:r w:rsidR="27EB9379">
        <w:t xml:space="preserve">Plačiau žiūrėti </w:t>
      </w:r>
      <w:r w:rsidR="001D4F36">
        <w:rPr>
          <w:highlight w:val="yellow"/>
        </w:rPr>
        <w:fldChar w:fldCharType="begin"/>
      </w:r>
      <w:r w:rsidR="001D4F36">
        <w:instrText xml:space="preserve"> REF _Ref160636818 \r \h </w:instrText>
      </w:r>
      <w:r w:rsidR="001D4F36">
        <w:rPr>
          <w:highlight w:val="yellow"/>
        </w:rPr>
      </w:r>
      <w:r w:rsidR="001D4F36">
        <w:rPr>
          <w:highlight w:val="yellow"/>
        </w:rPr>
        <w:fldChar w:fldCharType="separate"/>
      </w:r>
      <w:r w:rsidR="003455BF">
        <w:t>5</w:t>
      </w:r>
      <w:r w:rsidR="001D4F36">
        <w:rPr>
          <w:highlight w:val="yellow"/>
        </w:rPr>
        <w:fldChar w:fldCharType="end"/>
      </w:r>
      <w:r w:rsidR="27EB9379">
        <w:t xml:space="preserve"> skyrių</w:t>
      </w:r>
      <w:r w:rsidR="00E65251">
        <w:t>.</w:t>
      </w:r>
    </w:p>
  </w:footnote>
  <w:footnote w:id="133">
    <w:p w14:paraId="380B6933" w14:textId="5EE61B69" w:rsidR="31F636D0" w:rsidRDefault="31F636D0" w:rsidP="00E65251">
      <w:pPr>
        <w:pStyle w:val="Puslapioinaostekstas"/>
      </w:pPr>
      <w:r w:rsidRPr="31F636D0">
        <w:rPr>
          <w:rStyle w:val="Puslapioinaosnuoroda"/>
        </w:rPr>
        <w:footnoteRef/>
      </w:r>
      <w:r>
        <w:t xml:space="preserve"> </w:t>
      </w:r>
      <w:r w:rsidR="00964738">
        <w:t xml:space="preserve">Žr. </w:t>
      </w:r>
      <w:r w:rsidR="00E65251">
        <w:rPr>
          <w:highlight w:val="yellow"/>
        </w:rPr>
        <w:fldChar w:fldCharType="begin"/>
      </w:r>
      <w:r w:rsidR="00E65251">
        <w:instrText xml:space="preserve"> REF _Ref160628722 \h </w:instrText>
      </w:r>
      <w:r w:rsidR="00E65251">
        <w:rPr>
          <w:highlight w:val="yellow"/>
        </w:rPr>
      </w:r>
      <w:r w:rsidR="00E65251">
        <w:rPr>
          <w:highlight w:val="yellow"/>
        </w:rPr>
        <w:fldChar w:fldCharType="separate"/>
      </w:r>
      <w:r w:rsidR="003455BF">
        <w:t xml:space="preserve">pav. </w:t>
      </w:r>
      <w:r w:rsidR="003455BF">
        <w:rPr>
          <w:noProof/>
        </w:rPr>
        <w:t>22</w:t>
      </w:r>
      <w:r w:rsidR="003455BF">
        <w:t>: Respondentų išskiriamos svarbiausios prekinio kredito rizikos (draudimas, garantija) priemonės savybės</w:t>
      </w:r>
      <w:r w:rsidR="00E65251">
        <w:rPr>
          <w:highlight w:val="yellow"/>
        </w:rPr>
        <w:fldChar w:fldCharType="end"/>
      </w:r>
      <w:r w:rsidR="001D6DBD">
        <w:t>.</w:t>
      </w:r>
    </w:p>
  </w:footnote>
  <w:footnote w:id="134">
    <w:p w14:paraId="63FE7073" w14:textId="3C66C80E" w:rsidR="31F636D0" w:rsidRDefault="31F636D0" w:rsidP="00E65251">
      <w:pPr>
        <w:pStyle w:val="Puslapioinaostekstas"/>
      </w:pPr>
      <w:r w:rsidRPr="31F636D0">
        <w:rPr>
          <w:rStyle w:val="Puslapioinaosnuoroda"/>
        </w:rPr>
        <w:footnoteRef/>
      </w:r>
      <w:r>
        <w:t xml:space="preserve"> </w:t>
      </w:r>
      <w:r w:rsidR="00E65251">
        <w:t xml:space="preserve">Plačiau žiūrėti </w:t>
      </w:r>
      <w:r w:rsidR="00E65251">
        <w:fldChar w:fldCharType="begin"/>
      </w:r>
      <w:r w:rsidR="00E65251">
        <w:instrText xml:space="preserve"> REF _Ref160628663 \r \h </w:instrText>
      </w:r>
      <w:r w:rsidR="00E65251">
        <w:fldChar w:fldCharType="separate"/>
      </w:r>
      <w:r w:rsidR="003455BF">
        <w:t>4.1.2</w:t>
      </w:r>
      <w:r w:rsidR="00E65251">
        <w:fldChar w:fldCharType="end"/>
      </w:r>
      <w:r w:rsidR="00E65251">
        <w:t xml:space="preserve"> skyrių.</w:t>
      </w:r>
    </w:p>
  </w:footnote>
  <w:footnote w:id="135">
    <w:p w14:paraId="7BD5F474" w14:textId="1B9D4E63" w:rsidR="27EB9379" w:rsidRDefault="27EB9379" w:rsidP="27EB9379">
      <w:pPr>
        <w:pStyle w:val="Puslapioinaostekstas"/>
      </w:pPr>
      <w:r w:rsidRPr="27EB9379">
        <w:rPr>
          <w:rStyle w:val="Puslapioinaosnuoroda"/>
        </w:rPr>
        <w:footnoteRef/>
      </w:r>
      <w:r>
        <w:t xml:space="preserve"> </w:t>
      </w:r>
      <w:r w:rsidR="00964738">
        <w:t>Žr.</w:t>
      </w:r>
      <w:r w:rsidR="00E65251">
        <w:t xml:space="preserve"> </w:t>
      </w:r>
      <w:r w:rsidR="00E65251" w:rsidRPr="00E65251">
        <w:fldChar w:fldCharType="begin"/>
      </w:r>
      <w:r w:rsidR="00E65251" w:rsidRPr="00E65251">
        <w:instrText xml:space="preserve"> REF _Ref157496712 \h </w:instrText>
      </w:r>
      <w:r w:rsidR="00E65251">
        <w:instrText xml:space="preserve"> \* MERGEFORMAT </w:instrText>
      </w:r>
      <w:r w:rsidR="00E65251" w:rsidRPr="00E65251">
        <w:fldChar w:fldCharType="separate"/>
      </w:r>
      <w:r w:rsidR="003455BF">
        <w:t xml:space="preserve">pav. </w:t>
      </w:r>
      <w:r w:rsidR="003455BF">
        <w:rPr>
          <w:noProof/>
        </w:rPr>
        <w:t>39</w:t>
      </w:r>
      <w:r w:rsidR="00E65251" w:rsidRPr="00E65251">
        <w:fldChar w:fldCharType="end"/>
      </w:r>
      <w:r w:rsidRPr="00E65251">
        <w:t>. Šį iššūkį</w:t>
      </w:r>
      <w:r>
        <w:t xml:space="preserve"> iš viso įvardino 36 respondentai, kurie jau naudojasi prekinio kredito draudimu (iš viso tokių respondentų buvo 73)</w:t>
      </w:r>
      <w:r w:rsidR="001D6DBD">
        <w:t>.</w:t>
      </w:r>
    </w:p>
  </w:footnote>
  <w:footnote w:id="136">
    <w:p w14:paraId="5F443C5D" w14:textId="11B17401" w:rsidR="31F636D0" w:rsidRPr="00C67606" w:rsidRDefault="31F636D0" w:rsidP="00C67606">
      <w:pPr>
        <w:pStyle w:val="Puslapioinaostekstas"/>
        <w:rPr>
          <w:rFonts w:cstheme="minorHAnsi"/>
          <w:highlight w:val="yellow"/>
        </w:rPr>
      </w:pPr>
      <w:r w:rsidRPr="00C67606">
        <w:rPr>
          <w:rStyle w:val="Puslapioinaosnuoroda"/>
          <w:rFonts w:cstheme="minorHAnsi"/>
        </w:rPr>
        <w:footnoteRef/>
      </w:r>
      <w:r w:rsidRPr="00C67606">
        <w:rPr>
          <w:rFonts w:cstheme="minorHAnsi"/>
        </w:rPr>
        <w:t xml:space="preserve"> Plačiau žiūrėti </w:t>
      </w:r>
      <w:r w:rsidR="00C67606" w:rsidRPr="00C67606">
        <w:rPr>
          <w:rFonts w:cstheme="minorHAnsi"/>
        </w:rPr>
        <w:fldChar w:fldCharType="begin"/>
      </w:r>
      <w:r w:rsidR="00C67606" w:rsidRPr="00C67606">
        <w:rPr>
          <w:rFonts w:cstheme="minorHAnsi"/>
        </w:rPr>
        <w:instrText xml:space="preserve"> REF _Ref160629140 \r \h  \* MERGEFORMAT </w:instrText>
      </w:r>
      <w:r w:rsidR="00C67606" w:rsidRPr="00C67606">
        <w:rPr>
          <w:rFonts w:cstheme="minorHAnsi"/>
        </w:rPr>
      </w:r>
      <w:r w:rsidR="00C67606" w:rsidRPr="00C67606">
        <w:rPr>
          <w:rFonts w:cstheme="minorHAnsi"/>
        </w:rPr>
        <w:fldChar w:fldCharType="separate"/>
      </w:r>
      <w:r w:rsidR="003455BF">
        <w:rPr>
          <w:rFonts w:cstheme="minorHAnsi"/>
        </w:rPr>
        <w:t>4.1.2</w:t>
      </w:r>
      <w:r w:rsidR="00C67606" w:rsidRPr="00C67606">
        <w:rPr>
          <w:rFonts w:cstheme="minorHAnsi"/>
        </w:rPr>
        <w:fldChar w:fldCharType="end"/>
      </w:r>
      <w:r w:rsidR="00C67606" w:rsidRPr="00C67606">
        <w:rPr>
          <w:rFonts w:cstheme="minorHAnsi"/>
        </w:rPr>
        <w:t xml:space="preserve"> </w:t>
      </w:r>
      <w:r w:rsidRPr="00C67606">
        <w:rPr>
          <w:rFonts w:cstheme="minorHAnsi"/>
        </w:rPr>
        <w:t>skyrių.</w:t>
      </w:r>
    </w:p>
  </w:footnote>
  <w:footnote w:id="137">
    <w:p w14:paraId="4AC12A4B" w14:textId="7F81AEA1" w:rsidR="31F636D0" w:rsidRPr="00C67606" w:rsidRDefault="31F636D0" w:rsidP="31F636D0">
      <w:pPr>
        <w:pStyle w:val="Puslapioinaostekstas"/>
        <w:rPr>
          <w:rFonts w:cstheme="minorHAnsi"/>
        </w:rPr>
      </w:pPr>
      <w:r w:rsidRPr="00C67606">
        <w:rPr>
          <w:rStyle w:val="Puslapioinaosnuoroda"/>
          <w:rFonts w:cstheme="minorHAnsi"/>
        </w:rPr>
        <w:footnoteRef/>
      </w:r>
      <w:r w:rsidRPr="00C67606">
        <w:rPr>
          <w:rFonts w:cstheme="minorHAnsi"/>
        </w:rPr>
        <w:t xml:space="preserve"> </w:t>
      </w:r>
      <w:r w:rsidR="00964738">
        <w:rPr>
          <w:rFonts w:cstheme="minorHAnsi"/>
        </w:rPr>
        <w:t>Žr.</w:t>
      </w:r>
      <w:r w:rsidR="00C67606" w:rsidRPr="00C67606">
        <w:rPr>
          <w:rFonts w:cstheme="minorHAnsi"/>
        </w:rPr>
        <w:t xml:space="preserve"> </w:t>
      </w:r>
      <w:r w:rsidR="00C67606" w:rsidRPr="00C67606">
        <w:rPr>
          <w:rFonts w:cstheme="minorHAnsi"/>
        </w:rPr>
        <w:fldChar w:fldCharType="begin"/>
      </w:r>
      <w:r w:rsidR="00C67606" w:rsidRPr="00C67606">
        <w:rPr>
          <w:rFonts w:cstheme="minorHAnsi"/>
        </w:rPr>
        <w:instrText xml:space="preserve"> REF _Ref157506566 \h  \* MERGEFORMAT </w:instrText>
      </w:r>
      <w:r w:rsidR="00C67606" w:rsidRPr="00C67606">
        <w:rPr>
          <w:rFonts w:cstheme="minorHAnsi"/>
        </w:rPr>
      </w:r>
      <w:r w:rsidR="00C67606" w:rsidRPr="00C67606">
        <w:rPr>
          <w:rFonts w:cstheme="minorHAnsi"/>
        </w:rPr>
        <w:fldChar w:fldCharType="separate"/>
      </w:r>
      <w:r w:rsidR="003455BF" w:rsidRPr="003455BF">
        <w:rPr>
          <w:rFonts w:cstheme="minorHAnsi"/>
        </w:rPr>
        <w:t xml:space="preserve">pav. </w:t>
      </w:r>
      <w:r w:rsidR="003455BF" w:rsidRPr="003455BF">
        <w:rPr>
          <w:rFonts w:cstheme="minorHAnsi"/>
          <w:noProof/>
        </w:rPr>
        <w:t>18</w:t>
      </w:r>
      <w:r w:rsidR="00C67606" w:rsidRPr="00C67606">
        <w:rPr>
          <w:rFonts w:cstheme="minorHAnsi"/>
        </w:rPr>
        <w:fldChar w:fldCharType="end"/>
      </w:r>
      <w:r w:rsidR="00C67606" w:rsidRPr="00C67606">
        <w:rPr>
          <w:rFonts w:cstheme="minorHAnsi"/>
        </w:rPr>
        <w:t>.</w:t>
      </w:r>
      <w:r w:rsidRPr="00C67606">
        <w:rPr>
          <w:rFonts w:cstheme="minorHAnsi"/>
        </w:rPr>
        <w:t xml:space="preserve"> Į klausimą, kodėl įmonės nesinaudoja prekinio kredito draudimu, 25 respondentai iš 139 atsakiusių į šį klausimą, arba 18</w:t>
      </w:r>
      <w:r w:rsidR="001D6DBD">
        <w:rPr>
          <w:rFonts w:cstheme="minorHAnsi"/>
        </w:rPr>
        <w:t xml:space="preserve"> proc.</w:t>
      </w:r>
      <w:r w:rsidRPr="00C67606">
        <w:rPr>
          <w:rFonts w:cstheme="minorHAnsi"/>
        </w:rPr>
        <w:t xml:space="preserve"> (per visus segmentus) nurodė priežastį ’Draudimo įmonės atsisako drausti dėl eksporto šalies rizikos’.</w:t>
      </w:r>
      <w:r w:rsidR="00C07F6B">
        <w:rPr>
          <w:rFonts w:cstheme="minorHAnsi"/>
        </w:rPr>
        <w:t xml:space="preserve"> </w:t>
      </w:r>
    </w:p>
  </w:footnote>
  <w:footnote w:id="138">
    <w:p w14:paraId="5C834F94" w14:textId="5936EF33" w:rsidR="31F636D0" w:rsidRPr="00C67606" w:rsidRDefault="31F636D0" w:rsidP="00C67606">
      <w:pPr>
        <w:pStyle w:val="Puslapioinaostekstas"/>
        <w:rPr>
          <w:rFonts w:cstheme="minorHAnsi"/>
        </w:rPr>
      </w:pPr>
      <w:r w:rsidRPr="00C67606">
        <w:rPr>
          <w:rStyle w:val="Puslapioinaosnuoroda"/>
          <w:rFonts w:cstheme="minorHAnsi"/>
        </w:rPr>
        <w:footnoteRef/>
      </w:r>
      <w:r w:rsidRPr="00C67606">
        <w:rPr>
          <w:rFonts w:cstheme="minorHAnsi"/>
        </w:rPr>
        <w:t xml:space="preserve"> Plačiau žiūrėkite </w:t>
      </w:r>
      <w:r w:rsidR="00C67606" w:rsidRPr="00C67606">
        <w:rPr>
          <w:rFonts w:cstheme="minorHAnsi"/>
        </w:rPr>
        <w:fldChar w:fldCharType="begin"/>
      </w:r>
      <w:r w:rsidR="00C67606" w:rsidRPr="00C67606">
        <w:rPr>
          <w:rFonts w:cstheme="minorHAnsi"/>
        </w:rPr>
        <w:instrText xml:space="preserve"> REF _Ref160629199 \r \h </w:instrText>
      </w:r>
      <w:r w:rsidR="00C67606">
        <w:rPr>
          <w:rFonts w:cstheme="minorHAnsi"/>
        </w:rPr>
        <w:instrText xml:space="preserve"> \* MERGEFORMAT </w:instrText>
      </w:r>
      <w:r w:rsidR="00C67606" w:rsidRPr="00C67606">
        <w:rPr>
          <w:rFonts w:cstheme="minorHAnsi"/>
        </w:rPr>
      </w:r>
      <w:r w:rsidR="00C67606" w:rsidRPr="00C67606">
        <w:rPr>
          <w:rFonts w:cstheme="minorHAnsi"/>
        </w:rPr>
        <w:fldChar w:fldCharType="separate"/>
      </w:r>
      <w:r w:rsidR="003455BF">
        <w:rPr>
          <w:rFonts w:cstheme="minorHAnsi"/>
        </w:rPr>
        <w:t>4.1.2</w:t>
      </w:r>
      <w:r w:rsidR="00C67606" w:rsidRPr="00C67606">
        <w:rPr>
          <w:rFonts w:cstheme="minorHAnsi"/>
        </w:rPr>
        <w:fldChar w:fldCharType="end"/>
      </w:r>
      <w:r w:rsidR="00C67606" w:rsidRPr="00C67606">
        <w:rPr>
          <w:rFonts w:cstheme="minorHAnsi"/>
        </w:rPr>
        <w:t xml:space="preserve"> </w:t>
      </w:r>
      <w:r w:rsidRPr="00C67606">
        <w:rPr>
          <w:rFonts w:cstheme="minorHAnsi"/>
        </w:rPr>
        <w:t>skyrių</w:t>
      </w:r>
      <w:r w:rsidR="001D6DBD">
        <w:rPr>
          <w:rFonts w:cstheme="minorHAnsi"/>
        </w:rPr>
        <w:t>.</w:t>
      </w:r>
    </w:p>
  </w:footnote>
  <w:footnote w:id="139">
    <w:p w14:paraId="389ABAEB" w14:textId="2CE1299F" w:rsidR="31F636D0" w:rsidRDefault="31F636D0" w:rsidP="001D6DBD">
      <w:pPr>
        <w:pStyle w:val="Puslapioinaostekstas"/>
      </w:pPr>
      <w:r w:rsidRPr="00C67606">
        <w:rPr>
          <w:rStyle w:val="Puslapioinaosnuoroda"/>
          <w:rFonts w:cstheme="minorHAnsi"/>
        </w:rPr>
        <w:footnoteRef/>
      </w:r>
      <w:r w:rsidRPr="00C67606">
        <w:rPr>
          <w:rFonts w:cstheme="minorHAnsi"/>
        </w:rPr>
        <w:t xml:space="preserve"> Pl</w:t>
      </w:r>
      <w:r w:rsidRPr="001D6DBD">
        <w:t xml:space="preserve">ačiau žiūrėkite </w:t>
      </w:r>
      <w:r w:rsidR="00C67606" w:rsidRPr="001D6DBD">
        <w:fldChar w:fldCharType="begin"/>
      </w:r>
      <w:r w:rsidR="00C67606" w:rsidRPr="001D6DBD">
        <w:instrText xml:space="preserve"> REF _Ref160629216 \r \h  \* MERGEFORMAT </w:instrText>
      </w:r>
      <w:r w:rsidR="00C67606" w:rsidRPr="001D6DBD">
        <w:fldChar w:fldCharType="separate"/>
      </w:r>
      <w:r w:rsidR="003455BF">
        <w:t>5.3</w:t>
      </w:r>
      <w:r w:rsidR="00C67606" w:rsidRPr="001D6DBD">
        <w:fldChar w:fldCharType="end"/>
      </w:r>
      <w:r w:rsidR="00C67606" w:rsidRPr="001D6DBD">
        <w:t xml:space="preserve"> </w:t>
      </w:r>
      <w:r w:rsidRPr="001D6DBD">
        <w:t xml:space="preserve">skyrių. ir </w:t>
      </w:r>
      <w:r w:rsidR="00B9104B">
        <w:t xml:space="preserve">priede </w:t>
      </w:r>
      <w:r w:rsidR="00C67606" w:rsidRPr="001D6DBD">
        <w:fldChar w:fldCharType="begin"/>
      </w:r>
      <w:r w:rsidR="00C67606" w:rsidRPr="001D6DBD">
        <w:instrText xml:space="preserve"> REF _Ref156478698 \r \h  \* MERGEFORMAT </w:instrText>
      </w:r>
      <w:r w:rsidR="00C67606" w:rsidRPr="001D6DBD">
        <w:fldChar w:fldCharType="separate"/>
      </w:r>
      <w:r w:rsidR="003455BF">
        <w:t>8.5</w:t>
      </w:r>
      <w:r w:rsidR="00C67606" w:rsidRPr="001D6DBD">
        <w:fldChar w:fldCharType="end"/>
      </w:r>
      <w:r w:rsidR="00B9104B">
        <w:t xml:space="preserve"> </w:t>
      </w:r>
      <w:r w:rsidR="00C67606" w:rsidRPr="001D6DBD">
        <w:t xml:space="preserve">esančius </w:t>
      </w:r>
      <w:r w:rsidR="00C67606" w:rsidRPr="001D6DBD">
        <w:fldChar w:fldCharType="begin"/>
      </w:r>
      <w:r w:rsidR="00C67606" w:rsidRPr="001D6DBD">
        <w:instrText xml:space="preserve"> REF _Ref160629280 \h  \* MERGEFORMAT </w:instrText>
      </w:r>
      <w:r w:rsidR="00C67606" w:rsidRPr="001D6DBD">
        <w:fldChar w:fldCharType="separate"/>
      </w:r>
      <w:r w:rsidR="003455BF">
        <w:t>pav. 44</w:t>
      </w:r>
      <w:r w:rsidR="00C67606" w:rsidRPr="001D6DBD">
        <w:fldChar w:fldCharType="end"/>
      </w:r>
      <w:r w:rsidR="00C67606" w:rsidRPr="001D6DBD">
        <w:t xml:space="preserve">, </w:t>
      </w:r>
      <w:r w:rsidR="00C67606" w:rsidRPr="001D6DBD">
        <w:fldChar w:fldCharType="begin"/>
      </w:r>
      <w:r w:rsidR="00C67606" w:rsidRPr="001D6DBD">
        <w:instrText xml:space="preserve"> REF _Ref160629285 \h  \* MERGEFORMAT </w:instrText>
      </w:r>
      <w:r w:rsidR="00C67606" w:rsidRPr="001D6DBD">
        <w:fldChar w:fldCharType="separate"/>
      </w:r>
      <w:r w:rsidR="003455BF">
        <w:t>pav. 45</w:t>
      </w:r>
      <w:r w:rsidR="00C67606" w:rsidRPr="001D6DBD">
        <w:fldChar w:fldCharType="end"/>
      </w:r>
      <w:r w:rsidR="00C67606" w:rsidRPr="001D6DBD">
        <w:t xml:space="preserve">, </w:t>
      </w:r>
      <w:r w:rsidR="00C67606" w:rsidRPr="001D6DBD">
        <w:fldChar w:fldCharType="begin"/>
      </w:r>
      <w:r w:rsidR="00C67606" w:rsidRPr="001D6DBD">
        <w:instrText xml:space="preserve"> REF _Ref160629299 \h  \* MERGEFORMAT </w:instrText>
      </w:r>
      <w:r w:rsidR="00C67606" w:rsidRPr="001D6DBD">
        <w:fldChar w:fldCharType="separate"/>
      </w:r>
      <w:r w:rsidR="003455BF">
        <w:t>pav. 46</w:t>
      </w:r>
      <w:r w:rsidR="00C67606" w:rsidRPr="001D6DBD">
        <w:fldChar w:fldCharType="end"/>
      </w:r>
      <w:r w:rsidR="00C67606" w:rsidRPr="001D6DBD">
        <w:t>.</w:t>
      </w:r>
      <w:r w:rsidRPr="001D6DBD">
        <w:t>Apklausos metu nustatyta, kad šiuo metu</w:t>
      </w:r>
      <w:r w:rsidR="00C07F6B">
        <w:t xml:space="preserve"> </w:t>
      </w:r>
      <w:r w:rsidRPr="001D6DBD">
        <w:t>prievolių įvykdymo užtikrinimo garantijomis naudojasi apie 33 proc. respondentų, nesinaudoja 53-87 proc. respondentų, priklausomai nuo segmento. Dažniausiai nurodyta problema, susijusi su šiomis priemonėmis – privalomas lėšų deponavimas (41 proc. atsakiusių į šį klausimą).</w:t>
      </w:r>
      <w:r>
        <w:t xml:space="preserve"> </w:t>
      </w:r>
    </w:p>
  </w:footnote>
  <w:footnote w:id="140">
    <w:p w14:paraId="500F59B6" w14:textId="32E6C0CF" w:rsidR="00964738" w:rsidRDefault="00964738">
      <w:pPr>
        <w:pStyle w:val="Puslapioinaostekstas"/>
      </w:pPr>
      <w:r>
        <w:rPr>
          <w:rStyle w:val="Puslapioinaosnuoroda"/>
        </w:rPr>
        <w:footnoteRef/>
      </w:r>
      <w:r>
        <w:t xml:space="preserve"> Žr. </w:t>
      </w:r>
      <w:r w:rsidR="00B9104B">
        <w:t xml:space="preserve">priede </w:t>
      </w:r>
      <w:r w:rsidRPr="001D6DBD">
        <w:fldChar w:fldCharType="begin"/>
      </w:r>
      <w:r>
        <w:instrText xml:space="preserve"> REF _Ref156478698 \r \h  \* MERGEFORMAT </w:instrText>
      </w:r>
      <w:r w:rsidRPr="001D6DBD">
        <w:fldChar w:fldCharType="separate"/>
      </w:r>
      <w:r w:rsidR="003455BF">
        <w:t>8.5</w:t>
      </w:r>
      <w:r w:rsidRPr="001D6DBD">
        <w:fldChar w:fldCharType="end"/>
      </w:r>
      <w:r>
        <w:t xml:space="preserve"> es</w:t>
      </w:r>
      <w:r w:rsidRPr="00C67606">
        <w:t xml:space="preserve">antį </w:t>
      </w:r>
      <w:r>
        <w:fldChar w:fldCharType="begin"/>
      </w:r>
      <w:r>
        <w:instrText xml:space="preserve"> REF _Ref160629646 \h  \* MERGEFORMAT </w:instrText>
      </w:r>
      <w:r>
        <w:fldChar w:fldCharType="separate"/>
      </w:r>
      <w:r w:rsidR="003455BF">
        <w:t>pav. 48</w:t>
      </w:r>
      <w:r>
        <w:fldChar w:fldCharType="end"/>
      </w:r>
      <w:r>
        <w:t>.</w:t>
      </w:r>
    </w:p>
  </w:footnote>
  <w:footnote w:id="141">
    <w:p w14:paraId="54B87CAB" w14:textId="7C16C8A2" w:rsidR="27EB9379" w:rsidRDefault="27EB9379" w:rsidP="00C67606">
      <w:pPr>
        <w:pStyle w:val="Puslapioinaostekstas"/>
      </w:pPr>
      <w:r w:rsidRPr="27EB9379">
        <w:rPr>
          <w:rStyle w:val="Puslapioinaosnuoroda"/>
        </w:rPr>
        <w:footnoteRef/>
      </w:r>
      <w:r>
        <w:t xml:space="preserve"> Plačiau </w:t>
      </w:r>
      <w:r w:rsidRPr="00C67606">
        <w:t xml:space="preserve">žiūrėti </w:t>
      </w:r>
      <w:r w:rsidR="00C67606" w:rsidRPr="00C67606">
        <w:fldChar w:fldCharType="begin"/>
      </w:r>
      <w:r w:rsidR="00C67606" w:rsidRPr="00C67606">
        <w:instrText xml:space="preserve"> REF _Ref160629512 \r \h </w:instrText>
      </w:r>
      <w:r w:rsidR="00C67606">
        <w:instrText xml:space="preserve"> \* MERGEFORMAT </w:instrText>
      </w:r>
      <w:r w:rsidR="00C67606" w:rsidRPr="00C67606">
        <w:fldChar w:fldCharType="separate"/>
      </w:r>
      <w:r w:rsidR="003455BF">
        <w:t>2</w:t>
      </w:r>
      <w:r w:rsidR="00C67606" w:rsidRPr="00C67606">
        <w:fldChar w:fldCharType="end"/>
      </w:r>
      <w:r w:rsidRPr="00C67606">
        <w:t xml:space="preserve"> skyrių.</w:t>
      </w:r>
    </w:p>
  </w:footnote>
  <w:footnote w:id="142">
    <w:p w14:paraId="649A0D5F" w14:textId="56E38DC6" w:rsidR="00467B26" w:rsidRDefault="00467B26">
      <w:pPr>
        <w:pStyle w:val="Puslapioinaostekstas"/>
      </w:pPr>
      <w:r>
        <w:rPr>
          <w:rStyle w:val="Puslapioinaosnuoroda"/>
        </w:rPr>
        <w:footnoteRef/>
      </w:r>
      <w:r>
        <w:t xml:space="preserve"> Tokį atidėjimą apima ir dabar turima eksporto kredito garantijų priemonė, taikomą ne</w:t>
      </w:r>
      <w:r w:rsidR="00293846">
        <w:t>parduotino</w:t>
      </w:r>
      <w:r>
        <w:t>s rizikos šalių pirkėjams</w:t>
      </w:r>
      <w:r w:rsidR="00AE0549">
        <w:t>.</w:t>
      </w:r>
    </w:p>
  </w:footnote>
  <w:footnote w:id="143">
    <w:p w14:paraId="21316DB4" w14:textId="4A274D67" w:rsidR="008D610E" w:rsidRPr="008D610E" w:rsidRDefault="008D610E">
      <w:pPr>
        <w:pStyle w:val="Puslapioinaostekstas"/>
      </w:pPr>
      <w:r>
        <w:rPr>
          <w:rStyle w:val="Puslapioinaosnuoroda"/>
        </w:rPr>
        <w:footnoteRef/>
      </w:r>
      <w:r>
        <w:t xml:space="preserve"> Prieiga internete: </w:t>
      </w:r>
      <w:r w:rsidRPr="008D610E">
        <w:t>https://www.kredex.ee/en/services/business/export-loan</w:t>
      </w:r>
    </w:p>
  </w:footnote>
  <w:footnote w:id="144">
    <w:p w14:paraId="558F2644" w14:textId="495DE265" w:rsidR="00724408" w:rsidRPr="00947751" w:rsidRDefault="00724408">
      <w:pPr>
        <w:pStyle w:val="Puslapioinaostekstas"/>
      </w:pPr>
      <w:r>
        <w:rPr>
          <w:rStyle w:val="Puslapioinaosnuoroda"/>
        </w:rPr>
        <w:footnoteRef/>
      </w:r>
      <w:r>
        <w:t xml:space="preserve"> </w:t>
      </w:r>
      <w:r w:rsidR="007A6B84">
        <w:t xml:space="preserve">Europos Komisija, </w:t>
      </w:r>
      <w:r w:rsidR="00AE0549">
        <w:t>„</w:t>
      </w:r>
      <w:r w:rsidR="00422480" w:rsidRPr="00844DBE">
        <w:t>Guidance for Member States on Article 46 - reporting on financial instruments and on Article 37(2)(c) - leverage effect</w:t>
      </w:r>
      <w:r w:rsidR="00422480" w:rsidRPr="00E05EA2">
        <w:t>.</w:t>
      </w:r>
      <w:r w:rsidR="00AE0549" w:rsidRPr="00E05EA2">
        <w:t>”</w:t>
      </w:r>
      <w:r w:rsidR="00422480">
        <w:t xml:space="preserve"> Prieiga internetu: </w:t>
      </w:r>
      <w:r w:rsidR="0044179E" w:rsidRPr="0044179E">
        <w:t>https://ec.europa.eu/regional_policy/sources/guidance/guidance_leverage_reporting_en.pdf</w:t>
      </w:r>
    </w:p>
  </w:footnote>
  <w:footnote w:id="145">
    <w:p w14:paraId="4532505C" w14:textId="4411A707" w:rsidR="00775564" w:rsidRPr="00C96065" w:rsidRDefault="00775564">
      <w:pPr>
        <w:pStyle w:val="Puslapioinaostekstas"/>
      </w:pPr>
      <w:r>
        <w:rPr>
          <w:rStyle w:val="Puslapioinaosnuoroda"/>
        </w:rPr>
        <w:footnoteRef/>
      </w:r>
      <w:r>
        <w:t xml:space="preserve"> </w:t>
      </w:r>
      <w:r w:rsidRPr="00E05EA2">
        <w:t>Remiamasi Lietuvos bank</w:t>
      </w:r>
      <w:r>
        <w:t>ų asociacijos skelbiama faktoringo statistika, apskaičiavus santykį tarp faktoringo apyvartos per laikotarpį (</w:t>
      </w:r>
      <w:r w:rsidRPr="00E05EA2">
        <w:t>2022 metus) ir faktoringo limito (2022 IV ketvir</w:t>
      </w:r>
      <w:r>
        <w:t xml:space="preserve">čiui). Prieiga prie naudotų duomenų: </w:t>
      </w:r>
      <w:r w:rsidRPr="00775564">
        <w:t>https://www.lba.lt/lt/statistika-1-1</w:t>
      </w:r>
    </w:p>
  </w:footnote>
  <w:footnote w:id="146">
    <w:p w14:paraId="031E10C8" w14:textId="712E0DC9" w:rsidR="0B799917" w:rsidRDefault="0B799917" w:rsidP="0B799917">
      <w:pPr>
        <w:pStyle w:val="Puslapioinaostekstas"/>
      </w:pPr>
      <w:r w:rsidRPr="0B799917">
        <w:rPr>
          <w:rStyle w:val="Puslapioinaosnuoroda"/>
        </w:rPr>
        <w:footnoteRef/>
      </w:r>
      <w:r w:rsidR="53C7765E">
        <w:t xml:space="preserve"> Pagal apklausos metu surinktą informaciją apie atsiskaitymo terminus (apskaičiuojant svertinį vidurkį). Rodiklis yra artimas vidutinei </w:t>
      </w:r>
      <w:r w:rsidR="71F9699E">
        <w:t xml:space="preserve">faktoringo </w:t>
      </w:r>
      <w:r w:rsidR="53C7765E">
        <w:t>sąskaitų apmokėjimo trukmei</w:t>
      </w:r>
      <w:r w:rsidR="71F9699E">
        <w:t>, kuri naudojama kaip prielaida P.2 alternatyvai.</w:t>
      </w:r>
    </w:p>
  </w:footnote>
  <w:footnote w:id="147">
    <w:p w14:paraId="5ADE26E8" w14:textId="2887849B" w:rsidR="00D32061" w:rsidRPr="00D32061" w:rsidRDefault="00D32061">
      <w:pPr>
        <w:pStyle w:val="Puslapioinaostekstas"/>
      </w:pPr>
      <w:r>
        <w:rPr>
          <w:rStyle w:val="Puslapioinaosnuoroda"/>
        </w:rPr>
        <w:footnoteRef/>
      </w:r>
      <w:r w:rsidR="00D97E0B">
        <w:t xml:space="preserve"> </w:t>
      </w:r>
      <w:r>
        <w:t xml:space="preserve">Prieiga internetu: </w:t>
      </w:r>
      <w:hyperlink r:id="rId11" w:history="1">
        <w:r w:rsidRPr="00E05EA2">
          <w:rPr>
            <w:rStyle w:val="Hipersaitas"/>
            <w:color w:val="auto"/>
            <w:sz w:val="20"/>
            <w:u w:val="none"/>
          </w:rPr>
          <w:t>https://www.lba.lt/faktoringas</w:t>
        </w:r>
      </w:hyperlink>
      <w:r>
        <w:t xml:space="preserve">. Naudoti </w:t>
      </w:r>
      <w:r w:rsidRPr="00E05EA2">
        <w:t>2022</w:t>
      </w:r>
      <w:r>
        <w:t xml:space="preserve"> faktoringo apyvartos ir </w:t>
      </w:r>
      <w:r w:rsidR="00C96065" w:rsidRPr="00E05EA2">
        <w:t>2022 IV ketvir</w:t>
      </w:r>
      <w:r w:rsidR="00C96065" w:rsidRPr="00DF64C3">
        <w:t>čio</w:t>
      </w:r>
      <w:r w:rsidR="00C96065">
        <w:t xml:space="preserve"> </w:t>
      </w:r>
      <w:r>
        <w:t>limitų duomenys</w:t>
      </w:r>
      <w:r w:rsidR="007D708A">
        <w:t>.</w:t>
      </w:r>
      <w:r w:rsidR="2FEEFB1F">
        <w:t xml:space="preserve"> Siekiant faktoringo apyvartą perskaičiuoti į limitą, faktoringo apyvarta dalinama iš 8,2, kuris skaičiuojamas kaip 365 </w:t>
      </w:r>
      <w:r w:rsidR="0E423696">
        <w:t>(</w:t>
      </w:r>
      <w:r w:rsidR="2FEEFB1F">
        <w:t>dienos</w:t>
      </w:r>
      <w:r w:rsidR="0E423696">
        <w:t>)/</w:t>
      </w:r>
      <w:r w:rsidR="2FEEFB1F">
        <w:t>44,5</w:t>
      </w:r>
      <w:r w:rsidR="0E423696">
        <w:t xml:space="preserve"> (dienos)</w:t>
      </w:r>
    </w:p>
  </w:footnote>
  <w:footnote w:id="148">
    <w:p w14:paraId="41D9A131" w14:textId="21B2319E" w:rsidR="00D173DA" w:rsidRPr="009C38B4" w:rsidRDefault="00D173DA" w:rsidP="00F67CBB">
      <w:pPr>
        <w:pStyle w:val="Puslapioinaostekstas"/>
        <w:jc w:val="left"/>
      </w:pPr>
      <w:r>
        <w:rPr>
          <w:rStyle w:val="Puslapioinaosnuoroda"/>
        </w:rPr>
        <w:footnoteRef/>
      </w:r>
      <w:r>
        <w:t xml:space="preserve"> </w:t>
      </w:r>
      <w:r w:rsidRPr="00630CB2">
        <w:t>Prieiga internetu</w:t>
      </w:r>
      <w:r w:rsidRPr="009C38B4">
        <w:t xml:space="preserve">: </w:t>
      </w:r>
      <w:hyperlink r:id="rId12" w:history="1">
        <w:r w:rsidRPr="00E05EA2">
          <w:t>https://www.ecb.europa.eu/stats/financial_markets_and_interest_rates/euro_area_yield_curves/html/index.en.html</w:t>
        </w:r>
      </w:hyperlink>
      <w:r w:rsidRPr="009C38B4">
        <w:t xml:space="preserve"> </w:t>
      </w:r>
    </w:p>
  </w:footnote>
  <w:footnote w:id="149">
    <w:p w14:paraId="5DB335AD" w14:textId="0BC1CC3F" w:rsidR="00C45452" w:rsidRPr="00E05EA2" w:rsidRDefault="00C45452" w:rsidP="00C45452">
      <w:pPr>
        <w:pStyle w:val="Puslapioinaostekstas"/>
      </w:pPr>
      <w:r>
        <w:rPr>
          <w:rStyle w:val="Puslapioinaosnuoroda"/>
        </w:rPr>
        <w:footnoteRef/>
      </w:r>
      <w:r>
        <w:t xml:space="preserve"> </w:t>
      </w:r>
      <w:r w:rsidRPr="00E05EA2">
        <w:t>2024 metais biuro s</w:t>
      </w:r>
      <w:r w:rsidRPr="00DF64C3">
        <w:t xml:space="preserve">ąnaudos skaičiuojamos </w:t>
      </w:r>
      <w:r w:rsidRPr="00E05EA2">
        <w:t>6 m</w:t>
      </w:r>
      <w:r w:rsidRPr="00DF64C3">
        <w:t>ėnesiams</w:t>
      </w:r>
      <w:r w:rsidR="00664345">
        <w:t>.</w:t>
      </w:r>
    </w:p>
  </w:footnote>
  <w:footnote w:id="150">
    <w:p w14:paraId="3DD5049B" w14:textId="4501176E" w:rsidR="00F02E5C" w:rsidRPr="009C38B4" w:rsidRDefault="00F02E5C" w:rsidP="00F02E5C">
      <w:pPr>
        <w:pStyle w:val="Puslapioinaostekstas"/>
      </w:pPr>
      <w:r>
        <w:rPr>
          <w:rStyle w:val="Puslapioinaosnuoroda"/>
        </w:rPr>
        <w:footnoteRef/>
      </w:r>
      <w:r>
        <w:t xml:space="preserve"> N</w:t>
      </w:r>
      <w:r w:rsidRPr="00BC360F">
        <w:t xml:space="preserve">eįskaitant Ukrainos, </w:t>
      </w:r>
      <w:r>
        <w:t>Rusijos</w:t>
      </w:r>
      <w:r w:rsidRPr="00BC360F">
        <w:t>, Balta</w:t>
      </w:r>
      <w:r>
        <w:t>rusijos</w:t>
      </w:r>
    </w:p>
  </w:footnote>
  <w:footnote w:id="151">
    <w:p w14:paraId="55DE61A1" w14:textId="5C912F14" w:rsidR="007C1C61" w:rsidRDefault="007C1C61">
      <w:pPr>
        <w:pStyle w:val="Puslapioinaostekstas"/>
      </w:pPr>
      <w:r>
        <w:rPr>
          <w:rStyle w:val="Puslapioinaosnuoroda"/>
        </w:rPr>
        <w:footnoteRef/>
      </w:r>
      <w:r>
        <w:t xml:space="preserve"> Ž</w:t>
      </w:r>
      <w:r w:rsidR="00964738">
        <w:t>r.</w:t>
      </w:r>
      <w:r>
        <w:t xml:space="preserve"> </w:t>
      </w:r>
      <w:r w:rsidR="00843C91">
        <w:fldChar w:fldCharType="begin"/>
      </w:r>
      <w:r w:rsidR="00843C91">
        <w:instrText xml:space="preserve"> REF _Ref160628138 \h </w:instrText>
      </w:r>
      <w:r w:rsidR="00843C91">
        <w:fldChar w:fldCharType="separate"/>
      </w:r>
      <w:r w:rsidR="003455BF">
        <w:t xml:space="preserve">pav. </w:t>
      </w:r>
      <w:r w:rsidR="003455BF">
        <w:rPr>
          <w:noProof/>
        </w:rPr>
        <w:t>40</w:t>
      </w:r>
      <w:r w:rsidR="00843C91">
        <w:fldChar w:fldCharType="end"/>
      </w:r>
      <w:r w:rsidR="00843C91">
        <w:t>.</w:t>
      </w:r>
    </w:p>
  </w:footnote>
  <w:footnote w:id="152">
    <w:p w14:paraId="12094304" w14:textId="55ECB658" w:rsidR="0091371F" w:rsidRDefault="0091371F" w:rsidP="00F10734">
      <w:pPr>
        <w:pStyle w:val="Puslapioinaostekstas"/>
      </w:pPr>
      <w:r w:rsidRPr="0C08B45E">
        <w:rPr>
          <w:rStyle w:val="Puslapioinaosnuoroda"/>
        </w:rPr>
        <w:footnoteRef/>
      </w:r>
      <w:r>
        <w:t xml:space="preserve"> Šiuo metu (2023 m. gruodį) vyksta neformalios konsultacijos. Prieiga internete: </w:t>
      </w:r>
      <w:hyperlink r:id="rId13" w:history="1">
        <w:r w:rsidRPr="00E05EA2">
          <w:t>https://eu-solidarity-ukraine.ec.europa.eu/eu-assistance-ukraine_en</w:t>
        </w:r>
      </w:hyperlink>
    </w:p>
  </w:footnote>
  <w:footnote w:id="153">
    <w:p w14:paraId="1745D8ED" w14:textId="61E22F24" w:rsidR="72DE4862" w:rsidRPr="00DF176C" w:rsidRDefault="72DE4862" w:rsidP="005B3BC5">
      <w:pPr>
        <w:pStyle w:val="Puslapioinaostekstas"/>
      </w:pPr>
      <w:r w:rsidRPr="72DE4862">
        <w:rPr>
          <w:rStyle w:val="Puslapioinaosnuoroda"/>
        </w:rPr>
        <w:footnoteRef/>
      </w:r>
      <w:r>
        <w:t xml:space="preserve"> </w:t>
      </w:r>
      <w:r w:rsidR="00D61BB0">
        <w:t xml:space="preserve">Europos </w:t>
      </w:r>
      <w:r w:rsidR="009226A1">
        <w:t>K</w:t>
      </w:r>
      <w:r w:rsidR="00D61BB0">
        <w:t xml:space="preserve">omisija, </w:t>
      </w:r>
      <w:r w:rsidR="00D61BB0" w:rsidRPr="00DF176C">
        <w:t xml:space="preserve">reglamentas </w:t>
      </w:r>
      <w:r w:rsidR="005B3BC5">
        <w:t>„kuriuo iš dalies keičiamas Tarybos reglamento (EEB) Nr. 2658/87 dėl tarifų ir statistinės nomenklatūros bei dėl Bendrojo muitų tarifo I priedas“</w:t>
      </w:r>
      <w:r>
        <w:t xml:space="preserve">. </w:t>
      </w:r>
      <w:r w:rsidRPr="00DF176C">
        <w:rPr>
          <w:color w:val="000000"/>
        </w:rPr>
        <w:t xml:space="preserve">Prieiga internetu: </w:t>
      </w:r>
      <w:r w:rsidR="005B3BC5" w:rsidRPr="005B3BC5">
        <w:rPr>
          <w:color w:val="000000"/>
        </w:rPr>
        <w:t>https://eur-lex.europa.eu/legal-content/LT/TXT/?uri=CELEX%3A32022R1998</w:t>
      </w:r>
    </w:p>
  </w:footnote>
  <w:footnote w:id="154">
    <w:p w14:paraId="017D0C86" w14:textId="77777777" w:rsidR="00DF609A" w:rsidRDefault="00DF609A" w:rsidP="00DF609A">
      <w:pPr>
        <w:pBdr>
          <w:top w:val="nil"/>
          <w:left w:val="nil"/>
          <w:bottom w:val="nil"/>
          <w:right w:val="nil"/>
          <w:between w:val="nil"/>
        </w:pBdr>
        <w:spacing w:after="0"/>
        <w:rPr>
          <w:color w:val="000000"/>
          <w:sz w:val="20"/>
          <w:szCs w:val="20"/>
        </w:rPr>
      </w:pPr>
      <w:r>
        <w:rPr>
          <w:rStyle w:val="Puslapioinaosnuoroda"/>
        </w:rPr>
        <w:footnoteRef/>
      </w:r>
      <w:r>
        <w:rPr>
          <w:color w:val="000000"/>
          <w:sz w:val="20"/>
          <w:szCs w:val="20"/>
        </w:rPr>
        <w:t xml:space="preserve"> Prieiga internetu: https://osp.stat.gov.lt/statistiniu-rodikliu-analize?indicator=S6R005#/</w:t>
      </w:r>
    </w:p>
  </w:footnote>
  <w:footnote w:id="155">
    <w:p w14:paraId="35562608" w14:textId="77777777" w:rsidR="00DF609A" w:rsidRDefault="00DF609A" w:rsidP="00DF609A">
      <w:pPr>
        <w:pBdr>
          <w:top w:val="nil"/>
          <w:left w:val="nil"/>
          <w:bottom w:val="nil"/>
          <w:right w:val="nil"/>
          <w:between w:val="nil"/>
        </w:pBdr>
        <w:spacing w:after="0"/>
        <w:rPr>
          <w:color w:val="000000"/>
          <w:sz w:val="20"/>
          <w:szCs w:val="20"/>
        </w:rPr>
      </w:pPr>
      <w:r>
        <w:rPr>
          <w:rStyle w:val="Puslapioinaosnuoroda"/>
        </w:rPr>
        <w:footnoteRef/>
      </w:r>
      <w:r>
        <w:rPr>
          <w:color w:val="000000"/>
          <w:sz w:val="20"/>
          <w:szCs w:val="20"/>
        </w:rPr>
        <w:t xml:space="preserve"> Prieiga internetu: https://www.lb.lt/lt/paslaugu-eksportas-ir-importas-pagal-sali-1</w:t>
      </w:r>
    </w:p>
  </w:footnote>
  <w:footnote w:id="156">
    <w:p w14:paraId="44FDC0F9" w14:textId="77777777" w:rsidR="00DF609A" w:rsidRDefault="00DF609A" w:rsidP="00DF609A">
      <w:pPr>
        <w:pBdr>
          <w:top w:val="nil"/>
          <w:left w:val="nil"/>
          <w:bottom w:val="nil"/>
          <w:right w:val="nil"/>
          <w:between w:val="nil"/>
        </w:pBdr>
        <w:spacing w:after="0"/>
        <w:rPr>
          <w:color w:val="000000"/>
          <w:sz w:val="20"/>
          <w:szCs w:val="20"/>
        </w:rPr>
      </w:pPr>
      <w:r>
        <w:rPr>
          <w:rStyle w:val="Puslapioinaosnuoroda"/>
        </w:rPr>
        <w:footnoteRef/>
      </w:r>
      <w:r>
        <w:rPr>
          <w:color w:val="000000"/>
          <w:sz w:val="20"/>
          <w:szCs w:val="20"/>
        </w:rPr>
        <w:t xml:space="preserve"> Prieiga internetu: https://ec.europa.eu/eurostat/databrowser/view/ext_stec01__custom_8464376/default/table?lang=en</w:t>
      </w:r>
    </w:p>
  </w:footnote>
  <w:footnote w:id="157">
    <w:p w14:paraId="55E0DB0C" w14:textId="77777777" w:rsidR="00DF609A" w:rsidRDefault="00DF609A" w:rsidP="00DF609A">
      <w:pPr>
        <w:pBdr>
          <w:top w:val="nil"/>
          <w:left w:val="nil"/>
          <w:bottom w:val="nil"/>
          <w:right w:val="nil"/>
          <w:between w:val="nil"/>
        </w:pBdr>
        <w:spacing w:after="0"/>
        <w:rPr>
          <w:color w:val="000000"/>
          <w:sz w:val="20"/>
          <w:szCs w:val="20"/>
        </w:rPr>
      </w:pPr>
      <w:r>
        <w:rPr>
          <w:rStyle w:val="Puslapioinaosnuoroda"/>
        </w:rPr>
        <w:footnoteRef/>
      </w:r>
      <w:r>
        <w:rPr>
          <w:color w:val="000000"/>
          <w:sz w:val="20"/>
          <w:szCs w:val="20"/>
        </w:rPr>
        <w:t xml:space="preserve"> Prieiga internetu: https://www.lb.lt/uploads/publications/docs/43158_198d842508604d869f0208f08aa68a68.pdf</w:t>
      </w:r>
    </w:p>
  </w:footnote>
  <w:footnote w:id="158">
    <w:p w14:paraId="2E404190" w14:textId="15CFF0A9" w:rsidR="00DF609A" w:rsidRDefault="00DF609A" w:rsidP="00DF609A">
      <w:pPr>
        <w:pBdr>
          <w:top w:val="nil"/>
          <w:left w:val="nil"/>
          <w:bottom w:val="nil"/>
          <w:right w:val="nil"/>
          <w:between w:val="nil"/>
        </w:pBdr>
        <w:spacing w:after="0"/>
        <w:rPr>
          <w:color w:val="000000"/>
          <w:sz w:val="20"/>
          <w:szCs w:val="20"/>
        </w:rPr>
      </w:pPr>
      <w:r>
        <w:rPr>
          <w:rStyle w:val="Puslapioinaosnuoroda"/>
        </w:rPr>
        <w:footnoteRef/>
      </w:r>
      <w:r>
        <w:rPr>
          <w:color w:val="000000"/>
          <w:sz w:val="20"/>
          <w:szCs w:val="20"/>
        </w:rPr>
        <w:t xml:space="preserve"> Prieiga internetu: </w:t>
      </w:r>
      <w:r w:rsidR="009B7E92" w:rsidRPr="009B7E92">
        <w:rPr>
          <w:color w:val="000000"/>
          <w:sz w:val="20"/>
          <w:szCs w:val="20"/>
        </w:rPr>
        <w:t>https://www.imf.org/en/Publications/CR/Issues/2023/09/05/Republic-of-Lithuania-2023-Article-IV-Consultation-Press-Release-Staff-Report-and-Statement-538769</w:t>
      </w:r>
    </w:p>
  </w:footnote>
  <w:footnote w:id="159">
    <w:p w14:paraId="722001DC" w14:textId="77777777" w:rsidR="00DF609A" w:rsidRDefault="00DF609A" w:rsidP="00DF609A">
      <w:pPr>
        <w:pBdr>
          <w:top w:val="nil"/>
          <w:left w:val="nil"/>
          <w:bottom w:val="nil"/>
          <w:right w:val="nil"/>
          <w:between w:val="nil"/>
        </w:pBdr>
        <w:spacing w:after="0"/>
        <w:rPr>
          <w:color w:val="000000"/>
          <w:sz w:val="20"/>
          <w:szCs w:val="20"/>
        </w:rPr>
      </w:pPr>
      <w:r>
        <w:rPr>
          <w:rStyle w:val="Puslapioinaosnuoroda"/>
        </w:rPr>
        <w:footnoteRef/>
      </w:r>
      <w:r>
        <w:rPr>
          <w:color w:val="000000"/>
          <w:sz w:val="20"/>
          <w:szCs w:val="20"/>
        </w:rPr>
        <w:t xml:space="preserve"> Prieiga internetu: https://finmin.lrv.lt/uploads/finmin/documents/files/ERS%20aprasymas_2023_rugsejis(2).pdf</w:t>
      </w:r>
    </w:p>
  </w:footnote>
  <w:footnote w:id="160">
    <w:p w14:paraId="50F438E0" w14:textId="5C640ADE" w:rsidR="00DF609A" w:rsidRPr="00847483" w:rsidRDefault="00DF609A" w:rsidP="00DF609A">
      <w:pPr>
        <w:pStyle w:val="Puslapioinaostekstas"/>
      </w:pPr>
      <w:r>
        <w:rPr>
          <w:rStyle w:val="Puslapioinaosnuoroda"/>
        </w:rPr>
        <w:footnoteRef/>
      </w:r>
      <w:r>
        <w:t xml:space="preserve"> </w:t>
      </w:r>
      <w:r w:rsidR="009226A1">
        <w:t>E</w:t>
      </w:r>
      <w:r w:rsidR="009226A1" w:rsidRPr="00847483">
        <w:t xml:space="preserve">uropos </w:t>
      </w:r>
      <w:r w:rsidR="009226A1">
        <w:t>K</w:t>
      </w:r>
      <w:r w:rsidR="009226A1" w:rsidRPr="00847483">
        <w:t xml:space="preserve">omisija </w:t>
      </w:r>
      <w:r w:rsidRPr="00847483">
        <w:t xml:space="preserve">„Komisijos komunikatas, kuriuo iš dalies keičiamas Komisijos komunikato valstybėms narėms dėl Sutarties dėl Europos Sąjungos veikimo 107 ir 108 straipsnių taikymo trumpalaikiam eksporto kredito draudimui priedas“, </w:t>
      </w:r>
      <w:r w:rsidRPr="00D104FC">
        <w:t>2015</w:t>
      </w:r>
      <w:r w:rsidRPr="00847483">
        <w:t xml:space="preserve">. Prieiga internetu: https://eur-lex.europa.eu/legal-content/LT/TXT/PDF/?uri=CELEX:52015XC0701(01)&amp;from=ET </w:t>
      </w:r>
    </w:p>
  </w:footnote>
  <w:footnote w:id="161">
    <w:p w14:paraId="05B7D1F7" w14:textId="77777777" w:rsidR="00DF609A" w:rsidRPr="00847483" w:rsidRDefault="00DF609A" w:rsidP="00DF609A">
      <w:pPr>
        <w:spacing w:after="0"/>
        <w:rPr>
          <w:sz w:val="20"/>
          <w:szCs w:val="20"/>
        </w:rPr>
      </w:pPr>
      <w:r w:rsidRPr="00847483">
        <w:rPr>
          <w:rStyle w:val="Puslapioinaosnuoroda"/>
          <w:sz w:val="20"/>
          <w:szCs w:val="20"/>
        </w:rPr>
        <w:footnoteRef/>
      </w:r>
      <w:r w:rsidRPr="00847483">
        <w:rPr>
          <w:sz w:val="20"/>
          <w:szCs w:val="20"/>
        </w:rPr>
        <w:t xml:space="preserve"> Okeanija ir Šiaurės Amerika, išskyrus parduotinos rizikos šalis: Australija, Kanada, Naujoji Zelandija ir JAV</w:t>
      </w:r>
    </w:p>
  </w:footnote>
  <w:footnote w:id="162">
    <w:p w14:paraId="6138C7EB" w14:textId="3A32288A" w:rsidR="00DD5617" w:rsidRPr="00DD5617" w:rsidRDefault="00DD5617">
      <w:pPr>
        <w:pStyle w:val="Puslapioinaostekstas"/>
      </w:pPr>
      <w:r>
        <w:rPr>
          <w:rStyle w:val="Puslapioinaosnuoroda"/>
        </w:rPr>
        <w:footnoteRef/>
      </w:r>
      <w:r>
        <w:t xml:space="preserve"> Čia ir toliau detalizacijoje pateikiami augimo tempai realia išraiška. Sudarant galutinę nominalių eksporto apimčių prognozę, pritaikyta </w:t>
      </w:r>
      <w:r w:rsidRPr="00DD5617">
        <w:t>2</w:t>
      </w:r>
      <w:r>
        <w:t xml:space="preserve"> proc. metinė infliacija, kaip </w:t>
      </w:r>
      <w:r w:rsidR="007A533A">
        <w:t>paaiškinta</w:t>
      </w:r>
      <w:r>
        <w:t xml:space="preserve"> </w:t>
      </w:r>
      <w:r w:rsidR="007A533A">
        <w:fldChar w:fldCharType="begin"/>
      </w:r>
      <w:r w:rsidR="007A533A">
        <w:instrText xml:space="preserve"> REF _Ref157538988 \r \h </w:instrText>
      </w:r>
      <w:r w:rsidR="007A533A">
        <w:fldChar w:fldCharType="separate"/>
      </w:r>
      <w:r w:rsidR="003455BF">
        <w:t>7</w:t>
      </w:r>
      <w:r w:rsidR="007A533A">
        <w:fldChar w:fldCharType="end"/>
      </w:r>
      <w:r w:rsidR="007A533A">
        <w:t xml:space="preserve"> skyriuje.</w:t>
      </w:r>
    </w:p>
  </w:footnote>
  <w:footnote w:id="163">
    <w:p w14:paraId="0B3ED0CD" w14:textId="558052BD" w:rsidR="72DE4862" w:rsidRDefault="72DE4862" w:rsidP="00E05EA2">
      <w:pPr>
        <w:pStyle w:val="Puslapioinaostekstas"/>
      </w:pPr>
      <w:r w:rsidRPr="72DE4862">
        <w:rPr>
          <w:rStyle w:val="Puslapioinaosnuoroda"/>
        </w:rPr>
        <w:footnoteRef/>
      </w:r>
      <w:r w:rsidR="009B7E92">
        <w:t xml:space="preserve"> </w:t>
      </w:r>
      <w:r w:rsidR="6CF69A46">
        <w:t xml:space="preserve">Remiamasi LR Ekonomikos ir inovacijų ministerijos eksporto situacijos vertinimu, kur išskiriama auganti prekyba su Pietryčių Azija ir Australija bei prognozėmis, kad prekyba ir toliau augs. </w:t>
      </w:r>
      <w:r w:rsidR="003352E7">
        <w:t>Prieiga internetu</w:t>
      </w:r>
      <w:r w:rsidR="6CF69A46">
        <w:t xml:space="preserve">: </w:t>
      </w:r>
      <w:r w:rsidR="6CF69A46" w:rsidRPr="00CA2D48">
        <w:t>https://eimin.lrv.lt/lt/naujienos/lietuviskos-kilmes-prekiu-eksportas-i-pietryciu-azija-ir-australija-sove-i-virsu</w:t>
      </w:r>
    </w:p>
  </w:footnote>
  <w:footnote w:id="164">
    <w:p w14:paraId="5F26EFFC" w14:textId="4DBDCBF8" w:rsidR="045EBAEF" w:rsidRDefault="045EBAEF" w:rsidP="00E05EA2">
      <w:pPr>
        <w:pStyle w:val="Puslapioinaostekstas"/>
      </w:pPr>
      <w:r w:rsidRPr="045EBAEF">
        <w:rPr>
          <w:rStyle w:val="Puslapioinaosnuoroda"/>
        </w:rPr>
        <w:footnoteRef/>
      </w:r>
      <w:r w:rsidRPr="00CA2D48">
        <w:t xml:space="preserve"> </w:t>
      </w:r>
      <w:r w:rsidR="6CF69A46" w:rsidRPr="00CA2D48">
        <w:t>Karo reparacijos - apima teisių, prekių, nuosavybės ir paprastai pinigų perleidimą iš vienos valstybės į kitą, kaip atsaką už padarytą žalą, panaudojus ginkluotą jėgą.</w:t>
      </w:r>
    </w:p>
  </w:footnote>
  <w:footnote w:id="165">
    <w:p w14:paraId="0B94F817" w14:textId="50698ACC" w:rsidR="3B69B70A" w:rsidRPr="0076124A" w:rsidRDefault="3B69B70A" w:rsidP="3B69B70A">
      <w:pPr>
        <w:pStyle w:val="Puslapioinaostekstas"/>
        <w:rPr>
          <w:rFonts w:cstheme="minorHAnsi"/>
        </w:rPr>
      </w:pPr>
      <w:r w:rsidRPr="0076124A">
        <w:rPr>
          <w:rStyle w:val="Puslapioinaosnuoroda"/>
          <w:rFonts w:cstheme="minorHAnsi"/>
        </w:rPr>
        <w:footnoteRef/>
      </w:r>
      <w:r w:rsidRPr="0076124A">
        <w:rPr>
          <w:rFonts w:cstheme="minorHAnsi"/>
        </w:rPr>
        <w:t xml:space="preserve"> T</w:t>
      </w:r>
      <w:r w:rsidRPr="0076124A">
        <w:rPr>
          <w:rFonts w:eastAsia="Trebuchet MS" w:cstheme="minorHAnsi"/>
          <w:color w:val="000000" w:themeColor="text1"/>
        </w:rPr>
        <w:t>ai principas, pagal kurį sandorių tarp asocijuotų asmenų kainos neturi skirtis nuo tikrosios rinkos kainos, o uždirbtas pelnas, arba pajamos, gautos atlikus sandorius tarp asocijuotų asmenų, neturi skirtis nuo pelno (pajamų), kuris būtų uždirbtas, sudarius sandorį tikrąja rinkos kaina.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E9C8F" w14:textId="039B4819" w:rsidR="00DF609A" w:rsidRPr="009F6E6C" w:rsidRDefault="00DF609A" w:rsidP="009F6E6C">
    <w:pPr>
      <w:pBdr>
        <w:top w:val="nil"/>
        <w:left w:val="nil"/>
        <w:bottom w:val="nil"/>
        <w:right w:val="nil"/>
        <w:between w:val="nil"/>
      </w:pBdr>
      <w:tabs>
        <w:tab w:val="center" w:pos="4680"/>
        <w:tab w:val="right" w:pos="9360"/>
      </w:tabs>
      <w:spacing w:after="0"/>
      <w:jc w:val="right"/>
      <w:rPr>
        <w:color w:val="000000"/>
        <w:sz w:val="24"/>
        <w:szCs w:val="24"/>
      </w:rPr>
    </w:pPr>
    <w:r w:rsidRPr="009F6E6C">
      <w:rPr>
        <w:noProof/>
        <w:color w:val="5F5F5F" w:themeColor="accent5" w:themeShade="80"/>
        <w:sz w:val="24"/>
        <w:szCs w:val="24"/>
      </w:rPr>
      <w:drawing>
        <wp:anchor distT="0" distB="0" distL="114300" distR="114300" simplePos="0" relativeHeight="251658240" behindDoc="0" locked="0" layoutInCell="1" hidden="0" allowOverlap="1" wp14:anchorId="56B45C74" wp14:editId="4291624C">
          <wp:simplePos x="0" y="0"/>
          <wp:positionH relativeFrom="column">
            <wp:posOffset>-427990</wp:posOffset>
          </wp:positionH>
          <wp:positionV relativeFrom="paragraph">
            <wp:posOffset>12700</wp:posOffset>
          </wp:positionV>
          <wp:extent cx="771525" cy="161925"/>
          <wp:effectExtent l="0" t="0" r="0" b="0"/>
          <wp:wrapNone/>
          <wp:docPr id="1768740226" name="Picture 1768740226"/>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71525" cy="161925"/>
                  </a:xfrm>
                  <a:prstGeom prst="rect">
                    <a:avLst/>
                  </a:prstGeom>
                  <a:ln/>
                </pic:spPr>
              </pic:pic>
            </a:graphicData>
          </a:graphic>
        </wp:anchor>
      </w:drawing>
    </w:r>
    <w:r w:rsidR="009F6E6C" w:rsidRPr="009F6E6C">
      <w:rPr>
        <w:color w:val="5F5F5F" w:themeColor="accent5" w:themeShade="80"/>
        <w:sz w:val="24"/>
        <w:szCs w:val="24"/>
      </w:rPr>
      <w:t>Patvirtinta protokolu Nr. 38</w:t>
    </w:r>
  </w:p>
  <w:p w14:paraId="144E9847" w14:textId="267E8557" w:rsidR="009F6E6C" w:rsidRPr="009F6E6C" w:rsidRDefault="009F6E6C" w:rsidP="009F6E6C">
    <w:pPr>
      <w:pBdr>
        <w:top w:val="nil"/>
        <w:left w:val="nil"/>
        <w:bottom w:val="nil"/>
        <w:right w:val="nil"/>
        <w:between w:val="nil"/>
      </w:pBdr>
      <w:tabs>
        <w:tab w:val="center" w:pos="4680"/>
        <w:tab w:val="right" w:pos="9360"/>
      </w:tabs>
      <w:spacing w:after="0"/>
      <w:jc w:val="right"/>
      <w:rPr>
        <w:color w:val="5F5F5F" w:themeColor="accent5" w:themeShade="80"/>
        <w:sz w:val="24"/>
        <w:szCs w:val="24"/>
      </w:rPr>
    </w:pPr>
    <w:r w:rsidRPr="009F6E6C">
      <w:rPr>
        <w:color w:val="5F5F5F" w:themeColor="accent5" w:themeShade="80"/>
        <w:sz w:val="24"/>
        <w:szCs w:val="24"/>
      </w:rPr>
      <w:t>2024 05 29</w:t>
    </w:r>
  </w:p>
</w:hdr>
</file>

<file path=word/intelligence2.xml><?xml version="1.0" encoding="utf-8"?>
<int2:intelligence xmlns:int2="http://schemas.microsoft.com/office/intelligence/2020/intelligence" xmlns:oel="http://schemas.microsoft.com/office/2019/extlst">
  <int2:observations>
    <int2:textHash int2:hashCode="pbywnMMZ9xyQC6" int2:id="uMrLGqbv">
      <int2:state int2:value="Rejected" int2:type="AugLoop_Text_Critique"/>
    </int2:textHash>
    <int2:textHash int2:hashCode="60Lj4XRxOdpkOE" int2:id="9xKzScVk">
      <int2:state int2:value="Rejected" int2:type="AugLoop_Text_Critique"/>
    </int2:textHash>
    <int2:textHash int2:hashCode="VBbCkMqv4m1gFT" int2:id="DkO1kyT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89803"/>
    <w:multiLevelType w:val="hybridMultilevel"/>
    <w:tmpl w:val="A016EFBE"/>
    <w:lvl w:ilvl="0" w:tplc="FFB0B560">
      <w:start w:val="1"/>
      <w:numFmt w:val="decimal"/>
      <w:lvlText w:val="●"/>
      <w:lvlJc w:val="left"/>
      <w:pPr>
        <w:ind w:left="720" w:hanging="360"/>
      </w:pPr>
    </w:lvl>
    <w:lvl w:ilvl="1" w:tplc="931AD7E4">
      <w:start w:val="1"/>
      <w:numFmt w:val="lowerLetter"/>
      <w:lvlText w:val="%2."/>
      <w:lvlJc w:val="left"/>
      <w:pPr>
        <w:ind w:left="1440" w:hanging="360"/>
      </w:pPr>
    </w:lvl>
    <w:lvl w:ilvl="2" w:tplc="FF82A16E">
      <w:start w:val="1"/>
      <w:numFmt w:val="lowerRoman"/>
      <w:lvlText w:val="%3."/>
      <w:lvlJc w:val="right"/>
      <w:pPr>
        <w:ind w:left="2160" w:hanging="180"/>
      </w:pPr>
    </w:lvl>
    <w:lvl w:ilvl="3" w:tplc="754C6278">
      <w:start w:val="1"/>
      <w:numFmt w:val="decimal"/>
      <w:lvlText w:val="%4."/>
      <w:lvlJc w:val="left"/>
      <w:pPr>
        <w:ind w:left="2880" w:hanging="360"/>
      </w:pPr>
    </w:lvl>
    <w:lvl w:ilvl="4" w:tplc="F5F08FC2">
      <w:start w:val="1"/>
      <w:numFmt w:val="lowerLetter"/>
      <w:lvlText w:val="%5."/>
      <w:lvlJc w:val="left"/>
      <w:pPr>
        <w:ind w:left="3600" w:hanging="360"/>
      </w:pPr>
    </w:lvl>
    <w:lvl w:ilvl="5" w:tplc="857EBA0A">
      <w:start w:val="1"/>
      <w:numFmt w:val="lowerRoman"/>
      <w:lvlText w:val="%6."/>
      <w:lvlJc w:val="right"/>
      <w:pPr>
        <w:ind w:left="4320" w:hanging="180"/>
      </w:pPr>
    </w:lvl>
    <w:lvl w:ilvl="6" w:tplc="C5F280A4">
      <w:start w:val="1"/>
      <w:numFmt w:val="decimal"/>
      <w:lvlText w:val="%7."/>
      <w:lvlJc w:val="left"/>
      <w:pPr>
        <w:ind w:left="5040" w:hanging="360"/>
      </w:pPr>
    </w:lvl>
    <w:lvl w:ilvl="7" w:tplc="842CEF14">
      <w:start w:val="1"/>
      <w:numFmt w:val="lowerLetter"/>
      <w:lvlText w:val="%8."/>
      <w:lvlJc w:val="left"/>
      <w:pPr>
        <w:ind w:left="5760" w:hanging="360"/>
      </w:pPr>
    </w:lvl>
    <w:lvl w:ilvl="8" w:tplc="5ABE7E1A">
      <w:start w:val="1"/>
      <w:numFmt w:val="lowerRoman"/>
      <w:lvlText w:val="%9."/>
      <w:lvlJc w:val="right"/>
      <w:pPr>
        <w:ind w:left="6480" w:hanging="180"/>
      </w:pPr>
    </w:lvl>
  </w:abstractNum>
  <w:abstractNum w:abstractNumId="1" w15:restartNumberingAfterBreak="0">
    <w:nsid w:val="01D0FD2A"/>
    <w:multiLevelType w:val="hybridMultilevel"/>
    <w:tmpl w:val="7D3E2410"/>
    <w:lvl w:ilvl="0" w:tplc="EE1C52C8">
      <w:start w:val="1"/>
      <w:numFmt w:val="decimal"/>
      <w:lvlText w:val="●"/>
      <w:lvlJc w:val="left"/>
      <w:pPr>
        <w:ind w:left="720" w:hanging="360"/>
      </w:pPr>
    </w:lvl>
    <w:lvl w:ilvl="1" w:tplc="2FDA491C">
      <w:start w:val="1"/>
      <w:numFmt w:val="lowerLetter"/>
      <w:lvlText w:val="%2."/>
      <w:lvlJc w:val="left"/>
      <w:pPr>
        <w:ind w:left="1440" w:hanging="360"/>
      </w:pPr>
    </w:lvl>
    <w:lvl w:ilvl="2" w:tplc="38E8A92A">
      <w:start w:val="1"/>
      <w:numFmt w:val="lowerRoman"/>
      <w:lvlText w:val="%3."/>
      <w:lvlJc w:val="right"/>
      <w:pPr>
        <w:ind w:left="2160" w:hanging="180"/>
      </w:pPr>
    </w:lvl>
    <w:lvl w:ilvl="3" w:tplc="36E8D746">
      <w:start w:val="1"/>
      <w:numFmt w:val="decimal"/>
      <w:lvlText w:val="%4."/>
      <w:lvlJc w:val="left"/>
      <w:pPr>
        <w:ind w:left="2880" w:hanging="360"/>
      </w:pPr>
    </w:lvl>
    <w:lvl w:ilvl="4" w:tplc="4FE68C06">
      <w:start w:val="1"/>
      <w:numFmt w:val="lowerLetter"/>
      <w:lvlText w:val="%5."/>
      <w:lvlJc w:val="left"/>
      <w:pPr>
        <w:ind w:left="3600" w:hanging="360"/>
      </w:pPr>
    </w:lvl>
    <w:lvl w:ilvl="5" w:tplc="4F0E21B4">
      <w:start w:val="1"/>
      <w:numFmt w:val="lowerRoman"/>
      <w:lvlText w:val="%6."/>
      <w:lvlJc w:val="right"/>
      <w:pPr>
        <w:ind w:left="4320" w:hanging="180"/>
      </w:pPr>
    </w:lvl>
    <w:lvl w:ilvl="6" w:tplc="5E44F2AE">
      <w:start w:val="1"/>
      <w:numFmt w:val="decimal"/>
      <w:lvlText w:val="%7."/>
      <w:lvlJc w:val="left"/>
      <w:pPr>
        <w:ind w:left="5040" w:hanging="360"/>
      </w:pPr>
    </w:lvl>
    <w:lvl w:ilvl="7" w:tplc="89FE5306">
      <w:start w:val="1"/>
      <w:numFmt w:val="lowerLetter"/>
      <w:lvlText w:val="%8."/>
      <w:lvlJc w:val="left"/>
      <w:pPr>
        <w:ind w:left="5760" w:hanging="360"/>
      </w:pPr>
    </w:lvl>
    <w:lvl w:ilvl="8" w:tplc="8CC6FFBC">
      <w:start w:val="1"/>
      <w:numFmt w:val="lowerRoman"/>
      <w:lvlText w:val="%9."/>
      <w:lvlJc w:val="right"/>
      <w:pPr>
        <w:ind w:left="6480" w:hanging="180"/>
      </w:pPr>
    </w:lvl>
  </w:abstractNum>
  <w:abstractNum w:abstractNumId="2" w15:restartNumberingAfterBreak="0">
    <w:nsid w:val="02B02B70"/>
    <w:multiLevelType w:val="hybridMultilevel"/>
    <w:tmpl w:val="E666811E"/>
    <w:lvl w:ilvl="0" w:tplc="D00863FC">
      <w:start w:val="1"/>
      <w:numFmt w:val="decimal"/>
      <w:lvlText w:val="●"/>
      <w:lvlJc w:val="left"/>
      <w:pPr>
        <w:ind w:left="720" w:hanging="360"/>
      </w:pPr>
    </w:lvl>
    <w:lvl w:ilvl="1" w:tplc="2E4A4026">
      <w:start w:val="1"/>
      <w:numFmt w:val="lowerLetter"/>
      <w:lvlText w:val="%2."/>
      <w:lvlJc w:val="left"/>
      <w:pPr>
        <w:ind w:left="1440" w:hanging="360"/>
      </w:pPr>
    </w:lvl>
    <w:lvl w:ilvl="2" w:tplc="6BB68CB6">
      <w:start w:val="1"/>
      <w:numFmt w:val="lowerRoman"/>
      <w:lvlText w:val="%3."/>
      <w:lvlJc w:val="right"/>
      <w:pPr>
        <w:ind w:left="2160" w:hanging="180"/>
      </w:pPr>
    </w:lvl>
    <w:lvl w:ilvl="3" w:tplc="AB8A37A4">
      <w:start w:val="1"/>
      <w:numFmt w:val="decimal"/>
      <w:lvlText w:val="%4."/>
      <w:lvlJc w:val="left"/>
      <w:pPr>
        <w:ind w:left="2880" w:hanging="360"/>
      </w:pPr>
    </w:lvl>
    <w:lvl w:ilvl="4" w:tplc="0D167ECA">
      <w:start w:val="1"/>
      <w:numFmt w:val="lowerLetter"/>
      <w:lvlText w:val="%5."/>
      <w:lvlJc w:val="left"/>
      <w:pPr>
        <w:ind w:left="3600" w:hanging="360"/>
      </w:pPr>
    </w:lvl>
    <w:lvl w:ilvl="5" w:tplc="6CDC915A">
      <w:start w:val="1"/>
      <w:numFmt w:val="lowerRoman"/>
      <w:lvlText w:val="%6."/>
      <w:lvlJc w:val="right"/>
      <w:pPr>
        <w:ind w:left="4320" w:hanging="180"/>
      </w:pPr>
    </w:lvl>
    <w:lvl w:ilvl="6" w:tplc="997EFBD8">
      <w:start w:val="1"/>
      <w:numFmt w:val="decimal"/>
      <w:lvlText w:val="%7."/>
      <w:lvlJc w:val="left"/>
      <w:pPr>
        <w:ind w:left="5040" w:hanging="360"/>
      </w:pPr>
    </w:lvl>
    <w:lvl w:ilvl="7" w:tplc="5254F00A">
      <w:start w:val="1"/>
      <w:numFmt w:val="lowerLetter"/>
      <w:lvlText w:val="%8."/>
      <w:lvlJc w:val="left"/>
      <w:pPr>
        <w:ind w:left="5760" w:hanging="360"/>
      </w:pPr>
    </w:lvl>
    <w:lvl w:ilvl="8" w:tplc="6B26F668">
      <w:start w:val="1"/>
      <w:numFmt w:val="lowerRoman"/>
      <w:lvlText w:val="%9."/>
      <w:lvlJc w:val="right"/>
      <w:pPr>
        <w:ind w:left="6480" w:hanging="180"/>
      </w:pPr>
    </w:lvl>
  </w:abstractNum>
  <w:abstractNum w:abstractNumId="3" w15:restartNumberingAfterBreak="0">
    <w:nsid w:val="02CDB9A2"/>
    <w:multiLevelType w:val="hybridMultilevel"/>
    <w:tmpl w:val="42922B60"/>
    <w:lvl w:ilvl="0" w:tplc="744ADE66">
      <w:start w:val="1"/>
      <w:numFmt w:val="decimal"/>
      <w:lvlText w:val="●"/>
      <w:lvlJc w:val="left"/>
      <w:pPr>
        <w:ind w:left="720" w:hanging="360"/>
      </w:pPr>
    </w:lvl>
    <w:lvl w:ilvl="1" w:tplc="6A98BC9C">
      <w:start w:val="1"/>
      <w:numFmt w:val="lowerLetter"/>
      <w:lvlText w:val="%2."/>
      <w:lvlJc w:val="left"/>
      <w:pPr>
        <w:ind w:left="1440" w:hanging="360"/>
      </w:pPr>
    </w:lvl>
    <w:lvl w:ilvl="2" w:tplc="66346CD0">
      <w:start w:val="1"/>
      <w:numFmt w:val="lowerRoman"/>
      <w:lvlText w:val="%3."/>
      <w:lvlJc w:val="right"/>
      <w:pPr>
        <w:ind w:left="2160" w:hanging="180"/>
      </w:pPr>
    </w:lvl>
    <w:lvl w:ilvl="3" w:tplc="D3FAD384">
      <w:start w:val="1"/>
      <w:numFmt w:val="decimal"/>
      <w:lvlText w:val="%4."/>
      <w:lvlJc w:val="left"/>
      <w:pPr>
        <w:ind w:left="2880" w:hanging="360"/>
      </w:pPr>
    </w:lvl>
    <w:lvl w:ilvl="4" w:tplc="F19EDE94">
      <w:start w:val="1"/>
      <w:numFmt w:val="lowerLetter"/>
      <w:lvlText w:val="%5."/>
      <w:lvlJc w:val="left"/>
      <w:pPr>
        <w:ind w:left="3600" w:hanging="360"/>
      </w:pPr>
    </w:lvl>
    <w:lvl w:ilvl="5" w:tplc="7D82661A">
      <w:start w:val="1"/>
      <w:numFmt w:val="lowerRoman"/>
      <w:lvlText w:val="%6."/>
      <w:lvlJc w:val="right"/>
      <w:pPr>
        <w:ind w:left="4320" w:hanging="180"/>
      </w:pPr>
    </w:lvl>
    <w:lvl w:ilvl="6" w:tplc="4E0ED436">
      <w:start w:val="1"/>
      <w:numFmt w:val="decimal"/>
      <w:lvlText w:val="%7."/>
      <w:lvlJc w:val="left"/>
      <w:pPr>
        <w:ind w:left="5040" w:hanging="360"/>
      </w:pPr>
    </w:lvl>
    <w:lvl w:ilvl="7" w:tplc="93386AD0">
      <w:start w:val="1"/>
      <w:numFmt w:val="lowerLetter"/>
      <w:lvlText w:val="%8."/>
      <w:lvlJc w:val="left"/>
      <w:pPr>
        <w:ind w:left="5760" w:hanging="360"/>
      </w:pPr>
    </w:lvl>
    <w:lvl w:ilvl="8" w:tplc="39CCC446">
      <w:start w:val="1"/>
      <w:numFmt w:val="lowerRoman"/>
      <w:lvlText w:val="%9."/>
      <w:lvlJc w:val="right"/>
      <w:pPr>
        <w:ind w:left="6480" w:hanging="180"/>
      </w:pPr>
    </w:lvl>
  </w:abstractNum>
  <w:abstractNum w:abstractNumId="4" w15:restartNumberingAfterBreak="0">
    <w:nsid w:val="04002E13"/>
    <w:multiLevelType w:val="multilevel"/>
    <w:tmpl w:val="D2F6A342"/>
    <w:lvl w:ilvl="0">
      <w:start w:val="1"/>
      <w:numFmt w:val="bullet"/>
      <w:lvlText w:val="●"/>
      <w:lvlJc w:val="left"/>
      <w:pPr>
        <w:ind w:left="720" w:hanging="360"/>
      </w:pPr>
      <w:rPr>
        <w:rFonts w:ascii="Noto Sans Symbols" w:hAnsi="Noto Sans Symbols" w:hint="default"/>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4DCAA81"/>
    <w:multiLevelType w:val="multilevel"/>
    <w:tmpl w:val="4596E81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50DF2F7"/>
    <w:multiLevelType w:val="hybridMultilevel"/>
    <w:tmpl w:val="9B14C35A"/>
    <w:lvl w:ilvl="0" w:tplc="08FCF0C6">
      <w:start w:val="1"/>
      <w:numFmt w:val="decimal"/>
      <w:lvlText w:val="●"/>
      <w:lvlJc w:val="left"/>
      <w:pPr>
        <w:ind w:left="720" w:hanging="360"/>
      </w:pPr>
    </w:lvl>
    <w:lvl w:ilvl="1" w:tplc="80CA4F70">
      <w:start w:val="1"/>
      <w:numFmt w:val="lowerLetter"/>
      <w:lvlText w:val="%2."/>
      <w:lvlJc w:val="left"/>
      <w:pPr>
        <w:ind w:left="1440" w:hanging="360"/>
      </w:pPr>
    </w:lvl>
    <w:lvl w:ilvl="2" w:tplc="D1901F2A">
      <w:start w:val="1"/>
      <w:numFmt w:val="lowerRoman"/>
      <w:lvlText w:val="%3."/>
      <w:lvlJc w:val="right"/>
      <w:pPr>
        <w:ind w:left="2160" w:hanging="180"/>
      </w:pPr>
    </w:lvl>
    <w:lvl w:ilvl="3" w:tplc="D9E84EC0">
      <w:start w:val="1"/>
      <w:numFmt w:val="decimal"/>
      <w:lvlText w:val="%4."/>
      <w:lvlJc w:val="left"/>
      <w:pPr>
        <w:ind w:left="2880" w:hanging="360"/>
      </w:pPr>
    </w:lvl>
    <w:lvl w:ilvl="4" w:tplc="91560270">
      <w:start w:val="1"/>
      <w:numFmt w:val="lowerLetter"/>
      <w:lvlText w:val="%5."/>
      <w:lvlJc w:val="left"/>
      <w:pPr>
        <w:ind w:left="3600" w:hanging="360"/>
      </w:pPr>
    </w:lvl>
    <w:lvl w:ilvl="5" w:tplc="F7ECBEF6">
      <w:start w:val="1"/>
      <w:numFmt w:val="lowerRoman"/>
      <w:lvlText w:val="%6."/>
      <w:lvlJc w:val="right"/>
      <w:pPr>
        <w:ind w:left="4320" w:hanging="180"/>
      </w:pPr>
    </w:lvl>
    <w:lvl w:ilvl="6" w:tplc="6BBC76E8">
      <w:start w:val="1"/>
      <w:numFmt w:val="decimal"/>
      <w:lvlText w:val="%7."/>
      <w:lvlJc w:val="left"/>
      <w:pPr>
        <w:ind w:left="5040" w:hanging="360"/>
      </w:pPr>
    </w:lvl>
    <w:lvl w:ilvl="7" w:tplc="1F9C037A">
      <w:start w:val="1"/>
      <w:numFmt w:val="lowerLetter"/>
      <w:lvlText w:val="%8."/>
      <w:lvlJc w:val="left"/>
      <w:pPr>
        <w:ind w:left="5760" w:hanging="360"/>
      </w:pPr>
    </w:lvl>
    <w:lvl w:ilvl="8" w:tplc="D0E6B38E">
      <w:start w:val="1"/>
      <w:numFmt w:val="lowerRoman"/>
      <w:lvlText w:val="%9."/>
      <w:lvlJc w:val="right"/>
      <w:pPr>
        <w:ind w:left="6480" w:hanging="180"/>
      </w:pPr>
    </w:lvl>
  </w:abstractNum>
  <w:abstractNum w:abstractNumId="7" w15:restartNumberingAfterBreak="0">
    <w:nsid w:val="087E0BE2"/>
    <w:multiLevelType w:val="hybridMultilevel"/>
    <w:tmpl w:val="18FC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328E0"/>
    <w:multiLevelType w:val="hybridMultilevel"/>
    <w:tmpl w:val="A1B2AE1C"/>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 w15:restartNumberingAfterBreak="0">
    <w:nsid w:val="0A9C212F"/>
    <w:multiLevelType w:val="multilevel"/>
    <w:tmpl w:val="86B67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AC17E62"/>
    <w:multiLevelType w:val="multilevel"/>
    <w:tmpl w:val="641CE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2687FE"/>
    <w:multiLevelType w:val="multilevel"/>
    <w:tmpl w:val="D4DA6B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5E51E8"/>
    <w:multiLevelType w:val="multilevel"/>
    <w:tmpl w:val="1224696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976236"/>
    <w:multiLevelType w:val="hybridMultilevel"/>
    <w:tmpl w:val="012C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B63C6A"/>
    <w:multiLevelType w:val="hybridMultilevel"/>
    <w:tmpl w:val="77707D18"/>
    <w:lvl w:ilvl="0" w:tplc="69F427FE">
      <w:start w:val="1"/>
      <w:numFmt w:val="decimal"/>
      <w:lvlText w:val="●"/>
      <w:lvlJc w:val="left"/>
      <w:pPr>
        <w:ind w:left="720" w:hanging="360"/>
      </w:pPr>
    </w:lvl>
    <w:lvl w:ilvl="1" w:tplc="B7FCF31C">
      <w:start w:val="1"/>
      <w:numFmt w:val="lowerLetter"/>
      <w:lvlText w:val="%2."/>
      <w:lvlJc w:val="left"/>
      <w:pPr>
        <w:ind w:left="1440" w:hanging="360"/>
      </w:pPr>
    </w:lvl>
    <w:lvl w:ilvl="2" w:tplc="16A2BC46">
      <w:start w:val="1"/>
      <w:numFmt w:val="lowerRoman"/>
      <w:lvlText w:val="%3."/>
      <w:lvlJc w:val="right"/>
      <w:pPr>
        <w:ind w:left="2160" w:hanging="180"/>
      </w:pPr>
    </w:lvl>
    <w:lvl w:ilvl="3" w:tplc="53F2D42E">
      <w:start w:val="1"/>
      <w:numFmt w:val="decimal"/>
      <w:lvlText w:val="%4."/>
      <w:lvlJc w:val="left"/>
      <w:pPr>
        <w:ind w:left="2880" w:hanging="360"/>
      </w:pPr>
    </w:lvl>
    <w:lvl w:ilvl="4" w:tplc="A1CC882C">
      <w:start w:val="1"/>
      <w:numFmt w:val="lowerLetter"/>
      <w:lvlText w:val="%5."/>
      <w:lvlJc w:val="left"/>
      <w:pPr>
        <w:ind w:left="3600" w:hanging="360"/>
      </w:pPr>
    </w:lvl>
    <w:lvl w:ilvl="5" w:tplc="A4DC1790">
      <w:start w:val="1"/>
      <w:numFmt w:val="lowerRoman"/>
      <w:lvlText w:val="%6."/>
      <w:lvlJc w:val="right"/>
      <w:pPr>
        <w:ind w:left="4320" w:hanging="180"/>
      </w:pPr>
    </w:lvl>
    <w:lvl w:ilvl="6" w:tplc="6C72EE7A">
      <w:start w:val="1"/>
      <w:numFmt w:val="decimal"/>
      <w:lvlText w:val="%7."/>
      <w:lvlJc w:val="left"/>
      <w:pPr>
        <w:ind w:left="5040" w:hanging="360"/>
      </w:pPr>
    </w:lvl>
    <w:lvl w:ilvl="7" w:tplc="6186E8EA">
      <w:start w:val="1"/>
      <w:numFmt w:val="lowerLetter"/>
      <w:lvlText w:val="%8."/>
      <w:lvlJc w:val="left"/>
      <w:pPr>
        <w:ind w:left="5760" w:hanging="360"/>
      </w:pPr>
    </w:lvl>
    <w:lvl w:ilvl="8" w:tplc="0464B3D6">
      <w:start w:val="1"/>
      <w:numFmt w:val="lowerRoman"/>
      <w:lvlText w:val="%9."/>
      <w:lvlJc w:val="right"/>
      <w:pPr>
        <w:ind w:left="6480" w:hanging="180"/>
      </w:pPr>
    </w:lvl>
  </w:abstractNum>
  <w:abstractNum w:abstractNumId="15" w15:restartNumberingAfterBreak="0">
    <w:nsid w:val="0DA2EE05"/>
    <w:multiLevelType w:val="hybridMultilevel"/>
    <w:tmpl w:val="7608AF7A"/>
    <w:lvl w:ilvl="0" w:tplc="745090FE">
      <w:start w:val="1"/>
      <w:numFmt w:val="decimal"/>
      <w:lvlText w:val="●"/>
      <w:lvlJc w:val="left"/>
      <w:pPr>
        <w:ind w:left="720" w:hanging="360"/>
      </w:pPr>
    </w:lvl>
    <w:lvl w:ilvl="1" w:tplc="EF9AAFD2">
      <w:start w:val="1"/>
      <w:numFmt w:val="lowerLetter"/>
      <w:lvlText w:val="%2."/>
      <w:lvlJc w:val="left"/>
      <w:pPr>
        <w:ind w:left="1440" w:hanging="360"/>
      </w:pPr>
    </w:lvl>
    <w:lvl w:ilvl="2" w:tplc="8BB08B5E">
      <w:start w:val="1"/>
      <w:numFmt w:val="lowerRoman"/>
      <w:lvlText w:val="%3."/>
      <w:lvlJc w:val="right"/>
      <w:pPr>
        <w:ind w:left="2160" w:hanging="180"/>
      </w:pPr>
    </w:lvl>
    <w:lvl w:ilvl="3" w:tplc="03AE63A4">
      <w:start w:val="1"/>
      <w:numFmt w:val="decimal"/>
      <w:lvlText w:val="%4."/>
      <w:lvlJc w:val="left"/>
      <w:pPr>
        <w:ind w:left="2880" w:hanging="360"/>
      </w:pPr>
    </w:lvl>
    <w:lvl w:ilvl="4" w:tplc="E1306FEA">
      <w:start w:val="1"/>
      <w:numFmt w:val="lowerLetter"/>
      <w:lvlText w:val="%5."/>
      <w:lvlJc w:val="left"/>
      <w:pPr>
        <w:ind w:left="3600" w:hanging="360"/>
      </w:pPr>
    </w:lvl>
    <w:lvl w:ilvl="5" w:tplc="CB40CDEE">
      <w:start w:val="1"/>
      <w:numFmt w:val="lowerRoman"/>
      <w:lvlText w:val="%6."/>
      <w:lvlJc w:val="right"/>
      <w:pPr>
        <w:ind w:left="4320" w:hanging="180"/>
      </w:pPr>
    </w:lvl>
    <w:lvl w:ilvl="6" w:tplc="9CD88AF4">
      <w:start w:val="1"/>
      <w:numFmt w:val="decimal"/>
      <w:lvlText w:val="%7."/>
      <w:lvlJc w:val="left"/>
      <w:pPr>
        <w:ind w:left="5040" w:hanging="360"/>
      </w:pPr>
    </w:lvl>
    <w:lvl w:ilvl="7" w:tplc="1BFABFBA">
      <w:start w:val="1"/>
      <w:numFmt w:val="lowerLetter"/>
      <w:lvlText w:val="%8."/>
      <w:lvlJc w:val="left"/>
      <w:pPr>
        <w:ind w:left="5760" w:hanging="360"/>
      </w:pPr>
    </w:lvl>
    <w:lvl w:ilvl="8" w:tplc="B2FE2AE0">
      <w:start w:val="1"/>
      <w:numFmt w:val="lowerRoman"/>
      <w:lvlText w:val="%9."/>
      <w:lvlJc w:val="right"/>
      <w:pPr>
        <w:ind w:left="6480" w:hanging="180"/>
      </w:pPr>
    </w:lvl>
  </w:abstractNum>
  <w:abstractNum w:abstractNumId="16" w15:restartNumberingAfterBreak="0">
    <w:nsid w:val="0E056386"/>
    <w:multiLevelType w:val="hybridMultilevel"/>
    <w:tmpl w:val="890065EA"/>
    <w:lvl w:ilvl="0" w:tplc="3C3641D4">
      <w:start w:val="1"/>
      <w:numFmt w:val="bullet"/>
      <w:lvlText w:val="-"/>
      <w:lvlJc w:val="left"/>
      <w:pPr>
        <w:ind w:left="720" w:hanging="360"/>
      </w:pPr>
      <w:rPr>
        <w:rFonts w:ascii="Calibri" w:hAnsi="Calibri" w:hint="default"/>
      </w:rPr>
    </w:lvl>
    <w:lvl w:ilvl="1" w:tplc="EB4C6A60">
      <w:start w:val="1"/>
      <w:numFmt w:val="bullet"/>
      <w:lvlText w:val="o"/>
      <w:lvlJc w:val="left"/>
      <w:pPr>
        <w:ind w:left="1440" w:hanging="360"/>
      </w:pPr>
      <w:rPr>
        <w:rFonts w:ascii="Courier New" w:hAnsi="Courier New" w:hint="default"/>
      </w:rPr>
    </w:lvl>
    <w:lvl w:ilvl="2" w:tplc="685C1D2C">
      <w:start w:val="1"/>
      <w:numFmt w:val="bullet"/>
      <w:lvlText w:val=""/>
      <w:lvlJc w:val="left"/>
      <w:pPr>
        <w:ind w:left="2160" w:hanging="360"/>
      </w:pPr>
      <w:rPr>
        <w:rFonts w:ascii="Wingdings" w:hAnsi="Wingdings" w:hint="default"/>
      </w:rPr>
    </w:lvl>
    <w:lvl w:ilvl="3" w:tplc="A0288EBC">
      <w:start w:val="1"/>
      <w:numFmt w:val="bullet"/>
      <w:lvlText w:val=""/>
      <w:lvlJc w:val="left"/>
      <w:pPr>
        <w:ind w:left="2880" w:hanging="360"/>
      </w:pPr>
      <w:rPr>
        <w:rFonts w:ascii="Symbol" w:hAnsi="Symbol" w:hint="default"/>
      </w:rPr>
    </w:lvl>
    <w:lvl w:ilvl="4" w:tplc="4A9A8524">
      <w:start w:val="1"/>
      <w:numFmt w:val="bullet"/>
      <w:lvlText w:val="o"/>
      <w:lvlJc w:val="left"/>
      <w:pPr>
        <w:ind w:left="3600" w:hanging="360"/>
      </w:pPr>
      <w:rPr>
        <w:rFonts w:ascii="Courier New" w:hAnsi="Courier New" w:hint="default"/>
      </w:rPr>
    </w:lvl>
    <w:lvl w:ilvl="5" w:tplc="5A54DF3A">
      <w:start w:val="1"/>
      <w:numFmt w:val="bullet"/>
      <w:lvlText w:val=""/>
      <w:lvlJc w:val="left"/>
      <w:pPr>
        <w:ind w:left="4320" w:hanging="360"/>
      </w:pPr>
      <w:rPr>
        <w:rFonts w:ascii="Wingdings" w:hAnsi="Wingdings" w:hint="default"/>
      </w:rPr>
    </w:lvl>
    <w:lvl w:ilvl="6" w:tplc="40FA4362">
      <w:start w:val="1"/>
      <w:numFmt w:val="bullet"/>
      <w:lvlText w:val=""/>
      <w:lvlJc w:val="left"/>
      <w:pPr>
        <w:ind w:left="5040" w:hanging="360"/>
      </w:pPr>
      <w:rPr>
        <w:rFonts w:ascii="Symbol" w:hAnsi="Symbol" w:hint="default"/>
      </w:rPr>
    </w:lvl>
    <w:lvl w:ilvl="7" w:tplc="5A2CD536">
      <w:start w:val="1"/>
      <w:numFmt w:val="bullet"/>
      <w:lvlText w:val="o"/>
      <w:lvlJc w:val="left"/>
      <w:pPr>
        <w:ind w:left="5760" w:hanging="360"/>
      </w:pPr>
      <w:rPr>
        <w:rFonts w:ascii="Courier New" w:hAnsi="Courier New" w:hint="default"/>
      </w:rPr>
    </w:lvl>
    <w:lvl w:ilvl="8" w:tplc="2AE2994E">
      <w:start w:val="1"/>
      <w:numFmt w:val="bullet"/>
      <w:lvlText w:val=""/>
      <w:lvlJc w:val="left"/>
      <w:pPr>
        <w:ind w:left="6480" w:hanging="360"/>
      </w:pPr>
      <w:rPr>
        <w:rFonts w:ascii="Wingdings" w:hAnsi="Wingdings" w:hint="default"/>
      </w:rPr>
    </w:lvl>
  </w:abstractNum>
  <w:abstractNum w:abstractNumId="17" w15:restartNumberingAfterBreak="0">
    <w:nsid w:val="0F9B7362"/>
    <w:multiLevelType w:val="multilevel"/>
    <w:tmpl w:val="735875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FC2C0EC"/>
    <w:multiLevelType w:val="hybridMultilevel"/>
    <w:tmpl w:val="F3A6CB76"/>
    <w:lvl w:ilvl="0" w:tplc="0C4ADC68">
      <w:start w:val="1"/>
      <w:numFmt w:val="decimal"/>
      <w:lvlText w:val="●"/>
      <w:lvlJc w:val="left"/>
      <w:pPr>
        <w:ind w:left="720" w:hanging="360"/>
      </w:pPr>
    </w:lvl>
    <w:lvl w:ilvl="1" w:tplc="170ED7E2">
      <w:start w:val="1"/>
      <w:numFmt w:val="lowerLetter"/>
      <w:lvlText w:val="%2."/>
      <w:lvlJc w:val="left"/>
      <w:pPr>
        <w:ind w:left="1440" w:hanging="360"/>
      </w:pPr>
    </w:lvl>
    <w:lvl w:ilvl="2" w:tplc="8FE02164">
      <w:start w:val="1"/>
      <w:numFmt w:val="lowerRoman"/>
      <w:lvlText w:val="%3."/>
      <w:lvlJc w:val="right"/>
      <w:pPr>
        <w:ind w:left="2160" w:hanging="180"/>
      </w:pPr>
    </w:lvl>
    <w:lvl w:ilvl="3" w:tplc="65A4BC6C">
      <w:start w:val="1"/>
      <w:numFmt w:val="decimal"/>
      <w:lvlText w:val="%4."/>
      <w:lvlJc w:val="left"/>
      <w:pPr>
        <w:ind w:left="2880" w:hanging="360"/>
      </w:pPr>
    </w:lvl>
    <w:lvl w:ilvl="4" w:tplc="03FE70C6">
      <w:start w:val="1"/>
      <w:numFmt w:val="lowerLetter"/>
      <w:lvlText w:val="%5."/>
      <w:lvlJc w:val="left"/>
      <w:pPr>
        <w:ind w:left="3600" w:hanging="360"/>
      </w:pPr>
    </w:lvl>
    <w:lvl w:ilvl="5" w:tplc="B9FEF39E">
      <w:start w:val="1"/>
      <w:numFmt w:val="lowerRoman"/>
      <w:lvlText w:val="%6."/>
      <w:lvlJc w:val="right"/>
      <w:pPr>
        <w:ind w:left="4320" w:hanging="180"/>
      </w:pPr>
    </w:lvl>
    <w:lvl w:ilvl="6" w:tplc="A998A25E">
      <w:start w:val="1"/>
      <w:numFmt w:val="decimal"/>
      <w:lvlText w:val="%7."/>
      <w:lvlJc w:val="left"/>
      <w:pPr>
        <w:ind w:left="5040" w:hanging="360"/>
      </w:pPr>
    </w:lvl>
    <w:lvl w:ilvl="7" w:tplc="5A74A882">
      <w:start w:val="1"/>
      <w:numFmt w:val="lowerLetter"/>
      <w:lvlText w:val="%8."/>
      <w:lvlJc w:val="left"/>
      <w:pPr>
        <w:ind w:left="5760" w:hanging="360"/>
      </w:pPr>
    </w:lvl>
    <w:lvl w:ilvl="8" w:tplc="2DAC7334">
      <w:start w:val="1"/>
      <w:numFmt w:val="lowerRoman"/>
      <w:lvlText w:val="%9."/>
      <w:lvlJc w:val="right"/>
      <w:pPr>
        <w:ind w:left="6480" w:hanging="180"/>
      </w:pPr>
    </w:lvl>
  </w:abstractNum>
  <w:abstractNum w:abstractNumId="19" w15:restartNumberingAfterBreak="0">
    <w:nsid w:val="107D492D"/>
    <w:multiLevelType w:val="hybridMultilevel"/>
    <w:tmpl w:val="FFFFFFFF"/>
    <w:lvl w:ilvl="0" w:tplc="B71A1896">
      <w:start w:val="1"/>
      <w:numFmt w:val="bullet"/>
      <w:lvlText w:val="-"/>
      <w:lvlJc w:val="left"/>
      <w:pPr>
        <w:ind w:left="720" w:hanging="360"/>
      </w:pPr>
      <w:rPr>
        <w:rFonts w:ascii="Calibri" w:hAnsi="Calibri" w:hint="default"/>
      </w:rPr>
    </w:lvl>
    <w:lvl w:ilvl="1" w:tplc="9E081952">
      <w:start w:val="1"/>
      <w:numFmt w:val="bullet"/>
      <w:lvlText w:val="o"/>
      <w:lvlJc w:val="left"/>
      <w:pPr>
        <w:ind w:left="1440" w:hanging="360"/>
      </w:pPr>
      <w:rPr>
        <w:rFonts w:ascii="Courier New" w:hAnsi="Courier New" w:hint="default"/>
      </w:rPr>
    </w:lvl>
    <w:lvl w:ilvl="2" w:tplc="BBDEE214">
      <w:start w:val="1"/>
      <w:numFmt w:val="bullet"/>
      <w:lvlText w:val=""/>
      <w:lvlJc w:val="left"/>
      <w:pPr>
        <w:ind w:left="2160" w:hanging="360"/>
      </w:pPr>
      <w:rPr>
        <w:rFonts w:ascii="Wingdings" w:hAnsi="Wingdings" w:hint="default"/>
      </w:rPr>
    </w:lvl>
    <w:lvl w:ilvl="3" w:tplc="9F2CF3DE">
      <w:start w:val="1"/>
      <w:numFmt w:val="bullet"/>
      <w:lvlText w:val=""/>
      <w:lvlJc w:val="left"/>
      <w:pPr>
        <w:ind w:left="2880" w:hanging="360"/>
      </w:pPr>
      <w:rPr>
        <w:rFonts w:ascii="Symbol" w:hAnsi="Symbol" w:hint="default"/>
      </w:rPr>
    </w:lvl>
    <w:lvl w:ilvl="4" w:tplc="1F9C27C4">
      <w:start w:val="1"/>
      <w:numFmt w:val="bullet"/>
      <w:lvlText w:val="o"/>
      <w:lvlJc w:val="left"/>
      <w:pPr>
        <w:ind w:left="3600" w:hanging="360"/>
      </w:pPr>
      <w:rPr>
        <w:rFonts w:ascii="Courier New" w:hAnsi="Courier New" w:hint="default"/>
      </w:rPr>
    </w:lvl>
    <w:lvl w:ilvl="5" w:tplc="DD280BC0">
      <w:start w:val="1"/>
      <w:numFmt w:val="bullet"/>
      <w:lvlText w:val=""/>
      <w:lvlJc w:val="left"/>
      <w:pPr>
        <w:ind w:left="4320" w:hanging="360"/>
      </w:pPr>
      <w:rPr>
        <w:rFonts w:ascii="Wingdings" w:hAnsi="Wingdings" w:hint="default"/>
      </w:rPr>
    </w:lvl>
    <w:lvl w:ilvl="6" w:tplc="1C9E379A">
      <w:start w:val="1"/>
      <w:numFmt w:val="bullet"/>
      <w:lvlText w:val=""/>
      <w:lvlJc w:val="left"/>
      <w:pPr>
        <w:ind w:left="5040" w:hanging="360"/>
      </w:pPr>
      <w:rPr>
        <w:rFonts w:ascii="Symbol" w:hAnsi="Symbol" w:hint="default"/>
      </w:rPr>
    </w:lvl>
    <w:lvl w:ilvl="7" w:tplc="7B6EBF74">
      <w:start w:val="1"/>
      <w:numFmt w:val="bullet"/>
      <w:lvlText w:val="o"/>
      <w:lvlJc w:val="left"/>
      <w:pPr>
        <w:ind w:left="5760" w:hanging="360"/>
      </w:pPr>
      <w:rPr>
        <w:rFonts w:ascii="Courier New" w:hAnsi="Courier New" w:hint="default"/>
      </w:rPr>
    </w:lvl>
    <w:lvl w:ilvl="8" w:tplc="61BCE8CA">
      <w:start w:val="1"/>
      <w:numFmt w:val="bullet"/>
      <w:lvlText w:val=""/>
      <w:lvlJc w:val="left"/>
      <w:pPr>
        <w:ind w:left="6480" w:hanging="360"/>
      </w:pPr>
      <w:rPr>
        <w:rFonts w:ascii="Wingdings" w:hAnsi="Wingdings" w:hint="default"/>
      </w:rPr>
    </w:lvl>
  </w:abstractNum>
  <w:abstractNum w:abstractNumId="20" w15:restartNumberingAfterBreak="0">
    <w:nsid w:val="11CB3901"/>
    <w:multiLevelType w:val="hybridMultilevel"/>
    <w:tmpl w:val="20AE079E"/>
    <w:lvl w:ilvl="0" w:tplc="9DFC6522">
      <w:start w:val="1"/>
      <w:numFmt w:val="bullet"/>
      <w:lvlText w:val=""/>
      <w:lvlJc w:val="left"/>
      <w:pPr>
        <w:ind w:left="720" w:hanging="360"/>
      </w:pPr>
      <w:rPr>
        <w:rFonts w:ascii="Symbol" w:hAnsi="Symbol" w:hint="default"/>
      </w:rPr>
    </w:lvl>
    <w:lvl w:ilvl="1" w:tplc="3CA87916">
      <w:start w:val="1"/>
      <w:numFmt w:val="bullet"/>
      <w:lvlText w:val="o"/>
      <w:lvlJc w:val="left"/>
      <w:pPr>
        <w:ind w:left="1440" w:hanging="360"/>
      </w:pPr>
      <w:rPr>
        <w:rFonts w:ascii="Courier New" w:hAnsi="Courier New" w:hint="default"/>
      </w:rPr>
    </w:lvl>
    <w:lvl w:ilvl="2" w:tplc="D7209414">
      <w:start w:val="1"/>
      <w:numFmt w:val="bullet"/>
      <w:lvlText w:val=""/>
      <w:lvlJc w:val="left"/>
      <w:pPr>
        <w:ind w:left="2160" w:hanging="360"/>
      </w:pPr>
      <w:rPr>
        <w:rFonts w:ascii="Wingdings" w:hAnsi="Wingdings" w:hint="default"/>
      </w:rPr>
    </w:lvl>
    <w:lvl w:ilvl="3" w:tplc="6BF06306">
      <w:start w:val="1"/>
      <w:numFmt w:val="bullet"/>
      <w:lvlText w:val=""/>
      <w:lvlJc w:val="left"/>
      <w:pPr>
        <w:ind w:left="2880" w:hanging="360"/>
      </w:pPr>
      <w:rPr>
        <w:rFonts w:ascii="Symbol" w:hAnsi="Symbol" w:hint="default"/>
      </w:rPr>
    </w:lvl>
    <w:lvl w:ilvl="4" w:tplc="5B6CA382">
      <w:start w:val="1"/>
      <w:numFmt w:val="bullet"/>
      <w:lvlText w:val="o"/>
      <w:lvlJc w:val="left"/>
      <w:pPr>
        <w:ind w:left="3600" w:hanging="360"/>
      </w:pPr>
      <w:rPr>
        <w:rFonts w:ascii="Courier New" w:hAnsi="Courier New" w:hint="default"/>
      </w:rPr>
    </w:lvl>
    <w:lvl w:ilvl="5" w:tplc="5866BCBC">
      <w:start w:val="1"/>
      <w:numFmt w:val="bullet"/>
      <w:lvlText w:val=""/>
      <w:lvlJc w:val="left"/>
      <w:pPr>
        <w:ind w:left="4320" w:hanging="360"/>
      </w:pPr>
      <w:rPr>
        <w:rFonts w:ascii="Wingdings" w:hAnsi="Wingdings" w:hint="default"/>
      </w:rPr>
    </w:lvl>
    <w:lvl w:ilvl="6" w:tplc="063A18D8">
      <w:start w:val="1"/>
      <w:numFmt w:val="bullet"/>
      <w:lvlText w:val=""/>
      <w:lvlJc w:val="left"/>
      <w:pPr>
        <w:ind w:left="5040" w:hanging="360"/>
      </w:pPr>
      <w:rPr>
        <w:rFonts w:ascii="Symbol" w:hAnsi="Symbol" w:hint="default"/>
      </w:rPr>
    </w:lvl>
    <w:lvl w:ilvl="7" w:tplc="576082C2">
      <w:start w:val="1"/>
      <w:numFmt w:val="bullet"/>
      <w:lvlText w:val="o"/>
      <w:lvlJc w:val="left"/>
      <w:pPr>
        <w:ind w:left="5760" w:hanging="360"/>
      </w:pPr>
      <w:rPr>
        <w:rFonts w:ascii="Courier New" w:hAnsi="Courier New" w:hint="default"/>
      </w:rPr>
    </w:lvl>
    <w:lvl w:ilvl="8" w:tplc="C60074A6">
      <w:start w:val="1"/>
      <w:numFmt w:val="bullet"/>
      <w:lvlText w:val=""/>
      <w:lvlJc w:val="left"/>
      <w:pPr>
        <w:ind w:left="6480" w:hanging="360"/>
      </w:pPr>
      <w:rPr>
        <w:rFonts w:ascii="Wingdings" w:hAnsi="Wingdings" w:hint="default"/>
      </w:rPr>
    </w:lvl>
  </w:abstractNum>
  <w:abstractNum w:abstractNumId="21" w15:restartNumberingAfterBreak="0">
    <w:nsid w:val="135EBC24"/>
    <w:multiLevelType w:val="multilevel"/>
    <w:tmpl w:val="B530695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3DF0612"/>
    <w:multiLevelType w:val="hybridMultilevel"/>
    <w:tmpl w:val="10E4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52CB20"/>
    <w:multiLevelType w:val="hybridMultilevel"/>
    <w:tmpl w:val="AE127F76"/>
    <w:lvl w:ilvl="0" w:tplc="6E6CABBE">
      <w:start w:val="1"/>
      <w:numFmt w:val="decimal"/>
      <w:lvlText w:val="●"/>
      <w:lvlJc w:val="left"/>
      <w:pPr>
        <w:ind w:left="720" w:hanging="360"/>
      </w:pPr>
    </w:lvl>
    <w:lvl w:ilvl="1" w:tplc="05DC0BB4">
      <w:start w:val="1"/>
      <w:numFmt w:val="lowerLetter"/>
      <w:lvlText w:val="%2."/>
      <w:lvlJc w:val="left"/>
      <w:pPr>
        <w:ind w:left="1440" w:hanging="360"/>
      </w:pPr>
    </w:lvl>
    <w:lvl w:ilvl="2" w:tplc="512A3E54">
      <w:start w:val="1"/>
      <w:numFmt w:val="lowerRoman"/>
      <w:lvlText w:val="%3."/>
      <w:lvlJc w:val="right"/>
      <w:pPr>
        <w:ind w:left="2160" w:hanging="180"/>
      </w:pPr>
    </w:lvl>
    <w:lvl w:ilvl="3" w:tplc="A40CE3D4">
      <w:start w:val="1"/>
      <w:numFmt w:val="decimal"/>
      <w:lvlText w:val="%4."/>
      <w:lvlJc w:val="left"/>
      <w:pPr>
        <w:ind w:left="2880" w:hanging="360"/>
      </w:pPr>
    </w:lvl>
    <w:lvl w:ilvl="4" w:tplc="F92E1E28">
      <w:start w:val="1"/>
      <w:numFmt w:val="lowerLetter"/>
      <w:lvlText w:val="%5."/>
      <w:lvlJc w:val="left"/>
      <w:pPr>
        <w:ind w:left="3600" w:hanging="360"/>
      </w:pPr>
    </w:lvl>
    <w:lvl w:ilvl="5" w:tplc="69985830">
      <w:start w:val="1"/>
      <w:numFmt w:val="lowerRoman"/>
      <w:lvlText w:val="%6."/>
      <w:lvlJc w:val="right"/>
      <w:pPr>
        <w:ind w:left="4320" w:hanging="180"/>
      </w:pPr>
    </w:lvl>
    <w:lvl w:ilvl="6" w:tplc="9A5418F6">
      <w:start w:val="1"/>
      <w:numFmt w:val="decimal"/>
      <w:lvlText w:val="%7."/>
      <w:lvlJc w:val="left"/>
      <w:pPr>
        <w:ind w:left="5040" w:hanging="360"/>
      </w:pPr>
    </w:lvl>
    <w:lvl w:ilvl="7" w:tplc="DC04180E">
      <w:start w:val="1"/>
      <w:numFmt w:val="lowerLetter"/>
      <w:lvlText w:val="%8."/>
      <w:lvlJc w:val="left"/>
      <w:pPr>
        <w:ind w:left="5760" w:hanging="360"/>
      </w:pPr>
    </w:lvl>
    <w:lvl w:ilvl="8" w:tplc="23E09624">
      <w:start w:val="1"/>
      <w:numFmt w:val="lowerRoman"/>
      <w:lvlText w:val="%9."/>
      <w:lvlJc w:val="right"/>
      <w:pPr>
        <w:ind w:left="6480" w:hanging="180"/>
      </w:pPr>
    </w:lvl>
  </w:abstractNum>
  <w:abstractNum w:abstractNumId="24" w15:restartNumberingAfterBreak="0">
    <w:nsid w:val="1678B02B"/>
    <w:multiLevelType w:val="multilevel"/>
    <w:tmpl w:val="6616DEC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6CB16F2"/>
    <w:multiLevelType w:val="multilevel"/>
    <w:tmpl w:val="F57C39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17060273"/>
    <w:multiLevelType w:val="hybridMultilevel"/>
    <w:tmpl w:val="5758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40BC69"/>
    <w:multiLevelType w:val="multilevel"/>
    <w:tmpl w:val="96C0C4D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9963D2E"/>
    <w:multiLevelType w:val="multilevel"/>
    <w:tmpl w:val="803C0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9D36192"/>
    <w:multiLevelType w:val="multilevel"/>
    <w:tmpl w:val="DFF0A0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1A5ADA4D"/>
    <w:multiLevelType w:val="hybridMultilevel"/>
    <w:tmpl w:val="7A081866"/>
    <w:lvl w:ilvl="0" w:tplc="5D1464EA">
      <w:start w:val="1"/>
      <w:numFmt w:val="decimal"/>
      <w:lvlText w:val="●"/>
      <w:lvlJc w:val="left"/>
      <w:pPr>
        <w:ind w:left="720" w:hanging="360"/>
      </w:pPr>
    </w:lvl>
    <w:lvl w:ilvl="1" w:tplc="C732523C">
      <w:start w:val="1"/>
      <w:numFmt w:val="lowerLetter"/>
      <w:lvlText w:val="%2."/>
      <w:lvlJc w:val="left"/>
      <w:pPr>
        <w:ind w:left="1440" w:hanging="360"/>
      </w:pPr>
    </w:lvl>
    <w:lvl w:ilvl="2" w:tplc="4726DAC6">
      <w:start w:val="1"/>
      <w:numFmt w:val="lowerRoman"/>
      <w:lvlText w:val="%3."/>
      <w:lvlJc w:val="right"/>
      <w:pPr>
        <w:ind w:left="2160" w:hanging="180"/>
      </w:pPr>
    </w:lvl>
    <w:lvl w:ilvl="3" w:tplc="89B42180">
      <w:start w:val="1"/>
      <w:numFmt w:val="decimal"/>
      <w:lvlText w:val="%4."/>
      <w:lvlJc w:val="left"/>
      <w:pPr>
        <w:ind w:left="2880" w:hanging="360"/>
      </w:pPr>
    </w:lvl>
    <w:lvl w:ilvl="4" w:tplc="6DD03E1A">
      <w:start w:val="1"/>
      <w:numFmt w:val="lowerLetter"/>
      <w:lvlText w:val="%5."/>
      <w:lvlJc w:val="left"/>
      <w:pPr>
        <w:ind w:left="3600" w:hanging="360"/>
      </w:pPr>
    </w:lvl>
    <w:lvl w:ilvl="5" w:tplc="ED7EBFC6">
      <w:start w:val="1"/>
      <w:numFmt w:val="lowerRoman"/>
      <w:lvlText w:val="%6."/>
      <w:lvlJc w:val="right"/>
      <w:pPr>
        <w:ind w:left="4320" w:hanging="180"/>
      </w:pPr>
    </w:lvl>
    <w:lvl w:ilvl="6" w:tplc="AE56C750">
      <w:start w:val="1"/>
      <w:numFmt w:val="decimal"/>
      <w:lvlText w:val="%7."/>
      <w:lvlJc w:val="left"/>
      <w:pPr>
        <w:ind w:left="5040" w:hanging="360"/>
      </w:pPr>
    </w:lvl>
    <w:lvl w:ilvl="7" w:tplc="DBFE5B16">
      <w:start w:val="1"/>
      <w:numFmt w:val="lowerLetter"/>
      <w:lvlText w:val="%8."/>
      <w:lvlJc w:val="left"/>
      <w:pPr>
        <w:ind w:left="5760" w:hanging="360"/>
      </w:pPr>
    </w:lvl>
    <w:lvl w:ilvl="8" w:tplc="E9669E3E">
      <w:start w:val="1"/>
      <w:numFmt w:val="lowerRoman"/>
      <w:lvlText w:val="%9."/>
      <w:lvlJc w:val="right"/>
      <w:pPr>
        <w:ind w:left="6480" w:hanging="180"/>
      </w:pPr>
    </w:lvl>
  </w:abstractNum>
  <w:abstractNum w:abstractNumId="31" w15:restartNumberingAfterBreak="0">
    <w:nsid w:val="1AAC9ADA"/>
    <w:multiLevelType w:val="multilevel"/>
    <w:tmpl w:val="2E72116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C239D74"/>
    <w:multiLevelType w:val="hybridMultilevel"/>
    <w:tmpl w:val="576401BE"/>
    <w:lvl w:ilvl="0" w:tplc="524488AA">
      <w:start w:val="1"/>
      <w:numFmt w:val="bullet"/>
      <w:lvlText w:val=""/>
      <w:lvlJc w:val="left"/>
      <w:pPr>
        <w:ind w:left="720" w:hanging="360"/>
      </w:pPr>
      <w:rPr>
        <w:rFonts w:ascii="Symbol" w:hAnsi="Symbol" w:hint="default"/>
      </w:rPr>
    </w:lvl>
    <w:lvl w:ilvl="1" w:tplc="701C787C">
      <w:start w:val="1"/>
      <w:numFmt w:val="bullet"/>
      <w:lvlText w:val="o"/>
      <w:lvlJc w:val="left"/>
      <w:pPr>
        <w:ind w:left="1440" w:hanging="360"/>
      </w:pPr>
      <w:rPr>
        <w:rFonts w:ascii="Courier New" w:hAnsi="Courier New" w:hint="default"/>
      </w:rPr>
    </w:lvl>
    <w:lvl w:ilvl="2" w:tplc="BCC0AEA2">
      <w:start w:val="1"/>
      <w:numFmt w:val="bullet"/>
      <w:lvlText w:val=""/>
      <w:lvlJc w:val="left"/>
      <w:pPr>
        <w:ind w:left="2160" w:hanging="360"/>
      </w:pPr>
      <w:rPr>
        <w:rFonts w:ascii="Wingdings" w:hAnsi="Wingdings" w:hint="default"/>
      </w:rPr>
    </w:lvl>
    <w:lvl w:ilvl="3" w:tplc="1B525DE6">
      <w:start w:val="1"/>
      <w:numFmt w:val="bullet"/>
      <w:lvlText w:val=""/>
      <w:lvlJc w:val="left"/>
      <w:pPr>
        <w:ind w:left="2880" w:hanging="360"/>
      </w:pPr>
      <w:rPr>
        <w:rFonts w:ascii="Symbol" w:hAnsi="Symbol" w:hint="default"/>
      </w:rPr>
    </w:lvl>
    <w:lvl w:ilvl="4" w:tplc="BFD26DD4">
      <w:start w:val="1"/>
      <w:numFmt w:val="bullet"/>
      <w:lvlText w:val="o"/>
      <w:lvlJc w:val="left"/>
      <w:pPr>
        <w:ind w:left="3600" w:hanging="360"/>
      </w:pPr>
      <w:rPr>
        <w:rFonts w:ascii="Courier New" w:hAnsi="Courier New" w:hint="default"/>
      </w:rPr>
    </w:lvl>
    <w:lvl w:ilvl="5" w:tplc="C12AFE16">
      <w:start w:val="1"/>
      <w:numFmt w:val="bullet"/>
      <w:lvlText w:val=""/>
      <w:lvlJc w:val="left"/>
      <w:pPr>
        <w:ind w:left="4320" w:hanging="360"/>
      </w:pPr>
      <w:rPr>
        <w:rFonts w:ascii="Wingdings" w:hAnsi="Wingdings" w:hint="default"/>
      </w:rPr>
    </w:lvl>
    <w:lvl w:ilvl="6" w:tplc="1E0C09BA">
      <w:start w:val="1"/>
      <w:numFmt w:val="bullet"/>
      <w:lvlText w:val=""/>
      <w:lvlJc w:val="left"/>
      <w:pPr>
        <w:ind w:left="5040" w:hanging="360"/>
      </w:pPr>
      <w:rPr>
        <w:rFonts w:ascii="Symbol" w:hAnsi="Symbol" w:hint="default"/>
      </w:rPr>
    </w:lvl>
    <w:lvl w:ilvl="7" w:tplc="A4A6DD14">
      <w:start w:val="1"/>
      <w:numFmt w:val="bullet"/>
      <w:lvlText w:val="o"/>
      <w:lvlJc w:val="left"/>
      <w:pPr>
        <w:ind w:left="5760" w:hanging="360"/>
      </w:pPr>
      <w:rPr>
        <w:rFonts w:ascii="Courier New" w:hAnsi="Courier New" w:hint="default"/>
      </w:rPr>
    </w:lvl>
    <w:lvl w:ilvl="8" w:tplc="FCCE2458">
      <w:start w:val="1"/>
      <w:numFmt w:val="bullet"/>
      <w:lvlText w:val=""/>
      <w:lvlJc w:val="left"/>
      <w:pPr>
        <w:ind w:left="6480" w:hanging="360"/>
      </w:pPr>
      <w:rPr>
        <w:rFonts w:ascii="Wingdings" w:hAnsi="Wingdings" w:hint="default"/>
      </w:rPr>
    </w:lvl>
  </w:abstractNum>
  <w:abstractNum w:abstractNumId="33" w15:restartNumberingAfterBreak="0">
    <w:nsid w:val="1D8538C6"/>
    <w:multiLevelType w:val="multilevel"/>
    <w:tmpl w:val="A4280214"/>
    <w:lvl w:ilvl="0">
      <w:start w:val="1"/>
      <w:numFmt w:val="bullet"/>
      <w:lvlText w:val="●"/>
      <w:lvlJc w:val="left"/>
      <w:pPr>
        <w:ind w:left="720" w:hanging="360"/>
      </w:pPr>
      <w:rPr>
        <w:rFonts w:ascii="Noto Sans Symbols" w:eastAsia="Noto Sans Symbols" w:hAnsi="Noto Sans Symbols" w:cs="Noto Sans Symbols"/>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1E58D1CA"/>
    <w:multiLevelType w:val="hybridMultilevel"/>
    <w:tmpl w:val="7D36DFCC"/>
    <w:lvl w:ilvl="0" w:tplc="4EE40CA4">
      <w:start w:val="3"/>
      <w:numFmt w:val="decimal"/>
      <w:lvlText w:val="%1."/>
      <w:lvlJc w:val="left"/>
      <w:pPr>
        <w:ind w:left="720" w:hanging="360"/>
      </w:pPr>
    </w:lvl>
    <w:lvl w:ilvl="1" w:tplc="4508A15A">
      <w:start w:val="1"/>
      <w:numFmt w:val="lowerLetter"/>
      <w:lvlText w:val="%2."/>
      <w:lvlJc w:val="left"/>
      <w:pPr>
        <w:ind w:left="1440" w:hanging="360"/>
      </w:pPr>
    </w:lvl>
    <w:lvl w:ilvl="2" w:tplc="9DC4003E">
      <w:start w:val="1"/>
      <w:numFmt w:val="lowerRoman"/>
      <w:lvlText w:val="%3."/>
      <w:lvlJc w:val="right"/>
      <w:pPr>
        <w:ind w:left="2160" w:hanging="180"/>
      </w:pPr>
    </w:lvl>
    <w:lvl w:ilvl="3" w:tplc="8E04C43C">
      <w:start w:val="1"/>
      <w:numFmt w:val="decimal"/>
      <w:lvlText w:val="%4."/>
      <w:lvlJc w:val="left"/>
      <w:pPr>
        <w:ind w:left="2880" w:hanging="360"/>
      </w:pPr>
    </w:lvl>
    <w:lvl w:ilvl="4" w:tplc="EE4C60E8">
      <w:start w:val="1"/>
      <w:numFmt w:val="lowerLetter"/>
      <w:lvlText w:val="%5."/>
      <w:lvlJc w:val="left"/>
      <w:pPr>
        <w:ind w:left="3600" w:hanging="360"/>
      </w:pPr>
    </w:lvl>
    <w:lvl w:ilvl="5" w:tplc="1CA8AA34">
      <w:start w:val="1"/>
      <w:numFmt w:val="lowerRoman"/>
      <w:lvlText w:val="%6."/>
      <w:lvlJc w:val="right"/>
      <w:pPr>
        <w:ind w:left="4320" w:hanging="180"/>
      </w:pPr>
    </w:lvl>
    <w:lvl w:ilvl="6" w:tplc="2D4ABAEA">
      <w:start w:val="1"/>
      <w:numFmt w:val="decimal"/>
      <w:lvlText w:val="%7."/>
      <w:lvlJc w:val="left"/>
      <w:pPr>
        <w:ind w:left="5040" w:hanging="360"/>
      </w:pPr>
    </w:lvl>
    <w:lvl w:ilvl="7" w:tplc="25CE9E90">
      <w:start w:val="1"/>
      <w:numFmt w:val="lowerLetter"/>
      <w:lvlText w:val="%8."/>
      <w:lvlJc w:val="left"/>
      <w:pPr>
        <w:ind w:left="5760" w:hanging="360"/>
      </w:pPr>
    </w:lvl>
    <w:lvl w:ilvl="8" w:tplc="A0A2E02A">
      <w:start w:val="1"/>
      <w:numFmt w:val="lowerRoman"/>
      <w:lvlText w:val="%9."/>
      <w:lvlJc w:val="right"/>
      <w:pPr>
        <w:ind w:left="6480" w:hanging="180"/>
      </w:pPr>
    </w:lvl>
  </w:abstractNum>
  <w:abstractNum w:abstractNumId="35" w15:restartNumberingAfterBreak="0">
    <w:nsid w:val="1F7D29E5"/>
    <w:multiLevelType w:val="hybridMultilevel"/>
    <w:tmpl w:val="D51E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530C0F"/>
    <w:multiLevelType w:val="hybridMultilevel"/>
    <w:tmpl w:val="646879F2"/>
    <w:lvl w:ilvl="0" w:tplc="D6F40174">
      <w:start w:val="1"/>
      <w:numFmt w:val="decimal"/>
      <w:lvlText w:val="●"/>
      <w:lvlJc w:val="left"/>
      <w:pPr>
        <w:ind w:left="720" w:hanging="360"/>
      </w:pPr>
    </w:lvl>
    <w:lvl w:ilvl="1" w:tplc="3B7EA148">
      <w:start w:val="1"/>
      <w:numFmt w:val="lowerLetter"/>
      <w:lvlText w:val="%2."/>
      <w:lvlJc w:val="left"/>
      <w:pPr>
        <w:ind w:left="1440" w:hanging="360"/>
      </w:pPr>
    </w:lvl>
    <w:lvl w:ilvl="2" w:tplc="E6446C32">
      <w:start w:val="1"/>
      <w:numFmt w:val="lowerRoman"/>
      <w:lvlText w:val="%3."/>
      <w:lvlJc w:val="right"/>
      <w:pPr>
        <w:ind w:left="2160" w:hanging="180"/>
      </w:pPr>
    </w:lvl>
    <w:lvl w:ilvl="3" w:tplc="5AA4C35C">
      <w:start w:val="1"/>
      <w:numFmt w:val="decimal"/>
      <w:lvlText w:val="%4."/>
      <w:lvlJc w:val="left"/>
      <w:pPr>
        <w:ind w:left="2880" w:hanging="360"/>
      </w:pPr>
    </w:lvl>
    <w:lvl w:ilvl="4" w:tplc="3DF2C206">
      <w:start w:val="1"/>
      <w:numFmt w:val="lowerLetter"/>
      <w:lvlText w:val="%5."/>
      <w:lvlJc w:val="left"/>
      <w:pPr>
        <w:ind w:left="3600" w:hanging="360"/>
      </w:pPr>
    </w:lvl>
    <w:lvl w:ilvl="5" w:tplc="04B27F50">
      <w:start w:val="1"/>
      <w:numFmt w:val="lowerRoman"/>
      <w:lvlText w:val="%6."/>
      <w:lvlJc w:val="right"/>
      <w:pPr>
        <w:ind w:left="4320" w:hanging="180"/>
      </w:pPr>
    </w:lvl>
    <w:lvl w:ilvl="6" w:tplc="B2E6B67A">
      <w:start w:val="1"/>
      <w:numFmt w:val="decimal"/>
      <w:lvlText w:val="%7."/>
      <w:lvlJc w:val="left"/>
      <w:pPr>
        <w:ind w:left="5040" w:hanging="360"/>
      </w:pPr>
    </w:lvl>
    <w:lvl w:ilvl="7" w:tplc="D65C02E6">
      <w:start w:val="1"/>
      <w:numFmt w:val="lowerLetter"/>
      <w:lvlText w:val="%8."/>
      <w:lvlJc w:val="left"/>
      <w:pPr>
        <w:ind w:left="5760" w:hanging="360"/>
      </w:pPr>
    </w:lvl>
    <w:lvl w:ilvl="8" w:tplc="9D0A244A">
      <w:start w:val="1"/>
      <w:numFmt w:val="lowerRoman"/>
      <w:lvlText w:val="%9."/>
      <w:lvlJc w:val="right"/>
      <w:pPr>
        <w:ind w:left="6480" w:hanging="180"/>
      </w:pPr>
    </w:lvl>
  </w:abstractNum>
  <w:abstractNum w:abstractNumId="37" w15:restartNumberingAfterBreak="0">
    <w:nsid w:val="208CAC77"/>
    <w:multiLevelType w:val="hybridMultilevel"/>
    <w:tmpl w:val="9C96BC2A"/>
    <w:lvl w:ilvl="0" w:tplc="1D128C06">
      <w:start w:val="1"/>
      <w:numFmt w:val="decimal"/>
      <w:lvlText w:val="●"/>
      <w:lvlJc w:val="left"/>
      <w:pPr>
        <w:ind w:left="720" w:hanging="360"/>
      </w:pPr>
    </w:lvl>
    <w:lvl w:ilvl="1" w:tplc="66AE9614">
      <w:start w:val="1"/>
      <w:numFmt w:val="lowerLetter"/>
      <w:lvlText w:val="%2."/>
      <w:lvlJc w:val="left"/>
      <w:pPr>
        <w:ind w:left="1440" w:hanging="360"/>
      </w:pPr>
    </w:lvl>
    <w:lvl w:ilvl="2" w:tplc="E6140C4C">
      <w:start w:val="1"/>
      <w:numFmt w:val="lowerRoman"/>
      <w:lvlText w:val="%3."/>
      <w:lvlJc w:val="right"/>
      <w:pPr>
        <w:ind w:left="2160" w:hanging="180"/>
      </w:pPr>
    </w:lvl>
    <w:lvl w:ilvl="3" w:tplc="320EC324">
      <w:start w:val="1"/>
      <w:numFmt w:val="decimal"/>
      <w:lvlText w:val="%4."/>
      <w:lvlJc w:val="left"/>
      <w:pPr>
        <w:ind w:left="2880" w:hanging="360"/>
      </w:pPr>
    </w:lvl>
    <w:lvl w:ilvl="4" w:tplc="DA9C44D0">
      <w:start w:val="1"/>
      <w:numFmt w:val="lowerLetter"/>
      <w:lvlText w:val="%5."/>
      <w:lvlJc w:val="left"/>
      <w:pPr>
        <w:ind w:left="3600" w:hanging="360"/>
      </w:pPr>
    </w:lvl>
    <w:lvl w:ilvl="5" w:tplc="7130D85C">
      <w:start w:val="1"/>
      <w:numFmt w:val="lowerRoman"/>
      <w:lvlText w:val="%6."/>
      <w:lvlJc w:val="right"/>
      <w:pPr>
        <w:ind w:left="4320" w:hanging="180"/>
      </w:pPr>
    </w:lvl>
    <w:lvl w:ilvl="6" w:tplc="0414D250">
      <w:start w:val="1"/>
      <w:numFmt w:val="decimal"/>
      <w:lvlText w:val="%7."/>
      <w:lvlJc w:val="left"/>
      <w:pPr>
        <w:ind w:left="5040" w:hanging="360"/>
      </w:pPr>
    </w:lvl>
    <w:lvl w:ilvl="7" w:tplc="F4DA09EE">
      <w:start w:val="1"/>
      <w:numFmt w:val="lowerLetter"/>
      <w:lvlText w:val="%8."/>
      <w:lvlJc w:val="left"/>
      <w:pPr>
        <w:ind w:left="5760" w:hanging="360"/>
      </w:pPr>
    </w:lvl>
    <w:lvl w:ilvl="8" w:tplc="6672AA8C">
      <w:start w:val="1"/>
      <w:numFmt w:val="lowerRoman"/>
      <w:lvlText w:val="%9."/>
      <w:lvlJc w:val="right"/>
      <w:pPr>
        <w:ind w:left="6480" w:hanging="180"/>
      </w:pPr>
    </w:lvl>
  </w:abstractNum>
  <w:abstractNum w:abstractNumId="38" w15:restartNumberingAfterBreak="0">
    <w:nsid w:val="23A64452"/>
    <w:multiLevelType w:val="hybridMultilevel"/>
    <w:tmpl w:val="B4EAF636"/>
    <w:lvl w:ilvl="0" w:tplc="FCE6C340">
      <w:start w:val="1"/>
      <w:numFmt w:val="decimal"/>
      <w:lvlText w:val="●"/>
      <w:lvlJc w:val="left"/>
      <w:pPr>
        <w:ind w:left="720" w:hanging="360"/>
      </w:pPr>
    </w:lvl>
    <w:lvl w:ilvl="1" w:tplc="0A106B9A">
      <w:start w:val="1"/>
      <w:numFmt w:val="lowerLetter"/>
      <w:lvlText w:val="%2."/>
      <w:lvlJc w:val="left"/>
      <w:pPr>
        <w:ind w:left="1440" w:hanging="360"/>
      </w:pPr>
    </w:lvl>
    <w:lvl w:ilvl="2" w:tplc="6A68A5DE">
      <w:start w:val="1"/>
      <w:numFmt w:val="lowerRoman"/>
      <w:lvlText w:val="%3."/>
      <w:lvlJc w:val="right"/>
      <w:pPr>
        <w:ind w:left="2160" w:hanging="180"/>
      </w:pPr>
    </w:lvl>
    <w:lvl w:ilvl="3" w:tplc="A1F60BE8">
      <w:start w:val="1"/>
      <w:numFmt w:val="decimal"/>
      <w:lvlText w:val="%4."/>
      <w:lvlJc w:val="left"/>
      <w:pPr>
        <w:ind w:left="2880" w:hanging="360"/>
      </w:pPr>
    </w:lvl>
    <w:lvl w:ilvl="4" w:tplc="2B98E000">
      <w:start w:val="1"/>
      <w:numFmt w:val="lowerLetter"/>
      <w:lvlText w:val="%5."/>
      <w:lvlJc w:val="left"/>
      <w:pPr>
        <w:ind w:left="3600" w:hanging="360"/>
      </w:pPr>
    </w:lvl>
    <w:lvl w:ilvl="5" w:tplc="FF1217F4">
      <w:start w:val="1"/>
      <w:numFmt w:val="lowerRoman"/>
      <w:lvlText w:val="%6."/>
      <w:lvlJc w:val="right"/>
      <w:pPr>
        <w:ind w:left="4320" w:hanging="180"/>
      </w:pPr>
    </w:lvl>
    <w:lvl w:ilvl="6" w:tplc="6D34C364">
      <w:start w:val="1"/>
      <w:numFmt w:val="decimal"/>
      <w:lvlText w:val="%7."/>
      <w:lvlJc w:val="left"/>
      <w:pPr>
        <w:ind w:left="5040" w:hanging="360"/>
      </w:pPr>
    </w:lvl>
    <w:lvl w:ilvl="7" w:tplc="6C9ACF84">
      <w:start w:val="1"/>
      <w:numFmt w:val="lowerLetter"/>
      <w:lvlText w:val="%8."/>
      <w:lvlJc w:val="left"/>
      <w:pPr>
        <w:ind w:left="5760" w:hanging="360"/>
      </w:pPr>
    </w:lvl>
    <w:lvl w:ilvl="8" w:tplc="780E3DEE">
      <w:start w:val="1"/>
      <w:numFmt w:val="lowerRoman"/>
      <w:lvlText w:val="%9."/>
      <w:lvlJc w:val="right"/>
      <w:pPr>
        <w:ind w:left="6480" w:hanging="180"/>
      </w:pPr>
    </w:lvl>
  </w:abstractNum>
  <w:abstractNum w:abstractNumId="39" w15:restartNumberingAfterBreak="0">
    <w:nsid w:val="23DD73CF"/>
    <w:multiLevelType w:val="hybridMultilevel"/>
    <w:tmpl w:val="8048B142"/>
    <w:lvl w:ilvl="0" w:tplc="A0D6B43E">
      <w:start w:val="1"/>
      <w:numFmt w:val="decimal"/>
      <w:lvlText w:val="●"/>
      <w:lvlJc w:val="left"/>
      <w:pPr>
        <w:ind w:left="720" w:hanging="360"/>
      </w:pPr>
    </w:lvl>
    <w:lvl w:ilvl="1" w:tplc="26AAA3C2">
      <w:start w:val="1"/>
      <w:numFmt w:val="lowerLetter"/>
      <w:lvlText w:val="%2."/>
      <w:lvlJc w:val="left"/>
      <w:pPr>
        <w:ind w:left="1440" w:hanging="360"/>
      </w:pPr>
    </w:lvl>
    <w:lvl w:ilvl="2" w:tplc="C64CC86E">
      <w:start w:val="1"/>
      <w:numFmt w:val="lowerRoman"/>
      <w:lvlText w:val="%3."/>
      <w:lvlJc w:val="right"/>
      <w:pPr>
        <w:ind w:left="2160" w:hanging="180"/>
      </w:pPr>
    </w:lvl>
    <w:lvl w:ilvl="3" w:tplc="B5EA43AA">
      <w:start w:val="1"/>
      <w:numFmt w:val="decimal"/>
      <w:lvlText w:val="%4."/>
      <w:lvlJc w:val="left"/>
      <w:pPr>
        <w:ind w:left="2880" w:hanging="360"/>
      </w:pPr>
    </w:lvl>
    <w:lvl w:ilvl="4" w:tplc="66740BE6">
      <w:start w:val="1"/>
      <w:numFmt w:val="lowerLetter"/>
      <w:lvlText w:val="%5."/>
      <w:lvlJc w:val="left"/>
      <w:pPr>
        <w:ind w:left="3600" w:hanging="360"/>
      </w:pPr>
    </w:lvl>
    <w:lvl w:ilvl="5" w:tplc="C3762186">
      <w:start w:val="1"/>
      <w:numFmt w:val="lowerRoman"/>
      <w:lvlText w:val="%6."/>
      <w:lvlJc w:val="right"/>
      <w:pPr>
        <w:ind w:left="4320" w:hanging="180"/>
      </w:pPr>
    </w:lvl>
    <w:lvl w:ilvl="6" w:tplc="5322B078">
      <w:start w:val="1"/>
      <w:numFmt w:val="decimal"/>
      <w:lvlText w:val="%7."/>
      <w:lvlJc w:val="left"/>
      <w:pPr>
        <w:ind w:left="5040" w:hanging="360"/>
      </w:pPr>
    </w:lvl>
    <w:lvl w:ilvl="7" w:tplc="7AFED68A">
      <w:start w:val="1"/>
      <w:numFmt w:val="lowerLetter"/>
      <w:lvlText w:val="%8."/>
      <w:lvlJc w:val="left"/>
      <w:pPr>
        <w:ind w:left="5760" w:hanging="360"/>
      </w:pPr>
    </w:lvl>
    <w:lvl w:ilvl="8" w:tplc="1C0E8E92">
      <w:start w:val="1"/>
      <w:numFmt w:val="lowerRoman"/>
      <w:lvlText w:val="%9."/>
      <w:lvlJc w:val="right"/>
      <w:pPr>
        <w:ind w:left="6480" w:hanging="180"/>
      </w:pPr>
    </w:lvl>
  </w:abstractNum>
  <w:abstractNum w:abstractNumId="40" w15:restartNumberingAfterBreak="0">
    <w:nsid w:val="24F87666"/>
    <w:multiLevelType w:val="multilevel"/>
    <w:tmpl w:val="B61E3F6A"/>
    <w:lvl w:ilvl="0">
      <w:start w:val="1"/>
      <w:numFmt w:val="bullet"/>
      <w:lvlText w:val="●"/>
      <w:lvlJc w:val="left"/>
      <w:pPr>
        <w:ind w:left="720" w:hanging="360"/>
      </w:pPr>
      <w:rPr>
        <w:rFonts w:ascii="Noto Sans Symbols" w:eastAsia="Noto Sans Symbols" w:hAnsi="Noto Sans Symbols" w:cs="Noto Sans Symbols"/>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253BD81E"/>
    <w:multiLevelType w:val="hybridMultilevel"/>
    <w:tmpl w:val="21D4257A"/>
    <w:lvl w:ilvl="0" w:tplc="16787156">
      <w:start w:val="2"/>
      <w:numFmt w:val="decimal"/>
      <w:lvlText w:val="%1."/>
      <w:lvlJc w:val="left"/>
      <w:pPr>
        <w:ind w:left="720" w:hanging="360"/>
      </w:pPr>
    </w:lvl>
    <w:lvl w:ilvl="1" w:tplc="4BAC8544">
      <w:start w:val="1"/>
      <w:numFmt w:val="lowerLetter"/>
      <w:lvlText w:val="%2."/>
      <w:lvlJc w:val="left"/>
      <w:pPr>
        <w:ind w:left="1440" w:hanging="360"/>
      </w:pPr>
    </w:lvl>
    <w:lvl w:ilvl="2" w:tplc="F33CD432">
      <w:start w:val="1"/>
      <w:numFmt w:val="lowerRoman"/>
      <w:lvlText w:val="%3."/>
      <w:lvlJc w:val="right"/>
      <w:pPr>
        <w:ind w:left="2160" w:hanging="180"/>
      </w:pPr>
    </w:lvl>
    <w:lvl w:ilvl="3" w:tplc="1E807F4A">
      <w:start w:val="1"/>
      <w:numFmt w:val="decimal"/>
      <w:lvlText w:val="%4."/>
      <w:lvlJc w:val="left"/>
      <w:pPr>
        <w:ind w:left="2880" w:hanging="360"/>
      </w:pPr>
    </w:lvl>
    <w:lvl w:ilvl="4" w:tplc="C0C0203C">
      <w:start w:val="1"/>
      <w:numFmt w:val="lowerLetter"/>
      <w:lvlText w:val="%5."/>
      <w:lvlJc w:val="left"/>
      <w:pPr>
        <w:ind w:left="3600" w:hanging="360"/>
      </w:pPr>
    </w:lvl>
    <w:lvl w:ilvl="5" w:tplc="0E982E72">
      <w:start w:val="1"/>
      <w:numFmt w:val="lowerRoman"/>
      <w:lvlText w:val="%6."/>
      <w:lvlJc w:val="right"/>
      <w:pPr>
        <w:ind w:left="4320" w:hanging="180"/>
      </w:pPr>
    </w:lvl>
    <w:lvl w:ilvl="6" w:tplc="55E2500C">
      <w:start w:val="1"/>
      <w:numFmt w:val="decimal"/>
      <w:lvlText w:val="%7."/>
      <w:lvlJc w:val="left"/>
      <w:pPr>
        <w:ind w:left="5040" w:hanging="360"/>
      </w:pPr>
    </w:lvl>
    <w:lvl w:ilvl="7" w:tplc="4F82C386">
      <w:start w:val="1"/>
      <w:numFmt w:val="lowerLetter"/>
      <w:lvlText w:val="%8."/>
      <w:lvlJc w:val="left"/>
      <w:pPr>
        <w:ind w:left="5760" w:hanging="360"/>
      </w:pPr>
    </w:lvl>
    <w:lvl w:ilvl="8" w:tplc="983837C0">
      <w:start w:val="1"/>
      <w:numFmt w:val="lowerRoman"/>
      <w:lvlText w:val="%9."/>
      <w:lvlJc w:val="right"/>
      <w:pPr>
        <w:ind w:left="6480" w:hanging="180"/>
      </w:pPr>
    </w:lvl>
  </w:abstractNum>
  <w:abstractNum w:abstractNumId="42" w15:restartNumberingAfterBreak="0">
    <w:nsid w:val="26C5D371"/>
    <w:multiLevelType w:val="hybridMultilevel"/>
    <w:tmpl w:val="FFFFFFFF"/>
    <w:lvl w:ilvl="0" w:tplc="FFFFFFFF">
      <w:start w:val="1"/>
      <w:numFmt w:val="bullet"/>
      <w:lvlText w:val="-"/>
      <w:lvlJc w:val="left"/>
      <w:pPr>
        <w:ind w:left="720" w:hanging="360"/>
      </w:pPr>
      <w:rPr>
        <w:rFonts w:ascii="Calibri" w:hAnsi="Calibri" w:hint="default"/>
      </w:rPr>
    </w:lvl>
    <w:lvl w:ilvl="1" w:tplc="27C635E4">
      <w:start w:val="1"/>
      <w:numFmt w:val="bullet"/>
      <w:lvlText w:val="o"/>
      <w:lvlJc w:val="left"/>
      <w:pPr>
        <w:ind w:left="1440" w:hanging="360"/>
      </w:pPr>
      <w:rPr>
        <w:rFonts w:ascii="Courier New" w:hAnsi="Courier New" w:hint="default"/>
      </w:rPr>
    </w:lvl>
    <w:lvl w:ilvl="2" w:tplc="FA8EA8F4">
      <w:start w:val="1"/>
      <w:numFmt w:val="bullet"/>
      <w:lvlText w:val=""/>
      <w:lvlJc w:val="left"/>
      <w:pPr>
        <w:ind w:left="2160" w:hanging="360"/>
      </w:pPr>
      <w:rPr>
        <w:rFonts w:ascii="Wingdings" w:hAnsi="Wingdings" w:hint="default"/>
      </w:rPr>
    </w:lvl>
    <w:lvl w:ilvl="3" w:tplc="1E7025D4">
      <w:start w:val="1"/>
      <w:numFmt w:val="bullet"/>
      <w:lvlText w:val=""/>
      <w:lvlJc w:val="left"/>
      <w:pPr>
        <w:ind w:left="2880" w:hanging="360"/>
      </w:pPr>
      <w:rPr>
        <w:rFonts w:ascii="Symbol" w:hAnsi="Symbol" w:hint="default"/>
      </w:rPr>
    </w:lvl>
    <w:lvl w:ilvl="4" w:tplc="BA7A753A">
      <w:start w:val="1"/>
      <w:numFmt w:val="bullet"/>
      <w:lvlText w:val="o"/>
      <w:lvlJc w:val="left"/>
      <w:pPr>
        <w:ind w:left="3600" w:hanging="360"/>
      </w:pPr>
      <w:rPr>
        <w:rFonts w:ascii="Courier New" w:hAnsi="Courier New" w:hint="default"/>
      </w:rPr>
    </w:lvl>
    <w:lvl w:ilvl="5" w:tplc="BD7CD7F4">
      <w:start w:val="1"/>
      <w:numFmt w:val="bullet"/>
      <w:lvlText w:val=""/>
      <w:lvlJc w:val="left"/>
      <w:pPr>
        <w:ind w:left="4320" w:hanging="360"/>
      </w:pPr>
      <w:rPr>
        <w:rFonts w:ascii="Wingdings" w:hAnsi="Wingdings" w:hint="default"/>
      </w:rPr>
    </w:lvl>
    <w:lvl w:ilvl="6" w:tplc="67E65C24">
      <w:start w:val="1"/>
      <w:numFmt w:val="bullet"/>
      <w:lvlText w:val=""/>
      <w:lvlJc w:val="left"/>
      <w:pPr>
        <w:ind w:left="5040" w:hanging="360"/>
      </w:pPr>
      <w:rPr>
        <w:rFonts w:ascii="Symbol" w:hAnsi="Symbol" w:hint="default"/>
      </w:rPr>
    </w:lvl>
    <w:lvl w:ilvl="7" w:tplc="6B2CE400">
      <w:start w:val="1"/>
      <w:numFmt w:val="bullet"/>
      <w:lvlText w:val="o"/>
      <w:lvlJc w:val="left"/>
      <w:pPr>
        <w:ind w:left="5760" w:hanging="360"/>
      </w:pPr>
      <w:rPr>
        <w:rFonts w:ascii="Courier New" w:hAnsi="Courier New" w:hint="default"/>
      </w:rPr>
    </w:lvl>
    <w:lvl w:ilvl="8" w:tplc="7C486DEE">
      <w:start w:val="1"/>
      <w:numFmt w:val="bullet"/>
      <w:lvlText w:val=""/>
      <w:lvlJc w:val="left"/>
      <w:pPr>
        <w:ind w:left="6480" w:hanging="360"/>
      </w:pPr>
      <w:rPr>
        <w:rFonts w:ascii="Wingdings" w:hAnsi="Wingdings" w:hint="default"/>
      </w:rPr>
    </w:lvl>
  </w:abstractNum>
  <w:abstractNum w:abstractNumId="43" w15:restartNumberingAfterBreak="0">
    <w:nsid w:val="272E5821"/>
    <w:multiLevelType w:val="hybridMultilevel"/>
    <w:tmpl w:val="8A7081E2"/>
    <w:lvl w:ilvl="0" w:tplc="4D4E2244">
      <w:start w:val="1"/>
      <w:numFmt w:val="bullet"/>
      <w:lvlText w:val="•"/>
      <w:lvlJc w:val="left"/>
      <w:pPr>
        <w:tabs>
          <w:tab w:val="num" w:pos="720"/>
        </w:tabs>
        <w:ind w:left="720" w:hanging="360"/>
      </w:pPr>
      <w:rPr>
        <w:rFonts w:ascii="Arial" w:hAnsi="Arial" w:hint="default"/>
      </w:rPr>
    </w:lvl>
    <w:lvl w:ilvl="1" w:tplc="0BA889A4" w:tentative="1">
      <w:start w:val="1"/>
      <w:numFmt w:val="bullet"/>
      <w:lvlText w:val="•"/>
      <w:lvlJc w:val="left"/>
      <w:pPr>
        <w:tabs>
          <w:tab w:val="num" w:pos="1440"/>
        </w:tabs>
        <w:ind w:left="1440" w:hanging="360"/>
      </w:pPr>
      <w:rPr>
        <w:rFonts w:ascii="Arial" w:hAnsi="Arial" w:hint="default"/>
      </w:rPr>
    </w:lvl>
    <w:lvl w:ilvl="2" w:tplc="F550A312" w:tentative="1">
      <w:start w:val="1"/>
      <w:numFmt w:val="bullet"/>
      <w:lvlText w:val="•"/>
      <w:lvlJc w:val="left"/>
      <w:pPr>
        <w:tabs>
          <w:tab w:val="num" w:pos="2160"/>
        </w:tabs>
        <w:ind w:left="2160" w:hanging="360"/>
      </w:pPr>
      <w:rPr>
        <w:rFonts w:ascii="Arial" w:hAnsi="Arial" w:hint="default"/>
      </w:rPr>
    </w:lvl>
    <w:lvl w:ilvl="3" w:tplc="6044A150" w:tentative="1">
      <w:start w:val="1"/>
      <w:numFmt w:val="bullet"/>
      <w:lvlText w:val="•"/>
      <w:lvlJc w:val="left"/>
      <w:pPr>
        <w:tabs>
          <w:tab w:val="num" w:pos="2880"/>
        </w:tabs>
        <w:ind w:left="2880" w:hanging="360"/>
      </w:pPr>
      <w:rPr>
        <w:rFonts w:ascii="Arial" w:hAnsi="Arial" w:hint="default"/>
      </w:rPr>
    </w:lvl>
    <w:lvl w:ilvl="4" w:tplc="F4B45CD4" w:tentative="1">
      <w:start w:val="1"/>
      <w:numFmt w:val="bullet"/>
      <w:lvlText w:val="•"/>
      <w:lvlJc w:val="left"/>
      <w:pPr>
        <w:tabs>
          <w:tab w:val="num" w:pos="3600"/>
        </w:tabs>
        <w:ind w:left="3600" w:hanging="360"/>
      </w:pPr>
      <w:rPr>
        <w:rFonts w:ascii="Arial" w:hAnsi="Arial" w:hint="default"/>
      </w:rPr>
    </w:lvl>
    <w:lvl w:ilvl="5" w:tplc="A996601E" w:tentative="1">
      <w:start w:val="1"/>
      <w:numFmt w:val="bullet"/>
      <w:lvlText w:val="•"/>
      <w:lvlJc w:val="left"/>
      <w:pPr>
        <w:tabs>
          <w:tab w:val="num" w:pos="4320"/>
        </w:tabs>
        <w:ind w:left="4320" w:hanging="360"/>
      </w:pPr>
      <w:rPr>
        <w:rFonts w:ascii="Arial" w:hAnsi="Arial" w:hint="default"/>
      </w:rPr>
    </w:lvl>
    <w:lvl w:ilvl="6" w:tplc="EE9EA292" w:tentative="1">
      <w:start w:val="1"/>
      <w:numFmt w:val="bullet"/>
      <w:lvlText w:val="•"/>
      <w:lvlJc w:val="left"/>
      <w:pPr>
        <w:tabs>
          <w:tab w:val="num" w:pos="5040"/>
        </w:tabs>
        <w:ind w:left="5040" w:hanging="360"/>
      </w:pPr>
      <w:rPr>
        <w:rFonts w:ascii="Arial" w:hAnsi="Arial" w:hint="default"/>
      </w:rPr>
    </w:lvl>
    <w:lvl w:ilvl="7" w:tplc="3092A034" w:tentative="1">
      <w:start w:val="1"/>
      <w:numFmt w:val="bullet"/>
      <w:lvlText w:val="•"/>
      <w:lvlJc w:val="left"/>
      <w:pPr>
        <w:tabs>
          <w:tab w:val="num" w:pos="5760"/>
        </w:tabs>
        <w:ind w:left="5760" w:hanging="360"/>
      </w:pPr>
      <w:rPr>
        <w:rFonts w:ascii="Arial" w:hAnsi="Arial" w:hint="default"/>
      </w:rPr>
    </w:lvl>
    <w:lvl w:ilvl="8" w:tplc="7C843EA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8A7EF25"/>
    <w:multiLevelType w:val="hybridMultilevel"/>
    <w:tmpl w:val="FAC4F07E"/>
    <w:lvl w:ilvl="0" w:tplc="CD523CAA">
      <w:start w:val="1"/>
      <w:numFmt w:val="decimal"/>
      <w:lvlText w:val="●"/>
      <w:lvlJc w:val="left"/>
      <w:pPr>
        <w:ind w:left="720" w:hanging="360"/>
      </w:pPr>
    </w:lvl>
    <w:lvl w:ilvl="1" w:tplc="AAD8BA06">
      <w:start w:val="1"/>
      <w:numFmt w:val="lowerLetter"/>
      <w:lvlText w:val="%2."/>
      <w:lvlJc w:val="left"/>
      <w:pPr>
        <w:ind w:left="1440" w:hanging="360"/>
      </w:pPr>
    </w:lvl>
    <w:lvl w:ilvl="2" w:tplc="2A2895C4">
      <w:start w:val="1"/>
      <w:numFmt w:val="lowerRoman"/>
      <w:lvlText w:val="%3."/>
      <w:lvlJc w:val="right"/>
      <w:pPr>
        <w:ind w:left="2160" w:hanging="180"/>
      </w:pPr>
    </w:lvl>
    <w:lvl w:ilvl="3" w:tplc="E89A0FDC">
      <w:start w:val="1"/>
      <w:numFmt w:val="decimal"/>
      <w:lvlText w:val="%4."/>
      <w:lvlJc w:val="left"/>
      <w:pPr>
        <w:ind w:left="2880" w:hanging="360"/>
      </w:pPr>
    </w:lvl>
    <w:lvl w:ilvl="4" w:tplc="D6B43870">
      <w:start w:val="1"/>
      <w:numFmt w:val="lowerLetter"/>
      <w:lvlText w:val="%5."/>
      <w:lvlJc w:val="left"/>
      <w:pPr>
        <w:ind w:left="3600" w:hanging="360"/>
      </w:pPr>
    </w:lvl>
    <w:lvl w:ilvl="5" w:tplc="AC2CB13C">
      <w:start w:val="1"/>
      <w:numFmt w:val="lowerRoman"/>
      <w:lvlText w:val="%6."/>
      <w:lvlJc w:val="right"/>
      <w:pPr>
        <w:ind w:left="4320" w:hanging="180"/>
      </w:pPr>
    </w:lvl>
    <w:lvl w:ilvl="6" w:tplc="C524968A">
      <w:start w:val="1"/>
      <w:numFmt w:val="decimal"/>
      <w:lvlText w:val="%7."/>
      <w:lvlJc w:val="left"/>
      <w:pPr>
        <w:ind w:left="5040" w:hanging="360"/>
      </w:pPr>
    </w:lvl>
    <w:lvl w:ilvl="7" w:tplc="CDB884A8">
      <w:start w:val="1"/>
      <w:numFmt w:val="lowerLetter"/>
      <w:lvlText w:val="%8."/>
      <w:lvlJc w:val="left"/>
      <w:pPr>
        <w:ind w:left="5760" w:hanging="360"/>
      </w:pPr>
    </w:lvl>
    <w:lvl w:ilvl="8" w:tplc="C01EC98C">
      <w:start w:val="1"/>
      <w:numFmt w:val="lowerRoman"/>
      <w:lvlText w:val="%9."/>
      <w:lvlJc w:val="right"/>
      <w:pPr>
        <w:ind w:left="6480" w:hanging="180"/>
      </w:pPr>
    </w:lvl>
  </w:abstractNum>
  <w:abstractNum w:abstractNumId="45" w15:restartNumberingAfterBreak="0">
    <w:nsid w:val="2903087E"/>
    <w:multiLevelType w:val="hybridMultilevel"/>
    <w:tmpl w:val="EA68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845FC8"/>
    <w:multiLevelType w:val="multilevel"/>
    <w:tmpl w:val="73308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29B53AC2"/>
    <w:multiLevelType w:val="hybridMultilevel"/>
    <w:tmpl w:val="9C38BD72"/>
    <w:lvl w:ilvl="0" w:tplc="6A42C0C8">
      <w:start w:val="1"/>
      <w:numFmt w:val="bullet"/>
      <w:lvlText w:val=""/>
      <w:lvlJc w:val="left"/>
      <w:pPr>
        <w:ind w:left="720" w:hanging="360"/>
      </w:pPr>
      <w:rPr>
        <w:rFonts w:ascii="Symbol" w:hAnsi="Symbol" w:hint="default"/>
      </w:rPr>
    </w:lvl>
    <w:lvl w:ilvl="1" w:tplc="53626C74">
      <w:start w:val="1"/>
      <w:numFmt w:val="bullet"/>
      <w:lvlText w:val="o"/>
      <w:lvlJc w:val="left"/>
      <w:pPr>
        <w:ind w:left="1440" w:hanging="360"/>
      </w:pPr>
      <w:rPr>
        <w:rFonts w:ascii="Courier New" w:hAnsi="Courier New" w:hint="default"/>
      </w:rPr>
    </w:lvl>
    <w:lvl w:ilvl="2" w:tplc="3ED0246A">
      <w:start w:val="1"/>
      <w:numFmt w:val="bullet"/>
      <w:lvlText w:val=""/>
      <w:lvlJc w:val="left"/>
      <w:pPr>
        <w:ind w:left="2160" w:hanging="360"/>
      </w:pPr>
      <w:rPr>
        <w:rFonts w:ascii="Wingdings" w:hAnsi="Wingdings" w:hint="default"/>
      </w:rPr>
    </w:lvl>
    <w:lvl w:ilvl="3" w:tplc="4EAECFC6">
      <w:start w:val="1"/>
      <w:numFmt w:val="bullet"/>
      <w:lvlText w:val=""/>
      <w:lvlJc w:val="left"/>
      <w:pPr>
        <w:ind w:left="2880" w:hanging="360"/>
      </w:pPr>
      <w:rPr>
        <w:rFonts w:ascii="Symbol" w:hAnsi="Symbol" w:hint="default"/>
      </w:rPr>
    </w:lvl>
    <w:lvl w:ilvl="4" w:tplc="97FC302C">
      <w:start w:val="1"/>
      <w:numFmt w:val="bullet"/>
      <w:lvlText w:val="o"/>
      <w:lvlJc w:val="left"/>
      <w:pPr>
        <w:ind w:left="3600" w:hanging="360"/>
      </w:pPr>
      <w:rPr>
        <w:rFonts w:ascii="Courier New" w:hAnsi="Courier New" w:hint="default"/>
      </w:rPr>
    </w:lvl>
    <w:lvl w:ilvl="5" w:tplc="5E58B0AA">
      <w:start w:val="1"/>
      <w:numFmt w:val="bullet"/>
      <w:lvlText w:val=""/>
      <w:lvlJc w:val="left"/>
      <w:pPr>
        <w:ind w:left="4320" w:hanging="360"/>
      </w:pPr>
      <w:rPr>
        <w:rFonts w:ascii="Wingdings" w:hAnsi="Wingdings" w:hint="default"/>
      </w:rPr>
    </w:lvl>
    <w:lvl w:ilvl="6" w:tplc="E546738A">
      <w:start w:val="1"/>
      <w:numFmt w:val="bullet"/>
      <w:lvlText w:val=""/>
      <w:lvlJc w:val="left"/>
      <w:pPr>
        <w:ind w:left="5040" w:hanging="360"/>
      </w:pPr>
      <w:rPr>
        <w:rFonts w:ascii="Symbol" w:hAnsi="Symbol" w:hint="default"/>
      </w:rPr>
    </w:lvl>
    <w:lvl w:ilvl="7" w:tplc="18BC61D0">
      <w:start w:val="1"/>
      <w:numFmt w:val="bullet"/>
      <w:lvlText w:val="o"/>
      <w:lvlJc w:val="left"/>
      <w:pPr>
        <w:ind w:left="5760" w:hanging="360"/>
      </w:pPr>
      <w:rPr>
        <w:rFonts w:ascii="Courier New" w:hAnsi="Courier New" w:hint="default"/>
      </w:rPr>
    </w:lvl>
    <w:lvl w:ilvl="8" w:tplc="C1A43D32">
      <w:start w:val="1"/>
      <w:numFmt w:val="bullet"/>
      <w:lvlText w:val=""/>
      <w:lvlJc w:val="left"/>
      <w:pPr>
        <w:ind w:left="6480" w:hanging="360"/>
      </w:pPr>
      <w:rPr>
        <w:rFonts w:ascii="Wingdings" w:hAnsi="Wingdings" w:hint="default"/>
      </w:rPr>
    </w:lvl>
  </w:abstractNum>
  <w:abstractNum w:abstractNumId="48" w15:restartNumberingAfterBreak="0">
    <w:nsid w:val="2BA93504"/>
    <w:multiLevelType w:val="multilevel"/>
    <w:tmpl w:val="36BA0F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2BEC3577"/>
    <w:multiLevelType w:val="multilevel"/>
    <w:tmpl w:val="B7666A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2D3A39FE"/>
    <w:multiLevelType w:val="hybridMultilevel"/>
    <w:tmpl w:val="0C7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A42E88"/>
    <w:multiLevelType w:val="multilevel"/>
    <w:tmpl w:val="9A426A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2EDA2B32"/>
    <w:multiLevelType w:val="multilevel"/>
    <w:tmpl w:val="929AB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2EEC41D1"/>
    <w:multiLevelType w:val="hybridMultilevel"/>
    <w:tmpl w:val="EE8E5922"/>
    <w:lvl w:ilvl="0" w:tplc="08C822FA">
      <w:start w:val="1"/>
      <w:numFmt w:val="bullet"/>
      <w:lvlText w:val=""/>
      <w:lvlJc w:val="left"/>
      <w:pPr>
        <w:ind w:left="720" w:hanging="360"/>
      </w:pPr>
      <w:rPr>
        <w:rFonts w:ascii="Symbol" w:hAnsi="Symbol" w:hint="default"/>
      </w:rPr>
    </w:lvl>
    <w:lvl w:ilvl="1" w:tplc="14A2E536">
      <w:start w:val="1"/>
      <w:numFmt w:val="bullet"/>
      <w:lvlText w:val="o"/>
      <w:lvlJc w:val="left"/>
      <w:pPr>
        <w:ind w:left="1440" w:hanging="360"/>
      </w:pPr>
      <w:rPr>
        <w:rFonts w:ascii="Courier New" w:hAnsi="Courier New" w:hint="default"/>
      </w:rPr>
    </w:lvl>
    <w:lvl w:ilvl="2" w:tplc="EC10B2BA">
      <w:start w:val="1"/>
      <w:numFmt w:val="bullet"/>
      <w:lvlText w:val=""/>
      <w:lvlJc w:val="left"/>
      <w:pPr>
        <w:ind w:left="2160" w:hanging="360"/>
      </w:pPr>
      <w:rPr>
        <w:rFonts w:ascii="Wingdings" w:hAnsi="Wingdings" w:hint="default"/>
      </w:rPr>
    </w:lvl>
    <w:lvl w:ilvl="3" w:tplc="0F70B2EE">
      <w:start w:val="1"/>
      <w:numFmt w:val="bullet"/>
      <w:lvlText w:val=""/>
      <w:lvlJc w:val="left"/>
      <w:pPr>
        <w:ind w:left="2880" w:hanging="360"/>
      </w:pPr>
      <w:rPr>
        <w:rFonts w:ascii="Symbol" w:hAnsi="Symbol" w:hint="default"/>
      </w:rPr>
    </w:lvl>
    <w:lvl w:ilvl="4" w:tplc="E9528556">
      <w:start w:val="1"/>
      <w:numFmt w:val="bullet"/>
      <w:lvlText w:val="o"/>
      <w:lvlJc w:val="left"/>
      <w:pPr>
        <w:ind w:left="3600" w:hanging="360"/>
      </w:pPr>
      <w:rPr>
        <w:rFonts w:ascii="Courier New" w:hAnsi="Courier New" w:hint="default"/>
      </w:rPr>
    </w:lvl>
    <w:lvl w:ilvl="5" w:tplc="BE6CC62E">
      <w:start w:val="1"/>
      <w:numFmt w:val="bullet"/>
      <w:lvlText w:val=""/>
      <w:lvlJc w:val="left"/>
      <w:pPr>
        <w:ind w:left="4320" w:hanging="360"/>
      </w:pPr>
      <w:rPr>
        <w:rFonts w:ascii="Wingdings" w:hAnsi="Wingdings" w:hint="default"/>
      </w:rPr>
    </w:lvl>
    <w:lvl w:ilvl="6" w:tplc="74CC33F2">
      <w:start w:val="1"/>
      <w:numFmt w:val="bullet"/>
      <w:lvlText w:val=""/>
      <w:lvlJc w:val="left"/>
      <w:pPr>
        <w:ind w:left="5040" w:hanging="360"/>
      </w:pPr>
      <w:rPr>
        <w:rFonts w:ascii="Symbol" w:hAnsi="Symbol" w:hint="default"/>
      </w:rPr>
    </w:lvl>
    <w:lvl w:ilvl="7" w:tplc="50F091BE">
      <w:start w:val="1"/>
      <w:numFmt w:val="bullet"/>
      <w:lvlText w:val="o"/>
      <w:lvlJc w:val="left"/>
      <w:pPr>
        <w:ind w:left="5760" w:hanging="360"/>
      </w:pPr>
      <w:rPr>
        <w:rFonts w:ascii="Courier New" w:hAnsi="Courier New" w:hint="default"/>
      </w:rPr>
    </w:lvl>
    <w:lvl w:ilvl="8" w:tplc="BE62602A">
      <w:start w:val="1"/>
      <w:numFmt w:val="bullet"/>
      <w:lvlText w:val=""/>
      <w:lvlJc w:val="left"/>
      <w:pPr>
        <w:ind w:left="6480" w:hanging="360"/>
      </w:pPr>
      <w:rPr>
        <w:rFonts w:ascii="Wingdings" w:hAnsi="Wingdings" w:hint="default"/>
      </w:rPr>
    </w:lvl>
  </w:abstractNum>
  <w:abstractNum w:abstractNumId="54" w15:restartNumberingAfterBreak="0">
    <w:nsid w:val="2EF65E66"/>
    <w:multiLevelType w:val="hybridMultilevel"/>
    <w:tmpl w:val="57D044E6"/>
    <w:lvl w:ilvl="0" w:tplc="A0FAFDAE">
      <w:start w:val="1"/>
      <w:numFmt w:val="decimal"/>
      <w:lvlText w:val="%1)"/>
      <w:lvlJc w:val="left"/>
      <w:pPr>
        <w:ind w:left="1020" w:hanging="360"/>
      </w:pPr>
    </w:lvl>
    <w:lvl w:ilvl="1" w:tplc="C7D24AEC">
      <w:start w:val="1"/>
      <w:numFmt w:val="decimal"/>
      <w:lvlText w:val="%2)"/>
      <w:lvlJc w:val="left"/>
      <w:pPr>
        <w:ind w:left="1020" w:hanging="360"/>
      </w:pPr>
    </w:lvl>
    <w:lvl w:ilvl="2" w:tplc="B1C69106">
      <w:start w:val="1"/>
      <w:numFmt w:val="decimal"/>
      <w:lvlText w:val="%3)"/>
      <w:lvlJc w:val="left"/>
      <w:pPr>
        <w:ind w:left="1020" w:hanging="360"/>
      </w:pPr>
    </w:lvl>
    <w:lvl w:ilvl="3" w:tplc="FEC69B1E">
      <w:start w:val="1"/>
      <w:numFmt w:val="decimal"/>
      <w:lvlText w:val="%4)"/>
      <w:lvlJc w:val="left"/>
      <w:pPr>
        <w:ind w:left="1020" w:hanging="360"/>
      </w:pPr>
    </w:lvl>
    <w:lvl w:ilvl="4" w:tplc="51664AE6">
      <w:start w:val="1"/>
      <w:numFmt w:val="decimal"/>
      <w:lvlText w:val="%5)"/>
      <w:lvlJc w:val="left"/>
      <w:pPr>
        <w:ind w:left="1020" w:hanging="360"/>
      </w:pPr>
    </w:lvl>
    <w:lvl w:ilvl="5" w:tplc="B9884B22">
      <w:start w:val="1"/>
      <w:numFmt w:val="decimal"/>
      <w:lvlText w:val="%6)"/>
      <w:lvlJc w:val="left"/>
      <w:pPr>
        <w:ind w:left="1020" w:hanging="360"/>
      </w:pPr>
    </w:lvl>
    <w:lvl w:ilvl="6" w:tplc="C1929E42">
      <w:start w:val="1"/>
      <w:numFmt w:val="decimal"/>
      <w:lvlText w:val="%7)"/>
      <w:lvlJc w:val="left"/>
      <w:pPr>
        <w:ind w:left="1020" w:hanging="360"/>
      </w:pPr>
    </w:lvl>
    <w:lvl w:ilvl="7" w:tplc="D54C511E">
      <w:start w:val="1"/>
      <w:numFmt w:val="decimal"/>
      <w:lvlText w:val="%8)"/>
      <w:lvlJc w:val="left"/>
      <w:pPr>
        <w:ind w:left="1020" w:hanging="360"/>
      </w:pPr>
    </w:lvl>
    <w:lvl w:ilvl="8" w:tplc="82D24C3E">
      <w:start w:val="1"/>
      <w:numFmt w:val="decimal"/>
      <w:lvlText w:val="%9)"/>
      <w:lvlJc w:val="left"/>
      <w:pPr>
        <w:ind w:left="1020" w:hanging="360"/>
      </w:pPr>
    </w:lvl>
  </w:abstractNum>
  <w:abstractNum w:abstractNumId="55" w15:restartNumberingAfterBreak="0">
    <w:nsid w:val="302534DD"/>
    <w:multiLevelType w:val="hybridMultilevel"/>
    <w:tmpl w:val="8300FCD4"/>
    <w:lvl w:ilvl="0" w:tplc="DF4C119C">
      <w:start w:val="1"/>
      <w:numFmt w:val="decimal"/>
      <w:lvlText w:val="%1."/>
      <w:lvlJc w:val="left"/>
      <w:pPr>
        <w:ind w:left="1020" w:hanging="360"/>
      </w:pPr>
    </w:lvl>
    <w:lvl w:ilvl="1" w:tplc="DAC0A318">
      <w:start w:val="1"/>
      <w:numFmt w:val="decimal"/>
      <w:lvlText w:val="%2."/>
      <w:lvlJc w:val="left"/>
      <w:pPr>
        <w:ind w:left="1020" w:hanging="360"/>
      </w:pPr>
    </w:lvl>
    <w:lvl w:ilvl="2" w:tplc="44F8520A">
      <w:start w:val="1"/>
      <w:numFmt w:val="decimal"/>
      <w:lvlText w:val="%3."/>
      <w:lvlJc w:val="left"/>
      <w:pPr>
        <w:ind w:left="1020" w:hanging="360"/>
      </w:pPr>
    </w:lvl>
    <w:lvl w:ilvl="3" w:tplc="A6349388">
      <w:start w:val="1"/>
      <w:numFmt w:val="decimal"/>
      <w:lvlText w:val="%4."/>
      <w:lvlJc w:val="left"/>
      <w:pPr>
        <w:ind w:left="1020" w:hanging="360"/>
      </w:pPr>
    </w:lvl>
    <w:lvl w:ilvl="4" w:tplc="731EB24A">
      <w:start w:val="1"/>
      <w:numFmt w:val="decimal"/>
      <w:lvlText w:val="%5."/>
      <w:lvlJc w:val="left"/>
      <w:pPr>
        <w:ind w:left="1020" w:hanging="360"/>
      </w:pPr>
    </w:lvl>
    <w:lvl w:ilvl="5" w:tplc="51EC60C8">
      <w:start w:val="1"/>
      <w:numFmt w:val="decimal"/>
      <w:lvlText w:val="%6."/>
      <w:lvlJc w:val="left"/>
      <w:pPr>
        <w:ind w:left="1020" w:hanging="360"/>
      </w:pPr>
    </w:lvl>
    <w:lvl w:ilvl="6" w:tplc="3E3E5120">
      <w:start w:val="1"/>
      <w:numFmt w:val="decimal"/>
      <w:lvlText w:val="%7."/>
      <w:lvlJc w:val="left"/>
      <w:pPr>
        <w:ind w:left="1020" w:hanging="360"/>
      </w:pPr>
    </w:lvl>
    <w:lvl w:ilvl="7" w:tplc="AEF6A5A4">
      <w:start w:val="1"/>
      <w:numFmt w:val="decimal"/>
      <w:lvlText w:val="%8."/>
      <w:lvlJc w:val="left"/>
      <w:pPr>
        <w:ind w:left="1020" w:hanging="360"/>
      </w:pPr>
    </w:lvl>
    <w:lvl w:ilvl="8" w:tplc="ECFE53F2">
      <w:start w:val="1"/>
      <w:numFmt w:val="decimal"/>
      <w:lvlText w:val="%9."/>
      <w:lvlJc w:val="left"/>
      <w:pPr>
        <w:ind w:left="1020" w:hanging="360"/>
      </w:pPr>
    </w:lvl>
  </w:abstractNum>
  <w:abstractNum w:abstractNumId="56" w15:restartNumberingAfterBreak="0">
    <w:nsid w:val="314F49D0"/>
    <w:multiLevelType w:val="multilevel"/>
    <w:tmpl w:val="57F844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3056297"/>
    <w:multiLevelType w:val="hybridMultilevel"/>
    <w:tmpl w:val="FFFFFFFF"/>
    <w:lvl w:ilvl="0" w:tplc="73E46D62">
      <w:start w:val="1"/>
      <w:numFmt w:val="bullet"/>
      <w:lvlText w:val="-"/>
      <w:lvlJc w:val="left"/>
      <w:pPr>
        <w:ind w:left="720" w:hanging="360"/>
      </w:pPr>
      <w:rPr>
        <w:rFonts w:ascii="Symbol" w:hAnsi="Symbol" w:hint="default"/>
      </w:rPr>
    </w:lvl>
    <w:lvl w:ilvl="1" w:tplc="D1E86568">
      <w:start w:val="1"/>
      <w:numFmt w:val="bullet"/>
      <w:lvlText w:val="o"/>
      <w:lvlJc w:val="left"/>
      <w:pPr>
        <w:ind w:left="1440" w:hanging="360"/>
      </w:pPr>
      <w:rPr>
        <w:rFonts w:ascii="Courier New" w:hAnsi="Courier New" w:hint="default"/>
      </w:rPr>
    </w:lvl>
    <w:lvl w:ilvl="2" w:tplc="A7481504">
      <w:start w:val="1"/>
      <w:numFmt w:val="bullet"/>
      <w:lvlText w:val=""/>
      <w:lvlJc w:val="left"/>
      <w:pPr>
        <w:ind w:left="2160" w:hanging="360"/>
      </w:pPr>
      <w:rPr>
        <w:rFonts w:ascii="Wingdings" w:hAnsi="Wingdings" w:hint="default"/>
      </w:rPr>
    </w:lvl>
    <w:lvl w:ilvl="3" w:tplc="A10CDD4E">
      <w:start w:val="1"/>
      <w:numFmt w:val="bullet"/>
      <w:lvlText w:val=""/>
      <w:lvlJc w:val="left"/>
      <w:pPr>
        <w:ind w:left="2880" w:hanging="360"/>
      </w:pPr>
      <w:rPr>
        <w:rFonts w:ascii="Symbol" w:hAnsi="Symbol" w:hint="default"/>
      </w:rPr>
    </w:lvl>
    <w:lvl w:ilvl="4" w:tplc="98D47344">
      <w:start w:val="1"/>
      <w:numFmt w:val="bullet"/>
      <w:lvlText w:val="o"/>
      <w:lvlJc w:val="left"/>
      <w:pPr>
        <w:ind w:left="3600" w:hanging="360"/>
      </w:pPr>
      <w:rPr>
        <w:rFonts w:ascii="Courier New" w:hAnsi="Courier New" w:hint="default"/>
      </w:rPr>
    </w:lvl>
    <w:lvl w:ilvl="5" w:tplc="96BE81DE">
      <w:start w:val="1"/>
      <w:numFmt w:val="bullet"/>
      <w:lvlText w:val=""/>
      <w:lvlJc w:val="left"/>
      <w:pPr>
        <w:ind w:left="4320" w:hanging="360"/>
      </w:pPr>
      <w:rPr>
        <w:rFonts w:ascii="Wingdings" w:hAnsi="Wingdings" w:hint="default"/>
      </w:rPr>
    </w:lvl>
    <w:lvl w:ilvl="6" w:tplc="923C981C">
      <w:start w:val="1"/>
      <w:numFmt w:val="bullet"/>
      <w:lvlText w:val=""/>
      <w:lvlJc w:val="left"/>
      <w:pPr>
        <w:ind w:left="5040" w:hanging="360"/>
      </w:pPr>
      <w:rPr>
        <w:rFonts w:ascii="Symbol" w:hAnsi="Symbol" w:hint="default"/>
      </w:rPr>
    </w:lvl>
    <w:lvl w:ilvl="7" w:tplc="F912ADFC">
      <w:start w:val="1"/>
      <w:numFmt w:val="bullet"/>
      <w:lvlText w:val="o"/>
      <w:lvlJc w:val="left"/>
      <w:pPr>
        <w:ind w:left="5760" w:hanging="360"/>
      </w:pPr>
      <w:rPr>
        <w:rFonts w:ascii="Courier New" w:hAnsi="Courier New" w:hint="default"/>
      </w:rPr>
    </w:lvl>
    <w:lvl w:ilvl="8" w:tplc="33E65E0C">
      <w:start w:val="1"/>
      <w:numFmt w:val="bullet"/>
      <w:lvlText w:val=""/>
      <w:lvlJc w:val="left"/>
      <w:pPr>
        <w:ind w:left="6480" w:hanging="360"/>
      </w:pPr>
      <w:rPr>
        <w:rFonts w:ascii="Wingdings" w:hAnsi="Wingdings" w:hint="default"/>
      </w:rPr>
    </w:lvl>
  </w:abstractNum>
  <w:abstractNum w:abstractNumId="58" w15:restartNumberingAfterBreak="0">
    <w:nsid w:val="331206A5"/>
    <w:multiLevelType w:val="multilevel"/>
    <w:tmpl w:val="0BB4516A"/>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342BFA13"/>
    <w:multiLevelType w:val="multilevel"/>
    <w:tmpl w:val="F1BE97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4770202"/>
    <w:multiLevelType w:val="hybridMultilevel"/>
    <w:tmpl w:val="4746D6FA"/>
    <w:lvl w:ilvl="0" w:tplc="CE9A8706">
      <w:start w:val="1"/>
      <w:numFmt w:val="bullet"/>
      <w:lvlText w:val="•"/>
      <w:lvlJc w:val="left"/>
      <w:pPr>
        <w:tabs>
          <w:tab w:val="num" w:pos="720"/>
        </w:tabs>
        <w:ind w:left="720" w:hanging="360"/>
      </w:pPr>
      <w:rPr>
        <w:rFonts w:ascii="Arial" w:hAnsi="Arial" w:hint="default"/>
      </w:rPr>
    </w:lvl>
    <w:lvl w:ilvl="1" w:tplc="6FFA56DC" w:tentative="1">
      <w:start w:val="1"/>
      <w:numFmt w:val="bullet"/>
      <w:lvlText w:val="•"/>
      <w:lvlJc w:val="left"/>
      <w:pPr>
        <w:tabs>
          <w:tab w:val="num" w:pos="1440"/>
        </w:tabs>
        <w:ind w:left="1440" w:hanging="360"/>
      </w:pPr>
      <w:rPr>
        <w:rFonts w:ascii="Arial" w:hAnsi="Arial" w:hint="default"/>
      </w:rPr>
    </w:lvl>
    <w:lvl w:ilvl="2" w:tplc="8A601F06" w:tentative="1">
      <w:start w:val="1"/>
      <w:numFmt w:val="bullet"/>
      <w:lvlText w:val="•"/>
      <w:lvlJc w:val="left"/>
      <w:pPr>
        <w:tabs>
          <w:tab w:val="num" w:pos="2160"/>
        </w:tabs>
        <w:ind w:left="2160" w:hanging="360"/>
      </w:pPr>
      <w:rPr>
        <w:rFonts w:ascii="Arial" w:hAnsi="Arial" w:hint="default"/>
      </w:rPr>
    </w:lvl>
    <w:lvl w:ilvl="3" w:tplc="98767B5E" w:tentative="1">
      <w:start w:val="1"/>
      <w:numFmt w:val="bullet"/>
      <w:lvlText w:val="•"/>
      <w:lvlJc w:val="left"/>
      <w:pPr>
        <w:tabs>
          <w:tab w:val="num" w:pos="2880"/>
        </w:tabs>
        <w:ind w:left="2880" w:hanging="360"/>
      </w:pPr>
      <w:rPr>
        <w:rFonts w:ascii="Arial" w:hAnsi="Arial" w:hint="default"/>
      </w:rPr>
    </w:lvl>
    <w:lvl w:ilvl="4" w:tplc="25CC48E2" w:tentative="1">
      <w:start w:val="1"/>
      <w:numFmt w:val="bullet"/>
      <w:lvlText w:val="•"/>
      <w:lvlJc w:val="left"/>
      <w:pPr>
        <w:tabs>
          <w:tab w:val="num" w:pos="3600"/>
        </w:tabs>
        <w:ind w:left="3600" w:hanging="360"/>
      </w:pPr>
      <w:rPr>
        <w:rFonts w:ascii="Arial" w:hAnsi="Arial" w:hint="default"/>
      </w:rPr>
    </w:lvl>
    <w:lvl w:ilvl="5" w:tplc="7E8A0BF8" w:tentative="1">
      <w:start w:val="1"/>
      <w:numFmt w:val="bullet"/>
      <w:lvlText w:val="•"/>
      <w:lvlJc w:val="left"/>
      <w:pPr>
        <w:tabs>
          <w:tab w:val="num" w:pos="4320"/>
        </w:tabs>
        <w:ind w:left="4320" w:hanging="360"/>
      </w:pPr>
      <w:rPr>
        <w:rFonts w:ascii="Arial" w:hAnsi="Arial" w:hint="default"/>
      </w:rPr>
    </w:lvl>
    <w:lvl w:ilvl="6" w:tplc="67DE0986" w:tentative="1">
      <w:start w:val="1"/>
      <w:numFmt w:val="bullet"/>
      <w:lvlText w:val="•"/>
      <w:lvlJc w:val="left"/>
      <w:pPr>
        <w:tabs>
          <w:tab w:val="num" w:pos="5040"/>
        </w:tabs>
        <w:ind w:left="5040" w:hanging="360"/>
      </w:pPr>
      <w:rPr>
        <w:rFonts w:ascii="Arial" w:hAnsi="Arial" w:hint="default"/>
      </w:rPr>
    </w:lvl>
    <w:lvl w:ilvl="7" w:tplc="CF52F42A" w:tentative="1">
      <w:start w:val="1"/>
      <w:numFmt w:val="bullet"/>
      <w:lvlText w:val="•"/>
      <w:lvlJc w:val="left"/>
      <w:pPr>
        <w:tabs>
          <w:tab w:val="num" w:pos="5760"/>
        </w:tabs>
        <w:ind w:left="5760" w:hanging="360"/>
      </w:pPr>
      <w:rPr>
        <w:rFonts w:ascii="Arial" w:hAnsi="Arial" w:hint="default"/>
      </w:rPr>
    </w:lvl>
    <w:lvl w:ilvl="8" w:tplc="8536130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34E430C5"/>
    <w:multiLevelType w:val="hybridMultilevel"/>
    <w:tmpl w:val="0248E0C8"/>
    <w:lvl w:ilvl="0" w:tplc="00B688FE">
      <w:start w:val="1"/>
      <w:numFmt w:val="decimal"/>
      <w:lvlText w:val="●"/>
      <w:lvlJc w:val="left"/>
      <w:pPr>
        <w:ind w:left="720" w:hanging="360"/>
      </w:pPr>
    </w:lvl>
    <w:lvl w:ilvl="1" w:tplc="DE8AD904">
      <w:start w:val="1"/>
      <w:numFmt w:val="lowerLetter"/>
      <w:lvlText w:val="%2."/>
      <w:lvlJc w:val="left"/>
      <w:pPr>
        <w:ind w:left="1440" w:hanging="360"/>
      </w:pPr>
    </w:lvl>
    <w:lvl w:ilvl="2" w:tplc="05447166">
      <w:start w:val="1"/>
      <w:numFmt w:val="lowerRoman"/>
      <w:lvlText w:val="%3."/>
      <w:lvlJc w:val="right"/>
      <w:pPr>
        <w:ind w:left="2160" w:hanging="180"/>
      </w:pPr>
    </w:lvl>
    <w:lvl w:ilvl="3" w:tplc="D6AE5F72">
      <w:start w:val="1"/>
      <w:numFmt w:val="decimal"/>
      <w:lvlText w:val="%4."/>
      <w:lvlJc w:val="left"/>
      <w:pPr>
        <w:ind w:left="2880" w:hanging="360"/>
      </w:pPr>
    </w:lvl>
    <w:lvl w:ilvl="4" w:tplc="3438CAF4">
      <w:start w:val="1"/>
      <w:numFmt w:val="lowerLetter"/>
      <w:lvlText w:val="%5."/>
      <w:lvlJc w:val="left"/>
      <w:pPr>
        <w:ind w:left="3600" w:hanging="360"/>
      </w:pPr>
    </w:lvl>
    <w:lvl w:ilvl="5" w:tplc="92F89E0E">
      <w:start w:val="1"/>
      <w:numFmt w:val="lowerRoman"/>
      <w:lvlText w:val="%6."/>
      <w:lvlJc w:val="right"/>
      <w:pPr>
        <w:ind w:left="4320" w:hanging="180"/>
      </w:pPr>
    </w:lvl>
    <w:lvl w:ilvl="6" w:tplc="1BD2CBCC">
      <w:start w:val="1"/>
      <w:numFmt w:val="decimal"/>
      <w:lvlText w:val="%7."/>
      <w:lvlJc w:val="left"/>
      <w:pPr>
        <w:ind w:left="5040" w:hanging="360"/>
      </w:pPr>
    </w:lvl>
    <w:lvl w:ilvl="7" w:tplc="F654A922">
      <w:start w:val="1"/>
      <w:numFmt w:val="lowerLetter"/>
      <w:lvlText w:val="%8."/>
      <w:lvlJc w:val="left"/>
      <w:pPr>
        <w:ind w:left="5760" w:hanging="360"/>
      </w:pPr>
    </w:lvl>
    <w:lvl w:ilvl="8" w:tplc="E808008E">
      <w:start w:val="1"/>
      <w:numFmt w:val="lowerRoman"/>
      <w:lvlText w:val="%9."/>
      <w:lvlJc w:val="right"/>
      <w:pPr>
        <w:ind w:left="6480" w:hanging="180"/>
      </w:pPr>
    </w:lvl>
  </w:abstractNum>
  <w:abstractNum w:abstractNumId="62" w15:restartNumberingAfterBreak="0">
    <w:nsid w:val="35DDBFE6"/>
    <w:multiLevelType w:val="hybridMultilevel"/>
    <w:tmpl w:val="FFFFFFFF"/>
    <w:lvl w:ilvl="0" w:tplc="3314008A">
      <w:start w:val="1"/>
      <w:numFmt w:val="bullet"/>
      <w:lvlText w:val="-"/>
      <w:lvlJc w:val="left"/>
      <w:pPr>
        <w:ind w:left="720" w:hanging="360"/>
      </w:pPr>
      <w:rPr>
        <w:rFonts w:ascii="Calibri" w:hAnsi="Calibri" w:hint="default"/>
      </w:rPr>
    </w:lvl>
    <w:lvl w:ilvl="1" w:tplc="F9389434">
      <w:start w:val="1"/>
      <w:numFmt w:val="bullet"/>
      <w:lvlText w:val="o"/>
      <w:lvlJc w:val="left"/>
      <w:pPr>
        <w:ind w:left="1440" w:hanging="360"/>
      </w:pPr>
      <w:rPr>
        <w:rFonts w:ascii="Courier New" w:hAnsi="Courier New" w:hint="default"/>
      </w:rPr>
    </w:lvl>
    <w:lvl w:ilvl="2" w:tplc="2CC86D90">
      <w:start w:val="1"/>
      <w:numFmt w:val="bullet"/>
      <w:lvlText w:val=""/>
      <w:lvlJc w:val="left"/>
      <w:pPr>
        <w:ind w:left="2160" w:hanging="360"/>
      </w:pPr>
      <w:rPr>
        <w:rFonts w:ascii="Wingdings" w:hAnsi="Wingdings" w:hint="default"/>
      </w:rPr>
    </w:lvl>
    <w:lvl w:ilvl="3" w:tplc="9DE28B68">
      <w:start w:val="1"/>
      <w:numFmt w:val="bullet"/>
      <w:lvlText w:val=""/>
      <w:lvlJc w:val="left"/>
      <w:pPr>
        <w:ind w:left="2880" w:hanging="360"/>
      </w:pPr>
      <w:rPr>
        <w:rFonts w:ascii="Symbol" w:hAnsi="Symbol" w:hint="default"/>
      </w:rPr>
    </w:lvl>
    <w:lvl w:ilvl="4" w:tplc="9A44971A">
      <w:start w:val="1"/>
      <w:numFmt w:val="bullet"/>
      <w:lvlText w:val="o"/>
      <w:lvlJc w:val="left"/>
      <w:pPr>
        <w:ind w:left="3600" w:hanging="360"/>
      </w:pPr>
      <w:rPr>
        <w:rFonts w:ascii="Courier New" w:hAnsi="Courier New" w:hint="default"/>
      </w:rPr>
    </w:lvl>
    <w:lvl w:ilvl="5" w:tplc="5FE08672">
      <w:start w:val="1"/>
      <w:numFmt w:val="bullet"/>
      <w:lvlText w:val=""/>
      <w:lvlJc w:val="left"/>
      <w:pPr>
        <w:ind w:left="4320" w:hanging="360"/>
      </w:pPr>
      <w:rPr>
        <w:rFonts w:ascii="Wingdings" w:hAnsi="Wingdings" w:hint="default"/>
      </w:rPr>
    </w:lvl>
    <w:lvl w:ilvl="6" w:tplc="515834A8">
      <w:start w:val="1"/>
      <w:numFmt w:val="bullet"/>
      <w:lvlText w:val=""/>
      <w:lvlJc w:val="left"/>
      <w:pPr>
        <w:ind w:left="5040" w:hanging="360"/>
      </w:pPr>
      <w:rPr>
        <w:rFonts w:ascii="Symbol" w:hAnsi="Symbol" w:hint="default"/>
      </w:rPr>
    </w:lvl>
    <w:lvl w:ilvl="7" w:tplc="5C7A2BA4">
      <w:start w:val="1"/>
      <w:numFmt w:val="bullet"/>
      <w:lvlText w:val="o"/>
      <w:lvlJc w:val="left"/>
      <w:pPr>
        <w:ind w:left="5760" w:hanging="360"/>
      </w:pPr>
      <w:rPr>
        <w:rFonts w:ascii="Courier New" w:hAnsi="Courier New" w:hint="default"/>
      </w:rPr>
    </w:lvl>
    <w:lvl w:ilvl="8" w:tplc="B396132E">
      <w:start w:val="1"/>
      <w:numFmt w:val="bullet"/>
      <w:lvlText w:val=""/>
      <w:lvlJc w:val="left"/>
      <w:pPr>
        <w:ind w:left="6480" w:hanging="360"/>
      </w:pPr>
      <w:rPr>
        <w:rFonts w:ascii="Wingdings" w:hAnsi="Wingdings" w:hint="default"/>
      </w:rPr>
    </w:lvl>
  </w:abstractNum>
  <w:abstractNum w:abstractNumId="63" w15:restartNumberingAfterBreak="0">
    <w:nsid w:val="369191B6"/>
    <w:multiLevelType w:val="hybridMultilevel"/>
    <w:tmpl w:val="F8381A28"/>
    <w:lvl w:ilvl="0" w:tplc="E17CE44E">
      <w:start w:val="1"/>
      <w:numFmt w:val="decimal"/>
      <w:lvlText w:val="●"/>
      <w:lvlJc w:val="left"/>
      <w:pPr>
        <w:ind w:left="720" w:hanging="360"/>
      </w:pPr>
    </w:lvl>
    <w:lvl w:ilvl="1" w:tplc="367C97BA">
      <w:start w:val="1"/>
      <w:numFmt w:val="lowerLetter"/>
      <w:lvlText w:val="%2."/>
      <w:lvlJc w:val="left"/>
      <w:pPr>
        <w:ind w:left="1440" w:hanging="360"/>
      </w:pPr>
    </w:lvl>
    <w:lvl w:ilvl="2" w:tplc="2744DE90">
      <w:start w:val="1"/>
      <w:numFmt w:val="lowerRoman"/>
      <w:lvlText w:val="%3."/>
      <w:lvlJc w:val="right"/>
      <w:pPr>
        <w:ind w:left="2160" w:hanging="180"/>
      </w:pPr>
    </w:lvl>
    <w:lvl w:ilvl="3" w:tplc="D0C0EEF0">
      <w:start w:val="1"/>
      <w:numFmt w:val="decimal"/>
      <w:lvlText w:val="%4."/>
      <w:lvlJc w:val="left"/>
      <w:pPr>
        <w:ind w:left="2880" w:hanging="360"/>
      </w:pPr>
    </w:lvl>
    <w:lvl w:ilvl="4" w:tplc="172C5F5A">
      <w:start w:val="1"/>
      <w:numFmt w:val="lowerLetter"/>
      <w:lvlText w:val="%5."/>
      <w:lvlJc w:val="left"/>
      <w:pPr>
        <w:ind w:left="3600" w:hanging="360"/>
      </w:pPr>
    </w:lvl>
    <w:lvl w:ilvl="5" w:tplc="75666CFC">
      <w:start w:val="1"/>
      <w:numFmt w:val="lowerRoman"/>
      <w:lvlText w:val="%6."/>
      <w:lvlJc w:val="right"/>
      <w:pPr>
        <w:ind w:left="4320" w:hanging="180"/>
      </w:pPr>
    </w:lvl>
    <w:lvl w:ilvl="6" w:tplc="5914ACF8">
      <w:start w:val="1"/>
      <w:numFmt w:val="decimal"/>
      <w:lvlText w:val="%7."/>
      <w:lvlJc w:val="left"/>
      <w:pPr>
        <w:ind w:left="5040" w:hanging="360"/>
      </w:pPr>
    </w:lvl>
    <w:lvl w:ilvl="7" w:tplc="1B2817D4">
      <w:start w:val="1"/>
      <w:numFmt w:val="lowerLetter"/>
      <w:lvlText w:val="%8."/>
      <w:lvlJc w:val="left"/>
      <w:pPr>
        <w:ind w:left="5760" w:hanging="360"/>
      </w:pPr>
    </w:lvl>
    <w:lvl w:ilvl="8" w:tplc="7B7E2C74">
      <w:start w:val="1"/>
      <w:numFmt w:val="lowerRoman"/>
      <w:lvlText w:val="%9."/>
      <w:lvlJc w:val="right"/>
      <w:pPr>
        <w:ind w:left="6480" w:hanging="180"/>
      </w:pPr>
    </w:lvl>
  </w:abstractNum>
  <w:abstractNum w:abstractNumId="64" w15:restartNumberingAfterBreak="0">
    <w:nsid w:val="36F8C977"/>
    <w:multiLevelType w:val="hybridMultilevel"/>
    <w:tmpl w:val="CC428916"/>
    <w:lvl w:ilvl="0" w:tplc="7998244E">
      <w:start w:val="1"/>
      <w:numFmt w:val="decimal"/>
      <w:lvlText w:val="●"/>
      <w:lvlJc w:val="left"/>
      <w:pPr>
        <w:ind w:left="720" w:hanging="360"/>
      </w:pPr>
    </w:lvl>
    <w:lvl w:ilvl="1" w:tplc="2CAABA6C">
      <w:start w:val="1"/>
      <w:numFmt w:val="lowerLetter"/>
      <w:lvlText w:val="%2."/>
      <w:lvlJc w:val="left"/>
      <w:pPr>
        <w:ind w:left="1440" w:hanging="360"/>
      </w:pPr>
    </w:lvl>
    <w:lvl w:ilvl="2" w:tplc="72F22D0A">
      <w:start w:val="1"/>
      <w:numFmt w:val="lowerRoman"/>
      <w:lvlText w:val="%3."/>
      <w:lvlJc w:val="right"/>
      <w:pPr>
        <w:ind w:left="2160" w:hanging="180"/>
      </w:pPr>
    </w:lvl>
    <w:lvl w:ilvl="3" w:tplc="49FA5A58">
      <w:start w:val="1"/>
      <w:numFmt w:val="decimal"/>
      <w:lvlText w:val="%4."/>
      <w:lvlJc w:val="left"/>
      <w:pPr>
        <w:ind w:left="2880" w:hanging="360"/>
      </w:pPr>
    </w:lvl>
    <w:lvl w:ilvl="4" w:tplc="50263EFC">
      <w:start w:val="1"/>
      <w:numFmt w:val="lowerLetter"/>
      <w:lvlText w:val="%5."/>
      <w:lvlJc w:val="left"/>
      <w:pPr>
        <w:ind w:left="3600" w:hanging="360"/>
      </w:pPr>
    </w:lvl>
    <w:lvl w:ilvl="5" w:tplc="BE823B26">
      <w:start w:val="1"/>
      <w:numFmt w:val="lowerRoman"/>
      <w:lvlText w:val="%6."/>
      <w:lvlJc w:val="right"/>
      <w:pPr>
        <w:ind w:left="4320" w:hanging="180"/>
      </w:pPr>
    </w:lvl>
    <w:lvl w:ilvl="6" w:tplc="A69EA2B4">
      <w:start w:val="1"/>
      <w:numFmt w:val="decimal"/>
      <w:lvlText w:val="%7."/>
      <w:lvlJc w:val="left"/>
      <w:pPr>
        <w:ind w:left="5040" w:hanging="360"/>
      </w:pPr>
    </w:lvl>
    <w:lvl w:ilvl="7" w:tplc="685042B6">
      <w:start w:val="1"/>
      <w:numFmt w:val="lowerLetter"/>
      <w:lvlText w:val="%8."/>
      <w:lvlJc w:val="left"/>
      <w:pPr>
        <w:ind w:left="5760" w:hanging="360"/>
      </w:pPr>
    </w:lvl>
    <w:lvl w:ilvl="8" w:tplc="B748E384">
      <w:start w:val="1"/>
      <w:numFmt w:val="lowerRoman"/>
      <w:lvlText w:val="%9."/>
      <w:lvlJc w:val="right"/>
      <w:pPr>
        <w:ind w:left="6480" w:hanging="180"/>
      </w:pPr>
    </w:lvl>
  </w:abstractNum>
  <w:abstractNum w:abstractNumId="65" w15:restartNumberingAfterBreak="0">
    <w:nsid w:val="370F0BEA"/>
    <w:multiLevelType w:val="multilevel"/>
    <w:tmpl w:val="82F6B3B8"/>
    <w:lvl w:ilvl="0">
      <w:start w:val="1"/>
      <w:numFmt w:val="bullet"/>
      <w:lvlText w:val="●"/>
      <w:lvlJc w:val="left"/>
      <w:pPr>
        <w:ind w:left="720" w:hanging="360"/>
      </w:pPr>
      <w:rPr>
        <w:rFonts w:ascii="Noto Sans Symbols" w:eastAsia="Noto Sans Symbols" w:hAnsi="Noto Sans Symbols" w:cs="Noto Sans Symbols"/>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37701EC2"/>
    <w:multiLevelType w:val="hybridMultilevel"/>
    <w:tmpl w:val="5BEC0050"/>
    <w:lvl w:ilvl="0" w:tplc="3800B228">
      <w:start w:val="1"/>
      <w:numFmt w:val="decimal"/>
      <w:lvlText w:val="●"/>
      <w:lvlJc w:val="left"/>
      <w:pPr>
        <w:ind w:left="720" w:hanging="360"/>
      </w:pPr>
    </w:lvl>
    <w:lvl w:ilvl="1" w:tplc="5470C034">
      <w:start w:val="1"/>
      <w:numFmt w:val="lowerLetter"/>
      <w:lvlText w:val="%2."/>
      <w:lvlJc w:val="left"/>
      <w:pPr>
        <w:ind w:left="1440" w:hanging="360"/>
      </w:pPr>
    </w:lvl>
    <w:lvl w:ilvl="2" w:tplc="00200CBC">
      <w:start w:val="1"/>
      <w:numFmt w:val="lowerRoman"/>
      <w:lvlText w:val="%3."/>
      <w:lvlJc w:val="right"/>
      <w:pPr>
        <w:ind w:left="2160" w:hanging="180"/>
      </w:pPr>
    </w:lvl>
    <w:lvl w:ilvl="3" w:tplc="CF6E35CA">
      <w:start w:val="1"/>
      <w:numFmt w:val="decimal"/>
      <w:lvlText w:val="%4."/>
      <w:lvlJc w:val="left"/>
      <w:pPr>
        <w:ind w:left="2880" w:hanging="360"/>
      </w:pPr>
    </w:lvl>
    <w:lvl w:ilvl="4" w:tplc="E716D986">
      <w:start w:val="1"/>
      <w:numFmt w:val="lowerLetter"/>
      <w:lvlText w:val="%5."/>
      <w:lvlJc w:val="left"/>
      <w:pPr>
        <w:ind w:left="3600" w:hanging="360"/>
      </w:pPr>
    </w:lvl>
    <w:lvl w:ilvl="5" w:tplc="AB7C5DBC">
      <w:start w:val="1"/>
      <w:numFmt w:val="lowerRoman"/>
      <w:lvlText w:val="%6."/>
      <w:lvlJc w:val="right"/>
      <w:pPr>
        <w:ind w:left="4320" w:hanging="180"/>
      </w:pPr>
    </w:lvl>
    <w:lvl w:ilvl="6" w:tplc="6610DF08">
      <w:start w:val="1"/>
      <w:numFmt w:val="decimal"/>
      <w:lvlText w:val="%7."/>
      <w:lvlJc w:val="left"/>
      <w:pPr>
        <w:ind w:left="5040" w:hanging="360"/>
      </w:pPr>
    </w:lvl>
    <w:lvl w:ilvl="7" w:tplc="BC1AB5B6">
      <w:start w:val="1"/>
      <w:numFmt w:val="lowerLetter"/>
      <w:lvlText w:val="%8."/>
      <w:lvlJc w:val="left"/>
      <w:pPr>
        <w:ind w:left="5760" w:hanging="360"/>
      </w:pPr>
    </w:lvl>
    <w:lvl w:ilvl="8" w:tplc="7C8C6B60">
      <w:start w:val="1"/>
      <w:numFmt w:val="lowerRoman"/>
      <w:lvlText w:val="%9."/>
      <w:lvlJc w:val="right"/>
      <w:pPr>
        <w:ind w:left="6480" w:hanging="180"/>
      </w:pPr>
    </w:lvl>
  </w:abstractNum>
  <w:abstractNum w:abstractNumId="67" w15:restartNumberingAfterBreak="0">
    <w:nsid w:val="3803154C"/>
    <w:multiLevelType w:val="hybridMultilevel"/>
    <w:tmpl w:val="917EF4A6"/>
    <w:lvl w:ilvl="0" w:tplc="4BC677D2">
      <w:start w:val="1"/>
      <w:numFmt w:val="decimal"/>
      <w:lvlText w:val="●"/>
      <w:lvlJc w:val="left"/>
      <w:pPr>
        <w:ind w:left="720" w:hanging="360"/>
      </w:pPr>
    </w:lvl>
    <w:lvl w:ilvl="1" w:tplc="318C4398">
      <w:start w:val="1"/>
      <w:numFmt w:val="lowerLetter"/>
      <w:lvlText w:val="%2."/>
      <w:lvlJc w:val="left"/>
      <w:pPr>
        <w:ind w:left="1440" w:hanging="360"/>
      </w:pPr>
    </w:lvl>
    <w:lvl w:ilvl="2" w:tplc="715E9F4C">
      <w:start w:val="1"/>
      <w:numFmt w:val="lowerRoman"/>
      <w:lvlText w:val="%3."/>
      <w:lvlJc w:val="right"/>
      <w:pPr>
        <w:ind w:left="2160" w:hanging="180"/>
      </w:pPr>
    </w:lvl>
    <w:lvl w:ilvl="3" w:tplc="B5D062AC">
      <w:start w:val="1"/>
      <w:numFmt w:val="decimal"/>
      <w:lvlText w:val="%4."/>
      <w:lvlJc w:val="left"/>
      <w:pPr>
        <w:ind w:left="2880" w:hanging="360"/>
      </w:pPr>
    </w:lvl>
    <w:lvl w:ilvl="4" w:tplc="FBF21C52">
      <w:start w:val="1"/>
      <w:numFmt w:val="lowerLetter"/>
      <w:lvlText w:val="%5."/>
      <w:lvlJc w:val="left"/>
      <w:pPr>
        <w:ind w:left="3600" w:hanging="360"/>
      </w:pPr>
    </w:lvl>
    <w:lvl w:ilvl="5" w:tplc="EB9E9FAE">
      <w:start w:val="1"/>
      <w:numFmt w:val="lowerRoman"/>
      <w:lvlText w:val="%6."/>
      <w:lvlJc w:val="right"/>
      <w:pPr>
        <w:ind w:left="4320" w:hanging="180"/>
      </w:pPr>
    </w:lvl>
    <w:lvl w:ilvl="6" w:tplc="5E9E51AC">
      <w:start w:val="1"/>
      <w:numFmt w:val="decimal"/>
      <w:lvlText w:val="%7."/>
      <w:lvlJc w:val="left"/>
      <w:pPr>
        <w:ind w:left="5040" w:hanging="360"/>
      </w:pPr>
    </w:lvl>
    <w:lvl w:ilvl="7" w:tplc="99CE15FC">
      <w:start w:val="1"/>
      <w:numFmt w:val="lowerLetter"/>
      <w:lvlText w:val="%8."/>
      <w:lvlJc w:val="left"/>
      <w:pPr>
        <w:ind w:left="5760" w:hanging="360"/>
      </w:pPr>
    </w:lvl>
    <w:lvl w:ilvl="8" w:tplc="A17CAD50">
      <w:start w:val="1"/>
      <w:numFmt w:val="lowerRoman"/>
      <w:lvlText w:val="%9."/>
      <w:lvlJc w:val="right"/>
      <w:pPr>
        <w:ind w:left="6480" w:hanging="180"/>
      </w:pPr>
    </w:lvl>
  </w:abstractNum>
  <w:abstractNum w:abstractNumId="68" w15:restartNumberingAfterBreak="0">
    <w:nsid w:val="380DA243"/>
    <w:multiLevelType w:val="hybridMultilevel"/>
    <w:tmpl w:val="C778F11C"/>
    <w:lvl w:ilvl="0" w:tplc="517EE364">
      <w:start w:val="1"/>
      <w:numFmt w:val="decimal"/>
      <w:lvlText w:val="●"/>
      <w:lvlJc w:val="left"/>
      <w:pPr>
        <w:ind w:left="720" w:hanging="360"/>
      </w:pPr>
    </w:lvl>
    <w:lvl w:ilvl="1" w:tplc="067AF3A2">
      <w:start w:val="1"/>
      <w:numFmt w:val="lowerLetter"/>
      <w:lvlText w:val="%2."/>
      <w:lvlJc w:val="left"/>
      <w:pPr>
        <w:ind w:left="1440" w:hanging="360"/>
      </w:pPr>
    </w:lvl>
    <w:lvl w:ilvl="2" w:tplc="39804196">
      <w:start w:val="1"/>
      <w:numFmt w:val="lowerRoman"/>
      <w:lvlText w:val="%3."/>
      <w:lvlJc w:val="right"/>
      <w:pPr>
        <w:ind w:left="2160" w:hanging="180"/>
      </w:pPr>
    </w:lvl>
    <w:lvl w:ilvl="3" w:tplc="A2343FE8">
      <w:start w:val="1"/>
      <w:numFmt w:val="decimal"/>
      <w:lvlText w:val="%4."/>
      <w:lvlJc w:val="left"/>
      <w:pPr>
        <w:ind w:left="2880" w:hanging="360"/>
      </w:pPr>
    </w:lvl>
    <w:lvl w:ilvl="4" w:tplc="12327748">
      <w:start w:val="1"/>
      <w:numFmt w:val="lowerLetter"/>
      <w:lvlText w:val="%5."/>
      <w:lvlJc w:val="left"/>
      <w:pPr>
        <w:ind w:left="3600" w:hanging="360"/>
      </w:pPr>
    </w:lvl>
    <w:lvl w:ilvl="5" w:tplc="99607574">
      <w:start w:val="1"/>
      <w:numFmt w:val="lowerRoman"/>
      <w:lvlText w:val="%6."/>
      <w:lvlJc w:val="right"/>
      <w:pPr>
        <w:ind w:left="4320" w:hanging="180"/>
      </w:pPr>
    </w:lvl>
    <w:lvl w:ilvl="6" w:tplc="7E12E55E">
      <w:start w:val="1"/>
      <w:numFmt w:val="decimal"/>
      <w:lvlText w:val="%7."/>
      <w:lvlJc w:val="left"/>
      <w:pPr>
        <w:ind w:left="5040" w:hanging="360"/>
      </w:pPr>
    </w:lvl>
    <w:lvl w:ilvl="7" w:tplc="0832A700">
      <w:start w:val="1"/>
      <w:numFmt w:val="lowerLetter"/>
      <w:lvlText w:val="%8."/>
      <w:lvlJc w:val="left"/>
      <w:pPr>
        <w:ind w:left="5760" w:hanging="360"/>
      </w:pPr>
    </w:lvl>
    <w:lvl w:ilvl="8" w:tplc="4E020A56">
      <w:start w:val="1"/>
      <w:numFmt w:val="lowerRoman"/>
      <w:lvlText w:val="%9."/>
      <w:lvlJc w:val="right"/>
      <w:pPr>
        <w:ind w:left="6480" w:hanging="180"/>
      </w:pPr>
    </w:lvl>
  </w:abstractNum>
  <w:abstractNum w:abstractNumId="69" w15:restartNumberingAfterBreak="0">
    <w:nsid w:val="3AFC1EBB"/>
    <w:multiLevelType w:val="hybridMultilevel"/>
    <w:tmpl w:val="216CA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4147E2"/>
    <w:multiLevelType w:val="hybridMultilevel"/>
    <w:tmpl w:val="517C7556"/>
    <w:lvl w:ilvl="0" w:tplc="C1103EE4">
      <w:start w:val="1"/>
      <w:numFmt w:val="decimal"/>
      <w:lvlText w:val="●"/>
      <w:lvlJc w:val="left"/>
      <w:pPr>
        <w:ind w:left="720" w:hanging="360"/>
      </w:pPr>
    </w:lvl>
    <w:lvl w:ilvl="1" w:tplc="424E3D8A">
      <w:start w:val="1"/>
      <w:numFmt w:val="lowerLetter"/>
      <w:lvlText w:val="%2."/>
      <w:lvlJc w:val="left"/>
      <w:pPr>
        <w:ind w:left="1440" w:hanging="360"/>
      </w:pPr>
    </w:lvl>
    <w:lvl w:ilvl="2" w:tplc="3F46AD9E">
      <w:start w:val="1"/>
      <w:numFmt w:val="lowerRoman"/>
      <w:lvlText w:val="%3."/>
      <w:lvlJc w:val="right"/>
      <w:pPr>
        <w:ind w:left="2160" w:hanging="180"/>
      </w:pPr>
    </w:lvl>
    <w:lvl w:ilvl="3" w:tplc="19FAE3F8">
      <w:start w:val="1"/>
      <w:numFmt w:val="decimal"/>
      <w:lvlText w:val="%4."/>
      <w:lvlJc w:val="left"/>
      <w:pPr>
        <w:ind w:left="2880" w:hanging="360"/>
      </w:pPr>
    </w:lvl>
    <w:lvl w:ilvl="4" w:tplc="32542A6A">
      <w:start w:val="1"/>
      <w:numFmt w:val="lowerLetter"/>
      <w:lvlText w:val="%5."/>
      <w:lvlJc w:val="left"/>
      <w:pPr>
        <w:ind w:left="3600" w:hanging="360"/>
      </w:pPr>
    </w:lvl>
    <w:lvl w:ilvl="5" w:tplc="7486C95E">
      <w:start w:val="1"/>
      <w:numFmt w:val="lowerRoman"/>
      <w:lvlText w:val="%6."/>
      <w:lvlJc w:val="right"/>
      <w:pPr>
        <w:ind w:left="4320" w:hanging="180"/>
      </w:pPr>
    </w:lvl>
    <w:lvl w:ilvl="6" w:tplc="C9F676F4">
      <w:start w:val="1"/>
      <w:numFmt w:val="decimal"/>
      <w:lvlText w:val="%7."/>
      <w:lvlJc w:val="left"/>
      <w:pPr>
        <w:ind w:left="5040" w:hanging="360"/>
      </w:pPr>
    </w:lvl>
    <w:lvl w:ilvl="7" w:tplc="F21E2040">
      <w:start w:val="1"/>
      <w:numFmt w:val="lowerLetter"/>
      <w:lvlText w:val="%8."/>
      <w:lvlJc w:val="left"/>
      <w:pPr>
        <w:ind w:left="5760" w:hanging="360"/>
      </w:pPr>
    </w:lvl>
    <w:lvl w:ilvl="8" w:tplc="BFA25E32">
      <w:start w:val="1"/>
      <w:numFmt w:val="lowerRoman"/>
      <w:lvlText w:val="%9."/>
      <w:lvlJc w:val="right"/>
      <w:pPr>
        <w:ind w:left="6480" w:hanging="180"/>
      </w:pPr>
    </w:lvl>
  </w:abstractNum>
  <w:abstractNum w:abstractNumId="71" w15:restartNumberingAfterBreak="0">
    <w:nsid w:val="3B75303B"/>
    <w:multiLevelType w:val="multilevel"/>
    <w:tmpl w:val="4D307D2A"/>
    <w:lvl w:ilvl="0">
      <w:start w:val="1"/>
      <w:numFmt w:val="bullet"/>
      <w:lvlText w:val="●"/>
      <w:lvlJc w:val="left"/>
      <w:pPr>
        <w:ind w:left="720" w:hanging="360"/>
      </w:pPr>
      <w:rPr>
        <w:rFonts w:ascii="Noto Sans Symbols" w:hAnsi="Noto Sans Symbols" w:hint="default"/>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3C53047C"/>
    <w:multiLevelType w:val="hybridMultilevel"/>
    <w:tmpl w:val="B2DE7402"/>
    <w:lvl w:ilvl="0" w:tplc="D6F2A5F0">
      <w:start w:val="1"/>
      <w:numFmt w:val="bullet"/>
      <w:lvlText w:val=""/>
      <w:lvlJc w:val="left"/>
      <w:pPr>
        <w:ind w:left="1440" w:hanging="360"/>
      </w:pPr>
      <w:rPr>
        <w:rFonts w:ascii="Symbol" w:hAnsi="Symbol" w:hint="default"/>
        <w:color w:val="134753" w:themeColor="accent1"/>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3" w15:restartNumberingAfterBreak="0">
    <w:nsid w:val="3CEA2947"/>
    <w:multiLevelType w:val="hybridMultilevel"/>
    <w:tmpl w:val="D7B025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3D6FF765"/>
    <w:multiLevelType w:val="hybridMultilevel"/>
    <w:tmpl w:val="FFFFFFFF"/>
    <w:lvl w:ilvl="0" w:tplc="93CCA7E6">
      <w:start w:val="1"/>
      <w:numFmt w:val="bullet"/>
      <w:lvlText w:val="-"/>
      <w:lvlJc w:val="left"/>
      <w:pPr>
        <w:ind w:left="720" w:hanging="360"/>
      </w:pPr>
      <w:rPr>
        <w:rFonts w:ascii="Calibri" w:hAnsi="Calibri" w:hint="default"/>
      </w:rPr>
    </w:lvl>
    <w:lvl w:ilvl="1" w:tplc="A6A2FF58">
      <w:start w:val="1"/>
      <w:numFmt w:val="bullet"/>
      <w:lvlText w:val="o"/>
      <w:lvlJc w:val="left"/>
      <w:pPr>
        <w:ind w:left="1440" w:hanging="360"/>
      </w:pPr>
      <w:rPr>
        <w:rFonts w:ascii="Courier New" w:hAnsi="Courier New" w:hint="default"/>
      </w:rPr>
    </w:lvl>
    <w:lvl w:ilvl="2" w:tplc="9AD21808">
      <w:start w:val="1"/>
      <w:numFmt w:val="bullet"/>
      <w:lvlText w:val=""/>
      <w:lvlJc w:val="left"/>
      <w:pPr>
        <w:ind w:left="2160" w:hanging="360"/>
      </w:pPr>
      <w:rPr>
        <w:rFonts w:ascii="Wingdings" w:hAnsi="Wingdings" w:hint="default"/>
      </w:rPr>
    </w:lvl>
    <w:lvl w:ilvl="3" w:tplc="2AD0F05E">
      <w:start w:val="1"/>
      <w:numFmt w:val="bullet"/>
      <w:lvlText w:val=""/>
      <w:lvlJc w:val="left"/>
      <w:pPr>
        <w:ind w:left="2880" w:hanging="360"/>
      </w:pPr>
      <w:rPr>
        <w:rFonts w:ascii="Symbol" w:hAnsi="Symbol" w:hint="default"/>
      </w:rPr>
    </w:lvl>
    <w:lvl w:ilvl="4" w:tplc="0D1A1090">
      <w:start w:val="1"/>
      <w:numFmt w:val="bullet"/>
      <w:lvlText w:val="o"/>
      <w:lvlJc w:val="left"/>
      <w:pPr>
        <w:ind w:left="3600" w:hanging="360"/>
      </w:pPr>
      <w:rPr>
        <w:rFonts w:ascii="Courier New" w:hAnsi="Courier New" w:hint="default"/>
      </w:rPr>
    </w:lvl>
    <w:lvl w:ilvl="5" w:tplc="BD96DDF6">
      <w:start w:val="1"/>
      <w:numFmt w:val="bullet"/>
      <w:lvlText w:val=""/>
      <w:lvlJc w:val="left"/>
      <w:pPr>
        <w:ind w:left="4320" w:hanging="360"/>
      </w:pPr>
      <w:rPr>
        <w:rFonts w:ascii="Wingdings" w:hAnsi="Wingdings" w:hint="default"/>
      </w:rPr>
    </w:lvl>
    <w:lvl w:ilvl="6" w:tplc="E8CA436A">
      <w:start w:val="1"/>
      <w:numFmt w:val="bullet"/>
      <w:lvlText w:val=""/>
      <w:lvlJc w:val="left"/>
      <w:pPr>
        <w:ind w:left="5040" w:hanging="360"/>
      </w:pPr>
      <w:rPr>
        <w:rFonts w:ascii="Symbol" w:hAnsi="Symbol" w:hint="default"/>
      </w:rPr>
    </w:lvl>
    <w:lvl w:ilvl="7" w:tplc="96968024">
      <w:start w:val="1"/>
      <w:numFmt w:val="bullet"/>
      <w:lvlText w:val="o"/>
      <w:lvlJc w:val="left"/>
      <w:pPr>
        <w:ind w:left="5760" w:hanging="360"/>
      </w:pPr>
      <w:rPr>
        <w:rFonts w:ascii="Courier New" w:hAnsi="Courier New" w:hint="default"/>
      </w:rPr>
    </w:lvl>
    <w:lvl w:ilvl="8" w:tplc="579C79D4">
      <w:start w:val="1"/>
      <w:numFmt w:val="bullet"/>
      <w:lvlText w:val=""/>
      <w:lvlJc w:val="left"/>
      <w:pPr>
        <w:ind w:left="6480" w:hanging="360"/>
      </w:pPr>
      <w:rPr>
        <w:rFonts w:ascii="Wingdings" w:hAnsi="Wingdings" w:hint="default"/>
      </w:rPr>
    </w:lvl>
  </w:abstractNum>
  <w:abstractNum w:abstractNumId="75" w15:restartNumberingAfterBreak="0">
    <w:nsid w:val="3FD369D0"/>
    <w:multiLevelType w:val="hybridMultilevel"/>
    <w:tmpl w:val="150816B2"/>
    <w:lvl w:ilvl="0" w:tplc="EF30A5B4">
      <w:start w:val="1"/>
      <w:numFmt w:val="decimal"/>
      <w:lvlText w:val="●"/>
      <w:lvlJc w:val="left"/>
      <w:pPr>
        <w:ind w:left="720" w:hanging="360"/>
      </w:pPr>
    </w:lvl>
    <w:lvl w:ilvl="1" w:tplc="81841A88">
      <w:start w:val="1"/>
      <w:numFmt w:val="lowerLetter"/>
      <w:lvlText w:val="%2."/>
      <w:lvlJc w:val="left"/>
      <w:pPr>
        <w:ind w:left="1440" w:hanging="360"/>
      </w:pPr>
    </w:lvl>
    <w:lvl w:ilvl="2" w:tplc="59FC858A">
      <w:start w:val="1"/>
      <w:numFmt w:val="lowerRoman"/>
      <w:lvlText w:val="%3."/>
      <w:lvlJc w:val="right"/>
      <w:pPr>
        <w:ind w:left="2160" w:hanging="180"/>
      </w:pPr>
    </w:lvl>
    <w:lvl w:ilvl="3" w:tplc="671E6E72">
      <w:start w:val="1"/>
      <w:numFmt w:val="decimal"/>
      <w:lvlText w:val="%4."/>
      <w:lvlJc w:val="left"/>
      <w:pPr>
        <w:ind w:left="2880" w:hanging="360"/>
      </w:pPr>
    </w:lvl>
    <w:lvl w:ilvl="4" w:tplc="841C843A">
      <w:start w:val="1"/>
      <w:numFmt w:val="lowerLetter"/>
      <w:lvlText w:val="%5."/>
      <w:lvlJc w:val="left"/>
      <w:pPr>
        <w:ind w:left="3600" w:hanging="360"/>
      </w:pPr>
    </w:lvl>
    <w:lvl w:ilvl="5" w:tplc="07AA7428">
      <w:start w:val="1"/>
      <w:numFmt w:val="lowerRoman"/>
      <w:lvlText w:val="%6."/>
      <w:lvlJc w:val="right"/>
      <w:pPr>
        <w:ind w:left="4320" w:hanging="180"/>
      </w:pPr>
    </w:lvl>
    <w:lvl w:ilvl="6" w:tplc="9482E3E2">
      <w:start w:val="1"/>
      <w:numFmt w:val="decimal"/>
      <w:lvlText w:val="%7."/>
      <w:lvlJc w:val="left"/>
      <w:pPr>
        <w:ind w:left="5040" w:hanging="360"/>
      </w:pPr>
    </w:lvl>
    <w:lvl w:ilvl="7" w:tplc="18F4911A">
      <w:start w:val="1"/>
      <w:numFmt w:val="lowerLetter"/>
      <w:lvlText w:val="%8."/>
      <w:lvlJc w:val="left"/>
      <w:pPr>
        <w:ind w:left="5760" w:hanging="360"/>
      </w:pPr>
    </w:lvl>
    <w:lvl w:ilvl="8" w:tplc="27C290E2">
      <w:start w:val="1"/>
      <w:numFmt w:val="lowerRoman"/>
      <w:lvlText w:val="%9."/>
      <w:lvlJc w:val="right"/>
      <w:pPr>
        <w:ind w:left="6480" w:hanging="180"/>
      </w:pPr>
    </w:lvl>
  </w:abstractNum>
  <w:abstractNum w:abstractNumId="76" w15:restartNumberingAfterBreak="0">
    <w:nsid w:val="4036D23C"/>
    <w:multiLevelType w:val="hybridMultilevel"/>
    <w:tmpl w:val="904A11CA"/>
    <w:lvl w:ilvl="0" w:tplc="EC9A93EE">
      <w:start w:val="1"/>
      <w:numFmt w:val="bullet"/>
      <w:lvlText w:val="-"/>
      <w:lvlJc w:val="left"/>
      <w:pPr>
        <w:ind w:left="720" w:hanging="360"/>
      </w:pPr>
      <w:rPr>
        <w:rFonts w:ascii="Calibri" w:hAnsi="Calibri" w:hint="default"/>
      </w:rPr>
    </w:lvl>
    <w:lvl w:ilvl="1" w:tplc="7EA2B208">
      <w:start w:val="1"/>
      <w:numFmt w:val="bullet"/>
      <w:lvlText w:val="o"/>
      <w:lvlJc w:val="left"/>
      <w:pPr>
        <w:ind w:left="1440" w:hanging="360"/>
      </w:pPr>
      <w:rPr>
        <w:rFonts w:ascii="Courier New" w:hAnsi="Courier New" w:hint="default"/>
      </w:rPr>
    </w:lvl>
    <w:lvl w:ilvl="2" w:tplc="8BAE2DB8">
      <w:start w:val="1"/>
      <w:numFmt w:val="bullet"/>
      <w:lvlText w:val=""/>
      <w:lvlJc w:val="left"/>
      <w:pPr>
        <w:ind w:left="2160" w:hanging="360"/>
      </w:pPr>
      <w:rPr>
        <w:rFonts w:ascii="Wingdings" w:hAnsi="Wingdings" w:hint="default"/>
      </w:rPr>
    </w:lvl>
    <w:lvl w:ilvl="3" w:tplc="3D683DD4">
      <w:start w:val="1"/>
      <w:numFmt w:val="bullet"/>
      <w:lvlText w:val=""/>
      <w:lvlJc w:val="left"/>
      <w:pPr>
        <w:ind w:left="2880" w:hanging="360"/>
      </w:pPr>
      <w:rPr>
        <w:rFonts w:ascii="Symbol" w:hAnsi="Symbol" w:hint="default"/>
      </w:rPr>
    </w:lvl>
    <w:lvl w:ilvl="4" w:tplc="5204ECF0">
      <w:start w:val="1"/>
      <w:numFmt w:val="bullet"/>
      <w:lvlText w:val="o"/>
      <w:lvlJc w:val="left"/>
      <w:pPr>
        <w:ind w:left="3600" w:hanging="360"/>
      </w:pPr>
      <w:rPr>
        <w:rFonts w:ascii="Courier New" w:hAnsi="Courier New" w:hint="default"/>
      </w:rPr>
    </w:lvl>
    <w:lvl w:ilvl="5" w:tplc="70A857C4">
      <w:start w:val="1"/>
      <w:numFmt w:val="bullet"/>
      <w:lvlText w:val=""/>
      <w:lvlJc w:val="left"/>
      <w:pPr>
        <w:ind w:left="4320" w:hanging="360"/>
      </w:pPr>
      <w:rPr>
        <w:rFonts w:ascii="Wingdings" w:hAnsi="Wingdings" w:hint="default"/>
      </w:rPr>
    </w:lvl>
    <w:lvl w:ilvl="6" w:tplc="69B6EA4A">
      <w:start w:val="1"/>
      <w:numFmt w:val="bullet"/>
      <w:lvlText w:val=""/>
      <w:lvlJc w:val="left"/>
      <w:pPr>
        <w:ind w:left="5040" w:hanging="360"/>
      </w:pPr>
      <w:rPr>
        <w:rFonts w:ascii="Symbol" w:hAnsi="Symbol" w:hint="default"/>
      </w:rPr>
    </w:lvl>
    <w:lvl w:ilvl="7" w:tplc="C08E9010">
      <w:start w:val="1"/>
      <w:numFmt w:val="bullet"/>
      <w:lvlText w:val="o"/>
      <w:lvlJc w:val="left"/>
      <w:pPr>
        <w:ind w:left="5760" w:hanging="360"/>
      </w:pPr>
      <w:rPr>
        <w:rFonts w:ascii="Courier New" w:hAnsi="Courier New" w:hint="default"/>
      </w:rPr>
    </w:lvl>
    <w:lvl w:ilvl="8" w:tplc="2C6C75D2">
      <w:start w:val="1"/>
      <w:numFmt w:val="bullet"/>
      <w:lvlText w:val=""/>
      <w:lvlJc w:val="left"/>
      <w:pPr>
        <w:ind w:left="6480" w:hanging="360"/>
      </w:pPr>
      <w:rPr>
        <w:rFonts w:ascii="Wingdings" w:hAnsi="Wingdings" w:hint="default"/>
      </w:rPr>
    </w:lvl>
  </w:abstractNum>
  <w:abstractNum w:abstractNumId="77" w15:restartNumberingAfterBreak="0">
    <w:nsid w:val="40ADD4A3"/>
    <w:multiLevelType w:val="hybridMultilevel"/>
    <w:tmpl w:val="3E12B746"/>
    <w:lvl w:ilvl="0" w:tplc="AAEA7B20">
      <w:start w:val="1"/>
      <w:numFmt w:val="decimal"/>
      <w:lvlText w:val="●"/>
      <w:lvlJc w:val="left"/>
      <w:pPr>
        <w:ind w:left="720" w:hanging="360"/>
      </w:pPr>
    </w:lvl>
    <w:lvl w:ilvl="1" w:tplc="186AD8A2">
      <w:start w:val="1"/>
      <w:numFmt w:val="lowerLetter"/>
      <w:lvlText w:val="%2."/>
      <w:lvlJc w:val="left"/>
      <w:pPr>
        <w:ind w:left="1440" w:hanging="360"/>
      </w:pPr>
    </w:lvl>
    <w:lvl w:ilvl="2" w:tplc="7356271E">
      <w:start w:val="1"/>
      <w:numFmt w:val="lowerRoman"/>
      <w:lvlText w:val="%3."/>
      <w:lvlJc w:val="right"/>
      <w:pPr>
        <w:ind w:left="2160" w:hanging="180"/>
      </w:pPr>
    </w:lvl>
    <w:lvl w:ilvl="3" w:tplc="2A600CB4">
      <w:start w:val="1"/>
      <w:numFmt w:val="decimal"/>
      <w:lvlText w:val="%4."/>
      <w:lvlJc w:val="left"/>
      <w:pPr>
        <w:ind w:left="2880" w:hanging="360"/>
      </w:pPr>
    </w:lvl>
    <w:lvl w:ilvl="4" w:tplc="9686FAFC">
      <w:start w:val="1"/>
      <w:numFmt w:val="lowerLetter"/>
      <w:lvlText w:val="%5."/>
      <w:lvlJc w:val="left"/>
      <w:pPr>
        <w:ind w:left="3600" w:hanging="360"/>
      </w:pPr>
    </w:lvl>
    <w:lvl w:ilvl="5" w:tplc="2BC8DD6E">
      <w:start w:val="1"/>
      <w:numFmt w:val="lowerRoman"/>
      <w:lvlText w:val="%6."/>
      <w:lvlJc w:val="right"/>
      <w:pPr>
        <w:ind w:left="4320" w:hanging="180"/>
      </w:pPr>
    </w:lvl>
    <w:lvl w:ilvl="6" w:tplc="6F2A2CEC">
      <w:start w:val="1"/>
      <w:numFmt w:val="decimal"/>
      <w:lvlText w:val="%7."/>
      <w:lvlJc w:val="left"/>
      <w:pPr>
        <w:ind w:left="5040" w:hanging="360"/>
      </w:pPr>
    </w:lvl>
    <w:lvl w:ilvl="7" w:tplc="C7D01D7C">
      <w:start w:val="1"/>
      <w:numFmt w:val="lowerLetter"/>
      <w:lvlText w:val="%8."/>
      <w:lvlJc w:val="left"/>
      <w:pPr>
        <w:ind w:left="5760" w:hanging="360"/>
      </w:pPr>
    </w:lvl>
    <w:lvl w:ilvl="8" w:tplc="9C86279A">
      <w:start w:val="1"/>
      <w:numFmt w:val="lowerRoman"/>
      <w:lvlText w:val="%9."/>
      <w:lvlJc w:val="right"/>
      <w:pPr>
        <w:ind w:left="6480" w:hanging="180"/>
      </w:pPr>
    </w:lvl>
  </w:abstractNum>
  <w:abstractNum w:abstractNumId="78" w15:restartNumberingAfterBreak="0">
    <w:nsid w:val="41007CD0"/>
    <w:multiLevelType w:val="hybridMultilevel"/>
    <w:tmpl w:val="6C6627BA"/>
    <w:lvl w:ilvl="0" w:tplc="721046BA">
      <w:start w:val="1"/>
      <w:numFmt w:val="decimal"/>
      <w:lvlText w:val="●"/>
      <w:lvlJc w:val="left"/>
      <w:pPr>
        <w:ind w:left="720" w:hanging="360"/>
      </w:pPr>
    </w:lvl>
    <w:lvl w:ilvl="1" w:tplc="ACE67C60">
      <w:start w:val="1"/>
      <w:numFmt w:val="lowerLetter"/>
      <w:lvlText w:val="%2."/>
      <w:lvlJc w:val="left"/>
      <w:pPr>
        <w:ind w:left="1440" w:hanging="360"/>
      </w:pPr>
    </w:lvl>
    <w:lvl w:ilvl="2" w:tplc="CF265A40">
      <w:start w:val="1"/>
      <w:numFmt w:val="lowerRoman"/>
      <w:lvlText w:val="%3."/>
      <w:lvlJc w:val="right"/>
      <w:pPr>
        <w:ind w:left="2160" w:hanging="180"/>
      </w:pPr>
    </w:lvl>
    <w:lvl w:ilvl="3" w:tplc="C3A2C3B4">
      <w:start w:val="1"/>
      <w:numFmt w:val="decimal"/>
      <w:lvlText w:val="%4."/>
      <w:lvlJc w:val="left"/>
      <w:pPr>
        <w:ind w:left="2880" w:hanging="360"/>
      </w:pPr>
    </w:lvl>
    <w:lvl w:ilvl="4" w:tplc="684A76DC">
      <w:start w:val="1"/>
      <w:numFmt w:val="lowerLetter"/>
      <w:lvlText w:val="%5."/>
      <w:lvlJc w:val="left"/>
      <w:pPr>
        <w:ind w:left="3600" w:hanging="360"/>
      </w:pPr>
    </w:lvl>
    <w:lvl w:ilvl="5" w:tplc="346ECA92">
      <w:start w:val="1"/>
      <w:numFmt w:val="lowerRoman"/>
      <w:lvlText w:val="%6."/>
      <w:lvlJc w:val="right"/>
      <w:pPr>
        <w:ind w:left="4320" w:hanging="180"/>
      </w:pPr>
    </w:lvl>
    <w:lvl w:ilvl="6" w:tplc="E90C286A">
      <w:start w:val="1"/>
      <w:numFmt w:val="decimal"/>
      <w:lvlText w:val="%7."/>
      <w:lvlJc w:val="left"/>
      <w:pPr>
        <w:ind w:left="5040" w:hanging="360"/>
      </w:pPr>
    </w:lvl>
    <w:lvl w:ilvl="7" w:tplc="AE6CD6B0">
      <w:start w:val="1"/>
      <w:numFmt w:val="lowerLetter"/>
      <w:lvlText w:val="%8."/>
      <w:lvlJc w:val="left"/>
      <w:pPr>
        <w:ind w:left="5760" w:hanging="360"/>
      </w:pPr>
    </w:lvl>
    <w:lvl w:ilvl="8" w:tplc="9E4A20C6">
      <w:start w:val="1"/>
      <w:numFmt w:val="lowerRoman"/>
      <w:lvlText w:val="%9."/>
      <w:lvlJc w:val="right"/>
      <w:pPr>
        <w:ind w:left="6480" w:hanging="180"/>
      </w:pPr>
    </w:lvl>
  </w:abstractNum>
  <w:abstractNum w:abstractNumId="79" w15:restartNumberingAfterBreak="0">
    <w:nsid w:val="42381F8F"/>
    <w:multiLevelType w:val="hybridMultilevel"/>
    <w:tmpl w:val="A43042F2"/>
    <w:lvl w:ilvl="0" w:tplc="B23EA694">
      <w:start w:val="1"/>
      <w:numFmt w:val="decimal"/>
      <w:lvlText w:val="●"/>
      <w:lvlJc w:val="left"/>
      <w:pPr>
        <w:ind w:left="720" w:hanging="360"/>
      </w:pPr>
    </w:lvl>
    <w:lvl w:ilvl="1" w:tplc="F6A81B2C">
      <w:start w:val="1"/>
      <w:numFmt w:val="lowerLetter"/>
      <w:lvlText w:val="%2."/>
      <w:lvlJc w:val="left"/>
      <w:pPr>
        <w:ind w:left="1440" w:hanging="360"/>
      </w:pPr>
    </w:lvl>
    <w:lvl w:ilvl="2" w:tplc="C916D5E6">
      <w:start w:val="1"/>
      <w:numFmt w:val="lowerRoman"/>
      <w:lvlText w:val="%3."/>
      <w:lvlJc w:val="right"/>
      <w:pPr>
        <w:ind w:left="2160" w:hanging="180"/>
      </w:pPr>
    </w:lvl>
    <w:lvl w:ilvl="3" w:tplc="5E020F7A">
      <w:start w:val="1"/>
      <w:numFmt w:val="decimal"/>
      <w:lvlText w:val="%4."/>
      <w:lvlJc w:val="left"/>
      <w:pPr>
        <w:ind w:left="2880" w:hanging="360"/>
      </w:pPr>
    </w:lvl>
    <w:lvl w:ilvl="4" w:tplc="FA960D00">
      <w:start w:val="1"/>
      <w:numFmt w:val="lowerLetter"/>
      <w:lvlText w:val="%5."/>
      <w:lvlJc w:val="left"/>
      <w:pPr>
        <w:ind w:left="3600" w:hanging="360"/>
      </w:pPr>
    </w:lvl>
    <w:lvl w:ilvl="5" w:tplc="2B14FD16">
      <w:start w:val="1"/>
      <w:numFmt w:val="lowerRoman"/>
      <w:lvlText w:val="%6."/>
      <w:lvlJc w:val="right"/>
      <w:pPr>
        <w:ind w:left="4320" w:hanging="180"/>
      </w:pPr>
    </w:lvl>
    <w:lvl w:ilvl="6" w:tplc="EFDC8FFC">
      <w:start w:val="1"/>
      <w:numFmt w:val="decimal"/>
      <w:lvlText w:val="%7."/>
      <w:lvlJc w:val="left"/>
      <w:pPr>
        <w:ind w:left="5040" w:hanging="360"/>
      </w:pPr>
    </w:lvl>
    <w:lvl w:ilvl="7" w:tplc="3FB6860E">
      <w:start w:val="1"/>
      <w:numFmt w:val="lowerLetter"/>
      <w:lvlText w:val="%8."/>
      <w:lvlJc w:val="left"/>
      <w:pPr>
        <w:ind w:left="5760" w:hanging="360"/>
      </w:pPr>
    </w:lvl>
    <w:lvl w:ilvl="8" w:tplc="59C8A8BE">
      <w:start w:val="1"/>
      <w:numFmt w:val="lowerRoman"/>
      <w:lvlText w:val="%9."/>
      <w:lvlJc w:val="right"/>
      <w:pPr>
        <w:ind w:left="6480" w:hanging="180"/>
      </w:pPr>
    </w:lvl>
  </w:abstractNum>
  <w:abstractNum w:abstractNumId="80" w15:restartNumberingAfterBreak="0">
    <w:nsid w:val="4372279D"/>
    <w:multiLevelType w:val="hybridMultilevel"/>
    <w:tmpl w:val="DB7CBFF4"/>
    <w:lvl w:ilvl="0" w:tplc="89C6EABC">
      <w:start w:val="1"/>
      <w:numFmt w:val="bullet"/>
      <w:lvlText w:val="•"/>
      <w:lvlJc w:val="left"/>
      <w:pPr>
        <w:tabs>
          <w:tab w:val="num" w:pos="720"/>
        </w:tabs>
        <w:ind w:left="720" w:hanging="360"/>
      </w:pPr>
      <w:rPr>
        <w:rFonts w:ascii="Arial" w:hAnsi="Arial" w:hint="default"/>
      </w:rPr>
    </w:lvl>
    <w:lvl w:ilvl="1" w:tplc="BD084CF8" w:tentative="1">
      <w:start w:val="1"/>
      <w:numFmt w:val="bullet"/>
      <w:lvlText w:val="•"/>
      <w:lvlJc w:val="left"/>
      <w:pPr>
        <w:tabs>
          <w:tab w:val="num" w:pos="1440"/>
        </w:tabs>
        <w:ind w:left="1440" w:hanging="360"/>
      </w:pPr>
      <w:rPr>
        <w:rFonts w:ascii="Arial" w:hAnsi="Arial" w:hint="default"/>
      </w:rPr>
    </w:lvl>
    <w:lvl w:ilvl="2" w:tplc="2BC0D10A" w:tentative="1">
      <w:start w:val="1"/>
      <w:numFmt w:val="bullet"/>
      <w:lvlText w:val="•"/>
      <w:lvlJc w:val="left"/>
      <w:pPr>
        <w:tabs>
          <w:tab w:val="num" w:pos="2160"/>
        </w:tabs>
        <w:ind w:left="2160" w:hanging="360"/>
      </w:pPr>
      <w:rPr>
        <w:rFonts w:ascii="Arial" w:hAnsi="Arial" w:hint="default"/>
      </w:rPr>
    </w:lvl>
    <w:lvl w:ilvl="3" w:tplc="F9D4C858" w:tentative="1">
      <w:start w:val="1"/>
      <w:numFmt w:val="bullet"/>
      <w:lvlText w:val="•"/>
      <w:lvlJc w:val="left"/>
      <w:pPr>
        <w:tabs>
          <w:tab w:val="num" w:pos="2880"/>
        </w:tabs>
        <w:ind w:left="2880" w:hanging="360"/>
      </w:pPr>
      <w:rPr>
        <w:rFonts w:ascii="Arial" w:hAnsi="Arial" w:hint="default"/>
      </w:rPr>
    </w:lvl>
    <w:lvl w:ilvl="4" w:tplc="4FD65852" w:tentative="1">
      <w:start w:val="1"/>
      <w:numFmt w:val="bullet"/>
      <w:lvlText w:val="•"/>
      <w:lvlJc w:val="left"/>
      <w:pPr>
        <w:tabs>
          <w:tab w:val="num" w:pos="3600"/>
        </w:tabs>
        <w:ind w:left="3600" w:hanging="360"/>
      </w:pPr>
      <w:rPr>
        <w:rFonts w:ascii="Arial" w:hAnsi="Arial" w:hint="default"/>
      </w:rPr>
    </w:lvl>
    <w:lvl w:ilvl="5" w:tplc="DE064158" w:tentative="1">
      <w:start w:val="1"/>
      <w:numFmt w:val="bullet"/>
      <w:lvlText w:val="•"/>
      <w:lvlJc w:val="left"/>
      <w:pPr>
        <w:tabs>
          <w:tab w:val="num" w:pos="4320"/>
        </w:tabs>
        <w:ind w:left="4320" w:hanging="360"/>
      </w:pPr>
      <w:rPr>
        <w:rFonts w:ascii="Arial" w:hAnsi="Arial" w:hint="default"/>
      </w:rPr>
    </w:lvl>
    <w:lvl w:ilvl="6" w:tplc="41CCC44C" w:tentative="1">
      <w:start w:val="1"/>
      <w:numFmt w:val="bullet"/>
      <w:lvlText w:val="•"/>
      <w:lvlJc w:val="left"/>
      <w:pPr>
        <w:tabs>
          <w:tab w:val="num" w:pos="5040"/>
        </w:tabs>
        <w:ind w:left="5040" w:hanging="360"/>
      </w:pPr>
      <w:rPr>
        <w:rFonts w:ascii="Arial" w:hAnsi="Arial" w:hint="default"/>
      </w:rPr>
    </w:lvl>
    <w:lvl w:ilvl="7" w:tplc="1728DC16" w:tentative="1">
      <w:start w:val="1"/>
      <w:numFmt w:val="bullet"/>
      <w:lvlText w:val="•"/>
      <w:lvlJc w:val="left"/>
      <w:pPr>
        <w:tabs>
          <w:tab w:val="num" w:pos="5760"/>
        </w:tabs>
        <w:ind w:left="5760" w:hanging="360"/>
      </w:pPr>
      <w:rPr>
        <w:rFonts w:ascii="Arial" w:hAnsi="Arial" w:hint="default"/>
      </w:rPr>
    </w:lvl>
    <w:lvl w:ilvl="8" w:tplc="BF7C7FFA"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44232278"/>
    <w:multiLevelType w:val="multilevel"/>
    <w:tmpl w:val="0B5E5F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46AE42A2"/>
    <w:multiLevelType w:val="multilevel"/>
    <w:tmpl w:val="4BF46480"/>
    <w:lvl w:ilvl="0">
      <w:start w:val="1"/>
      <w:numFmt w:val="bullet"/>
      <w:lvlText w:val="●"/>
      <w:lvlJc w:val="left"/>
      <w:pPr>
        <w:ind w:left="720" w:hanging="360"/>
      </w:pPr>
      <w:rPr>
        <w:rFonts w:ascii="Noto Sans Symbols" w:eastAsia="Noto Sans Symbols" w:hAnsi="Noto Sans Symbols" w:cs="Noto Sans Symbols"/>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46B973F0"/>
    <w:multiLevelType w:val="hybridMultilevel"/>
    <w:tmpl w:val="489A88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476C358C"/>
    <w:multiLevelType w:val="hybridMultilevel"/>
    <w:tmpl w:val="FF16B7F4"/>
    <w:lvl w:ilvl="0" w:tplc="7BBA0B84">
      <w:start w:val="1"/>
      <w:numFmt w:val="bullet"/>
      <w:lvlText w:val="•"/>
      <w:lvlJc w:val="left"/>
      <w:pPr>
        <w:tabs>
          <w:tab w:val="num" w:pos="720"/>
        </w:tabs>
        <w:ind w:left="720" w:hanging="360"/>
      </w:pPr>
      <w:rPr>
        <w:rFonts w:ascii="Arial" w:hAnsi="Arial" w:hint="default"/>
      </w:rPr>
    </w:lvl>
    <w:lvl w:ilvl="1" w:tplc="315E51AC" w:tentative="1">
      <w:start w:val="1"/>
      <w:numFmt w:val="bullet"/>
      <w:lvlText w:val="•"/>
      <w:lvlJc w:val="left"/>
      <w:pPr>
        <w:tabs>
          <w:tab w:val="num" w:pos="1440"/>
        </w:tabs>
        <w:ind w:left="1440" w:hanging="360"/>
      </w:pPr>
      <w:rPr>
        <w:rFonts w:ascii="Arial" w:hAnsi="Arial" w:hint="default"/>
      </w:rPr>
    </w:lvl>
    <w:lvl w:ilvl="2" w:tplc="A92C9FF6" w:tentative="1">
      <w:start w:val="1"/>
      <w:numFmt w:val="bullet"/>
      <w:lvlText w:val="•"/>
      <w:lvlJc w:val="left"/>
      <w:pPr>
        <w:tabs>
          <w:tab w:val="num" w:pos="2160"/>
        </w:tabs>
        <w:ind w:left="2160" w:hanging="360"/>
      </w:pPr>
      <w:rPr>
        <w:rFonts w:ascii="Arial" w:hAnsi="Arial" w:hint="default"/>
      </w:rPr>
    </w:lvl>
    <w:lvl w:ilvl="3" w:tplc="12E67D4A" w:tentative="1">
      <w:start w:val="1"/>
      <w:numFmt w:val="bullet"/>
      <w:lvlText w:val="•"/>
      <w:lvlJc w:val="left"/>
      <w:pPr>
        <w:tabs>
          <w:tab w:val="num" w:pos="2880"/>
        </w:tabs>
        <w:ind w:left="2880" w:hanging="360"/>
      </w:pPr>
      <w:rPr>
        <w:rFonts w:ascii="Arial" w:hAnsi="Arial" w:hint="default"/>
      </w:rPr>
    </w:lvl>
    <w:lvl w:ilvl="4" w:tplc="ED6AA06E" w:tentative="1">
      <w:start w:val="1"/>
      <w:numFmt w:val="bullet"/>
      <w:lvlText w:val="•"/>
      <w:lvlJc w:val="left"/>
      <w:pPr>
        <w:tabs>
          <w:tab w:val="num" w:pos="3600"/>
        </w:tabs>
        <w:ind w:left="3600" w:hanging="360"/>
      </w:pPr>
      <w:rPr>
        <w:rFonts w:ascii="Arial" w:hAnsi="Arial" w:hint="default"/>
      </w:rPr>
    </w:lvl>
    <w:lvl w:ilvl="5" w:tplc="2CD2F382" w:tentative="1">
      <w:start w:val="1"/>
      <w:numFmt w:val="bullet"/>
      <w:lvlText w:val="•"/>
      <w:lvlJc w:val="left"/>
      <w:pPr>
        <w:tabs>
          <w:tab w:val="num" w:pos="4320"/>
        </w:tabs>
        <w:ind w:left="4320" w:hanging="360"/>
      </w:pPr>
      <w:rPr>
        <w:rFonts w:ascii="Arial" w:hAnsi="Arial" w:hint="default"/>
      </w:rPr>
    </w:lvl>
    <w:lvl w:ilvl="6" w:tplc="71904462" w:tentative="1">
      <w:start w:val="1"/>
      <w:numFmt w:val="bullet"/>
      <w:lvlText w:val="•"/>
      <w:lvlJc w:val="left"/>
      <w:pPr>
        <w:tabs>
          <w:tab w:val="num" w:pos="5040"/>
        </w:tabs>
        <w:ind w:left="5040" w:hanging="360"/>
      </w:pPr>
      <w:rPr>
        <w:rFonts w:ascii="Arial" w:hAnsi="Arial" w:hint="default"/>
      </w:rPr>
    </w:lvl>
    <w:lvl w:ilvl="7" w:tplc="B9A6BB86" w:tentative="1">
      <w:start w:val="1"/>
      <w:numFmt w:val="bullet"/>
      <w:lvlText w:val="•"/>
      <w:lvlJc w:val="left"/>
      <w:pPr>
        <w:tabs>
          <w:tab w:val="num" w:pos="5760"/>
        </w:tabs>
        <w:ind w:left="5760" w:hanging="360"/>
      </w:pPr>
      <w:rPr>
        <w:rFonts w:ascii="Arial" w:hAnsi="Arial" w:hint="default"/>
      </w:rPr>
    </w:lvl>
    <w:lvl w:ilvl="8" w:tplc="7C96FDE4"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47DA49AF"/>
    <w:multiLevelType w:val="multilevel"/>
    <w:tmpl w:val="08F0459C"/>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487DC7BE"/>
    <w:multiLevelType w:val="multilevel"/>
    <w:tmpl w:val="C97404A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932E612"/>
    <w:multiLevelType w:val="hybridMultilevel"/>
    <w:tmpl w:val="B54A8B14"/>
    <w:lvl w:ilvl="0" w:tplc="F7E23564">
      <w:start w:val="1"/>
      <w:numFmt w:val="decimal"/>
      <w:lvlText w:val="%1."/>
      <w:lvlJc w:val="left"/>
      <w:pPr>
        <w:ind w:left="720" w:hanging="360"/>
      </w:pPr>
    </w:lvl>
    <w:lvl w:ilvl="1" w:tplc="87925CF2">
      <w:start w:val="1"/>
      <w:numFmt w:val="lowerLetter"/>
      <w:lvlText w:val="%2."/>
      <w:lvlJc w:val="left"/>
      <w:pPr>
        <w:ind w:left="1440" w:hanging="360"/>
      </w:pPr>
    </w:lvl>
    <w:lvl w:ilvl="2" w:tplc="4014CD34">
      <w:start w:val="1"/>
      <w:numFmt w:val="lowerRoman"/>
      <w:lvlText w:val="%3."/>
      <w:lvlJc w:val="right"/>
      <w:pPr>
        <w:ind w:left="2160" w:hanging="180"/>
      </w:pPr>
    </w:lvl>
    <w:lvl w:ilvl="3" w:tplc="F5B830AE">
      <w:start w:val="1"/>
      <w:numFmt w:val="decimal"/>
      <w:lvlText w:val="%4."/>
      <w:lvlJc w:val="left"/>
      <w:pPr>
        <w:ind w:left="2880" w:hanging="360"/>
      </w:pPr>
    </w:lvl>
    <w:lvl w:ilvl="4" w:tplc="F014BEF8">
      <w:start w:val="1"/>
      <w:numFmt w:val="lowerLetter"/>
      <w:lvlText w:val="%5."/>
      <w:lvlJc w:val="left"/>
      <w:pPr>
        <w:ind w:left="3600" w:hanging="360"/>
      </w:pPr>
    </w:lvl>
    <w:lvl w:ilvl="5" w:tplc="A8F07268">
      <w:start w:val="1"/>
      <w:numFmt w:val="lowerRoman"/>
      <w:lvlText w:val="%6."/>
      <w:lvlJc w:val="right"/>
      <w:pPr>
        <w:ind w:left="4320" w:hanging="180"/>
      </w:pPr>
    </w:lvl>
    <w:lvl w:ilvl="6" w:tplc="873207F0">
      <w:start w:val="1"/>
      <w:numFmt w:val="decimal"/>
      <w:lvlText w:val="%7."/>
      <w:lvlJc w:val="left"/>
      <w:pPr>
        <w:ind w:left="5040" w:hanging="360"/>
      </w:pPr>
    </w:lvl>
    <w:lvl w:ilvl="7" w:tplc="E3EA480A">
      <w:start w:val="1"/>
      <w:numFmt w:val="lowerLetter"/>
      <w:lvlText w:val="%8."/>
      <w:lvlJc w:val="left"/>
      <w:pPr>
        <w:ind w:left="5760" w:hanging="360"/>
      </w:pPr>
    </w:lvl>
    <w:lvl w:ilvl="8" w:tplc="2E7472B4">
      <w:start w:val="1"/>
      <w:numFmt w:val="lowerRoman"/>
      <w:lvlText w:val="%9."/>
      <w:lvlJc w:val="right"/>
      <w:pPr>
        <w:ind w:left="6480" w:hanging="180"/>
      </w:pPr>
    </w:lvl>
  </w:abstractNum>
  <w:abstractNum w:abstractNumId="88" w15:restartNumberingAfterBreak="0">
    <w:nsid w:val="49404E38"/>
    <w:multiLevelType w:val="hybridMultilevel"/>
    <w:tmpl w:val="43300298"/>
    <w:lvl w:ilvl="0" w:tplc="EDBA81CC">
      <w:start w:val="5"/>
      <w:numFmt w:val="decimal"/>
      <w:lvlText w:val="%1."/>
      <w:lvlJc w:val="left"/>
      <w:pPr>
        <w:ind w:left="720" w:hanging="360"/>
      </w:pPr>
    </w:lvl>
    <w:lvl w:ilvl="1" w:tplc="EB22035C">
      <w:start w:val="1"/>
      <w:numFmt w:val="lowerLetter"/>
      <w:lvlText w:val="%2."/>
      <w:lvlJc w:val="left"/>
      <w:pPr>
        <w:ind w:left="1440" w:hanging="360"/>
      </w:pPr>
    </w:lvl>
    <w:lvl w:ilvl="2" w:tplc="3E967366">
      <w:start w:val="1"/>
      <w:numFmt w:val="lowerRoman"/>
      <w:lvlText w:val="%3."/>
      <w:lvlJc w:val="right"/>
      <w:pPr>
        <w:ind w:left="2160" w:hanging="180"/>
      </w:pPr>
    </w:lvl>
    <w:lvl w:ilvl="3" w:tplc="AD066F6A">
      <w:start w:val="1"/>
      <w:numFmt w:val="decimal"/>
      <w:lvlText w:val="%4."/>
      <w:lvlJc w:val="left"/>
      <w:pPr>
        <w:ind w:left="2880" w:hanging="360"/>
      </w:pPr>
    </w:lvl>
    <w:lvl w:ilvl="4" w:tplc="BCEE69D6">
      <w:start w:val="1"/>
      <w:numFmt w:val="lowerLetter"/>
      <w:lvlText w:val="%5."/>
      <w:lvlJc w:val="left"/>
      <w:pPr>
        <w:ind w:left="3600" w:hanging="360"/>
      </w:pPr>
    </w:lvl>
    <w:lvl w:ilvl="5" w:tplc="91389902">
      <w:start w:val="1"/>
      <w:numFmt w:val="lowerRoman"/>
      <w:lvlText w:val="%6."/>
      <w:lvlJc w:val="right"/>
      <w:pPr>
        <w:ind w:left="4320" w:hanging="180"/>
      </w:pPr>
    </w:lvl>
    <w:lvl w:ilvl="6" w:tplc="84AC2BE8">
      <w:start w:val="1"/>
      <w:numFmt w:val="decimal"/>
      <w:lvlText w:val="%7."/>
      <w:lvlJc w:val="left"/>
      <w:pPr>
        <w:ind w:left="5040" w:hanging="360"/>
      </w:pPr>
    </w:lvl>
    <w:lvl w:ilvl="7" w:tplc="B3346BAE">
      <w:start w:val="1"/>
      <w:numFmt w:val="lowerLetter"/>
      <w:lvlText w:val="%8."/>
      <w:lvlJc w:val="left"/>
      <w:pPr>
        <w:ind w:left="5760" w:hanging="360"/>
      </w:pPr>
    </w:lvl>
    <w:lvl w:ilvl="8" w:tplc="8E666AC6">
      <w:start w:val="1"/>
      <w:numFmt w:val="lowerRoman"/>
      <w:lvlText w:val="%9."/>
      <w:lvlJc w:val="right"/>
      <w:pPr>
        <w:ind w:left="6480" w:hanging="180"/>
      </w:pPr>
    </w:lvl>
  </w:abstractNum>
  <w:abstractNum w:abstractNumId="89" w15:restartNumberingAfterBreak="0">
    <w:nsid w:val="4999DEA3"/>
    <w:multiLevelType w:val="hybridMultilevel"/>
    <w:tmpl w:val="1B90B026"/>
    <w:lvl w:ilvl="0" w:tplc="3E40997A">
      <w:start w:val="1"/>
      <w:numFmt w:val="bullet"/>
      <w:lvlText w:val="●"/>
      <w:lvlJc w:val="left"/>
      <w:pPr>
        <w:ind w:left="720" w:hanging="360"/>
      </w:pPr>
      <w:rPr>
        <w:rFonts w:ascii="Noto Sans Symbols" w:hAnsi="Noto Sans Symbols" w:hint="default"/>
      </w:rPr>
    </w:lvl>
    <w:lvl w:ilvl="1" w:tplc="7CA65902">
      <w:start w:val="1"/>
      <w:numFmt w:val="bullet"/>
      <w:lvlText w:val="o"/>
      <w:lvlJc w:val="left"/>
      <w:pPr>
        <w:ind w:left="1440" w:hanging="360"/>
      </w:pPr>
      <w:rPr>
        <w:rFonts w:ascii="Courier New" w:hAnsi="Courier New" w:hint="default"/>
      </w:rPr>
    </w:lvl>
    <w:lvl w:ilvl="2" w:tplc="04382BD4">
      <w:start w:val="1"/>
      <w:numFmt w:val="bullet"/>
      <w:lvlText w:val=""/>
      <w:lvlJc w:val="left"/>
      <w:pPr>
        <w:ind w:left="2160" w:hanging="360"/>
      </w:pPr>
      <w:rPr>
        <w:rFonts w:ascii="Wingdings" w:hAnsi="Wingdings" w:hint="default"/>
      </w:rPr>
    </w:lvl>
    <w:lvl w:ilvl="3" w:tplc="AB1A9B62">
      <w:start w:val="1"/>
      <w:numFmt w:val="bullet"/>
      <w:lvlText w:val=""/>
      <w:lvlJc w:val="left"/>
      <w:pPr>
        <w:ind w:left="2880" w:hanging="360"/>
      </w:pPr>
      <w:rPr>
        <w:rFonts w:ascii="Symbol" w:hAnsi="Symbol" w:hint="default"/>
      </w:rPr>
    </w:lvl>
    <w:lvl w:ilvl="4" w:tplc="9B26A7C6">
      <w:start w:val="1"/>
      <w:numFmt w:val="bullet"/>
      <w:lvlText w:val="o"/>
      <w:lvlJc w:val="left"/>
      <w:pPr>
        <w:ind w:left="3600" w:hanging="360"/>
      </w:pPr>
      <w:rPr>
        <w:rFonts w:ascii="Courier New" w:hAnsi="Courier New" w:hint="default"/>
      </w:rPr>
    </w:lvl>
    <w:lvl w:ilvl="5" w:tplc="E1340244">
      <w:start w:val="1"/>
      <w:numFmt w:val="bullet"/>
      <w:lvlText w:val=""/>
      <w:lvlJc w:val="left"/>
      <w:pPr>
        <w:ind w:left="4320" w:hanging="360"/>
      </w:pPr>
      <w:rPr>
        <w:rFonts w:ascii="Wingdings" w:hAnsi="Wingdings" w:hint="default"/>
      </w:rPr>
    </w:lvl>
    <w:lvl w:ilvl="6" w:tplc="69F2E1B4">
      <w:start w:val="1"/>
      <w:numFmt w:val="bullet"/>
      <w:lvlText w:val=""/>
      <w:lvlJc w:val="left"/>
      <w:pPr>
        <w:ind w:left="5040" w:hanging="360"/>
      </w:pPr>
      <w:rPr>
        <w:rFonts w:ascii="Symbol" w:hAnsi="Symbol" w:hint="default"/>
      </w:rPr>
    </w:lvl>
    <w:lvl w:ilvl="7" w:tplc="79FE6202">
      <w:start w:val="1"/>
      <w:numFmt w:val="bullet"/>
      <w:lvlText w:val="o"/>
      <w:lvlJc w:val="left"/>
      <w:pPr>
        <w:ind w:left="5760" w:hanging="360"/>
      </w:pPr>
      <w:rPr>
        <w:rFonts w:ascii="Courier New" w:hAnsi="Courier New" w:hint="default"/>
      </w:rPr>
    </w:lvl>
    <w:lvl w:ilvl="8" w:tplc="6FA465CA">
      <w:start w:val="1"/>
      <w:numFmt w:val="bullet"/>
      <w:lvlText w:val=""/>
      <w:lvlJc w:val="left"/>
      <w:pPr>
        <w:ind w:left="6480" w:hanging="360"/>
      </w:pPr>
      <w:rPr>
        <w:rFonts w:ascii="Wingdings" w:hAnsi="Wingdings" w:hint="default"/>
      </w:rPr>
    </w:lvl>
  </w:abstractNum>
  <w:abstractNum w:abstractNumId="90" w15:restartNumberingAfterBreak="0">
    <w:nsid w:val="49B24BC0"/>
    <w:multiLevelType w:val="hybridMultilevel"/>
    <w:tmpl w:val="8D8CA0B0"/>
    <w:lvl w:ilvl="0" w:tplc="EF367572">
      <w:start w:val="1"/>
      <w:numFmt w:val="decimal"/>
      <w:lvlText w:val="●"/>
      <w:lvlJc w:val="left"/>
      <w:pPr>
        <w:ind w:left="720" w:hanging="360"/>
      </w:pPr>
    </w:lvl>
    <w:lvl w:ilvl="1" w:tplc="35DA6B24">
      <w:start w:val="1"/>
      <w:numFmt w:val="lowerLetter"/>
      <w:lvlText w:val="%2."/>
      <w:lvlJc w:val="left"/>
      <w:pPr>
        <w:ind w:left="1440" w:hanging="360"/>
      </w:pPr>
    </w:lvl>
    <w:lvl w:ilvl="2" w:tplc="E3FCF152">
      <w:start w:val="1"/>
      <w:numFmt w:val="lowerRoman"/>
      <w:lvlText w:val="%3."/>
      <w:lvlJc w:val="right"/>
      <w:pPr>
        <w:ind w:left="2160" w:hanging="180"/>
      </w:pPr>
    </w:lvl>
    <w:lvl w:ilvl="3" w:tplc="71AC35EA">
      <w:start w:val="1"/>
      <w:numFmt w:val="decimal"/>
      <w:lvlText w:val="%4."/>
      <w:lvlJc w:val="left"/>
      <w:pPr>
        <w:ind w:left="2880" w:hanging="360"/>
      </w:pPr>
    </w:lvl>
    <w:lvl w:ilvl="4" w:tplc="C3AAD1B4">
      <w:start w:val="1"/>
      <w:numFmt w:val="lowerLetter"/>
      <w:lvlText w:val="%5."/>
      <w:lvlJc w:val="left"/>
      <w:pPr>
        <w:ind w:left="3600" w:hanging="360"/>
      </w:pPr>
    </w:lvl>
    <w:lvl w:ilvl="5" w:tplc="7F987494">
      <w:start w:val="1"/>
      <w:numFmt w:val="lowerRoman"/>
      <w:lvlText w:val="%6."/>
      <w:lvlJc w:val="right"/>
      <w:pPr>
        <w:ind w:left="4320" w:hanging="180"/>
      </w:pPr>
    </w:lvl>
    <w:lvl w:ilvl="6" w:tplc="C87230F0">
      <w:start w:val="1"/>
      <w:numFmt w:val="decimal"/>
      <w:lvlText w:val="%7."/>
      <w:lvlJc w:val="left"/>
      <w:pPr>
        <w:ind w:left="5040" w:hanging="360"/>
      </w:pPr>
    </w:lvl>
    <w:lvl w:ilvl="7" w:tplc="B2AC21D6">
      <w:start w:val="1"/>
      <w:numFmt w:val="lowerLetter"/>
      <w:lvlText w:val="%8."/>
      <w:lvlJc w:val="left"/>
      <w:pPr>
        <w:ind w:left="5760" w:hanging="360"/>
      </w:pPr>
    </w:lvl>
    <w:lvl w:ilvl="8" w:tplc="77F0C160">
      <w:start w:val="1"/>
      <w:numFmt w:val="lowerRoman"/>
      <w:lvlText w:val="%9."/>
      <w:lvlJc w:val="right"/>
      <w:pPr>
        <w:ind w:left="6480" w:hanging="180"/>
      </w:pPr>
    </w:lvl>
  </w:abstractNum>
  <w:abstractNum w:abstractNumId="91" w15:restartNumberingAfterBreak="0">
    <w:nsid w:val="4AB96318"/>
    <w:multiLevelType w:val="hybridMultilevel"/>
    <w:tmpl w:val="9D9E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222E3B"/>
    <w:multiLevelType w:val="hybridMultilevel"/>
    <w:tmpl w:val="6C42A240"/>
    <w:lvl w:ilvl="0" w:tplc="E6AC1934">
      <w:start w:val="1"/>
      <w:numFmt w:val="decimal"/>
      <w:lvlText w:val="●"/>
      <w:lvlJc w:val="left"/>
      <w:pPr>
        <w:ind w:left="720" w:hanging="360"/>
      </w:pPr>
    </w:lvl>
    <w:lvl w:ilvl="1" w:tplc="397A64E8">
      <w:start w:val="1"/>
      <w:numFmt w:val="lowerLetter"/>
      <w:lvlText w:val="%2."/>
      <w:lvlJc w:val="left"/>
      <w:pPr>
        <w:ind w:left="1440" w:hanging="360"/>
      </w:pPr>
    </w:lvl>
    <w:lvl w:ilvl="2" w:tplc="9D50897C">
      <w:start w:val="1"/>
      <w:numFmt w:val="lowerRoman"/>
      <w:lvlText w:val="%3."/>
      <w:lvlJc w:val="right"/>
      <w:pPr>
        <w:ind w:left="2160" w:hanging="180"/>
      </w:pPr>
    </w:lvl>
    <w:lvl w:ilvl="3" w:tplc="D4A2E27E">
      <w:start w:val="1"/>
      <w:numFmt w:val="decimal"/>
      <w:lvlText w:val="%4."/>
      <w:lvlJc w:val="left"/>
      <w:pPr>
        <w:ind w:left="2880" w:hanging="360"/>
      </w:pPr>
    </w:lvl>
    <w:lvl w:ilvl="4" w:tplc="BF4EBCDE">
      <w:start w:val="1"/>
      <w:numFmt w:val="lowerLetter"/>
      <w:lvlText w:val="%5."/>
      <w:lvlJc w:val="left"/>
      <w:pPr>
        <w:ind w:left="3600" w:hanging="360"/>
      </w:pPr>
    </w:lvl>
    <w:lvl w:ilvl="5" w:tplc="3F7033A6">
      <w:start w:val="1"/>
      <w:numFmt w:val="lowerRoman"/>
      <w:lvlText w:val="%6."/>
      <w:lvlJc w:val="right"/>
      <w:pPr>
        <w:ind w:left="4320" w:hanging="180"/>
      </w:pPr>
    </w:lvl>
    <w:lvl w:ilvl="6" w:tplc="E7DED5A8">
      <w:start w:val="1"/>
      <w:numFmt w:val="decimal"/>
      <w:lvlText w:val="%7."/>
      <w:lvlJc w:val="left"/>
      <w:pPr>
        <w:ind w:left="5040" w:hanging="360"/>
      </w:pPr>
    </w:lvl>
    <w:lvl w:ilvl="7" w:tplc="4B14A7CE">
      <w:start w:val="1"/>
      <w:numFmt w:val="lowerLetter"/>
      <w:lvlText w:val="%8."/>
      <w:lvlJc w:val="left"/>
      <w:pPr>
        <w:ind w:left="5760" w:hanging="360"/>
      </w:pPr>
    </w:lvl>
    <w:lvl w:ilvl="8" w:tplc="137867C0">
      <w:start w:val="1"/>
      <w:numFmt w:val="lowerRoman"/>
      <w:lvlText w:val="%9."/>
      <w:lvlJc w:val="right"/>
      <w:pPr>
        <w:ind w:left="6480" w:hanging="180"/>
      </w:pPr>
    </w:lvl>
  </w:abstractNum>
  <w:abstractNum w:abstractNumId="93" w15:restartNumberingAfterBreak="0">
    <w:nsid w:val="4B9C8F0A"/>
    <w:multiLevelType w:val="hybridMultilevel"/>
    <w:tmpl w:val="5C6E78C2"/>
    <w:lvl w:ilvl="0" w:tplc="333E3B4E">
      <w:start w:val="1"/>
      <w:numFmt w:val="decimal"/>
      <w:lvlText w:val="●"/>
      <w:lvlJc w:val="left"/>
      <w:pPr>
        <w:ind w:left="720" w:hanging="360"/>
      </w:pPr>
    </w:lvl>
    <w:lvl w:ilvl="1" w:tplc="6DE461C6">
      <w:start w:val="1"/>
      <w:numFmt w:val="lowerLetter"/>
      <w:lvlText w:val="%2."/>
      <w:lvlJc w:val="left"/>
      <w:pPr>
        <w:ind w:left="1440" w:hanging="360"/>
      </w:pPr>
    </w:lvl>
    <w:lvl w:ilvl="2" w:tplc="81B8EFD2">
      <w:start w:val="1"/>
      <w:numFmt w:val="lowerRoman"/>
      <w:lvlText w:val="%3."/>
      <w:lvlJc w:val="right"/>
      <w:pPr>
        <w:ind w:left="2160" w:hanging="180"/>
      </w:pPr>
    </w:lvl>
    <w:lvl w:ilvl="3" w:tplc="E55A5EBA">
      <w:start w:val="1"/>
      <w:numFmt w:val="decimal"/>
      <w:lvlText w:val="%4."/>
      <w:lvlJc w:val="left"/>
      <w:pPr>
        <w:ind w:left="2880" w:hanging="360"/>
      </w:pPr>
    </w:lvl>
    <w:lvl w:ilvl="4" w:tplc="6AA6E6A8">
      <w:start w:val="1"/>
      <w:numFmt w:val="lowerLetter"/>
      <w:lvlText w:val="%5."/>
      <w:lvlJc w:val="left"/>
      <w:pPr>
        <w:ind w:left="3600" w:hanging="360"/>
      </w:pPr>
    </w:lvl>
    <w:lvl w:ilvl="5" w:tplc="397476CE">
      <w:start w:val="1"/>
      <w:numFmt w:val="lowerRoman"/>
      <w:lvlText w:val="%6."/>
      <w:lvlJc w:val="right"/>
      <w:pPr>
        <w:ind w:left="4320" w:hanging="180"/>
      </w:pPr>
    </w:lvl>
    <w:lvl w:ilvl="6" w:tplc="5D8893E4">
      <w:start w:val="1"/>
      <w:numFmt w:val="decimal"/>
      <w:lvlText w:val="%7."/>
      <w:lvlJc w:val="left"/>
      <w:pPr>
        <w:ind w:left="5040" w:hanging="360"/>
      </w:pPr>
    </w:lvl>
    <w:lvl w:ilvl="7" w:tplc="2FA2D5AA">
      <w:start w:val="1"/>
      <w:numFmt w:val="lowerLetter"/>
      <w:lvlText w:val="%8."/>
      <w:lvlJc w:val="left"/>
      <w:pPr>
        <w:ind w:left="5760" w:hanging="360"/>
      </w:pPr>
    </w:lvl>
    <w:lvl w:ilvl="8" w:tplc="753012B6">
      <w:start w:val="1"/>
      <w:numFmt w:val="lowerRoman"/>
      <w:lvlText w:val="%9."/>
      <w:lvlJc w:val="right"/>
      <w:pPr>
        <w:ind w:left="6480" w:hanging="180"/>
      </w:pPr>
    </w:lvl>
  </w:abstractNum>
  <w:abstractNum w:abstractNumId="94" w15:restartNumberingAfterBreak="0">
    <w:nsid w:val="4C23066A"/>
    <w:multiLevelType w:val="hybridMultilevel"/>
    <w:tmpl w:val="E1285BD8"/>
    <w:lvl w:ilvl="0" w:tplc="FA3EC014">
      <w:start w:val="1"/>
      <w:numFmt w:val="decimal"/>
      <w:lvlText w:val="●"/>
      <w:lvlJc w:val="left"/>
      <w:pPr>
        <w:ind w:left="720" w:hanging="360"/>
      </w:pPr>
    </w:lvl>
    <w:lvl w:ilvl="1" w:tplc="654219DE">
      <w:start w:val="1"/>
      <w:numFmt w:val="lowerLetter"/>
      <w:lvlText w:val="%2."/>
      <w:lvlJc w:val="left"/>
      <w:pPr>
        <w:ind w:left="1440" w:hanging="360"/>
      </w:pPr>
    </w:lvl>
    <w:lvl w:ilvl="2" w:tplc="9A24F412">
      <w:start w:val="1"/>
      <w:numFmt w:val="lowerRoman"/>
      <w:lvlText w:val="%3."/>
      <w:lvlJc w:val="right"/>
      <w:pPr>
        <w:ind w:left="2160" w:hanging="180"/>
      </w:pPr>
    </w:lvl>
    <w:lvl w:ilvl="3" w:tplc="FDC03818">
      <w:start w:val="1"/>
      <w:numFmt w:val="decimal"/>
      <w:lvlText w:val="%4."/>
      <w:lvlJc w:val="left"/>
      <w:pPr>
        <w:ind w:left="2880" w:hanging="360"/>
      </w:pPr>
    </w:lvl>
    <w:lvl w:ilvl="4" w:tplc="3C54CA6A">
      <w:start w:val="1"/>
      <w:numFmt w:val="lowerLetter"/>
      <w:lvlText w:val="%5."/>
      <w:lvlJc w:val="left"/>
      <w:pPr>
        <w:ind w:left="3600" w:hanging="360"/>
      </w:pPr>
    </w:lvl>
    <w:lvl w:ilvl="5" w:tplc="E072F49A">
      <w:start w:val="1"/>
      <w:numFmt w:val="lowerRoman"/>
      <w:lvlText w:val="%6."/>
      <w:lvlJc w:val="right"/>
      <w:pPr>
        <w:ind w:left="4320" w:hanging="180"/>
      </w:pPr>
    </w:lvl>
    <w:lvl w:ilvl="6" w:tplc="7D7C6040">
      <w:start w:val="1"/>
      <w:numFmt w:val="decimal"/>
      <w:lvlText w:val="%7."/>
      <w:lvlJc w:val="left"/>
      <w:pPr>
        <w:ind w:left="5040" w:hanging="360"/>
      </w:pPr>
    </w:lvl>
    <w:lvl w:ilvl="7" w:tplc="14B003D4">
      <w:start w:val="1"/>
      <w:numFmt w:val="lowerLetter"/>
      <w:lvlText w:val="%8."/>
      <w:lvlJc w:val="left"/>
      <w:pPr>
        <w:ind w:left="5760" w:hanging="360"/>
      </w:pPr>
    </w:lvl>
    <w:lvl w:ilvl="8" w:tplc="168C4EBC">
      <w:start w:val="1"/>
      <w:numFmt w:val="lowerRoman"/>
      <w:lvlText w:val="%9."/>
      <w:lvlJc w:val="right"/>
      <w:pPr>
        <w:ind w:left="6480" w:hanging="180"/>
      </w:pPr>
    </w:lvl>
  </w:abstractNum>
  <w:abstractNum w:abstractNumId="95" w15:restartNumberingAfterBreak="0">
    <w:nsid w:val="4DAB639E"/>
    <w:multiLevelType w:val="hybridMultilevel"/>
    <w:tmpl w:val="21ECB4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6" w15:restartNumberingAfterBreak="0">
    <w:nsid w:val="4DB135BF"/>
    <w:multiLevelType w:val="hybridMultilevel"/>
    <w:tmpl w:val="D97E4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E392122"/>
    <w:multiLevelType w:val="multilevel"/>
    <w:tmpl w:val="895877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4E7B09F9"/>
    <w:multiLevelType w:val="hybridMultilevel"/>
    <w:tmpl w:val="C01CA714"/>
    <w:lvl w:ilvl="0" w:tplc="53206DDE">
      <w:start w:val="4"/>
      <w:numFmt w:val="decimal"/>
      <w:lvlText w:val="%1."/>
      <w:lvlJc w:val="left"/>
      <w:pPr>
        <w:ind w:left="720" w:hanging="360"/>
      </w:pPr>
    </w:lvl>
    <w:lvl w:ilvl="1" w:tplc="6352C4B2">
      <w:start w:val="1"/>
      <w:numFmt w:val="lowerLetter"/>
      <w:lvlText w:val="%2."/>
      <w:lvlJc w:val="left"/>
      <w:pPr>
        <w:ind w:left="1440" w:hanging="360"/>
      </w:pPr>
    </w:lvl>
    <w:lvl w:ilvl="2" w:tplc="87F07BC4">
      <w:start w:val="1"/>
      <w:numFmt w:val="lowerRoman"/>
      <w:lvlText w:val="%3."/>
      <w:lvlJc w:val="right"/>
      <w:pPr>
        <w:ind w:left="2160" w:hanging="180"/>
      </w:pPr>
    </w:lvl>
    <w:lvl w:ilvl="3" w:tplc="8D50CFCE">
      <w:start w:val="1"/>
      <w:numFmt w:val="decimal"/>
      <w:lvlText w:val="%4."/>
      <w:lvlJc w:val="left"/>
      <w:pPr>
        <w:ind w:left="2880" w:hanging="360"/>
      </w:pPr>
    </w:lvl>
    <w:lvl w:ilvl="4" w:tplc="AD344C56">
      <w:start w:val="1"/>
      <w:numFmt w:val="lowerLetter"/>
      <w:lvlText w:val="%5."/>
      <w:lvlJc w:val="left"/>
      <w:pPr>
        <w:ind w:left="3600" w:hanging="360"/>
      </w:pPr>
    </w:lvl>
    <w:lvl w:ilvl="5" w:tplc="F3CEE546">
      <w:start w:val="1"/>
      <w:numFmt w:val="lowerRoman"/>
      <w:lvlText w:val="%6."/>
      <w:lvlJc w:val="right"/>
      <w:pPr>
        <w:ind w:left="4320" w:hanging="180"/>
      </w:pPr>
    </w:lvl>
    <w:lvl w:ilvl="6" w:tplc="364C5E3A">
      <w:start w:val="1"/>
      <w:numFmt w:val="decimal"/>
      <w:lvlText w:val="%7."/>
      <w:lvlJc w:val="left"/>
      <w:pPr>
        <w:ind w:left="5040" w:hanging="360"/>
      </w:pPr>
    </w:lvl>
    <w:lvl w:ilvl="7" w:tplc="5854FF50">
      <w:start w:val="1"/>
      <w:numFmt w:val="lowerLetter"/>
      <w:lvlText w:val="%8."/>
      <w:lvlJc w:val="left"/>
      <w:pPr>
        <w:ind w:left="5760" w:hanging="360"/>
      </w:pPr>
    </w:lvl>
    <w:lvl w:ilvl="8" w:tplc="6382E432">
      <w:start w:val="1"/>
      <w:numFmt w:val="lowerRoman"/>
      <w:lvlText w:val="%9."/>
      <w:lvlJc w:val="right"/>
      <w:pPr>
        <w:ind w:left="6480" w:hanging="180"/>
      </w:pPr>
    </w:lvl>
  </w:abstractNum>
  <w:abstractNum w:abstractNumId="99" w15:restartNumberingAfterBreak="0">
    <w:nsid w:val="4EA3121D"/>
    <w:multiLevelType w:val="hybridMultilevel"/>
    <w:tmpl w:val="57BC341E"/>
    <w:lvl w:ilvl="0" w:tplc="DA4AFAB4">
      <w:start w:val="1"/>
      <w:numFmt w:val="decimal"/>
      <w:lvlText w:val="●"/>
      <w:lvlJc w:val="left"/>
      <w:pPr>
        <w:ind w:left="720" w:hanging="360"/>
      </w:pPr>
    </w:lvl>
    <w:lvl w:ilvl="1" w:tplc="5C8A8FC8">
      <w:start w:val="1"/>
      <w:numFmt w:val="lowerLetter"/>
      <w:lvlText w:val="%2."/>
      <w:lvlJc w:val="left"/>
      <w:pPr>
        <w:ind w:left="1440" w:hanging="360"/>
      </w:pPr>
    </w:lvl>
    <w:lvl w:ilvl="2" w:tplc="8FC63FD2">
      <w:start w:val="1"/>
      <w:numFmt w:val="lowerRoman"/>
      <w:lvlText w:val="%3."/>
      <w:lvlJc w:val="right"/>
      <w:pPr>
        <w:ind w:left="2160" w:hanging="180"/>
      </w:pPr>
    </w:lvl>
    <w:lvl w:ilvl="3" w:tplc="D4160B00">
      <w:start w:val="1"/>
      <w:numFmt w:val="decimal"/>
      <w:lvlText w:val="%4."/>
      <w:lvlJc w:val="left"/>
      <w:pPr>
        <w:ind w:left="2880" w:hanging="360"/>
      </w:pPr>
    </w:lvl>
    <w:lvl w:ilvl="4" w:tplc="68F619E8">
      <w:start w:val="1"/>
      <w:numFmt w:val="lowerLetter"/>
      <w:lvlText w:val="%5."/>
      <w:lvlJc w:val="left"/>
      <w:pPr>
        <w:ind w:left="3600" w:hanging="360"/>
      </w:pPr>
    </w:lvl>
    <w:lvl w:ilvl="5" w:tplc="43440DAC">
      <w:start w:val="1"/>
      <w:numFmt w:val="lowerRoman"/>
      <w:lvlText w:val="%6."/>
      <w:lvlJc w:val="right"/>
      <w:pPr>
        <w:ind w:left="4320" w:hanging="180"/>
      </w:pPr>
    </w:lvl>
    <w:lvl w:ilvl="6" w:tplc="F744AAC0">
      <w:start w:val="1"/>
      <w:numFmt w:val="decimal"/>
      <w:lvlText w:val="%7."/>
      <w:lvlJc w:val="left"/>
      <w:pPr>
        <w:ind w:left="5040" w:hanging="360"/>
      </w:pPr>
    </w:lvl>
    <w:lvl w:ilvl="7" w:tplc="1B06284A">
      <w:start w:val="1"/>
      <w:numFmt w:val="lowerLetter"/>
      <w:lvlText w:val="%8."/>
      <w:lvlJc w:val="left"/>
      <w:pPr>
        <w:ind w:left="5760" w:hanging="360"/>
      </w:pPr>
    </w:lvl>
    <w:lvl w:ilvl="8" w:tplc="10142110">
      <w:start w:val="1"/>
      <w:numFmt w:val="lowerRoman"/>
      <w:lvlText w:val="%9."/>
      <w:lvlJc w:val="right"/>
      <w:pPr>
        <w:ind w:left="6480" w:hanging="180"/>
      </w:pPr>
    </w:lvl>
  </w:abstractNum>
  <w:abstractNum w:abstractNumId="100" w15:restartNumberingAfterBreak="0">
    <w:nsid w:val="4EFD7A79"/>
    <w:multiLevelType w:val="hybridMultilevel"/>
    <w:tmpl w:val="78BA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FAA737B"/>
    <w:multiLevelType w:val="hybridMultilevel"/>
    <w:tmpl w:val="1EECBA5C"/>
    <w:lvl w:ilvl="0" w:tplc="EA848594">
      <w:start w:val="1"/>
      <w:numFmt w:val="bullet"/>
      <w:lvlText w:val=""/>
      <w:lvlJc w:val="left"/>
      <w:pPr>
        <w:ind w:left="1440" w:hanging="360"/>
      </w:pPr>
      <w:rPr>
        <w:rFonts w:ascii="Symbol" w:hAnsi="Symbol" w:hint="default"/>
        <w:color w:val="134753" w:themeColor="accent1"/>
      </w:rPr>
    </w:lvl>
    <w:lvl w:ilvl="1" w:tplc="04270003">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2" w15:restartNumberingAfterBreak="0">
    <w:nsid w:val="50A17168"/>
    <w:multiLevelType w:val="hybridMultilevel"/>
    <w:tmpl w:val="7022349A"/>
    <w:lvl w:ilvl="0" w:tplc="55EA7BEA">
      <w:start w:val="1"/>
      <w:numFmt w:val="bullet"/>
      <w:lvlText w:val=""/>
      <w:lvlJc w:val="left"/>
      <w:pPr>
        <w:ind w:left="1440" w:hanging="360"/>
      </w:pPr>
      <w:rPr>
        <w:rFonts w:ascii="Symbol" w:hAnsi="Symbol" w:hint="default"/>
        <w:color w:val="134753" w:themeColor="accent1"/>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3" w15:restartNumberingAfterBreak="0">
    <w:nsid w:val="50D6F9A0"/>
    <w:multiLevelType w:val="hybridMultilevel"/>
    <w:tmpl w:val="FFFFFFFF"/>
    <w:lvl w:ilvl="0" w:tplc="487088D4">
      <w:start w:val="1"/>
      <w:numFmt w:val="bullet"/>
      <w:lvlText w:val="-"/>
      <w:lvlJc w:val="left"/>
      <w:pPr>
        <w:ind w:left="720" w:hanging="360"/>
      </w:pPr>
      <w:rPr>
        <w:rFonts w:ascii="Calibri" w:hAnsi="Calibri" w:hint="default"/>
      </w:rPr>
    </w:lvl>
    <w:lvl w:ilvl="1" w:tplc="D2EC1DB4">
      <w:start w:val="1"/>
      <w:numFmt w:val="bullet"/>
      <w:lvlText w:val="o"/>
      <w:lvlJc w:val="left"/>
      <w:pPr>
        <w:ind w:left="1440" w:hanging="360"/>
      </w:pPr>
      <w:rPr>
        <w:rFonts w:ascii="Courier New" w:hAnsi="Courier New" w:hint="default"/>
      </w:rPr>
    </w:lvl>
    <w:lvl w:ilvl="2" w:tplc="D1F89C0E">
      <w:start w:val="1"/>
      <w:numFmt w:val="bullet"/>
      <w:lvlText w:val=""/>
      <w:lvlJc w:val="left"/>
      <w:pPr>
        <w:ind w:left="2160" w:hanging="360"/>
      </w:pPr>
      <w:rPr>
        <w:rFonts w:ascii="Wingdings" w:hAnsi="Wingdings" w:hint="default"/>
      </w:rPr>
    </w:lvl>
    <w:lvl w:ilvl="3" w:tplc="476086AA">
      <w:start w:val="1"/>
      <w:numFmt w:val="bullet"/>
      <w:lvlText w:val=""/>
      <w:lvlJc w:val="left"/>
      <w:pPr>
        <w:ind w:left="2880" w:hanging="360"/>
      </w:pPr>
      <w:rPr>
        <w:rFonts w:ascii="Symbol" w:hAnsi="Symbol" w:hint="default"/>
      </w:rPr>
    </w:lvl>
    <w:lvl w:ilvl="4" w:tplc="C1AC88B0">
      <w:start w:val="1"/>
      <w:numFmt w:val="bullet"/>
      <w:lvlText w:val="o"/>
      <w:lvlJc w:val="left"/>
      <w:pPr>
        <w:ind w:left="3600" w:hanging="360"/>
      </w:pPr>
      <w:rPr>
        <w:rFonts w:ascii="Courier New" w:hAnsi="Courier New" w:hint="default"/>
      </w:rPr>
    </w:lvl>
    <w:lvl w:ilvl="5" w:tplc="44CCC09C">
      <w:start w:val="1"/>
      <w:numFmt w:val="bullet"/>
      <w:lvlText w:val=""/>
      <w:lvlJc w:val="left"/>
      <w:pPr>
        <w:ind w:left="4320" w:hanging="360"/>
      </w:pPr>
      <w:rPr>
        <w:rFonts w:ascii="Wingdings" w:hAnsi="Wingdings" w:hint="default"/>
      </w:rPr>
    </w:lvl>
    <w:lvl w:ilvl="6" w:tplc="D23E5098">
      <w:start w:val="1"/>
      <w:numFmt w:val="bullet"/>
      <w:lvlText w:val=""/>
      <w:lvlJc w:val="left"/>
      <w:pPr>
        <w:ind w:left="5040" w:hanging="360"/>
      </w:pPr>
      <w:rPr>
        <w:rFonts w:ascii="Symbol" w:hAnsi="Symbol" w:hint="default"/>
      </w:rPr>
    </w:lvl>
    <w:lvl w:ilvl="7" w:tplc="3AE60A0E">
      <w:start w:val="1"/>
      <w:numFmt w:val="bullet"/>
      <w:lvlText w:val="o"/>
      <w:lvlJc w:val="left"/>
      <w:pPr>
        <w:ind w:left="5760" w:hanging="360"/>
      </w:pPr>
      <w:rPr>
        <w:rFonts w:ascii="Courier New" w:hAnsi="Courier New" w:hint="default"/>
      </w:rPr>
    </w:lvl>
    <w:lvl w:ilvl="8" w:tplc="32F8D558">
      <w:start w:val="1"/>
      <w:numFmt w:val="bullet"/>
      <w:lvlText w:val=""/>
      <w:lvlJc w:val="left"/>
      <w:pPr>
        <w:ind w:left="6480" w:hanging="360"/>
      </w:pPr>
      <w:rPr>
        <w:rFonts w:ascii="Wingdings" w:hAnsi="Wingdings" w:hint="default"/>
      </w:rPr>
    </w:lvl>
  </w:abstractNum>
  <w:abstractNum w:abstractNumId="104" w15:restartNumberingAfterBreak="0">
    <w:nsid w:val="539BE3EF"/>
    <w:multiLevelType w:val="hybridMultilevel"/>
    <w:tmpl w:val="F970070E"/>
    <w:lvl w:ilvl="0" w:tplc="DF1860F2">
      <w:start w:val="2"/>
      <w:numFmt w:val="decimal"/>
      <w:lvlText w:val="%1."/>
      <w:lvlJc w:val="left"/>
      <w:pPr>
        <w:ind w:left="720" w:hanging="360"/>
      </w:pPr>
    </w:lvl>
    <w:lvl w:ilvl="1" w:tplc="A448D434">
      <w:start w:val="1"/>
      <w:numFmt w:val="lowerLetter"/>
      <w:lvlText w:val="%2."/>
      <w:lvlJc w:val="left"/>
      <w:pPr>
        <w:ind w:left="1440" w:hanging="360"/>
      </w:pPr>
    </w:lvl>
    <w:lvl w:ilvl="2" w:tplc="47305722">
      <w:start w:val="1"/>
      <w:numFmt w:val="lowerRoman"/>
      <w:lvlText w:val="%3."/>
      <w:lvlJc w:val="right"/>
      <w:pPr>
        <w:ind w:left="2160" w:hanging="180"/>
      </w:pPr>
    </w:lvl>
    <w:lvl w:ilvl="3" w:tplc="44140710">
      <w:start w:val="1"/>
      <w:numFmt w:val="decimal"/>
      <w:lvlText w:val="%4."/>
      <w:lvlJc w:val="left"/>
      <w:pPr>
        <w:ind w:left="2880" w:hanging="360"/>
      </w:pPr>
    </w:lvl>
    <w:lvl w:ilvl="4" w:tplc="6BE473F0">
      <w:start w:val="1"/>
      <w:numFmt w:val="lowerLetter"/>
      <w:lvlText w:val="%5."/>
      <w:lvlJc w:val="left"/>
      <w:pPr>
        <w:ind w:left="3600" w:hanging="360"/>
      </w:pPr>
    </w:lvl>
    <w:lvl w:ilvl="5" w:tplc="37D0AAC2">
      <w:start w:val="1"/>
      <w:numFmt w:val="lowerRoman"/>
      <w:lvlText w:val="%6."/>
      <w:lvlJc w:val="right"/>
      <w:pPr>
        <w:ind w:left="4320" w:hanging="180"/>
      </w:pPr>
    </w:lvl>
    <w:lvl w:ilvl="6" w:tplc="5D506200">
      <w:start w:val="1"/>
      <w:numFmt w:val="decimal"/>
      <w:lvlText w:val="%7."/>
      <w:lvlJc w:val="left"/>
      <w:pPr>
        <w:ind w:left="5040" w:hanging="360"/>
      </w:pPr>
    </w:lvl>
    <w:lvl w:ilvl="7" w:tplc="0C100E2A">
      <w:start w:val="1"/>
      <w:numFmt w:val="lowerLetter"/>
      <w:lvlText w:val="%8."/>
      <w:lvlJc w:val="left"/>
      <w:pPr>
        <w:ind w:left="5760" w:hanging="360"/>
      </w:pPr>
    </w:lvl>
    <w:lvl w:ilvl="8" w:tplc="C540B07E">
      <w:start w:val="1"/>
      <w:numFmt w:val="lowerRoman"/>
      <w:lvlText w:val="%9."/>
      <w:lvlJc w:val="right"/>
      <w:pPr>
        <w:ind w:left="6480" w:hanging="180"/>
      </w:pPr>
    </w:lvl>
  </w:abstractNum>
  <w:abstractNum w:abstractNumId="105" w15:restartNumberingAfterBreak="0">
    <w:nsid w:val="54DD767C"/>
    <w:multiLevelType w:val="multilevel"/>
    <w:tmpl w:val="BBD2077C"/>
    <w:lvl w:ilvl="0">
      <w:start w:val="1"/>
      <w:numFmt w:val="decimal"/>
      <w:lvlText w:val="%1."/>
      <w:lvlJc w:val="left"/>
      <w:pPr>
        <w:ind w:left="720" w:hanging="360"/>
      </w:pPr>
      <w:rPr>
        <w:rFonts w:hint="default"/>
      </w:rPr>
    </w:lvl>
    <w:lvl w:ilvl="1">
      <w:start w:val="2"/>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6" w15:restartNumberingAfterBreak="0">
    <w:nsid w:val="55A907BA"/>
    <w:multiLevelType w:val="multilevel"/>
    <w:tmpl w:val="397E1D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7" w15:restartNumberingAfterBreak="0">
    <w:nsid w:val="584CF6FE"/>
    <w:multiLevelType w:val="hybridMultilevel"/>
    <w:tmpl w:val="CF521846"/>
    <w:lvl w:ilvl="0" w:tplc="8F12377A">
      <w:start w:val="1"/>
      <w:numFmt w:val="decimal"/>
      <w:lvlText w:val="●"/>
      <w:lvlJc w:val="left"/>
      <w:pPr>
        <w:ind w:left="720" w:hanging="360"/>
      </w:pPr>
    </w:lvl>
    <w:lvl w:ilvl="1" w:tplc="B282D844">
      <w:start w:val="1"/>
      <w:numFmt w:val="lowerLetter"/>
      <w:lvlText w:val="%2."/>
      <w:lvlJc w:val="left"/>
      <w:pPr>
        <w:ind w:left="1440" w:hanging="360"/>
      </w:pPr>
    </w:lvl>
    <w:lvl w:ilvl="2" w:tplc="4E6290E8">
      <w:start w:val="1"/>
      <w:numFmt w:val="lowerRoman"/>
      <w:lvlText w:val="%3."/>
      <w:lvlJc w:val="right"/>
      <w:pPr>
        <w:ind w:left="2160" w:hanging="180"/>
      </w:pPr>
    </w:lvl>
    <w:lvl w:ilvl="3" w:tplc="ACACE792">
      <w:start w:val="1"/>
      <w:numFmt w:val="decimal"/>
      <w:lvlText w:val="%4."/>
      <w:lvlJc w:val="left"/>
      <w:pPr>
        <w:ind w:left="2880" w:hanging="360"/>
      </w:pPr>
    </w:lvl>
    <w:lvl w:ilvl="4" w:tplc="87F0675A">
      <w:start w:val="1"/>
      <w:numFmt w:val="lowerLetter"/>
      <w:lvlText w:val="%5."/>
      <w:lvlJc w:val="left"/>
      <w:pPr>
        <w:ind w:left="3600" w:hanging="360"/>
      </w:pPr>
    </w:lvl>
    <w:lvl w:ilvl="5" w:tplc="804A19CE">
      <w:start w:val="1"/>
      <w:numFmt w:val="lowerRoman"/>
      <w:lvlText w:val="%6."/>
      <w:lvlJc w:val="right"/>
      <w:pPr>
        <w:ind w:left="4320" w:hanging="180"/>
      </w:pPr>
    </w:lvl>
    <w:lvl w:ilvl="6" w:tplc="6DF60270">
      <w:start w:val="1"/>
      <w:numFmt w:val="decimal"/>
      <w:lvlText w:val="%7."/>
      <w:lvlJc w:val="left"/>
      <w:pPr>
        <w:ind w:left="5040" w:hanging="360"/>
      </w:pPr>
    </w:lvl>
    <w:lvl w:ilvl="7" w:tplc="F7204B44">
      <w:start w:val="1"/>
      <w:numFmt w:val="lowerLetter"/>
      <w:lvlText w:val="%8."/>
      <w:lvlJc w:val="left"/>
      <w:pPr>
        <w:ind w:left="5760" w:hanging="360"/>
      </w:pPr>
    </w:lvl>
    <w:lvl w:ilvl="8" w:tplc="E44CF17C">
      <w:start w:val="1"/>
      <w:numFmt w:val="lowerRoman"/>
      <w:lvlText w:val="%9."/>
      <w:lvlJc w:val="right"/>
      <w:pPr>
        <w:ind w:left="6480" w:hanging="180"/>
      </w:pPr>
    </w:lvl>
  </w:abstractNum>
  <w:abstractNum w:abstractNumId="108" w15:restartNumberingAfterBreak="0">
    <w:nsid w:val="587AD079"/>
    <w:multiLevelType w:val="multilevel"/>
    <w:tmpl w:val="A30C81A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8974745"/>
    <w:multiLevelType w:val="hybridMultilevel"/>
    <w:tmpl w:val="B3BCC54E"/>
    <w:lvl w:ilvl="0" w:tplc="E0383F3E">
      <w:start w:val="1"/>
      <w:numFmt w:val="bullet"/>
      <w:lvlText w:val=""/>
      <w:lvlJc w:val="left"/>
      <w:pPr>
        <w:ind w:left="720" w:hanging="360"/>
      </w:pPr>
      <w:rPr>
        <w:rFonts w:ascii="Symbol" w:hAnsi="Symbol" w:hint="default"/>
      </w:rPr>
    </w:lvl>
    <w:lvl w:ilvl="1" w:tplc="A7FAA1A0">
      <w:start w:val="1"/>
      <w:numFmt w:val="bullet"/>
      <w:lvlText w:val="o"/>
      <w:lvlJc w:val="left"/>
      <w:pPr>
        <w:ind w:left="1440" w:hanging="360"/>
      </w:pPr>
      <w:rPr>
        <w:rFonts w:ascii="Courier New" w:hAnsi="Courier New" w:hint="default"/>
      </w:rPr>
    </w:lvl>
    <w:lvl w:ilvl="2" w:tplc="E49840BE">
      <w:start w:val="1"/>
      <w:numFmt w:val="bullet"/>
      <w:lvlText w:val=""/>
      <w:lvlJc w:val="left"/>
      <w:pPr>
        <w:ind w:left="2160" w:hanging="360"/>
      </w:pPr>
      <w:rPr>
        <w:rFonts w:ascii="Wingdings" w:hAnsi="Wingdings" w:hint="default"/>
      </w:rPr>
    </w:lvl>
    <w:lvl w:ilvl="3" w:tplc="4D4AA3E8">
      <w:start w:val="1"/>
      <w:numFmt w:val="bullet"/>
      <w:lvlText w:val=""/>
      <w:lvlJc w:val="left"/>
      <w:pPr>
        <w:ind w:left="2880" w:hanging="360"/>
      </w:pPr>
      <w:rPr>
        <w:rFonts w:ascii="Symbol" w:hAnsi="Symbol" w:hint="default"/>
      </w:rPr>
    </w:lvl>
    <w:lvl w:ilvl="4" w:tplc="841CCC5C">
      <w:start w:val="1"/>
      <w:numFmt w:val="bullet"/>
      <w:lvlText w:val="o"/>
      <w:lvlJc w:val="left"/>
      <w:pPr>
        <w:ind w:left="3600" w:hanging="360"/>
      </w:pPr>
      <w:rPr>
        <w:rFonts w:ascii="Courier New" w:hAnsi="Courier New" w:hint="default"/>
      </w:rPr>
    </w:lvl>
    <w:lvl w:ilvl="5" w:tplc="7D7C7B70">
      <w:start w:val="1"/>
      <w:numFmt w:val="bullet"/>
      <w:lvlText w:val=""/>
      <w:lvlJc w:val="left"/>
      <w:pPr>
        <w:ind w:left="4320" w:hanging="360"/>
      </w:pPr>
      <w:rPr>
        <w:rFonts w:ascii="Wingdings" w:hAnsi="Wingdings" w:hint="default"/>
      </w:rPr>
    </w:lvl>
    <w:lvl w:ilvl="6" w:tplc="0DFAA86A">
      <w:start w:val="1"/>
      <w:numFmt w:val="bullet"/>
      <w:lvlText w:val=""/>
      <w:lvlJc w:val="left"/>
      <w:pPr>
        <w:ind w:left="5040" w:hanging="360"/>
      </w:pPr>
      <w:rPr>
        <w:rFonts w:ascii="Symbol" w:hAnsi="Symbol" w:hint="default"/>
      </w:rPr>
    </w:lvl>
    <w:lvl w:ilvl="7" w:tplc="66A08862">
      <w:start w:val="1"/>
      <w:numFmt w:val="bullet"/>
      <w:lvlText w:val="o"/>
      <w:lvlJc w:val="left"/>
      <w:pPr>
        <w:ind w:left="5760" w:hanging="360"/>
      </w:pPr>
      <w:rPr>
        <w:rFonts w:ascii="Courier New" w:hAnsi="Courier New" w:hint="default"/>
      </w:rPr>
    </w:lvl>
    <w:lvl w:ilvl="8" w:tplc="79C8780A">
      <w:start w:val="1"/>
      <w:numFmt w:val="bullet"/>
      <w:lvlText w:val=""/>
      <w:lvlJc w:val="left"/>
      <w:pPr>
        <w:ind w:left="6480" w:hanging="360"/>
      </w:pPr>
      <w:rPr>
        <w:rFonts w:ascii="Wingdings" w:hAnsi="Wingdings" w:hint="default"/>
      </w:rPr>
    </w:lvl>
  </w:abstractNum>
  <w:abstractNum w:abstractNumId="110" w15:restartNumberingAfterBreak="0">
    <w:nsid w:val="58FFCB00"/>
    <w:multiLevelType w:val="hybridMultilevel"/>
    <w:tmpl w:val="85EE7D7C"/>
    <w:lvl w:ilvl="0" w:tplc="97980A70">
      <w:start w:val="1"/>
      <w:numFmt w:val="decimal"/>
      <w:lvlText w:val="●"/>
      <w:lvlJc w:val="left"/>
      <w:pPr>
        <w:ind w:left="720" w:hanging="360"/>
      </w:pPr>
    </w:lvl>
    <w:lvl w:ilvl="1" w:tplc="C0B43362">
      <w:start w:val="1"/>
      <w:numFmt w:val="lowerLetter"/>
      <w:lvlText w:val="%2."/>
      <w:lvlJc w:val="left"/>
      <w:pPr>
        <w:ind w:left="1440" w:hanging="360"/>
      </w:pPr>
    </w:lvl>
    <w:lvl w:ilvl="2" w:tplc="81646F2E">
      <w:start w:val="1"/>
      <w:numFmt w:val="lowerRoman"/>
      <w:lvlText w:val="%3."/>
      <w:lvlJc w:val="right"/>
      <w:pPr>
        <w:ind w:left="2160" w:hanging="180"/>
      </w:pPr>
    </w:lvl>
    <w:lvl w:ilvl="3" w:tplc="9F8A1622">
      <w:start w:val="1"/>
      <w:numFmt w:val="decimal"/>
      <w:lvlText w:val="%4."/>
      <w:lvlJc w:val="left"/>
      <w:pPr>
        <w:ind w:left="2880" w:hanging="360"/>
      </w:pPr>
    </w:lvl>
    <w:lvl w:ilvl="4" w:tplc="7556CF3E">
      <w:start w:val="1"/>
      <w:numFmt w:val="lowerLetter"/>
      <w:lvlText w:val="%5."/>
      <w:lvlJc w:val="left"/>
      <w:pPr>
        <w:ind w:left="3600" w:hanging="360"/>
      </w:pPr>
    </w:lvl>
    <w:lvl w:ilvl="5" w:tplc="2020D804">
      <w:start w:val="1"/>
      <w:numFmt w:val="lowerRoman"/>
      <w:lvlText w:val="%6."/>
      <w:lvlJc w:val="right"/>
      <w:pPr>
        <w:ind w:left="4320" w:hanging="180"/>
      </w:pPr>
    </w:lvl>
    <w:lvl w:ilvl="6" w:tplc="C5A49ABC">
      <w:start w:val="1"/>
      <w:numFmt w:val="decimal"/>
      <w:lvlText w:val="%7."/>
      <w:lvlJc w:val="left"/>
      <w:pPr>
        <w:ind w:left="5040" w:hanging="360"/>
      </w:pPr>
    </w:lvl>
    <w:lvl w:ilvl="7" w:tplc="9DF8B79C">
      <w:start w:val="1"/>
      <w:numFmt w:val="lowerLetter"/>
      <w:lvlText w:val="%8."/>
      <w:lvlJc w:val="left"/>
      <w:pPr>
        <w:ind w:left="5760" w:hanging="360"/>
      </w:pPr>
    </w:lvl>
    <w:lvl w:ilvl="8" w:tplc="73A86B06">
      <w:start w:val="1"/>
      <w:numFmt w:val="lowerRoman"/>
      <w:lvlText w:val="%9."/>
      <w:lvlJc w:val="right"/>
      <w:pPr>
        <w:ind w:left="6480" w:hanging="180"/>
      </w:pPr>
    </w:lvl>
  </w:abstractNum>
  <w:abstractNum w:abstractNumId="111" w15:restartNumberingAfterBreak="0">
    <w:nsid w:val="593638D8"/>
    <w:multiLevelType w:val="multilevel"/>
    <w:tmpl w:val="06DC8C52"/>
    <w:lvl w:ilvl="0">
      <w:start w:val="1"/>
      <w:numFmt w:val="decimal"/>
      <w:pStyle w:val="Antrat1"/>
      <w:lvlText w:val="%1."/>
      <w:lvlJc w:val="left"/>
      <w:pPr>
        <w:ind w:left="928" w:hanging="360"/>
      </w:pPr>
      <w:rPr>
        <w:b/>
        <w:i w:val="0"/>
        <w:smallCaps w:val="0"/>
        <w:strike w:val="0"/>
        <w:color w:val="134753"/>
        <w:sz w:val="40"/>
        <w:szCs w:val="40"/>
        <w:u w:val="none"/>
        <w:vertAlign w:val="baseline"/>
      </w:rPr>
    </w:lvl>
    <w:lvl w:ilvl="1">
      <w:start w:val="1"/>
      <w:numFmt w:val="decimal"/>
      <w:pStyle w:val="Antrat2"/>
      <w:lvlText w:val="%1.%2."/>
      <w:lvlJc w:val="left"/>
      <w:pPr>
        <w:ind w:left="357" w:hanging="357"/>
      </w:pPr>
      <w:rPr>
        <w:b w:val="0"/>
        <w:i w:val="0"/>
        <w:smallCaps w:val="0"/>
        <w:strike w:val="0"/>
        <w:color w:val="00ABC0"/>
        <w:sz w:val="28"/>
        <w:szCs w:val="28"/>
        <w:u w:val="none"/>
        <w:vertAlign w:val="baseline"/>
      </w:rPr>
    </w:lvl>
    <w:lvl w:ilvl="2">
      <w:start w:val="1"/>
      <w:numFmt w:val="decimal"/>
      <w:pStyle w:val="Antrat3"/>
      <w:lvlText w:val="%1.%2.%3."/>
      <w:lvlJc w:val="left"/>
      <w:pPr>
        <w:ind w:left="357" w:hanging="357"/>
      </w:pPr>
      <w:rPr>
        <w:b w:val="0"/>
        <w:i w:val="0"/>
        <w:smallCaps w:val="0"/>
        <w:strike w:val="0"/>
        <w:color w:val="00ABC0"/>
        <w:sz w:val="24"/>
        <w:szCs w:val="24"/>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9494F6B"/>
    <w:multiLevelType w:val="hybridMultilevel"/>
    <w:tmpl w:val="519C5910"/>
    <w:lvl w:ilvl="0" w:tplc="1F3C8450">
      <w:start w:val="1"/>
      <w:numFmt w:val="decimal"/>
      <w:lvlText w:val="●"/>
      <w:lvlJc w:val="left"/>
      <w:pPr>
        <w:ind w:left="720" w:hanging="360"/>
      </w:pPr>
    </w:lvl>
    <w:lvl w:ilvl="1" w:tplc="796CBD5E">
      <w:start w:val="1"/>
      <w:numFmt w:val="lowerLetter"/>
      <w:lvlText w:val="%2."/>
      <w:lvlJc w:val="left"/>
      <w:pPr>
        <w:ind w:left="1440" w:hanging="360"/>
      </w:pPr>
    </w:lvl>
    <w:lvl w:ilvl="2" w:tplc="33FC9C42">
      <w:start w:val="1"/>
      <w:numFmt w:val="lowerRoman"/>
      <w:lvlText w:val="%3."/>
      <w:lvlJc w:val="right"/>
      <w:pPr>
        <w:ind w:left="2160" w:hanging="180"/>
      </w:pPr>
    </w:lvl>
    <w:lvl w:ilvl="3" w:tplc="25EC249E">
      <w:start w:val="1"/>
      <w:numFmt w:val="decimal"/>
      <w:lvlText w:val="%4."/>
      <w:lvlJc w:val="left"/>
      <w:pPr>
        <w:ind w:left="2880" w:hanging="360"/>
      </w:pPr>
    </w:lvl>
    <w:lvl w:ilvl="4" w:tplc="4EC085B8">
      <w:start w:val="1"/>
      <w:numFmt w:val="lowerLetter"/>
      <w:lvlText w:val="%5."/>
      <w:lvlJc w:val="left"/>
      <w:pPr>
        <w:ind w:left="3600" w:hanging="360"/>
      </w:pPr>
    </w:lvl>
    <w:lvl w:ilvl="5" w:tplc="68FC1444">
      <w:start w:val="1"/>
      <w:numFmt w:val="lowerRoman"/>
      <w:lvlText w:val="%6."/>
      <w:lvlJc w:val="right"/>
      <w:pPr>
        <w:ind w:left="4320" w:hanging="180"/>
      </w:pPr>
    </w:lvl>
    <w:lvl w:ilvl="6" w:tplc="B338E656">
      <w:start w:val="1"/>
      <w:numFmt w:val="decimal"/>
      <w:lvlText w:val="%7."/>
      <w:lvlJc w:val="left"/>
      <w:pPr>
        <w:ind w:left="5040" w:hanging="360"/>
      </w:pPr>
    </w:lvl>
    <w:lvl w:ilvl="7" w:tplc="00CE3386">
      <w:start w:val="1"/>
      <w:numFmt w:val="lowerLetter"/>
      <w:lvlText w:val="%8."/>
      <w:lvlJc w:val="left"/>
      <w:pPr>
        <w:ind w:left="5760" w:hanging="360"/>
      </w:pPr>
    </w:lvl>
    <w:lvl w:ilvl="8" w:tplc="E9002D18">
      <w:start w:val="1"/>
      <w:numFmt w:val="lowerRoman"/>
      <w:lvlText w:val="%9."/>
      <w:lvlJc w:val="right"/>
      <w:pPr>
        <w:ind w:left="6480" w:hanging="180"/>
      </w:pPr>
    </w:lvl>
  </w:abstractNum>
  <w:abstractNum w:abstractNumId="113" w15:restartNumberingAfterBreak="0">
    <w:nsid w:val="595C6F2B"/>
    <w:multiLevelType w:val="multilevel"/>
    <w:tmpl w:val="43F45536"/>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597405B8"/>
    <w:multiLevelType w:val="hybridMultilevel"/>
    <w:tmpl w:val="26B6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A7728DE"/>
    <w:multiLevelType w:val="hybridMultilevel"/>
    <w:tmpl w:val="A1060DDC"/>
    <w:lvl w:ilvl="0" w:tplc="16808866">
      <w:start w:val="1"/>
      <w:numFmt w:val="decimal"/>
      <w:lvlText w:val="●"/>
      <w:lvlJc w:val="left"/>
      <w:pPr>
        <w:ind w:left="720" w:hanging="360"/>
      </w:pPr>
    </w:lvl>
    <w:lvl w:ilvl="1" w:tplc="21C4D992">
      <w:start w:val="1"/>
      <w:numFmt w:val="lowerLetter"/>
      <w:lvlText w:val="%2."/>
      <w:lvlJc w:val="left"/>
      <w:pPr>
        <w:ind w:left="1440" w:hanging="360"/>
      </w:pPr>
    </w:lvl>
    <w:lvl w:ilvl="2" w:tplc="49908790">
      <w:start w:val="1"/>
      <w:numFmt w:val="lowerRoman"/>
      <w:lvlText w:val="%3."/>
      <w:lvlJc w:val="right"/>
      <w:pPr>
        <w:ind w:left="2160" w:hanging="180"/>
      </w:pPr>
    </w:lvl>
    <w:lvl w:ilvl="3" w:tplc="370C589C">
      <w:start w:val="1"/>
      <w:numFmt w:val="decimal"/>
      <w:lvlText w:val="%4."/>
      <w:lvlJc w:val="left"/>
      <w:pPr>
        <w:ind w:left="2880" w:hanging="360"/>
      </w:pPr>
    </w:lvl>
    <w:lvl w:ilvl="4" w:tplc="D5A6CA56">
      <w:start w:val="1"/>
      <w:numFmt w:val="lowerLetter"/>
      <w:lvlText w:val="%5."/>
      <w:lvlJc w:val="left"/>
      <w:pPr>
        <w:ind w:left="3600" w:hanging="360"/>
      </w:pPr>
    </w:lvl>
    <w:lvl w:ilvl="5" w:tplc="E62E308E">
      <w:start w:val="1"/>
      <w:numFmt w:val="lowerRoman"/>
      <w:lvlText w:val="%6."/>
      <w:lvlJc w:val="right"/>
      <w:pPr>
        <w:ind w:left="4320" w:hanging="180"/>
      </w:pPr>
    </w:lvl>
    <w:lvl w:ilvl="6" w:tplc="40069354">
      <w:start w:val="1"/>
      <w:numFmt w:val="decimal"/>
      <w:lvlText w:val="%7."/>
      <w:lvlJc w:val="left"/>
      <w:pPr>
        <w:ind w:left="5040" w:hanging="360"/>
      </w:pPr>
    </w:lvl>
    <w:lvl w:ilvl="7" w:tplc="88C2FA2E">
      <w:start w:val="1"/>
      <w:numFmt w:val="lowerLetter"/>
      <w:lvlText w:val="%8."/>
      <w:lvlJc w:val="left"/>
      <w:pPr>
        <w:ind w:left="5760" w:hanging="360"/>
      </w:pPr>
    </w:lvl>
    <w:lvl w:ilvl="8" w:tplc="77AC986A">
      <w:start w:val="1"/>
      <w:numFmt w:val="lowerRoman"/>
      <w:lvlText w:val="%9."/>
      <w:lvlJc w:val="right"/>
      <w:pPr>
        <w:ind w:left="6480" w:hanging="180"/>
      </w:pPr>
    </w:lvl>
  </w:abstractNum>
  <w:abstractNum w:abstractNumId="116" w15:restartNumberingAfterBreak="0">
    <w:nsid w:val="5AAE7F95"/>
    <w:multiLevelType w:val="hybridMultilevel"/>
    <w:tmpl w:val="8AC2AFEA"/>
    <w:lvl w:ilvl="0" w:tplc="34D8A79E">
      <w:start w:val="1"/>
      <w:numFmt w:val="bullet"/>
      <w:lvlText w:val="•"/>
      <w:lvlJc w:val="left"/>
      <w:pPr>
        <w:tabs>
          <w:tab w:val="num" w:pos="720"/>
        </w:tabs>
        <w:ind w:left="720" w:hanging="360"/>
      </w:pPr>
      <w:rPr>
        <w:rFonts w:ascii="Arial" w:hAnsi="Arial" w:hint="default"/>
      </w:rPr>
    </w:lvl>
    <w:lvl w:ilvl="1" w:tplc="C5B8C766" w:tentative="1">
      <w:start w:val="1"/>
      <w:numFmt w:val="bullet"/>
      <w:lvlText w:val="•"/>
      <w:lvlJc w:val="left"/>
      <w:pPr>
        <w:tabs>
          <w:tab w:val="num" w:pos="1440"/>
        </w:tabs>
        <w:ind w:left="1440" w:hanging="360"/>
      </w:pPr>
      <w:rPr>
        <w:rFonts w:ascii="Arial" w:hAnsi="Arial" w:hint="default"/>
      </w:rPr>
    </w:lvl>
    <w:lvl w:ilvl="2" w:tplc="38AED5A4" w:tentative="1">
      <w:start w:val="1"/>
      <w:numFmt w:val="bullet"/>
      <w:lvlText w:val="•"/>
      <w:lvlJc w:val="left"/>
      <w:pPr>
        <w:tabs>
          <w:tab w:val="num" w:pos="2160"/>
        </w:tabs>
        <w:ind w:left="2160" w:hanging="360"/>
      </w:pPr>
      <w:rPr>
        <w:rFonts w:ascii="Arial" w:hAnsi="Arial" w:hint="default"/>
      </w:rPr>
    </w:lvl>
    <w:lvl w:ilvl="3" w:tplc="8346B62C" w:tentative="1">
      <w:start w:val="1"/>
      <w:numFmt w:val="bullet"/>
      <w:lvlText w:val="•"/>
      <w:lvlJc w:val="left"/>
      <w:pPr>
        <w:tabs>
          <w:tab w:val="num" w:pos="2880"/>
        </w:tabs>
        <w:ind w:left="2880" w:hanging="360"/>
      </w:pPr>
      <w:rPr>
        <w:rFonts w:ascii="Arial" w:hAnsi="Arial" w:hint="default"/>
      </w:rPr>
    </w:lvl>
    <w:lvl w:ilvl="4" w:tplc="61767EB6" w:tentative="1">
      <w:start w:val="1"/>
      <w:numFmt w:val="bullet"/>
      <w:lvlText w:val="•"/>
      <w:lvlJc w:val="left"/>
      <w:pPr>
        <w:tabs>
          <w:tab w:val="num" w:pos="3600"/>
        </w:tabs>
        <w:ind w:left="3600" w:hanging="360"/>
      </w:pPr>
      <w:rPr>
        <w:rFonts w:ascii="Arial" w:hAnsi="Arial" w:hint="default"/>
      </w:rPr>
    </w:lvl>
    <w:lvl w:ilvl="5" w:tplc="7F6E0A6A" w:tentative="1">
      <w:start w:val="1"/>
      <w:numFmt w:val="bullet"/>
      <w:lvlText w:val="•"/>
      <w:lvlJc w:val="left"/>
      <w:pPr>
        <w:tabs>
          <w:tab w:val="num" w:pos="4320"/>
        </w:tabs>
        <w:ind w:left="4320" w:hanging="360"/>
      </w:pPr>
      <w:rPr>
        <w:rFonts w:ascii="Arial" w:hAnsi="Arial" w:hint="default"/>
      </w:rPr>
    </w:lvl>
    <w:lvl w:ilvl="6" w:tplc="E9BC65D0" w:tentative="1">
      <w:start w:val="1"/>
      <w:numFmt w:val="bullet"/>
      <w:lvlText w:val="•"/>
      <w:lvlJc w:val="left"/>
      <w:pPr>
        <w:tabs>
          <w:tab w:val="num" w:pos="5040"/>
        </w:tabs>
        <w:ind w:left="5040" w:hanging="360"/>
      </w:pPr>
      <w:rPr>
        <w:rFonts w:ascii="Arial" w:hAnsi="Arial" w:hint="default"/>
      </w:rPr>
    </w:lvl>
    <w:lvl w:ilvl="7" w:tplc="32229EF2" w:tentative="1">
      <w:start w:val="1"/>
      <w:numFmt w:val="bullet"/>
      <w:lvlText w:val="•"/>
      <w:lvlJc w:val="left"/>
      <w:pPr>
        <w:tabs>
          <w:tab w:val="num" w:pos="5760"/>
        </w:tabs>
        <w:ind w:left="5760" w:hanging="360"/>
      </w:pPr>
      <w:rPr>
        <w:rFonts w:ascii="Arial" w:hAnsi="Arial" w:hint="default"/>
      </w:rPr>
    </w:lvl>
    <w:lvl w:ilvl="8" w:tplc="3B22070A"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5AD70FDC"/>
    <w:multiLevelType w:val="hybridMultilevel"/>
    <w:tmpl w:val="75E2C9BA"/>
    <w:lvl w:ilvl="0" w:tplc="6F56D344">
      <w:start w:val="1"/>
      <w:numFmt w:val="decimal"/>
      <w:lvlText w:val="●"/>
      <w:lvlJc w:val="left"/>
      <w:pPr>
        <w:ind w:left="720" w:hanging="360"/>
      </w:pPr>
    </w:lvl>
    <w:lvl w:ilvl="1" w:tplc="98C0A4FE">
      <w:start w:val="1"/>
      <w:numFmt w:val="lowerLetter"/>
      <w:lvlText w:val="%2."/>
      <w:lvlJc w:val="left"/>
      <w:pPr>
        <w:ind w:left="1440" w:hanging="360"/>
      </w:pPr>
    </w:lvl>
    <w:lvl w:ilvl="2" w:tplc="2FFC4BC6">
      <w:start w:val="1"/>
      <w:numFmt w:val="lowerRoman"/>
      <w:lvlText w:val="%3."/>
      <w:lvlJc w:val="right"/>
      <w:pPr>
        <w:ind w:left="2160" w:hanging="180"/>
      </w:pPr>
    </w:lvl>
    <w:lvl w:ilvl="3" w:tplc="3CBC63E8">
      <w:start w:val="1"/>
      <w:numFmt w:val="decimal"/>
      <w:lvlText w:val="%4."/>
      <w:lvlJc w:val="left"/>
      <w:pPr>
        <w:ind w:left="2880" w:hanging="360"/>
      </w:pPr>
    </w:lvl>
    <w:lvl w:ilvl="4" w:tplc="1070D454">
      <w:start w:val="1"/>
      <w:numFmt w:val="lowerLetter"/>
      <w:lvlText w:val="%5."/>
      <w:lvlJc w:val="left"/>
      <w:pPr>
        <w:ind w:left="3600" w:hanging="360"/>
      </w:pPr>
    </w:lvl>
    <w:lvl w:ilvl="5" w:tplc="594E8C8C">
      <w:start w:val="1"/>
      <w:numFmt w:val="lowerRoman"/>
      <w:lvlText w:val="%6."/>
      <w:lvlJc w:val="right"/>
      <w:pPr>
        <w:ind w:left="4320" w:hanging="180"/>
      </w:pPr>
    </w:lvl>
    <w:lvl w:ilvl="6" w:tplc="3EC22B58">
      <w:start w:val="1"/>
      <w:numFmt w:val="decimal"/>
      <w:lvlText w:val="%7."/>
      <w:lvlJc w:val="left"/>
      <w:pPr>
        <w:ind w:left="5040" w:hanging="360"/>
      </w:pPr>
    </w:lvl>
    <w:lvl w:ilvl="7" w:tplc="37761A56">
      <w:start w:val="1"/>
      <w:numFmt w:val="lowerLetter"/>
      <w:lvlText w:val="%8."/>
      <w:lvlJc w:val="left"/>
      <w:pPr>
        <w:ind w:left="5760" w:hanging="360"/>
      </w:pPr>
    </w:lvl>
    <w:lvl w:ilvl="8" w:tplc="D870E75E">
      <w:start w:val="1"/>
      <w:numFmt w:val="lowerRoman"/>
      <w:lvlText w:val="%9."/>
      <w:lvlJc w:val="right"/>
      <w:pPr>
        <w:ind w:left="6480" w:hanging="180"/>
      </w:pPr>
    </w:lvl>
  </w:abstractNum>
  <w:abstractNum w:abstractNumId="118" w15:restartNumberingAfterBreak="0">
    <w:nsid w:val="5C2131CD"/>
    <w:multiLevelType w:val="multilevel"/>
    <w:tmpl w:val="3EFEEC08"/>
    <w:lvl w:ilvl="0">
      <w:start w:val="1"/>
      <w:numFmt w:val="bullet"/>
      <w:lvlText w:val="●"/>
      <w:lvlJc w:val="left"/>
      <w:pPr>
        <w:ind w:left="720" w:hanging="360"/>
      </w:pPr>
      <w:rPr>
        <w:rFonts w:ascii="Noto Sans Symbols" w:hAnsi="Noto Sans Symbols" w:hint="default"/>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9" w15:restartNumberingAfterBreak="0">
    <w:nsid w:val="5C2F4B60"/>
    <w:multiLevelType w:val="hybridMultilevel"/>
    <w:tmpl w:val="ED6837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0" w15:restartNumberingAfterBreak="0">
    <w:nsid w:val="5C606BB6"/>
    <w:multiLevelType w:val="hybridMultilevel"/>
    <w:tmpl w:val="329E55DC"/>
    <w:lvl w:ilvl="0" w:tplc="450E9816">
      <w:start w:val="1"/>
      <w:numFmt w:val="bullet"/>
      <w:lvlText w:val="§"/>
      <w:lvlJc w:val="left"/>
      <w:pPr>
        <w:ind w:left="720" w:hanging="360"/>
      </w:pPr>
      <w:rPr>
        <w:rFonts w:ascii="Wingdings" w:hAnsi="Wingdings" w:hint="default"/>
        <w:color w:val="auto"/>
      </w:rPr>
    </w:lvl>
    <w:lvl w:ilvl="1" w:tplc="3D8C84E4">
      <w:start w:val="1"/>
      <w:numFmt w:val="bullet"/>
      <w:lvlText w:val="o"/>
      <w:lvlJc w:val="left"/>
      <w:pPr>
        <w:ind w:left="1440" w:hanging="360"/>
      </w:pPr>
      <w:rPr>
        <w:rFonts w:ascii="Courier New" w:hAnsi="Courier New" w:hint="default"/>
      </w:rPr>
    </w:lvl>
    <w:lvl w:ilvl="2" w:tplc="B7B40460">
      <w:start w:val="1"/>
      <w:numFmt w:val="bullet"/>
      <w:lvlText w:val=""/>
      <w:lvlJc w:val="left"/>
      <w:pPr>
        <w:ind w:left="2160" w:hanging="360"/>
      </w:pPr>
      <w:rPr>
        <w:rFonts w:ascii="Wingdings" w:hAnsi="Wingdings" w:hint="default"/>
      </w:rPr>
    </w:lvl>
    <w:lvl w:ilvl="3" w:tplc="1346D59A">
      <w:start w:val="1"/>
      <w:numFmt w:val="bullet"/>
      <w:lvlText w:val=""/>
      <w:lvlJc w:val="left"/>
      <w:pPr>
        <w:ind w:left="2880" w:hanging="360"/>
      </w:pPr>
      <w:rPr>
        <w:rFonts w:ascii="Symbol" w:hAnsi="Symbol" w:hint="default"/>
      </w:rPr>
    </w:lvl>
    <w:lvl w:ilvl="4" w:tplc="01E02DFA">
      <w:start w:val="1"/>
      <w:numFmt w:val="bullet"/>
      <w:lvlText w:val="o"/>
      <w:lvlJc w:val="left"/>
      <w:pPr>
        <w:ind w:left="3600" w:hanging="360"/>
      </w:pPr>
      <w:rPr>
        <w:rFonts w:ascii="Courier New" w:hAnsi="Courier New" w:hint="default"/>
      </w:rPr>
    </w:lvl>
    <w:lvl w:ilvl="5" w:tplc="3BE05078">
      <w:start w:val="1"/>
      <w:numFmt w:val="bullet"/>
      <w:lvlText w:val=""/>
      <w:lvlJc w:val="left"/>
      <w:pPr>
        <w:ind w:left="4320" w:hanging="360"/>
      </w:pPr>
      <w:rPr>
        <w:rFonts w:ascii="Wingdings" w:hAnsi="Wingdings" w:hint="default"/>
      </w:rPr>
    </w:lvl>
    <w:lvl w:ilvl="6" w:tplc="79449850">
      <w:start w:val="1"/>
      <w:numFmt w:val="bullet"/>
      <w:lvlText w:val=""/>
      <w:lvlJc w:val="left"/>
      <w:pPr>
        <w:ind w:left="5040" w:hanging="360"/>
      </w:pPr>
      <w:rPr>
        <w:rFonts w:ascii="Symbol" w:hAnsi="Symbol" w:hint="default"/>
      </w:rPr>
    </w:lvl>
    <w:lvl w:ilvl="7" w:tplc="D9343ED0">
      <w:start w:val="1"/>
      <w:numFmt w:val="bullet"/>
      <w:lvlText w:val="o"/>
      <w:lvlJc w:val="left"/>
      <w:pPr>
        <w:ind w:left="5760" w:hanging="360"/>
      </w:pPr>
      <w:rPr>
        <w:rFonts w:ascii="Courier New" w:hAnsi="Courier New" w:hint="default"/>
      </w:rPr>
    </w:lvl>
    <w:lvl w:ilvl="8" w:tplc="0CF0909C">
      <w:start w:val="1"/>
      <w:numFmt w:val="bullet"/>
      <w:lvlText w:val=""/>
      <w:lvlJc w:val="left"/>
      <w:pPr>
        <w:ind w:left="6480" w:hanging="360"/>
      </w:pPr>
      <w:rPr>
        <w:rFonts w:ascii="Wingdings" w:hAnsi="Wingdings" w:hint="default"/>
      </w:rPr>
    </w:lvl>
  </w:abstractNum>
  <w:abstractNum w:abstractNumId="121" w15:restartNumberingAfterBreak="0">
    <w:nsid w:val="5D1664E9"/>
    <w:multiLevelType w:val="hybridMultilevel"/>
    <w:tmpl w:val="1BD4FD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5E0F3C7B"/>
    <w:multiLevelType w:val="multilevel"/>
    <w:tmpl w:val="F24AC476"/>
    <w:lvl w:ilvl="0">
      <w:start w:val="1"/>
      <w:numFmt w:val="bullet"/>
      <w:lvlText w:val="●"/>
      <w:lvlJc w:val="left"/>
      <w:pPr>
        <w:ind w:left="720" w:hanging="360"/>
      </w:pPr>
      <w:rPr>
        <w:rFonts w:ascii="Noto Sans Symbols" w:eastAsia="Noto Sans Symbols" w:hAnsi="Noto Sans Symbols" w:cs="Noto Sans Symbols"/>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3" w15:restartNumberingAfterBreak="0">
    <w:nsid w:val="5EBC0E33"/>
    <w:multiLevelType w:val="hybridMultilevel"/>
    <w:tmpl w:val="C95C780E"/>
    <w:lvl w:ilvl="0" w:tplc="53429A4A">
      <w:start w:val="1"/>
      <w:numFmt w:val="decimal"/>
      <w:lvlText w:val="●"/>
      <w:lvlJc w:val="left"/>
      <w:pPr>
        <w:ind w:left="720" w:hanging="360"/>
      </w:pPr>
    </w:lvl>
    <w:lvl w:ilvl="1" w:tplc="B4F2565C">
      <w:start w:val="1"/>
      <w:numFmt w:val="lowerLetter"/>
      <w:lvlText w:val="%2."/>
      <w:lvlJc w:val="left"/>
      <w:pPr>
        <w:ind w:left="1440" w:hanging="360"/>
      </w:pPr>
    </w:lvl>
    <w:lvl w:ilvl="2" w:tplc="62248648">
      <w:start w:val="1"/>
      <w:numFmt w:val="lowerRoman"/>
      <w:lvlText w:val="%3."/>
      <w:lvlJc w:val="right"/>
      <w:pPr>
        <w:ind w:left="2160" w:hanging="180"/>
      </w:pPr>
    </w:lvl>
    <w:lvl w:ilvl="3" w:tplc="0846B10C">
      <w:start w:val="1"/>
      <w:numFmt w:val="decimal"/>
      <w:lvlText w:val="%4."/>
      <w:lvlJc w:val="left"/>
      <w:pPr>
        <w:ind w:left="2880" w:hanging="360"/>
      </w:pPr>
    </w:lvl>
    <w:lvl w:ilvl="4" w:tplc="A2C03D44">
      <w:start w:val="1"/>
      <w:numFmt w:val="lowerLetter"/>
      <w:lvlText w:val="%5."/>
      <w:lvlJc w:val="left"/>
      <w:pPr>
        <w:ind w:left="3600" w:hanging="360"/>
      </w:pPr>
    </w:lvl>
    <w:lvl w:ilvl="5" w:tplc="E24C2754">
      <w:start w:val="1"/>
      <w:numFmt w:val="lowerRoman"/>
      <w:lvlText w:val="%6."/>
      <w:lvlJc w:val="right"/>
      <w:pPr>
        <w:ind w:left="4320" w:hanging="180"/>
      </w:pPr>
    </w:lvl>
    <w:lvl w:ilvl="6" w:tplc="25D4BE1C">
      <w:start w:val="1"/>
      <w:numFmt w:val="decimal"/>
      <w:lvlText w:val="%7."/>
      <w:lvlJc w:val="left"/>
      <w:pPr>
        <w:ind w:left="5040" w:hanging="360"/>
      </w:pPr>
    </w:lvl>
    <w:lvl w:ilvl="7" w:tplc="E1CE370C">
      <w:start w:val="1"/>
      <w:numFmt w:val="lowerLetter"/>
      <w:lvlText w:val="%8."/>
      <w:lvlJc w:val="left"/>
      <w:pPr>
        <w:ind w:left="5760" w:hanging="360"/>
      </w:pPr>
    </w:lvl>
    <w:lvl w:ilvl="8" w:tplc="4F84C8E0">
      <w:start w:val="1"/>
      <w:numFmt w:val="lowerRoman"/>
      <w:lvlText w:val="%9."/>
      <w:lvlJc w:val="right"/>
      <w:pPr>
        <w:ind w:left="6480" w:hanging="180"/>
      </w:pPr>
    </w:lvl>
  </w:abstractNum>
  <w:abstractNum w:abstractNumId="124" w15:restartNumberingAfterBreak="0">
    <w:nsid w:val="5F8F0964"/>
    <w:multiLevelType w:val="multilevel"/>
    <w:tmpl w:val="E624AED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5FCE1C8C"/>
    <w:multiLevelType w:val="hybridMultilevel"/>
    <w:tmpl w:val="A67C704E"/>
    <w:lvl w:ilvl="0" w:tplc="C8260FB2">
      <w:start w:val="1"/>
      <w:numFmt w:val="decimal"/>
      <w:lvlText w:val="%1."/>
      <w:lvlJc w:val="left"/>
      <w:pPr>
        <w:ind w:left="720" w:hanging="360"/>
      </w:pPr>
    </w:lvl>
    <w:lvl w:ilvl="1" w:tplc="8DC2EAE4">
      <w:start w:val="1"/>
      <w:numFmt w:val="lowerLetter"/>
      <w:lvlText w:val="%2."/>
      <w:lvlJc w:val="left"/>
      <w:pPr>
        <w:ind w:left="1440" w:hanging="360"/>
      </w:pPr>
    </w:lvl>
    <w:lvl w:ilvl="2" w:tplc="C58869EE">
      <w:start w:val="1"/>
      <w:numFmt w:val="lowerRoman"/>
      <w:lvlText w:val="%3."/>
      <w:lvlJc w:val="right"/>
      <w:pPr>
        <w:ind w:left="2160" w:hanging="180"/>
      </w:pPr>
    </w:lvl>
    <w:lvl w:ilvl="3" w:tplc="6D782DB4">
      <w:start w:val="1"/>
      <w:numFmt w:val="decimal"/>
      <w:lvlText w:val="%4."/>
      <w:lvlJc w:val="left"/>
      <w:pPr>
        <w:ind w:left="2880" w:hanging="360"/>
      </w:pPr>
    </w:lvl>
    <w:lvl w:ilvl="4" w:tplc="C3C851BC">
      <w:start w:val="1"/>
      <w:numFmt w:val="lowerLetter"/>
      <w:lvlText w:val="%5."/>
      <w:lvlJc w:val="left"/>
      <w:pPr>
        <w:ind w:left="3600" w:hanging="360"/>
      </w:pPr>
    </w:lvl>
    <w:lvl w:ilvl="5" w:tplc="2B7A2F9C">
      <w:start w:val="1"/>
      <w:numFmt w:val="lowerRoman"/>
      <w:lvlText w:val="%6."/>
      <w:lvlJc w:val="right"/>
      <w:pPr>
        <w:ind w:left="4320" w:hanging="180"/>
      </w:pPr>
    </w:lvl>
    <w:lvl w:ilvl="6" w:tplc="BCCA063C">
      <w:start w:val="1"/>
      <w:numFmt w:val="decimal"/>
      <w:lvlText w:val="%7."/>
      <w:lvlJc w:val="left"/>
      <w:pPr>
        <w:ind w:left="5040" w:hanging="360"/>
      </w:pPr>
    </w:lvl>
    <w:lvl w:ilvl="7" w:tplc="88885002">
      <w:start w:val="1"/>
      <w:numFmt w:val="lowerLetter"/>
      <w:lvlText w:val="%8."/>
      <w:lvlJc w:val="left"/>
      <w:pPr>
        <w:ind w:left="5760" w:hanging="360"/>
      </w:pPr>
    </w:lvl>
    <w:lvl w:ilvl="8" w:tplc="D6565FC4">
      <w:start w:val="1"/>
      <w:numFmt w:val="lowerRoman"/>
      <w:lvlText w:val="%9."/>
      <w:lvlJc w:val="right"/>
      <w:pPr>
        <w:ind w:left="6480" w:hanging="180"/>
      </w:pPr>
    </w:lvl>
  </w:abstractNum>
  <w:abstractNum w:abstractNumId="126" w15:restartNumberingAfterBreak="0">
    <w:nsid w:val="5FEB0AF0"/>
    <w:multiLevelType w:val="multilevel"/>
    <w:tmpl w:val="89F4B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7" w15:restartNumberingAfterBreak="0">
    <w:nsid w:val="6069594C"/>
    <w:multiLevelType w:val="multilevel"/>
    <w:tmpl w:val="0240908A"/>
    <w:lvl w:ilvl="0">
      <w:start w:val="1"/>
      <w:numFmt w:val="bullet"/>
      <w:lvlText w:val="●"/>
      <w:lvlJc w:val="left"/>
      <w:pPr>
        <w:ind w:left="720" w:hanging="360"/>
      </w:pPr>
      <w:rPr>
        <w:rFonts w:ascii="Noto Sans Symbols" w:hAnsi="Noto Sans Symbols" w:hint="default"/>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8" w15:restartNumberingAfterBreak="0">
    <w:nsid w:val="60F8602A"/>
    <w:multiLevelType w:val="hybridMultilevel"/>
    <w:tmpl w:val="FDD0B464"/>
    <w:lvl w:ilvl="0" w:tplc="D2E66976">
      <w:start w:val="1"/>
      <w:numFmt w:val="bullet"/>
      <w:lvlText w:val="•"/>
      <w:lvlJc w:val="left"/>
      <w:pPr>
        <w:tabs>
          <w:tab w:val="num" w:pos="720"/>
        </w:tabs>
        <w:ind w:left="720" w:hanging="360"/>
      </w:pPr>
      <w:rPr>
        <w:rFonts w:ascii="Arial" w:hAnsi="Arial" w:hint="default"/>
      </w:rPr>
    </w:lvl>
    <w:lvl w:ilvl="1" w:tplc="4B1869CC" w:tentative="1">
      <w:start w:val="1"/>
      <w:numFmt w:val="bullet"/>
      <w:lvlText w:val="•"/>
      <w:lvlJc w:val="left"/>
      <w:pPr>
        <w:tabs>
          <w:tab w:val="num" w:pos="1440"/>
        </w:tabs>
        <w:ind w:left="1440" w:hanging="360"/>
      </w:pPr>
      <w:rPr>
        <w:rFonts w:ascii="Arial" w:hAnsi="Arial" w:hint="default"/>
      </w:rPr>
    </w:lvl>
    <w:lvl w:ilvl="2" w:tplc="585E6594" w:tentative="1">
      <w:start w:val="1"/>
      <w:numFmt w:val="bullet"/>
      <w:lvlText w:val="•"/>
      <w:lvlJc w:val="left"/>
      <w:pPr>
        <w:tabs>
          <w:tab w:val="num" w:pos="2160"/>
        </w:tabs>
        <w:ind w:left="2160" w:hanging="360"/>
      </w:pPr>
      <w:rPr>
        <w:rFonts w:ascii="Arial" w:hAnsi="Arial" w:hint="default"/>
      </w:rPr>
    </w:lvl>
    <w:lvl w:ilvl="3" w:tplc="43C41952" w:tentative="1">
      <w:start w:val="1"/>
      <w:numFmt w:val="bullet"/>
      <w:lvlText w:val="•"/>
      <w:lvlJc w:val="left"/>
      <w:pPr>
        <w:tabs>
          <w:tab w:val="num" w:pos="2880"/>
        </w:tabs>
        <w:ind w:left="2880" w:hanging="360"/>
      </w:pPr>
      <w:rPr>
        <w:rFonts w:ascii="Arial" w:hAnsi="Arial" w:hint="default"/>
      </w:rPr>
    </w:lvl>
    <w:lvl w:ilvl="4" w:tplc="CA9C4CBA" w:tentative="1">
      <w:start w:val="1"/>
      <w:numFmt w:val="bullet"/>
      <w:lvlText w:val="•"/>
      <w:lvlJc w:val="left"/>
      <w:pPr>
        <w:tabs>
          <w:tab w:val="num" w:pos="3600"/>
        </w:tabs>
        <w:ind w:left="3600" w:hanging="360"/>
      </w:pPr>
      <w:rPr>
        <w:rFonts w:ascii="Arial" w:hAnsi="Arial" w:hint="default"/>
      </w:rPr>
    </w:lvl>
    <w:lvl w:ilvl="5" w:tplc="ED8A6472" w:tentative="1">
      <w:start w:val="1"/>
      <w:numFmt w:val="bullet"/>
      <w:lvlText w:val="•"/>
      <w:lvlJc w:val="left"/>
      <w:pPr>
        <w:tabs>
          <w:tab w:val="num" w:pos="4320"/>
        </w:tabs>
        <w:ind w:left="4320" w:hanging="360"/>
      </w:pPr>
      <w:rPr>
        <w:rFonts w:ascii="Arial" w:hAnsi="Arial" w:hint="default"/>
      </w:rPr>
    </w:lvl>
    <w:lvl w:ilvl="6" w:tplc="D832A622" w:tentative="1">
      <w:start w:val="1"/>
      <w:numFmt w:val="bullet"/>
      <w:lvlText w:val="•"/>
      <w:lvlJc w:val="left"/>
      <w:pPr>
        <w:tabs>
          <w:tab w:val="num" w:pos="5040"/>
        </w:tabs>
        <w:ind w:left="5040" w:hanging="360"/>
      </w:pPr>
      <w:rPr>
        <w:rFonts w:ascii="Arial" w:hAnsi="Arial" w:hint="default"/>
      </w:rPr>
    </w:lvl>
    <w:lvl w:ilvl="7" w:tplc="FE48CB7C" w:tentative="1">
      <w:start w:val="1"/>
      <w:numFmt w:val="bullet"/>
      <w:lvlText w:val="•"/>
      <w:lvlJc w:val="left"/>
      <w:pPr>
        <w:tabs>
          <w:tab w:val="num" w:pos="5760"/>
        </w:tabs>
        <w:ind w:left="5760" w:hanging="360"/>
      </w:pPr>
      <w:rPr>
        <w:rFonts w:ascii="Arial" w:hAnsi="Arial" w:hint="default"/>
      </w:rPr>
    </w:lvl>
    <w:lvl w:ilvl="8" w:tplc="0CC09D12"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617D46A7"/>
    <w:multiLevelType w:val="multilevel"/>
    <w:tmpl w:val="4A32B1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0" w15:restartNumberingAfterBreak="0">
    <w:nsid w:val="626B6234"/>
    <w:multiLevelType w:val="hybridMultilevel"/>
    <w:tmpl w:val="589A7436"/>
    <w:lvl w:ilvl="0" w:tplc="B15A3E5A">
      <w:start w:val="1"/>
      <w:numFmt w:val="bullet"/>
      <w:lvlText w:val="-"/>
      <w:lvlJc w:val="left"/>
      <w:pPr>
        <w:ind w:left="720" w:hanging="360"/>
      </w:pPr>
      <w:rPr>
        <w:rFonts w:ascii="Calibri" w:hAnsi="Calibr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27446D7"/>
    <w:multiLevelType w:val="hybridMultilevel"/>
    <w:tmpl w:val="D6F4D3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2" w15:restartNumberingAfterBreak="0">
    <w:nsid w:val="64E32D24"/>
    <w:multiLevelType w:val="hybridMultilevel"/>
    <w:tmpl w:val="F3E06EAA"/>
    <w:lvl w:ilvl="0" w:tplc="C7906DAE">
      <w:start w:val="1"/>
      <w:numFmt w:val="bullet"/>
      <w:lvlText w:val="•"/>
      <w:lvlJc w:val="left"/>
      <w:pPr>
        <w:tabs>
          <w:tab w:val="num" w:pos="720"/>
        </w:tabs>
        <w:ind w:left="720" w:hanging="360"/>
      </w:pPr>
      <w:rPr>
        <w:rFonts w:ascii="Arial" w:hAnsi="Arial" w:hint="default"/>
      </w:rPr>
    </w:lvl>
    <w:lvl w:ilvl="1" w:tplc="29ECA578" w:tentative="1">
      <w:start w:val="1"/>
      <w:numFmt w:val="bullet"/>
      <w:lvlText w:val="•"/>
      <w:lvlJc w:val="left"/>
      <w:pPr>
        <w:tabs>
          <w:tab w:val="num" w:pos="1440"/>
        </w:tabs>
        <w:ind w:left="1440" w:hanging="360"/>
      </w:pPr>
      <w:rPr>
        <w:rFonts w:ascii="Arial" w:hAnsi="Arial" w:hint="default"/>
      </w:rPr>
    </w:lvl>
    <w:lvl w:ilvl="2" w:tplc="79D2D688" w:tentative="1">
      <w:start w:val="1"/>
      <w:numFmt w:val="bullet"/>
      <w:lvlText w:val="•"/>
      <w:lvlJc w:val="left"/>
      <w:pPr>
        <w:tabs>
          <w:tab w:val="num" w:pos="2160"/>
        </w:tabs>
        <w:ind w:left="2160" w:hanging="360"/>
      </w:pPr>
      <w:rPr>
        <w:rFonts w:ascii="Arial" w:hAnsi="Arial" w:hint="default"/>
      </w:rPr>
    </w:lvl>
    <w:lvl w:ilvl="3" w:tplc="9B849D6C" w:tentative="1">
      <w:start w:val="1"/>
      <w:numFmt w:val="bullet"/>
      <w:lvlText w:val="•"/>
      <w:lvlJc w:val="left"/>
      <w:pPr>
        <w:tabs>
          <w:tab w:val="num" w:pos="2880"/>
        </w:tabs>
        <w:ind w:left="2880" w:hanging="360"/>
      </w:pPr>
      <w:rPr>
        <w:rFonts w:ascii="Arial" w:hAnsi="Arial" w:hint="default"/>
      </w:rPr>
    </w:lvl>
    <w:lvl w:ilvl="4" w:tplc="A10E2506" w:tentative="1">
      <w:start w:val="1"/>
      <w:numFmt w:val="bullet"/>
      <w:lvlText w:val="•"/>
      <w:lvlJc w:val="left"/>
      <w:pPr>
        <w:tabs>
          <w:tab w:val="num" w:pos="3600"/>
        </w:tabs>
        <w:ind w:left="3600" w:hanging="360"/>
      </w:pPr>
      <w:rPr>
        <w:rFonts w:ascii="Arial" w:hAnsi="Arial" w:hint="default"/>
      </w:rPr>
    </w:lvl>
    <w:lvl w:ilvl="5" w:tplc="DFF6734E" w:tentative="1">
      <w:start w:val="1"/>
      <w:numFmt w:val="bullet"/>
      <w:lvlText w:val="•"/>
      <w:lvlJc w:val="left"/>
      <w:pPr>
        <w:tabs>
          <w:tab w:val="num" w:pos="4320"/>
        </w:tabs>
        <w:ind w:left="4320" w:hanging="360"/>
      </w:pPr>
      <w:rPr>
        <w:rFonts w:ascii="Arial" w:hAnsi="Arial" w:hint="default"/>
      </w:rPr>
    </w:lvl>
    <w:lvl w:ilvl="6" w:tplc="E272ABF6" w:tentative="1">
      <w:start w:val="1"/>
      <w:numFmt w:val="bullet"/>
      <w:lvlText w:val="•"/>
      <w:lvlJc w:val="left"/>
      <w:pPr>
        <w:tabs>
          <w:tab w:val="num" w:pos="5040"/>
        </w:tabs>
        <w:ind w:left="5040" w:hanging="360"/>
      </w:pPr>
      <w:rPr>
        <w:rFonts w:ascii="Arial" w:hAnsi="Arial" w:hint="default"/>
      </w:rPr>
    </w:lvl>
    <w:lvl w:ilvl="7" w:tplc="8AAEB484" w:tentative="1">
      <w:start w:val="1"/>
      <w:numFmt w:val="bullet"/>
      <w:lvlText w:val="•"/>
      <w:lvlJc w:val="left"/>
      <w:pPr>
        <w:tabs>
          <w:tab w:val="num" w:pos="5760"/>
        </w:tabs>
        <w:ind w:left="5760" w:hanging="360"/>
      </w:pPr>
      <w:rPr>
        <w:rFonts w:ascii="Arial" w:hAnsi="Arial" w:hint="default"/>
      </w:rPr>
    </w:lvl>
    <w:lvl w:ilvl="8" w:tplc="C22C94C2"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64ED2B0C"/>
    <w:multiLevelType w:val="hybridMultilevel"/>
    <w:tmpl w:val="48A8CA2A"/>
    <w:lvl w:ilvl="0" w:tplc="50B24516">
      <w:start w:val="1"/>
      <w:numFmt w:val="bullet"/>
      <w:lvlText w:val="-"/>
      <w:lvlJc w:val="left"/>
      <w:pPr>
        <w:ind w:left="720" w:hanging="360"/>
      </w:pPr>
      <w:rPr>
        <w:rFonts w:ascii="Calibri" w:hAnsi="Calibri" w:hint="default"/>
      </w:rPr>
    </w:lvl>
    <w:lvl w:ilvl="1" w:tplc="AC8624FE">
      <w:start w:val="1"/>
      <w:numFmt w:val="bullet"/>
      <w:lvlText w:val="o"/>
      <w:lvlJc w:val="left"/>
      <w:pPr>
        <w:ind w:left="1440" w:hanging="360"/>
      </w:pPr>
      <w:rPr>
        <w:rFonts w:ascii="Courier New" w:hAnsi="Courier New" w:hint="default"/>
      </w:rPr>
    </w:lvl>
    <w:lvl w:ilvl="2" w:tplc="A760856C">
      <w:start w:val="1"/>
      <w:numFmt w:val="bullet"/>
      <w:lvlText w:val=""/>
      <w:lvlJc w:val="left"/>
      <w:pPr>
        <w:ind w:left="2160" w:hanging="360"/>
      </w:pPr>
      <w:rPr>
        <w:rFonts w:ascii="Wingdings" w:hAnsi="Wingdings" w:hint="default"/>
      </w:rPr>
    </w:lvl>
    <w:lvl w:ilvl="3" w:tplc="0B2AA9EC">
      <w:start w:val="1"/>
      <w:numFmt w:val="bullet"/>
      <w:lvlText w:val=""/>
      <w:lvlJc w:val="left"/>
      <w:pPr>
        <w:ind w:left="2880" w:hanging="360"/>
      </w:pPr>
      <w:rPr>
        <w:rFonts w:ascii="Symbol" w:hAnsi="Symbol" w:hint="default"/>
      </w:rPr>
    </w:lvl>
    <w:lvl w:ilvl="4" w:tplc="4162CA7C">
      <w:start w:val="1"/>
      <w:numFmt w:val="bullet"/>
      <w:lvlText w:val="o"/>
      <w:lvlJc w:val="left"/>
      <w:pPr>
        <w:ind w:left="3600" w:hanging="360"/>
      </w:pPr>
      <w:rPr>
        <w:rFonts w:ascii="Courier New" w:hAnsi="Courier New" w:hint="default"/>
      </w:rPr>
    </w:lvl>
    <w:lvl w:ilvl="5" w:tplc="8F622232">
      <w:start w:val="1"/>
      <w:numFmt w:val="bullet"/>
      <w:lvlText w:val=""/>
      <w:lvlJc w:val="left"/>
      <w:pPr>
        <w:ind w:left="4320" w:hanging="360"/>
      </w:pPr>
      <w:rPr>
        <w:rFonts w:ascii="Wingdings" w:hAnsi="Wingdings" w:hint="default"/>
      </w:rPr>
    </w:lvl>
    <w:lvl w:ilvl="6" w:tplc="54CEB2DE">
      <w:start w:val="1"/>
      <w:numFmt w:val="bullet"/>
      <w:lvlText w:val=""/>
      <w:lvlJc w:val="left"/>
      <w:pPr>
        <w:ind w:left="5040" w:hanging="360"/>
      </w:pPr>
      <w:rPr>
        <w:rFonts w:ascii="Symbol" w:hAnsi="Symbol" w:hint="default"/>
      </w:rPr>
    </w:lvl>
    <w:lvl w:ilvl="7" w:tplc="8F984712">
      <w:start w:val="1"/>
      <w:numFmt w:val="bullet"/>
      <w:lvlText w:val="o"/>
      <w:lvlJc w:val="left"/>
      <w:pPr>
        <w:ind w:left="5760" w:hanging="360"/>
      </w:pPr>
      <w:rPr>
        <w:rFonts w:ascii="Courier New" w:hAnsi="Courier New" w:hint="default"/>
      </w:rPr>
    </w:lvl>
    <w:lvl w:ilvl="8" w:tplc="0610F49E">
      <w:start w:val="1"/>
      <w:numFmt w:val="bullet"/>
      <w:lvlText w:val=""/>
      <w:lvlJc w:val="left"/>
      <w:pPr>
        <w:ind w:left="6480" w:hanging="360"/>
      </w:pPr>
      <w:rPr>
        <w:rFonts w:ascii="Wingdings" w:hAnsi="Wingdings" w:hint="default"/>
      </w:rPr>
    </w:lvl>
  </w:abstractNum>
  <w:abstractNum w:abstractNumId="134" w15:restartNumberingAfterBreak="0">
    <w:nsid w:val="67171E54"/>
    <w:multiLevelType w:val="hybridMultilevel"/>
    <w:tmpl w:val="FFFFFFFF"/>
    <w:lvl w:ilvl="0" w:tplc="18549B40">
      <w:start w:val="1"/>
      <w:numFmt w:val="bullet"/>
      <w:lvlText w:val="-"/>
      <w:lvlJc w:val="left"/>
      <w:pPr>
        <w:ind w:left="720" w:hanging="360"/>
      </w:pPr>
      <w:rPr>
        <w:rFonts w:ascii="Calibri" w:hAnsi="Calibri" w:hint="default"/>
      </w:rPr>
    </w:lvl>
    <w:lvl w:ilvl="1" w:tplc="4C20B704">
      <w:start w:val="1"/>
      <w:numFmt w:val="bullet"/>
      <w:lvlText w:val="o"/>
      <w:lvlJc w:val="left"/>
      <w:pPr>
        <w:ind w:left="1440" w:hanging="360"/>
      </w:pPr>
      <w:rPr>
        <w:rFonts w:ascii="Courier New" w:hAnsi="Courier New" w:hint="default"/>
      </w:rPr>
    </w:lvl>
    <w:lvl w:ilvl="2" w:tplc="A7307110">
      <w:start w:val="1"/>
      <w:numFmt w:val="bullet"/>
      <w:lvlText w:val=""/>
      <w:lvlJc w:val="left"/>
      <w:pPr>
        <w:ind w:left="2160" w:hanging="360"/>
      </w:pPr>
      <w:rPr>
        <w:rFonts w:ascii="Wingdings" w:hAnsi="Wingdings" w:hint="default"/>
      </w:rPr>
    </w:lvl>
    <w:lvl w:ilvl="3" w:tplc="E14CA580">
      <w:start w:val="1"/>
      <w:numFmt w:val="bullet"/>
      <w:lvlText w:val=""/>
      <w:lvlJc w:val="left"/>
      <w:pPr>
        <w:ind w:left="2880" w:hanging="360"/>
      </w:pPr>
      <w:rPr>
        <w:rFonts w:ascii="Symbol" w:hAnsi="Symbol" w:hint="default"/>
      </w:rPr>
    </w:lvl>
    <w:lvl w:ilvl="4" w:tplc="C562F804">
      <w:start w:val="1"/>
      <w:numFmt w:val="bullet"/>
      <w:lvlText w:val="o"/>
      <w:lvlJc w:val="left"/>
      <w:pPr>
        <w:ind w:left="3600" w:hanging="360"/>
      </w:pPr>
      <w:rPr>
        <w:rFonts w:ascii="Courier New" w:hAnsi="Courier New" w:hint="default"/>
      </w:rPr>
    </w:lvl>
    <w:lvl w:ilvl="5" w:tplc="7A4C395E">
      <w:start w:val="1"/>
      <w:numFmt w:val="bullet"/>
      <w:lvlText w:val=""/>
      <w:lvlJc w:val="left"/>
      <w:pPr>
        <w:ind w:left="4320" w:hanging="360"/>
      </w:pPr>
      <w:rPr>
        <w:rFonts w:ascii="Wingdings" w:hAnsi="Wingdings" w:hint="default"/>
      </w:rPr>
    </w:lvl>
    <w:lvl w:ilvl="6" w:tplc="4DAC1BF6">
      <w:start w:val="1"/>
      <w:numFmt w:val="bullet"/>
      <w:lvlText w:val=""/>
      <w:lvlJc w:val="left"/>
      <w:pPr>
        <w:ind w:left="5040" w:hanging="360"/>
      </w:pPr>
      <w:rPr>
        <w:rFonts w:ascii="Symbol" w:hAnsi="Symbol" w:hint="default"/>
      </w:rPr>
    </w:lvl>
    <w:lvl w:ilvl="7" w:tplc="174661D6">
      <w:start w:val="1"/>
      <w:numFmt w:val="bullet"/>
      <w:lvlText w:val="o"/>
      <w:lvlJc w:val="left"/>
      <w:pPr>
        <w:ind w:left="5760" w:hanging="360"/>
      </w:pPr>
      <w:rPr>
        <w:rFonts w:ascii="Courier New" w:hAnsi="Courier New" w:hint="default"/>
      </w:rPr>
    </w:lvl>
    <w:lvl w:ilvl="8" w:tplc="DA1CDFD2">
      <w:start w:val="1"/>
      <w:numFmt w:val="bullet"/>
      <w:lvlText w:val=""/>
      <w:lvlJc w:val="left"/>
      <w:pPr>
        <w:ind w:left="6480" w:hanging="360"/>
      </w:pPr>
      <w:rPr>
        <w:rFonts w:ascii="Wingdings" w:hAnsi="Wingdings" w:hint="default"/>
      </w:rPr>
    </w:lvl>
  </w:abstractNum>
  <w:abstractNum w:abstractNumId="135" w15:restartNumberingAfterBreak="0">
    <w:nsid w:val="675567CF"/>
    <w:multiLevelType w:val="hybridMultilevel"/>
    <w:tmpl w:val="7FC8B44A"/>
    <w:lvl w:ilvl="0" w:tplc="FFFFFFFF">
      <w:start w:val="1"/>
      <w:numFmt w:val="bullet"/>
      <w:lvlText w:val=""/>
      <w:lvlJc w:val="left"/>
      <w:pPr>
        <w:ind w:left="720" w:hanging="360"/>
      </w:pPr>
      <w:rPr>
        <w:rFonts w:ascii="Symbol" w:hAnsi="Symbol" w:hint="default"/>
        <w:color w:val="134753" w:themeColor="accen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6" w15:restartNumberingAfterBreak="0">
    <w:nsid w:val="6790C881"/>
    <w:multiLevelType w:val="hybridMultilevel"/>
    <w:tmpl w:val="9D34624E"/>
    <w:lvl w:ilvl="0" w:tplc="DCC85E9C">
      <w:start w:val="1"/>
      <w:numFmt w:val="decimal"/>
      <w:lvlText w:val="●"/>
      <w:lvlJc w:val="left"/>
      <w:pPr>
        <w:ind w:left="720" w:hanging="360"/>
      </w:pPr>
    </w:lvl>
    <w:lvl w:ilvl="1" w:tplc="DF0C6AF0">
      <w:start w:val="1"/>
      <w:numFmt w:val="lowerLetter"/>
      <w:lvlText w:val="%2."/>
      <w:lvlJc w:val="left"/>
      <w:pPr>
        <w:ind w:left="1440" w:hanging="360"/>
      </w:pPr>
    </w:lvl>
    <w:lvl w:ilvl="2" w:tplc="E0468170">
      <w:start w:val="1"/>
      <w:numFmt w:val="lowerRoman"/>
      <w:lvlText w:val="%3."/>
      <w:lvlJc w:val="right"/>
      <w:pPr>
        <w:ind w:left="2160" w:hanging="180"/>
      </w:pPr>
    </w:lvl>
    <w:lvl w:ilvl="3" w:tplc="33FE166A">
      <w:start w:val="1"/>
      <w:numFmt w:val="decimal"/>
      <w:lvlText w:val="%4."/>
      <w:lvlJc w:val="left"/>
      <w:pPr>
        <w:ind w:left="2880" w:hanging="360"/>
      </w:pPr>
    </w:lvl>
    <w:lvl w:ilvl="4" w:tplc="61FEB9FA">
      <w:start w:val="1"/>
      <w:numFmt w:val="lowerLetter"/>
      <w:lvlText w:val="%5."/>
      <w:lvlJc w:val="left"/>
      <w:pPr>
        <w:ind w:left="3600" w:hanging="360"/>
      </w:pPr>
    </w:lvl>
    <w:lvl w:ilvl="5" w:tplc="556ED8BA">
      <w:start w:val="1"/>
      <w:numFmt w:val="lowerRoman"/>
      <w:lvlText w:val="%6."/>
      <w:lvlJc w:val="right"/>
      <w:pPr>
        <w:ind w:left="4320" w:hanging="180"/>
      </w:pPr>
    </w:lvl>
    <w:lvl w:ilvl="6" w:tplc="EA1A8D6C">
      <w:start w:val="1"/>
      <w:numFmt w:val="decimal"/>
      <w:lvlText w:val="%7."/>
      <w:lvlJc w:val="left"/>
      <w:pPr>
        <w:ind w:left="5040" w:hanging="360"/>
      </w:pPr>
    </w:lvl>
    <w:lvl w:ilvl="7" w:tplc="CC0A4B1A">
      <w:start w:val="1"/>
      <w:numFmt w:val="lowerLetter"/>
      <w:lvlText w:val="%8."/>
      <w:lvlJc w:val="left"/>
      <w:pPr>
        <w:ind w:left="5760" w:hanging="360"/>
      </w:pPr>
    </w:lvl>
    <w:lvl w:ilvl="8" w:tplc="858236D0">
      <w:start w:val="1"/>
      <w:numFmt w:val="lowerRoman"/>
      <w:lvlText w:val="%9."/>
      <w:lvlJc w:val="right"/>
      <w:pPr>
        <w:ind w:left="6480" w:hanging="180"/>
      </w:pPr>
    </w:lvl>
  </w:abstractNum>
  <w:abstractNum w:abstractNumId="137" w15:restartNumberingAfterBreak="0">
    <w:nsid w:val="679D7961"/>
    <w:multiLevelType w:val="hybridMultilevel"/>
    <w:tmpl w:val="32B24E26"/>
    <w:lvl w:ilvl="0" w:tplc="730ACE42">
      <w:start w:val="1"/>
      <w:numFmt w:val="decimal"/>
      <w:lvlText w:val="●"/>
      <w:lvlJc w:val="left"/>
      <w:pPr>
        <w:ind w:left="720" w:hanging="360"/>
      </w:pPr>
    </w:lvl>
    <w:lvl w:ilvl="1" w:tplc="5C3A867A">
      <w:start w:val="1"/>
      <w:numFmt w:val="lowerLetter"/>
      <w:lvlText w:val="%2."/>
      <w:lvlJc w:val="left"/>
      <w:pPr>
        <w:ind w:left="1440" w:hanging="360"/>
      </w:pPr>
    </w:lvl>
    <w:lvl w:ilvl="2" w:tplc="96547A1E">
      <w:start w:val="1"/>
      <w:numFmt w:val="lowerRoman"/>
      <w:lvlText w:val="%3."/>
      <w:lvlJc w:val="right"/>
      <w:pPr>
        <w:ind w:left="2160" w:hanging="180"/>
      </w:pPr>
    </w:lvl>
    <w:lvl w:ilvl="3" w:tplc="33406C94">
      <w:start w:val="1"/>
      <w:numFmt w:val="decimal"/>
      <w:lvlText w:val="%4."/>
      <w:lvlJc w:val="left"/>
      <w:pPr>
        <w:ind w:left="2880" w:hanging="360"/>
      </w:pPr>
    </w:lvl>
    <w:lvl w:ilvl="4" w:tplc="0BAE6528">
      <w:start w:val="1"/>
      <w:numFmt w:val="lowerLetter"/>
      <w:lvlText w:val="%5."/>
      <w:lvlJc w:val="left"/>
      <w:pPr>
        <w:ind w:left="3600" w:hanging="360"/>
      </w:pPr>
    </w:lvl>
    <w:lvl w:ilvl="5" w:tplc="4D788316">
      <w:start w:val="1"/>
      <w:numFmt w:val="lowerRoman"/>
      <w:lvlText w:val="%6."/>
      <w:lvlJc w:val="right"/>
      <w:pPr>
        <w:ind w:left="4320" w:hanging="180"/>
      </w:pPr>
    </w:lvl>
    <w:lvl w:ilvl="6" w:tplc="7C7C479C">
      <w:start w:val="1"/>
      <w:numFmt w:val="decimal"/>
      <w:lvlText w:val="%7."/>
      <w:lvlJc w:val="left"/>
      <w:pPr>
        <w:ind w:left="5040" w:hanging="360"/>
      </w:pPr>
    </w:lvl>
    <w:lvl w:ilvl="7" w:tplc="8F76087E">
      <w:start w:val="1"/>
      <w:numFmt w:val="lowerLetter"/>
      <w:lvlText w:val="%8."/>
      <w:lvlJc w:val="left"/>
      <w:pPr>
        <w:ind w:left="5760" w:hanging="360"/>
      </w:pPr>
    </w:lvl>
    <w:lvl w:ilvl="8" w:tplc="1506E21C">
      <w:start w:val="1"/>
      <w:numFmt w:val="lowerRoman"/>
      <w:lvlText w:val="%9."/>
      <w:lvlJc w:val="right"/>
      <w:pPr>
        <w:ind w:left="6480" w:hanging="180"/>
      </w:pPr>
    </w:lvl>
  </w:abstractNum>
  <w:abstractNum w:abstractNumId="138" w15:restartNumberingAfterBreak="0">
    <w:nsid w:val="6AC26EAA"/>
    <w:multiLevelType w:val="hybridMultilevel"/>
    <w:tmpl w:val="5F88623E"/>
    <w:lvl w:ilvl="0" w:tplc="4BC2E138">
      <w:start w:val="1"/>
      <w:numFmt w:val="bullet"/>
      <w:lvlText w:val="-"/>
      <w:lvlJc w:val="left"/>
      <w:pPr>
        <w:ind w:left="720" w:hanging="360"/>
      </w:pPr>
      <w:rPr>
        <w:rFonts w:ascii="Calibri" w:hAnsi="Calibri" w:hint="default"/>
      </w:rPr>
    </w:lvl>
    <w:lvl w:ilvl="1" w:tplc="B27CC172">
      <w:start w:val="1"/>
      <w:numFmt w:val="bullet"/>
      <w:lvlText w:val="o"/>
      <w:lvlJc w:val="left"/>
      <w:pPr>
        <w:ind w:left="1440" w:hanging="360"/>
      </w:pPr>
      <w:rPr>
        <w:rFonts w:ascii="Courier New" w:hAnsi="Courier New" w:hint="default"/>
      </w:rPr>
    </w:lvl>
    <w:lvl w:ilvl="2" w:tplc="B5200192">
      <w:start w:val="1"/>
      <w:numFmt w:val="bullet"/>
      <w:lvlText w:val=""/>
      <w:lvlJc w:val="left"/>
      <w:pPr>
        <w:ind w:left="2160" w:hanging="360"/>
      </w:pPr>
      <w:rPr>
        <w:rFonts w:ascii="Wingdings" w:hAnsi="Wingdings" w:hint="default"/>
      </w:rPr>
    </w:lvl>
    <w:lvl w:ilvl="3" w:tplc="AAEA6708">
      <w:start w:val="1"/>
      <w:numFmt w:val="bullet"/>
      <w:lvlText w:val=""/>
      <w:lvlJc w:val="left"/>
      <w:pPr>
        <w:ind w:left="2880" w:hanging="360"/>
      </w:pPr>
      <w:rPr>
        <w:rFonts w:ascii="Symbol" w:hAnsi="Symbol" w:hint="default"/>
      </w:rPr>
    </w:lvl>
    <w:lvl w:ilvl="4" w:tplc="1ABAB99E">
      <w:start w:val="1"/>
      <w:numFmt w:val="bullet"/>
      <w:lvlText w:val="o"/>
      <w:lvlJc w:val="left"/>
      <w:pPr>
        <w:ind w:left="3600" w:hanging="360"/>
      </w:pPr>
      <w:rPr>
        <w:rFonts w:ascii="Courier New" w:hAnsi="Courier New" w:hint="default"/>
      </w:rPr>
    </w:lvl>
    <w:lvl w:ilvl="5" w:tplc="5450E584">
      <w:start w:val="1"/>
      <w:numFmt w:val="bullet"/>
      <w:lvlText w:val=""/>
      <w:lvlJc w:val="left"/>
      <w:pPr>
        <w:ind w:left="4320" w:hanging="360"/>
      </w:pPr>
      <w:rPr>
        <w:rFonts w:ascii="Wingdings" w:hAnsi="Wingdings" w:hint="default"/>
      </w:rPr>
    </w:lvl>
    <w:lvl w:ilvl="6" w:tplc="8370D00A">
      <w:start w:val="1"/>
      <w:numFmt w:val="bullet"/>
      <w:lvlText w:val=""/>
      <w:lvlJc w:val="left"/>
      <w:pPr>
        <w:ind w:left="5040" w:hanging="360"/>
      </w:pPr>
      <w:rPr>
        <w:rFonts w:ascii="Symbol" w:hAnsi="Symbol" w:hint="default"/>
      </w:rPr>
    </w:lvl>
    <w:lvl w:ilvl="7" w:tplc="AB8E0084">
      <w:start w:val="1"/>
      <w:numFmt w:val="bullet"/>
      <w:lvlText w:val="o"/>
      <w:lvlJc w:val="left"/>
      <w:pPr>
        <w:ind w:left="5760" w:hanging="360"/>
      </w:pPr>
      <w:rPr>
        <w:rFonts w:ascii="Courier New" w:hAnsi="Courier New" w:hint="default"/>
      </w:rPr>
    </w:lvl>
    <w:lvl w:ilvl="8" w:tplc="055CF188">
      <w:start w:val="1"/>
      <w:numFmt w:val="bullet"/>
      <w:lvlText w:val=""/>
      <w:lvlJc w:val="left"/>
      <w:pPr>
        <w:ind w:left="6480" w:hanging="360"/>
      </w:pPr>
      <w:rPr>
        <w:rFonts w:ascii="Wingdings" w:hAnsi="Wingdings" w:hint="default"/>
      </w:rPr>
    </w:lvl>
  </w:abstractNum>
  <w:abstractNum w:abstractNumId="139" w15:restartNumberingAfterBreak="0">
    <w:nsid w:val="6AF309AC"/>
    <w:multiLevelType w:val="hybridMultilevel"/>
    <w:tmpl w:val="CE52CF78"/>
    <w:lvl w:ilvl="0" w:tplc="C5F2869A">
      <w:start w:val="1"/>
      <w:numFmt w:val="decimal"/>
      <w:lvlText w:val="●"/>
      <w:lvlJc w:val="left"/>
      <w:pPr>
        <w:ind w:left="720" w:hanging="360"/>
      </w:pPr>
    </w:lvl>
    <w:lvl w:ilvl="1" w:tplc="3C8E6A6E">
      <w:start w:val="1"/>
      <w:numFmt w:val="lowerLetter"/>
      <w:lvlText w:val="%2."/>
      <w:lvlJc w:val="left"/>
      <w:pPr>
        <w:ind w:left="1440" w:hanging="360"/>
      </w:pPr>
    </w:lvl>
    <w:lvl w:ilvl="2" w:tplc="63E232C4">
      <w:start w:val="1"/>
      <w:numFmt w:val="lowerRoman"/>
      <w:lvlText w:val="%3."/>
      <w:lvlJc w:val="right"/>
      <w:pPr>
        <w:ind w:left="2160" w:hanging="180"/>
      </w:pPr>
    </w:lvl>
    <w:lvl w:ilvl="3" w:tplc="F196AA40">
      <w:start w:val="1"/>
      <w:numFmt w:val="decimal"/>
      <w:lvlText w:val="%4."/>
      <w:lvlJc w:val="left"/>
      <w:pPr>
        <w:ind w:left="2880" w:hanging="360"/>
      </w:pPr>
    </w:lvl>
    <w:lvl w:ilvl="4" w:tplc="E88AA626">
      <w:start w:val="1"/>
      <w:numFmt w:val="lowerLetter"/>
      <w:lvlText w:val="%5."/>
      <w:lvlJc w:val="left"/>
      <w:pPr>
        <w:ind w:left="3600" w:hanging="360"/>
      </w:pPr>
    </w:lvl>
    <w:lvl w:ilvl="5" w:tplc="7B8C0776">
      <w:start w:val="1"/>
      <w:numFmt w:val="lowerRoman"/>
      <w:lvlText w:val="%6."/>
      <w:lvlJc w:val="right"/>
      <w:pPr>
        <w:ind w:left="4320" w:hanging="180"/>
      </w:pPr>
    </w:lvl>
    <w:lvl w:ilvl="6" w:tplc="A5D2E3FA">
      <w:start w:val="1"/>
      <w:numFmt w:val="decimal"/>
      <w:lvlText w:val="%7."/>
      <w:lvlJc w:val="left"/>
      <w:pPr>
        <w:ind w:left="5040" w:hanging="360"/>
      </w:pPr>
    </w:lvl>
    <w:lvl w:ilvl="7" w:tplc="73423C62">
      <w:start w:val="1"/>
      <w:numFmt w:val="lowerLetter"/>
      <w:lvlText w:val="%8."/>
      <w:lvlJc w:val="left"/>
      <w:pPr>
        <w:ind w:left="5760" w:hanging="360"/>
      </w:pPr>
    </w:lvl>
    <w:lvl w:ilvl="8" w:tplc="044E846E">
      <w:start w:val="1"/>
      <w:numFmt w:val="lowerRoman"/>
      <w:lvlText w:val="%9."/>
      <w:lvlJc w:val="right"/>
      <w:pPr>
        <w:ind w:left="6480" w:hanging="180"/>
      </w:pPr>
    </w:lvl>
  </w:abstractNum>
  <w:abstractNum w:abstractNumId="140" w15:restartNumberingAfterBreak="0">
    <w:nsid w:val="6B8238B5"/>
    <w:multiLevelType w:val="hybridMultilevel"/>
    <w:tmpl w:val="5134A7A0"/>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41" w15:restartNumberingAfterBreak="0">
    <w:nsid w:val="6BAB699A"/>
    <w:multiLevelType w:val="multilevel"/>
    <w:tmpl w:val="E3E2DAF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6BF137C0"/>
    <w:multiLevelType w:val="hybridMultilevel"/>
    <w:tmpl w:val="1F5C523A"/>
    <w:lvl w:ilvl="0" w:tplc="F35CD63A">
      <w:start w:val="1"/>
      <w:numFmt w:val="decimal"/>
      <w:lvlText w:val="●"/>
      <w:lvlJc w:val="left"/>
      <w:pPr>
        <w:ind w:left="720" w:hanging="360"/>
      </w:pPr>
    </w:lvl>
    <w:lvl w:ilvl="1" w:tplc="0E7C30A4">
      <w:start w:val="1"/>
      <w:numFmt w:val="lowerLetter"/>
      <w:lvlText w:val="%2."/>
      <w:lvlJc w:val="left"/>
      <w:pPr>
        <w:ind w:left="1440" w:hanging="360"/>
      </w:pPr>
    </w:lvl>
    <w:lvl w:ilvl="2" w:tplc="6C28CE9A">
      <w:start w:val="1"/>
      <w:numFmt w:val="lowerRoman"/>
      <w:lvlText w:val="%3."/>
      <w:lvlJc w:val="right"/>
      <w:pPr>
        <w:ind w:left="2160" w:hanging="180"/>
      </w:pPr>
    </w:lvl>
    <w:lvl w:ilvl="3" w:tplc="7D80064A">
      <w:start w:val="1"/>
      <w:numFmt w:val="decimal"/>
      <w:lvlText w:val="%4."/>
      <w:lvlJc w:val="left"/>
      <w:pPr>
        <w:ind w:left="2880" w:hanging="360"/>
      </w:pPr>
    </w:lvl>
    <w:lvl w:ilvl="4" w:tplc="832A5A16">
      <w:start w:val="1"/>
      <w:numFmt w:val="lowerLetter"/>
      <w:lvlText w:val="%5."/>
      <w:lvlJc w:val="left"/>
      <w:pPr>
        <w:ind w:left="3600" w:hanging="360"/>
      </w:pPr>
    </w:lvl>
    <w:lvl w:ilvl="5" w:tplc="78889830">
      <w:start w:val="1"/>
      <w:numFmt w:val="lowerRoman"/>
      <w:lvlText w:val="%6."/>
      <w:lvlJc w:val="right"/>
      <w:pPr>
        <w:ind w:left="4320" w:hanging="180"/>
      </w:pPr>
    </w:lvl>
    <w:lvl w:ilvl="6" w:tplc="DC10FC22">
      <w:start w:val="1"/>
      <w:numFmt w:val="decimal"/>
      <w:lvlText w:val="%7."/>
      <w:lvlJc w:val="left"/>
      <w:pPr>
        <w:ind w:left="5040" w:hanging="360"/>
      </w:pPr>
    </w:lvl>
    <w:lvl w:ilvl="7" w:tplc="5DD87A72">
      <w:start w:val="1"/>
      <w:numFmt w:val="lowerLetter"/>
      <w:lvlText w:val="%8."/>
      <w:lvlJc w:val="left"/>
      <w:pPr>
        <w:ind w:left="5760" w:hanging="360"/>
      </w:pPr>
    </w:lvl>
    <w:lvl w:ilvl="8" w:tplc="D13EC76A">
      <w:start w:val="1"/>
      <w:numFmt w:val="lowerRoman"/>
      <w:lvlText w:val="%9."/>
      <w:lvlJc w:val="right"/>
      <w:pPr>
        <w:ind w:left="6480" w:hanging="180"/>
      </w:pPr>
    </w:lvl>
  </w:abstractNum>
  <w:abstractNum w:abstractNumId="143" w15:restartNumberingAfterBreak="0">
    <w:nsid w:val="6BF2CB9B"/>
    <w:multiLevelType w:val="hybridMultilevel"/>
    <w:tmpl w:val="82B6E8B6"/>
    <w:lvl w:ilvl="0" w:tplc="2E5CE4E2">
      <w:start w:val="1"/>
      <w:numFmt w:val="decimal"/>
      <w:lvlText w:val="●"/>
      <w:lvlJc w:val="left"/>
      <w:pPr>
        <w:ind w:left="720" w:hanging="360"/>
      </w:pPr>
    </w:lvl>
    <w:lvl w:ilvl="1" w:tplc="4BFC5626">
      <w:start w:val="1"/>
      <w:numFmt w:val="lowerLetter"/>
      <w:lvlText w:val="%2."/>
      <w:lvlJc w:val="left"/>
      <w:pPr>
        <w:ind w:left="1440" w:hanging="360"/>
      </w:pPr>
    </w:lvl>
    <w:lvl w:ilvl="2" w:tplc="7F182B38">
      <w:start w:val="1"/>
      <w:numFmt w:val="lowerRoman"/>
      <w:lvlText w:val="%3."/>
      <w:lvlJc w:val="right"/>
      <w:pPr>
        <w:ind w:left="2160" w:hanging="180"/>
      </w:pPr>
    </w:lvl>
    <w:lvl w:ilvl="3" w:tplc="5E94E14E">
      <w:start w:val="1"/>
      <w:numFmt w:val="decimal"/>
      <w:lvlText w:val="%4."/>
      <w:lvlJc w:val="left"/>
      <w:pPr>
        <w:ind w:left="2880" w:hanging="360"/>
      </w:pPr>
    </w:lvl>
    <w:lvl w:ilvl="4" w:tplc="328478F6">
      <w:start w:val="1"/>
      <w:numFmt w:val="lowerLetter"/>
      <w:lvlText w:val="%5."/>
      <w:lvlJc w:val="left"/>
      <w:pPr>
        <w:ind w:left="3600" w:hanging="360"/>
      </w:pPr>
    </w:lvl>
    <w:lvl w:ilvl="5" w:tplc="D4E639B2">
      <w:start w:val="1"/>
      <w:numFmt w:val="lowerRoman"/>
      <w:lvlText w:val="%6."/>
      <w:lvlJc w:val="right"/>
      <w:pPr>
        <w:ind w:left="4320" w:hanging="180"/>
      </w:pPr>
    </w:lvl>
    <w:lvl w:ilvl="6" w:tplc="CF568E08">
      <w:start w:val="1"/>
      <w:numFmt w:val="decimal"/>
      <w:lvlText w:val="%7."/>
      <w:lvlJc w:val="left"/>
      <w:pPr>
        <w:ind w:left="5040" w:hanging="360"/>
      </w:pPr>
    </w:lvl>
    <w:lvl w:ilvl="7" w:tplc="4C246D92">
      <w:start w:val="1"/>
      <w:numFmt w:val="lowerLetter"/>
      <w:lvlText w:val="%8."/>
      <w:lvlJc w:val="left"/>
      <w:pPr>
        <w:ind w:left="5760" w:hanging="360"/>
      </w:pPr>
    </w:lvl>
    <w:lvl w:ilvl="8" w:tplc="10FE541C">
      <w:start w:val="1"/>
      <w:numFmt w:val="lowerRoman"/>
      <w:lvlText w:val="%9."/>
      <w:lvlJc w:val="right"/>
      <w:pPr>
        <w:ind w:left="6480" w:hanging="180"/>
      </w:pPr>
    </w:lvl>
  </w:abstractNum>
  <w:abstractNum w:abstractNumId="144" w15:restartNumberingAfterBreak="0">
    <w:nsid w:val="6C4BBCAB"/>
    <w:multiLevelType w:val="hybridMultilevel"/>
    <w:tmpl w:val="30908D3C"/>
    <w:lvl w:ilvl="0" w:tplc="C4D6F736">
      <w:start w:val="1"/>
      <w:numFmt w:val="decimal"/>
      <w:lvlText w:val="●"/>
      <w:lvlJc w:val="left"/>
      <w:pPr>
        <w:ind w:left="720" w:hanging="360"/>
      </w:pPr>
    </w:lvl>
    <w:lvl w:ilvl="1" w:tplc="9B300CEA">
      <w:start w:val="1"/>
      <w:numFmt w:val="lowerLetter"/>
      <w:lvlText w:val="%2."/>
      <w:lvlJc w:val="left"/>
      <w:pPr>
        <w:ind w:left="1440" w:hanging="360"/>
      </w:pPr>
    </w:lvl>
    <w:lvl w:ilvl="2" w:tplc="BCD241C0">
      <w:start w:val="1"/>
      <w:numFmt w:val="lowerRoman"/>
      <w:lvlText w:val="%3."/>
      <w:lvlJc w:val="right"/>
      <w:pPr>
        <w:ind w:left="2160" w:hanging="180"/>
      </w:pPr>
    </w:lvl>
    <w:lvl w:ilvl="3" w:tplc="DC82F1AE">
      <w:start w:val="1"/>
      <w:numFmt w:val="decimal"/>
      <w:lvlText w:val="%4."/>
      <w:lvlJc w:val="left"/>
      <w:pPr>
        <w:ind w:left="2880" w:hanging="360"/>
      </w:pPr>
    </w:lvl>
    <w:lvl w:ilvl="4" w:tplc="4726D984">
      <w:start w:val="1"/>
      <w:numFmt w:val="lowerLetter"/>
      <w:lvlText w:val="%5."/>
      <w:lvlJc w:val="left"/>
      <w:pPr>
        <w:ind w:left="3600" w:hanging="360"/>
      </w:pPr>
    </w:lvl>
    <w:lvl w:ilvl="5" w:tplc="55063C34">
      <w:start w:val="1"/>
      <w:numFmt w:val="lowerRoman"/>
      <w:lvlText w:val="%6."/>
      <w:lvlJc w:val="right"/>
      <w:pPr>
        <w:ind w:left="4320" w:hanging="180"/>
      </w:pPr>
    </w:lvl>
    <w:lvl w:ilvl="6" w:tplc="265AC8A0">
      <w:start w:val="1"/>
      <w:numFmt w:val="decimal"/>
      <w:lvlText w:val="%7."/>
      <w:lvlJc w:val="left"/>
      <w:pPr>
        <w:ind w:left="5040" w:hanging="360"/>
      </w:pPr>
    </w:lvl>
    <w:lvl w:ilvl="7" w:tplc="3354A14A">
      <w:start w:val="1"/>
      <w:numFmt w:val="lowerLetter"/>
      <w:lvlText w:val="%8."/>
      <w:lvlJc w:val="left"/>
      <w:pPr>
        <w:ind w:left="5760" w:hanging="360"/>
      </w:pPr>
    </w:lvl>
    <w:lvl w:ilvl="8" w:tplc="0FBCE49C">
      <w:start w:val="1"/>
      <w:numFmt w:val="lowerRoman"/>
      <w:lvlText w:val="%9."/>
      <w:lvlJc w:val="right"/>
      <w:pPr>
        <w:ind w:left="6480" w:hanging="180"/>
      </w:pPr>
    </w:lvl>
  </w:abstractNum>
  <w:abstractNum w:abstractNumId="145" w15:restartNumberingAfterBreak="0">
    <w:nsid w:val="6C4D0817"/>
    <w:multiLevelType w:val="multilevel"/>
    <w:tmpl w:val="CF04760E"/>
    <w:lvl w:ilvl="0">
      <w:start w:val="1"/>
      <w:numFmt w:val="bullet"/>
      <w:lvlText w:val="●"/>
      <w:lvlJc w:val="left"/>
      <w:pPr>
        <w:ind w:left="720" w:hanging="360"/>
      </w:pPr>
      <w:rPr>
        <w:rFonts w:ascii="Noto Sans Symbols" w:hAnsi="Noto Sans Symbols" w:hint="default"/>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6" w15:restartNumberingAfterBreak="0">
    <w:nsid w:val="6C8FB450"/>
    <w:multiLevelType w:val="hybridMultilevel"/>
    <w:tmpl w:val="06204974"/>
    <w:lvl w:ilvl="0" w:tplc="438A8BB0">
      <w:start w:val="1"/>
      <w:numFmt w:val="decimal"/>
      <w:lvlText w:val="●"/>
      <w:lvlJc w:val="left"/>
      <w:pPr>
        <w:ind w:left="720" w:hanging="360"/>
      </w:pPr>
    </w:lvl>
    <w:lvl w:ilvl="1" w:tplc="49E2BF80">
      <w:start w:val="1"/>
      <w:numFmt w:val="lowerLetter"/>
      <w:lvlText w:val="%2."/>
      <w:lvlJc w:val="left"/>
      <w:pPr>
        <w:ind w:left="1440" w:hanging="360"/>
      </w:pPr>
    </w:lvl>
    <w:lvl w:ilvl="2" w:tplc="43CC74BE">
      <w:start w:val="1"/>
      <w:numFmt w:val="lowerRoman"/>
      <w:lvlText w:val="%3."/>
      <w:lvlJc w:val="right"/>
      <w:pPr>
        <w:ind w:left="2160" w:hanging="180"/>
      </w:pPr>
    </w:lvl>
    <w:lvl w:ilvl="3" w:tplc="0FD26868">
      <w:start w:val="1"/>
      <w:numFmt w:val="decimal"/>
      <w:lvlText w:val="%4."/>
      <w:lvlJc w:val="left"/>
      <w:pPr>
        <w:ind w:left="2880" w:hanging="360"/>
      </w:pPr>
    </w:lvl>
    <w:lvl w:ilvl="4" w:tplc="CE008960">
      <w:start w:val="1"/>
      <w:numFmt w:val="lowerLetter"/>
      <w:lvlText w:val="%5."/>
      <w:lvlJc w:val="left"/>
      <w:pPr>
        <w:ind w:left="3600" w:hanging="360"/>
      </w:pPr>
    </w:lvl>
    <w:lvl w:ilvl="5" w:tplc="A06011E8">
      <w:start w:val="1"/>
      <w:numFmt w:val="lowerRoman"/>
      <w:lvlText w:val="%6."/>
      <w:lvlJc w:val="right"/>
      <w:pPr>
        <w:ind w:left="4320" w:hanging="180"/>
      </w:pPr>
    </w:lvl>
    <w:lvl w:ilvl="6" w:tplc="6ABE8E8C">
      <w:start w:val="1"/>
      <w:numFmt w:val="decimal"/>
      <w:lvlText w:val="%7."/>
      <w:lvlJc w:val="left"/>
      <w:pPr>
        <w:ind w:left="5040" w:hanging="360"/>
      </w:pPr>
    </w:lvl>
    <w:lvl w:ilvl="7" w:tplc="254A0418">
      <w:start w:val="1"/>
      <w:numFmt w:val="lowerLetter"/>
      <w:lvlText w:val="%8."/>
      <w:lvlJc w:val="left"/>
      <w:pPr>
        <w:ind w:left="5760" w:hanging="360"/>
      </w:pPr>
    </w:lvl>
    <w:lvl w:ilvl="8" w:tplc="5F12938E">
      <w:start w:val="1"/>
      <w:numFmt w:val="lowerRoman"/>
      <w:lvlText w:val="%9."/>
      <w:lvlJc w:val="right"/>
      <w:pPr>
        <w:ind w:left="6480" w:hanging="180"/>
      </w:pPr>
    </w:lvl>
  </w:abstractNum>
  <w:abstractNum w:abstractNumId="147" w15:restartNumberingAfterBreak="0">
    <w:nsid w:val="6D2AF3D4"/>
    <w:multiLevelType w:val="hybridMultilevel"/>
    <w:tmpl w:val="A98CDBA4"/>
    <w:lvl w:ilvl="0" w:tplc="C3C6001C">
      <w:start w:val="1"/>
      <w:numFmt w:val="decimal"/>
      <w:lvlText w:val="●"/>
      <w:lvlJc w:val="left"/>
      <w:pPr>
        <w:ind w:left="720" w:hanging="360"/>
      </w:pPr>
    </w:lvl>
    <w:lvl w:ilvl="1" w:tplc="6DACD98C">
      <w:start w:val="1"/>
      <w:numFmt w:val="lowerLetter"/>
      <w:lvlText w:val="%2."/>
      <w:lvlJc w:val="left"/>
      <w:pPr>
        <w:ind w:left="1440" w:hanging="360"/>
      </w:pPr>
    </w:lvl>
    <w:lvl w:ilvl="2" w:tplc="7C94AE58">
      <w:start w:val="1"/>
      <w:numFmt w:val="lowerRoman"/>
      <w:lvlText w:val="%3."/>
      <w:lvlJc w:val="right"/>
      <w:pPr>
        <w:ind w:left="2160" w:hanging="180"/>
      </w:pPr>
    </w:lvl>
    <w:lvl w:ilvl="3" w:tplc="12AEDF98">
      <w:start w:val="1"/>
      <w:numFmt w:val="decimal"/>
      <w:lvlText w:val="%4."/>
      <w:lvlJc w:val="left"/>
      <w:pPr>
        <w:ind w:left="2880" w:hanging="360"/>
      </w:pPr>
    </w:lvl>
    <w:lvl w:ilvl="4" w:tplc="456A5356">
      <w:start w:val="1"/>
      <w:numFmt w:val="lowerLetter"/>
      <w:lvlText w:val="%5."/>
      <w:lvlJc w:val="left"/>
      <w:pPr>
        <w:ind w:left="3600" w:hanging="360"/>
      </w:pPr>
    </w:lvl>
    <w:lvl w:ilvl="5" w:tplc="5AEEDD42">
      <w:start w:val="1"/>
      <w:numFmt w:val="lowerRoman"/>
      <w:lvlText w:val="%6."/>
      <w:lvlJc w:val="right"/>
      <w:pPr>
        <w:ind w:left="4320" w:hanging="180"/>
      </w:pPr>
    </w:lvl>
    <w:lvl w:ilvl="6" w:tplc="D5CC7910">
      <w:start w:val="1"/>
      <w:numFmt w:val="decimal"/>
      <w:lvlText w:val="%7."/>
      <w:lvlJc w:val="left"/>
      <w:pPr>
        <w:ind w:left="5040" w:hanging="360"/>
      </w:pPr>
    </w:lvl>
    <w:lvl w:ilvl="7" w:tplc="EB26A1D2">
      <w:start w:val="1"/>
      <w:numFmt w:val="lowerLetter"/>
      <w:lvlText w:val="%8."/>
      <w:lvlJc w:val="left"/>
      <w:pPr>
        <w:ind w:left="5760" w:hanging="360"/>
      </w:pPr>
    </w:lvl>
    <w:lvl w:ilvl="8" w:tplc="6A6E7A16">
      <w:start w:val="1"/>
      <w:numFmt w:val="lowerRoman"/>
      <w:lvlText w:val="%9."/>
      <w:lvlJc w:val="right"/>
      <w:pPr>
        <w:ind w:left="6480" w:hanging="180"/>
      </w:pPr>
    </w:lvl>
  </w:abstractNum>
  <w:abstractNum w:abstractNumId="148" w15:restartNumberingAfterBreak="0">
    <w:nsid w:val="6F64424F"/>
    <w:multiLevelType w:val="hybridMultilevel"/>
    <w:tmpl w:val="153C03DE"/>
    <w:lvl w:ilvl="0" w:tplc="AC9C5BA2">
      <w:start w:val="1"/>
      <w:numFmt w:val="bullet"/>
      <w:lvlText w:val=""/>
      <w:lvlJc w:val="left"/>
      <w:pPr>
        <w:ind w:left="720" w:hanging="360"/>
      </w:pPr>
      <w:rPr>
        <w:rFonts w:ascii="Symbol" w:hAnsi="Symbol" w:hint="default"/>
      </w:rPr>
    </w:lvl>
    <w:lvl w:ilvl="1" w:tplc="C5A26602">
      <w:start w:val="1"/>
      <w:numFmt w:val="bullet"/>
      <w:lvlText w:val="o"/>
      <w:lvlJc w:val="left"/>
      <w:pPr>
        <w:ind w:left="1440" w:hanging="360"/>
      </w:pPr>
      <w:rPr>
        <w:rFonts w:ascii="Courier New" w:hAnsi="Courier New" w:hint="default"/>
      </w:rPr>
    </w:lvl>
    <w:lvl w:ilvl="2" w:tplc="C91A65E0">
      <w:start w:val="1"/>
      <w:numFmt w:val="bullet"/>
      <w:lvlText w:val=""/>
      <w:lvlJc w:val="left"/>
      <w:pPr>
        <w:ind w:left="2160" w:hanging="360"/>
      </w:pPr>
      <w:rPr>
        <w:rFonts w:ascii="Wingdings" w:hAnsi="Wingdings" w:hint="default"/>
      </w:rPr>
    </w:lvl>
    <w:lvl w:ilvl="3" w:tplc="A546FAA6">
      <w:start w:val="1"/>
      <w:numFmt w:val="bullet"/>
      <w:lvlText w:val=""/>
      <w:lvlJc w:val="left"/>
      <w:pPr>
        <w:ind w:left="2880" w:hanging="360"/>
      </w:pPr>
      <w:rPr>
        <w:rFonts w:ascii="Symbol" w:hAnsi="Symbol" w:hint="default"/>
      </w:rPr>
    </w:lvl>
    <w:lvl w:ilvl="4" w:tplc="5722477A">
      <w:start w:val="1"/>
      <w:numFmt w:val="bullet"/>
      <w:lvlText w:val="o"/>
      <w:lvlJc w:val="left"/>
      <w:pPr>
        <w:ind w:left="3600" w:hanging="360"/>
      </w:pPr>
      <w:rPr>
        <w:rFonts w:ascii="Courier New" w:hAnsi="Courier New" w:hint="default"/>
      </w:rPr>
    </w:lvl>
    <w:lvl w:ilvl="5" w:tplc="63960166">
      <w:start w:val="1"/>
      <w:numFmt w:val="bullet"/>
      <w:lvlText w:val=""/>
      <w:lvlJc w:val="left"/>
      <w:pPr>
        <w:ind w:left="4320" w:hanging="360"/>
      </w:pPr>
      <w:rPr>
        <w:rFonts w:ascii="Wingdings" w:hAnsi="Wingdings" w:hint="default"/>
      </w:rPr>
    </w:lvl>
    <w:lvl w:ilvl="6" w:tplc="F7B6CB06">
      <w:start w:val="1"/>
      <w:numFmt w:val="bullet"/>
      <w:lvlText w:val=""/>
      <w:lvlJc w:val="left"/>
      <w:pPr>
        <w:ind w:left="5040" w:hanging="360"/>
      </w:pPr>
      <w:rPr>
        <w:rFonts w:ascii="Symbol" w:hAnsi="Symbol" w:hint="default"/>
      </w:rPr>
    </w:lvl>
    <w:lvl w:ilvl="7" w:tplc="544A10B6">
      <w:start w:val="1"/>
      <w:numFmt w:val="bullet"/>
      <w:lvlText w:val="o"/>
      <w:lvlJc w:val="left"/>
      <w:pPr>
        <w:ind w:left="5760" w:hanging="360"/>
      </w:pPr>
      <w:rPr>
        <w:rFonts w:ascii="Courier New" w:hAnsi="Courier New" w:hint="default"/>
      </w:rPr>
    </w:lvl>
    <w:lvl w:ilvl="8" w:tplc="71A40C8C">
      <w:start w:val="1"/>
      <w:numFmt w:val="bullet"/>
      <w:lvlText w:val=""/>
      <w:lvlJc w:val="left"/>
      <w:pPr>
        <w:ind w:left="6480" w:hanging="360"/>
      </w:pPr>
      <w:rPr>
        <w:rFonts w:ascii="Wingdings" w:hAnsi="Wingdings" w:hint="default"/>
      </w:rPr>
    </w:lvl>
  </w:abstractNum>
  <w:abstractNum w:abstractNumId="149" w15:restartNumberingAfterBreak="0">
    <w:nsid w:val="6F9CE14B"/>
    <w:multiLevelType w:val="hybridMultilevel"/>
    <w:tmpl w:val="19366EDC"/>
    <w:lvl w:ilvl="0" w:tplc="6FA68D10">
      <w:start w:val="1"/>
      <w:numFmt w:val="decimal"/>
      <w:lvlText w:val="●"/>
      <w:lvlJc w:val="left"/>
      <w:pPr>
        <w:ind w:left="720" w:hanging="360"/>
      </w:pPr>
    </w:lvl>
    <w:lvl w:ilvl="1" w:tplc="4BE638E0">
      <w:start w:val="1"/>
      <w:numFmt w:val="lowerLetter"/>
      <w:lvlText w:val="%2."/>
      <w:lvlJc w:val="left"/>
      <w:pPr>
        <w:ind w:left="1440" w:hanging="360"/>
      </w:pPr>
    </w:lvl>
    <w:lvl w:ilvl="2" w:tplc="74FA278C">
      <w:start w:val="1"/>
      <w:numFmt w:val="lowerRoman"/>
      <w:lvlText w:val="%3."/>
      <w:lvlJc w:val="right"/>
      <w:pPr>
        <w:ind w:left="2160" w:hanging="180"/>
      </w:pPr>
    </w:lvl>
    <w:lvl w:ilvl="3" w:tplc="6EDC8BB6">
      <w:start w:val="1"/>
      <w:numFmt w:val="decimal"/>
      <w:lvlText w:val="%4."/>
      <w:lvlJc w:val="left"/>
      <w:pPr>
        <w:ind w:left="2880" w:hanging="360"/>
      </w:pPr>
    </w:lvl>
    <w:lvl w:ilvl="4" w:tplc="32A8C348">
      <w:start w:val="1"/>
      <w:numFmt w:val="lowerLetter"/>
      <w:lvlText w:val="%5."/>
      <w:lvlJc w:val="left"/>
      <w:pPr>
        <w:ind w:left="3600" w:hanging="360"/>
      </w:pPr>
    </w:lvl>
    <w:lvl w:ilvl="5" w:tplc="2C2E300C">
      <w:start w:val="1"/>
      <w:numFmt w:val="lowerRoman"/>
      <w:lvlText w:val="%6."/>
      <w:lvlJc w:val="right"/>
      <w:pPr>
        <w:ind w:left="4320" w:hanging="180"/>
      </w:pPr>
    </w:lvl>
    <w:lvl w:ilvl="6" w:tplc="A092792A">
      <w:start w:val="1"/>
      <w:numFmt w:val="decimal"/>
      <w:lvlText w:val="%7."/>
      <w:lvlJc w:val="left"/>
      <w:pPr>
        <w:ind w:left="5040" w:hanging="360"/>
      </w:pPr>
    </w:lvl>
    <w:lvl w:ilvl="7" w:tplc="D0BE9AA8">
      <w:start w:val="1"/>
      <w:numFmt w:val="lowerLetter"/>
      <w:lvlText w:val="%8."/>
      <w:lvlJc w:val="left"/>
      <w:pPr>
        <w:ind w:left="5760" w:hanging="360"/>
      </w:pPr>
    </w:lvl>
    <w:lvl w:ilvl="8" w:tplc="AC805E20">
      <w:start w:val="1"/>
      <w:numFmt w:val="lowerRoman"/>
      <w:lvlText w:val="%9."/>
      <w:lvlJc w:val="right"/>
      <w:pPr>
        <w:ind w:left="6480" w:hanging="180"/>
      </w:pPr>
    </w:lvl>
  </w:abstractNum>
  <w:abstractNum w:abstractNumId="150" w15:restartNumberingAfterBreak="0">
    <w:nsid w:val="6FFA3152"/>
    <w:multiLevelType w:val="hybridMultilevel"/>
    <w:tmpl w:val="E466B2F6"/>
    <w:lvl w:ilvl="0" w:tplc="36EC7E94">
      <w:start w:val="1"/>
      <w:numFmt w:val="decimal"/>
      <w:lvlText w:val="●"/>
      <w:lvlJc w:val="left"/>
      <w:pPr>
        <w:ind w:left="720" w:hanging="360"/>
      </w:pPr>
    </w:lvl>
    <w:lvl w:ilvl="1" w:tplc="7B6ED060">
      <w:start w:val="1"/>
      <w:numFmt w:val="lowerLetter"/>
      <w:lvlText w:val="%2."/>
      <w:lvlJc w:val="left"/>
      <w:pPr>
        <w:ind w:left="1440" w:hanging="360"/>
      </w:pPr>
    </w:lvl>
    <w:lvl w:ilvl="2" w:tplc="733654E6">
      <w:start w:val="1"/>
      <w:numFmt w:val="lowerRoman"/>
      <w:lvlText w:val="%3."/>
      <w:lvlJc w:val="right"/>
      <w:pPr>
        <w:ind w:left="2160" w:hanging="180"/>
      </w:pPr>
    </w:lvl>
    <w:lvl w:ilvl="3" w:tplc="6C14B444">
      <w:start w:val="1"/>
      <w:numFmt w:val="decimal"/>
      <w:lvlText w:val="%4."/>
      <w:lvlJc w:val="left"/>
      <w:pPr>
        <w:ind w:left="2880" w:hanging="360"/>
      </w:pPr>
    </w:lvl>
    <w:lvl w:ilvl="4" w:tplc="0D282ACC">
      <w:start w:val="1"/>
      <w:numFmt w:val="lowerLetter"/>
      <w:lvlText w:val="%5."/>
      <w:lvlJc w:val="left"/>
      <w:pPr>
        <w:ind w:left="3600" w:hanging="360"/>
      </w:pPr>
    </w:lvl>
    <w:lvl w:ilvl="5" w:tplc="4C163FBE">
      <w:start w:val="1"/>
      <w:numFmt w:val="lowerRoman"/>
      <w:lvlText w:val="%6."/>
      <w:lvlJc w:val="right"/>
      <w:pPr>
        <w:ind w:left="4320" w:hanging="180"/>
      </w:pPr>
    </w:lvl>
    <w:lvl w:ilvl="6" w:tplc="B9821F1A">
      <w:start w:val="1"/>
      <w:numFmt w:val="decimal"/>
      <w:lvlText w:val="%7."/>
      <w:lvlJc w:val="left"/>
      <w:pPr>
        <w:ind w:left="5040" w:hanging="360"/>
      </w:pPr>
    </w:lvl>
    <w:lvl w:ilvl="7" w:tplc="8C0E970E">
      <w:start w:val="1"/>
      <w:numFmt w:val="lowerLetter"/>
      <w:lvlText w:val="%8."/>
      <w:lvlJc w:val="left"/>
      <w:pPr>
        <w:ind w:left="5760" w:hanging="360"/>
      </w:pPr>
    </w:lvl>
    <w:lvl w:ilvl="8" w:tplc="77F0D554">
      <w:start w:val="1"/>
      <w:numFmt w:val="lowerRoman"/>
      <w:lvlText w:val="%9."/>
      <w:lvlJc w:val="right"/>
      <w:pPr>
        <w:ind w:left="6480" w:hanging="180"/>
      </w:pPr>
    </w:lvl>
  </w:abstractNum>
  <w:abstractNum w:abstractNumId="151" w15:restartNumberingAfterBreak="0">
    <w:nsid w:val="705281E1"/>
    <w:multiLevelType w:val="multilevel"/>
    <w:tmpl w:val="037C298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70567519"/>
    <w:multiLevelType w:val="multilevel"/>
    <w:tmpl w:val="1F3EF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3" w15:restartNumberingAfterBreak="0">
    <w:nsid w:val="70983CA5"/>
    <w:multiLevelType w:val="multilevel"/>
    <w:tmpl w:val="73063C7C"/>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4" w15:restartNumberingAfterBreak="0">
    <w:nsid w:val="70F9D707"/>
    <w:multiLevelType w:val="hybridMultilevel"/>
    <w:tmpl w:val="C3C62B0E"/>
    <w:lvl w:ilvl="0" w:tplc="31D649BA">
      <w:start w:val="1"/>
      <w:numFmt w:val="decimal"/>
      <w:lvlText w:val="●"/>
      <w:lvlJc w:val="left"/>
      <w:pPr>
        <w:ind w:left="720" w:hanging="360"/>
      </w:pPr>
    </w:lvl>
    <w:lvl w:ilvl="1" w:tplc="F3408FB2">
      <w:start w:val="1"/>
      <w:numFmt w:val="lowerLetter"/>
      <w:lvlText w:val="%2."/>
      <w:lvlJc w:val="left"/>
      <w:pPr>
        <w:ind w:left="1440" w:hanging="360"/>
      </w:pPr>
    </w:lvl>
    <w:lvl w:ilvl="2" w:tplc="3F7E5884">
      <w:start w:val="1"/>
      <w:numFmt w:val="lowerRoman"/>
      <w:lvlText w:val="%3."/>
      <w:lvlJc w:val="right"/>
      <w:pPr>
        <w:ind w:left="2160" w:hanging="180"/>
      </w:pPr>
    </w:lvl>
    <w:lvl w:ilvl="3" w:tplc="4B56A816">
      <w:start w:val="1"/>
      <w:numFmt w:val="decimal"/>
      <w:lvlText w:val="%4."/>
      <w:lvlJc w:val="left"/>
      <w:pPr>
        <w:ind w:left="2880" w:hanging="360"/>
      </w:pPr>
    </w:lvl>
    <w:lvl w:ilvl="4" w:tplc="DECA88EC">
      <w:start w:val="1"/>
      <w:numFmt w:val="lowerLetter"/>
      <w:lvlText w:val="%5."/>
      <w:lvlJc w:val="left"/>
      <w:pPr>
        <w:ind w:left="3600" w:hanging="360"/>
      </w:pPr>
    </w:lvl>
    <w:lvl w:ilvl="5" w:tplc="36F6E97E">
      <w:start w:val="1"/>
      <w:numFmt w:val="lowerRoman"/>
      <w:lvlText w:val="%6."/>
      <w:lvlJc w:val="right"/>
      <w:pPr>
        <w:ind w:left="4320" w:hanging="180"/>
      </w:pPr>
    </w:lvl>
    <w:lvl w:ilvl="6" w:tplc="317A9852">
      <w:start w:val="1"/>
      <w:numFmt w:val="decimal"/>
      <w:lvlText w:val="%7."/>
      <w:lvlJc w:val="left"/>
      <w:pPr>
        <w:ind w:left="5040" w:hanging="360"/>
      </w:pPr>
    </w:lvl>
    <w:lvl w:ilvl="7" w:tplc="E9FE4C54">
      <w:start w:val="1"/>
      <w:numFmt w:val="lowerLetter"/>
      <w:lvlText w:val="%8."/>
      <w:lvlJc w:val="left"/>
      <w:pPr>
        <w:ind w:left="5760" w:hanging="360"/>
      </w:pPr>
    </w:lvl>
    <w:lvl w:ilvl="8" w:tplc="B53E7E0A">
      <w:start w:val="1"/>
      <w:numFmt w:val="lowerRoman"/>
      <w:lvlText w:val="%9."/>
      <w:lvlJc w:val="right"/>
      <w:pPr>
        <w:ind w:left="6480" w:hanging="180"/>
      </w:pPr>
    </w:lvl>
  </w:abstractNum>
  <w:abstractNum w:abstractNumId="155" w15:restartNumberingAfterBreak="0">
    <w:nsid w:val="752D2045"/>
    <w:multiLevelType w:val="multilevel"/>
    <w:tmpl w:val="6EC4E6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6" w15:restartNumberingAfterBreak="0">
    <w:nsid w:val="75E816F6"/>
    <w:multiLevelType w:val="multilevel"/>
    <w:tmpl w:val="3DA09C76"/>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7" w15:restartNumberingAfterBreak="0">
    <w:nsid w:val="76C539F8"/>
    <w:multiLevelType w:val="multilevel"/>
    <w:tmpl w:val="7A8AA114"/>
    <w:lvl w:ilvl="0">
      <w:start w:val="1"/>
      <w:numFmt w:val="bullet"/>
      <w:lvlText w:val="●"/>
      <w:lvlJc w:val="left"/>
      <w:pPr>
        <w:ind w:left="720" w:hanging="360"/>
      </w:pPr>
      <w:rPr>
        <w:rFonts w:ascii="Noto Sans Symbols" w:eastAsia="Noto Sans Symbols" w:hAnsi="Noto Sans Symbols" w:cs="Noto Sans Symbols"/>
        <w:color w:val="134753" w:themeColor="accen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8" w15:restartNumberingAfterBreak="0">
    <w:nsid w:val="76F960BD"/>
    <w:multiLevelType w:val="hybridMultilevel"/>
    <w:tmpl w:val="CA9C4278"/>
    <w:lvl w:ilvl="0" w:tplc="7CE8475E">
      <w:start w:val="1"/>
      <w:numFmt w:val="decimal"/>
      <w:lvlText w:val="●"/>
      <w:lvlJc w:val="left"/>
      <w:pPr>
        <w:ind w:left="720" w:hanging="360"/>
      </w:pPr>
    </w:lvl>
    <w:lvl w:ilvl="1" w:tplc="5E90547E">
      <w:start w:val="1"/>
      <w:numFmt w:val="lowerLetter"/>
      <w:lvlText w:val="%2."/>
      <w:lvlJc w:val="left"/>
      <w:pPr>
        <w:ind w:left="1440" w:hanging="360"/>
      </w:pPr>
    </w:lvl>
    <w:lvl w:ilvl="2" w:tplc="D396B64C">
      <w:start w:val="1"/>
      <w:numFmt w:val="lowerRoman"/>
      <w:lvlText w:val="%3."/>
      <w:lvlJc w:val="right"/>
      <w:pPr>
        <w:ind w:left="2160" w:hanging="180"/>
      </w:pPr>
    </w:lvl>
    <w:lvl w:ilvl="3" w:tplc="23DE47F6">
      <w:start w:val="1"/>
      <w:numFmt w:val="decimal"/>
      <w:lvlText w:val="%4."/>
      <w:lvlJc w:val="left"/>
      <w:pPr>
        <w:ind w:left="2880" w:hanging="360"/>
      </w:pPr>
    </w:lvl>
    <w:lvl w:ilvl="4" w:tplc="394C96D0">
      <w:start w:val="1"/>
      <w:numFmt w:val="lowerLetter"/>
      <w:lvlText w:val="%5."/>
      <w:lvlJc w:val="left"/>
      <w:pPr>
        <w:ind w:left="3600" w:hanging="360"/>
      </w:pPr>
    </w:lvl>
    <w:lvl w:ilvl="5" w:tplc="31B2E40E">
      <w:start w:val="1"/>
      <w:numFmt w:val="lowerRoman"/>
      <w:lvlText w:val="%6."/>
      <w:lvlJc w:val="right"/>
      <w:pPr>
        <w:ind w:left="4320" w:hanging="180"/>
      </w:pPr>
    </w:lvl>
    <w:lvl w:ilvl="6" w:tplc="A8568D32">
      <w:start w:val="1"/>
      <w:numFmt w:val="decimal"/>
      <w:lvlText w:val="%7."/>
      <w:lvlJc w:val="left"/>
      <w:pPr>
        <w:ind w:left="5040" w:hanging="360"/>
      </w:pPr>
    </w:lvl>
    <w:lvl w:ilvl="7" w:tplc="3DB839E0">
      <w:start w:val="1"/>
      <w:numFmt w:val="lowerLetter"/>
      <w:lvlText w:val="%8."/>
      <w:lvlJc w:val="left"/>
      <w:pPr>
        <w:ind w:left="5760" w:hanging="360"/>
      </w:pPr>
    </w:lvl>
    <w:lvl w:ilvl="8" w:tplc="BB60E4B8">
      <w:start w:val="1"/>
      <w:numFmt w:val="lowerRoman"/>
      <w:lvlText w:val="%9."/>
      <w:lvlJc w:val="right"/>
      <w:pPr>
        <w:ind w:left="6480" w:hanging="180"/>
      </w:pPr>
    </w:lvl>
  </w:abstractNum>
  <w:abstractNum w:abstractNumId="159" w15:restartNumberingAfterBreak="0">
    <w:nsid w:val="775DA509"/>
    <w:multiLevelType w:val="hybridMultilevel"/>
    <w:tmpl w:val="3CF4E542"/>
    <w:lvl w:ilvl="0" w:tplc="9ECEE5B4">
      <w:start w:val="1"/>
      <w:numFmt w:val="decimal"/>
      <w:lvlText w:val="●"/>
      <w:lvlJc w:val="left"/>
      <w:pPr>
        <w:ind w:left="720" w:hanging="360"/>
      </w:pPr>
    </w:lvl>
    <w:lvl w:ilvl="1" w:tplc="D13A1748">
      <w:start w:val="1"/>
      <w:numFmt w:val="lowerLetter"/>
      <w:lvlText w:val="%2."/>
      <w:lvlJc w:val="left"/>
      <w:pPr>
        <w:ind w:left="1440" w:hanging="360"/>
      </w:pPr>
    </w:lvl>
    <w:lvl w:ilvl="2" w:tplc="9DAC446A">
      <w:start w:val="1"/>
      <w:numFmt w:val="lowerRoman"/>
      <w:lvlText w:val="%3."/>
      <w:lvlJc w:val="right"/>
      <w:pPr>
        <w:ind w:left="2160" w:hanging="180"/>
      </w:pPr>
    </w:lvl>
    <w:lvl w:ilvl="3" w:tplc="23EEDFFE">
      <w:start w:val="1"/>
      <w:numFmt w:val="decimal"/>
      <w:lvlText w:val="%4."/>
      <w:lvlJc w:val="left"/>
      <w:pPr>
        <w:ind w:left="2880" w:hanging="360"/>
      </w:pPr>
    </w:lvl>
    <w:lvl w:ilvl="4" w:tplc="8F180268">
      <w:start w:val="1"/>
      <w:numFmt w:val="lowerLetter"/>
      <w:lvlText w:val="%5."/>
      <w:lvlJc w:val="left"/>
      <w:pPr>
        <w:ind w:left="3600" w:hanging="360"/>
      </w:pPr>
    </w:lvl>
    <w:lvl w:ilvl="5" w:tplc="AC7EDC0E">
      <w:start w:val="1"/>
      <w:numFmt w:val="lowerRoman"/>
      <w:lvlText w:val="%6."/>
      <w:lvlJc w:val="right"/>
      <w:pPr>
        <w:ind w:left="4320" w:hanging="180"/>
      </w:pPr>
    </w:lvl>
    <w:lvl w:ilvl="6" w:tplc="C1124C9C">
      <w:start w:val="1"/>
      <w:numFmt w:val="decimal"/>
      <w:lvlText w:val="%7."/>
      <w:lvlJc w:val="left"/>
      <w:pPr>
        <w:ind w:left="5040" w:hanging="360"/>
      </w:pPr>
    </w:lvl>
    <w:lvl w:ilvl="7" w:tplc="76A885BC">
      <w:start w:val="1"/>
      <w:numFmt w:val="lowerLetter"/>
      <w:lvlText w:val="%8."/>
      <w:lvlJc w:val="left"/>
      <w:pPr>
        <w:ind w:left="5760" w:hanging="360"/>
      </w:pPr>
    </w:lvl>
    <w:lvl w:ilvl="8" w:tplc="14EC2108">
      <w:start w:val="1"/>
      <w:numFmt w:val="lowerRoman"/>
      <w:lvlText w:val="%9."/>
      <w:lvlJc w:val="right"/>
      <w:pPr>
        <w:ind w:left="6480" w:hanging="180"/>
      </w:pPr>
    </w:lvl>
  </w:abstractNum>
  <w:abstractNum w:abstractNumId="160" w15:restartNumberingAfterBreak="0">
    <w:nsid w:val="77F54030"/>
    <w:multiLevelType w:val="hybridMultilevel"/>
    <w:tmpl w:val="672098F2"/>
    <w:lvl w:ilvl="0" w:tplc="FDB843CE">
      <w:start w:val="1"/>
      <w:numFmt w:val="bullet"/>
      <w:lvlText w:val="•"/>
      <w:lvlJc w:val="left"/>
      <w:pPr>
        <w:tabs>
          <w:tab w:val="num" w:pos="720"/>
        </w:tabs>
        <w:ind w:left="720" w:hanging="360"/>
      </w:pPr>
      <w:rPr>
        <w:rFonts w:ascii="Arial" w:hAnsi="Arial" w:hint="default"/>
      </w:rPr>
    </w:lvl>
    <w:lvl w:ilvl="1" w:tplc="A0A43412" w:tentative="1">
      <w:start w:val="1"/>
      <w:numFmt w:val="bullet"/>
      <w:lvlText w:val="•"/>
      <w:lvlJc w:val="left"/>
      <w:pPr>
        <w:tabs>
          <w:tab w:val="num" w:pos="1440"/>
        </w:tabs>
        <w:ind w:left="1440" w:hanging="360"/>
      </w:pPr>
      <w:rPr>
        <w:rFonts w:ascii="Arial" w:hAnsi="Arial" w:hint="default"/>
      </w:rPr>
    </w:lvl>
    <w:lvl w:ilvl="2" w:tplc="E966A3C4" w:tentative="1">
      <w:start w:val="1"/>
      <w:numFmt w:val="bullet"/>
      <w:lvlText w:val="•"/>
      <w:lvlJc w:val="left"/>
      <w:pPr>
        <w:tabs>
          <w:tab w:val="num" w:pos="2160"/>
        </w:tabs>
        <w:ind w:left="2160" w:hanging="360"/>
      </w:pPr>
      <w:rPr>
        <w:rFonts w:ascii="Arial" w:hAnsi="Arial" w:hint="default"/>
      </w:rPr>
    </w:lvl>
    <w:lvl w:ilvl="3" w:tplc="20F49A9C" w:tentative="1">
      <w:start w:val="1"/>
      <w:numFmt w:val="bullet"/>
      <w:lvlText w:val="•"/>
      <w:lvlJc w:val="left"/>
      <w:pPr>
        <w:tabs>
          <w:tab w:val="num" w:pos="2880"/>
        </w:tabs>
        <w:ind w:left="2880" w:hanging="360"/>
      </w:pPr>
      <w:rPr>
        <w:rFonts w:ascii="Arial" w:hAnsi="Arial" w:hint="default"/>
      </w:rPr>
    </w:lvl>
    <w:lvl w:ilvl="4" w:tplc="C5200596" w:tentative="1">
      <w:start w:val="1"/>
      <w:numFmt w:val="bullet"/>
      <w:lvlText w:val="•"/>
      <w:lvlJc w:val="left"/>
      <w:pPr>
        <w:tabs>
          <w:tab w:val="num" w:pos="3600"/>
        </w:tabs>
        <w:ind w:left="3600" w:hanging="360"/>
      </w:pPr>
      <w:rPr>
        <w:rFonts w:ascii="Arial" w:hAnsi="Arial" w:hint="default"/>
      </w:rPr>
    </w:lvl>
    <w:lvl w:ilvl="5" w:tplc="CBA29B02" w:tentative="1">
      <w:start w:val="1"/>
      <w:numFmt w:val="bullet"/>
      <w:lvlText w:val="•"/>
      <w:lvlJc w:val="left"/>
      <w:pPr>
        <w:tabs>
          <w:tab w:val="num" w:pos="4320"/>
        </w:tabs>
        <w:ind w:left="4320" w:hanging="360"/>
      </w:pPr>
      <w:rPr>
        <w:rFonts w:ascii="Arial" w:hAnsi="Arial" w:hint="default"/>
      </w:rPr>
    </w:lvl>
    <w:lvl w:ilvl="6" w:tplc="2F2E7DCC" w:tentative="1">
      <w:start w:val="1"/>
      <w:numFmt w:val="bullet"/>
      <w:lvlText w:val="•"/>
      <w:lvlJc w:val="left"/>
      <w:pPr>
        <w:tabs>
          <w:tab w:val="num" w:pos="5040"/>
        </w:tabs>
        <w:ind w:left="5040" w:hanging="360"/>
      </w:pPr>
      <w:rPr>
        <w:rFonts w:ascii="Arial" w:hAnsi="Arial" w:hint="default"/>
      </w:rPr>
    </w:lvl>
    <w:lvl w:ilvl="7" w:tplc="92AC6122" w:tentative="1">
      <w:start w:val="1"/>
      <w:numFmt w:val="bullet"/>
      <w:lvlText w:val="•"/>
      <w:lvlJc w:val="left"/>
      <w:pPr>
        <w:tabs>
          <w:tab w:val="num" w:pos="5760"/>
        </w:tabs>
        <w:ind w:left="5760" w:hanging="360"/>
      </w:pPr>
      <w:rPr>
        <w:rFonts w:ascii="Arial" w:hAnsi="Arial" w:hint="default"/>
      </w:rPr>
    </w:lvl>
    <w:lvl w:ilvl="8" w:tplc="D1368808"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783F4F48"/>
    <w:multiLevelType w:val="multilevel"/>
    <w:tmpl w:val="6616C0EA"/>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2" w15:restartNumberingAfterBreak="0">
    <w:nsid w:val="79F576D2"/>
    <w:multiLevelType w:val="multilevel"/>
    <w:tmpl w:val="3F48FAFA"/>
    <w:lvl w:ilvl="0">
      <w:start w:val="1"/>
      <w:numFmt w:val="decimal"/>
      <w:lvlText w:val="%1."/>
      <w:lvlJc w:val="left"/>
      <w:pPr>
        <w:ind w:left="720" w:hanging="36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3" w15:restartNumberingAfterBreak="0">
    <w:nsid w:val="7B0B0F26"/>
    <w:multiLevelType w:val="hybridMultilevel"/>
    <w:tmpl w:val="F2E60448"/>
    <w:lvl w:ilvl="0" w:tplc="89143FDC">
      <w:start w:val="1"/>
      <w:numFmt w:val="decimal"/>
      <w:lvlText w:val="●"/>
      <w:lvlJc w:val="left"/>
      <w:pPr>
        <w:ind w:left="720" w:hanging="360"/>
      </w:pPr>
    </w:lvl>
    <w:lvl w:ilvl="1" w:tplc="4C40A430">
      <w:start w:val="1"/>
      <w:numFmt w:val="lowerLetter"/>
      <w:lvlText w:val="%2."/>
      <w:lvlJc w:val="left"/>
      <w:pPr>
        <w:ind w:left="1440" w:hanging="360"/>
      </w:pPr>
    </w:lvl>
    <w:lvl w:ilvl="2" w:tplc="66762B7E">
      <w:start w:val="1"/>
      <w:numFmt w:val="lowerRoman"/>
      <w:lvlText w:val="%3."/>
      <w:lvlJc w:val="right"/>
      <w:pPr>
        <w:ind w:left="2160" w:hanging="180"/>
      </w:pPr>
    </w:lvl>
    <w:lvl w:ilvl="3" w:tplc="032A9DC4">
      <w:start w:val="1"/>
      <w:numFmt w:val="decimal"/>
      <w:lvlText w:val="%4."/>
      <w:lvlJc w:val="left"/>
      <w:pPr>
        <w:ind w:left="2880" w:hanging="360"/>
      </w:pPr>
    </w:lvl>
    <w:lvl w:ilvl="4" w:tplc="13108A66">
      <w:start w:val="1"/>
      <w:numFmt w:val="lowerLetter"/>
      <w:lvlText w:val="%5."/>
      <w:lvlJc w:val="left"/>
      <w:pPr>
        <w:ind w:left="3600" w:hanging="360"/>
      </w:pPr>
    </w:lvl>
    <w:lvl w:ilvl="5" w:tplc="D0469D9E">
      <w:start w:val="1"/>
      <w:numFmt w:val="lowerRoman"/>
      <w:lvlText w:val="%6."/>
      <w:lvlJc w:val="right"/>
      <w:pPr>
        <w:ind w:left="4320" w:hanging="180"/>
      </w:pPr>
    </w:lvl>
    <w:lvl w:ilvl="6" w:tplc="54B881FC">
      <w:start w:val="1"/>
      <w:numFmt w:val="decimal"/>
      <w:lvlText w:val="%7."/>
      <w:lvlJc w:val="left"/>
      <w:pPr>
        <w:ind w:left="5040" w:hanging="360"/>
      </w:pPr>
    </w:lvl>
    <w:lvl w:ilvl="7" w:tplc="07EAECC0">
      <w:start w:val="1"/>
      <w:numFmt w:val="lowerLetter"/>
      <w:lvlText w:val="%8."/>
      <w:lvlJc w:val="left"/>
      <w:pPr>
        <w:ind w:left="5760" w:hanging="360"/>
      </w:pPr>
    </w:lvl>
    <w:lvl w:ilvl="8" w:tplc="35706794">
      <w:start w:val="1"/>
      <w:numFmt w:val="lowerRoman"/>
      <w:lvlText w:val="%9."/>
      <w:lvlJc w:val="right"/>
      <w:pPr>
        <w:ind w:left="6480" w:hanging="180"/>
      </w:pPr>
    </w:lvl>
  </w:abstractNum>
  <w:abstractNum w:abstractNumId="164" w15:restartNumberingAfterBreak="0">
    <w:nsid w:val="7B652FF0"/>
    <w:multiLevelType w:val="hybridMultilevel"/>
    <w:tmpl w:val="8076C6F4"/>
    <w:lvl w:ilvl="0" w:tplc="27D09D3C">
      <w:start w:val="1"/>
      <w:numFmt w:val="decimal"/>
      <w:lvlText w:val="●"/>
      <w:lvlJc w:val="left"/>
      <w:pPr>
        <w:ind w:left="720" w:hanging="360"/>
      </w:pPr>
    </w:lvl>
    <w:lvl w:ilvl="1" w:tplc="7AA8EF9E">
      <w:start w:val="1"/>
      <w:numFmt w:val="lowerLetter"/>
      <w:lvlText w:val="%2."/>
      <w:lvlJc w:val="left"/>
      <w:pPr>
        <w:ind w:left="1440" w:hanging="360"/>
      </w:pPr>
    </w:lvl>
    <w:lvl w:ilvl="2" w:tplc="40E8798C">
      <w:start w:val="1"/>
      <w:numFmt w:val="lowerRoman"/>
      <w:lvlText w:val="%3."/>
      <w:lvlJc w:val="right"/>
      <w:pPr>
        <w:ind w:left="2160" w:hanging="180"/>
      </w:pPr>
    </w:lvl>
    <w:lvl w:ilvl="3" w:tplc="5C5EDC0E">
      <w:start w:val="1"/>
      <w:numFmt w:val="decimal"/>
      <w:lvlText w:val="%4."/>
      <w:lvlJc w:val="left"/>
      <w:pPr>
        <w:ind w:left="2880" w:hanging="360"/>
      </w:pPr>
    </w:lvl>
    <w:lvl w:ilvl="4" w:tplc="A2D2FEE8">
      <w:start w:val="1"/>
      <w:numFmt w:val="lowerLetter"/>
      <w:lvlText w:val="%5."/>
      <w:lvlJc w:val="left"/>
      <w:pPr>
        <w:ind w:left="3600" w:hanging="360"/>
      </w:pPr>
    </w:lvl>
    <w:lvl w:ilvl="5" w:tplc="C6344F28">
      <w:start w:val="1"/>
      <w:numFmt w:val="lowerRoman"/>
      <w:lvlText w:val="%6."/>
      <w:lvlJc w:val="right"/>
      <w:pPr>
        <w:ind w:left="4320" w:hanging="180"/>
      </w:pPr>
    </w:lvl>
    <w:lvl w:ilvl="6" w:tplc="0E182F54">
      <w:start w:val="1"/>
      <w:numFmt w:val="decimal"/>
      <w:lvlText w:val="%7."/>
      <w:lvlJc w:val="left"/>
      <w:pPr>
        <w:ind w:left="5040" w:hanging="360"/>
      </w:pPr>
    </w:lvl>
    <w:lvl w:ilvl="7" w:tplc="2B52392A">
      <w:start w:val="1"/>
      <w:numFmt w:val="lowerLetter"/>
      <w:lvlText w:val="%8."/>
      <w:lvlJc w:val="left"/>
      <w:pPr>
        <w:ind w:left="5760" w:hanging="360"/>
      </w:pPr>
    </w:lvl>
    <w:lvl w:ilvl="8" w:tplc="833C3352">
      <w:start w:val="1"/>
      <w:numFmt w:val="lowerRoman"/>
      <w:lvlText w:val="%9."/>
      <w:lvlJc w:val="right"/>
      <w:pPr>
        <w:ind w:left="6480" w:hanging="180"/>
      </w:pPr>
    </w:lvl>
  </w:abstractNum>
  <w:abstractNum w:abstractNumId="165" w15:restartNumberingAfterBreak="0">
    <w:nsid w:val="7B66EC86"/>
    <w:multiLevelType w:val="hybridMultilevel"/>
    <w:tmpl w:val="2F4A7DE8"/>
    <w:lvl w:ilvl="0" w:tplc="B532ABC2">
      <w:start w:val="1"/>
      <w:numFmt w:val="decimal"/>
      <w:lvlText w:val="%1."/>
      <w:lvlJc w:val="left"/>
      <w:pPr>
        <w:ind w:left="720" w:hanging="360"/>
      </w:pPr>
    </w:lvl>
    <w:lvl w:ilvl="1" w:tplc="ABC674FA">
      <w:start w:val="1"/>
      <w:numFmt w:val="lowerLetter"/>
      <w:lvlText w:val="%2."/>
      <w:lvlJc w:val="left"/>
      <w:pPr>
        <w:ind w:left="1440" w:hanging="360"/>
      </w:pPr>
    </w:lvl>
    <w:lvl w:ilvl="2" w:tplc="040CC094">
      <w:start w:val="1"/>
      <w:numFmt w:val="lowerRoman"/>
      <w:lvlText w:val="%3."/>
      <w:lvlJc w:val="right"/>
      <w:pPr>
        <w:ind w:left="2160" w:hanging="180"/>
      </w:pPr>
    </w:lvl>
    <w:lvl w:ilvl="3" w:tplc="A2FE6BFA">
      <w:start w:val="1"/>
      <w:numFmt w:val="decimal"/>
      <w:lvlText w:val="%4."/>
      <w:lvlJc w:val="left"/>
      <w:pPr>
        <w:ind w:left="2880" w:hanging="360"/>
      </w:pPr>
    </w:lvl>
    <w:lvl w:ilvl="4" w:tplc="D730FC5A">
      <w:start w:val="1"/>
      <w:numFmt w:val="lowerLetter"/>
      <w:lvlText w:val="%5."/>
      <w:lvlJc w:val="left"/>
      <w:pPr>
        <w:ind w:left="3600" w:hanging="360"/>
      </w:pPr>
    </w:lvl>
    <w:lvl w:ilvl="5" w:tplc="CF4C412E">
      <w:start w:val="1"/>
      <w:numFmt w:val="lowerRoman"/>
      <w:lvlText w:val="%6."/>
      <w:lvlJc w:val="right"/>
      <w:pPr>
        <w:ind w:left="4320" w:hanging="180"/>
      </w:pPr>
    </w:lvl>
    <w:lvl w:ilvl="6" w:tplc="03482C80">
      <w:start w:val="1"/>
      <w:numFmt w:val="decimal"/>
      <w:lvlText w:val="%7."/>
      <w:lvlJc w:val="left"/>
      <w:pPr>
        <w:ind w:left="5040" w:hanging="360"/>
      </w:pPr>
    </w:lvl>
    <w:lvl w:ilvl="7" w:tplc="B874B5B0">
      <w:start w:val="1"/>
      <w:numFmt w:val="lowerLetter"/>
      <w:lvlText w:val="%8."/>
      <w:lvlJc w:val="left"/>
      <w:pPr>
        <w:ind w:left="5760" w:hanging="360"/>
      </w:pPr>
    </w:lvl>
    <w:lvl w:ilvl="8" w:tplc="AF806F84">
      <w:start w:val="1"/>
      <w:numFmt w:val="lowerRoman"/>
      <w:lvlText w:val="%9."/>
      <w:lvlJc w:val="right"/>
      <w:pPr>
        <w:ind w:left="6480" w:hanging="180"/>
      </w:pPr>
    </w:lvl>
  </w:abstractNum>
  <w:abstractNum w:abstractNumId="166" w15:restartNumberingAfterBreak="0">
    <w:nsid w:val="7CA806B7"/>
    <w:multiLevelType w:val="hybridMultilevel"/>
    <w:tmpl w:val="0BA4FB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7" w15:restartNumberingAfterBreak="0">
    <w:nsid w:val="7CF3FD21"/>
    <w:multiLevelType w:val="hybridMultilevel"/>
    <w:tmpl w:val="6BC258C4"/>
    <w:lvl w:ilvl="0" w:tplc="E91EC7C4">
      <w:start w:val="1"/>
      <w:numFmt w:val="decimal"/>
      <w:lvlText w:val="●"/>
      <w:lvlJc w:val="left"/>
      <w:pPr>
        <w:ind w:left="720" w:hanging="360"/>
      </w:pPr>
    </w:lvl>
    <w:lvl w:ilvl="1" w:tplc="5CB4EE60">
      <w:start w:val="1"/>
      <w:numFmt w:val="lowerLetter"/>
      <w:lvlText w:val="%2."/>
      <w:lvlJc w:val="left"/>
      <w:pPr>
        <w:ind w:left="1440" w:hanging="360"/>
      </w:pPr>
    </w:lvl>
    <w:lvl w:ilvl="2" w:tplc="934C5AFE">
      <w:start w:val="1"/>
      <w:numFmt w:val="lowerRoman"/>
      <w:lvlText w:val="%3."/>
      <w:lvlJc w:val="right"/>
      <w:pPr>
        <w:ind w:left="2160" w:hanging="180"/>
      </w:pPr>
    </w:lvl>
    <w:lvl w:ilvl="3" w:tplc="508EEFAC">
      <w:start w:val="1"/>
      <w:numFmt w:val="decimal"/>
      <w:lvlText w:val="%4."/>
      <w:lvlJc w:val="left"/>
      <w:pPr>
        <w:ind w:left="2880" w:hanging="360"/>
      </w:pPr>
    </w:lvl>
    <w:lvl w:ilvl="4" w:tplc="1A58FE42">
      <w:start w:val="1"/>
      <w:numFmt w:val="lowerLetter"/>
      <w:lvlText w:val="%5."/>
      <w:lvlJc w:val="left"/>
      <w:pPr>
        <w:ind w:left="3600" w:hanging="360"/>
      </w:pPr>
    </w:lvl>
    <w:lvl w:ilvl="5" w:tplc="C61EFB64">
      <w:start w:val="1"/>
      <w:numFmt w:val="lowerRoman"/>
      <w:lvlText w:val="%6."/>
      <w:lvlJc w:val="right"/>
      <w:pPr>
        <w:ind w:left="4320" w:hanging="180"/>
      </w:pPr>
    </w:lvl>
    <w:lvl w:ilvl="6" w:tplc="D66EC222">
      <w:start w:val="1"/>
      <w:numFmt w:val="decimal"/>
      <w:lvlText w:val="%7."/>
      <w:lvlJc w:val="left"/>
      <w:pPr>
        <w:ind w:left="5040" w:hanging="360"/>
      </w:pPr>
    </w:lvl>
    <w:lvl w:ilvl="7" w:tplc="0C72F470">
      <w:start w:val="1"/>
      <w:numFmt w:val="lowerLetter"/>
      <w:lvlText w:val="%8."/>
      <w:lvlJc w:val="left"/>
      <w:pPr>
        <w:ind w:left="5760" w:hanging="360"/>
      </w:pPr>
    </w:lvl>
    <w:lvl w:ilvl="8" w:tplc="195401F2">
      <w:start w:val="1"/>
      <w:numFmt w:val="lowerRoman"/>
      <w:lvlText w:val="%9."/>
      <w:lvlJc w:val="right"/>
      <w:pPr>
        <w:ind w:left="6480" w:hanging="180"/>
      </w:pPr>
    </w:lvl>
  </w:abstractNum>
  <w:abstractNum w:abstractNumId="168" w15:restartNumberingAfterBreak="0">
    <w:nsid w:val="7FFC89D5"/>
    <w:multiLevelType w:val="hybridMultilevel"/>
    <w:tmpl w:val="38880F0C"/>
    <w:lvl w:ilvl="0" w:tplc="8CD449BC">
      <w:start w:val="1"/>
      <w:numFmt w:val="decimal"/>
      <w:lvlText w:val="●"/>
      <w:lvlJc w:val="left"/>
      <w:pPr>
        <w:ind w:left="720" w:hanging="360"/>
      </w:pPr>
    </w:lvl>
    <w:lvl w:ilvl="1" w:tplc="0A7EF31A">
      <w:start w:val="1"/>
      <w:numFmt w:val="lowerLetter"/>
      <w:lvlText w:val="%2."/>
      <w:lvlJc w:val="left"/>
      <w:pPr>
        <w:ind w:left="1440" w:hanging="360"/>
      </w:pPr>
    </w:lvl>
    <w:lvl w:ilvl="2" w:tplc="EB0E17C6">
      <w:start w:val="1"/>
      <w:numFmt w:val="lowerRoman"/>
      <w:lvlText w:val="%3."/>
      <w:lvlJc w:val="right"/>
      <w:pPr>
        <w:ind w:left="2160" w:hanging="180"/>
      </w:pPr>
    </w:lvl>
    <w:lvl w:ilvl="3" w:tplc="53C64478">
      <w:start w:val="1"/>
      <w:numFmt w:val="decimal"/>
      <w:lvlText w:val="%4."/>
      <w:lvlJc w:val="left"/>
      <w:pPr>
        <w:ind w:left="2880" w:hanging="360"/>
      </w:pPr>
    </w:lvl>
    <w:lvl w:ilvl="4" w:tplc="2B00EC9A">
      <w:start w:val="1"/>
      <w:numFmt w:val="lowerLetter"/>
      <w:lvlText w:val="%5."/>
      <w:lvlJc w:val="left"/>
      <w:pPr>
        <w:ind w:left="3600" w:hanging="360"/>
      </w:pPr>
    </w:lvl>
    <w:lvl w:ilvl="5" w:tplc="7B6658A8">
      <w:start w:val="1"/>
      <w:numFmt w:val="lowerRoman"/>
      <w:lvlText w:val="%6."/>
      <w:lvlJc w:val="right"/>
      <w:pPr>
        <w:ind w:left="4320" w:hanging="180"/>
      </w:pPr>
    </w:lvl>
    <w:lvl w:ilvl="6" w:tplc="A66ADA0C">
      <w:start w:val="1"/>
      <w:numFmt w:val="decimal"/>
      <w:lvlText w:val="%7."/>
      <w:lvlJc w:val="left"/>
      <w:pPr>
        <w:ind w:left="5040" w:hanging="360"/>
      </w:pPr>
    </w:lvl>
    <w:lvl w:ilvl="7" w:tplc="7D583BBC">
      <w:start w:val="1"/>
      <w:numFmt w:val="lowerLetter"/>
      <w:lvlText w:val="%8."/>
      <w:lvlJc w:val="left"/>
      <w:pPr>
        <w:ind w:left="5760" w:hanging="360"/>
      </w:pPr>
    </w:lvl>
    <w:lvl w:ilvl="8" w:tplc="09A20D0E">
      <w:start w:val="1"/>
      <w:numFmt w:val="lowerRoman"/>
      <w:lvlText w:val="%9."/>
      <w:lvlJc w:val="right"/>
      <w:pPr>
        <w:ind w:left="6480" w:hanging="180"/>
      </w:pPr>
    </w:lvl>
  </w:abstractNum>
  <w:num w:numId="1" w16cid:durableId="835804192">
    <w:abstractNumId w:val="148"/>
  </w:num>
  <w:num w:numId="2" w16cid:durableId="252471905">
    <w:abstractNumId w:val="76"/>
  </w:num>
  <w:num w:numId="3" w16cid:durableId="16932699">
    <w:abstractNumId w:val="133"/>
  </w:num>
  <w:num w:numId="4" w16cid:durableId="1852328642">
    <w:abstractNumId w:val="104"/>
  </w:num>
  <w:num w:numId="5" w16cid:durableId="775753638">
    <w:abstractNumId w:val="125"/>
  </w:num>
  <w:num w:numId="6" w16cid:durableId="105081243">
    <w:abstractNumId w:val="62"/>
  </w:num>
  <w:num w:numId="7" w16cid:durableId="70586459">
    <w:abstractNumId w:val="134"/>
  </w:num>
  <w:num w:numId="8" w16cid:durableId="862520515">
    <w:abstractNumId w:val="74"/>
  </w:num>
  <w:num w:numId="9" w16cid:durableId="400560927">
    <w:abstractNumId w:val="42"/>
  </w:num>
  <w:num w:numId="10" w16cid:durableId="793598689">
    <w:abstractNumId w:val="53"/>
  </w:num>
  <w:num w:numId="11" w16cid:durableId="911621911">
    <w:abstractNumId w:val="32"/>
  </w:num>
  <w:num w:numId="12" w16cid:durableId="227887521">
    <w:abstractNumId w:val="90"/>
  </w:num>
  <w:num w:numId="13" w16cid:durableId="1720782385">
    <w:abstractNumId w:val="168"/>
  </w:num>
  <w:num w:numId="14" w16cid:durableId="1893887298">
    <w:abstractNumId w:val="1"/>
  </w:num>
  <w:num w:numId="15" w16cid:durableId="1934508399">
    <w:abstractNumId w:val="109"/>
  </w:num>
  <w:num w:numId="16" w16cid:durableId="1704089140">
    <w:abstractNumId w:val="47"/>
  </w:num>
  <w:num w:numId="17" w16cid:durableId="538128392">
    <w:abstractNumId w:val="44"/>
  </w:num>
  <w:num w:numId="18" w16cid:durableId="1410690484">
    <w:abstractNumId w:val="6"/>
  </w:num>
  <w:num w:numId="19" w16cid:durableId="1884824420">
    <w:abstractNumId w:val="93"/>
  </w:num>
  <w:num w:numId="20" w16cid:durableId="1288854751">
    <w:abstractNumId w:val="18"/>
  </w:num>
  <w:num w:numId="21" w16cid:durableId="711273803">
    <w:abstractNumId w:val="63"/>
  </w:num>
  <w:num w:numId="22" w16cid:durableId="1150950737">
    <w:abstractNumId w:val="147"/>
  </w:num>
  <w:num w:numId="23" w16cid:durableId="1656957472">
    <w:abstractNumId w:val="139"/>
  </w:num>
  <w:num w:numId="24" w16cid:durableId="54010427">
    <w:abstractNumId w:val="92"/>
  </w:num>
  <w:num w:numId="25" w16cid:durableId="649479871">
    <w:abstractNumId w:val="110"/>
  </w:num>
  <w:num w:numId="26" w16cid:durableId="1965380391">
    <w:abstractNumId w:val="137"/>
  </w:num>
  <w:num w:numId="27" w16cid:durableId="1915122224">
    <w:abstractNumId w:val="163"/>
  </w:num>
  <w:num w:numId="28" w16cid:durableId="1389379008">
    <w:abstractNumId w:val="0"/>
  </w:num>
  <w:num w:numId="29" w16cid:durableId="351227747">
    <w:abstractNumId w:val="68"/>
  </w:num>
  <w:num w:numId="30" w16cid:durableId="1497459090">
    <w:abstractNumId w:val="107"/>
  </w:num>
  <w:num w:numId="31" w16cid:durableId="790904632">
    <w:abstractNumId w:val="94"/>
  </w:num>
  <w:num w:numId="32" w16cid:durableId="1362514295">
    <w:abstractNumId w:val="3"/>
  </w:num>
  <w:num w:numId="33" w16cid:durableId="2078673022">
    <w:abstractNumId w:val="136"/>
  </w:num>
  <w:num w:numId="34" w16cid:durableId="374543190">
    <w:abstractNumId w:val="37"/>
  </w:num>
  <w:num w:numId="35" w16cid:durableId="1178235092">
    <w:abstractNumId w:val="75"/>
  </w:num>
  <w:num w:numId="36" w16cid:durableId="951134624">
    <w:abstractNumId w:val="144"/>
  </w:num>
  <w:num w:numId="37" w16cid:durableId="89546478">
    <w:abstractNumId w:val="112"/>
  </w:num>
  <w:num w:numId="38" w16cid:durableId="823592626">
    <w:abstractNumId w:val="167"/>
  </w:num>
  <w:num w:numId="39" w16cid:durableId="487747010">
    <w:abstractNumId w:val="64"/>
  </w:num>
  <w:num w:numId="40" w16cid:durableId="2139226381">
    <w:abstractNumId w:val="70"/>
  </w:num>
  <w:num w:numId="41" w16cid:durableId="1951819834">
    <w:abstractNumId w:val="158"/>
  </w:num>
  <w:num w:numId="42" w16cid:durableId="471602230">
    <w:abstractNumId w:val="115"/>
  </w:num>
  <w:num w:numId="43" w16cid:durableId="835995607">
    <w:abstractNumId w:val="66"/>
  </w:num>
  <w:num w:numId="44" w16cid:durableId="723678969">
    <w:abstractNumId w:val="10"/>
  </w:num>
  <w:num w:numId="45" w16cid:durableId="1960329725">
    <w:abstractNumId w:val="56"/>
  </w:num>
  <w:num w:numId="46" w16cid:durableId="1074156901">
    <w:abstractNumId w:val="151"/>
  </w:num>
  <w:num w:numId="47" w16cid:durableId="1577744942">
    <w:abstractNumId w:val="5"/>
  </w:num>
  <w:num w:numId="48" w16cid:durableId="899681434">
    <w:abstractNumId w:val="11"/>
  </w:num>
  <w:num w:numId="49" w16cid:durableId="2062093348">
    <w:abstractNumId w:val="124"/>
  </w:num>
  <w:num w:numId="50" w16cid:durableId="1189296854">
    <w:abstractNumId w:val="59"/>
  </w:num>
  <w:num w:numId="51" w16cid:durableId="2115585971">
    <w:abstractNumId w:val="108"/>
  </w:num>
  <w:num w:numId="52" w16cid:durableId="243035416">
    <w:abstractNumId w:val="24"/>
  </w:num>
  <w:num w:numId="53" w16cid:durableId="1924141036">
    <w:abstractNumId w:val="141"/>
  </w:num>
  <w:num w:numId="54" w16cid:durableId="519243659">
    <w:abstractNumId w:val="38"/>
  </w:num>
  <w:num w:numId="55" w16cid:durableId="2113894429">
    <w:abstractNumId w:val="36"/>
  </w:num>
  <w:num w:numId="56" w16cid:durableId="1666392477">
    <w:abstractNumId w:val="14"/>
  </w:num>
  <w:num w:numId="57" w16cid:durableId="479081989">
    <w:abstractNumId w:val="30"/>
  </w:num>
  <w:num w:numId="58" w16cid:durableId="1324701539">
    <w:abstractNumId w:val="67"/>
  </w:num>
  <w:num w:numId="59" w16cid:durableId="1022323392">
    <w:abstractNumId w:val="143"/>
  </w:num>
  <w:num w:numId="60" w16cid:durableId="1883587913">
    <w:abstractNumId w:val="142"/>
  </w:num>
  <w:num w:numId="61" w16cid:durableId="4750287">
    <w:abstractNumId w:val="77"/>
  </w:num>
  <w:num w:numId="62" w16cid:durableId="2047216258">
    <w:abstractNumId w:val="123"/>
  </w:num>
  <w:num w:numId="63" w16cid:durableId="496190161">
    <w:abstractNumId w:val="154"/>
  </w:num>
  <w:num w:numId="64" w16cid:durableId="715933080">
    <w:abstractNumId w:val="150"/>
  </w:num>
  <w:num w:numId="65" w16cid:durableId="336275164">
    <w:abstractNumId w:val="86"/>
  </w:num>
  <w:num w:numId="66" w16cid:durableId="1967924241">
    <w:abstractNumId w:val="21"/>
  </w:num>
  <w:num w:numId="67" w16cid:durableId="176818014">
    <w:abstractNumId w:val="27"/>
  </w:num>
  <w:num w:numId="68" w16cid:durableId="2089616333">
    <w:abstractNumId w:val="12"/>
  </w:num>
  <w:num w:numId="69" w16cid:durableId="1273514559">
    <w:abstractNumId w:val="31"/>
  </w:num>
  <w:num w:numId="70" w16cid:durableId="647973137">
    <w:abstractNumId w:val="89"/>
  </w:num>
  <w:num w:numId="71" w16cid:durableId="1508910530">
    <w:abstractNumId w:val="78"/>
  </w:num>
  <w:num w:numId="72" w16cid:durableId="290137072">
    <w:abstractNumId w:val="23"/>
  </w:num>
  <w:num w:numId="73" w16cid:durableId="625238414">
    <w:abstractNumId w:val="2"/>
  </w:num>
  <w:num w:numId="74" w16cid:durableId="859052491">
    <w:abstractNumId w:val="149"/>
  </w:num>
  <w:num w:numId="75" w16cid:durableId="2099859697">
    <w:abstractNumId w:val="146"/>
  </w:num>
  <w:num w:numId="76" w16cid:durableId="1544712236">
    <w:abstractNumId w:val="61"/>
  </w:num>
  <w:num w:numId="77" w16cid:durableId="654606081">
    <w:abstractNumId w:val="15"/>
  </w:num>
  <w:num w:numId="78" w16cid:durableId="932737583">
    <w:abstractNumId w:val="164"/>
  </w:num>
  <w:num w:numId="79" w16cid:durableId="990981042">
    <w:abstractNumId w:val="99"/>
  </w:num>
  <w:num w:numId="80" w16cid:durableId="1082607669">
    <w:abstractNumId w:val="117"/>
  </w:num>
  <w:num w:numId="81" w16cid:durableId="1437940618">
    <w:abstractNumId w:val="79"/>
  </w:num>
  <w:num w:numId="82" w16cid:durableId="188690372">
    <w:abstractNumId w:val="39"/>
  </w:num>
  <w:num w:numId="83" w16cid:durableId="1594585204">
    <w:abstractNumId w:val="159"/>
  </w:num>
  <w:num w:numId="84" w16cid:durableId="586764644">
    <w:abstractNumId w:val="165"/>
  </w:num>
  <w:num w:numId="85" w16cid:durableId="1140416909">
    <w:abstractNumId w:val="88"/>
  </w:num>
  <w:num w:numId="86" w16cid:durableId="109934676">
    <w:abstractNumId w:val="98"/>
  </w:num>
  <w:num w:numId="87" w16cid:durableId="1654993061">
    <w:abstractNumId w:val="34"/>
  </w:num>
  <w:num w:numId="88" w16cid:durableId="1087921335">
    <w:abstractNumId w:val="41"/>
  </w:num>
  <w:num w:numId="89" w16cid:durableId="438992758">
    <w:abstractNumId w:val="87"/>
  </w:num>
  <w:num w:numId="90" w16cid:durableId="462314674">
    <w:abstractNumId w:val="111"/>
  </w:num>
  <w:num w:numId="91" w16cid:durableId="1080954512">
    <w:abstractNumId w:val="113"/>
  </w:num>
  <w:num w:numId="92" w16cid:durableId="681011251">
    <w:abstractNumId w:val="20"/>
  </w:num>
  <w:num w:numId="93" w16cid:durableId="1485242615">
    <w:abstractNumId w:val="65"/>
  </w:num>
  <w:num w:numId="94" w16cid:durableId="1942755991">
    <w:abstractNumId w:val="157"/>
  </w:num>
  <w:num w:numId="95" w16cid:durableId="1104689927">
    <w:abstractNumId w:val="33"/>
  </w:num>
  <w:num w:numId="96" w16cid:durableId="97607729">
    <w:abstractNumId w:val="97"/>
  </w:num>
  <w:num w:numId="97" w16cid:durableId="1321881562">
    <w:abstractNumId w:val="49"/>
  </w:num>
  <w:num w:numId="98" w16cid:durableId="716929349">
    <w:abstractNumId w:val="9"/>
  </w:num>
  <w:num w:numId="99" w16cid:durableId="468790882">
    <w:abstractNumId w:val="122"/>
  </w:num>
  <w:num w:numId="100" w16cid:durableId="38436809">
    <w:abstractNumId w:val="71"/>
  </w:num>
  <w:num w:numId="101" w16cid:durableId="1551763652">
    <w:abstractNumId w:val="48"/>
  </w:num>
  <w:num w:numId="102" w16cid:durableId="2026594202">
    <w:abstractNumId w:val="129"/>
  </w:num>
  <w:num w:numId="103" w16cid:durableId="489830598">
    <w:abstractNumId w:val="17"/>
  </w:num>
  <w:num w:numId="104" w16cid:durableId="1403599576">
    <w:abstractNumId w:val="58"/>
  </w:num>
  <w:num w:numId="105" w16cid:durableId="1665275471">
    <w:abstractNumId w:val="155"/>
  </w:num>
  <w:num w:numId="106" w16cid:durableId="739064796">
    <w:abstractNumId w:val="28"/>
  </w:num>
  <w:num w:numId="107" w16cid:durableId="706953840">
    <w:abstractNumId w:val="153"/>
  </w:num>
  <w:num w:numId="108" w16cid:durableId="980958625">
    <w:abstractNumId w:val="126"/>
  </w:num>
  <w:num w:numId="109" w16cid:durableId="2131436012">
    <w:abstractNumId w:val="85"/>
  </w:num>
  <w:num w:numId="110" w16cid:durableId="251857104">
    <w:abstractNumId w:val="51"/>
  </w:num>
  <w:num w:numId="111" w16cid:durableId="955209825">
    <w:abstractNumId w:val="162"/>
  </w:num>
  <w:num w:numId="112" w16cid:durableId="1685278544">
    <w:abstractNumId w:val="156"/>
  </w:num>
  <w:num w:numId="113" w16cid:durableId="1594628323">
    <w:abstractNumId w:val="46"/>
  </w:num>
  <w:num w:numId="114" w16cid:durableId="1647972677">
    <w:abstractNumId w:val="161"/>
  </w:num>
  <w:num w:numId="115" w16cid:durableId="1669287304">
    <w:abstractNumId w:val="25"/>
  </w:num>
  <w:num w:numId="116" w16cid:durableId="1995334228">
    <w:abstractNumId w:val="145"/>
  </w:num>
  <w:num w:numId="117" w16cid:durableId="1993438041">
    <w:abstractNumId w:val="118"/>
  </w:num>
  <w:num w:numId="118" w16cid:durableId="1465927379">
    <w:abstractNumId w:val="152"/>
  </w:num>
  <w:num w:numId="119" w16cid:durableId="137189844">
    <w:abstractNumId w:val="81"/>
  </w:num>
  <w:num w:numId="120" w16cid:durableId="764110927">
    <w:abstractNumId w:val="127"/>
  </w:num>
  <w:num w:numId="121" w16cid:durableId="339896287">
    <w:abstractNumId w:val="106"/>
  </w:num>
  <w:num w:numId="122" w16cid:durableId="785277545">
    <w:abstractNumId w:val="29"/>
  </w:num>
  <w:num w:numId="123" w16cid:durableId="1335496620">
    <w:abstractNumId w:val="4"/>
  </w:num>
  <w:num w:numId="124" w16cid:durableId="868448098">
    <w:abstractNumId w:val="82"/>
  </w:num>
  <w:num w:numId="125" w16cid:durableId="94058053">
    <w:abstractNumId w:val="40"/>
  </w:num>
  <w:num w:numId="126" w16cid:durableId="1925607058">
    <w:abstractNumId w:val="52"/>
  </w:num>
  <w:num w:numId="127" w16cid:durableId="565339518">
    <w:abstractNumId w:val="101"/>
  </w:num>
  <w:num w:numId="128" w16cid:durableId="1494956113">
    <w:abstractNumId w:val="72"/>
  </w:num>
  <w:num w:numId="129" w16cid:durableId="1314605913">
    <w:abstractNumId w:val="102"/>
  </w:num>
  <w:num w:numId="130" w16cid:durableId="2057973746">
    <w:abstractNumId w:val="121"/>
  </w:num>
  <w:num w:numId="131" w16cid:durableId="1473324058">
    <w:abstractNumId w:val="105"/>
  </w:num>
  <w:num w:numId="132" w16cid:durableId="2063207880">
    <w:abstractNumId w:val="135"/>
  </w:num>
  <w:num w:numId="133" w16cid:durableId="1059552012">
    <w:abstractNumId w:val="103"/>
  </w:num>
  <w:num w:numId="134" w16cid:durableId="1291518041">
    <w:abstractNumId w:val="57"/>
  </w:num>
  <w:num w:numId="135" w16cid:durableId="1583249020">
    <w:abstractNumId w:val="16"/>
  </w:num>
  <w:num w:numId="136" w16cid:durableId="909117093">
    <w:abstractNumId w:val="138"/>
  </w:num>
  <w:num w:numId="137" w16cid:durableId="729498173">
    <w:abstractNumId w:val="120"/>
  </w:num>
  <w:num w:numId="138" w16cid:durableId="1403942141">
    <w:abstractNumId w:val="131"/>
  </w:num>
  <w:num w:numId="139" w16cid:durableId="1221670424">
    <w:abstractNumId w:val="166"/>
  </w:num>
  <w:num w:numId="140" w16cid:durableId="1970162344">
    <w:abstractNumId w:val="83"/>
  </w:num>
  <w:num w:numId="141" w16cid:durableId="1591885352">
    <w:abstractNumId w:val="73"/>
  </w:num>
  <w:num w:numId="142" w16cid:durableId="1371763621">
    <w:abstractNumId w:val="119"/>
  </w:num>
  <w:num w:numId="143" w16cid:durableId="1099523184">
    <w:abstractNumId w:val="111"/>
  </w:num>
  <w:num w:numId="144" w16cid:durableId="1830444015">
    <w:abstractNumId w:val="111"/>
    <w:lvlOverride w:ilvl="0">
      <w:startOverride w:val="8"/>
    </w:lvlOverride>
    <w:lvlOverride w:ilvl="1">
      <w:startOverride w:val="4"/>
    </w:lvlOverride>
  </w:num>
  <w:num w:numId="145" w16cid:durableId="1210072051">
    <w:abstractNumId w:val="111"/>
    <w:lvlOverride w:ilvl="0">
      <w:startOverride w:val="8"/>
    </w:lvlOverride>
    <w:lvlOverride w:ilvl="1">
      <w:startOverride w:val="5"/>
    </w:lvlOverride>
    <w:lvlOverride w:ilvl="2">
      <w:startOverride w:val="6"/>
    </w:lvlOverride>
  </w:num>
  <w:num w:numId="146" w16cid:durableId="1109856892">
    <w:abstractNumId w:val="95"/>
  </w:num>
  <w:num w:numId="147" w16cid:durableId="344132972">
    <w:abstractNumId w:val="8"/>
  </w:num>
  <w:num w:numId="148" w16cid:durableId="1137991545">
    <w:abstractNumId w:val="111"/>
  </w:num>
  <w:num w:numId="149" w16cid:durableId="971204863">
    <w:abstractNumId w:val="111"/>
  </w:num>
  <w:num w:numId="150" w16cid:durableId="752122553">
    <w:abstractNumId w:val="111"/>
  </w:num>
  <w:num w:numId="151" w16cid:durableId="530457066">
    <w:abstractNumId w:val="130"/>
  </w:num>
  <w:num w:numId="152" w16cid:durableId="2011059074">
    <w:abstractNumId w:val="111"/>
  </w:num>
  <w:num w:numId="153" w16cid:durableId="1587498450">
    <w:abstractNumId w:val="55"/>
  </w:num>
  <w:num w:numId="154" w16cid:durableId="1367565681">
    <w:abstractNumId w:val="111"/>
  </w:num>
  <w:num w:numId="155" w16cid:durableId="339626475">
    <w:abstractNumId w:val="22"/>
  </w:num>
  <w:num w:numId="156" w16cid:durableId="764422432">
    <w:abstractNumId w:val="140"/>
  </w:num>
  <w:num w:numId="157" w16cid:durableId="559248717">
    <w:abstractNumId w:val="100"/>
  </w:num>
  <w:num w:numId="158" w16cid:durableId="1830436563">
    <w:abstractNumId w:val="114"/>
  </w:num>
  <w:num w:numId="159" w16cid:durableId="320274915">
    <w:abstractNumId w:val="13"/>
  </w:num>
  <w:num w:numId="160" w16cid:durableId="1583762163">
    <w:abstractNumId w:val="7"/>
  </w:num>
  <w:num w:numId="161" w16cid:durableId="70590166">
    <w:abstractNumId w:val="50"/>
  </w:num>
  <w:num w:numId="162" w16cid:durableId="414592413">
    <w:abstractNumId w:val="26"/>
  </w:num>
  <w:num w:numId="163" w16cid:durableId="135687262">
    <w:abstractNumId w:val="35"/>
  </w:num>
  <w:num w:numId="164" w16cid:durableId="1141580416">
    <w:abstractNumId w:val="91"/>
  </w:num>
  <w:num w:numId="165" w16cid:durableId="475731683">
    <w:abstractNumId w:val="69"/>
  </w:num>
  <w:num w:numId="166" w16cid:durableId="243690277">
    <w:abstractNumId w:val="45"/>
  </w:num>
  <w:num w:numId="167" w16cid:durableId="331370013">
    <w:abstractNumId w:val="60"/>
  </w:num>
  <w:num w:numId="168" w16cid:durableId="1445803344">
    <w:abstractNumId w:val="84"/>
  </w:num>
  <w:num w:numId="169" w16cid:durableId="655039855">
    <w:abstractNumId w:val="116"/>
  </w:num>
  <w:num w:numId="170" w16cid:durableId="582297937">
    <w:abstractNumId w:val="128"/>
  </w:num>
  <w:num w:numId="171" w16cid:durableId="465857054">
    <w:abstractNumId w:val="160"/>
  </w:num>
  <w:num w:numId="172" w16cid:durableId="5980384">
    <w:abstractNumId w:val="43"/>
  </w:num>
  <w:num w:numId="173" w16cid:durableId="889145255">
    <w:abstractNumId w:val="132"/>
  </w:num>
  <w:num w:numId="174" w16cid:durableId="467477322">
    <w:abstractNumId w:val="80"/>
  </w:num>
  <w:num w:numId="175" w16cid:durableId="1826242793">
    <w:abstractNumId w:val="111"/>
  </w:num>
  <w:num w:numId="176" w16cid:durableId="699012759">
    <w:abstractNumId w:val="96"/>
  </w:num>
  <w:num w:numId="177" w16cid:durableId="691608846">
    <w:abstractNumId w:val="111"/>
  </w:num>
  <w:num w:numId="178" w16cid:durableId="96875103">
    <w:abstractNumId w:val="19"/>
  </w:num>
  <w:num w:numId="179" w16cid:durableId="630553790">
    <w:abstractNumId w:val="5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C9D"/>
    <w:rsid w:val="00000B18"/>
    <w:rsid w:val="000010B9"/>
    <w:rsid w:val="0000162D"/>
    <w:rsid w:val="0000173C"/>
    <w:rsid w:val="00002941"/>
    <w:rsid w:val="000031F6"/>
    <w:rsid w:val="00003366"/>
    <w:rsid w:val="000037D9"/>
    <w:rsid w:val="00004414"/>
    <w:rsid w:val="0000499E"/>
    <w:rsid w:val="00005206"/>
    <w:rsid w:val="000055C7"/>
    <w:rsid w:val="00005912"/>
    <w:rsid w:val="000061E9"/>
    <w:rsid w:val="000063E7"/>
    <w:rsid w:val="00006519"/>
    <w:rsid w:val="0000653D"/>
    <w:rsid w:val="0000667D"/>
    <w:rsid w:val="00006F3B"/>
    <w:rsid w:val="00007010"/>
    <w:rsid w:val="00007257"/>
    <w:rsid w:val="00007BCF"/>
    <w:rsid w:val="00007C65"/>
    <w:rsid w:val="00007D01"/>
    <w:rsid w:val="000104BA"/>
    <w:rsid w:val="00010B22"/>
    <w:rsid w:val="00011CD9"/>
    <w:rsid w:val="00012B7B"/>
    <w:rsid w:val="00012EEF"/>
    <w:rsid w:val="00013E75"/>
    <w:rsid w:val="00014144"/>
    <w:rsid w:val="000145E1"/>
    <w:rsid w:val="00014AC6"/>
    <w:rsid w:val="000150E2"/>
    <w:rsid w:val="00015139"/>
    <w:rsid w:val="000155C1"/>
    <w:rsid w:val="00015CE4"/>
    <w:rsid w:val="00015D8B"/>
    <w:rsid w:val="000162AB"/>
    <w:rsid w:val="00016B97"/>
    <w:rsid w:val="00016FE2"/>
    <w:rsid w:val="000171A8"/>
    <w:rsid w:val="00017478"/>
    <w:rsid w:val="0001748E"/>
    <w:rsid w:val="00017494"/>
    <w:rsid w:val="00017717"/>
    <w:rsid w:val="00017E03"/>
    <w:rsid w:val="0001CF86"/>
    <w:rsid w:val="0001EAB7"/>
    <w:rsid w:val="00020018"/>
    <w:rsid w:val="0002043A"/>
    <w:rsid w:val="00020590"/>
    <w:rsid w:val="000208B4"/>
    <w:rsid w:val="00021133"/>
    <w:rsid w:val="00021891"/>
    <w:rsid w:val="000218BA"/>
    <w:rsid w:val="00021ACE"/>
    <w:rsid w:val="00021CF1"/>
    <w:rsid w:val="00021D6D"/>
    <w:rsid w:val="00022693"/>
    <w:rsid w:val="000227BB"/>
    <w:rsid w:val="00022839"/>
    <w:rsid w:val="0002288C"/>
    <w:rsid w:val="00022E22"/>
    <w:rsid w:val="00022E96"/>
    <w:rsid w:val="00022EB8"/>
    <w:rsid w:val="00023A63"/>
    <w:rsid w:val="00023CD4"/>
    <w:rsid w:val="00023EBC"/>
    <w:rsid w:val="00023FA2"/>
    <w:rsid w:val="0002485F"/>
    <w:rsid w:val="00024987"/>
    <w:rsid w:val="00024B37"/>
    <w:rsid w:val="00024DBD"/>
    <w:rsid w:val="000253BA"/>
    <w:rsid w:val="00025BF1"/>
    <w:rsid w:val="00025E90"/>
    <w:rsid w:val="0002644B"/>
    <w:rsid w:val="00027223"/>
    <w:rsid w:val="00027BDD"/>
    <w:rsid w:val="00030002"/>
    <w:rsid w:val="00030F8C"/>
    <w:rsid w:val="000311F8"/>
    <w:rsid w:val="0003172C"/>
    <w:rsid w:val="000317F6"/>
    <w:rsid w:val="00031916"/>
    <w:rsid w:val="00031F22"/>
    <w:rsid w:val="00032592"/>
    <w:rsid w:val="00032849"/>
    <w:rsid w:val="00032B0D"/>
    <w:rsid w:val="00032C32"/>
    <w:rsid w:val="00033840"/>
    <w:rsid w:val="00033EF7"/>
    <w:rsid w:val="00033FA8"/>
    <w:rsid w:val="00034192"/>
    <w:rsid w:val="000341AE"/>
    <w:rsid w:val="00034BAC"/>
    <w:rsid w:val="00034CDD"/>
    <w:rsid w:val="0003584B"/>
    <w:rsid w:val="00035BBA"/>
    <w:rsid w:val="00035CEC"/>
    <w:rsid w:val="000364FB"/>
    <w:rsid w:val="00036658"/>
    <w:rsid w:val="00036A2A"/>
    <w:rsid w:val="00036E2C"/>
    <w:rsid w:val="00036E90"/>
    <w:rsid w:val="00037668"/>
    <w:rsid w:val="00037C02"/>
    <w:rsid w:val="00040212"/>
    <w:rsid w:val="000406E6"/>
    <w:rsid w:val="00040DEA"/>
    <w:rsid w:val="00040EB2"/>
    <w:rsid w:val="00041956"/>
    <w:rsid w:val="00041CED"/>
    <w:rsid w:val="0004260E"/>
    <w:rsid w:val="00042C8E"/>
    <w:rsid w:val="00042FD5"/>
    <w:rsid w:val="0004318A"/>
    <w:rsid w:val="000431AC"/>
    <w:rsid w:val="00043601"/>
    <w:rsid w:val="000446C4"/>
    <w:rsid w:val="00044C97"/>
    <w:rsid w:val="000468B5"/>
    <w:rsid w:val="00046AA0"/>
    <w:rsid w:val="00046BC5"/>
    <w:rsid w:val="00046D9E"/>
    <w:rsid w:val="00046DAB"/>
    <w:rsid w:val="00047117"/>
    <w:rsid w:val="000473AC"/>
    <w:rsid w:val="00047562"/>
    <w:rsid w:val="000475D6"/>
    <w:rsid w:val="000479AD"/>
    <w:rsid w:val="0004F92F"/>
    <w:rsid w:val="00050434"/>
    <w:rsid w:val="00050952"/>
    <w:rsid w:val="00050DD7"/>
    <w:rsid w:val="00051EA6"/>
    <w:rsid w:val="0005253C"/>
    <w:rsid w:val="000525CE"/>
    <w:rsid w:val="0005275E"/>
    <w:rsid w:val="00052FF6"/>
    <w:rsid w:val="00053088"/>
    <w:rsid w:val="00053430"/>
    <w:rsid w:val="000535B4"/>
    <w:rsid w:val="00053F4E"/>
    <w:rsid w:val="0005400D"/>
    <w:rsid w:val="000540D0"/>
    <w:rsid w:val="000541D6"/>
    <w:rsid w:val="000549D3"/>
    <w:rsid w:val="00054D14"/>
    <w:rsid w:val="00054DB3"/>
    <w:rsid w:val="000550AB"/>
    <w:rsid w:val="000551A3"/>
    <w:rsid w:val="00055596"/>
    <w:rsid w:val="00055DA8"/>
    <w:rsid w:val="0005601A"/>
    <w:rsid w:val="000561D0"/>
    <w:rsid w:val="00056273"/>
    <w:rsid w:val="0005637D"/>
    <w:rsid w:val="0005666D"/>
    <w:rsid w:val="00056A0F"/>
    <w:rsid w:val="00056B41"/>
    <w:rsid w:val="00056DE5"/>
    <w:rsid w:val="00057505"/>
    <w:rsid w:val="000577B5"/>
    <w:rsid w:val="0005787D"/>
    <w:rsid w:val="00057B2A"/>
    <w:rsid w:val="00061498"/>
    <w:rsid w:val="0006189D"/>
    <w:rsid w:val="00061BB2"/>
    <w:rsid w:val="00061E2D"/>
    <w:rsid w:val="00062AAB"/>
    <w:rsid w:val="00062AB7"/>
    <w:rsid w:val="00062AF9"/>
    <w:rsid w:val="00062B0D"/>
    <w:rsid w:val="00063F2B"/>
    <w:rsid w:val="000644A3"/>
    <w:rsid w:val="000645A2"/>
    <w:rsid w:val="00065182"/>
    <w:rsid w:val="0006582B"/>
    <w:rsid w:val="00065B1F"/>
    <w:rsid w:val="00065B6B"/>
    <w:rsid w:val="00065FF8"/>
    <w:rsid w:val="00066001"/>
    <w:rsid w:val="0006684D"/>
    <w:rsid w:val="000669E6"/>
    <w:rsid w:val="00066AEB"/>
    <w:rsid w:val="000673D6"/>
    <w:rsid w:val="00067620"/>
    <w:rsid w:val="00067857"/>
    <w:rsid w:val="00067908"/>
    <w:rsid w:val="00067CFB"/>
    <w:rsid w:val="00067D40"/>
    <w:rsid w:val="00070560"/>
    <w:rsid w:val="00070AA8"/>
    <w:rsid w:val="00070AFC"/>
    <w:rsid w:val="00070D51"/>
    <w:rsid w:val="000714B7"/>
    <w:rsid w:val="0007166B"/>
    <w:rsid w:val="00071D6E"/>
    <w:rsid w:val="000724E1"/>
    <w:rsid w:val="000725CA"/>
    <w:rsid w:val="000729AB"/>
    <w:rsid w:val="00073077"/>
    <w:rsid w:val="0007311E"/>
    <w:rsid w:val="000733A2"/>
    <w:rsid w:val="000733D8"/>
    <w:rsid w:val="000733E4"/>
    <w:rsid w:val="00073509"/>
    <w:rsid w:val="00073C1C"/>
    <w:rsid w:val="00074070"/>
    <w:rsid w:val="00074776"/>
    <w:rsid w:val="0007480A"/>
    <w:rsid w:val="00074A72"/>
    <w:rsid w:val="000756CF"/>
    <w:rsid w:val="00075751"/>
    <w:rsid w:val="00076D36"/>
    <w:rsid w:val="00076E1E"/>
    <w:rsid w:val="00077AE4"/>
    <w:rsid w:val="00077C2F"/>
    <w:rsid w:val="00077D87"/>
    <w:rsid w:val="00077E8C"/>
    <w:rsid w:val="00080C33"/>
    <w:rsid w:val="00080C48"/>
    <w:rsid w:val="000810D8"/>
    <w:rsid w:val="0008143A"/>
    <w:rsid w:val="00081477"/>
    <w:rsid w:val="00081907"/>
    <w:rsid w:val="00081A86"/>
    <w:rsid w:val="000825EA"/>
    <w:rsid w:val="00082795"/>
    <w:rsid w:val="000834D0"/>
    <w:rsid w:val="000839DB"/>
    <w:rsid w:val="00084551"/>
    <w:rsid w:val="00084690"/>
    <w:rsid w:val="000846D0"/>
    <w:rsid w:val="00084C30"/>
    <w:rsid w:val="00084DF7"/>
    <w:rsid w:val="0008515F"/>
    <w:rsid w:val="0008536C"/>
    <w:rsid w:val="0008564C"/>
    <w:rsid w:val="000856ED"/>
    <w:rsid w:val="00085C95"/>
    <w:rsid w:val="00085EF2"/>
    <w:rsid w:val="00086149"/>
    <w:rsid w:val="0008618A"/>
    <w:rsid w:val="00086626"/>
    <w:rsid w:val="0008677B"/>
    <w:rsid w:val="00086867"/>
    <w:rsid w:val="00086EDF"/>
    <w:rsid w:val="00086F44"/>
    <w:rsid w:val="000870DB"/>
    <w:rsid w:val="000875A7"/>
    <w:rsid w:val="000879E7"/>
    <w:rsid w:val="00087B4F"/>
    <w:rsid w:val="00090FD1"/>
    <w:rsid w:val="00091111"/>
    <w:rsid w:val="0009153A"/>
    <w:rsid w:val="00091555"/>
    <w:rsid w:val="00091CBD"/>
    <w:rsid w:val="0009206B"/>
    <w:rsid w:val="000926C7"/>
    <w:rsid w:val="00093513"/>
    <w:rsid w:val="00093A49"/>
    <w:rsid w:val="000943C8"/>
    <w:rsid w:val="000944C7"/>
    <w:rsid w:val="0009499E"/>
    <w:rsid w:val="00094CED"/>
    <w:rsid w:val="00095A64"/>
    <w:rsid w:val="000962D5"/>
    <w:rsid w:val="00097058"/>
    <w:rsid w:val="000977D9"/>
    <w:rsid w:val="00097A84"/>
    <w:rsid w:val="00097AC0"/>
    <w:rsid w:val="00097C35"/>
    <w:rsid w:val="00097EAE"/>
    <w:rsid w:val="0009CA78"/>
    <w:rsid w:val="000A08E2"/>
    <w:rsid w:val="000A0956"/>
    <w:rsid w:val="000A097E"/>
    <w:rsid w:val="000A0A41"/>
    <w:rsid w:val="000A0B6A"/>
    <w:rsid w:val="000A0E06"/>
    <w:rsid w:val="000A0EFE"/>
    <w:rsid w:val="000A185C"/>
    <w:rsid w:val="000A1C90"/>
    <w:rsid w:val="000A1F75"/>
    <w:rsid w:val="000A31F0"/>
    <w:rsid w:val="000A3837"/>
    <w:rsid w:val="000A38E4"/>
    <w:rsid w:val="000A3D8B"/>
    <w:rsid w:val="000A4CDD"/>
    <w:rsid w:val="000A4E36"/>
    <w:rsid w:val="000A56C7"/>
    <w:rsid w:val="000A5A3E"/>
    <w:rsid w:val="000A6798"/>
    <w:rsid w:val="000A6986"/>
    <w:rsid w:val="000A69CA"/>
    <w:rsid w:val="000A6EB7"/>
    <w:rsid w:val="000A6EE9"/>
    <w:rsid w:val="000A7242"/>
    <w:rsid w:val="000A7754"/>
    <w:rsid w:val="000A791F"/>
    <w:rsid w:val="000A7A48"/>
    <w:rsid w:val="000A7C29"/>
    <w:rsid w:val="000B0153"/>
    <w:rsid w:val="000B0604"/>
    <w:rsid w:val="000B07C4"/>
    <w:rsid w:val="000B0F9F"/>
    <w:rsid w:val="000B1926"/>
    <w:rsid w:val="000B1D4B"/>
    <w:rsid w:val="000B2060"/>
    <w:rsid w:val="000B209C"/>
    <w:rsid w:val="000B3AD2"/>
    <w:rsid w:val="000B3B7D"/>
    <w:rsid w:val="000B3FFB"/>
    <w:rsid w:val="000B4A39"/>
    <w:rsid w:val="000B5339"/>
    <w:rsid w:val="000B553F"/>
    <w:rsid w:val="000B562E"/>
    <w:rsid w:val="000B5D8E"/>
    <w:rsid w:val="000B5E6B"/>
    <w:rsid w:val="000B6247"/>
    <w:rsid w:val="000B7303"/>
    <w:rsid w:val="000B7561"/>
    <w:rsid w:val="000B7C40"/>
    <w:rsid w:val="000B7CA3"/>
    <w:rsid w:val="000B7D6A"/>
    <w:rsid w:val="000C0009"/>
    <w:rsid w:val="000C01EC"/>
    <w:rsid w:val="000C0D78"/>
    <w:rsid w:val="000C1A68"/>
    <w:rsid w:val="000C1A7A"/>
    <w:rsid w:val="000C1D63"/>
    <w:rsid w:val="000C1EB7"/>
    <w:rsid w:val="000C26FD"/>
    <w:rsid w:val="000C2B13"/>
    <w:rsid w:val="000C2ED7"/>
    <w:rsid w:val="000C2FE0"/>
    <w:rsid w:val="000C33DA"/>
    <w:rsid w:val="000C3580"/>
    <w:rsid w:val="000C3585"/>
    <w:rsid w:val="000C370E"/>
    <w:rsid w:val="000C388A"/>
    <w:rsid w:val="000C3C82"/>
    <w:rsid w:val="000C3D92"/>
    <w:rsid w:val="000C43D9"/>
    <w:rsid w:val="000C4471"/>
    <w:rsid w:val="000C458D"/>
    <w:rsid w:val="000C4713"/>
    <w:rsid w:val="000C48AF"/>
    <w:rsid w:val="000C5F27"/>
    <w:rsid w:val="000C6009"/>
    <w:rsid w:val="000C6158"/>
    <w:rsid w:val="000C6B2A"/>
    <w:rsid w:val="000C6B94"/>
    <w:rsid w:val="000C6DF2"/>
    <w:rsid w:val="000CFB8D"/>
    <w:rsid w:val="000D0203"/>
    <w:rsid w:val="000D096D"/>
    <w:rsid w:val="000D0C7D"/>
    <w:rsid w:val="000D18AD"/>
    <w:rsid w:val="000D1B19"/>
    <w:rsid w:val="000D1B84"/>
    <w:rsid w:val="000D2082"/>
    <w:rsid w:val="000D2809"/>
    <w:rsid w:val="000D2B0D"/>
    <w:rsid w:val="000D3024"/>
    <w:rsid w:val="000D39CB"/>
    <w:rsid w:val="000D3F1D"/>
    <w:rsid w:val="000D4366"/>
    <w:rsid w:val="000D4469"/>
    <w:rsid w:val="000D48DF"/>
    <w:rsid w:val="000D4C3B"/>
    <w:rsid w:val="000D4C47"/>
    <w:rsid w:val="000D57B6"/>
    <w:rsid w:val="000D6019"/>
    <w:rsid w:val="000D6AB5"/>
    <w:rsid w:val="000D757A"/>
    <w:rsid w:val="000D7745"/>
    <w:rsid w:val="000D7805"/>
    <w:rsid w:val="000D7EBC"/>
    <w:rsid w:val="000E00CD"/>
    <w:rsid w:val="000E0148"/>
    <w:rsid w:val="000E0263"/>
    <w:rsid w:val="000E088D"/>
    <w:rsid w:val="000E1137"/>
    <w:rsid w:val="000E17F1"/>
    <w:rsid w:val="000E1AA3"/>
    <w:rsid w:val="000E1F0C"/>
    <w:rsid w:val="000E2306"/>
    <w:rsid w:val="000E238F"/>
    <w:rsid w:val="000E3409"/>
    <w:rsid w:val="000E383E"/>
    <w:rsid w:val="000E3C25"/>
    <w:rsid w:val="000E476E"/>
    <w:rsid w:val="000E4AEA"/>
    <w:rsid w:val="000E4DEA"/>
    <w:rsid w:val="000E50C7"/>
    <w:rsid w:val="000E5224"/>
    <w:rsid w:val="000E63C2"/>
    <w:rsid w:val="000E67A8"/>
    <w:rsid w:val="000E67F7"/>
    <w:rsid w:val="000E6889"/>
    <w:rsid w:val="000E7110"/>
    <w:rsid w:val="000E780D"/>
    <w:rsid w:val="000F0123"/>
    <w:rsid w:val="000F0B2E"/>
    <w:rsid w:val="000F1424"/>
    <w:rsid w:val="000F1936"/>
    <w:rsid w:val="000F1BF8"/>
    <w:rsid w:val="000F24BF"/>
    <w:rsid w:val="000F27A1"/>
    <w:rsid w:val="000F2913"/>
    <w:rsid w:val="000F303E"/>
    <w:rsid w:val="000F32B3"/>
    <w:rsid w:val="000F3E74"/>
    <w:rsid w:val="000F4325"/>
    <w:rsid w:val="000F43E3"/>
    <w:rsid w:val="000F4ADC"/>
    <w:rsid w:val="000F501C"/>
    <w:rsid w:val="000F55C1"/>
    <w:rsid w:val="000F5696"/>
    <w:rsid w:val="000F5993"/>
    <w:rsid w:val="000F6576"/>
    <w:rsid w:val="000F70F8"/>
    <w:rsid w:val="000F7618"/>
    <w:rsid w:val="000F7895"/>
    <w:rsid w:val="000F7A91"/>
    <w:rsid w:val="000F7CEE"/>
    <w:rsid w:val="0010067E"/>
    <w:rsid w:val="00100FC2"/>
    <w:rsid w:val="00101170"/>
    <w:rsid w:val="00101240"/>
    <w:rsid w:val="00102053"/>
    <w:rsid w:val="001020AD"/>
    <w:rsid w:val="001021A6"/>
    <w:rsid w:val="001022F3"/>
    <w:rsid w:val="0010231A"/>
    <w:rsid w:val="001026DF"/>
    <w:rsid w:val="00102C02"/>
    <w:rsid w:val="001034D3"/>
    <w:rsid w:val="00103AEB"/>
    <w:rsid w:val="00103D29"/>
    <w:rsid w:val="0010415E"/>
    <w:rsid w:val="00104176"/>
    <w:rsid w:val="00104C75"/>
    <w:rsid w:val="00104E0D"/>
    <w:rsid w:val="001053C8"/>
    <w:rsid w:val="00105E54"/>
    <w:rsid w:val="00105F63"/>
    <w:rsid w:val="001061E1"/>
    <w:rsid w:val="001061FE"/>
    <w:rsid w:val="00106277"/>
    <w:rsid w:val="00106514"/>
    <w:rsid w:val="00106D3B"/>
    <w:rsid w:val="001073C8"/>
    <w:rsid w:val="0010761F"/>
    <w:rsid w:val="00107D5F"/>
    <w:rsid w:val="00107E73"/>
    <w:rsid w:val="00107FAE"/>
    <w:rsid w:val="00110490"/>
    <w:rsid w:val="00110CC5"/>
    <w:rsid w:val="001114C9"/>
    <w:rsid w:val="00111681"/>
    <w:rsid w:val="001117E1"/>
    <w:rsid w:val="00111A39"/>
    <w:rsid w:val="00111FF5"/>
    <w:rsid w:val="001124CE"/>
    <w:rsid w:val="001133C3"/>
    <w:rsid w:val="00113ED2"/>
    <w:rsid w:val="00114C43"/>
    <w:rsid w:val="00115026"/>
    <w:rsid w:val="0011564F"/>
    <w:rsid w:val="00115C39"/>
    <w:rsid w:val="00115ED2"/>
    <w:rsid w:val="00115F4C"/>
    <w:rsid w:val="00116025"/>
    <w:rsid w:val="0011611C"/>
    <w:rsid w:val="00116272"/>
    <w:rsid w:val="00116C0A"/>
    <w:rsid w:val="00117951"/>
    <w:rsid w:val="00117B9C"/>
    <w:rsid w:val="00120BC3"/>
    <w:rsid w:val="001218A6"/>
    <w:rsid w:val="00122744"/>
    <w:rsid w:val="00122CC9"/>
    <w:rsid w:val="00122FEF"/>
    <w:rsid w:val="001231A3"/>
    <w:rsid w:val="001245DB"/>
    <w:rsid w:val="001246AD"/>
    <w:rsid w:val="0012471E"/>
    <w:rsid w:val="00124B9E"/>
    <w:rsid w:val="00124CA3"/>
    <w:rsid w:val="00125308"/>
    <w:rsid w:val="00125922"/>
    <w:rsid w:val="0012597A"/>
    <w:rsid w:val="00125F66"/>
    <w:rsid w:val="001262ED"/>
    <w:rsid w:val="001263D5"/>
    <w:rsid w:val="00126650"/>
    <w:rsid w:val="00126BAF"/>
    <w:rsid w:val="00126BE7"/>
    <w:rsid w:val="0012703F"/>
    <w:rsid w:val="001271B1"/>
    <w:rsid w:val="00127354"/>
    <w:rsid w:val="0012746A"/>
    <w:rsid w:val="001278DE"/>
    <w:rsid w:val="00127992"/>
    <w:rsid w:val="00127D9D"/>
    <w:rsid w:val="00127E39"/>
    <w:rsid w:val="00130F75"/>
    <w:rsid w:val="00131012"/>
    <w:rsid w:val="00132AA7"/>
    <w:rsid w:val="001332F7"/>
    <w:rsid w:val="0013330D"/>
    <w:rsid w:val="0013367A"/>
    <w:rsid w:val="00133754"/>
    <w:rsid w:val="001339CB"/>
    <w:rsid w:val="00133D3D"/>
    <w:rsid w:val="001349F5"/>
    <w:rsid w:val="00134BDB"/>
    <w:rsid w:val="00134E0C"/>
    <w:rsid w:val="00134EB5"/>
    <w:rsid w:val="00135484"/>
    <w:rsid w:val="00135987"/>
    <w:rsid w:val="00136016"/>
    <w:rsid w:val="0013615D"/>
    <w:rsid w:val="001361A2"/>
    <w:rsid w:val="001362F2"/>
    <w:rsid w:val="001366BF"/>
    <w:rsid w:val="00136E46"/>
    <w:rsid w:val="00136F68"/>
    <w:rsid w:val="0013716D"/>
    <w:rsid w:val="001375B2"/>
    <w:rsid w:val="001378EE"/>
    <w:rsid w:val="001379FC"/>
    <w:rsid w:val="001400CD"/>
    <w:rsid w:val="001401C0"/>
    <w:rsid w:val="0014020E"/>
    <w:rsid w:val="001403E1"/>
    <w:rsid w:val="001403ED"/>
    <w:rsid w:val="001405D4"/>
    <w:rsid w:val="00140CDB"/>
    <w:rsid w:val="00140D07"/>
    <w:rsid w:val="0014109D"/>
    <w:rsid w:val="00141395"/>
    <w:rsid w:val="00141406"/>
    <w:rsid w:val="00142C3F"/>
    <w:rsid w:val="0014302C"/>
    <w:rsid w:val="0014325A"/>
    <w:rsid w:val="00143452"/>
    <w:rsid w:val="00143572"/>
    <w:rsid w:val="00143705"/>
    <w:rsid w:val="00143847"/>
    <w:rsid w:val="0014393D"/>
    <w:rsid w:val="0014398B"/>
    <w:rsid w:val="00143F0A"/>
    <w:rsid w:val="00143FCA"/>
    <w:rsid w:val="001442E3"/>
    <w:rsid w:val="001442F6"/>
    <w:rsid w:val="00145663"/>
    <w:rsid w:val="00145686"/>
    <w:rsid w:val="00145CCC"/>
    <w:rsid w:val="00145EB6"/>
    <w:rsid w:val="0014700C"/>
    <w:rsid w:val="0014704A"/>
    <w:rsid w:val="00147778"/>
    <w:rsid w:val="00147805"/>
    <w:rsid w:val="0015000C"/>
    <w:rsid w:val="00150190"/>
    <w:rsid w:val="001501D8"/>
    <w:rsid w:val="0015028D"/>
    <w:rsid w:val="001506AC"/>
    <w:rsid w:val="00150B7D"/>
    <w:rsid w:val="0015173E"/>
    <w:rsid w:val="001518A2"/>
    <w:rsid w:val="00151902"/>
    <w:rsid w:val="001530D5"/>
    <w:rsid w:val="00153487"/>
    <w:rsid w:val="001536AA"/>
    <w:rsid w:val="001537D1"/>
    <w:rsid w:val="00154091"/>
    <w:rsid w:val="00154408"/>
    <w:rsid w:val="001545E1"/>
    <w:rsid w:val="001547C8"/>
    <w:rsid w:val="00154888"/>
    <w:rsid w:val="00154D57"/>
    <w:rsid w:val="00154DA8"/>
    <w:rsid w:val="001555CC"/>
    <w:rsid w:val="00156032"/>
    <w:rsid w:val="001560D1"/>
    <w:rsid w:val="00156122"/>
    <w:rsid w:val="00156403"/>
    <w:rsid w:val="001567DB"/>
    <w:rsid w:val="00157805"/>
    <w:rsid w:val="00157CAA"/>
    <w:rsid w:val="001587FE"/>
    <w:rsid w:val="0015CA5A"/>
    <w:rsid w:val="001600A7"/>
    <w:rsid w:val="00160485"/>
    <w:rsid w:val="001606AE"/>
    <w:rsid w:val="00160ABB"/>
    <w:rsid w:val="0016152D"/>
    <w:rsid w:val="00161ED2"/>
    <w:rsid w:val="00161F64"/>
    <w:rsid w:val="00162376"/>
    <w:rsid w:val="00162C3D"/>
    <w:rsid w:val="00162EE4"/>
    <w:rsid w:val="00163352"/>
    <w:rsid w:val="00163BC1"/>
    <w:rsid w:val="00163CAD"/>
    <w:rsid w:val="001643F2"/>
    <w:rsid w:val="001646C6"/>
    <w:rsid w:val="00165270"/>
    <w:rsid w:val="001652FF"/>
    <w:rsid w:val="00165607"/>
    <w:rsid w:val="00165EB7"/>
    <w:rsid w:val="00166647"/>
    <w:rsid w:val="00166F1D"/>
    <w:rsid w:val="00167124"/>
    <w:rsid w:val="001671A2"/>
    <w:rsid w:val="00167A48"/>
    <w:rsid w:val="0016A10D"/>
    <w:rsid w:val="00170132"/>
    <w:rsid w:val="00170307"/>
    <w:rsid w:val="00171019"/>
    <w:rsid w:val="001710A8"/>
    <w:rsid w:val="00171181"/>
    <w:rsid w:val="001712AA"/>
    <w:rsid w:val="001712DD"/>
    <w:rsid w:val="001719F8"/>
    <w:rsid w:val="00172730"/>
    <w:rsid w:val="00172DDE"/>
    <w:rsid w:val="00173943"/>
    <w:rsid w:val="00173B1B"/>
    <w:rsid w:val="00173EE1"/>
    <w:rsid w:val="001748D3"/>
    <w:rsid w:val="001751D9"/>
    <w:rsid w:val="001753D6"/>
    <w:rsid w:val="00175525"/>
    <w:rsid w:val="0017604F"/>
    <w:rsid w:val="001762BC"/>
    <w:rsid w:val="001768B1"/>
    <w:rsid w:val="00176A7C"/>
    <w:rsid w:val="00176AF6"/>
    <w:rsid w:val="00177293"/>
    <w:rsid w:val="0017769E"/>
    <w:rsid w:val="001778C2"/>
    <w:rsid w:val="00177944"/>
    <w:rsid w:val="00177F97"/>
    <w:rsid w:val="00180D36"/>
    <w:rsid w:val="00181130"/>
    <w:rsid w:val="001812AB"/>
    <w:rsid w:val="001813B2"/>
    <w:rsid w:val="001814D6"/>
    <w:rsid w:val="001819FA"/>
    <w:rsid w:val="00181E37"/>
    <w:rsid w:val="001830BE"/>
    <w:rsid w:val="001837B1"/>
    <w:rsid w:val="00183946"/>
    <w:rsid w:val="00183D12"/>
    <w:rsid w:val="001840C3"/>
    <w:rsid w:val="00184EE1"/>
    <w:rsid w:val="0018522D"/>
    <w:rsid w:val="00185287"/>
    <w:rsid w:val="0018599C"/>
    <w:rsid w:val="001864A9"/>
    <w:rsid w:val="0018696A"/>
    <w:rsid w:val="00186CB0"/>
    <w:rsid w:val="00187179"/>
    <w:rsid w:val="00187D9D"/>
    <w:rsid w:val="00190570"/>
    <w:rsid w:val="0019068A"/>
    <w:rsid w:val="00190ED1"/>
    <w:rsid w:val="001916F1"/>
    <w:rsid w:val="00191A5F"/>
    <w:rsid w:val="00191B3A"/>
    <w:rsid w:val="0019272A"/>
    <w:rsid w:val="00192FBD"/>
    <w:rsid w:val="0019312D"/>
    <w:rsid w:val="0019392B"/>
    <w:rsid w:val="00193E72"/>
    <w:rsid w:val="00193FBD"/>
    <w:rsid w:val="0019407B"/>
    <w:rsid w:val="001947AB"/>
    <w:rsid w:val="00194E26"/>
    <w:rsid w:val="001951F2"/>
    <w:rsid w:val="00195281"/>
    <w:rsid w:val="00195825"/>
    <w:rsid w:val="00195B7C"/>
    <w:rsid w:val="00195F72"/>
    <w:rsid w:val="00195FC5"/>
    <w:rsid w:val="00196396"/>
    <w:rsid w:val="001966CC"/>
    <w:rsid w:val="00196A54"/>
    <w:rsid w:val="00196F8A"/>
    <w:rsid w:val="00197252"/>
    <w:rsid w:val="0019760E"/>
    <w:rsid w:val="001976FE"/>
    <w:rsid w:val="00197AAC"/>
    <w:rsid w:val="00197D3A"/>
    <w:rsid w:val="001A02D1"/>
    <w:rsid w:val="001A090F"/>
    <w:rsid w:val="001A0FDF"/>
    <w:rsid w:val="001A1159"/>
    <w:rsid w:val="001A13ED"/>
    <w:rsid w:val="001A1455"/>
    <w:rsid w:val="001A2538"/>
    <w:rsid w:val="001A28A7"/>
    <w:rsid w:val="001A2C0F"/>
    <w:rsid w:val="001A2F26"/>
    <w:rsid w:val="001A3175"/>
    <w:rsid w:val="001A31E8"/>
    <w:rsid w:val="001A328C"/>
    <w:rsid w:val="001A3442"/>
    <w:rsid w:val="001A3DF3"/>
    <w:rsid w:val="001A3E85"/>
    <w:rsid w:val="001A3FA5"/>
    <w:rsid w:val="001A4B9F"/>
    <w:rsid w:val="001A4F92"/>
    <w:rsid w:val="001A5E73"/>
    <w:rsid w:val="001A6803"/>
    <w:rsid w:val="001A72BD"/>
    <w:rsid w:val="001A73C4"/>
    <w:rsid w:val="001A7546"/>
    <w:rsid w:val="001A78DE"/>
    <w:rsid w:val="001A7BA9"/>
    <w:rsid w:val="001A7BE1"/>
    <w:rsid w:val="001AA468"/>
    <w:rsid w:val="001B06C4"/>
    <w:rsid w:val="001B081F"/>
    <w:rsid w:val="001B112F"/>
    <w:rsid w:val="001B16D4"/>
    <w:rsid w:val="001B1BF2"/>
    <w:rsid w:val="001B21D8"/>
    <w:rsid w:val="001B2D31"/>
    <w:rsid w:val="001B2E48"/>
    <w:rsid w:val="001B30F2"/>
    <w:rsid w:val="001B3395"/>
    <w:rsid w:val="001B3459"/>
    <w:rsid w:val="001B37E0"/>
    <w:rsid w:val="001B3AEE"/>
    <w:rsid w:val="001B3B45"/>
    <w:rsid w:val="001B4931"/>
    <w:rsid w:val="001B4935"/>
    <w:rsid w:val="001B4947"/>
    <w:rsid w:val="001B4B22"/>
    <w:rsid w:val="001B4DBD"/>
    <w:rsid w:val="001B5125"/>
    <w:rsid w:val="001B51F4"/>
    <w:rsid w:val="001B5639"/>
    <w:rsid w:val="001B5B5F"/>
    <w:rsid w:val="001B5F84"/>
    <w:rsid w:val="001B5FF5"/>
    <w:rsid w:val="001B62EE"/>
    <w:rsid w:val="001B64EE"/>
    <w:rsid w:val="001B67EA"/>
    <w:rsid w:val="001B6A99"/>
    <w:rsid w:val="001B727C"/>
    <w:rsid w:val="001B7E01"/>
    <w:rsid w:val="001B7E74"/>
    <w:rsid w:val="001BC184"/>
    <w:rsid w:val="001C0101"/>
    <w:rsid w:val="001C0514"/>
    <w:rsid w:val="001C09C8"/>
    <w:rsid w:val="001C0F66"/>
    <w:rsid w:val="001C1255"/>
    <w:rsid w:val="001C1D36"/>
    <w:rsid w:val="001C1F08"/>
    <w:rsid w:val="001C2642"/>
    <w:rsid w:val="001C2CB1"/>
    <w:rsid w:val="001C3B1F"/>
    <w:rsid w:val="001C3C58"/>
    <w:rsid w:val="001C41A6"/>
    <w:rsid w:val="001C44E9"/>
    <w:rsid w:val="001C46B1"/>
    <w:rsid w:val="001C4701"/>
    <w:rsid w:val="001C5103"/>
    <w:rsid w:val="001C5A33"/>
    <w:rsid w:val="001C5B5D"/>
    <w:rsid w:val="001C605C"/>
    <w:rsid w:val="001C6F21"/>
    <w:rsid w:val="001C6F91"/>
    <w:rsid w:val="001C7315"/>
    <w:rsid w:val="001C7B1C"/>
    <w:rsid w:val="001C7F41"/>
    <w:rsid w:val="001D0027"/>
    <w:rsid w:val="001D0160"/>
    <w:rsid w:val="001D046E"/>
    <w:rsid w:val="001D06CE"/>
    <w:rsid w:val="001D08FA"/>
    <w:rsid w:val="001D0B67"/>
    <w:rsid w:val="001D0CD7"/>
    <w:rsid w:val="001D0EAB"/>
    <w:rsid w:val="001D0F3D"/>
    <w:rsid w:val="001D118B"/>
    <w:rsid w:val="001D1BD9"/>
    <w:rsid w:val="001D1C41"/>
    <w:rsid w:val="001D1FA0"/>
    <w:rsid w:val="001D29D1"/>
    <w:rsid w:val="001D3164"/>
    <w:rsid w:val="001D3359"/>
    <w:rsid w:val="001D3F21"/>
    <w:rsid w:val="001D41E0"/>
    <w:rsid w:val="001D41FF"/>
    <w:rsid w:val="001D4DCE"/>
    <w:rsid w:val="001D4F36"/>
    <w:rsid w:val="001D4FD8"/>
    <w:rsid w:val="001D5A21"/>
    <w:rsid w:val="001D5BC0"/>
    <w:rsid w:val="001D6420"/>
    <w:rsid w:val="001D66D1"/>
    <w:rsid w:val="001D6BCD"/>
    <w:rsid w:val="001D6D66"/>
    <w:rsid w:val="001D6DBD"/>
    <w:rsid w:val="001D70B5"/>
    <w:rsid w:val="001D73F8"/>
    <w:rsid w:val="001D7C8C"/>
    <w:rsid w:val="001D7DA4"/>
    <w:rsid w:val="001DBCE5"/>
    <w:rsid w:val="001E087E"/>
    <w:rsid w:val="001E08F3"/>
    <w:rsid w:val="001E155B"/>
    <w:rsid w:val="001E1BCA"/>
    <w:rsid w:val="001E1F05"/>
    <w:rsid w:val="001E2195"/>
    <w:rsid w:val="001E2234"/>
    <w:rsid w:val="001E290D"/>
    <w:rsid w:val="001E2F59"/>
    <w:rsid w:val="001E2F9D"/>
    <w:rsid w:val="001E35D5"/>
    <w:rsid w:val="001E39F7"/>
    <w:rsid w:val="001E46F1"/>
    <w:rsid w:val="001E487A"/>
    <w:rsid w:val="001E4F30"/>
    <w:rsid w:val="001E5638"/>
    <w:rsid w:val="001E58B4"/>
    <w:rsid w:val="001E5EE8"/>
    <w:rsid w:val="001E6A01"/>
    <w:rsid w:val="001E6E4E"/>
    <w:rsid w:val="001E77AF"/>
    <w:rsid w:val="001F0F47"/>
    <w:rsid w:val="001F184C"/>
    <w:rsid w:val="001F1D72"/>
    <w:rsid w:val="001F21BA"/>
    <w:rsid w:val="001F29AE"/>
    <w:rsid w:val="001F3010"/>
    <w:rsid w:val="001F34A1"/>
    <w:rsid w:val="001F3974"/>
    <w:rsid w:val="001F3B85"/>
    <w:rsid w:val="001F41EC"/>
    <w:rsid w:val="001F4764"/>
    <w:rsid w:val="001F4E7C"/>
    <w:rsid w:val="001F6EE0"/>
    <w:rsid w:val="001F72EA"/>
    <w:rsid w:val="001F7550"/>
    <w:rsid w:val="001F75BA"/>
    <w:rsid w:val="001F7A75"/>
    <w:rsid w:val="001F7E46"/>
    <w:rsid w:val="002007E7"/>
    <w:rsid w:val="00200A40"/>
    <w:rsid w:val="00200C71"/>
    <w:rsid w:val="002014F2"/>
    <w:rsid w:val="00201682"/>
    <w:rsid w:val="00201A97"/>
    <w:rsid w:val="00201C11"/>
    <w:rsid w:val="00201DAD"/>
    <w:rsid w:val="00201E84"/>
    <w:rsid w:val="00202342"/>
    <w:rsid w:val="00203090"/>
    <w:rsid w:val="00203F6F"/>
    <w:rsid w:val="002044EB"/>
    <w:rsid w:val="00204519"/>
    <w:rsid w:val="00204F75"/>
    <w:rsid w:val="00205FCA"/>
    <w:rsid w:val="002063ED"/>
    <w:rsid w:val="0020647E"/>
    <w:rsid w:val="0020671E"/>
    <w:rsid w:val="00206BDF"/>
    <w:rsid w:val="00206E8C"/>
    <w:rsid w:val="00207645"/>
    <w:rsid w:val="00207B38"/>
    <w:rsid w:val="00207D63"/>
    <w:rsid w:val="00207EC7"/>
    <w:rsid w:val="0020BB18"/>
    <w:rsid w:val="00210551"/>
    <w:rsid w:val="00210C58"/>
    <w:rsid w:val="00210D7C"/>
    <w:rsid w:val="00210D8C"/>
    <w:rsid w:val="002111D7"/>
    <w:rsid w:val="00211D80"/>
    <w:rsid w:val="00212460"/>
    <w:rsid w:val="002125F8"/>
    <w:rsid w:val="00212F29"/>
    <w:rsid w:val="002134EA"/>
    <w:rsid w:val="0021384C"/>
    <w:rsid w:val="00213C37"/>
    <w:rsid w:val="00214503"/>
    <w:rsid w:val="00214801"/>
    <w:rsid w:val="002148B5"/>
    <w:rsid w:val="00214A4E"/>
    <w:rsid w:val="00214E83"/>
    <w:rsid w:val="002153B2"/>
    <w:rsid w:val="002158B7"/>
    <w:rsid w:val="00215A49"/>
    <w:rsid w:val="0021633F"/>
    <w:rsid w:val="002164E7"/>
    <w:rsid w:val="00216AE9"/>
    <w:rsid w:val="00216CAF"/>
    <w:rsid w:val="00216CD7"/>
    <w:rsid w:val="00216F4F"/>
    <w:rsid w:val="00217503"/>
    <w:rsid w:val="00217A7C"/>
    <w:rsid w:val="00217B67"/>
    <w:rsid w:val="00217BF3"/>
    <w:rsid w:val="0022012D"/>
    <w:rsid w:val="00220605"/>
    <w:rsid w:val="0022093C"/>
    <w:rsid w:val="00221135"/>
    <w:rsid w:val="002212E3"/>
    <w:rsid w:val="002219C9"/>
    <w:rsid w:val="00221CCA"/>
    <w:rsid w:val="00222089"/>
    <w:rsid w:val="00222305"/>
    <w:rsid w:val="002227D0"/>
    <w:rsid w:val="002227F8"/>
    <w:rsid w:val="00222A2C"/>
    <w:rsid w:val="00222BB1"/>
    <w:rsid w:val="00222E5A"/>
    <w:rsid w:val="0022346B"/>
    <w:rsid w:val="00223706"/>
    <w:rsid w:val="002239CE"/>
    <w:rsid w:val="00223CC8"/>
    <w:rsid w:val="00223F93"/>
    <w:rsid w:val="0022409D"/>
    <w:rsid w:val="002241DC"/>
    <w:rsid w:val="002242AD"/>
    <w:rsid w:val="002243EB"/>
    <w:rsid w:val="00224884"/>
    <w:rsid w:val="00225DD2"/>
    <w:rsid w:val="0022608E"/>
    <w:rsid w:val="002263A1"/>
    <w:rsid w:val="002268BE"/>
    <w:rsid w:val="002268EC"/>
    <w:rsid w:val="00226D34"/>
    <w:rsid w:val="0022725B"/>
    <w:rsid w:val="00227452"/>
    <w:rsid w:val="002275A0"/>
    <w:rsid w:val="00227954"/>
    <w:rsid w:val="00227F6F"/>
    <w:rsid w:val="00228639"/>
    <w:rsid w:val="00230194"/>
    <w:rsid w:val="002302ED"/>
    <w:rsid w:val="002303CE"/>
    <w:rsid w:val="00230463"/>
    <w:rsid w:val="00230929"/>
    <w:rsid w:val="002309D8"/>
    <w:rsid w:val="00230A55"/>
    <w:rsid w:val="00231089"/>
    <w:rsid w:val="00231784"/>
    <w:rsid w:val="00231E62"/>
    <w:rsid w:val="00232176"/>
    <w:rsid w:val="00232340"/>
    <w:rsid w:val="00232495"/>
    <w:rsid w:val="0023313B"/>
    <w:rsid w:val="002331D9"/>
    <w:rsid w:val="00233906"/>
    <w:rsid w:val="00233D13"/>
    <w:rsid w:val="00233EDC"/>
    <w:rsid w:val="00233F8A"/>
    <w:rsid w:val="00234362"/>
    <w:rsid w:val="00234380"/>
    <w:rsid w:val="0023480B"/>
    <w:rsid w:val="00234923"/>
    <w:rsid w:val="00234AC7"/>
    <w:rsid w:val="00235251"/>
    <w:rsid w:val="0023537C"/>
    <w:rsid w:val="00235C56"/>
    <w:rsid w:val="00235D34"/>
    <w:rsid w:val="00235DEC"/>
    <w:rsid w:val="00236E14"/>
    <w:rsid w:val="00236F62"/>
    <w:rsid w:val="0023708C"/>
    <w:rsid w:val="00237379"/>
    <w:rsid w:val="002377FE"/>
    <w:rsid w:val="00237B20"/>
    <w:rsid w:val="002406F2"/>
    <w:rsid w:val="002408EB"/>
    <w:rsid w:val="00241C81"/>
    <w:rsid w:val="0024201D"/>
    <w:rsid w:val="00242251"/>
    <w:rsid w:val="0024246B"/>
    <w:rsid w:val="0024254B"/>
    <w:rsid w:val="002425E5"/>
    <w:rsid w:val="00243098"/>
    <w:rsid w:val="0024318C"/>
    <w:rsid w:val="00243726"/>
    <w:rsid w:val="002440F3"/>
    <w:rsid w:val="00244380"/>
    <w:rsid w:val="00244B59"/>
    <w:rsid w:val="00244C86"/>
    <w:rsid w:val="002452FB"/>
    <w:rsid w:val="0024550D"/>
    <w:rsid w:val="002455A7"/>
    <w:rsid w:val="002459B3"/>
    <w:rsid w:val="00245C21"/>
    <w:rsid w:val="00246376"/>
    <w:rsid w:val="002464E4"/>
    <w:rsid w:val="002467D9"/>
    <w:rsid w:val="002467FB"/>
    <w:rsid w:val="002469E6"/>
    <w:rsid w:val="00246E61"/>
    <w:rsid w:val="00246E66"/>
    <w:rsid w:val="00246F88"/>
    <w:rsid w:val="002476C9"/>
    <w:rsid w:val="002478E6"/>
    <w:rsid w:val="00247B09"/>
    <w:rsid w:val="0024E190"/>
    <w:rsid w:val="0025045F"/>
    <w:rsid w:val="002508B9"/>
    <w:rsid w:val="00250B00"/>
    <w:rsid w:val="00250C22"/>
    <w:rsid w:val="00251C0F"/>
    <w:rsid w:val="002521D1"/>
    <w:rsid w:val="002523BA"/>
    <w:rsid w:val="002527C3"/>
    <w:rsid w:val="0025281E"/>
    <w:rsid w:val="00252F58"/>
    <w:rsid w:val="00253570"/>
    <w:rsid w:val="0025385C"/>
    <w:rsid w:val="00253913"/>
    <w:rsid w:val="00253944"/>
    <w:rsid w:val="00253F64"/>
    <w:rsid w:val="002545A7"/>
    <w:rsid w:val="002549B0"/>
    <w:rsid w:val="00254B7A"/>
    <w:rsid w:val="00254E5E"/>
    <w:rsid w:val="0025509A"/>
    <w:rsid w:val="00255516"/>
    <w:rsid w:val="002555F5"/>
    <w:rsid w:val="002558D1"/>
    <w:rsid w:val="002563E6"/>
    <w:rsid w:val="002565A1"/>
    <w:rsid w:val="0025685C"/>
    <w:rsid w:val="00256DA0"/>
    <w:rsid w:val="00260002"/>
    <w:rsid w:val="0026000B"/>
    <w:rsid w:val="00260C44"/>
    <w:rsid w:val="00260D2B"/>
    <w:rsid w:val="002616CA"/>
    <w:rsid w:val="00261C7D"/>
    <w:rsid w:val="00262569"/>
    <w:rsid w:val="002629A7"/>
    <w:rsid w:val="00262D67"/>
    <w:rsid w:val="00263116"/>
    <w:rsid w:val="00263768"/>
    <w:rsid w:val="00263CBF"/>
    <w:rsid w:val="00264371"/>
    <w:rsid w:val="00264678"/>
    <w:rsid w:val="002649D7"/>
    <w:rsid w:val="0026604F"/>
    <w:rsid w:val="002661EF"/>
    <w:rsid w:val="00266DC4"/>
    <w:rsid w:val="00266E23"/>
    <w:rsid w:val="00266F1A"/>
    <w:rsid w:val="00270429"/>
    <w:rsid w:val="00270B51"/>
    <w:rsid w:val="00270E55"/>
    <w:rsid w:val="00270FB3"/>
    <w:rsid w:val="00271087"/>
    <w:rsid w:val="0027178C"/>
    <w:rsid w:val="00271D83"/>
    <w:rsid w:val="00272119"/>
    <w:rsid w:val="00272887"/>
    <w:rsid w:val="002728A3"/>
    <w:rsid w:val="00272AD9"/>
    <w:rsid w:val="002738D1"/>
    <w:rsid w:val="002739A1"/>
    <w:rsid w:val="00273A88"/>
    <w:rsid w:val="00274525"/>
    <w:rsid w:val="00274AD8"/>
    <w:rsid w:val="00274EFB"/>
    <w:rsid w:val="00274FF5"/>
    <w:rsid w:val="002754CE"/>
    <w:rsid w:val="002754DE"/>
    <w:rsid w:val="0027592D"/>
    <w:rsid w:val="0027632F"/>
    <w:rsid w:val="002763F7"/>
    <w:rsid w:val="00276668"/>
    <w:rsid w:val="0027674B"/>
    <w:rsid w:val="00276F01"/>
    <w:rsid w:val="00277008"/>
    <w:rsid w:val="00277489"/>
    <w:rsid w:val="0027778F"/>
    <w:rsid w:val="00277849"/>
    <w:rsid w:val="00277BA0"/>
    <w:rsid w:val="002801BF"/>
    <w:rsid w:val="002805EB"/>
    <w:rsid w:val="00280795"/>
    <w:rsid w:val="00280B22"/>
    <w:rsid w:val="00280CE6"/>
    <w:rsid w:val="00280D9C"/>
    <w:rsid w:val="002814AD"/>
    <w:rsid w:val="002815FD"/>
    <w:rsid w:val="00281F70"/>
    <w:rsid w:val="00282159"/>
    <w:rsid w:val="002823DB"/>
    <w:rsid w:val="00282694"/>
    <w:rsid w:val="002828D6"/>
    <w:rsid w:val="00282C80"/>
    <w:rsid w:val="002842D0"/>
    <w:rsid w:val="00284C29"/>
    <w:rsid w:val="002857A4"/>
    <w:rsid w:val="002858DF"/>
    <w:rsid w:val="00285A03"/>
    <w:rsid w:val="00286084"/>
    <w:rsid w:val="00286B45"/>
    <w:rsid w:val="00286F44"/>
    <w:rsid w:val="00287309"/>
    <w:rsid w:val="0028745A"/>
    <w:rsid w:val="002875DB"/>
    <w:rsid w:val="002875F4"/>
    <w:rsid w:val="00287C4A"/>
    <w:rsid w:val="00287E0C"/>
    <w:rsid w:val="0028ECC1"/>
    <w:rsid w:val="00290559"/>
    <w:rsid w:val="0029075A"/>
    <w:rsid w:val="00290CAB"/>
    <w:rsid w:val="00290DDA"/>
    <w:rsid w:val="00290F75"/>
    <w:rsid w:val="002910E7"/>
    <w:rsid w:val="002911B5"/>
    <w:rsid w:val="002913AC"/>
    <w:rsid w:val="002915D2"/>
    <w:rsid w:val="002917FF"/>
    <w:rsid w:val="002920FE"/>
    <w:rsid w:val="002924E2"/>
    <w:rsid w:val="00292972"/>
    <w:rsid w:val="00292988"/>
    <w:rsid w:val="002931A8"/>
    <w:rsid w:val="0029381B"/>
    <w:rsid w:val="00293846"/>
    <w:rsid w:val="00293AA2"/>
    <w:rsid w:val="00294C0C"/>
    <w:rsid w:val="00294E04"/>
    <w:rsid w:val="002954D9"/>
    <w:rsid w:val="002956A6"/>
    <w:rsid w:val="00295902"/>
    <w:rsid w:val="00295A8E"/>
    <w:rsid w:val="00296069"/>
    <w:rsid w:val="00296098"/>
    <w:rsid w:val="002962EF"/>
    <w:rsid w:val="00296D06"/>
    <w:rsid w:val="00296DEA"/>
    <w:rsid w:val="002970B1"/>
    <w:rsid w:val="002974E1"/>
    <w:rsid w:val="00297528"/>
    <w:rsid w:val="00297B1F"/>
    <w:rsid w:val="0029F61E"/>
    <w:rsid w:val="002A0A35"/>
    <w:rsid w:val="002A121A"/>
    <w:rsid w:val="002A16DD"/>
    <w:rsid w:val="002A1EEB"/>
    <w:rsid w:val="002A1F20"/>
    <w:rsid w:val="002A27DF"/>
    <w:rsid w:val="002A32E4"/>
    <w:rsid w:val="002A342F"/>
    <w:rsid w:val="002A37AD"/>
    <w:rsid w:val="002A3BD4"/>
    <w:rsid w:val="002A56CB"/>
    <w:rsid w:val="002A5899"/>
    <w:rsid w:val="002A5A3B"/>
    <w:rsid w:val="002A5BEA"/>
    <w:rsid w:val="002A5F90"/>
    <w:rsid w:val="002A624A"/>
    <w:rsid w:val="002A6714"/>
    <w:rsid w:val="002A68D7"/>
    <w:rsid w:val="002A7079"/>
    <w:rsid w:val="002A70F1"/>
    <w:rsid w:val="002A75FC"/>
    <w:rsid w:val="002A7848"/>
    <w:rsid w:val="002A78F8"/>
    <w:rsid w:val="002A7A5C"/>
    <w:rsid w:val="002B0180"/>
    <w:rsid w:val="002B04A7"/>
    <w:rsid w:val="002B05AE"/>
    <w:rsid w:val="002B0620"/>
    <w:rsid w:val="002B1730"/>
    <w:rsid w:val="002B255C"/>
    <w:rsid w:val="002B3034"/>
    <w:rsid w:val="002B34DE"/>
    <w:rsid w:val="002B3E04"/>
    <w:rsid w:val="002B3E7B"/>
    <w:rsid w:val="002B428D"/>
    <w:rsid w:val="002B49F0"/>
    <w:rsid w:val="002B4A37"/>
    <w:rsid w:val="002B4B81"/>
    <w:rsid w:val="002B5623"/>
    <w:rsid w:val="002B623E"/>
    <w:rsid w:val="002B6876"/>
    <w:rsid w:val="002B6B85"/>
    <w:rsid w:val="002B74EF"/>
    <w:rsid w:val="002B756A"/>
    <w:rsid w:val="002B7B5D"/>
    <w:rsid w:val="002BBF52"/>
    <w:rsid w:val="002C1341"/>
    <w:rsid w:val="002C17BE"/>
    <w:rsid w:val="002C1921"/>
    <w:rsid w:val="002C1B44"/>
    <w:rsid w:val="002C1E3A"/>
    <w:rsid w:val="002C227A"/>
    <w:rsid w:val="002C2486"/>
    <w:rsid w:val="002C25E6"/>
    <w:rsid w:val="002C265E"/>
    <w:rsid w:val="002C42FF"/>
    <w:rsid w:val="002C4557"/>
    <w:rsid w:val="002C48E8"/>
    <w:rsid w:val="002C4908"/>
    <w:rsid w:val="002C4E3A"/>
    <w:rsid w:val="002C5798"/>
    <w:rsid w:val="002C57D9"/>
    <w:rsid w:val="002C5B69"/>
    <w:rsid w:val="002C6273"/>
    <w:rsid w:val="002C664A"/>
    <w:rsid w:val="002C7A90"/>
    <w:rsid w:val="002CA303"/>
    <w:rsid w:val="002D0127"/>
    <w:rsid w:val="002D02B7"/>
    <w:rsid w:val="002D0674"/>
    <w:rsid w:val="002D0C70"/>
    <w:rsid w:val="002D0D9B"/>
    <w:rsid w:val="002D0E01"/>
    <w:rsid w:val="002D1435"/>
    <w:rsid w:val="002D1AC9"/>
    <w:rsid w:val="002D2291"/>
    <w:rsid w:val="002D246D"/>
    <w:rsid w:val="002D2504"/>
    <w:rsid w:val="002D29DC"/>
    <w:rsid w:val="002D2C51"/>
    <w:rsid w:val="002D2FA1"/>
    <w:rsid w:val="002D2FE9"/>
    <w:rsid w:val="002D34E0"/>
    <w:rsid w:val="002D4736"/>
    <w:rsid w:val="002D478F"/>
    <w:rsid w:val="002D50CE"/>
    <w:rsid w:val="002D5399"/>
    <w:rsid w:val="002D6170"/>
    <w:rsid w:val="002D61AB"/>
    <w:rsid w:val="002D62C7"/>
    <w:rsid w:val="002D63C5"/>
    <w:rsid w:val="002D67E0"/>
    <w:rsid w:val="002E0594"/>
    <w:rsid w:val="002E0A44"/>
    <w:rsid w:val="002E1528"/>
    <w:rsid w:val="002E1670"/>
    <w:rsid w:val="002E22DD"/>
    <w:rsid w:val="002E2B32"/>
    <w:rsid w:val="002E2EDC"/>
    <w:rsid w:val="002E4191"/>
    <w:rsid w:val="002E4582"/>
    <w:rsid w:val="002E4599"/>
    <w:rsid w:val="002E4B0D"/>
    <w:rsid w:val="002E4B73"/>
    <w:rsid w:val="002E4E88"/>
    <w:rsid w:val="002E5ABA"/>
    <w:rsid w:val="002E5D26"/>
    <w:rsid w:val="002E6099"/>
    <w:rsid w:val="002E634A"/>
    <w:rsid w:val="002E634C"/>
    <w:rsid w:val="002E6A8E"/>
    <w:rsid w:val="002E7A5A"/>
    <w:rsid w:val="002E7B75"/>
    <w:rsid w:val="002E7C13"/>
    <w:rsid w:val="002F020F"/>
    <w:rsid w:val="002F0731"/>
    <w:rsid w:val="002F2160"/>
    <w:rsid w:val="002F21AE"/>
    <w:rsid w:val="002F2796"/>
    <w:rsid w:val="002F2A01"/>
    <w:rsid w:val="002F2CCD"/>
    <w:rsid w:val="002F2DBA"/>
    <w:rsid w:val="002F326E"/>
    <w:rsid w:val="002F36D2"/>
    <w:rsid w:val="002F39FE"/>
    <w:rsid w:val="002F3AAD"/>
    <w:rsid w:val="002F415B"/>
    <w:rsid w:val="002F4BFF"/>
    <w:rsid w:val="002F52D6"/>
    <w:rsid w:val="002F5B03"/>
    <w:rsid w:val="002F5FF4"/>
    <w:rsid w:val="002F656C"/>
    <w:rsid w:val="002F67F1"/>
    <w:rsid w:val="00300EFE"/>
    <w:rsid w:val="00301057"/>
    <w:rsid w:val="003011B9"/>
    <w:rsid w:val="00301788"/>
    <w:rsid w:val="00301EC7"/>
    <w:rsid w:val="003028B4"/>
    <w:rsid w:val="00303998"/>
    <w:rsid w:val="0030432B"/>
    <w:rsid w:val="00304691"/>
    <w:rsid w:val="00304915"/>
    <w:rsid w:val="00304C98"/>
    <w:rsid w:val="00304CC3"/>
    <w:rsid w:val="00304D32"/>
    <w:rsid w:val="003050D1"/>
    <w:rsid w:val="0030544E"/>
    <w:rsid w:val="003054D5"/>
    <w:rsid w:val="00305692"/>
    <w:rsid w:val="003065C3"/>
    <w:rsid w:val="00306CD7"/>
    <w:rsid w:val="00307101"/>
    <w:rsid w:val="0030764A"/>
    <w:rsid w:val="00307A02"/>
    <w:rsid w:val="00307A4E"/>
    <w:rsid w:val="00310D7A"/>
    <w:rsid w:val="00311F0F"/>
    <w:rsid w:val="00312173"/>
    <w:rsid w:val="003121BC"/>
    <w:rsid w:val="00312814"/>
    <w:rsid w:val="00312A1F"/>
    <w:rsid w:val="00313994"/>
    <w:rsid w:val="00313E88"/>
    <w:rsid w:val="003147A2"/>
    <w:rsid w:val="00314D25"/>
    <w:rsid w:val="0031567F"/>
    <w:rsid w:val="00315752"/>
    <w:rsid w:val="00315B1F"/>
    <w:rsid w:val="00315B51"/>
    <w:rsid w:val="00315E29"/>
    <w:rsid w:val="00316446"/>
    <w:rsid w:val="003165B5"/>
    <w:rsid w:val="00316AC7"/>
    <w:rsid w:val="00316CB4"/>
    <w:rsid w:val="00316FDC"/>
    <w:rsid w:val="0031735B"/>
    <w:rsid w:val="00317573"/>
    <w:rsid w:val="003176EC"/>
    <w:rsid w:val="00317C6F"/>
    <w:rsid w:val="00317E92"/>
    <w:rsid w:val="0032001F"/>
    <w:rsid w:val="00320135"/>
    <w:rsid w:val="00320469"/>
    <w:rsid w:val="00320975"/>
    <w:rsid w:val="00320AB0"/>
    <w:rsid w:val="00320BBB"/>
    <w:rsid w:val="00320E0F"/>
    <w:rsid w:val="003212FB"/>
    <w:rsid w:val="003214F8"/>
    <w:rsid w:val="00321A2E"/>
    <w:rsid w:val="0032206B"/>
    <w:rsid w:val="00323258"/>
    <w:rsid w:val="003233A8"/>
    <w:rsid w:val="00323626"/>
    <w:rsid w:val="00323DAD"/>
    <w:rsid w:val="00323FF6"/>
    <w:rsid w:val="003245BB"/>
    <w:rsid w:val="0032468C"/>
    <w:rsid w:val="00324C50"/>
    <w:rsid w:val="00325640"/>
    <w:rsid w:val="003256FF"/>
    <w:rsid w:val="00325778"/>
    <w:rsid w:val="00327601"/>
    <w:rsid w:val="00327746"/>
    <w:rsid w:val="00327E3A"/>
    <w:rsid w:val="00327FBE"/>
    <w:rsid w:val="00330985"/>
    <w:rsid w:val="00330B84"/>
    <w:rsid w:val="00330D0F"/>
    <w:rsid w:val="00330E56"/>
    <w:rsid w:val="003313F3"/>
    <w:rsid w:val="00331472"/>
    <w:rsid w:val="00331E7F"/>
    <w:rsid w:val="00332114"/>
    <w:rsid w:val="003324D7"/>
    <w:rsid w:val="003327DE"/>
    <w:rsid w:val="003339DE"/>
    <w:rsid w:val="003342AA"/>
    <w:rsid w:val="003346F0"/>
    <w:rsid w:val="003348BD"/>
    <w:rsid w:val="00334C87"/>
    <w:rsid w:val="003352E7"/>
    <w:rsid w:val="003354F7"/>
    <w:rsid w:val="00335AE3"/>
    <w:rsid w:val="00335C50"/>
    <w:rsid w:val="003364E3"/>
    <w:rsid w:val="00336802"/>
    <w:rsid w:val="00336DE6"/>
    <w:rsid w:val="00336FAA"/>
    <w:rsid w:val="003373C2"/>
    <w:rsid w:val="003402C0"/>
    <w:rsid w:val="003409B5"/>
    <w:rsid w:val="00340A31"/>
    <w:rsid w:val="0034155B"/>
    <w:rsid w:val="003419B1"/>
    <w:rsid w:val="00343107"/>
    <w:rsid w:val="003432D8"/>
    <w:rsid w:val="00343315"/>
    <w:rsid w:val="00343437"/>
    <w:rsid w:val="003436AD"/>
    <w:rsid w:val="003438D4"/>
    <w:rsid w:val="00343E3C"/>
    <w:rsid w:val="00343E7B"/>
    <w:rsid w:val="00343F07"/>
    <w:rsid w:val="00344125"/>
    <w:rsid w:val="00344191"/>
    <w:rsid w:val="003443A8"/>
    <w:rsid w:val="003444F6"/>
    <w:rsid w:val="00344719"/>
    <w:rsid w:val="003449A5"/>
    <w:rsid w:val="0034503C"/>
    <w:rsid w:val="003454B4"/>
    <w:rsid w:val="003455BF"/>
    <w:rsid w:val="00345AC1"/>
    <w:rsid w:val="00345CE1"/>
    <w:rsid w:val="003462E7"/>
    <w:rsid w:val="003467DC"/>
    <w:rsid w:val="003470F7"/>
    <w:rsid w:val="0034737B"/>
    <w:rsid w:val="00347A44"/>
    <w:rsid w:val="00350446"/>
    <w:rsid w:val="00351522"/>
    <w:rsid w:val="00351BB7"/>
    <w:rsid w:val="00351FB5"/>
    <w:rsid w:val="003520C4"/>
    <w:rsid w:val="003521EC"/>
    <w:rsid w:val="003527EB"/>
    <w:rsid w:val="0035319C"/>
    <w:rsid w:val="003534F2"/>
    <w:rsid w:val="00353986"/>
    <w:rsid w:val="00353BCF"/>
    <w:rsid w:val="00353C46"/>
    <w:rsid w:val="00354358"/>
    <w:rsid w:val="00354A53"/>
    <w:rsid w:val="00354AD0"/>
    <w:rsid w:val="00354CD9"/>
    <w:rsid w:val="00354E1A"/>
    <w:rsid w:val="0035516E"/>
    <w:rsid w:val="003554DF"/>
    <w:rsid w:val="00355F7E"/>
    <w:rsid w:val="00356278"/>
    <w:rsid w:val="00356BD8"/>
    <w:rsid w:val="00356E6B"/>
    <w:rsid w:val="0035737E"/>
    <w:rsid w:val="00357693"/>
    <w:rsid w:val="003579B0"/>
    <w:rsid w:val="00357CAD"/>
    <w:rsid w:val="00357D4C"/>
    <w:rsid w:val="00357EA6"/>
    <w:rsid w:val="00357FDE"/>
    <w:rsid w:val="00360175"/>
    <w:rsid w:val="00360196"/>
    <w:rsid w:val="00360907"/>
    <w:rsid w:val="00360B6C"/>
    <w:rsid w:val="00360D0A"/>
    <w:rsid w:val="0036154D"/>
    <w:rsid w:val="003617CE"/>
    <w:rsid w:val="003619A1"/>
    <w:rsid w:val="00361C12"/>
    <w:rsid w:val="003623C2"/>
    <w:rsid w:val="00362C74"/>
    <w:rsid w:val="0036320B"/>
    <w:rsid w:val="0036403B"/>
    <w:rsid w:val="003653D6"/>
    <w:rsid w:val="0036572C"/>
    <w:rsid w:val="0036677F"/>
    <w:rsid w:val="003668A0"/>
    <w:rsid w:val="00366961"/>
    <w:rsid w:val="00367771"/>
    <w:rsid w:val="00367AF4"/>
    <w:rsid w:val="00370228"/>
    <w:rsid w:val="00370473"/>
    <w:rsid w:val="00370509"/>
    <w:rsid w:val="00370B2D"/>
    <w:rsid w:val="00370E03"/>
    <w:rsid w:val="00370F7A"/>
    <w:rsid w:val="00371123"/>
    <w:rsid w:val="00371737"/>
    <w:rsid w:val="0037182A"/>
    <w:rsid w:val="00371A97"/>
    <w:rsid w:val="00371C00"/>
    <w:rsid w:val="003723E4"/>
    <w:rsid w:val="00372592"/>
    <w:rsid w:val="003729A2"/>
    <w:rsid w:val="00372A27"/>
    <w:rsid w:val="00372A9B"/>
    <w:rsid w:val="00372B42"/>
    <w:rsid w:val="00372E06"/>
    <w:rsid w:val="0037307E"/>
    <w:rsid w:val="00373276"/>
    <w:rsid w:val="00373B08"/>
    <w:rsid w:val="00373BB7"/>
    <w:rsid w:val="00374F8C"/>
    <w:rsid w:val="003753BD"/>
    <w:rsid w:val="003754CD"/>
    <w:rsid w:val="0037581B"/>
    <w:rsid w:val="003759A9"/>
    <w:rsid w:val="0037659C"/>
    <w:rsid w:val="00376BDA"/>
    <w:rsid w:val="00380A64"/>
    <w:rsid w:val="00380A73"/>
    <w:rsid w:val="00380DA8"/>
    <w:rsid w:val="00380F13"/>
    <w:rsid w:val="00381008"/>
    <w:rsid w:val="00381255"/>
    <w:rsid w:val="0038125C"/>
    <w:rsid w:val="003813B4"/>
    <w:rsid w:val="003822BE"/>
    <w:rsid w:val="00382425"/>
    <w:rsid w:val="00382BF6"/>
    <w:rsid w:val="00382DD7"/>
    <w:rsid w:val="00382F30"/>
    <w:rsid w:val="00383998"/>
    <w:rsid w:val="00383EDB"/>
    <w:rsid w:val="00384341"/>
    <w:rsid w:val="00384383"/>
    <w:rsid w:val="00384C29"/>
    <w:rsid w:val="003857DF"/>
    <w:rsid w:val="00386017"/>
    <w:rsid w:val="003864D0"/>
    <w:rsid w:val="00386C54"/>
    <w:rsid w:val="00387301"/>
    <w:rsid w:val="003874D6"/>
    <w:rsid w:val="00387641"/>
    <w:rsid w:val="00387827"/>
    <w:rsid w:val="00387971"/>
    <w:rsid w:val="00387D26"/>
    <w:rsid w:val="003896EA"/>
    <w:rsid w:val="00390122"/>
    <w:rsid w:val="00390FA3"/>
    <w:rsid w:val="0039101B"/>
    <w:rsid w:val="00391BA4"/>
    <w:rsid w:val="00392A04"/>
    <w:rsid w:val="00393EEF"/>
    <w:rsid w:val="00393FC0"/>
    <w:rsid w:val="003942C7"/>
    <w:rsid w:val="00395028"/>
    <w:rsid w:val="003955C7"/>
    <w:rsid w:val="00395838"/>
    <w:rsid w:val="00395843"/>
    <w:rsid w:val="00395D4A"/>
    <w:rsid w:val="00395EEC"/>
    <w:rsid w:val="003967E3"/>
    <w:rsid w:val="0039688B"/>
    <w:rsid w:val="00396926"/>
    <w:rsid w:val="0039728C"/>
    <w:rsid w:val="00397412"/>
    <w:rsid w:val="00397D19"/>
    <w:rsid w:val="0039C711"/>
    <w:rsid w:val="003A0337"/>
    <w:rsid w:val="003A0C74"/>
    <w:rsid w:val="003A1A63"/>
    <w:rsid w:val="003A1A67"/>
    <w:rsid w:val="003A1B87"/>
    <w:rsid w:val="003A1F07"/>
    <w:rsid w:val="003A2153"/>
    <w:rsid w:val="003A2392"/>
    <w:rsid w:val="003A24A3"/>
    <w:rsid w:val="003A261F"/>
    <w:rsid w:val="003A2D98"/>
    <w:rsid w:val="003A2E23"/>
    <w:rsid w:val="003A2F24"/>
    <w:rsid w:val="003A3150"/>
    <w:rsid w:val="003A3547"/>
    <w:rsid w:val="003A3831"/>
    <w:rsid w:val="003A3950"/>
    <w:rsid w:val="003A478D"/>
    <w:rsid w:val="003A4DD5"/>
    <w:rsid w:val="003A545F"/>
    <w:rsid w:val="003A5AAB"/>
    <w:rsid w:val="003A5CAA"/>
    <w:rsid w:val="003A5E2D"/>
    <w:rsid w:val="003A7116"/>
    <w:rsid w:val="003A73E6"/>
    <w:rsid w:val="003A7628"/>
    <w:rsid w:val="003A7964"/>
    <w:rsid w:val="003A79A9"/>
    <w:rsid w:val="003A7A90"/>
    <w:rsid w:val="003B080B"/>
    <w:rsid w:val="003B0AB8"/>
    <w:rsid w:val="003B1BBA"/>
    <w:rsid w:val="003B1BCA"/>
    <w:rsid w:val="003B246B"/>
    <w:rsid w:val="003B2D64"/>
    <w:rsid w:val="003B2E4C"/>
    <w:rsid w:val="003B30ED"/>
    <w:rsid w:val="003B36E8"/>
    <w:rsid w:val="003B3704"/>
    <w:rsid w:val="003B377F"/>
    <w:rsid w:val="003B3A56"/>
    <w:rsid w:val="003B3E29"/>
    <w:rsid w:val="003B3EBD"/>
    <w:rsid w:val="003B41A3"/>
    <w:rsid w:val="003B42C9"/>
    <w:rsid w:val="003B4740"/>
    <w:rsid w:val="003B4C2E"/>
    <w:rsid w:val="003B4F4C"/>
    <w:rsid w:val="003B5341"/>
    <w:rsid w:val="003B584E"/>
    <w:rsid w:val="003B5EBA"/>
    <w:rsid w:val="003B65B7"/>
    <w:rsid w:val="003B6E67"/>
    <w:rsid w:val="003B7831"/>
    <w:rsid w:val="003B7B94"/>
    <w:rsid w:val="003C0376"/>
    <w:rsid w:val="003C0484"/>
    <w:rsid w:val="003C1BA9"/>
    <w:rsid w:val="003C1C13"/>
    <w:rsid w:val="003C2840"/>
    <w:rsid w:val="003C2B77"/>
    <w:rsid w:val="003C2D4F"/>
    <w:rsid w:val="003C3777"/>
    <w:rsid w:val="003C3AB0"/>
    <w:rsid w:val="003C3C1F"/>
    <w:rsid w:val="003C43EB"/>
    <w:rsid w:val="003C4745"/>
    <w:rsid w:val="003C48B6"/>
    <w:rsid w:val="003C4D5D"/>
    <w:rsid w:val="003C4DD3"/>
    <w:rsid w:val="003C4FFD"/>
    <w:rsid w:val="003C5016"/>
    <w:rsid w:val="003C577C"/>
    <w:rsid w:val="003C5B46"/>
    <w:rsid w:val="003C602C"/>
    <w:rsid w:val="003C6B2F"/>
    <w:rsid w:val="003C71E7"/>
    <w:rsid w:val="003C7433"/>
    <w:rsid w:val="003C7B43"/>
    <w:rsid w:val="003C7DD0"/>
    <w:rsid w:val="003C7EBF"/>
    <w:rsid w:val="003D0265"/>
    <w:rsid w:val="003D076E"/>
    <w:rsid w:val="003D0848"/>
    <w:rsid w:val="003D0917"/>
    <w:rsid w:val="003D093D"/>
    <w:rsid w:val="003D0CB5"/>
    <w:rsid w:val="003D0E7F"/>
    <w:rsid w:val="003D113E"/>
    <w:rsid w:val="003D134F"/>
    <w:rsid w:val="003D2B2D"/>
    <w:rsid w:val="003D2E1C"/>
    <w:rsid w:val="003D3307"/>
    <w:rsid w:val="003D3708"/>
    <w:rsid w:val="003D3A75"/>
    <w:rsid w:val="003D3C05"/>
    <w:rsid w:val="003D3D88"/>
    <w:rsid w:val="003D3FC2"/>
    <w:rsid w:val="003D3FDB"/>
    <w:rsid w:val="003D40C1"/>
    <w:rsid w:val="003D4897"/>
    <w:rsid w:val="003D4BD6"/>
    <w:rsid w:val="003D516C"/>
    <w:rsid w:val="003D557F"/>
    <w:rsid w:val="003D55B9"/>
    <w:rsid w:val="003D5660"/>
    <w:rsid w:val="003D58EC"/>
    <w:rsid w:val="003D5C9A"/>
    <w:rsid w:val="003D6596"/>
    <w:rsid w:val="003D65C2"/>
    <w:rsid w:val="003D6AEA"/>
    <w:rsid w:val="003D6E7B"/>
    <w:rsid w:val="003D712A"/>
    <w:rsid w:val="003D71BF"/>
    <w:rsid w:val="003D7A0E"/>
    <w:rsid w:val="003E0704"/>
    <w:rsid w:val="003E14DF"/>
    <w:rsid w:val="003E1883"/>
    <w:rsid w:val="003E2617"/>
    <w:rsid w:val="003E2BC1"/>
    <w:rsid w:val="003E2E76"/>
    <w:rsid w:val="003E2EEA"/>
    <w:rsid w:val="003E3CFC"/>
    <w:rsid w:val="003E483E"/>
    <w:rsid w:val="003E49BB"/>
    <w:rsid w:val="003E4DBF"/>
    <w:rsid w:val="003E4F8A"/>
    <w:rsid w:val="003E5B59"/>
    <w:rsid w:val="003E6147"/>
    <w:rsid w:val="003E62A1"/>
    <w:rsid w:val="003E62C4"/>
    <w:rsid w:val="003E6864"/>
    <w:rsid w:val="003E6D0A"/>
    <w:rsid w:val="003E6EA7"/>
    <w:rsid w:val="003E71CF"/>
    <w:rsid w:val="003E75D0"/>
    <w:rsid w:val="003E7977"/>
    <w:rsid w:val="003E7A29"/>
    <w:rsid w:val="003E7DB4"/>
    <w:rsid w:val="003F0137"/>
    <w:rsid w:val="003F06A8"/>
    <w:rsid w:val="003F0CF5"/>
    <w:rsid w:val="003F0EA1"/>
    <w:rsid w:val="003F0ED5"/>
    <w:rsid w:val="003F1C0D"/>
    <w:rsid w:val="003F1DD3"/>
    <w:rsid w:val="003F2955"/>
    <w:rsid w:val="003F2AAB"/>
    <w:rsid w:val="003F345D"/>
    <w:rsid w:val="003F3792"/>
    <w:rsid w:val="003F456F"/>
    <w:rsid w:val="003F4749"/>
    <w:rsid w:val="003F5406"/>
    <w:rsid w:val="003F5F85"/>
    <w:rsid w:val="003F7373"/>
    <w:rsid w:val="003F73F0"/>
    <w:rsid w:val="003F7449"/>
    <w:rsid w:val="003F7496"/>
    <w:rsid w:val="003F7919"/>
    <w:rsid w:val="003F7ADC"/>
    <w:rsid w:val="003F7ED9"/>
    <w:rsid w:val="003FE709"/>
    <w:rsid w:val="00400621"/>
    <w:rsid w:val="004006FC"/>
    <w:rsid w:val="00400796"/>
    <w:rsid w:val="00400B3D"/>
    <w:rsid w:val="004014DF"/>
    <w:rsid w:val="0040160F"/>
    <w:rsid w:val="00401640"/>
    <w:rsid w:val="004018BB"/>
    <w:rsid w:val="00401B01"/>
    <w:rsid w:val="004023BD"/>
    <w:rsid w:val="0040292A"/>
    <w:rsid w:val="00402BE0"/>
    <w:rsid w:val="00402D52"/>
    <w:rsid w:val="00403475"/>
    <w:rsid w:val="00403C3D"/>
    <w:rsid w:val="004049FA"/>
    <w:rsid w:val="00404AFD"/>
    <w:rsid w:val="00404D7F"/>
    <w:rsid w:val="00405EC1"/>
    <w:rsid w:val="00406CB9"/>
    <w:rsid w:val="0040743A"/>
    <w:rsid w:val="0040745F"/>
    <w:rsid w:val="00407791"/>
    <w:rsid w:val="00410553"/>
    <w:rsid w:val="00410AD7"/>
    <w:rsid w:val="00410B1A"/>
    <w:rsid w:val="00411075"/>
    <w:rsid w:val="00411193"/>
    <w:rsid w:val="00411711"/>
    <w:rsid w:val="004117D7"/>
    <w:rsid w:val="00411E9E"/>
    <w:rsid w:val="00414860"/>
    <w:rsid w:val="00414B58"/>
    <w:rsid w:val="0041561E"/>
    <w:rsid w:val="00415F9D"/>
    <w:rsid w:val="0041626A"/>
    <w:rsid w:val="00416A5A"/>
    <w:rsid w:val="00416BD4"/>
    <w:rsid w:val="00416DB2"/>
    <w:rsid w:val="00416EB9"/>
    <w:rsid w:val="0041702C"/>
    <w:rsid w:val="00417699"/>
    <w:rsid w:val="00417A22"/>
    <w:rsid w:val="00417A9F"/>
    <w:rsid w:val="004201AB"/>
    <w:rsid w:val="00420576"/>
    <w:rsid w:val="00420D07"/>
    <w:rsid w:val="00421364"/>
    <w:rsid w:val="004217F3"/>
    <w:rsid w:val="00421EC0"/>
    <w:rsid w:val="0042234F"/>
    <w:rsid w:val="00422480"/>
    <w:rsid w:val="00422F77"/>
    <w:rsid w:val="00422FB6"/>
    <w:rsid w:val="0042359A"/>
    <w:rsid w:val="004235B6"/>
    <w:rsid w:val="00423D81"/>
    <w:rsid w:val="00423E07"/>
    <w:rsid w:val="00424189"/>
    <w:rsid w:val="004246C5"/>
    <w:rsid w:val="004251C8"/>
    <w:rsid w:val="00425ACA"/>
    <w:rsid w:val="00425C08"/>
    <w:rsid w:val="00426378"/>
    <w:rsid w:val="004266A3"/>
    <w:rsid w:val="004266F4"/>
    <w:rsid w:val="00426B8D"/>
    <w:rsid w:val="00426BF7"/>
    <w:rsid w:val="00426DE2"/>
    <w:rsid w:val="004271F1"/>
    <w:rsid w:val="004274FF"/>
    <w:rsid w:val="00427608"/>
    <w:rsid w:val="004277DA"/>
    <w:rsid w:val="00429DAD"/>
    <w:rsid w:val="004300B8"/>
    <w:rsid w:val="00430305"/>
    <w:rsid w:val="004307C1"/>
    <w:rsid w:val="00430F62"/>
    <w:rsid w:val="0043106B"/>
    <w:rsid w:val="004317A6"/>
    <w:rsid w:val="00431858"/>
    <w:rsid w:val="004319D8"/>
    <w:rsid w:val="00431A39"/>
    <w:rsid w:val="00431B26"/>
    <w:rsid w:val="00431CA5"/>
    <w:rsid w:val="00431CCC"/>
    <w:rsid w:val="00431CE8"/>
    <w:rsid w:val="00431DC3"/>
    <w:rsid w:val="0043232D"/>
    <w:rsid w:val="00432730"/>
    <w:rsid w:val="00432941"/>
    <w:rsid w:val="00432A09"/>
    <w:rsid w:val="00432BF8"/>
    <w:rsid w:val="00433059"/>
    <w:rsid w:val="0043339E"/>
    <w:rsid w:val="00433CC4"/>
    <w:rsid w:val="00433E52"/>
    <w:rsid w:val="00433F78"/>
    <w:rsid w:val="00434155"/>
    <w:rsid w:val="00434BD8"/>
    <w:rsid w:val="00435374"/>
    <w:rsid w:val="004353A8"/>
    <w:rsid w:val="004356C4"/>
    <w:rsid w:val="00435B9F"/>
    <w:rsid w:val="004360FF"/>
    <w:rsid w:val="004369FA"/>
    <w:rsid w:val="00437467"/>
    <w:rsid w:val="004375E8"/>
    <w:rsid w:val="00437738"/>
    <w:rsid w:val="00437C95"/>
    <w:rsid w:val="00437E1D"/>
    <w:rsid w:val="00437EDB"/>
    <w:rsid w:val="00440DCB"/>
    <w:rsid w:val="00441435"/>
    <w:rsid w:val="0044179E"/>
    <w:rsid w:val="00441DAE"/>
    <w:rsid w:val="00441E51"/>
    <w:rsid w:val="0044294D"/>
    <w:rsid w:val="004431EA"/>
    <w:rsid w:val="0044323F"/>
    <w:rsid w:val="004434AA"/>
    <w:rsid w:val="00443772"/>
    <w:rsid w:val="00443E62"/>
    <w:rsid w:val="00444429"/>
    <w:rsid w:val="0044442C"/>
    <w:rsid w:val="00444769"/>
    <w:rsid w:val="00444C74"/>
    <w:rsid w:val="004451F5"/>
    <w:rsid w:val="0044522C"/>
    <w:rsid w:val="0044529A"/>
    <w:rsid w:val="00445BBA"/>
    <w:rsid w:val="00445F8B"/>
    <w:rsid w:val="0044611D"/>
    <w:rsid w:val="00446C4A"/>
    <w:rsid w:val="00446E2C"/>
    <w:rsid w:val="00447673"/>
    <w:rsid w:val="00447885"/>
    <w:rsid w:val="00447B83"/>
    <w:rsid w:val="00450BAB"/>
    <w:rsid w:val="00451351"/>
    <w:rsid w:val="0045140E"/>
    <w:rsid w:val="0045147B"/>
    <w:rsid w:val="00451532"/>
    <w:rsid w:val="004516CA"/>
    <w:rsid w:val="00451D2E"/>
    <w:rsid w:val="004520C6"/>
    <w:rsid w:val="004521FB"/>
    <w:rsid w:val="0045228D"/>
    <w:rsid w:val="004525FB"/>
    <w:rsid w:val="004529AE"/>
    <w:rsid w:val="00452C0A"/>
    <w:rsid w:val="0045315B"/>
    <w:rsid w:val="00453FC3"/>
    <w:rsid w:val="00454982"/>
    <w:rsid w:val="00454B01"/>
    <w:rsid w:val="00454E58"/>
    <w:rsid w:val="00455615"/>
    <w:rsid w:val="00455756"/>
    <w:rsid w:val="004558C4"/>
    <w:rsid w:val="00455EE9"/>
    <w:rsid w:val="0045619B"/>
    <w:rsid w:val="0045672F"/>
    <w:rsid w:val="004571E9"/>
    <w:rsid w:val="004577AD"/>
    <w:rsid w:val="00457B41"/>
    <w:rsid w:val="00457D70"/>
    <w:rsid w:val="0045AA82"/>
    <w:rsid w:val="004608F6"/>
    <w:rsid w:val="00461004"/>
    <w:rsid w:val="004610A4"/>
    <w:rsid w:val="004616F6"/>
    <w:rsid w:val="0046195B"/>
    <w:rsid w:val="00461BA6"/>
    <w:rsid w:val="00461C18"/>
    <w:rsid w:val="00462415"/>
    <w:rsid w:val="0046282C"/>
    <w:rsid w:val="00462A92"/>
    <w:rsid w:val="004636F7"/>
    <w:rsid w:val="004639CD"/>
    <w:rsid w:val="00464C22"/>
    <w:rsid w:val="00465147"/>
    <w:rsid w:val="00465330"/>
    <w:rsid w:val="004659C5"/>
    <w:rsid w:val="00465B5C"/>
    <w:rsid w:val="004662A9"/>
    <w:rsid w:val="004663C1"/>
    <w:rsid w:val="0046670B"/>
    <w:rsid w:val="004667EE"/>
    <w:rsid w:val="004672EB"/>
    <w:rsid w:val="004676C1"/>
    <w:rsid w:val="00467B26"/>
    <w:rsid w:val="0047008E"/>
    <w:rsid w:val="0047021E"/>
    <w:rsid w:val="0047147A"/>
    <w:rsid w:val="00471CFA"/>
    <w:rsid w:val="0047227B"/>
    <w:rsid w:val="004722A1"/>
    <w:rsid w:val="004728D1"/>
    <w:rsid w:val="00472BDA"/>
    <w:rsid w:val="00472E7A"/>
    <w:rsid w:val="004733E6"/>
    <w:rsid w:val="00474E56"/>
    <w:rsid w:val="00475178"/>
    <w:rsid w:val="00475EAD"/>
    <w:rsid w:val="004765D2"/>
    <w:rsid w:val="00476BFD"/>
    <w:rsid w:val="00477465"/>
    <w:rsid w:val="00477AF4"/>
    <w:rsid w:val="004807A0"/>
    <w:rsid w:val="004808E8"/>
    <w:rsid w:val="00480904"/>
    <w:rsid w:val="00480CCA"/>
    <w:rsid w:val="00481088"/>
    <w:rsid w:val="0048113B"/>
    <w:rsid w:val="004814C1"/>
    <w:rsid w:val="004818F0"/>
    <w:rsid w:val="00481BCA"/>
    <w:rsid w:val="0048200E"/>
    <w:rsid w:val="00482F48"/>
    <w:rsid w:val="004831A9"/>
    <w:rsid w:val="004831B3"/>
    <w:rsid w:val="004837EF"/>
    <w:rsid w:val="00483817"/>
    <w:rsid w:val="00484779"/>
    <w:rsid w:val="00484B6F"/>
    <w:rsid w:val="00485170"/>
    <w:rsid w:val="004859B3"/>
    <w:rsid w:val="00485AF1"/>
    <w:rsid w:val="00485F5E"/>
    <w:rsid w:val="004860F2"/>
    <w:rsid w:val="00486685"/>
    <w:rsid w:val="00487010"/>
    <w:rsid w:val="00487083"/>
    <w:rsid w:val="00487379"/>
    <w:rsid w:val="004876F5"/>
    <w:rsid w:val="00487C48"/>
    <w:rsid w:val="004900BF"/>
    <w:rsid w:val="0049067E"/>
    <w:rsid w:val="00490F9D"/>
    <w:rsid w:val="004911EA"/>
    <w:rsid w:val="00491409"/>
    <w:rsid w:val="004914BA"/>
    <w:rsid w:val="00491717"/>
    <w:rsid w:val="00492B4F"/>
    <w:rsid w:val="00492E72"/>
    <w:rsid w:val="00493257"/>
    <w:rsid w:val="004933F3"/>
    <w:rsid w:val="00493FB7"/>
    <w:rsid w:val="00493FEB"/>
    <w:rsid w:val="0049469E"/>
    <w:rsid w:val="0049490A"/>
    <w:rsid w:val="00494CA7"/>
    <w:rsid w:val="00494E07"/>
    <w:rsid w:val="004951DE"/>
    <w:rsid w:val="00495BC1"/>
    <w:rsid w:val="0049629D"/>
    <w:rsid w:val="0049684F"/>
    <w:rsid w:val="00496AE8"/>
    <w:rsid w:val="0049706F"/>
    <w:rsid w:val="00497D66"/>
    <w:rsid w:val="004A015E"/>
    <w:rsid w:val="004A02EC"/>
    <w:rsid w:val="004A0DB2"/>
    <w:rsid w:val="004A0E20"/>
    <w:rsid w:val="004A0E54"/>
    <w:rsid w:val="004A117E"/>
    <w:rsid w:val="004A1878"/>
    <w:rsid w:val="004A214F"/>
    <w:rsid w:val="004A22F9"/>
    <w:rsid w:val="004A25AC"/>
    <w:rsid w:val="004A2734"/>
    <w:rsid w:val="004A2ED1"/>
    <w:rsid w:val="004A3272"/>
    <w:rsid w:val="004A39C3"/>
    <w:rsid w:val="004A3BEC"/>
    <w:rsid w:val="004A3BEE"/>
    <w:rsid w:val="004A3EEA"/>
    <w:rsid w:val="004A42CD"/>
    <w:rsid w:val="004A43CB"/>
    <w:rsid w:val="004A44D8"/>
    <w:rsid w:val="004A4B8A"/>
    <w:rsid w:val="004A4D4F"/>
    <w:rsid w:val="004A51E0"/>
    <w:rsid w:val="004A58B9"/>
    <w:rsid w:val="004A58F7"/>
    <w:rsid w:val="004A6287"/>
    <w:rsid w:val="004A6647"/>
    <w:rsid w:val="004A66D4"/>
    <w:rsid w:val="004A6A9A"/>
    <w:rsid w:val="004A6CDC"/>
    <w:rsid w:val="004A7389"/>
    <w:rsid w:val="004A7799"/>
    <w:rsid w:val="004A7ABA"/>
    <w:rsid w:val="004ABD09"/>
    <w:rsid w:val="004B0159"/>
    <w:rsid w:val="004B017E"/>
    <w:rsid w:val="004B061F"/>
    <w:rsid w:val="004B0B57"/>
    <w:rsid w:val="004B112E"/>
    <w:rsid w:val="004B116F"/>
    <w:rsid w:val="004B13E9"/>
    <w:rsid w:val="004B18C6"/>
    <w:rsid w:val="004B1C34"/>
    <w:rsid w:val="004B2C10"/>
    <w:rsid w:val="004B377C"/>
    <w:rsid w:val="004B3BAF"/>
    <w:rsid w:val="004B3D41"/>
    <w:rsid w:val="004B3E13"/>
    <w:rsid w:val="004B3FA3"/>
    <w:rsid w:val="004B457E"/>
    <w:rsid w:val="004B5395"/>
    <w:rsid w:val="004B5928"/>
    <w:rsid w:val="004B5D4D"/>
    <w:rsid w:val="004B63E1"/>
    <w:rsid w:val="004B6539"/>
    <w:rsid w:val="004B67AE"/>
    <w:rsid w:val="004B6D88"/>
    <w:rsid w:val="004B7671"/>
    <w:rsid w:val="004B7912"/>
    <w:rsid w:val="004BDDE8"/>
    <w:rsid w:val="004C003B"/>
    <w:rsid w:val="004C0117"/>
    <w:rsid w:val="004C0305"/>
    <w:rsid w:val="004C10B7"/>
    <w:rsid w:val="004C1131"/>
    <w:rsid w:val="004C1427"/>
    <w:rsid w:val="004C1489"/>
    <w:rsid w:val="004C1876"/>
    <w:rsid w:val="004C1D3E"/>
    <w:rsid w:val="004C21A6"/>
    <w:rsid w:val="004C2964"/>
    <w:rsid w:val="004C2FBC"/>
    <w:rsid w:val="004C3B72"/>
    <w:rsid w:val="004C3BBA"/>
    <w:rsid w:val="004C4672"/>
    <w:rsid w:val="004C48A6"/>
    <w:rsid w:val="004C504A"/>
    <w:rsid w:val="004C5063"/>
    <w:rsid w:val="004C512C"/>
    <w:rsid w:val="004C6208"/>
    <w:rsid w:val="004C64C1"/>
    <w:rsid w:val="004C6581"/>
    <w:rsid w:val="004C696F"/>
    <w:rsid w:val="004C6A6A"/>
    <w:rsid w:val="004C7BD7"/>
    <w:rsid w:val="004C7F77"/>
    <w:rsid w:val="004D1060"/>
    <w:rsid w:val="004D1272"/>
    <w:rsid w:val="004D13E4"/>
    <w:rsid w:val="004D15A4"/>
    <w:rsid w:val="004D1D6B"/>
    <w:rsid w:val="004D225A"/>
    <w:rsid w:val="004D2307"/>
    <w:rsid w:val="004D23DD"/>
    <w:rsid w:val="004D26A7"/>
    <w:rsid w:val="004D2C63"/>
    <w:rsid w:val="004D2E0A"/>
    <w:rsid w:val="004D328F"/>
    <w:rsid w:val="004D3449"/>
    <w:rsid w:val="004D3891"/>
    <w:rsid w:val="004D444E"/>
    <w:rsid w:val="004D4B80"/>
    <w:rsid w:val="004D4CCC"/>
    <w:rsid w:val="004D527B"/>
    <w:rsid w:val="004D53C9"/>
    <w:rsid w:val="004D562A"/>
    <w:rsid w:val="004D607A"/>
    <w:rsid w:val="004D6B78"/>
    <w:rsid w:val="004D6CE7"/>
    <w:rsid w:val="004D6F28"/>
    <w:rsid w:val="004D72EA"/>
    <w:rsid w:val="004D7899"/>
    <w:rsid w:val="004D79B4"/>
    <w:rsid w:val="004E044F"/>
    <w:rsid w:val="004E0A45"/>
    <w:rsid w:val="004E1435"/>
    <w:rsid w:val="004E214F"/>
    <w:rsid w:val="004E26B6"/>
    <w:rsid w:val="004E27DE"/>
    <w:rsid w:val="004E3001"/>
    <w:rsid w:val="004E344F"/>
    <w:rsid w:val="004E38BF"/>
    <w:rsid w:val="004E3C6F"/>
    <w:rsid w:val="004E3CB1"/>
    <w:rsid w:val="004E3E98"/>
    <w:rsid w:val="004E41B1"/>
    <w:rsid w:val="004E42BD"/>
    <w:rsid w:val="004E437D"/>
    <w:rsid w:val="004E4FC7"/>
    <w:rsid w:val="004E5833"/>
    <w:rsid w:val="004E635C"/>
    <w:rsid w:val="004E69DD"/>
    <w:rsid w:val="004E6AA1"/>
    <w:rsid w:val="004E6CB7"/>
    <w:rsid w:val="004E6D4E"/>
    <w:rsid w:val="004E6E5E"/>
    <w:rsid w:val="004E788E"/>
    <w:rsid w:val="004E7A98"/>
    <w:rsid w:val="004E7EBA"/>
    <w:rsid w:val="004ECD31"/>
    <w:rsid w:val="004F02B0"/>
    <w:rsid w:val="004F0E4A"/>
    <w:rsid w:val="004F0E88"/>
    <w:rsid w:val="004F1599"/>
    <w:rsid w:val="004F1C82"/>
    <w:rsid w:val="004F2605"/>
    <w:rsid w:val="004F2943"/>
    <w:rsid w:val="004F4CCD"/>
    <w:rsid w:val="004F524B"/>
    <w:rsid w:val="004F565F"/>
    <w:rsid w:val="004F7033"/>
    <w:rsid w:val="004F75DE"/>
    <w:rsid w:val="004FAE34"/>
    <w:rsid w:val="005002A1"/>
    <w:rsid w:val="005003BB"/>
    <w:rsid w:val="005003C6"/>
    <w:rsid w:val="00500A19"/>
    <w:rsid w:val="00500BD9"/>
    <w:rsid w:val="005027D3"/>
    <w:rsid w:val="005028C7"/>
    <w:rsid w:val="00502FA2"/>
    <w:rsid w:val="005034C1"/>
    <w:rsid w:val="0050378A"/>
    <w:rsid w:val="00503AC5"/>
    <w:rsid w:val="00503AE1"/>
    <w:rsid w:val="00503E06"/>
    <w:rsid w:val="00504113"/>
    <w:rsid w:val="005042BA"/>
    <w:rsid w:val="00504760"/>
    <w:rsid w:val="00504C6F"/>
    <w:rsid w:val="00504F4C"/>
    <w:rsid w:val="0050526E"/>
    <w:rsid w:val="005055F6"/>
    <w:rsid w:val="00505805"/>
    <w:rsid w:val="00505D2B"/>
    <w:rsid w:val="00506048"/>
    <w:rsid w:val="005061C7"/>
    <w:rsid w:val="005067C6"/>
    <w:rsid w:val="00506B75"/>
    <w:rsid w:val="00506FC2"/>
    <w:rsid w:val="005076F8"/>
    <w:rsid w:val="00507ACF"/>
    <w:rsid w:val="0051003E"/>
    <w:rsid w:val="005102DE"/>
    <w:rsid w:val="005103E1"/>
    <w:rsid w:val="00510C2C"/>
    <w:rsid w:val="0051157F"/>
    <w:rsid w:val="00512027"/>
    <w:rsid w:val="00512138"/>
    <w:rsid w:val="00512173"/>
    <w:rsid w:val="0051224D"/>
    <w:rsid w:val="005124E7"/>
    <w:rsid w:val="005131AB"/>
    <w:rsid w:val="00513988"/>
    <w:rsid w:val="00513E81"/>
    <w:rsid w:val="005141BD"/>
    <w:rsid w:val="00514241"/>
    <w:rsid w:val="0051429E"/>
    <w:rsid w:val="00514BB6"/>
    <w:rsid w:val="005154BA"/>
    <w:rsid w:val="00515609"/>
    <w:rsid w:val="00515A3B"/>
    <w:rsid w:val="00515D8A"/>
    <w:rsid w:val="005172A7"/>
    <w:rsid w:val="00517E9E"/>
    <w:rsid w:val="00517EEE"/>
    <w:rsid w:val="00518B64"/>
    <w:rsid w:val="005205FC"/>
    <w:rsid w:val="00520B65"/>
    <w:rsid w:val="00521033"/>
    <w:rsid w:val="00521BEC"/>
    <w:rsid w:val="00521E42"/>
    <w:rsid w:val="005222BB"/>
    <w:rsid w:val="00522D63"/>
    <w:rsid w:val="00522E60"/>
    <w:rsid w:val="00522EF8"/>
    <w:rsid w:val="00522F01"/>
    <w:rsid w:val="00523291"/>
    <w:rsid w:val="005234BD"/>
    <w:rsid w:val="00523571"/>
    <w:rsid w:val="00523B84"/>
    <w:rsid w:val="00524A78"/>
    <w:rsid w:val="00524CCE"/>
    <w:rsid w:val="00524F8B"/>
    <w:rsid w:val="0052514B"/>
    <w:rsid w:val="005252B5"/>
    <w:rsid w:val="005254C8"/>
    <w:rsid w:val="00525C54"/>
    <w:rsid w:val="00525D25"/>
    <w:rsid w:val="00526416"/>
    <w:rsid w:val="00526453"/>
    <w:rsid w:val="005266B3"/>
    <w:rsid w:val="00526A61"/>
    <w:rsid w:val="00526CDB"/>
    <w:rsid w:val="00527045"/>
    <w:rsid w:val="0052716E"/>
    <w:rsid w:val="005274CD"/>
    <w:rsid w:val="005276A2"/>
    <w:rsid w:val="0052775F"/>
    <w:rsid w:val="00527867"/>
    <w:rsid w:val="005279E8"/>
    <w:rsid w:val="0053034C"/>
    <w:rsid w:val="00530646"/>
    <w:rsid w:val="005308DA"/>
    <w:rsid w:val="005314AE"/>
    <w:rsid w:val="005318A5"/>
    <w:rsid w:val="005318BD"/>
    <w:rsid w:val="00531A3D"/>
    <w:rsid w:val="0053254A"/>
    <w:rsid w:val="00532692"/>
    <w:rsid w:val="005326C9"/>
    <w:rsid w:val="00532963"/>
    <w:rsid w:val="005330AA"/>
    <w:rsid w:val="005334AF"/>
    <w:rsid w:val="005334C6"/>
    <w:rsid w:val="00533AD9"/>
    <w:rsid w:val="00533D1F"/>
    <w:rsid w:val="005345D7"/>
    <w:rsid w:val="00534827"/>
    <w:rsid w:val="005351E1"/>
    <w:rsid w:val="00535587"/>
    <w:rsid w:val="00535C6B"/>
    <w:rsid w:val="005369DD"/>
    <w:rsid w:val="00536AB1"/>
    <w:rsid w:val="00536DF8"/>
    <w:rsid w:val="0053735D"/>
    <w:rsid w:val="00537483"/>
    <w:rsid w:val="00540304"/>
    <w:rsid w:val="00540A4C"/>
    <w:rsid w:val="00540EB5"/>
    <w:rsid w:val="00540F76"/>
    <w:rsid w:val="00541095"/>
    <w:rsid w:val="00541A8B"/>
    <w:rsid w:val="00541CF7"/>
    <w:rsid w:val="005428F0"/>
    <w:rsid w:val="00542B65"/>
    <w:rsid w:val="00542F4F"/>
    <w:rsid w:val="0054334F"/>
    <w:rsid w:val="005442C6"/>
    <w:rsid w:val="00545662"/>
    <w:rsid w:val="00545A08"/>
    <w:rsid w:val="00546547"/>
    <w:rsid w:val="00546D16"/>
    <w:rsid w:val="00546E56"/>
    <w:rsid w:val="0054756A"/>
    <w:rsid w:val="00547DB4"/>
    <w:rsid w:val="00547DE3"/>
    <w:rsid w:val="005507DA"/>
    <w:rsid w:val="00550D1F"/>
    <w:rsid w:val="005512A3"/>
    <w:rsid w:val="00551663"/>
    <w:rsid w:val="005519A3"/>
    <w:rsid w:val="00551B00"/>
    <w:rsid w:val="00552197"/>
    <w:rsid w:val="00552494"/>
    <w:rsid w:val="0055351F"/>
    <w:rsid w:val="00553D50"/>
    <w:rsid w:val="005540C4"/>
    <w:rsid w:val="00554117"/>
    <w:rsid w:val="0055452D"/>
    <w:rsid w:val="0055463D"/>
    <w:rsid w:val="00554BE9"/>
    <w:rsid w:val="005564C6"/>
    <w:rsid w:val="005569B2"/>
    <w:rsid w:val="00556AF2"/>
    <w:rsid w:val="00556B04"/>
    <w:rsid w:val="00556E63"/>
    <w:rsid w:val="0055717E"/>
    <w:rsid w:val="0055737C"/>
    <w:rsid w:val="0055740A"/>
    <w:rsid w:val="00557C18"/>
    <w:rsid w:val="00560451"/>
    <w:rsid w:val="00560CE2"/>
    <w:rsid w:val="00560E82"/>
    <w:rsid w:val="0056105E"/>
    <w:rsid w:val="00561415"/>
    <w:rsid w:val="005615F5"/>
    <w:rsid w:val="00561731"/>
    <w:rsid w:val="005617CB"/>
    <w:rsid w:val="00562839"/>
    <w:rsid w:val="00563343"/>
    <w:rsid w:val="00563843"/>
    <w:rsid w:val="0056390D"/>
    <w:rsid w:val="0056393C"/>
    <w:rsid w:val="00564FEC"/>
    <w:rsid w:val="005656AF"/>
    <w:rsid w:val="00565C8B"/>
    <w:rsid w:val="005663B7"/>
    <w:rsid w:val="0056721D"/>
    <w:rsid w:val="00567480"/>
    <w:rsid w:val="00567ABD"/>
    <w:rsid w:val="005708F4"/>
    <w:rsid w:val="0057144A"/>
    <w:rsid w:val="005717D8"/>
    <w:rsid w:val="00571964"/>
    <w:rsid w:val="00571DC9"/>
    <w:rsid w:val="00571DD3"/>
    <w:rsid w:val="00571F06"/>
    <w:rsid w:val="00572085"/>
    <w:rsid w:val="0057257D"/>
    <w:rsid w:val="005725E5"/>
    <w:rsid w:val="005726A7"/>
    <w:rsid w:val="005726E2"/>
    <w:rsid w:val="00572862"/>
    <w:rsid w:val="00572B2E"/>
    <w:rsid w:val="00572CBA"/>
    <w:rsid w:val="00572CC6"/>
    <w:rsid w:val="00572EFF"/>
    <w:rsid w:val="00572F26"/>
    <w:rsid w:val="00573531"/>
    <w:rsid w:val="005736DA"/>
    <w:rsid w:val="00574B1D"/>
    <w:rsid w:val="0057534C"/>
    <w:rsid w:val="00575390"/>
    <w:rsid w:val="00575C75"/>
    <w:rsid w:val="005761D3"/>
    <w:rsid w:val="005766A7"/>
    <w:rsid w:val="005767C7"/>
    <w:rsid w:val="005769DF"/>
    <w:rsid w:val="00577350"/>
    <w:rsid w:val="005778EC"/>
    <w:rsid w:val="00577E13"/>
    <w:rsid w:val="00580003"/>
    <w:rsid w:val="005802E0"/>
    <w:rsid w:val="005807FF"/>
    <w:rsid w:val="00580A6C"/>
    <w:rsid w:val="00580DB4"/>
    <w:rsid w:val="00581915"/>
    <w:rsid w:val="00581ACA"/>
    <w:rsid w:val="005828FD"/>
    <w:rsid w:val="00582A5D"/>
    <w:rsid w:val="00583519"/>
    <w:rsid w:val="00583784"/>
    <w:rsid w:val="00583B4B"/>
    <w:rsid w:val="00583B50"/>
    <w:rsid w:val="00583BDB"/>
    <w:rsid w:val="00583BFF"/>
    <w:rsid w:val="0058435A"/>
    <w:rsid w:val="00584BC0"/>
    <w:rsid w:val="00584E9E"/>
    <w:rsid w:val="00585314"/>
    <w:rsid w:val="00585676"/>
    <w:rsid w:val="00586463"/>
    <w:rsid w:val="00586C2D"/>
    <w:rsid w:val="00586D0E"/>
    <w:rsid w:val="00586E50"/>
    <w:rsid w:val="00587634"/>
    <w:rsid w:val="00587E96"/>
    <w:rsid w:val="00587F89"/>
    <w:rsid w:val="00587FD9"/>
    <w:rsid w:val="00590687"/>
    <w:rsid w:val="005918C9"/>
    <w:rsid w:val="005918D9"/>
    <w:rsid w:val="00591AEF"/>
    <w:rsid w:val="00591C77"/>
    <w:rsid w:val="00591DDA"/>
    <w:rsid w:val="00591DF3"/>
    <w:rsid w:val="0059258A"/>
    <w:rsid w:val="00592832"/>
    <w:rsid w:val="0059296A"/>
    <w:rsid w:val="00592D13"/>
    <w:rsid w:val="00593D8E"/>
    <w:rsid w:val="00593F17"/>
    <w:rsid w:val="00593FF3"/>
    <w:rsid w:val="005947C4"/>
    <w:rsid w:val="00594AB0"/>
    <w:rsid w:val="00594DFF"/>
    <w:rsid w:val="0059512B"/>
    <w:rsid w:val="0059523B"/>
    <w:rsid w:val="00595431"/>
    <w:rsid w:val="005956C6"/>
    <w:rsid w:val="00595A01"/>
    <w:rsid w:val="00595B4F"/>
    <w:rsid w:val="00595E29"/>
    <w:rsid w:val="00595EE9"/>
    <w:rsid w:val="00596150"/>
    <w:rsid w:val="00596758"/>
    <w:rsid w:val="00596B13"/>
    <w:rsid w:val="0059701F"/>
    <w:rsid w:val="00597572"/>
    <w:rsid w:val="00597684"/>
    <w:rsid w:val="005977CA"/>
    <w:rsid w:val="00597897"/>
    <w:rsid w:val="00597CA6"/>
    <w:rsid w:val="005A00D7"/>
    <w:rsid w:val="005A052E"/>
    <w:rsid w:val="005A0B80"/>
    <w:rsid w:val="005A0C6B"/>
    <w:rsid w:val="005A0FCC"/>
    <w:rsid w:val="005A11EE"/>
    <w:rsid w:val="005A17B1"/>
    <w:rsid w:val="005A17C5"/>
    <w:rsid w:val="005A2377"/>
    <w:rsid w:val="005A2474"/>
    <w:rsid w:val="005A2BF2"/>
    <w:rsid w:val="005A383B"/>
    <w:rsid w:val="005A392E"/>
    <w:rsid w:val="005A3931"/>
    <w:rsid w:val="005A47DD"/>
    <w:rsid w:val="005A49A3"/>
    <w:rsid w:val="005A49FE"/>
    <w:rsid w:val="005A4A3D"/>
    <w:rsid w:val="005A4A8D"/>
    <w:rsid w:val="005A4BC8"/>
    <w:rsid w:val="005A4D07"/>
    <w:rsid w:val="005A5453"/>
    <w:rsid w:val="005A58D9"/>
    <w:rsid w:val="005A58FE"/>
    <w:rsid w:val="005A5D9D"/>
    <w:rsid w:val="005A5FC3"/>
    <w:rsid w:val="005A6018"/>
    <w:rsid w:val="005A6270"/>
    <w:rsid w:val="005A6508"/>
    <w:rsid w:val="005A6535"/>
    <w:rsid w:val="005A6912"/>
    <w:rsid w:val="005A69E7"/>
    <w:rsid w:val="005A6A7D"/>
    <w:rsid w:val="005A6F0B"/>
    <w:rsid w:val="005A7D5C"/>
    <w:rsid w:val="005A7E94"/>
    <w:rsid w:val="005A7EB3"/>
    <w:rsid w:val="005A7F51"/>
    <w:rsid w:val="005AC469"/>
    <w:rsid w:val="005B101C"/>
    <w:rsid w:val="005B13D3"/>
    <w:rsid w:val="005B1668"/>
    <w:rsid w:val="005B1CA1"/>
    <w:rsid w:val="005B1FA9"/>
    <w:rsid w:val="005B2310"/>
    <w:rsid w:val="005B25D2"/>
    <w:rsid w:val="005B28B4"/>
    <w:rsid w:val="005B2B94"/>
    <w:rsid w:val="005B2BB2"/>
    <w:rsid w:val="005B2F15"/>
    <w:rsid w:val="005B3266"/>
    <w:rsid w:val="005B36C3"/>
    <w:rsid w:val="005B3BC5"/>
    <w:rsid w:val="005B3E2D"/>
    <w:rsid w:val="005B4BDF"/>
    <w:rsid w:val="005B562B"/>
    <w:rsid w:val="005B632E"/>
    <w:rsid w:val="005B65C5"/>
    <w:rsid w:val="005B664A"/>
    <w:rsid w:val="005B6BFD"/>
    <w:rsid w:val="005B6F56"/>
    <w:rsid w:val="005B7407"/>
    <w:rsid w:val="005C0CF3"/>
    <w:rsid w:val="005C0F58"/>
    <w:rsid w:val="005C1A00"/>
    <w:rsid w:val="005C1F4E"/>
    <w:rsid w:val="005C2021"/>
    <w:rsid w:val="005C2470"/>
    <w:rsid w:val="005C2CF1"/>
    <w:rsid w:val="005C338C"/>
    <w:rsid w:val="005C403C"/>
    <w:rsid w:val="005C406B"/>
    <w:rsid w:val="005C4447"/>
    <w:rsid w:val="005C44CE"/>
    <w:rsid w:val="005C4B59"/>
    <w:rsid w:val="005C4DD0"/>
    <w:rsid w:val="005C5405"/>
    <w:rsid w:val="005C6295"/>
    <w:rsid w:val="005C6805"/>
    <w:rsid w:val="005C69C3"/>
    <w:rsid w:val="005C77C6"/>
    <w:rsid w:val="005C7804"/>
    <w:rsid w:val="005C7A64"/>
    <w:rsid w:val="005C7FA2"/>
    <w:rsid w:val="005C7FAB"/>
    <w:rsid w:val="005D09D9"/>
    <w:rsid w:val="005D1A46"/>
    <w:rsid w:val="005D1B41"/>
    <w:rsid w:val="005D21E9"/>
    <w:rsid w:val="005D2E58"/>
    <w:rsid w:val="005D2F0D"/>
    <w:rsid w:val="005D3C47"/>
    <w:rsid w:val="005D3F77"/>
    <w:rsid w:val="005D4086"/>
    <w:rsid w:val="005D492C"/>
    <w:rsid w:val="005D4D4E"/>
    <w:rsid w:val="005D4E7E"/>
    <w:rsid w:val="005D4EE7"/>
    <w:rsid w:val="005D5EE8"/>
    <w:rsid w:val="005D5FDF"/>
    <w:rsid w:val="005D6222"/>
    <w:rsid w:val="005D6321"/>
    <w:rsid w:val="005D6A37"/>
    <w:rsid w:val="005D6B1D"/>
    <w:rsid w:val="005D716F"/>
    <w:rsid w:val="005D72D5"/>
    <w:rsid w:val="005D73C0"/>
    <w:rsid w:val="005D791C"/>
    <w:rsid w:val="005D7A61"/>
    <w:rsid w:val="005E0BE1"/>
    <w:rsid w:val="005E1120"/>
    <w:rsid w:val="005E1DA4"/>
    <w:rsid w:val="005E264C"/>
    <w:rsid w:val="005E274B"/>
    <w:rsid w:val="005E2CE3"/>
    <w:rsid w:val="005E2DF4"/>
    <w:rsid w:val="005E3077"/>
    <w:rsid w:val="005E35B2"/>
    <w:rsid w:val="005E40ED"/>
    <w:rsid w:val="005E42B6"/>
    <w:rsid w:val="005E523D"/>
    <w:rsid w:val="005E57AC"/>
    <w:rsid w:val="005E5FFA"/>
    <w:rsid w:val="005E61D5"/>
    <w:rsid w:val="005E63B1"/>
    <w:rsid w:val="005E6C3C"/>
    <w:rsid w:val="005E736E"/>
    <w:rsid w:val="005F1A58"/>
    <w:rsid w:val="005F2187"/>
    <w:rsid w:val="005F21EC"/>
    <w:rsid w:val="005F24AD"/>
    <w:rsid w:val="005F2A10"/>
    <w:rsid w:val="005F2ABE"/>
    <w:rsid w:val="005F2DD3"/>
    <w:rsid w:val="005F33B2"/>
    <w:rsid w:val="005F3CA8"/>
    <w:rsid w:val="005F406D"/>
    <w:rsid w:val="005F41E5"/>
    <w:rsid w:val="005F440F"/>
    <w:rsid w:val="005F4554"/>
    <w:rsid w:val="005F462A"/>
    <w:rsid w:val="005F50D1"/>
    <w:rsid w:val="005F558A"/>
    <w:rsid w:val="005F5678"/>
    <w:rsid w:val="005F5798"/>
    <w:rsid w:val="005F5839"/>
    <w:rsid w:val="005F5A6F"/>
    <w:rsid w:val="005F5DBF"/>
    <w:rsid w:val="005F609C"/>
    <w:rsid w:val="005F60CF"/>
    <w:rsid w:val="005F60EB"/>
    <w:rsid w:val="005F65F1"/>
    <w:rsid w:val="005F6E0D"/>
    <w:rsid w:val="005F6EBF"/>
    <w:rsid w:val="005F7E91"/>
    <w:rsid w:val="0060103D"/>
    <w:rsid w:val="0060158E"/>
    <w:rsid w:val="0060187C"/>
    <w:rsid w:val="0060188C"/>
    <w:rsid w:val="00601C94"/>
    <w:rsid w:val="00602AC7"/>
    <w:rsid w:val="00603277"/>
    <w:rsid w:val="00603297"/>
    <w:rsid w:val="0060329D"/>
    <w:rsid w:val="00603590"/>
    <w:rsid w:val="00603A54"/>
    <w:rsid w:val="00603E6C"/>
    <w:rsid w:val="006047BF"/>
    <w:rsid w:val="0060481E"/>
    <w:rsid w:val="00604902"/>
    <w:rsid w:val="00604F20"/>
    <w:rsid w:val="006051E6"/>
    <w:rsid w:val="006054BD"/>
    <w:rsid w:val="00605C6E"/>
    <w:rsid w:val="00606E41"/>
    <w:rsid w:val="00607B6C"/>
    <w:rsid w:val="00607EDC"/>
    <w:rsid w:val="006101F0"/>
    <w:rsid w:val="0061058B"/>
    <w:rsid w:val="00611061"/>
    <w:rsid w:val="006110C6"/>
    <w:rsid w:val="006112D2"/>
    <w:rsid w:val="0061133A"/>
    <w:rsid w:val="00611373"/>
    <w:rsid w:val="00611641"/>
    <w:rsid w:val="00611DB8"/>
    <w:rsid w:val="00612730"/>
    <w:rsid w:val="00612947"/>
    <w:rsid w:val="006129EF"/>
    <w:rsid w:val="00612C44"/>
    <w:rsid w:val="00612C6F"/>
    <w:rsid w:val="00613390"/>
    <w:rsid w:val="00613474"/>
    <w:rsid w:val="006141F0"/>
    <w:rsid w:val="00614621"/>
    <w:rsid w:val="0061465C"/>
    <w:rsid w:val="00614B65"/>
    <w:rsid w:val="00614DED"/>
    <w:rsid w:val="00615823"/>
    <w:rsid w:val="006162A1"/>
    <w:rsid w:val="00616EDB"/>
    <w:rsid w:val="0061710C"/>
    <w:rsid w:val="00617950"/>
    <w:rsid w:val="00617A49"/>
    <w:rsid w:val="00620078"/>
    <w:rsid w:val="00620092"/>
    <w:rsid w:val="006200CA"/>
    <w:rsid w:val="006206B0"/>
    <w:rsid w:val="00620B37"/>
    <w:rsid w:val="00621457"/>
    <w:rsid w:val="00621C9D"/>
    <w:rsid w:val="0062217F"/>
    <w:rsid w:val="006221F3"/>
    <w:rsid w:val="00622CF0"/>
    <w:rsid w:val="006235A6"/>
    <w:rsid w:val="00623C26"/>
    <w:rsid w:val="00623D22"/>
    <w:rsid w:val="00623D8A"/>
    <w:rsid w:val="0062439B"/>
    <w:rsid w:val="00624B75"/>
    <w:rsid w:val="00624CAF"/>
    <w:rsid w:val="00624CC7"/>
    <w:rsid w:val="00624DD6"/>
    <w:rsid w:val="00624E45"/>
    <w:rsid w:val="006258EF"/>
    <w:rsid w:val="0062609F"/>
    <w:rsid w:val="006261F1"/>
    <w:rsid w:val="00626D38"/>
    <w:rsid w:val="006272AB"/>
    <w:rsid w:val="00627321"/>
    <w:rsid w:val="00627A49"/>
    <w:rsid w:val="00627B11"/>
    <w:rsid w:val="00627DDE"/>
    <w:rsid w:val="00630101"/>
    <w:rsid w:val="0063091C"/>
    <w:rsid w:val="00630CB2"/>
    <w:rsid w:val="0063168E"/>
    <w:rsid w:val="00631D08"/>
    <w:rsid w:val="00633DA2"/>
    <w:rsid w:val="00633DFB"/>
    <w:rsid w:val="00633EBE"/>
    <w:rsid w:val="006344EA"/>
    <w:rsid w:val="006346FA"/>
    <w:rsid w:val="00634A3F"/>
    <w:rsid w:val="0063514F"/>
    <w:rsid w:val="00635465"/>
    <w:rsid w:val="00635627"/>
    <w:rsid w:val="00635A15"/>
    <w:rsid w:val="00635A4C"/>
    <w:rsid w:val="00635BBE"/>
    <w:rsid w:val="00636753"/>
    <w:rsid w:val="006367BC"/>
    <w:rsid w:val="0063699D"/>
    <w:rsid w:val="006374F9"/>
    <w:rsid w:val="00637688"/>
    <w:rsid w:val="006377D3"/>
    <w:rsid w:val="00637E55"/>
    <w:rsid w:val="00640540"/>
    <w:rsid w:val="0064145A"/>
    <w:rsid w:val="006417F3"/>
    <w:rsid w:val="006419F0"/>
    <w:rsid w:val="00641E03"/>
    <w:rsid w:val="006425CC"/>
    <w:rsid w:val="00642914"/>
    <w:rsid w:val="00642F16"/>
    <w:rsid w:val="006430E3"/>
    <w:rsid w:val="00643224"/>
    <w:rsid w:val="00643236"/>
    <w:rsid w:val="0064342F"/>
    <w:rsid w:val="00643450"/>
    <w:rsid w:val="006434D5"/>
    <w:rsid w:val="00643F70"/>
    <w:rsid w:val="00644086"/>
    <w:rsid w:val="006441C7"/>
    <w:rsid w:val="0064442A"/>
    <w:rsid w:val="006445B2"/>
    <w:rsid w:val="006446E9"/>
    <w:rsid w:val="00644772"/>
    <w:rsid w:val="00644E83"/>
    <w:rsid w:val="00645260"/>
    <w:rsid w:val="006453E4"/>
    <w:rsid w:val="00645565"/>
    <w:rsid w:val="00645E57"/>
    <w:rsid w:val="00645F0B"/>
    <w:rsid w:val="0064649A"/>
    <w:rsid w:val="006464E6"/>
    <w:rsid w:val="006465CE"/>
    <w:rsid w:val="00646906"/>
    <w:rsid w:val="006469EA"/>
    <w:rsid w:val="00646BE5"/>
    <w:rsid w:val="00646F00"/>
    <w:rsid w:val="006476FB"/>
    <w:rsid w:val="00647B0A"/>
    <w:rsid w:val="00647B57"/>
    <w:rsid w:val="00647D63"/>
    <w:rsid w:val="006500EC"/>
    <w:rsid w:val="00650C14"/>
    <w:rsid w:val="00650F30"/>
    <w:rsid w:val="006510AA"/>
    <w:rsid w:val="006515E1"/>
    <w:rsid w:val="0065195E"/>
    <w:rsid w:val="00651A05"/>
    <w:rsid w:val="00651F61"/>
    <w:rsid w:val="00652851"/>
    <w:rsid w:val="00652C98"/>
    <w:rsid w:val="00652D2A"/>
    <w:rsid w:val="00652D2E"/>
    <w:rsid w:val="006531BA"/>
    <w:rsid w:val="006532BB"/>
    <w:rsid w:val="0065464D"/>
    <w:rsid w:val="00654B78"/>
    <w:rsid w:val="00654D83"/>
    <w:rsid w:val="00654E25"/>
    <w:rsid w:val="006551F5"/>
    <w:rsid w:val="006558DE"/>
    <w:rsid w:val="00655B85"/>
    <w:rsid w:val="0065634C"/>
    <w:rsid w:val="0065663C"/>
    <w:rsid w:val="00656719"/>
    <w:rsid w:val="00656C1C"/>
    <w:rsid w:val="0065758E"/>
    <w:rsid w:val="006575C2"/>
    <w:rsid w:val="006579A9"/>
    <w:rsid w:val="00657DB3"/>
    <w:rsid w:val="00657FD6"/>
    <w:rsid w:val="00660392"/>
    <w:rsid w:val="0066039A"/>
    <w:rsid w:val="0066053C"/>
    <w:rsid w:val="00660EA5"/>
    <w:rsid w:val="00660F97"/>
    <w:rsid w:val="00660FF9"/>
    <w:rsid w:val="00661BF2"/>
    <w:rsid w:val="00661D53"/>
    <w:rsid w:val="00661DC6"/>
    <w:rsid w:val="00662587"/>
    <w:rsid w:val="00662E72"/>
    <w:rsid w:val="00663285"/>
    <w:rsid w:val="006639DA"/>
    <w:rsid w:val="00663C11"/>
    <w:rsid w:val="00664134"/>
    <w:rsid w:val="00664345"/>
    <w:rsid w:val="00664BF6"/>
    <w:rsid w:val="00664F29"/>
    <w:rsid w:val="00665063"/>
    <w:rsid w:val="006652F7"/>
    <w:rsid w:val="00666354"/>
    <w:rsid w:val="0066636A"/>
    <w:rsid w:val="0066651E"/>
    <w:rsid w:val="00666786"/>
    <w:rsid w:val="00667D0F"/>
    <w:rsid w:val="006700B7"/>
    <w:rsid w:val="00670539"/>
    <w:rsid w:val="00670C5E"/>
    <w:rsid w:val="00670D7E"/>
    <w:rsid w:val="00671AE8"/>
    <w:rsid w:val="00671E7D"/>
    <w:rsid w:val="00671F84"/>
    <w:rsid w:val="006732DC"/>
    <w:rsid w:val="00673853"/>
    <w:rsid w:val="006738B3"/>
    <w:rsid w:val="006739EB"/>
    <w:rsid w:val="00674772"/>
    <w:rsid w:val="00674B95"/>
    <w:rsid w:val="00674F7E"/>
    <w:rsid w:val="00675064"/>
    <w:rsid w:val="006758E1"/>
    <w:rsid w:val="006758E4"/>
    <w:rsid w:val="00675B44"/>
    <w:rsid w:val="00675DD0"/>
    <w:rsid w:val="00676464"/>
    <w:rsid w:val="00676553"/>
    <w:rsid w:val="00677014"/>
    <w:rsid w:val="0067732F"/>
    <w:rsid w:val="0067791E"/>
    <w:rsid w:val="00677A74"/>
    <w:rsid w:val="00680230"/>
    <w:rsid w:val="0068164B"/>
    <w:rsid w:val="006816D4"/>
    <w:rsid w:val="00681EB0"/>
    <w:rsid w:val="00681F69"/>
    <w:rsid w:val="0068228F"/>
    <w:rsid w:val="0068252C"/>
    <w:rsid w:val="00682635"/>
    <w:rsid w:val="00682B8A"/>
    <w:rsid w:val="00682F97"/>
    <w:rsid w:val="006830D3"/>
    <w:rsid w:val="006832E6"/>
    <w:rsid w:val="006838DA"/>
    <w:rsid w:val="0068467D"/>
    <w:rsid w:val="006846B2"/>
    <w:rsid w:val="006850A8"/>
    <w:rsid w:val="006855E8"/>
    <w:rsid w:val="00685780"/>
    <w:rsid w:val="006859BD"/>
    <w:rsid w:val="00685A0D"/>
    <w:rsid w:val="00686E14"/>
    <w:rsid w:val="00686F29"/>
    <w:rsid w:val="00687175"/>
    <w:rsid w:val="006876F3"/>
    <w:rsid w:val="0069011D"/>
    <w:rsid w:val="00690154"/>
    <w:rsid w:val="006901BA"/>
    <w:rsid w:val="00690512"/>
    <w:rsid w:val="0069057C"/>
    <w:rsid w:val="00690A1B"/>
    <w:rsid w:val="00690A8C"/>
    <w:rsid w:val="00690D1F"/>
    <w:rsid w:val="00691108"/>
    <w:rsid w:val="00691483"/>
    <w:rsid w:val="006914F2"/>
    <w:rsid w:val="00691865"/>
    <w:rsid w:val="00692119"/>
    <w:rsid w:val="00692E51"/>
    <w:rsid w:val="006930AE"/>
    <w:rsid w:val="006939EB"/>
    <w:rsid w:val="006943A9"/>
    <w:rsid w:val="00694C1E"/>
    <w:rsid w:val="00694C50"/>
    <w:rsid w:val="00694D76"/>
    <w:rsid w:val="00695338"/>
    <w:rsid w:val="006964A6"/>
    <w:rsid w:val="006965A2"/>
    <w:rsid w:val="00696BF4"/>
    <w:rsid w:val="00696D5C"/>
    <w:rsid w:val="00696FA1"/>
    <w:rsid w:val="006970B5"/>
    <w:rsid w:val="006973D4"/>
    <w:rsid w:val="0069767B"/>
    <w:rsid w:val="00697972"/>
    <w:rsid w:val="006979D0"/>
    <w:rsid w:val="00697AD3"/>
    <w:rsid w:val="00697CCD"/>
    <w:rsid w:val="00697F7B"/>
    <w:rsid w:val="0069A264"/>
    <w:rsid w:val="006A0217"/>
    <w:rsid w:val="006A0EC4"/>
    <w:rsid w:val="006A126A"/>
    <w:rsid w:val="006A137C"/>
    <w:rsid w:val="006A1526"/>
    <w:rsid w:val="006A1A4A"/>
    <w:rsid w:val="006A1D49"/>
    <w:rsid w:val="006A219E"/>
    <w:rsid w:val="006A2BA9"/>
    <w:rsid w:val="006A388A"/>
    <w:rsid w:val="006A3D8B"/>
    <w:rsid w:val="006A4A52"/>
    <w:rsid w:val="006A4ACB"/>
    <w:rsid w:val="006A54C0"/>
    <w:rsid w:val="006A6406"/>
    <w:rsid w:val="006A6533"/>
    <w:rsid w:val="006A6CD3"/>
    <w:rsid w:val="006A6D9D"/>
    <w:rsid w:val="006A6ECE"/>
    <w:rsid w:val="006B027A"/>
    <w:rsid w:val="006B069D"/>
    <w:rsid w:val="006B09AF"/>
    <w:rsid w:val="006B0A7D"/>
    <w:rsid w:val="006B0F98"/>
    <w:rsid w:val="006B239D"/>
    <w:rsid w:val="006B25D6"/>
    <w:rsid w:val="006B33DC"/>
    <w:rsid w:val="006B348F"/>
    <w:rsid w:val="006B3AF0"/>
    <w:rsid w:val="006B3B8D"/>
    <w:rsid w:val="006B42EB"/>
    <w:rsid w:val="006B4E59"/>
    <w:rsid w:val="006B5049"/>
    <w:rsid w:val="006B513C"/>
    <w:rsid w:val="006B5DF0"/>
    <w:rsid w:val="006B5FA1"/>
    <w:rsid w:val="006B6154"/>
    <w:rsid w:val="006B6224"/>
    <w:rsid w:val="006B6342"/>
    <w:rsid w:val="006B692F"/>
    <w:rsid w:val="006B6A39"/>
    <w:rsid w:val="006B6D91"/>
    <w:rsid w:val="006B7101"/>
    <w:rsid w:val="006B733E"/>
    <w:rsid w:val="006B78A3"/>
    <w:rsid w:val="006B7D1A"/>
    <w:rsid w:val="006B7E29"/>
    <w:rsid w:val="006B7FD6"/>
    <w:rsid w:val="006C028C"/>
    <w:rsid w:val="006C02E9"/>
    <w:rsid w:val="006C05EE"/>
    <w:rsid w:val="006C0933"/>
    <w:rsid w:val="006C0F6E"/>
    <w:rsid w:val="006C1389"/>
    <w:rsid w:val="006C15BC"/>
    <w:rsid w:val="006C1C25"/>
    <w:rsid w:val="006C1C2A"/>
    <w:rsid w:val="006C2516"/>
    <w:rsid w:val="006C2C08"/>
    <w:rsid w:val="006C3219"/>
    <w:rsid w:val="006C323A"/>
    <w:rsid w:val="006C3408"/>
    <w:rsid w:val="006C3564"/>
    <w:rsid w:val="006C37B4"/>
    <w:rsid w:val="006C37BD"/>
    <w:rsid w:val="006C437D"/>
    <w:rsid w:val="006C4C0C"/>
    <w:rsid w:val="006C4C3A"/>
    <w:rsid w:val="006C560E"/>
    <w:rsid w:val="006C5772"/>
    <w:rsid w:val="006C587C"/>
    <w:rsid w:val="006C5CE8"/>
    <w:rsid w:val="006C6171"/>
    <w:rsid w:val="006C61AE"/>
    <w:rsid w:val="006C61C6"/>
    <w:rsid w:val="006C641A"/>
    <w:rsid w:val="006C69D7"/>
    <w:rsid w:val="006C7544"/>
    <w:rsid w:val="006C79F2"/>
    <w:rsid w:val="006C7F46"/>
    <w:rsid w:val="006D1491"/>
    <w:rsid w:val="006D39E0"/>
    <w:rsid w:val="006D3D4B"/>
    <w:rsid w:val="006D3FD7"/>
    <w:rsid w:val="006D42B4"/>
    <w:rsid w:val="006D4395"/>
    <w:rsid w:val="006D4859"/>
    <w:rsid w:val="006D489F"/>
    <w:rsid w:val="006D4F55"/>
    <w:rsid w:val="006D6182"/>
    <w:rsid w:val="006D6421"/>
    <w:rsid w:val="006D699D"/>
    <w:rsid w:val="006D6B30"/>
    <w:rsid w:val="006D6B9A"/>
    <w:rsid w:val="006D77EE"/>
    <w:rsid w:val="006E009F"/>
    <w:rsid w:val="006E0267"/>
    <w:rsid w:val="006E1D01"/>
    <w:rsid w:val="006E2498"/>
    <w:rsid w:val="006E3359"/>
    <w:rsid w:val="006E3522"/>
    <w:rsid w:val="006E36EF"/>
    <w:rsid w:val="006E3A49"/>
    <w:rsid w:val="006E4416"/>
    <w:rsid w:val="006E479C"/>
    <w:rsid w:val="006E4A7E"/>
    <w:rsid w:val="006E4E6B"/>
    <w:rsid w:val="006E5148"/>
    <w:rsid w:val="006E54F8"/>
    <w:rsid w:val="006E5583"/>
    <w:rsid w:val="006E5F15"/>
    <w:rsid w:val="006E6338"/>
    <w:rsid w:val="006E673F"/>
    <w:rsid w:val="006E67F2"/>
    <w:rsid w:val="006E6AA0"/>
    <w:rsid w:val="006E72D3"/>
    <w:rsid w:val="006E75C5"/>
    <w:rsid w:val="006E7DD7"/>
    <w:rsid w:val="006F07E2"/>
    <w:rsid w:val="006F0C34"/>
    <w:rsid w:val="006F0CEF"/>
    <w:rsid w:val="006F0D6C"/>
    <w:rsid w:val="006F173F"/>
    <w:rsid w:val="006F193E"/>
    <w:rsid w:val="006F21DD"/>
    <w:rsid w:val="006F2D8B"/>
    <w:rsid w:val="006F32A9"/>
    <w:rsid w:val="006F42EA"/>
    <w:rsid w:val="006F46A2"/>
    <w:rsid w:val="006F4C90"/>
    <w:rsid w:val="006F4E64"/>
    <w:rsid w:val="006F4E9C"/>
    <w:rsid w:val="006F57F8"/>
    <w:rsid w:val="006F583C"/>
    <w:rsid w:val="006F5843"/>
    <w:rsid w:val="006F5AA2"/>
    <w:rsid w:val="006F6217"/>
    <w:rsid w:val="006F636E"/>
    <w:rsid w:val="006F689F"/>
    <w:rsid w:val="006F696B"/>
    <w:rsid w:val="006F6F69"/>
    <w:rsid w:val="006F72E8"/>
    <w:rsid w:val="00701287"/>
    <w:rsid w:val="00701BC9"/>
    <w:rsid w:val="00702114"/>
    <w:rsid w:val="00702D6B"/>
    <w:rsid w:val="00704A82"/>
    <w:rsid w:val="00705605"/>
    <w:rsid w:val="007057F5"/>
    <w:rsid w:val="0070588B"/>
    <w:rsid w:val="00705927"/>
    <w:rsid w:val="00705985"/>
    <w:rsid w:val="00705A03"/>
    <w:rsid w:val="00705B7B"/>
    <w:rsid w:val="00706451"/>
    <w:rsid w:val="007065A9"/>
    <w:rsid w:val="00706B11"/>
    <w:rsid w:val="0070771B"/>
    <w:rsid w:val="0070773A"/>
    <w:rsid w:val="00707D93"/>
    <w:rsid w:val="0070D22B"/>
    <w:rsid w:val="00710355"/>
    <w:rsid w:val="007107CF"/>
    <w:rsid w:val="00710B35"/>
    <w:rsid w:val="007110A7"/>
    <w:rsid w:val="007110B5"/>
    <w:rsid w:val="007116C1"/>
    <w:rsid w:val="00712190"/>
    <w:rsid w:val="00712392"/>
    <w:rsid w:val="00712EC4"/>
    <w:rsid w:val="00712FA4"/>
    <w:rsid w:val="007130AA"/>
    <w:rsid w:val="00713598"/>
    <w:rsid w:val="00713665"/>
    <w:rsid w:val="00713755"/>
    <w:rsid w:val="00713966"/>
    <w:rsid w:val="00714790"/>
    <w:rsid w:val="00714F20"/>
    <w:rsid w:val="00715E84"/>
    <w:rsid w:val="00716100"/>
    <w:rsid w:val="0071642D"/>
    <w:rsid w:val="00716547"/>
    <w:rsid w:val="0071705B"/>
    <w:rsid w:val="007178D4"/>
    <w:rsid w:val="00717A8D"/>
    <w:rsid w:val="00717D0A"/>
    <w:rsid w:val="007206A1"/>
    <w:rsid w:val="00720E8D"/>
    <w:rsid w:val="007210BF"/>
    <w:rsid w:val="00721413"/>
    <w:rsid w:val="00721A77"/>
    <w:rsid w:val="00721F8C"/>
    <w:rsid w:val="007224B9"/>
    <w:rsid w:val="007227EC"/>
    <w:rsid w:val="00722911"/>
    <w:rsid w:val="00722C2F"/>
    <w:rsid w:val="00722EC5"/>
    <w:rsid w:val="007239AD"/>
    <w:rsid w:val="007243D9"/>
    <w:rsid w:val="00724408"/>
    <w:rsid w:val="00724563"/>
    <w:rsid w:val="007246D1"/>
    <w:rsid w:val="007249C9"/>
    <w:rsid w:val="00724AD3"/>
    <w:rsid w:val="00725277"/>
    <w:rsid w:val="007261D6"/>
    <w:rsid w:val="0072650B"/>
    <w:rsid w:val="007275F4"/>
    <w:rsid w:val="00727BF2"/>
    <w:rsid w:val="00727DD0"/>
    <w:rsid w:val="0072AD14"/>
    <w:rsid w:val="007300D4"/>
    <w:rsid w:val="00730134"/>
    <w:rsid w:val="007302DA"/>
    <w:rsid w:val="00730555"/>
    <w:rsid w:val="00730DD5"/>
    <w:rsid w:val="007314AB"/>
    <w:rsid w:val="00731516"/>
    <w:rsid w:val="00731630"/>
    <w:rsid w:val="00731C39"/>
    <w:rsid w:val="00732072"/>
    <w:rsid w:val="007320FF"/>
    <w:rsid w:val="00732500"/>
    <w:rsid w:val="0073259E"/>
    <w:rsid w:val="00732B5B"/>
    <w:rsid w:val="0073344B"/>
    <w:rsid w:val="00733E07"/>
    <w:rsid w:val="00733E83"/>
    <w:rsid w:val="007342EE"/>
    <w:rsid w:val="0073474D"/>
    <w:rsid w:val="007348C3"/>
    <w:rsid w:val="007350CF"/>
    <w:rsid w:val="007353F4"/>
    <w:rsid w:val="00735E32"/>
    <w:rsid w:val="00737416"/>
    <w:rsid w:val="00737523"/>
    <w:rsid w:val="00737744"/>
    <w:rsid w:val="00737902"/>
    <w:rsid w:val="00737B73"/>
    <w:rsid w:val="00740777"/>
    <w:rsid w:val="00741446"/>
    <w:rsid w:val="00742A9C"/>
    <w:rsid w:val="00742E16"/>
    <w:rsid w:val="00743106"/>
    <w:rsid w:val="00743D34"/>
    <w:rsid w:val="00743F31"/>
    <w:rsid w:val="00744091"/>
    <w:rsid w:val="0074410B"/>
    <w:rsid w:val="00744240"/>
    <w:rsid w:val="0074493A"/>
    <w:rsid w:val="00744FB6"/>
    <w:rsid w:val="007451E9"/>
    <w:rsid w:val="00745730"/>
    <w:rsid w:val="00745AD6"/>
    <w:rsid w:val="00745BE8"/>
    <w:rsid w:val="00745D14"/>
    <w:rsid w:val="00745ECF"/>
    <w:rsid w:val="00745FCB"/>
    <w:rsid w:val="00745FDE"/>
    <w:rsid w:val="0074649C"/>
    <w:rsid w:val="00746892"/>
    <w:rsid w:val="00746A30"/>
    <w:rsid w:val="00746BF0"/>
    <w:rsid w:val="00746E09"/>
    <w:rsid w:val="00746E35"/>
    <w:rsid w:val="00746FB8"/>
    <w:rsid w:val="007476BF"/>
    <w:rsid w:val="007477FE"/>
    <w:rsid w:val="00750111"/>
    <w:rsid w:val="0075082D"/>
    <w:rsid w:val="00750A61"/>
    <w:rsid w:val="00750DDE"/>
    <w:rsid w:val="00752E8D"/>
    <w:rsid w:val="0075426D"/>
    <w:rsid w:val="0075465A"/>
    <w:rsid w:val="0075479E"/>
    <w:rsid w:val="00754AB8"/>
    <w:rsid w:val="00754DBB"/>
    <w:rsid w:val="00755901"/>
    <w:rsid w:val="007568C5"/>
    <w:rsid w:val="00756EAA"/>
    <w:rsid w:val="00756F6C"/>
    <w:rsid w:val="007602ED"/>
    <w:rsid w:val="00760423"/>
    <w:rsid w:val="00760DF1"/>
    <w:rsid w:val="007611B2"/>
    <w:rsid w:val="007611F8"/>
    <w:rsid w:val="0076124A"/>
    <w:rsid w:val="0076188D"/>
    <w:rsid w:val="007618C2"/>
    <w:rsid w:val="00761F1E"/>
    <w:rsid w:val="00762CFE"/>
    <w:rsid w:val="00763402"/>
    <w:rsid w:val="007634BE"/>
    <w:rsid w:val="00763628"/>
    <w:rsid w:val="007636F8"/>
    <w:rsid w:val="0076447E"/>
    <w:rsid w:val="007651AE"/>
    <w:rsid w:val="00765B1A"/>
    <w:rsid w:val="00765D04"/>
    <w:rsid w:val="0076626D"/>
    <w:rsid w:val="007666D3"/>
    <w:rsid w:val="00766B88"/>
    <w:rsid w:val="00767B75"/>
    <w:rsid w:val="0077034C"/>
    <w:rsid w:val="00770380"/>
    <w:rsid w:val="007709D7"/>
    <w:rsid w:val="00770AC4"/>
    <w:rsid w:val="00771144"/>
    <w:rsid w:val="00771216"/>
    <w:rsid w:val="00771CA4"/>
    <w:rsid w:val="00772096"/>
    <w:rsid w:val="007726B4"/>
    <w:rsid w:val="00772820"/>
    <w:rsid w:val="00772D1C"/>
    <w:rsid w:val="00773088"/>
    <w:rsid w:val="0077419F"/>
    <w:rsid w:val="00774379"/>
    <w:rsid w:val="0077438A"/>
    <w:rsid w:val="007744AC"/>
    <w:rsid w:val="00774BF9"/>
    <w:rsid w:val="00774E94"/>
    <w:rsid w:val="00774FED"/>
    <w:rsid w:val="00775125"/>
    <w:rsid w:val="00775564"/>
    <w:rsid w:val="007757BD"/>
    <w:rsid w:val="00775843"/>
    <w:rsid w:val="007758E4"/>
    <w:rsid w:val="00775987"/>
    <w:rsid w:val="00775EB3"/>
    <w:rsid w:val="00776234"/>
    <w:rsid w:val="0077658F"/>
    <w:rsid w:val="0077668F"/>
    <w:rsid w:val="0077698C"/>
    <w:rsid w:val="00776A50"/>
    <w:rsid w:val="00776D04"/>
    <w:rsid w:val="00776FE9"/>
    <w:rsid w:val="007772AA"/>
    <w:rsid w:val="007772C6"/>
    <w:rsid w:val="00777552"/>
    <w:rsid w:val="007779B7"/>
    <w:rsid w:val="00777AE5"/>
    <w:rsid w:val="00777D73"/>
    <w:rsid w:val="0077CF3D"/>
    <w:rsid w:val="0077D52F"/>
    <w:rsid w:val="00780133"/>
    <w:rsid w:val="00780537"/>
    <w:rsid w:val="00780C32"/>
    <w:rsid w:val="00781B50"/>
    <w:rsid w:val="00781BD2"/>
    <w:rsid w:val="00781C51"/>
    <w:rsid w:val="00782CB4"/>
    <w:rsid w:val="00782E78"/>
    <w:rsid w:val="0078334A"/>
    <w:rsid w:val="007834DB"/>
    <w:rsid w:val="00784150"/>
    <w:rsid w:val="007844C1"/>
    <w:rsid w:val="00784704"/>
    <w:rsid w:val="007849EF"/>
    <w:rsid w:val="00784A9D"/>
    <w:rsid w:val="00785585"/>
    <w:rsid w:val="00785764"/>
    <w:rsid w:val="00785A1C"/>
    <w:rsid w:val="00785A42"/>
    <w:rsid w:val="007865DD"/>
    <w:rsid w:val="007868CF"/>
    <w:rsid w:val="00786B3A"/>
    <w:rsid w:val="00786C1C"/>
    <w:rsid w:val="0078706B"/>
    <w:rsid w:val="00787AB1"/>
    <w:rsid w:val="00790391"/>
    <w:rsid w:val="00790B77"/>
    <w:rsid w:val="0079131C"/>
    <w:rsid w:val="00791511"/>
    <w:rsid w:val="007917C9"/>
    <w:rsid w:val="007918F5"/>
    <w:rsid w:val="00791F32"/>
    <w:rsid w:val="0079208C"/>
    <w:rsid w:val="00792A2A"/>
    <w:rsid w:val="0079302E"/>
    <w:rsid w:val="007935B9"/>
    <w:rsid w:val="007938C5"/>
    <w:rsid w:val="00793944"/>
    <w:rsid w:val="00794187"/>
    <w:rsid w:val="00794368"/>
    <w:rsid w:val="00794872"/>
    <w:rsid w:val="00794C52"/>
    <w:rsid w:val="007961BC"/>
    <w:rsid w:val="0079623C"/>
    <w:rsid w:val="007962DC"/>
    <w:rsid w:val="00796BFC"/>
    <w:rsid w:val="00796F6C"/>
    <w:rsid w:val="007977CA"/>
    <w:rsid w:val="00797BA4"/>
    <w:rsid w:val="00797C73"/>
    <w:rsid w:val="007A0943"/>
    <w:rsid w:val="007A0B27"/>
    <w:rsid w:val="007A0E79"/>
    <w:rsid w:val="007A1575"/>
    <w:rsid w:val="007A1BE1"/>
    <w:rsid w:val="007A2283"/>
    <w:rsid w:val="007A27BE"/>
    <w:rsid w:val="007A2F4C"/>
    <w:rsid w:val="007A37B5"/>
    <w:rsid w:val="007A4977"/>
    <w:rsid w:val="007A4C21"/>
    <w:rsid w:val="007A533A"/>
    <w:rsid w:val="007A576C"/>
    <w:rsid w:val="007A5816"/>
    <w:rsid w:val="007A6B84"/>
    <w:rsid w:val="007A6F0F"/>
    <w:rsid w:val="007A767A"/>
    <w:rsid w:val="007A7A91"/>
    <w:rsid w:val="007B01A5"/>
    <w:rsid w:val="007B0614"/>
    <w:rsid w:val="007B0DA0"/>
    <w:rsid w:val="007B1211"/>
    <w:rsid w:val="007B16A8"/>
    <w:rsid w:val="007B2513"/>
    <w:rsid w:val="007B2BF0"/>
    <w:rsid w:val="007B3CD8"/>
    <w:rsid w:val="007B3FF6"/>
    <w:rsid w:val="007B40CA"/>
    <w:rsid w:val="007B42D1"/>
    <w:rsid w:val="007B4592"/>
    <w:rsid w:val="007B4736"/>
    <w:rsid w:val="007B481E"/>
    <w:rsid w:val="007B4B4F"/>
    <w:rsid w:val="007B4DD4"/>
    <w:rsid w:val="007B4F04"/>
    <w:rsid w:val="007B5579"/>
    <w:rsid w:val="007B571B"/>
    <w:rsid w:val="007B5D82"/>
    <w:rsid w:val="007B604E"/>
    <w:rsid w:val="007B60AC"/>
    <w:rsid w:val="007B6179"/>
    <w:rsid w:val="007B61F1"/>
    <w:rsid w:val="007B6EF0"/>
    <w:rsid w:val="007B7039"/>
    <w:rsid w:val="007B758F"/>
    <w:rsid w:val="007B7977"/>
    <w:rsid w:val="007B7C03"/>
    <w:rsid w:val="007B7FDB"/>
    <w:rsid w:val="007BA75F"/>
    <w:rsid w:val="007BD65A"/>
    <w:rsid w:val="007C0E9A"/>
    <w:rsid w:val="007C10C4"/>
    <w:rsid w:val="007C15A0"/>
    <w:rsid w:val="007C1702"/>
    <w:rsid w:val="007C1C61"/>
    <w:rsid w:val="007C1F04"/>
    <w:rsid w:val="007C249B"/>
    <w:rsid w:val="007C250B"/>
    <w:rsid w:val="007C25CD"/>
    <w:rsid w:val="007C2EFE"/>
    <w:rsid w:val="007C4181"/>
    <w:rsid w:val="007C471B"/>
    <w:rsid w:val="007C4BD5"/>
    <w:rsid w:val="007C4F22"/>
    <w:rsid w:val="007C55FB"/>
    <w:rsid w:val="007C561B"/>
    <w:rsid w:val="007C58E7"/>
    <w:rsid w:val="007C5BDF"/>
    <w:rsid w:val="007C5DFF"/>
    <w:rsid w:val="007C678B"/>
    <w:rsid w:val="007C6DF3"/>
    <w:rsid w:val="007C7993"/>
    <w:rsid w:val="007D044C"/>
    <w:rsid w:val="007D0765"/>
    <w:rsid w:val="007D092E"/>
    <w:rsid w:val="007D105E"/>
    <w:rsid w:val="007D1106"/>
    <w:rsid w:val="007D154A"/>
    <w:rsid w:val="007D1589"/>
    <w:rsid w:val="007D1998"/>
    <w:rsid w:val="007D216A"/>
    <w:rsid w:val="007D2CA9"/>
    <w:rsid w:val="007D2CB8"/>
    <w:rsid w:val="007D34A5"/>
    <w:rsid w:val="007D3A9C"/>
    <w:rsid w:val="007D3D1E"/>
    <w:rsid w:val="007D3D84"/>
    <w:rsid w:val="007D4302"/>
    <w:rsid w:val="007D4F0D"/>
    <w:rsid w:val="007D543B"/>
    <w:rsid w:val="007D5AF5"/>
    <w:rsid w:val="007D5B8E"/>
    <w:rsid w:val="007D5D58"/>
    <w:rsid w:val="007D5EC4"/>
    <w:rsid w:val="007D708A"/>
    <w:rsid w:val="007D74BB"/>
    <w:rsid w:val="007D7B61"/>
    <w:rsid w:val="007D7BED"/>
    <w:rsid w:val="007D7C2F"/>
    <w:rsid w:val="007E0790"/>
    <w:rsid w:val="007E0865"/>
    <w:rsid w:val="007E0BE7"/>
    <w:rsid w:val="007E0EE2"/>
    <w:rsid w:val="007E0F79"/>
    <w:rsid w:val="007E0F86"/>
    <w:rsid w:val="007E1305"/>
    <w:rsid w:val="007E1319"/>
    <w:rsid w:val="007E1F8C"/>
    <w:rsid w:val="007E2618"/>
    <w:rsid w:val="007E2992"/>
    <w:rsid w:val="007E2DE6"/>
    <w:rsid w:val="007E36E3"/>
    <w:rsid w:val="007E36F5"/>
    <w:rsid w:val="007E395A"/>
    <w:rsid w:val="007E41F0"/>
    <w:rsid w:val="007E613A"/>
    <w:rsid w:val="007E614D"/>
    <w:rsid w:val="007E6BC0"/>
    <w:rsid w:val="007E70B0"/>
    <w:rsid w:val="007E739E"/>
    <w:rsid w:val="007E75DC"/>
    <w:rsid w:val="007E7EA0"/>
    <w:rsid w:val="007E9370"/>
    <w:rsid w:val="007F0170"/>
    <w:rsid w:val="007F038A"/>
    <w:rsid w:val="007F0B42"/>
    <w:rsid w:val="007F1047"/>
    <w:rsid w:val="007F10ED"/>
    <w:rsid w:val="007F11B3"/>
    <w:rsid w:val="007F1FAE"/>
    <w:rsid w:val="007F25E9"/>
    <w:rsid w:val="007F28AD"/>
    <w:rsid w:val="007F2D1C"/>
    <w:rsid w:val="007F3074"/>
    <w:rsid w:val="007F30BC"/>
    <w:rsid w:val="007F316D"/>
    <w:rsid w:val="007F37C0"/>
    <w:rsid w:val="007F44AB"/>
    <w:rsid w:val="007F4C94"/>
    <w:rsid w:val="007F4CDD"/>
    <w:rsid w:val="007F4DA0"/>
    <w:rsid w:val="007F4FBD"/>
    <w:rsid w:val="007F530B"/>
    <w:rsid w:val="007F54E1"/>
    <w:rsid w:val="007F6708"/>
    <w:rsid w:val="007F6C3A"/>
    <w:rsid w:val="007F6F3A"/>
    <w:rsid w:val="007F783D"/>
    <w:rsid w:val="00800B45"/>
    <w:rsid w:val="00800DA4"/>
    <w:rsid w:val="00800E81"/>
    <w:rsid w:val="00801158"/>
    <w:rsid w:val="008017A9"/>
    <w:rsid w:val="00801BB7"/>
    <w:rsid w:val="00801C7D"/>
    <w:rsid w:val="00801E9B"/>
    <w:rsid w:val="00802D85"/>
    <w:rsid w:val="0080411A"/>
    <w:rsid w:val="0080416E"/>
    <w:rsid w:val="00804410"/>
    <w:rsid w:val="00804611"/>
    <w:rsid w:val="00804744"/>
    <w:rsid w:val="008047F1"/>
    <w:rsid w:val="00804A80"/>
    <w:rsid w:val="008051A0"/>
    <w:rsid w:val="00805866"/>
    <w:rsid w:val="008058EB"/>
    <w:rsid w:val="00806034"/>
    <w:rsid w:val="00806B1A"/>
    <w:rsid w:val="00806DB2"/>
    <w:rsid w:val="008078E7"/>
    <w:rsid w:val="00810207"/>
    <w:rsid w:val="00810843"/>
    <w:rsid w:val="008109D7"/>
    <w:rsid w:val="00810EBA"/>
    <w:rsid w:val="0081160A"/>
    <w:rsid w:val="00811666"/>
    <w:rsid w:val="00811E5D"/>
    <w:rsid w:val="00811F62"/>
    <w:rsid w:val="008122DE"/>
    <w:rsid w:val="0081246E"/>
    <w:rsid w:val="00812E26"/>
    <w:rsid w:val="0081305B"/>
    <w:rsid w:val="00813201"/>
    <w:rsid w:val="008138F2"/>
    <w:rsid w:val="00813977"/>
    <w:rsid w:val="00813C22"/>
    <w:rsid w:val="008142A9"/>
    <w:rsid w:val="00814FB7"/>
    <w:rsid w:val="00815279"/>
    <w:rsid w:val="00815B68"/>
    <w:rsid w:val="00815F11"/>
    <w:rsid w:val="0081642C"/>
    <w:rsid w:val="00816A05"/>
    <w:rsid w:val="00816DF8"/>
    <w:rsid w:val="0081710D"/>
    <w:rsid w:val="00817681"/>
    <w:rsid w:val="008177BB"/>
    <w:rsid w:val="00817939"/>
    <w:rsid w:val="00817D07"/>
    <w:rsid w:val="00817D4A"/>
    <w:rsid w:val="0081B730"/>
    <w:rsid w:val="00820368"/>
    <w:rsid w:val="00820BF9"/>
    <w:rsid w:val="00821062"/>
    <w:rsid w:val="0082124D"/>
    <w:rsid w:val="00821372"/>
    <w:rsid w:val="008217EA"/>
    <w:rsid w:val="00821A7F"/>
    <w:rsid w:val="008220DE"/>
    <w:rsid w:val="0082257E"/>
    <w:rsid w:val="00822721"/>
    <w:rsid w:val="0082289C"/>
    <w:rsid w:val="008235BF"/>
    <w:rsid w:val="008235FE"/>
    <w:rsid w:val="00823A5D"/>
    <w:rsid w:val="00823BBB"/>
    <w:rsid w:val="00823F90"/>
    <w:rsid w:val="00824025"/>
    <w:rsid w:val="00824096"/>
    <w:rsid w:val="008240F6"/>
    <w:rsid w:val="00824605"/>
    <w:rsid w:val="008247A8"/>
    <w:rsid w:val="00825B5D"/>
    <w:rsid w:val="00825C12"/>
    <w:rsid w:val="00825FD7"/>
    <w:rsid w:val="00825FF6"/>
    <w:rsid w:val="00826489"/>
    <w:rsid w:val="008264BD"/>
    <w:rsid w:val="0082664E"/>
    <w:rsid w:val="008268A4"/>
    <w:rsid w:val="008273C5"/>
    <w:rsid w:val="008274C4"/>
    <w:rsid w:val="00827D14"/>
    <w:rsid w:val="0082CD97"/>
    <w:rsid w:val="00830053"/>
    <w:rsid w:val="00830526"/>
    <w:rsid w:val="00830621"/>
    <w:rsid w:val="0083074C"/>
    <w:rsid w:val="00830B24"/>
    <w:rsid w:val="00830DA1"/>
    <w:rsid w:val="00830DBB"/>
    <w:rsid w:val="008310E3"/>
    <w:rsid w:val="00831383"/>
    <w:rsid w:val="0083143C"/>
    <w:rsid w:val="0083172D"/>
    <w:rsid w:val="00832080"/>
    <w:rsid w:val="00832359"/>
    <w:rsid w:val="008323CC"/>
    <w:rsid w:val="0083273B"/>
    <w:rsid w:val="0083287A"/>
    <w:rsid w:val="00832A59"/>
    <w:rsid w:val="00832F61"/>
    <w:rsid w:val="00832FA0"/>
    <w:rsid w:val="008330B0"/>
    <w:rsid w:val="0083322B"/>
    <w:rsid w:val="008333F7"/>
    <w:rsid w:val="008340FE"/>
    <w:rsid w:val="008348CE"/>
    <w:rsid w:val="00834AD2"/>
    <w:rsid w:val="00835550"/>
    <w:rsid w:val="00835738"/>
    <w:rsid w:val="008358CB"/>
    <w:rsid w:val="008359F9"/>
    <w:rsid w:val="00835A3A"/>
    <w:rsid w:val="00836A62"/>
    <w:rsid w:val="00836D86"/>
    <w:rsid w:val="008371CF"/>
    <w:rsid w:val="008375E4"/>
    <w:rsid w:val="00837A5C"/>
    <w:rsid w:val="00837B00"/>
    <w:rsid w:val="00840292"/>
    <w:rsid w:val="008402C7"/>
    <w:rsid w:val="00841408"/>
    <w:rsid w:val="00841452"/>
    <w:rsid w:val="00841739"/>
    <w:rsid w:val="00841A37"/>
    <w:rsid w:val="00841E17"/>
    <w:rsid w:val="008421F9"/>
    <w:rsid w:val="008423A2"/>
    <w:rsid w:val="00842534"/>
    <w:rsid w:val="00842B31"/>
    <w:rsid w:val="00842D44"/>
    <w:rsid w:val="00842E48"/>
    <w:rsid w:val="00843794"/>
    <w:rsid w:val="00843C91"/>
    <w:rsid w:val="008440AA"/>
    <w:rsid w:val="008442AB"/>
    <w:rsid w:val="0084442A"/>
    <w:rsid w:val="0084444F"/>
    <w:rsid w:val="00844D23"/>
    <w:rsid w:val="00844DBE"/>
    <w:rsid w:val="00844DFA"/>
    <w:rsid w:val="00845103"/>
    <w:rsid w:val="008454AF"/>
    <w:rsid w:val="008461F2"/>
    <w:rsid w:val="008464C4"/>
    <w:rsid w:val="00846586"/>
    <w:rsid w:val="008469BA"/>
    <w:rsid w:val="00846DA8"/>
    <w:rsid w:val="008470DB"/>
    <w:rsid w:val="008470E0"/>
    <w:rsid w:val="00847119"/>
    <w:rsid w:val="0084764E"/>
    <w:rsid w:val="00847CB5"/>
    <w:rsid w:val="00850E7A"/>
    <w:rsid w:val="00851064"/>
    <w:rsid w:val="00851721"/>
    <w:rsid w:val="00851BFD"/>
    <w:rsid w:val="00852BE7"/>
    <w:rsid w:val="008537A6"/>
    <w:rsid w:val="00853C4E"/>
    <w:rsid w:val="00853E1D"/>
    <w:rsid w:val="00853E69"/>
    <w:rsid w:val="00853EC4"/>
    <w:rsid w:val="0085486D"/>
    <w:rsid w:val="00854A02"/>
    <w:rsid w:val="00854F72"/>
    <w:rsid w:val="0085665B"/>
    <w:rsid w:val="00856B1A"/>
    <w:rsid w:val="00856C43"/>
    <w:rsid w:val="00856FBE"/>
    <w:rsid w:val="00857195"/>
    <w:rsid w:val="008571BA"/>
    <w:rsid w:val="00857316"/>
    <w:rsid w:val="00857594"/>
    <w:rsid w:val="00857618"/>
    <w:rsid w:val="00860916"/>
    <w:rsid w:val="00860B9D"/>
    <w:rsid w:val="00860C5E"/>
    <w:rsid w:val="00861E1D"/>
    <w:rsid w:val="008630C3"/>
    <w:rsid w:val="008630EE"/>
    <w:rsid w:val="00863330"/>
    <w:rsid w:val="00863641"/>
    <w:rsid w:val="008636CE"/>
    <w:rsid w:val="00863B6A"/>
    <w:rsid w:val="00863D59"/>
    <w:rsid w:val="008641E8"/>
    <w:rsid w:val="008642A9"/>
    <w:rsid w:val="008645CC"/>
    <w:rsid w:val="00864BB8"/>
    <w:rsid w:val="00865828"/>
    <w:rsid w:val="00865F6B"/>
    <w:rsid w:val="008662E7"/>
    <w:rsid w:val="008665DC"/>
    <w:rsid w:val="00866898"/>
    <w:rsid w:val="008669DA"/>
    <w:rsid w:val="00866B2E"/>
    <w:rsid w:val="00866FBE"/>
    <w:rsid w:val="00867225"/>
    <w:rsid w:val="008672D4"/>
    <w:rsid w:val="00867B19"/>
    <w:rsid w:val="00867C09"/>
    <w:rsid w:val="008704A1"/>
    <w:rsid w:val="00870A1D"/>
    <w:rsid w:val="00870C6A"/>
    <w:rsid w:val="00871826"/>
    <w:rsid w:val="00871AD3"/>
    <w:rsid w:val="00871F2A"/>
    <w:rsid w:val="0087239F"/>
    <w:rsid w:val="00872967"/>
    <w:rsid w:val="00872D56"/>
    <w:rsid w:val="00873403"/>
    <w:rsid w:val="00875520"/>
    <w:rsid w:val="008755E6"/>
    <w:rsid w:val="008762CB"/>
    <w:rsid w:val="008763D2"/>
    <w:rsid w:val="0087673B"/>
    <w:rsid w:val="00877488"/>
    <w:rsid w:val="00877825"/>
    <w:rsid w:val="008778B8"/>
    <w:rsid w:val="00877D11"/>
    <w:rsid w:val="00877FB4"/>
    <w:rsid w:val="00879E87"/>
    <w:rsid w:val="0088020D"/>
    <w:rsid w:val="008802BE"/>
    <w:rsid w:val="00880457"/>
    <w:rsid w:val="00880489"/>
    <w:rsid w:val="00880AB0"/>
    <w:rsid w:val="00881068"/>
    <w:rsid w:val="0088161B"/>
    <w:rsid w:val="00881A59"/>
    <w:rsid w:val="00881C5E"/>
    <w:rsid w:val="00881E0E"/>
    <w:rsid w:val="00882602"/>
    <w:rsid w:val="008828A0"/>
    <w:rsid w:val="00882AD9"/>
    <w:rsid w:val="00882E77"/>
    <w:rsid w:val="008836C7"/>
    <w:rsid w:val="00883ED3"/>
    <w:rsid w:val="00883F72"/>
    <w:rsid w:val="008842F4"/>
    <w:rsid w:val="00884828"/>
    <w:rsid w:val="00884A9D"/>
    <w:rsid w:val="00884EEF"/>
    <w:rsid w:val="00884EF2"/>
    <w:rsid w:val="0088551C"/>
    <w:rsid w:val="0088576F"/>
    <w:rsid w:val="00885E12"/>
    <w:rsid w:val="008862AF"/>
    <w:rsid w:val="0088666A"/>
    <w:rsid w:val="0088676E"/>
    <w:rsid w:val="008867E8"/>
    <w:rsid w:val="0088694B"/>
    <w:rsid w:val="00886E06"/>
    <w:rsid w:val="008876B2"/>
    <w:rsid w:val="0088DD13"/>
    <w:rsid w:val="0089035C"/>
    <w:rsid w:val="00890639"/>
    <w:rsid w:val="008908CD"/>
    <w:rsid w:val="008908E0"/>
    <w:rsid w:val="008914D7"/>
    <w:rsid w:val="008926F2"/>
    <w:rsid w:val="00893D8D"/>
    <w:rsid w:val="008946D5"/>
    <w:rsid w:val="00894CD4"/>
    <w:rsid w:val="00895071"/>
    <w:rsid w:val="00895182"/>
    <w:rsid w:val="00895287"/>
    <w:rsid w:val="008954F1"/>
    <w:rsid w:val="00896965"/>
    <w:rsid w:val="00896B5F"/>
    <w:rsid w:val="00897346"/>
    <w:rsid w:val="008973E2"/>
    <w:rsid w:val="008974BA"/>
    <w:rsid w:val="008975EA"/>
    <w:rsid w:val="00897992"/>
    <w:rsid w:val="00897BB0"/>
    <w:rsid w:val="00897C6B"/>
    <w:rsid w:val="008A0482"/>
    <w:rsid w:val="008A0621"/>
    <w:rsid w:val="008A0D9E"/>
    <w:rsid w:val="008A1331"/>
    <w:rsid w:val="008A1536"/>
    <w:rsid w:val="008A1F8A"/>
    <w:rsid w:val="008A224F"/>
    <w:rsid w:val="008A2742"/>
    <w:rsid w:val="008A2826"/>
    <w:rsid w:val="008A2B0F"/>
    <w:rsid w:val="008A3476"/>
    <w:rsid w:val="008A373D"/>
    <w:rsid w:val="008A3C46"/>
    <w:rsid w:val="008A43BE"/>
    <w:rsid w:val="008A43CB"/>
    <w:rsid w:val="008A46DB"/>
    <w:rsid w:val="008A4917"/>
    <w:rsid w:val="008A4E50"/>
    <w:rsid w:val="008A4FAB"/>
    <w:rsid w:val="008A5461"/>
    <w:rsid w:val="008A5682"/>
    <w:rsid w:val="008A59B0"/>
    <w:rsid w:val="008A63E7"/>
    <w:rsid w:val="008A67D0"/>
    <w:rsid w:val="008A6F1B"/>
    <w:rsid w:val="008A6F1F"/>
    <w:rsid w:val="008A6FA4"/>
    <w:rsid w:val="008B002B"/>
    <w:rsid w:val="008B026D"/>
    <w:rsid w:val="008B09AC"/>
    <w:rsid w:val="008B109F"/>
    <w:rsid w:val="008B10A3"/>
    <w:rsid w:val="008B1146"/>
    <w:rsid w:val="008B21AC"/>
    <w:rsid w:val="008B254A"/>
    <w:rsid w:val="008B25A0"/>
    <w:rsid w:val="008B2930"/>
    <w:rsid w:val="008B2AE6"/>
    <w:rsid w:val="008B3413"/>
    <w:rsid w:val="008B3B0D"/>
    <w:rsid w:val="008B4087"/>
    <w:rsid w:val="008B5046"/>
    <w:rsid w:val="008B551B"/>
    <w:rsid w:val="008B5F37"/>
    <w:rsid w:val="008B5FE6"/>
    <w:rsid w:val="008B6B7C"/>
    <w:rsid w:val="008B6BEE"/>
    <w:rsid w:val="008B752B"/>
    <w:rsid w:val="008B7761"/>
    <w:rsid w:val="008B7914"/>
    <w:rsid w:val="008B79AD"/>
    <w:rsid w:val="008B7AC8"/>
    <w:rsid w:val="008C0663"/>
    <w:rsid w:val="008C08EE"/>
    <w:rsid w:val="008C108E"/>
    <w:rsid w:val="008C1575"/>
    <w:rsid w:val="008C1914"/>
    <w:rsid w:val="008C1E22"/>
    <w:rsid w:val="008C21D2"/>
    <w:rsid w:val="008C2564"/>
    <w:rsid w:val="008C2A79"/>
    <w:rsid w:val="008C2D84"/>
    <w:rsid w:val="008C2DEE"/>
    <w:rsid w:val="008C2F6A"/>
    <w:rsid w:val="008C331A"/>
    <w:rsid w:val="008C3320"/>
    <w:rsid w:val="008C3A64"/>
    <w:rsid w:val="008C43E2"/>
    <w:rsid w:val="008C475E"/>
    <w:rsid w:val="008C480F"/>
    <w:rsid w:val="008C4ABF"/>
    <w:rsid w:val="008C563D"/>
    <w:rsid w:val="008C57E0"/>
    <w:rsid w:val="008C60AB"/>
    <w:rsid w:val="008C6225"/>
    <w:rsid w:val="008C6EE5"/>
    <w:rsid w:val="008C767D"/>
    <w:rsid w:val="008C7883"/>
    <w:rsid w:val="008CB4B0"/>
    <w:rsid w:val="008D05DF"/>
    <w:rsid w:val="008D0635"/>
    <w:rsid w:val="008D0A66"/>
    <w:rsid w:val="008D0D2F"/>
    <w:rsid w:val="008D0F74"/>
    <w:rsid w:val="008D1196"/>
    <w:rsid w:val="008D14EB"/>
    <w:rsid w:val="008D154C"/>
    <w:rsid w:val="008D1912"/>
    <w:rsid w:val="008D1DE1"/>
    <w:rsid w:val="008D1DF4"/>
    <w:rsid w:val="008D1E06"/>
    <w:rsid w:val="008D210D"/>
    <w:rsid w:val="008D28CA"/>
    <w:rsid w:val="008D2A13"/>
    <w:rsid w:val="008D2C85"/>
    <w:rsid w:val="008D2DE5"/>
    <w:rsid w:val="008D3B13"/>
    <w:rsid w:val="008D40B7"/>
    <w:rsid w:val="008D488E"/>
    <w:rsid w:val="008D60C2"/>
    <w:rsid w:val="008D610E"/>
    <w:rsid w:val="008D62E6"/>
    <w:rsid w:val="008D62E8"/>
    <w:rsid w:val="008D6664"/>
    <w:rsid w:val="008D6C09"/>
    <w:rsid w:val="008D6CE9"/>
    <w:rsid w:val="008D6D5C"/>
    <w:rsid w:val="008D6FAE"/>
    <w:rsid w:val="008D7E0E"/>
    <w:rsid w:val="008D7EAF"/>
    <w:rsid w:val="008E008A"/>
    <w:rsid w:val="008E0269"/>
    <w:rsid w:val="008E075B"/>
    <w:rsid w:val="008E07C3"/>
    <w:rsid w:val="008E0B5F"/>
    <w:rsid w:val="008E12D3"/>
    <w:rsid w:val="008E13A7"/>
    <w:rsid w:val="008E2B58"/>
    <w:rsid w:val="008E2F96"/>
    <w:rsid w:val="008E3635"/>
    <w:rsid w:val="008E373F"/>
    <w:rsid w:val="008E3AB1"/>
    <w:rsid w:val="008E3B08"/>
    <w:rsid w:val="008E424C"/>
    <w:rsid w:val="008E4321"/>
    <w:rsid w:val="008E45C2"/>
    <w:rsid w:val="008E46C1"/>
    <w:rsid w:val="008E5259"/>
    <w:rsid w:val="008E56A2"/>
    <w:rsid w:val="008E56CF"/>
    <w:rsid w:val="008E6402"/>
    <w:rsid w:val="008E64FB"/>
    <w:rsid w:val="008E6629"/>
    <w:rsid w:val="008E6671"/>
    <w:rsid w:val="008E6DB4"/>
    <w:rsid w:val="008E7221"/>
    <w:rsid w:val="008E7FBE"/>
    <w:rsid w:val="008E7FCD"/>
    <w:rsid w:val="008F0729"/>
    <w:rsid w:val="008F08EB"/>
    <w:rsid w:val="008F12B1"/>
    <w:rsid w:val="008F15DD"/>
    <w:rsid w:val="008F1849"/>
    <w:rsid w:val="008F1882"/>
    <w:rsid w:val="008F233F"/>
    <w:rsid w:val="008F292E"/>
    <w:rsid w:val="008F2DD2"/>
    <w:rsid w:val="008F34E9"/>
    <w:rsid w:val="008F38D1"/>
    <w:rsid w:val="008F3EF8"/>
    <w:rsid w:val="008F48A4"/>
    <w:rsid w:val="008F4A37"/>
    <w:rsid w:val="008F4BC5"/>
    <w:rsid w:val="008F4D0A"/>
    <w:rsid w:val="008F50A5"/>
    <w:rsid w:val="008F5A1C"/>
    <w:rsid w:val="008F5DE4"/>
    <w:rsid w:val="008F5FC0"/>
    <w:rsid w:val="008F696F"/>
    <w:rsid w:val="008F6A2A"/>
    <w:rsid w:val="008F6B96"/>
    <w:rsid w:val="008F71FC"/>
    <w:rsid w:val="008F7759"/>
    <w:rsid w:val="008FA424"/>
    <w:rsid w:val="00900543"/>
    <w:rsid w:val="0090205A"/>
    <w:rsid w:val="00902299"/>
    <w:rsid w:val="009027AD"/>
    <w:rsid w:val="00902863"/>
    <w:rsid w:val="009033B5"/>
    <w:rsid w:val="00903C2A"/>
    <w:rsid w:val="00903DA5"/>
    <w:rsid w:val="00903EA6"/>
    <w:rsid w:val="00904001"/>
    <w:rsid w:val="00904651"/>
    <w:rsid w:val="00904D3B"/>
    <w:rsid w:val="00904DCB"/>
    <w:rsid w:val="00904E81"/>
    <w:rsid w:val="00905068"/>
    <w:rsid w:val="009052C4"/>
    <w:rsid w:val="009052E5"/>
    <w:rsid w:val="009053AF"/>
    <w:rsid w:val="00905915"/>
    <w:rsid w:val="009064C3"/>
    <w:rsid w:val="00906629"/>
    <w:rsid w:val="00906D8D"/>
    <w:rsid w:val="00906D90"/>
    <w:rsid w:val="009076A0"/>
    <w:rsid w:val="00910496"/>
    <w:rsid w:val="00910C2D"/>
    <w:rsid w:val="00910DB8"/>
    <w:rsid w:val="00911358"/>
    <w:rsid w:val="00911A13"/>
    <w:rsid w:val="00911F24"/>
    <w:rsid w:val="00912166"/>
    <w:rsid w:val="00912255"/>
    <w:rsid w:val="00913414"/>
    <w:rsid w:val="009135A5"/>
    <w:rsid w:val="0091371F"/>
    <w:rsid w:val="0091376E"/>
    <w:rsid w:val="00913F86"/>
    <w:rsid w:val="0091421A"/>
    <w:rsid w:val="00914651"/>
    <w:rsid w:val="009147F4"/>
    <w:rsid w:val="00914EF8"/>
    <w:rsid w:val="00915960"/>
    <w:rsid w:val="00915DCC"/>
    <w:rsid w:val="00915EAA"/>
    <w:rsid w:val="00916A8A"/>
    <w:rsid w:val="0091745E"/>
    <w:rsid w:val="0091755C"/>
    <w:rsid w:val="00917C13"/>
    <w:rsid w:val="00920395"/>
    <w:rsid w:val="009203C8"/>
    <w:rsid w:val="00920C02"/>
    <w:rsid w:val="00920F36"/>
    <w:rsid w:val="00921D21"/>
    <w:rsid w:val="009220C8"/>
    <w:rsid w:val="009220DB"/>
    <w:rsid w:val="0092234F"/>
    <w:rsid w:val="009226A1"/>
    <w:rsid w:val="009226E9"/>
    <w:rsid w:val="00922EEB"/>
    <w:rsid w:val="00923235"/>
    <w:rsid w:val="0092366C"/>
    <w:rsid w:val="009237ED"/>
    <w:rsid w:val="009238C4"/>
    <w:rsid w:val="00923ED5"/>
    <w:rsid w:val="00924DA0"/>
    <w:rsid w:val="00925070"/>
    <w:rsid w:val="0092625F"/>
    <w:rsid w:val="0092677D"/>
    <w:rsid w:val="0092691A"/>
    <w:rsid w:val="00926BF7"/>
    <w:rsid w:val="00930300"/>
    <w:rsid w:val="009305C9"/>
    <w:rsid w:val="00930A2B"/>
    <w:rsid w:val="00930E73"/>
    <w:rsid w:val="00930F8F"/>
    <w:rsid w:val="00931248"/>
    <w:rsid w:val="0093255D"/>
    <w:rsid w:val="00932D7F"/>
    <w:rsid w:val="0093351B"/>
    <w:rsid w:val="00933696"/>
    <w:rsid w:val="00933840"/>
    <w:rsid w:val="009340CE"/>
    <w:rsid w:val="0093477E"/>
    <w:rsid w:val="00934A7E"/>
    <w:rsid w:val="00935199"/>
    <w:rsid w:val="009351BE"/>
    <w:rsid w:val="009355A0"/>
    <w:rsid w:val="00935784"/>
    <w:rsid w:val="00935927"/>
    <w:rsid w:val="0093609A"/>
    <w:rsid w:val="009366D5"/>
    <w:rsid w:val="0093696A"/>
    <w:rsid w:val="009371C6"/>
    <w:rsid w:val="009374D9"/>
    <w:rsid w:val="0094000D"/>
    <w:rsid w:val="00940061"/>
    <w:rsid w:val="00940806"/>
    <w:rsid w:val="00940B72"/>
    <w:rsid w:val="00940D68"/>
    <w:rsid w:val="0094127D"/>
    <w:rsid w:val="009425B7"/>
    <w:rsid w:val="00942700"/>
    <w:rsid w:val="00942A95"/>
    <w:rsid w:val="00942E72"/>
    <w:rsid w:val="00942E88"/>
    <w:rsid w:val="00943443"/>
    <w:rsid w:val="009438F3"/>
    <w:rsid w:val="00943D5E"/>
    <w:rsid w:val="00944C9F"/>
    <w:rsid w:val="00944D95"/>
    <w:rsid w:val="00944EA0"/>
    <w:rsid w:val="009458AF"/>
    <w:rsid w:val="00945C47"/>
    <w:rsid w:val="0094642F"/>
    <w:rsid w:val="00946503"/>
    <w:rsid w:val="009474FA"/>
    <w:rsid w:val="009475D0"/>
    <w:rsid w:val="00947751"/>
    <w:rsid w:val="00947BB5"/>
    <w:rsid w:val="009500B2"/>
    <w:rsid w:val="009502F8"/>
    <w:rsid w:val="009503AB"/>
    <w:rsid w:val="00950410"/>
    <w:rsid w:val="009506B6"/>
    <w:rsid w:val="00950999"/>
    <w:rsid w:val="00950AC9"/>
    <w:rsid w:val="00950BF9"/>
    <w:rsid w:val="00951243"/>
    <w:rsid w:val="009522A1"/>
    <w:rsid w:val="0095251D"/>
    <w:rsid w:val="00953253"/>
    <w:rsid w:val="009542C4"/>
    <w:rsid w:val="00954405"/>
    <w:rsid w:val="009549AA"/>
    <w:rsid w:val="00955B77"/>
    <w:rsid w:val="00955C43"/>
    <w:rsid w:val="00956088"/>
    <w:rsid w:val="0095630F"/>
    <w:rsid w:val="0095688A"/>
    <w:rsid w:val="00956C38"/>
    <w:rsid w:val="00956D00"/>
    <w:rsid w:val="009600EA"/>
    <w:rsid w:val="00960160"/>
    <w:rsid w:val="009601CE"/>
    <w:rsid w:val="00960282"/>
    <w:rsid w:val="00961139"/>
    <w:rsid w:val="0096117D"/>
    <w:rsid w:val="009612E2"/>
    <w:rsid w:val="00961B3A"/>
    <w:rsid w:val="00962B7F"/>
    <w:rsid w:val="00962D03"/>
    <w:rsid w:val="00962E7C"/>
    <w:rsid w:val="00963228"/>
    <w:rsid w:val="00963891"/>
    <w:rsid w:val="00963C51"/>
    <w:rsid w:val="00963C63"/>
    <w:rsid w:val="00963F23"/>
    <w:rsid w:val="00963F4D"/>
    <w:rsid w:val="00964738"/>
    <w:rsid w:val="00964FD4"/>
    <w:rsid w:val="009652BD"/>
    <w:rsid w:val="009653CE"/>
    <w:rsid w:val="0096588C"/>
    <w:rsid w:val="00965EE2"/>
    <w:rsid w:val="00966346"/>
    <w:rsid w:val="0096657A"/>
    <w:rsid w:val="0096669A"/>
    <w:rsid w:val="00966B2A"/>
    <w:rsid w:val="00966C8F"/>
    <w:rsid w:val="00967235"/>
    <w:rsid w:val="00967494"/>
    <w:rsid w:val="00967E25"/>
    <w:rsid w:val="0097044E"/>
    <w:rsid w:val="00970574"/>
    <w:rsid w:val="00970A42"/>
    <w:rsid w:val="00971587"/>
    <w:rsid w:val="009719C6"/>
    <w:rsid w:val="00972280"/>
    <w:rsid w:val="00972771"/>
    <w:rsid w:val="009727FF"/>
    <w:rsid w:val="00972F04"/>
    <w:rsid w:val="00974499"/>
    <w:rsid w:val="00974D0A"/>
    <w:rsid w:val="00974FE0"/>
    <w:rsid w:val="0097513F"/>
    <w:rsid w:val="009753BF"/>
    <w:rsid w:val="00975705"/>
    <w:rsid w:val="00975F06"/>
    <w:rsid w:val="009764A1"/>
    <w:rsid w:val="009766C3"/>
    <w:rsid w:val="009768F7"/>
    <w:rsid w:val="00976E0B"/>
    <w:rsid w:val="0097728A"/>
    <w:rsid w:val="00977F09"/>
    <w:rsid w:val="00977F4C"/>
    <w:rsid w:val="0098032B"/>
    <w:rsid w:val="00980464"/>
    <w:rsid w:val="00980775"/>
    <w:rsid w:val="00981024"/>
    <w:rsid w:val="009812EC"/>
    <w:rsid w:val="009817FB"/>
    <w:rsid w:val="00981B07"/>
    <w:rsid w:val="00981D10"/>
    <w:rsid w:val="00982926"/>
    <w:rsid w:val="00982AF0"/>
    <w:rsid w:val="00982CF3"/>
    <w:rsid w:val="009835CF"/>
    <w:rsid w:val="00983608"/>
    <w:rsid w:val="0098399A"/>
    <w:rsid w:val="00983E1A"/>
    <w:rsid w:val="00984012"/>
    <w:rsid w:val="009840AD"/>
    <w:rsid w:val="00984A87"/>
    <w:rsid w:val="00985C02"/>
    <w:rsid w:val="00985D4E"/>
    <w:rsid w:val="00985D55"/>
    <w:rsid w:val="00985FEB"/>
    <w:rsid w:val="009862E2"/>
    <w:rsid w:val="009863EB"/>
    <w:rsid w:val="009868E4"/>
    <w:rsid w:val="0098766A"/>
    <w:rsid w:val="00987672"/>
    <w:rsid w:val="0098F7F5"/>
    <w:rsid w:val="00990181"/>
    <w:rsid w:val="0099026C"/>
    <w:rsid w:val="009907F4"/>
    <w:rsid w:val="0099130B"/>
    <w:rsid w:val="009913E8"/>
    <w:rsid w:val="0099150B"/>
    <w:rsid w:val="00991EEA"/>
    <w:rsid w:val="00992295"/>
    <w:rsid w:val="0099382C"/>
    <w:rsid w:val="00993DCD"/>
    <w:rsid w:val="00993DF4"/>
    <w:rsid w:val="009940E8"/>
    <w:rsid w:val="00994145"/>
    <w:rsid w:val="00994461"/>
    <w:rsid w:val="00994F35"/>
    <w:rsid w:val="009955A4"/>
    <w:rsid w:val="00995648"/>
    <w:rsid w:val="00995CA4"/>
    <w:rsid w:val="009960AF"/>
    <w:rsid w:val="00996127"/>
    <w:rsid w:val="009964B3"/>
    <w:rsid w:val="00997FA2"/>
    <w:rsid w:val="0099E54B"/>
    <w:rsid w:val="009A037C"/>
    <w:rsid w:val="009A06A6"/>
    <w:rsid w:val="009A0AC4"/>
    <w:rsid w:val="009A0AC6"/>
    <w:rsid w:val="009A0C55"/>
    <w:rsid w:val="009A0D6B"/>
    <w:rsid w:val="009A0F17"/>
    <w:rsid w:val="009A198D"/>
    <w:rsid w:val="009A2467"/>
    <w:rsid w:val="009A2B14"/>
    <w:rsid w:val="009A2BBA"/>
    <w:rsid w:val="009A3246"/>
    <w:rsid w:val="009A65FF"/>
    <w:rsid w:val="009A6B8E"/>
    <w:rsid w:val="009A6F67"/>
    <w:rsid w:val="009A7172"/>
    <w:rsid w:val="009A7459"/>
    <w:rsid w:val="009A798C"/>
    <w:rsid w:val="009A7C3D"/>
    <w:rsid w:val="009A7D2F"/>
    <w:rsid w:val="009A7EEC"/>
    <w:rsid w:val="009B0B58"/>
    <w:rsid w:val="009B158A"/>
    <w:rsid w:val="009B2189"/>
    <w:rsid w:val="009B25D2"/>
    <w:rsid w:val="009B29C1"/>
    <w:rsid w:val="009B2FDC"/>
    <w:rsid w:val="009B2FF7"/>
    <w:rsid w:val="009B3415"/>
    <w:rsid w:val="009B3600"/>
    <w:rsid w:val="009B3AF0"/>
    <w:rsid w:val="009B3C2B"/>
    <w:rsid w:val="009B3C42"/>
    <w:rsid w:val="009B3D1B"/>
    <w:rsid w:val="009B3E35"/>
    <w:rsid w:val="009B488D"/>
    <w:rsid w:val="009B4AAB"/>
    <w:rsid w:val="009B4CC9"/>
    <w:rsid w:val="009B4E84"/>
    <w:rsid w:val="009B5909"/>
    <w:rsid w:val="009B5E6E"/>
    <w:rsid w:val="009B5FA6"/>
    <w:rsid w:val="009B62D5"/>
    <w:rsid w:val="009B7389"/>
    <w:rsid w:val="009B77F8"/>
    <w:rsid w:val="009B7828"/>
    <w:rsid w:val="009B7E92"/>
    <w:rsid w:val="009BF5F4"/>
    <w:rsid w:val="009C07C1"/>
    <w:rsid w:val="009C0C74"/>
    <w:rsid w:val="009C1131"/>
    <w:rsid w:val="009C158B"/>
    <w:rsid w:val="009C19BE"/>
    <w:rsid w:val="009C1C7E"/>
    <w:rsid w:val="009C20DD"/>
    <w:rsid w:val="009C2251"/>
    <w:rsid w:val="009C26B2"/>
    <w:rsid w:val="009C2B56"/>
    <w:rsid w:val="009C2E94"/>
    <w:rsid w:val="009C328A"/>
    <w:rsid w:val="009C38B4"/>
    <w:rsid w:val="009C39D6"/>
    <w:rsid w:val="009C3F0C"/>
    <w:rsid w:val="009C42FD"/>
    <w:rsid w:val="009C4F78"/>
    <w:rsid w:val="009C4FE3"/>
    <w:rsid w:val="009C53BE"/>
    <w:rsid w:val="009C5659"/>
    <w:rsid w:val="009C5AD5"/>
    <w:rsid w:val="009C5F17"/>
    <w:rsid w:val="009C6155"/>
    <w:rsid w:val="009C6435"/>
    <w:rsid w:val="009C65DA"/>
    <w:rsid w:val="009C69E5"/>
    <w:rsid w:val="009C6A26"/>
    <w:rsid w:val="009C6AC6"/>
    <w:rsid w:val="009C71E7"/>
    <w:rsid w:val="009C720F"/>
    <w:rsid w:val="009C72FE"/>
    <w:rsid w:val="009C75B1"/>
    <w:rsid w:val="009C7BAC"/>
    <w:rsid w:val="009C7C06"/>
    <w:rsid w:val="009D0819"/>
    <w:rsid w:val="009D1415"/>
    <w:rsid w:val="009D1545"/>
    <w:rsid w:val="009D196C"/>
    <w:rsid w:val="009D2755"/>
    <w:rsid w:val="009D2A6B"/>
    <w:rsid w:val="009D2DB2"/>
    <w:rsid w:val="009D2FD5"/>
    <w:rsid w:val="009D3161"/>
    <w:rsid w:val="009D331E"/>
    <w:rsid w:val="009D3893"/>
    <w:rsid w:val="009D3897"/>
    <w:rsid w:val="009D3BD7"/>
    <w:rsid w:val="009D405A"/>
    <w:rsid w:val="009D40D7"/>
    <w:rsid w:val="009D422F"/>
    <w:rsid w:val="009D4477"/>
    <w:rsid w:val="009D4614"/>
    <w:rsid w:val="009D471E"/>
    <w:rsid w:val="009D47B1"/>
    <w:rsid w:val="009D482E"/>
    <w:rsid w:val="009D48A4"/>
    <w:rsid w:val="009D4CC3"/>
    <w:rsid w:val="009D4F51"/>
    <w:rsid w:val="009D554E"/>
    <w:rsid w:val="009D5A46"/>
    <w:rsid w:val="009D5A9D"/>
    <w:rsid w:val="009D5CA1"/>
    <w:rsid w:val="009D5F75"/>
    <w:rsid w:val="009D60BF"/>
    <w:rsid w:val="009D633D"/>
    <w:rsid w:val="009D706F"/>
    <w:rsid w:val="009D7357"/>
    <w:rsid w:val="009D7554"/>
    <w:rsid w:val="009D7E82"/>
    <w:rsid w:val="009E0439"/>
    <w:rsid w:val="009E1C46"/>
    <w:rsid w:val="009E1F83"/>
    <w:rsid w:val="009E225D"/>
    <w:rsid w:val="009E2442"/>
    <w:rsid w:val="009E24B7"/>
    <w:rsid w:val="009E2653"/>
    <w:rsid w:val="009E26EE"/>
    <w:rsid w:val="009E2928"/>
    <w:rsid w:val="009E2B5E"/>
    <w:rsid w:val="009E2D60"/>
    <w:rsid w:val="009E2F42"/>
    <w:rsid w:val="009E3E11"/>
    <w:rsid w:val="009E479A"/>
    <w:rsid w:val="009E4D2A"/>
    <w:rsid w:val="009E4F3E"/>
    <w:rsid w:val="009E51A6"/>
    <w:rsid w:val="009E56FF"/>
    <w:rsid w:val="009E647F"/>
    <w:rsid w:val="009E6576"/>
    <w:rsid w:val="009E6BBD"/>
    <w:rsid w:val="009E6F21"/>
    <w:rsid w:val="009E72C5"/>
    <w:rsid w:val="009E7393"/>
    <w:rsid w:val="009E7D72"/>
    <w:rsid w:val="009E7FD9"/>
    <w:rsid w:val="009E7FF9"/>
    <w:rsid w:val="009F0637"/>
    <w:rsid w:val="009F0842"/>
    <w:rsid w:val="009F092E"/>
    <w:rsid w:val="009F0E88"/>
    <w:rsid w:val="009F0F6A"/>
    <w:rsid w:val="009F136F"/>
    <w:rsid w:val="009F1567"/>
    <w:rsid w:val="009F1605"/>
    <w:rsid w:val="009F1F20"/>
    <w:rsid w:val="009F31D3"/>
    <w:rsid w:val="009F3445"/>
    <w:rsid w:val="009F35BF"/>
    <w:rsid w:val="009F394E"/>
    <w:rsid w:val="009F3B33"/>
    <w:rsid w:val="009F3D30"/>
    <w:rsid w:val="009F4122"/>
    <w:rsid w:val="009F43FC"/>
    <w:rsid w:val="009F456E"/>
    <w:rsid w:val="009F47BF"/>
    <w:rsid w:val="009F4A87"/>
    <w:rsid w:val="009F4E03"/>
    <w:rsid w:val="009F4E2C"/>
    <w:rsid w:val="009F556D"/>
    <w:rsid w:val="009F58EE"/>
    <w:rsid w:val="009F62BF"/>
    <w:rsid w:val="009F6CB4"/>
    <w:rsid w:val="009F6E6C"/>
    <w:rsid w:val="009F702E"/>
    <w:rsid w:val="009F71BB"/>
    <w:rsid w:val="009F791E"/>
    <w:rsid w:val="009F7C5D"/>
    <w:rsid w:val="00A00120"/>
    <w:rsid w:val="00A0041D"/>
    <w:rsid w:val="00A004E2"/>
    <w:rsid w:val="00A0092F"/>
    <w:rsid w:val="00A00C12"/>
    <w:rsid w:val="00A00F58"/>
    <w:rsid w:val="00A01349"/>
    <w:rsid w:val="00A018AD"/>
    <w:rsid w:val="00A01A4B"/>
    <w:rsid w:val="00A01E10"/>
    <w:rsid w:val="00A02347"/>
    <w:rsid w:val="00A02961"/>
    <w:rsid w:val="00A02C20"/>
    <w:rsid w:val="00A03375"/>
    <w:rsid w:val="00A03B93"/>
    <w:rsid w:val="00A03BA5"/>
    <w:rsid w:val="00A03DAB"/>
    <w:rsid w:val="00A04156"/>
    <w:rsid w:val="00A04306"/>
    <w:rsid w:val="00A044E9"/>
    <w:rsid w:val="00A053C1"/>
    <w:rsid w:val="00A0551F"/>
    <w:rsid w:val="00A058F4"/>
    <w:rsid w:val="00A05A5C"/>
    <w:rsid w:val="00A05B0A"/>
    <w:rsid w:val="00A067E5"/>
    <w:rsid w:val="00A06C37"/>
    <w:rsid w:val="00A06FCE"/>
    <w:rsid w:val="00A07BBA"/>
    <w:rsid w:val="00A07CB6"/>
    <w:rsid w:val="00A100E6"/>
    <w:rsid w:val="00A101FE"/>
    <w:rsid w:val="00A10BB4"/>
    <w:rsid w:val="00A10EDD"/>
    <w:rsid w:val="00A111D8"/>
    <w:rsid w:val="00A11938"/>
    <w:rsid w:val="00A11B18"/>
    <w:rsid w:val="00A11CA9"/>
    <w:rsid w:val="00A11FD2"/>
    <w:rsid w:val="00A12B4A"/>
    <w:rsid w:val="00A1328E"/>
    <w:rsid w:val="00A132D5"/>
    <w:rsid w:val="00A148DB"/>
    <w:rsid w:val="00A15705"/>
    <w:rsid w:val="00A15B70"/>
    <w:rsid w:val="00A15EC6"/>
    <w:rsid w:val="00A1676B"/>
    <w:rsid w:val="00A17849"/>
    <w:rsid w:val="00A2013E"/>
    <w:rsid w:val="00A201A1"/>
    <w:rsid w:val="00A20FA9"/>
    <w:rsid w:val="00A21083"/>
    <w:rsid w:val="00A21C05"/>
    <w:rsid w:val="00A21E28"/>
    <w:rsid w:val="00A21F7C"/>
    <w:rsid w:val="00A22C92"/>
    <w:rsid w:val="00A23061"/>
    <w:rsid w:val="00A236A8"/>
    <w:rsid w:val="00A23B52"/>
    <w:rsid w:val="00A24D86"/>
    <w:rsid w:val="00A24F9F"/>
    <w:rsid w:val="00A25058"/>
    <w:rsid w:val="00A25381"/>
    <w:rsid w:val="00A25419"/>
    <w:rsid w:val="00A25AFE"/>
    <w:rsid w:val="00A262B3"/>
    <w:rsid w:val="00A2661C"/>
    <w:rsid w:val="00A26634"/>
    <w:rsid w:val="00A270BD"/>
    <w:rsid w:val="00A27282"/>
    <w:rsid w:val="00A27672"/>
    <w:rsid w:val="00A2775E"/>
    <w:rsid w:val="00A30084"/>
    <w:rsid w:val="00A3069C"/>
    <w:rsid w:val="00A308E9"/>
    <w:rsid w:val="00A30AF0"/>
    <w:rsid w:val="00A30B14"/>
    <w:rsid w:val="00A3126E"/>
    <w:rsid w:val="00A31410"/>
    <w:rsid w:val="00A31898"/>
    <w:rsid w:val="00A32331"/>
    <w:rsid w:val="00A326DA"/>
    <w:rsid w:val="00A32C6D"/>
    <w:rsid w:val="00A3335A"/>
    <w:rsid w:val="00A338EE"/>
    <w:rsid w:val="00A33C23"/>
    <w:rsid w:val="00A342DF"/>
    <w:rsid w:val="00A34533"/>
    <w:rsid w:val="00A34C3F"/>
    <w:rsid w:val="00A35722"/>
    <w:rsid w:val="00A35844"/>
    <w:rsid w:val="00A3599D"/>
    <w:rsid w:val="00A3600E"/>
    <w:rsid w:val="00A36F39"/>
    <w:rsid w:val="00A36FBF"/>
    <w:rsid w:val="00A37131"/>
    <w:rsid w:val="00A378A5"/>
    <w:rsid w:val="00A400D2"/>
    <w:rsid w:val="00A40E3B"/>
    <w:rsid w:val="00A41007"/>
    <w:rsid w:val="00A4159C"/>
    <w:rsid w:val="00A41DE4"/>
    <w:rsid w:val="00A42116"/>
    <w:rsid w:val="00A42CA8"/>
    <w:rsid w:val="00A43978"/>
    <w:rsid w:val="00A43E82"/>
    <w:rsid w:val="00A44525"/>
    <w:rsid w:val="00A44DB2"/>
    <w:rsid w:val="00A455D1"/>
    <w:rsid w:val="00A45858"/>
    <w:rsid w:val="00A45BD4"/>
    <w:rsid w:val="00A45DF0"/>
    <w:rsid w:val="00A45F7B"/>
    <w:rsid w:val="00A45FC9"/>
    <w:rsid w:val="00A462F1"/>
    <w:rsid w:val="00A46618"/>
    <w:rsid w:val="00A46DB0"/>
    <w:rsid w:val="00A46EBB"/>
    <w:rsid w:val="00A46EF8"/>
    <w:rsid w:val="00A47BB0"/>
    <w:rsid w:val="00A47D5E"/>
    <w:rsid w:val="00A47E3E"/>
    <w:rsid w:val="00A50167"/>
    <w:rsid w:val="00A50279"/>
    <w:rsid w:val="00A50613"/>
    <w:rsid w:val="00A50768"/>
    <w:rsid w:val="00A50835"/>
    <w:rsid w:val="00A51BA2"/>
    <w:rsid w:val="00A51BF2"/>
    <w:rsid w:val="00A51EA5"/>
    <w:rsid w:val="00A5240E"/>
    <w:rsid w:val="00A52619"/>
    <w:rsid w:val="00A5299E"/>
    <w:rsid w:val="00A529FC"/>
    <w:rsid w:val="00A530B9"/>
    <w:rsid w:val="00A53915"/>
    <w:rsid w:val="00A53D4B"/>
    <w:rsid w:val="00A53D93"/>
    <w:rsid w:val="00A53F30"/>
    <w:rsid w:val="00A54221"/>
    <w:rsid w:val="00A5427E"/>
    <w:rsid w:val="00A54C75"/>
    <w:rsid w:val="00A54DAF"/>
    <w:rsid w:val="00A54DC1"/>
    <w:rsid w:val="00A5553A"/>
    <w:rsid w:val="00A5571F"/>
    <w:rsid w:val="00A5599D"/>
    <w:rsid w:val="00A55C3F"/>
    <w:rsid w:val="00A5618C"/>
    <w:rsid w:val="00A56348"/>
    <w:rsid w:val="00A569DB"/>
    <w:rsid w:val="00A5702A"/>
    <w:rsid w:val="00A570DD"/>
    <w:rsid w:val="00A57A64"/>
    <w:rsid w:val="00A57D63"/>
    <w:rsid w:val="00A57F57"/>
    <w:rsid w:val="00A6027B"/>
    <w:rsid w:val="00A602E5"/>
    <w:rsid w:val="00A6068E"/>
    <w:rsid w:val="00A60964"/>
    <w:rsid w:val="00A60B70"/>
    <w:rsid w:val="00A60FEC"/>
    <w:rsid w:val="00A6121D"/>
    <w:rsid w:val="00A61A8F"/>
    <w:rsid w:val="00A61C27"/>
    <w:rsid w:val="00A61C42"/>
    <w:rsid w:val="00A62035"/>
    <w:rsid w:val="00A6223E"/>
    <w:rsid w:val="00A626AC"/>
    <w:rsid w:val="00A62D89"/>
    <w:rsid w:val="00A634F1"/>
    <w:rsid w:val="00A64AAD"/>
    <w:rsid w:val="00A64F56"/>
    <w:rsid w:val="00A65146"/>
    <w:rsid w:val="00A66441"/>
    <w:rsid w:val="00A666AB"/>
    <w:rsid w:val="00A66713"/>
    <w:rsid w:val="00A668CA"/>
    <w:rsid w:val="00A66B96"/>
    <w:rsid w:val="00A672A6"/>
    <w:rsid w:val="00A679D7"/>
    <w:rsid w:val="00A67D70"/>
    <w:rsid w:val="00A6EEC0"/>
    <w:rsid w:val="00A709D5"/>
    <w:rsid w:val="00A71244"/>
    <w:rsid w:val="00A714ED"/>
    <w:rsid w:val="00A71852"/>
    <w:rsid w:val="00A71EF6"/>
    <w:rsid w:val="00A71F62"/>
    <w:rsid w:val="00A72235"/>
    <w:rsid w:val="00A726AE"/>
    <w:rsid w:val="00A727BB"/>
    <w:rsid w:val="00A72AE3"/>
    <w:rsid w:val="00A72EBC"/>
    <w:rsid w:val="00A73197"/>
    <w:rsid w:val="00A733CB"/>
    <w:rsid w:val="00A73BDC"/>
    <w:rsid w:val="00A73C19"/>
    <w:rsid w:val="00A7406E"/>
    <w:rsid w:val="00A740B6"/>
    <w:rsid w:val="00A7445F"/>
    <w:rsid w:val="00A746F1"/>
    <w:rsid w:val="00A74838"/>
    <w:rsid w:val="00A74E9B"/>
    <w:rsid w:val="00A75753"/>
    <w:rsid w:val="00A75B34"/>
    <w:rsid w:val="00A75F73"/>
    <w:rsid w:val="00A761A1"/>
    <w:rsid w:val="00A767CA"/>
    <w:rsid w:val="00A7683A"/>
    <w:rsid w:val="00A7694F"/>
    <w:rsid w:val="00A7699C"/>
    <w:rsid w:val="00A769C0"/>
    <w:rsid w:val="00A774A6"/>
    <w:rsid w:val="00A77513"/>
    <w:rsid w:val="00A77D14"/>
    <w:rsid w:val="00A80665"/>
    <w:rsid w:val="00A8086F"/>
    <w:rsid w:val="00A80C8D"/>
    <w:rsid w:val="00A81145"/>
    <w:rsid w:val="00A816A5"/>
    <w:rsid w:val="00A81D97"/>
    <w:rsid w:val="00A81F8C"/>
    <w:rsid w:val="00A824AE"/>
    <w:rsid w:val="00A825D4"/>
    <w:rsid w:val="00A82745"/>
    <w:rsid w:val="00A82C64"/>
    <w:rsid w:val="00A82F6E"/>
    <w:rsid w:val="00A832AB"/>
    <w:rsid w:val="00A8356E"/>
    <w:rsid w:val="00A83693"/>
    <w:rsid w:val="00A83855"/>
    <w:rsid w:val="00A83B5A"/>
    <w:rsid w:val="00A842AD"/>
    <w:rsid w:val="00A8434A"/>
    <w:rsid w:val="00A8468A"/>
    <w:rsid w:val="00A84EE9"/>
    <w:rsid w:val="00A85804"/>
    <w:rsid w:val="00A8593A"/>
    <w:rsid w:val="00A85B88"/>
    <w:rsid w:val="00A85BE1"/>
    <w:rsid w:val="00A85CAA"/>
    <w:rsid w:val="00A8604A"/>
    <w:rsid w:val="00A86562"/>
    <w:rsid w:val="00A867F7"/>
    <w:rsid w:val="00A86B99"/>
    <w:rsid w:val="00A86CC2"/>
    <w:rsid w:val="00A86F05"/>
    <w:rsid w:val="00A87344"/>
    <w:rsid w:val="00A8749A"/>
    <w:rsid w:val="00A87AC8"/>
    <w:rsid w:val="00A87FA8"/>
    <w:rsid w:val="00A9002C"/>
    <w:rsid w:val="00A90333"/>
    <w:rsid w:val="00A905C2"/>
    <w:rsid w:val="00A917F3"/>
    <w:rsid w:val="00A91840"/>
    <w:rsid w:val="00A92CC9"/>
    <w:rsid w:val="00A92D9F"/>
    <w:rsid w:val="00A92DB5"/>
    <w:rsid w:val="00A9452E"/>
    <w:rsid w:val="00A94886"/>
    <w:rsid w:val="00A95150"/>
    <w:rsid w:val="00A9523D"/>
    <w:rsid w:val="00A9554B"/>
    <w:rsid w:val="00A95DDA"/>
    <w:rsid w:val="00A96132"/>
    <w:rsid w:val="00A9666D"/>
    <w:rsid w:val="00A96CEE"/>
    <w:rsid w:val="00A97859"/>
    <w:rsid w:val="00AA02F7"/>
    <w:rsid w:val="00AA1830"/>
    <w:rsid w:val="00AA216E"/>
    <w:rsid w:val="00AA2755"/>
    <w:rsid w:val="00AA29A7"/>
    <w:rsid w:val="00AA2AA6"/>
    <w:rsid w:val="00AA2C86"/>
    <w:rsid w:val="00AA2D54"/>
    <w:rsid w:val="00AA2F02"/>
    <w:rsid w:val="00AA3399"/>
    <w:rsid w:val="00AA34C1"/>
    <w:rsid w:val="00AA3514"/>
    <w:rsid w:val="00AA3798"/>
    <w:rsid w:val="00AA3C41"/>
    <w:rsid w:val="00AA40B7"/>
    <w:rsid w:val="00AA4203"/>
    <w:rsid w:val="00AA47CC"/>
    <w:rsid w:val="00AA4FC4"/>
    <w:rsid w:val="00AA587C"/>
    <w:rsid w:val="00AA5A52"/>
    <w:rsid w:val="00AA5DC5"/>
    <w:rsid w:val="00AA60B5"/>
    <w:rsid w:val="00AA6243"/>
    <w:rsid w:val="00AA63D7"/>
    <w:rsid w:val="00AA649F"/>
    <w:rsid w:val="00AA64D5"/>
    <w:rsid w:val="00AA6A49"/>
    <w:rsid w:val="00AB009B"/>
    <w:rsid w:val="00AB023C"/>
    <w:rsid w:val="00AB21C1"/>
    <w:rsid w:val="00AB2214"/>
    <w:rsid w:val="00AB2B04"/>
    <w:rsid w:val="00AB2B9C"/>
    <w:rsid w:val="00AB2BCB"/>
    <w:rsid w:val="00AB336A"/>
    <w:rsid w:val="00AB3C96"/>
    <w:rsid w:val="00AB3DC5"/>
    <w:rsid w:val="00AB4275"/>
    <w:rsid w:val="00AB4442"/>
    <w:rsid w:val="00AB4A62"/>
    <w:rsid w:val="00AB4AF4"/>
    <w:rsid w:val="00AB4FCA"/>
    <w:rsid w:val="00AB521F"/>
    <w:rsid w:val="00AB5374"/>
    <w:rsid w:val="00AB5434"/>
    <w:rsid w:val="00AB5B98"/>
    <w:rsid w:val="00AB5BEF"/>
    <w:rsid w:val="00AB5E07"/>
    <w:rsid w:val="00AB626B"/>
    <w:rsid w:val="00AB66E2"/>
    <w:rsid w:val="00AB6A77"/>
    <w:rsid w:val="00AB6BC3"/>
    <w:rsid w:val="00AB6BFC"/>
    <w:rsid w:val="00AB6CF0"/>
    <w:rsid w:val="00AB6D93"/>
    <w:rsid w:val="00AB75C3"/>
    <w:rsid w:val="00AB76B9"/>
    <w:rsid w:val="00AB7733"/>
    <w:rsid w:val="00AB7E74"/>
    <w:rsid w:val="00AC0164"/>
    <w:rsid w:val="00AC02C4"/>
    <w:rsid w:val="00AC05E6"/>
    <w:rsid w:val="00AC0812"/>
    <w:rsid w:val="00AC0C63"/>
    <w:rsid w:val="00AC0CE1"/>
    <w:rsid w:val="00AC12E1"/>
    <w:rsid w:val="00AC2E58"/>
    <w:rsid w:val="00AC2F74"/>
    <w:rsid w:val="00AC3426"/>
    <w:rsid w:val="00AC36DD"/>
    <w:rsid w:val="00AC3926"/>
    <w:rsid w:val="00AC3C29"/>
    <w:rsid w:val="00AC3CE4"/>
    <w:rsid w:val="00AC3DA7"/>
    <w:rsid w:val="00AC4FB9"/>
    <w:rsid w:val="00AC530F"/>
    <w:rsid w:val="00AC5531"/>
    <w:rsid w:val="00AC5DF5"/>
    <w:rsid w:val="00AC6161"/>
    <w:rsid w:val="00AC63D8"/>
    <w:rsid w:val="00AC6640"/>
    <w:rsid w:val="00AC679D"/>
    <w:rsid w:val="00AC74B3"/>
    <w:rsid w:val="00AC769B"/>
    <w:rsid w:val="00AC7D91"/>
    <w:rsid w:val="00AC7E35"/>
    <w:rsid w:val="00AC7F32"/>
    <w:rsid w:val="00AD05BA"/>
    <w:rsid w:val="00AD092D"/>
    <w:rsid w:val="00AD1200"/>
    <w:rsid w:val="00AD2040"/>
    <w:rsid w:val="00AD21EE"/>
    <w:rsid w:val="00AD2994"/>
    <w:rsid w:val="00AD2B25"/>
    <w:rsid w:val="00AD2B86"/>
    <w:rsid w:val="00AD2D69"/>
    <w:rsid w:val="00AD46AB"/>
    <w:rsid w:val="00AD4825"/>
    <w:rsid w:val="00AD4A7F"/>
    <w:rsid w:val="00AD5177"/>
    <w:rsid w:val="00AD5659"/>
    <w:rsid w:val="00AD616A"/>
    <w:rsid w:val="00AD63C2"/>
    <w:rsid w:val="00AD63D2"/>
    <w:rsid w:val="00AD6508"/>
    <w:rsid w:val="00AD66C6"/>
    <w:rsid w:val="00AD68BF"/>
    <w:rsid w:val="00AD6FAF"/>
    <w:rsid w:val="00AD71EE"/>
    <w:rsid w:val="00AE00E5"/>
    <w:rsid w:val="00AE026F"/>
    <w:rsid w:val="00AE02E9"/>
    <w:rsid w:val="00AE0549"/>
    <w:rsid w:val="00AE05EB"/>
    <w:rsid w:val="00AE098F"/>
    <w:rsid w:val="00AE0A3D"/>
    <w:rsid w:val="00AE1362"/>
    <w:rsid w:val="00AE13A0"/>
    <w:rsid w:val="00AE151B"/>
    <w:rsid w:val="00AE152E"/>
    <w:rsid w:val="00AE1A48"/>
    <w:rsid w:val="00AE1FCD"/>
    <w:rsid w:val="00AE3304"/>
    <w:rsid w:val="00AE3BBF"/>
    <w:rsid w:val="00AE3E84"/>
    <w:rsid w:val="00AE3FB5"/>
    <w:rsid w:val="00AE424E"/>
    <w:rsid w:val="00AE4CB6"/>
    <w:rsid w:val="00AE52B3"/>
    <w:rsid w:val="00AE5960"/>
    <w:rsid w:val="00AE59E5"/>
    <w:rsid w:val="00AE6119"/>
    <w:rsid w:val="00AE6173"/>
    <w:rsid w:val="00AE629D"/>
    <w:rsid w:val="00AE6946"/>
    <w:rsid w:val="00AE6B4A"/>
    <w:rsid w:val="00AE6D87"/>
    <w:rsid w:val="00AE7084"/>
    <w:rsid w:val="00AE73A8"/>
    <w:rsid w:val="00AE7E5D"/>
    <w:rsid w:val="00AE8A2A"/>
    <w:rsid w:val="00AF0234"/>
    <w:rsid w:val="00AF1449"/>
    <w:rsid w:val="00AF15D2"/>
    <w:rsid w:val="00AF1C20"/>
    <w:rsid w:val="00AF1DD3"/>
    <w:rsid w:val="00AF2006"/>
    <w:rsid w:val="00AF22CB"/>
    <w:rsid w:val="00AF2558"/>
    <w:rsid w:val="00AF2655"/>
    <w:rsid w:val="00AF2687"/>
    <w:rsid w:val="00AF2B37"/>
    <w:rsid w:val="00AF2DD8"/>
    <w:rsid w:val="00AF2E91"/>
    <w:rsid w:val="00AF3BD8"/>
    <w:rsid w:val="00AF46EB"/>
    <w:rsid w:val="00AF4967"/>
    <w:rsid w:val="00AF4C29"/>
    <w:rsid w:val="00AF4CB1"/>
    <w:rsid w:val="00AF520F"/>
    <w:rsid w:val="00AF57F8"/>
    <w:rsid w:val="00AF65DD"/>
    <w:rsid w:val="00AF67ED"/>
    <w:rsid w:val="00AF6B79"/>
    <w:rsid w:val="00AF738F"/>
    <w:rsid w:val="00AF7715"/>
    <w:rsid w:val="00AF79C9"/>
    <w:rsid w:val="00AF79FF"/>
    <w:rsid w:val="00AF7EBC"/>
    <w:rsid w:val="00AF7EE5"/>
    <w:rsid w:val="00B006B3"/>
    <w:rsid w:val="00B01441"/>
    <w:rsid w:val="00B0165A"/>
    <w:rsid w:val="00B01A03"/>
    <w:rsid w:val="00B01B7E"/>
    <w:rsid w:val="00B01DFB"/>
    <w:rsid w:val="00B02170"/>
    <w:rsid w:val="00B02230"/>
    <w:rsid w:val="00B02439"/>
    <w:rsid w:val="00B027D8"/>
    <w:rsid w:val="00B02DE8"/>
    <w:rsid w:val="00B03567"/>
    <w:rsid w:val="00B03A90"/>
    <w:rsid w:val="00B03C8E"/>
    <w:rsid w:val="00B046A0"/>
    <w:rsid w:val="00B048EC"/>
    <w:rsid w:val="00B04926"/>
    <w:rsid w:val="00B04AC3"/>
    <w:rsid w:val="00B04B2A"/>
    <w:rsid w:val="00B05387"/>
    <w:rsid w:val="00B05BCE"/>
    <w:rsid w:val="00B06723"/>
    <w:rsid w:val="00B067D8"/>
    <w:rsid w:val="00B06F8D"/>
    <w:rsid w:val="00B0724C"/>
    <w:rsid w:val="00B073B7"/>
    <w:rsid w:val="00B0749D"/>
    <w:rsid w:val="00B0751B"/>
    <w:rsid w:val="00B07623"/>
    <w:rsid w:val="00B076C9"/>
    <w:rsid w:val="00B07E42"/>
    <w:rsid w:val="00B10209"/>
    <w:rsid w:val="00B1056C"/>
    <w:rsid w:val="00B10B1B"/>
    <w:rsid w:val="00B11263"/>
    <w:rsid w:val="00B114C6"/>
    <w:rsid w:val="00B11CB0"/>
    <w:rsid w:val="00B12241"/>
    <w:rsid w:val="00B124B5"/>
    <w:rsid w:val="00B13CC6"/>
    <w:rsid w:val="00B13D3F"/>
    <w:rsid w:val="00B141E5"/>
    <w:rsid w:val="00B144FC"/>
    <w:rsid w:val="00B14DA9"/>
    <w:rsid w:val="00B15559"/>
    <w:rsid w:val="00B1596D"/>
    <w:rsid w:val="00B15B4C"/>
    <w:rsid w:val="00B15EF4"/>
    <w:rsid w:val="00B1619A"/>
    <w:rsid w:val="00B169C8"/>
    <w:rsid w:val="00B16DE0"/>
    <w:rsid w:val="00B17692"/>
    <w:rsid w:val="00B177C7"/>
    <w:rsid w:val="00B178FC"/>
    <w:rsid w:val="00B17E36"/>
    <w:rsid w:val="00B21295"/>
    <w:rsid w:val="00B214A9"/>
    <w:rsid w:val="00B21C70"/>
    <w:rsid w:val="00B2211C"/>
    <w:rsid w:val="00B222CD"/>
    <w:rsid w:val="00B2356F"/>
    <w:rsid w:val="00B23586"/>
    <w:rsid w:val="00B253C9"/>
    <w:rsid w:val="00B25615"/>
    <w:rsid w:val="00B25C3C"/>
    <w:rsid w:val="00B25C88"/>
    <w:rsid w:val="00B25E5E"/>
    <w:rsid w:val="00B26333"/>
    <w:rsid w:val="00B26C9E"/>
    <w:rsid w:val="00B26E26"/>
    <w:rsid w:val="00B26EA5"/>
    <w:rsid w:val="00B275FE"/>
    <w:rsid w:val="00B276DB"/>
    <w:rsid w:val="00B27F51"/>
    <w:rsid w:val="00B30214"/>
    <w:rsid w:val="00B30E43"/>
    <w:rsid w:val="00B30EF5"/>
    <w:rsid w:val="00B31108"/>
    <w:rsid w:val="00B31654"/>
    <w:rsid w:val="00B317A5"/>
    <w:rsid w:val="00B31FF4"/>
    <w:rsid w:val="00B321D8"/>
    <w:rsid w:val="00B324A7"/>
    <w:rsid w:val="00B3268F"/>
    <w:rsid w:val="00B326D8"/>
    <w:rsid w:val="00B32754"/>
    <w:rsid w:val="00B32BD9"/>
    <w:rsid w:val="00B32F61"/>
    <w:rsid w:val="00B334BE"/>
    <w:rsid w:val="00B33D40"/>
    <w:rsid w:val="00B34532"/>
    <w:rsid w:val="00B34781"/>
    <w:rsid w:val="00B35587"/>
    <w:rsid w:val="00B35B97"/>
    <w:rsid w:val="00B35D30"/>
    <w:rsid w:val="00B36131"/>
    <w:rsid w:val="00B36189"/>
    <w:rsid w:val="00B36567"/>
    <w:rsid w:val="00B36857"/>
    <w:rsid w:val="00B37BF6"/>
    <w:rsid w:val="00B37D69"/>
    <w:rsid w:val="00B4001B"/>
    <w:rsid w:val="00B40428"/>
    <w:rsid w:val="00B4067F"/>
    <w:rsid w:val="00B40951"/>
    <w:rsid w:val="00B40C7B"/>
    <w:rsid w:val="00B411EF"/>
    <w:rsid w:val="00B41368"/>
    <w:rsid w:val="00B42D7A"/>
    <w:rsid w:val="00B42E34"/>
    <w:rsid w:val="00B4307A"/>
    <w:rsid w:val="00B4329E"/>
    <w:rsid w:val="00B436B1"/>
    <w:rsid w:val="00B436D2"/>
    <w:rsid w:val="00B43826"/>
    <w:rsid w:val="00B4390F"/>
    <w:rsid w:val="00B44003"/>
    <w:rsid w:val="00B444C2"/>
    <w:rsid w:val="00B445E7"/>
    <w:rsid w:val="00B44B28"/>
    <w:rsid w:val="00B44F13"/>
    <w:rsid w:val="00B45723"/>
    <w:rsid w:val="00B45DCA"/>
    <w:rsid w:val="00B45E40"/>
    <w:rsid w:val="00B4646F"/>
    <w:rsid w:val="00B46A32"/>
    <w:rsid w:val="00B4752D"/>
    <w:rsid w:val="00B47A7C"/>
    <w:rsid w:val="00B47C48"/>
    <w:rsid w:val="00B4D81D"/>
    <w:rsid w:val="00B5026D"/>
    <w:rsid w:val="00B50398"/>
    <w:rsid w:val="00B5041A"/>
    <w:rsid w:val="00B5084C"/>
    <w:rsid w:val="00B50BF2"/>
    <w:rsid w:val="00B5109B"/>
    <w:rsid w:val="00B512D1"/>
    <w:rsid w:val="00B513C1"/>
    <w:rsid w:val="00B524F9"/>
    <w:rsid w:val="00B5280A"/>
    <w:rsid w:val="00B52E4B"/>
    <w:rsid w:val="00B5496F"/>
    <w:rsid w:val="00B54ABF"/>
    <w:rsid w:val="00B54CD7"/>
    <w:rsid w:val="00B5506F"/>
    <w:rsid w:val="00B552DF"/>
    <w:rsid w:val="00B55ABD"/>
    <w:rsid w:val="00B560F1"/>
    <w:rsid w:val="00B56312"/>
    <w:rsid w:val="00B5645B"/>
    <w:rsid w:val="00B56B6C"/>
    <w:rsid w:val="00B56B9E"/>
    <w:rsid w:val="00B57B5A"/>
    <w:rsid w:val="00B57DD5"/>
    <w:rsid w:val="00B60147"/>
    <w:rsid w:val="00B6090D"/>
    <w:rsid w:val="00B60913"/>
    <w:rsid w:val="00B60916"/>
    <w:rsid w:val="00B613D6"/>
    <w:rsid w:val="00B614EE"/>
    <w:rsid w:val="00B61BB8"/>
    <w:rsid w:val="00B62622"/>
    <w:rsid w:val="00B629FA"/>
    <w:rsid w:val="00B63421"/>
    <w:rsid w:val="00B63546"/>
    <w:rsid w:val="00B636B4"/>
    <w:rsid w:val="00B636FE"/>
    <w:rsid w:val="00B64A2E"/>
    <w:rsid w:val="00B64D35"/>
    <w:rsid w:val="00B64F34"/>
    <w:rsid w:val="00B650D5"/>
    <w:rsid w:val="00B651AE"/>
    <w:rsid w:val="00B65570"/>
    <w:rsid w:val="00B65904"/>
    <w:rsid w:val="00B66060"/>
    <w:rsid w:val="00B664D0"/>
    <w:rsid w:val="00B66A24"/>
    <w:rsid w:val="00B66AA5"/>
    <w:rsid w:val="00B66B2C"/>
    <w:rsid w:val="00B66E45"/>
    <w:rsid w:val="00B670FB"/>
    <w:rsid w:val="00B674C0"/>
    <w:rsid w:val="00B675DD"/>
    <w:rsid w:val="00B67824"/>
    <w:rsid w:val="00B67907"/>
    <w:rsid w:val="00B701C9"/>
    <w:rsid w:val="00B70576"/>
    <w:rsid w:val="00B70717"/>
    <w:rsid w:val="00B70A32"/>
    <w:rsid w:val="00B71B38"/>
    <w:rsid w:val="00B71E1F"/>
    <w:rsid w:val="00B7235F"/>
    <w:rsid w:val="00B723BA"/>
    <w:rsid w:val="00B72DAB"/>
    <w:rsid w:val="00B73240"/>
    <w:rsid w:val="00B7383A"/>
    <w:rsid w:val="00B73E10"/>
    <w:rsid w:val="00B73EB0"/>
    <w:rsid w:val="00B7447E"/>
    <w:rsid w:val="00B7534B"/>
    <w:rsid w:val="00B7579D"/>
    <w:rsid w:val="00B75BF1"/>
    <w:rsid w:val="00B76725"/>
    <w:rsid w:val="00B767AC"/>
    <w:rsid w:val="00B76C44"/>
    <w:rsid w:val="00B7774B"/>
    <w:rsid w:val="00B77A10"/>
    <w:rsid w:val="00B80512"/>
    <w:rsid w:val="00B80605"/>
    <w:rsid w:val="00B80ACA"/>
    <w:rsid w:val="00B80BD6"/>
    <w:rsid w:val="00B81568"/>
    <w:rsid w:val="00B81F0F"/>
    <w:rsid w:val="00B82674"/>
    <w:rsid w:val="00B82BEF"/>
    <w:rsid w:val="00B83A37"/>
    <w:rsid w:val="00B846F9"/>
    <w:rsid w:val="00B84BB2"/>
    <w:rsid w:val="00B84CED"/>
    <w:rsid w:val="00B84D46"/>
    <w:rsid w:val="00B8514F"/>
    <w:rsid w:val="00B858CA"/>
    <w:rsid w:val="00B8592D"/>
    <w:rsid w:val="00B859D2"/>
    <w:rsid w:val="00B85AB2"/>
    <w:rsid w:val="00B85DAB"/>
    <w:rsid w:val="00B861A2"/>
    <w:rsid w:val="00B863AA"/>
    <w:rsid w:val="00B8662F"/>
    <w:rsid w:val="00B86A09"/>
    <w:rsid w:val="00B86A91"/>
    <w:rsid w:val="00B87469"/>
    <w:rsid w:val="00B874D6"/>
    <w:rsid w:val="00B879B5"/>
    <w:rsid w:val="00B87F84"/>
    <w:rsid w:val="00B90417"/>
    <w:rsid w:val="00B90764"/>
    <w:rsid w:val="00B9104B"/>
    <w:rsid w:val="00B91063"/>
    <w:rsid w:val="00B915EE"/>
    <w:rsid w:val="00B91600"/>
    <w:rsid w:val="00B91683"/>
    <w:rsid w:val="00B91CB0"/>
    <w:rsid w:val="00B91CB9"/>
    <w:rsid w:val="00B91DD7"/>
    <w:rsid w:val="00B92FB9"/>
    <w:rsid w:val="00B93103"/>
    <w:rsid w:val="00B9315F"/>
    <w:rsid w:val="00B9334E"/>
    <w:rsid w:val="00B93361"/>
    <w:rsid w:val="00B9377A"/>
    <w:rsid w:val="00B9385D"/>
    <w:rsid w:val="00B93921"/>
    <w:rsid w:val="00B94930"/>
    <w:rsid w:val="00B94FCD"/>
    <w:rsid w:val="00B95106"/>
    <w:rsid w:val="00B9519D"/>
    <w:rsid w:val="00B96425"/>
    <w:rsid w:val="00B97235"/>
    <w:rsid w:val="00B97499"/>
    <w:rsid w:val="00B97C1F"/>
    <w:rsid w:val="00BA0301"/>
    <w:rsid w:val="00BA050E"/>
    <w:rsid w:val="00BA0746"/>
    <w:rsid w:val="00BA0AC8"/>
    <w:rsid w:val="00BA1424"/>
    <w:rsid w:val="00BA1633"/>
    <w:rsid w:val="00BA19DA"/>
    <w:rsid w:val="00BA2496"/>
    <w:rsid w:val="00BA2B1A"/>
    <w:rsid w:val="00BA3109"/>
    <w:rsid w:val="00BA364F"/>
    <w:rsid w:val="00BA3FA6"/>
    <w:rsid w:val="00BA449F"/>
    <w:rsid w:val="00BA465C"/>
    <w:rsid w:val="00BA46EF"/>
    <w:rsid w:val="00BA4EB8"/>
    <w:rsid w:val="00BA5247"/>
    <w:rsid w:val="00BA564A"/>
    <w:rsid w:val="00BA5CBF"/>
    <w:rsid w:val="00BA5EAC"/>
    <w:rsid w:val="00BA6539"/>
    <w:rsid w:val="00BA670E"/>
    <w:rsid w:val="00BA6AC9"/>
    <w:rsid w:val="00BA78DF"/>
    <w:rsid w:val="00BB05B8"/>
    <w:rsid w:val="00BB1967"/>
    <w:rsid w:val="00BB28DD"/>
    <w:rsid w:val="00BB29A1"/>
    <w:rsid w:val="00BB2B55"/>
    <w:rsid w:val="00BB35AF"/>
    <w:rsid w:val="00BB37AA"/>
    <w:rsid w:val="00BB3972"/>
    <w:rsid w:val="00BB3BE9"/>
    <w:rsid w:val="00BB3D39"/>
    <w:rsid w:val="00BB410C"/>
    <w:rsid w:val="00BB4D6F"/>
    <w:rsid w:val="00BB5950"/>
    <w:rsid w:val="00BB6100"/>
    <w:rsid w:val="00BB637D"/>
    <w:rsid w:val="00BB6B18"/>
    <w:rsid w:val="00BB6FB3"/>
    <w:rsid w:val="00BB70E3"/>
    <w:rsid w:val="00BB714D"/>
    <w:rsid w:val="00BB762B"/>
    <w:rsid w:val="00BB7BE2"/>
    <w:rsid w:val="00BB7BF5"/>
    <w:rsid w:val="00BB7FA6"/>
    <w:rsid w:val="00BC0155"/>
    <w:rsid w:val="00BC15AC"/>
    <w:rsid w:val="00BC1BCB"/>
    <w:rsid w:val="00BC1C3A"/>
    <w:rsid w:val="00BC1FD5"/>
    <w:rsid w:val="00BC2166"/>
    <w:rsid w:val="00BC2DD5"/>
    <w:rsid w:val="00BC3027"/>
    <w:rsid w:val="00BC3035"/>
    <w:rsid w:val="00BC354E"/>
    <w:rsid w:val="00BC360F"/>
    <w:rsid w:val="00BC3A74"/>
    <w:rsid w:val="00BC3AC5"/>
    <w:rsid w:val="00BC3E6B"/>
    <w:rsid w:val="00BC428C"/>
    <w:rsid w:val="00BC45C2"/>
    <w:rsid w:val="00BC48D9"/>
    <w:rsid w:val="00BC4B1C"/>
    <w:rsid w:val="00BC5265"/>
    <w:rsid w:val="00BC5821"/>
    <w:rsid w:val="00BC5841"/>
    <w:rsid w:val="00BC5921"/>
    <w:rsid w:val="00BC5ED1"/>
    <w:rsid w:val="00BC5F08"/>
    <w:rsid w:val="00BC6860"/>
    <w:rsid w:val="00BC6884"/>
    <w:rsid w:val="00BC68BA"/>
    <w:rsid w:val="00BC750B"/>
    <w:rsid w:val="00BC7A1B"/>
    <w:rsid w:val="00BC7DE8"/>
    <w:rsid w:val="00BC7EBC"/>
    <w:rsid w:val="00BC7EF1"/>
    <w:rsid w:val="00BCF8A1"/>
    <w:rsid w:val="00BD099C"/>
    <w:rsid w:val="00BD10C2"/>
    <w:rsid w:val="00BD1293"/>
    <w:rsid w:val="00BD133B"/>
    <w:rsid w:val="00BD164F"/>
    <w:rsid w:val="00BD178B"/>
    <w:rsid w:val="00BD1A0C"/>
    <w:rsid w:val="00BD1A4B"/>
    <w:rsid w:val="00BD1F4C"/>
    <w:rsid w:val="00BD2088"/>
    <w:rsid w:val="00BD21BD"/>
    <w:rsid w:val="00BD247F"/>
    <w:rsid w:val="00BD2ECC"/>
    <w:rsid w:val="00BD2FA6"/>
    <w:rsid w:val="00BD3636"/>
    <w:rsid w:val="00BD3865"/>
    <w:rsid w:val="00BD3F13"/>
    <w:rsid w:val="00BD491D"/>
    <w:rsid w:val="00BD4A96"/>
    <w:rsid w:val="00BD4E78"/>
    <w:rsid w:val="00BD50FA"/>
    <w:rsid w:val="00BD55B9"/>
    <w:rsid w:val="00BD57AF"/>
    <w:rsid w:val="00BD61DA"/>
    <w:rsid w:val="00BD63E2"/>
    <w:rsid w:val="00BD6425"/>
    <w:rsid w:val="00BD6750"/>
    <w:rsid w:val="00BD6B1A"/>
    <w:rsid w:val="00BD7249"/>
    <w:rsid w:val="00BD7408"/>
    <w:rsid w:val="00BD7C3B"/>
    <w:rsid w:val="00BD7FEB"/>
    <w:rsid w:val="00BDF94B"/>
    <w:rsid w:val="00BE01B7"/>
    <w:rsid w:val="00BE0839"/>
    <w:rsid w:val="00BE08AA"/>
    <w:rsid w:val="00BE130A"/>
    <w:rsid w:val="00BE193F"/>
    <w:rsid w:val="00BE2694"/>
    <w:rsid w:val="00BE2880"/>
    <w:rsid w:val="00BE2E6A"/>
    <w:rsid w:val="00BE30F4"/>
    <w:rsid w:val="00BE357E"/>
    <w:rsid w:val="00BE3CDB"/>
    <w:rsid w:val="00BE3D8B"/>
    <w:rsid w:val="00BE3DFF"/>
    <w:rsid w:val="00BE40B4"/>
    <w:rsid w:val="00BE44E9"/>
    <w:rsid w:val="00BE45BE"/>
    <w:rsid w:val="00BE53CE"/>
    <w:rsid w:val="00BE590C"/>
    <w:rsid w:val="00BE5F3E"/>
    <w:rsid w:val="00BE6012"/>
    <w:rsid w:val="00BE695A"/>
    <w:rsid w:val="00BE6E28"/>
    <w:rsid w:val="00BE6EAC"/>
    <w:rsid w:val="00BE6EE1"/>
    <w:rsid w:val="00BE7387"/>
    <w:rsid w:val="00BF060F"/>
    <w:rsid w:val="00BF0C30"/>
    <w:rsid w:val="00BF0CDA"/>
    <w:rsid w:val="00BF13F2"/>
    <w:rsid w:val="00BF15C3"/>
    <w:rsid w:val="00BF1EC0"/>
    <w:rsid w:val="00BF1F62"/>
    <w:rsid w:val="00BF2F7C"/>
    <w:rsid w:val="00BF35A9"/>
    <w:rsid w:val="00BF3662"/>
    <w:rsid w:val="00BF393D"/>
    <w:rsid w:val="00BF4215"/>
    <w:rsid w:val="00BF4386"/>
    <w:rsid w:val="00BF48BF"/>
    <w:rsid w:val="00BF4DC9"/>
    <w:rsid w:val="00BF5540"/>
    <w:rsid w:val="00BF5D49"/>
    <w:rsid w:val="00BF646E"/>
    <w:rsid w:val="00BF65A5"/>
    <w:rsid w:val="00BF6D1B"/>
    <w:rsid w:val="00BF92A2"/>
    <w:rsid w:val="00BFAA53"/>
    <w:rsid w:val="00C0099F"/>
    <w:rsid w:val="00C00A6A"/>
    <w:rsid w:val="00C00B0B"/>
    <w:rsid w:val="00C00B6D"/>
    <w:rsid w:val="00C014BB"/>
    <w:rsid w:val="00C0175D"/>
    <w:rsid w:val="00C01C0E"/>
    <w:rsid w:val="00C025A0"/>
    <w:rsid w:val="00C031AF"/>
    <w:rsid w:val="00C03246"/>
    <w:rsid w:val="00C034FC"/>
    <w:rsid w:val="00C0367A"/>
    <w:rsid w:val="00C0410A"/>
    <w:rsid w:val="00C0467C"/>
    <w:rsid w:val="00C050E1"/>
    <w:rsid w:val="00C05CF5"/>
    <w:rsid w:val="00C05E23"/>
    <w:rsid w:val="00C05FF0"/>
    <w:rsid w:val="00C06C96"/>
    <w:rsid w:val="00C070A6"/>
    <w:rsid w:val="00C071E3"/>
    <w:rsid w:val="00C07A1D"/>
    <w:rsid w:val="00C07F6B"/>
    <w:rsid w:val="00C11315"/>
    <w:rsid w:val="00C11ADF"/>
    <w:rsid w:val="00C1248B"/>
    <w:rsid w:val="00C125BB"/>
    <w:rsid w:val="00C12BBD"/>
    <w:rsid w:val="00C134D1"/>
    <w:rsid w:val="00C1353E"/>
    <w:rsid w:val="00C13A53"/>
    <w:rsid w:val="00C13F5A"/>
    <w:rsid w:val="00C140B2"/>
    <w:rsid w:val="00C15DE9"/>
    <w:rsid w:val="00C15EE3"/>
    <w:rsid w:val="00C16018"/>
    <w:rsid w:val="00C16106"/>
    <w:rsid w:val="00C16258"/>
    <w:rsid w:val="00C16319"/>
    <w:rsid w:val="00C166D9"/>
    <w:rsid w:val="00C20A69"/>
    <w:rsid w:val="00C2143C"/>
    <w:rsid w:val="00C216F1"/>
    <w:rsid w:val="00C21867"/>
    <w:rsid w:val="00C21C3E"/>
    <w:rsid w:val="00C21FD0"/>
    <w:rsid w:val="00C2208A"/>
    <w:rsid w:val="00C22959"/>
    <w:rsid w:val="00C22C99"/>
    <w:rsid w:val="00C22EAE"/>
    <w:rsid w:val="00C22F92"/>
    <w:rsid w:val="00C233FB"/>
    <w:rsid w:val="00C236B9"/>
    <w:rsid w:val="00C23962"/>
    <w:rsid w:val="00C23F84"/>
    <w:rsid w:val="00C243BA"/>
    <w:rsid w:val="00C243FF"/>
    <w:rsid w:val="00C24DE2"/>
    <w:rsid w:val="00C24F18"/>
    <w:rsid w:val="00C25BA3"/>
    <w:rsid w:val="00C25EC2"/>
    <w:rsid w:val="00C262D2"/>
    <w:rsid w:val="00C262E6"/>
    <w:rsid w:val="00C26C6A"/>
    <w:rsid w:val="00C27261"/>
    <w:rsid w:val="00C2784A"/>
    <w:rsid w:val="00C300C8"/>
    <w:rsid w:val="00C30597"/>
    <w:rsid w:val="00C30F32"/>
    <w:rsid w:val="00C3119B"/>
    <w:rsid w:val="00C31ADB"/>
    <w:rsid w:val="00C32255"/>
    <w:rsid w:val="00C32338"/>
    <w:rsid w:val="00C323D4"/>
    <w:rsid w:val="00C32BF0"/>
    <w:rsid w:val="00C33129"/>
    <w:rsid w:val="00C33641"/>
    <w:rsid w:val="00C33673"/>
    <w:rsid w:val="00C3372A"/>
    <w:rsid w:val="00C3398A"/>
    <w:rsid w:val="00C33B32"/>
    <w:rsid w:val="00C33D37"/>
    <w:rsid w:val="00C345AF"/>
    <w:rsid w:val="00C345D6"/>
    <w:rsid w:val="00C34A41"/>
    <w:rsid w:val="00C34F87"/>
    <w:rsid w:val="00C35740"/>
    <w:rsid w:val="00C35982"/>
    <w:rsid w:val="00C35AC0"/>
    <w:rsid w:val="00C3689F"/>
    <w:rsid w:val="00C36DC1"/>
    <w:rsid w:val="00C37428"/>
    <w:rsid w:val="00C37C13"/>
    <w:rsid w:val="00C407BB"/>
    <w:rsid w:val="00C40C67"/>
    <w:rsid w:val="00C41601"/>
    <w:rsid w:val="00C42074"/>
    <w:rsid w:val="00C42096"/>
    <w:rsid w:val="00C421F7"/>
    <w:rsid w:val="00C425CF"/>
    <w:rsid w:val="00C42613"/>
    <w:rsid w:val="00C42857"/>
    <w:rsid w:val="00C42AE0"/>
    <w:rsid w:val="00C42CD2"/>
    <w:rsid w:val="00C43974"/>
    <w:rsid w:val="00C444A2"/>
    <w:rsid w:val="00C44621"/>
    <w:rsid w:val="00C446DE"/>
    <w:rsid w:val="00C44836"/>
    <w:rsid w:val="00C45452"/>
    <w:rsid w:val="00C45566"/>
    <w:rsid w:val="00C45672"/>
    <w:rsid w:val="00C45F57"/>
    <w:rsid w:val="00C46025"/>
    <w:rsid w:val="00C462EA"/>
    <w:rsid w:val="00C46700"/>
    <w:rsid w:val="00C46F62"/>
    <w:rsid w:val="00C470BE"/>
    <w:rsid w:val="00C472FB"/>
    <w:rsid w:val="00C47BBE"/>
    <w:rsid w:val="00C50323"/>
    <w:rsid w:val="00C504EA"/>
    <w:rsid w:val="00C50D76"/>
    <w:rsid w:val="00C516FC"/>
    <w:rsid w:val="00C51755"/>
    <w:rsid w:val="00C51B45"/>
    <w:rsid w:val="00C51C1F"/>
    <w:rsid w:val="00C52171"/>
    <w:rsid w:val="00C52305"/>
    <w:rsid w:val="00C52571"/>
    <w:rsid w:val="00C5326C"/>
    <w:rsid w:val="00C53A03"/>
    <w:rsid w:val="00C544DA"/>
    <w:rsid w:val="00C54664"/>
    <w:rsid w:val="00C546CA"/>
    <w:rsid w:val="00C54A34"/>
    <w:rsid w:val="00C54BC9"/>
    <w:rsid w:val="00C55BA0"/>
    <w:rsid w:val="00C55DDE"/>
    <w:rsid w:val="00C5605F"/>
    <w:rsid w:val="00C56124"/>
    <w:rsid w:val="00C56C39"/>
    <w:rsid w:val="00C56E2C"/>
    <w:rsid w:val="00C572EE"/>
    <w:rsid w:val="00C5786D"/>
    <w:rsid w:val="00C57D04"/>
    <w:rsid w:val="00C57F64"/>
    <w:rsid w:val="00C57FF7"/>
    <w:rsid w:val="00C60A11"/>
    <w:rsid w:val="00C60B87"/>
    <w:rsid w:val="00C60D88"/>
    <w:rsid w:val="00C60D8D"/>
    <w:rsid w:val="00C613FB"/>
    <w:rsid w:val="00C6191D"/>
    <w:rsid w:val="00C61C67"/>
    <w:rsid w:val="00C61C9C"/>
    <w:rsid w:val="00C624D6"/>
    <w:rsid w:val="00C62796"/>
    <w:rsid w:val="00C627A6"/>
    <w:rsid w:val="00C62837"/>
    <w:rsid w:val="00C62F98"/>
    <w:rsid w:val="00C63784"/>
    <w:rsid w:val="00C638D3"/>
    <w:rsid w:val="00C63BA7"/>
    <w:rsid w:val="00C63ED4"/>
    <w:rsid w:val="00C64E2B"/>
    <w:rsid w:val="00C65A24"/>
    <w:rsid w:val="00C65DAF"/>
    <w:rsid w:val="00C662BF"/>
    <w:rsid w:val="00C67606"/>
    <w:rsid w:val="00C700EB"/>
    <w:rsid w:val="00C710DC"/>
    <w:rsid w:val="00C71296"/>
    <w:rsid w:val="00C7151D"/>
    <w:rsid w:val="00C71701"/>
    <w:rsid w:val="00C71A93"/>
    <w:rsid w:val="00C7233B"/>
    <w:rsid w:val="00C72ABC"/>
    <w:rsid w:val="00C72AC6"/>
    <w:rsid w:val="00C736C8"/>
    <w:rsid w:val="00C73735"/>
    <w:rsid w:val="00C74F7E"/>
    <w:rsid w:val="00C752D6"/>
    <w:rsid w:val="00C75EFE"/>
    <w:rsid w:val="00C763FA"/>
    <w:rsid w:val="00C76437"/>
    <w:rsid w:val="00C7663C"/>
    <w:rsid w:val="00C766C4"/>
    <w:rsid w:val="00C769A1"/>
    <w:rsid w:val="00C76AD8"/>
    <w:rsid w:val="00C76D4B"/>
    <w:rsid w:val="00C7714E"/>
    <w:rsid w:val="00C7785C"/>
    <w:rsid w:val="00C77AA4"/>
    <w:rsid w:val="00C77EA5"/>
    <w:rsid w:val="00C80047"/>
    <w:rsid w:val="00C80739"/>
    <w:rsid w:val="00C80973"/>
    <w:rsid w:val="00C80A4C"/>
    <w:rsid w:val="00C80F11"/>
    <w:rsid w:val="00C8169B"/>
    <w:rsid w:val="00C81799"/>
    <w:rsid w:val="00C81D28"/>
    <w:rsid w:val="00C81F42"/>
    <w:rsid w:val="00C8229C"/>
    <w:rsid w:val="00C825A2"/>
    <w:rsid w:val="00C83C6B"/>
    <w:rsid w:val="00C8402E"/>
    <w:rsid w:val="00C8407B"/>
    <w:rsid w:val="00C84847"/>
    <w:rsid w:val="00C848A0"/>
    <w:rsid w:val="00C84ADB"/>
    <w:rsid w:val="00C851DF"/>
    <w:rsid w:val="00C85556"/>
    <w:rsid w:val="00C856C2"/>
    <w:rsid w:val="00C8587A"/>
    <w:rsid w:val="00C85928"/>
    <w:rsid w:val="00C85C13"/>
    <w:rsid w:val="00C86059"/>
    <w:rsid w:val="00C86704"/>
    <w:rsid w:val="00C879F7"/>
    <w:rsid w:val="00C87B19"/>
    <w:rsid w:val="00C89B69"/>
    <w:rsid w:val="00C90239"/>
    <w:rsid w:val="00C9078E"/>
    <w:rsid w:val="00C90A62"/>
    <w:rsid w:val="00C9138F"/>
    <w:rsid w:val="00C91C8E"/>
    <w:rsid w:val="00C92407"/>
    <w:rsid w:val="00C92C70"/>
    <w:rsid w:val="00C92FE2"/>
    <w:rsid w:val="00C9356B"/>
    <w:rsid w:val="00C936F1"/>
    <w:rsid w:val="00C938B3"/>
    <w:rsid w:val="00C93DBC"/>
    <w:rsid w:val="00C93E39"/>
    <w:rsid w:val="00C9413B"/>
    <w:rsid w:val="00C9420C"/>
    <w:rsid w:val="00C94A96"/>
    <w:rsid w:val="00C957B3"/>
    <w:rsid w:val="00C957E9"/>
    <w:rsid w:val="00C9581A"/>
    <w:rsid w:val="00C9582C"/>
    <w:rsid w:val="00C95A48"/>
    <w:rsid w:val="00C9602F"/>
    <w:rsid w:val="00C96065"/>
    <w:rsid w:val="00C96A32"/>
    <w:rsid w:val="00C96D71"/>
    <w:rsid w:val="00C971B1"/>
    <w:rsid w:val="00C97445"/>
    <w:rsid w:val="00CA0705"/>
    <w:rsid w:val="00CA0895"/>
    <w:rsid w:val="00CA1565"/>
    <w:rsid w:val="00CA17B8"/>
    <w:rsid w:val="00CA19B3"/>
    <w:rsid w:val="00CA1D2B"/>
    <w:rsid w:val="00CA2274"/>
    <w:rsid w:val="00CA25D8"/>
    <w:rsid w:val="00CA2D48"/>
    <w:rsid w:val="00CA3368"/>
    <w:rsid w:val="00CA350A"/>
    <w:rsid w:val="00CA35F3"/>
    <w:rsid w:val="00CA3B50"/>
    <w:rsid w:val="00CA3D03"/>
    <w:rsid w:val="00CA3ED4"/>
    <w:rsid w:val="00CA4251"/>
    <w:rsid w:val="00CA455A"/>
    <w:rsid w:val="00CA45F4"/>
    <w:rsid w:val="00CA483A"/>
    <w:rsid w:val="00CA4A7F"/>
    <w:rsid w:val="00CA5518"/>
    <w:rsid w:val="00CA5572"/>
    <w:rsid w:val="00CA5A3E"/>
    <w:rsid w:val="00CA5FF9"/>
    <w:rsid w:val="00CA6731"/>
    <w:rsid w:val="00CA6B0E"/>
    <w:rsid w:val="00CA6FE3"/>
    <w:rsid w:val="00CA789A"/>
    <w:rsid w:val="00CB0D5F"/>
    <w:rsid w:val="00CB12E1"/>
    <w:rsid w:val="00CB1361"/>
    <w:rsid w:val="00CB1475"/>
    <w:rsid w:val="00CB152B"/>
    <w:rsid w:val="00CB1819"/>
    <w:rsid w:val="00CB1BD0"/>
    <w:rsid w:val="00CB1E51"/>
    <w:rsid w:val="00CB21D8"/>
    <w:rsid w:val="00CB234A"/>
    <w:rsid w:val="00CB2509"/>
    <w:rsid w:val="00CB2929"/>
    <w:rsid w:val="00CB360D"/>
    <w:rsid w:val="00CB38C6"/>
    <w:rsid w:val="00CB404D"/>
    <w:rsid w:val="00CB4470"/>
    <w:rsid w:val="00CB474B"/>
    <w:rsid w:val="00CB4FE0"/>
    <w:rsid w:val="00CB55B8"/>
    <w:rsid w:val="00CB5657"/>
    <w:rsid w:val="00CB5A8D"/>
    <w:rsid w:val="00CB5C5D"/>
    <w:rsid w:val="00CB5C71"/>
    <w:rsid w:val="00CB6669"/>
    <w:rsid w:val="00CB66F1"/>
    <w:rsid w:val="00CB691F"/>
    <w:rsid w:val="00CB6D11"/>
    <w:rsid w:val="00CB7726"/>
    <w:rsid w:val="00CC01A9"/>
    <w:rsid w:val="00CC0679"/>
    <w:rsid w:val="00CC119D"/>
    <w:rsid w:val="00CC135D"/>
    <w:rsid w:val="00CC22BD"/>
    <w:rsid w:val="00CC22D8"/>
    <w:rsid w:val="00CC23E6"/>
    <w:rsid w:val="00CC24AC"/>
    <w:rsid w:val="00CC254F"/>
    <w:rsid w:val="00CC29EC"/>
    <w:rsid w:val="00CC2AF2"/>
    <w:rsid w:val="00CC2D4B"/>
    <w:rsid w:val="00CC40FA"/>
    <w:rsid w:val="00CC43C1"/>
    <w:rsid w:val="00CC4532"/>
    <w:rsid w:val="00CC470C"/>
    <w:rsid w:val="00CC493A"/>
    <w:rsid w:val="00CC49E9"/>
    <w:rsid w:val="00CC4B12"/>
    <w:rsid w:val="00CC4CF0"/>
    <w:rsid w:val="00CC4DD3"/>
    <w:rsid w:val="00CC51CC"/>
    <w:rsid w:val="00CC5A38"/>
    <w:rsid w:val="00CC5E33"/>
    <w:rsid w:val="00CC60DA"/>
    <w:rsid w:val="00CC6506"/>
    <w:rsid w:val="00CC7A78"/>
    <w:rsid w:val="00CD0068"/>
    <w:rsid w:val="00CD0456"/>
    <w:rsid w:val="00CD05FB"/>
    <w:rsid w:val="00CD0964"/>
    <w:rsid w:val="00CD0ED3"/>
    <w:rsid w:val="00CD112C"/>
    <w:rsid w:val="00CD1448"/>
    <w:rsid w:val="00CD17EC"/>
    <w:rsid w:val="00CD1884"/>
    <w:rsid w:val="00CD18AC"/>
    <w:rsid w:val="00CD1B55"/>
    <w:rsid w:val="00CD1E58"/>
    <w:rsid w:val="00CD1E5C"/>
    <w:rsid w:val="00CD240A"/>
    <w:rsid w:val="00CD2684"/>
    <w:rsid w:val="00CD2733"/>
    <w:rsid w:val="00CD2D30"/>
    <w:rsid w:val="00CD2F36"/>
    <w:rsid w:val="00CD3465"/>
    <w:rsid w:val="00CD401A"/>
    <w:rsid w:val="00CD42BF"/>
    <w:rsid w:val="00CD44FF"/>
    <w:rsid w:val="00CD4A22"/>
    <w:rsid w:val="00CD4C9A"/>
    <w:rsid w:val="00CD4F3D"/>
    <w:rsid w:val="00CD4F65"/>
    <w:rsid w:val="00CD506E"/>
    <w:rsid w:val="00CD5971"/>
    <w:rsid w:val="00CD59B1"/>
    <w:rsid w:val="00CD5AC1"/>
    <w:rsid w:val="00CD646A"/>
    <w:rsid w:val="00CD64F0"/>
    <w:rsid w:val="00CD6971"/>
    <w:rsid w:val="00CD69B0"/>
    <w:rsid w:val="00CD72F9"/>
    <w:rsid w:val="00CD73E8"/>
    <w:rsid w:val="00CD7739"/>
    <w:rsid w:val="00CD7DBC"/>
    <w:rsid w:val="00CD7F5B"/>
    <w:rsid w:val="00CE0727"/>
    <w:rsid w:val="00CE0CCE"/>
    <w:rsid w:val="00CE1BE6"/>
    <w:rsid w:val="00CE1E02"/>
    <w:rsid w:val="00CE1E0B"/>
    <w:rsid w:val="00CE20D8"/>
    <w:rsid w:val="00CE2377"/>
    <w:rsid w:val="00CE239D"/>
    <w:rsid w:val="00CE24F1"/>
    <w:rsid w:val="00CE2515"/>
    <w:rsid w:val="00CE28C5"/>
    <w:rsid w:val="00CE28DD"/>
    <w:rsid w:val="00CE2FC4"/>
    <w:rsid w:val="00CE458A"/>
    <w:rsid w:val="00CE45CF"/>
    <w:rsid w:val="00CE4839"/>
    <w:rsid w:val="00CE54EA"/>
    <w:rsid w:val="00CE5875"/>
    <w:rsid w:val="00CE5AFE"/>
    <w:rsid w:val="00CE5CE7"/>
    <w:rsid w:val="00CE5D60"/>
    <w:rsid w:val="00CE6959"/>
    <w:rsid w:val="00CE6D7A"/>
    <w:rsid w:val="00CE7585"/>
    <w:rsid w:val="00CE775D"/>
    <w:rsid w:val="00CE78A9"/>
    <w:rsid w:val="00CE7F3A"/>
    <w:rsid w:val="00CF05FC"/>
    <w:rsid w:val="00CF0DCC"/>
    <w:rsid w:val="00CF0ECD"/>
    <w:rsid w:val="00CF11D4"/>
    <w:rsid w:val="00CF1326"/>
    <w:rsid w:val="00CF15D4"/>
    <w:rsid w:val="00CF20D7"/>
    <w:rsid w:val="00CF25A0"/>
    <w:rsid w:val="00CF30D2"/>
    <w:rsid w:val="00CF31A2"/>
    <w:rsid w:val="00CF353D"/>
    <w:rsid w:val="00CF3667"/>
    <w:rsid w:val="00CF39E0"/>
    <w:rsid w:val="00CF3CD4"/>
    <w:rsid w:val="00CF482E"/>
    <w:rsid w:val="00CF4A53"/>
    <w:rsid w:val="00CF4CBD"/>
    <w:rsid w:val="00CF4F46"/>
    <w:rsid w:val="00CF5480"/>
    <w:rsid w:val="00CF54AD"/>
    <w:rsid w:val="00CF6A74"/>
    <w:rsid w:val="00CF6C0E"/>
    <w:rsid w:val="00CF6CD6"/>
    <w:rsid w:val="00CF6E56"/>
    <w:rsid w:val="00CF6E9E"/>
    <w:rsid w:val="00CF6F3C"/>
    <w:rsid w:val="00CF710F"/>
    <w:rsid w:val="00CF774A"/>
    <w:rsid w:val="00CF7850"/>
    <w:rsid w:val="00CF7D3A"/>
    <w:rsid w:val="00D000BE"/>
    <w:rsid w:val="00D004AE"/>
    <w:rsid w:val="00D00A39"/>
    <w:rsid w:val="00D0131D"/>
    <w:rsid w:val="00D0179A"/>
    <w:rsid w:val="00D02068"/>
    <w:rsid w:val="00D0214A"/>
    <w:rsid w:val="00D02554"/>
    <w:rsid w:val="00D0298D"/>
    <w:rsid w:val="00D02C23"/>
    <w:rsid w:val="00D03653"/>
    <w:rsid w:val="00D03794"/>
    <w:rsid w:val="00D03F22"/>
    <w:rsid w:val="00D0437C"/>
    <w:rsid w:val="00D044A5"/>
    <w:rsid w:val="00D04A4C"/>
    <w:rsid w:val="00D04DF1"/>
    <w:rsid w:val="00D04E5A"/>
    <w:rsid w:val="00D051D6"/>
    <w:rsid w:val="00D05B9C"/>
    <w:rsid w:val="00D05F22"/>
    <w:rsid w:val="00D06063"/>
    <w:rsid w:val="00D061D2"/>
    <w:rsid w:val="00D066C7"/>
    <w:rsid w:val="00D0698D"/>
    <w:rsid w:val="00D07A47"/>
    <w:rsid w:val="00D07C6E"/>
    <w:rsid w:val="00D07C93"/>
    <w:rsid w:val="00D09156"/>
    <w:rsid w:val="00D10031"/>
    <w:rsid w:val="00D100D3"/>
    <w:rsid w:val="00D107EE"/>
    <w:rsid w:val="00D11790"/>
    <w:rsid w:val="00D11C8E"/>
    <w:rsid w:val="00D11F56"/>
    <w:rsid w:val="00D123A7"/>
    <w:rsid w:val="00D1292C"/>
    <w:rsid w:val="00D1293A"/>
    <w:rsid w:val="00D12A25"/>
    <w:rsid w:val="00D12B28"/>
    <w:rsid w:val="00D12FEA"/>
    <w:rsid w:val="00D13089"/>
    <w:rsid w:val="00D1319E"/>
    <w:rsid w:val="00D13882"/>
    <w:rsid w:val="00D13AAB"/>
    <w:rsid w:val="00D13B29"/>
    <w:rsid w:val="00D13D24"/>
    <w:rsid w:val="00D140FA"/>
    <w:rsid w:val="00D14186"/>
    <w:rsid w:val="00D143D7"/>
    <w:rsid w:val="00D15A41"/>
    <w:rsid w:val="00D1607F"/>
    <w:rsid w:val="00D16DE5"/>
    <w:rsid w:val="00D17146"/>
    <w:rsid w:val="00D173DA"/>
    <w:rsid w:val="00D17E79"/>
    <w:rsid w:val="00D20DA2"/>
    <w:rsid w:val="00D2103C"/>
    <w:rsid w:val="00D212CC"/>
    <w:rsid w:val="00D21673"/>
    <w:rsid w:val="00D21D65"/>
    <w:rsid w:val="00D21F58"/>
    <w:rsid w:val="00D2281B"/>
    <w:rsid w:val="00D22CE2"/>
    <w:rsid w:val="00D2324F"/>
    <w:rsid w:val="00D23704"/>
    <w:rsid w:val="00D23AED"/>
    <w:rsid w:val="00D23E25"/>
    <w:rsid w:val="00D249C7"/>
    <w:rsid w:val="00D24F3F"/>
    <w:rsid w:val="00D25AE7"/>
    <w:rsid w:val="00D260B2"/>
    <w:rsid w:val="00D261F5"/>
    <w:rsid w:val="00D2656B"/>
    <w:rsid w:val="00D26671"/>
    <w:rsid w:val="00D266EA"/>
    <w:rsid w:val="00D26D34"/>
    <w:rsid w:val="00D26F88"/>
    <w:rsid w:val="00D2725D"/>
    <w:rsid w:val="00D27329"/>
    <w:rsid w:val="00D27440"/>
    <w:rsid w:val="00D27E04"/>
    <w:rsid w:val="00D27F3E"/>
    <w:rsid w:val="00D2DE87"/>
    <w:rsid w:val="00D3074C"/>
    <w:rsid w:val="00D31D71"/>
    <w:rsid w:val="00D32061"/>
    <w:rsid w:val="00D3327F"/>
    <w:rsid w:val="00D333FF"/>
    <w:rsid w:val="00D34653"/>
    <w:rsid w:val="00D348A6"/>
    <w:rsid w:val="00D35195"/>
    <w:rsid w:val="00D35574"/>
    <w:rsid w:val="00D360E7"/>
    <w:rsid w:val="00D36458"/>
    <w:rsid w:val="00D367F8"/>
    <w:rsid w:val="00D36BE7"/>
    <w:rsid w:val="00D36F56"/>
    <w:rsid w:val="00D37075"/>
    <w:rsid w:val="00D3713B"/>
    <w:rsid w:val="00D37A0B"/>
    <w:rsid w:val="00D37F18"/>
    <w:rsid w:val="00D4007E"/>
    <w:rsid w:val="00D40190"/>
    <w:rsid w:val="00D40258"/>
    <w:rsid w:val="00D404EB"/>
    <w:rsid w:val="00D406CB"/>
    <w:rsid w:val="00D407C9"/>
    <w:rsid w:val="00D40B54"/>
    <w:rsid w:val="00D41F9F"/>
    <w:rsid w:val="00D421F8"/>
    <w:rsid w:val="00D424A6"/>
    <w:rsid w:val="00D42746"/>
    <w:rsid w:val="00D427C4"/>
    <w:rsid w:val="00D429F0"/>
    <w:rsid w:val="00D43BBB"/>
    <w:rsid w:val="00D43EE8"/>
    <w:rsid w:val="00D44905"/>
    <w:rsid w:val="00D44C0E"/>
    <w:rsid w:val="00D457A8"/>
    <w:rsid w:val="00D46023"/>
    <w:rsid w:val="00D46452"/>
    <w:rsid w:val="00D467D4"/>
    <w:rsid w:val="00D46932"/>
    <w:rsid w:val="00D46C24"/>
    <w:rsid w:val="00D47390"/>
    <w:rsid w:val="00D47707"/>
    <w:rsid w:val="00D477C5"/>
    <w:rsid w:val="00D47C0B"/>
    <w:rsid w:val="00D47C4D"/>
    <w:rsid w:val="00D4DDE6"/>
    <w:rsid w:val="00D50082"/>
    <w:rsid w:val="00D50E43"/>
    <w:rsid w:val="00D50E61"/>
    <w:rsid w:val="00D5168E"/>
    <w:rsid w:val="00D516A6"/>
    <w:rsid w:val="00D51A4B"/>
    <w:rsid w:val="00D51BC9"/>
    <w:rsid w:val="00D51FA6"/>
    <w:rsid w:val="00D5206E"/>
    <w:rsid w:val="00D52518"/>
    <w:rsid w:val="00D52619"/>
    <w:rsid w:val="00D528F9"/>
    <w:rsid w:val="00D54470"/>
    <w:rsid w:val="00D545E2"/>
    <w:rsid w:val="00D548D0"/>
    <w:rsid w:val="00D54A8B"/>
    <w:rsid w:val="00D54A96"/>
    <w:rsid w:val="00D54C7F"/>
    <w:rsid w:val="00D56BA6"/>
    <w:rsid w:val="00D56BB7"/>
    <w:rsid w:val="00D56DBD"/>
    <w:rsid w:val="00D575AB"/>
    <w:rsid w:val="00D57B11"/>
    <w:rsid w:val="00D60409"/>
    <w:rsid w:val="00D604CA"/>
    <w:rsid w:val="00D607C8"/>
    <w:rsid w:val="00D61008"/>
    <w:rsid w:val="00D611FC"/>
    <w:rsid w:val="00D61368"/>
    <w:rsid w:val="00D61BB0"/>
    <w:rsid w:val="00D61D84"/>
    <w:rsid w:val="00D6206D"/>
    <w:rsid w:val="00D62586"/>
    <w:rsid w:val="00D62625"/>
    <w:rsid w:val="00D639DA"/>
    <w:rsid w:val="00D63F98"/>
    <w:rsid w:val="00D6416F"/>
    <w:rsid w:val="00D64172"/>
    <w:rsid w:val="00D642B5"/>
    <w:rsid w:val="00D642EC"/>
    <w:rsid w:val="00D6460A"/>
    <w:rsid w:val="00D64A30"/>
    <w:rsid w:val="00D64ED7"/>
    <w:rsid w:val="00D65AB9"/>
    <w:rsid w:val="00D660FD"/>
    <w:rsid w:val="00D6626D"/>
    <w:rsid w:val="00D664EE"/>
    <w:rsid w:val="00D66663"/>
    <w:rsid w:val="00D666B5"/>
    <w:rsid w:val="00D666FB"/>
    <w:rsid w:val="00D66F29"/>
    <w:rsid w:val="00D66FC8"/>
    <w:rsid w:val="00D675D3"/>
    <w:rsid w:val="00D678FD"/>
    <w:rsid w:val="00D67D09"/>
    <w:rsid w:val="00D7024E"/>
    <w:rsid w:val="00D7098C"/>
    <w:rsid w:val="00D710D4"/>
    <w:rsid w:val="00D71715"/>
    <w:rsid w:val="00D719E3"/>
    <w:rsid w:val="00D71BAC"/>
    <w:rsid w:val="00D71C2E"/>
    <w:rsid w:val="00D71D8F"/>
    <w:rsid w:val="00D7203E"/>
    <w:rsid w:val="00D72059"/>
    <w:rsid w:val="00D7216A"/>
    <w:rsid w:val="00D72674"/>
    <w:rsid w:val="00D726DF"/>
    <w:rsid w:val="00D726F8"/>
    <w:rsid w:val="00D727BD"/>
    <w:rsid w:val="00D7385F"/>
    <w:rsid w:val="00D74C01"/>
    <w:rsid w:val="00D750FF"/>
    <w:rsid w:val="00D7527C"/>
    <w:rsid w:val="00D7535A"/>
    <w:rsid w:val="00D753A6"/>
    <w:rsid w:val="00D7634E"/>
    <w:rsid w:val="00D763A7"/>
    <w:rsid w:val="00D766EB"/>
    <w:rsid w:val="00D76997"/>
    <w:rsid w:val="00D76C1B"/>
    <w:rsid w:val="00D76DF7"/>
    <w:rsid w:val="00D77124"/>
    <w:rsid w:val="00D774B4"/>
    <w:rsid w:val="00D77914"/>
    <w:rsid w:val="00D779C0"/>
    <w:rsid w:val="00D80720"/>
    <w:rsid w:val="00D815C8"/>
    <w:rsid w:val="00D816BF"/>
    <w:rsid w:val="00D816EC"/>
    <w:rsid w:val="00D81DAD"/>
    <w:rsid w:val="00D81FF9"/>
    <w:rsid w:val="00D821F1"/>
    <w:rsid w:val="00D8305A"/>
    <w:rsid w:val="00D83B85"/>
    <w:rsid w:val="00D844DB"/>
    <w:rsid w:val="00D845E4"/>
    <w:rsid w:val="00D84A8F"/>
    <w:rsid w:val="00D84B29"/>
    <w:rsid w:val="00D85259"/>
    <w:rsid w:val="00D85299"/>
    <w:rsid w:val="00D865A7"/>
    <w:rsid w:val="00D8785C"/>
    <w:rsid w:val="00D87E33"/>
    <w:rsid w:val="00D903B7"/>
    <w:rsid w:val="00D90C00"/>
    <w:rsid w:val="00D91937"/>
    <w:rsid w:val="00D91B0B"/>
    <w:rsid w:val="00D91E9B"/>
    <w:rsid w:val="00D923EA"/>
    <w:rsid w:val="00D92B42"/>
    <w:rsid w:val="00D92C07"/>
    <w:rsid w:val="00D92EF9"/>
    <w:rsid w:val="00D92FE0"/>
    <w:rsid w:val="00D935B8"/>
    <w:rsid w:val="00D937AA"/>
    <w:rsid w:val="00D94259"/>
    <w:rsid w:val="00D94AFB"/>
    <w:rsid w:val="00D94BEE"/>
    <w:rsid w:val="00D94FB2"/>
    <w:rsid w:val="00D950B5"/>
    <w:rsid w:val="00D958BE"/>
    <w:rsid w:val="00D95BCE"/>
    <w:rsid w:val="00D961EF"/>
    <w:rsid w:val="00D9623F"/>
    <w:rsid w:val="00D962D1"/>
    <w:rsid w:val="00D96DA0"/>
    <w:rsid w:val="00D97018"/>
    <w:rsid w:val="00D97609"/>
    <w:rsid w:val="00D97895"/>
    <w:rsid w:val="00D97E0B"/>
    <w:rsid w:val="00D9CAFB"/>
    <w:rsid w:val="00DA01B1"/>
    <w:rsid w:val="00DA082D"/>
    <w:rsid w:val="00DA08CF"/>
    <w:rsid w:val="00DA1205"/>
    <w:rsid w:val="00DA16EA"/>
    <w:rsid w:val="00DA1903"/>
    <w:rsid w:val="00DA1B5F"/>
    <w:rsid w:val="00DA215D"/>
    <w:rsid w:val="00DA2243"/>
    <w:rsid w:val="00DA2B9D"/>
    <w:rsid w:val="00DA31A7"/>
    <w:rsid w:val="00DA3740"/>
    <w:rsid w:val="00DA37C8"/>
    <w:rsid w:val="00DA3836"/>
    <w:rsid w:val="00DA3A83"/>
    <w:rsid w:val="00DA4FD8"/>
    <w:rsid w:val="00DA50CF"/>
    <w:rsid w:val="00DA5432"/>
    <w:rsid w:val="00DA5508"/>
    <w:rsid w:val="00DA576A"/>
    <w:rsid w:val="00DA578D"/>
    <w:rsid w:val="00DA5A6E"/>
    <w:rsid w:val="00DA6710"/>
    <w:rsid w:val="00DA6D68"/>
    <w:rsid w:val="00DA7015"/>
    <w:rsid w:val="00DA708B"/>
    <w:rsid w:val="00DA72FC"/>
    <w:rsid w:val="00DAC784"/>
    <w:rsid w:val="00DB0EC7"/>
    <w:rsid w:val="00DB126A"/>
    <w:rsid w:val="00DB12C1"/>
    <w:rsid w:val="00DB143E"/>
    <w:rsid w:val="00DB1579"/>
    <w:rsid w:val="00DB1680"/>
    <w:rsid w:val="00DB212F"/>
    <w:rsid w:val="00DB21B8"/>
    <w:rsid w:val="00DB24D3"/>
    <w:rsid w:val="00DB2564"/>
    <w:rsid w:val="00DB2AA1"/>
    <w:rsid w:val="00DB2BCC"/>
    <w:rsid w:val="00DB3211"/>
    <w:rsid w:val="00DB3265"/>
    <w:rsid w:val="00DB3281"/>
    <w:rsid w:val="00DB373B"/>
    <w:rsid w:val="00DB3850"/>
    <w:rsid w:val="00DB3E39"/>
    <w:rsid w:val="00DB47FF"/>
    <w:rsid w:val="00DB4CBB"/>
    <w:rsid w:val="00DB501A"/>
    <w:rsid w:val="00DB5038"/>
    <w:rsid w:val="00DB515C"/>
    <w:rsid w:val="00DB5342"/>
    <w:rsid w:val="00DB57AB"/>
    <w:rsid w:val="00DB61FF"/>
    <w:rsid w:val="00DB70E5"/>
    <w:rsid w:val="00DB74E8"/>
    <w:rsid w:val="00DB7CC5"/>
    <w:rsid w:val="00DB7D96"/>
    <w:rsid w:val="00DB7E82"/>
    <w:rsid w:val="00DC1201"/>
    <w:rsid w:val="00DC1272"/>
    <w:rsid w:val="00DC12E1"/>
    <w:rsid w:val="00DC1857"/>
    <w:rsid w:val="00DC1AC3"/>
    <w:rsid w:val="00DC1E65"/>
    <w:rsid w:val="00DC22E7"/>
    <w:rsid w:val="00DC2B23"/>
    <w:rsid w:val="00DC2B3D"/>
    <w:rsid w:val="00DC3D80"/>
    <w:rsid w:val="00DC3F75"/>
    <w:rsid w:val="00DC41F9"/>
    <w:rsid w:val="00DC4D84"/>
    <w:rsid w:val="00DC538C"/>
    <w:rsid w:val="00DC5926"/>
    <w:rsid w:val="00DC59B0"/>
    <w:rsid w:val="00DC6174"/>
    <w:rsid w:val="00DC650F"/>
    <w:rsid w:val="00DC7942"/>
    <w:rsid w:val="00DC7C70"/>
    <w:rsid w:val="00DD0274"/>
    <w:rsid w:val="00DD1108"/>
    <w:rsid w:val="00DD1416"/>
    <w:rsid w:val="00DD1430"/>
    <w:rsid w:val="00DD1826"/>
    <w:rsid w:val="00DD1DB1"/>
    <w:rsid w:val="00DD25F3"/>
    <w:rsid w:val="00DD371E"/>
    <w:rsid w:val="00DD41F5"/>
    <w:rsid w:val="00DD42D4"/>
    <w:rsid w:val="00DD4A90"/>
    <w:rsid w:val="00DD4C7C"/>
    <w:rsid w:val="00DD4D4C"/>
    <w:rsid w:val="00DD4FEB"/>
    <w:rsid w:val="00DD501D"/>
    <w:rsid w:val="00DD51BC"/>
    <w:rsid w:val="00DD5617"/>
    <w:rsid w:val="00DD5E4F"/>
    <w:rsid w:val="00DD63CF"/>
    <w:rsid w:val="00DD6B8D"/>
    <w:rsid w:val="00DD6BB2"/>
    <w:rsid w:val="00DD8C6E"/>
    <w:rsid w:val="00DE003D"/>
    <w:rsid w:val="00DE0824"/>
    <w:rsid w:val="00DE091C"/>
    <w:rsid w:val="00DE0ACD"/>
    <w:rsid w:val="00DE0D00"/>
    <w:rsid w:val="00DE11E0"/>
    <w:rsid w:val="00DE1355"/>
    <w:rsid w:val="00DE15E2"/>
    <w:rsid w:val="00DE1645"/>
    <w:rsid w:val="00DE1809"/>
    <w:rsid w:val="00DE1ADE"/>
    <w:rsid w:val="00DE2065"/>
    <w:rsid w:val="00DE216E"/>
    <w:rsid w:val="00DE257E"/>
    <w:rsid w:val="00DE2644"/>
    <w:rsid w:val="00DE38BD"/>
    <w:rsid w:val="00DE3A06"/>
    <w:rsid w:val="00DE3D9E"/>
    <w:rsid w:val="00DE3DB0"/>
    <w:rsid w:val="00DE4673"/>
    <w:rsid w:val="00DE4968"/>
    <w:rsid w:val="00DE4B05"/>
    <w:rsid w:val="00DE4F09"/>
    <w:rsid w:val="00DE57C7"/>
    <w:rsid w:val="00DE5CC3"/>
    <w:rsid w:val="00DE6015"/>
    <w:rsid w:val="00DE66BE"/>
    <w:rsid w:val="00DE71C4"/>
    <w:rsid w:val="00DE7EB6"/>
    <w:rsid w:val="00DF0296"/>
    <w:rsid w:val="00DF075C"/>
    <w:rsid w:val="00DF0832"/>
    <w:rsid w:val="00DF099F"/>
    <w:rsid w:val="00DF0CBC"/>
    <w:rsid w:val="00DF0F86"/>
    <w:rsid w:val="00DF10B3"/>
    <w:rsid w:val="00DF1270"/>
    <w:rsid w:val="00DF1554"/>
    <w:rsid w:val="00DF15B4"/>
    <w:rsid w:val="00DF15CF"/>
    <w:rsid w:val="00DF176C"/>
    <w:rsid w:val="00DF1E62"/>
    <w:rsid w:val="00DF278B"/>
    <w:rsid w:val="00DF28C7"/>
    <w:rsid w:val="00DF2C11"/>
    <w:rsid w:val="00DF2C74"/>
    <w:rsid w:val="00DF34A8"/>
    <w:rsid w:val="00DF34F7"/>
    <w:rsid w:val="00DF36EE"/>
    <w:rsid w:val="00DF385C"/>
    <w:rsid w:val="00DF45BD"/>
    <w:rsid w:val="00DF4773"/>
    <w:rsid w:val="00DF567B"/>
    <w:rsid w:val="00DF59B2"/>
    <w:rsid w:val="00DF609A"/>
    <w:rsid w:val="00DF64C3"/>
    <w:rsid w:val="00DF764B"/>
    <w:rsid w:val="00DF78CB"/>
    <w:rsid w:val="00E00514"/>
    <w:rsid w:val="00E006B1"/>
    <w:rsid w:val="00E006F5"/>
    <w:rsid w:val="00E0087E"/>
    <w:rsid w:val="00E008CC"/>
    <w:rsid w:val="00E01B4D"/>
    <w:rsid w:val="00E01FE1"/>
    <w:rsid w:val="00E01FFE"/>
    <w:rsid w:val="00E02313"/>
    <w:rsid w:val="00E025C8"/>
    <w:rsid w:val="00E027C5"/>
    <w:rsid w:val="00E03034"/>
    <w:rsid w:val="00E0337F"/>
    <w:rsid w:val="00E03562"/>
    <w:rsid w:val="00E03EDA"/>
    <w:rsid w:val="00E0542C"/>
    <w:rsid w:val="00E05742"/>
    <w:rsid w:val="00E05818"/>
    <w:rsid w:val="00E05D16"/>
    <w:rsid w:val="00E05EA2"/>
    <w:rsid w:val="00E06CC0"/>
    <w:rsid w:val="00E07078"/>
    <w:rsid w:val="00E07C9D"/>
    <w:rsid w:val="00E07D27"/>
    <w:rsid w:val="00E10115"/>
    <w:rsid w:val="00E103C0"/>
    <w:rsid w:val="00E11589"/>
    <w:rsid w:val="00E11C19"/>
    <w:rsid w:val="00E12A48"/>
    <w:rsid w:val="00E12D5C"/>
    <w:rsid w:val="00E13640"/>
    <w:rsid w:val="00E138FE"/>
    <w:rsid w:val="00E13A59"/>
    <w:rsid w:val="00E13ABB"/>
    <w:rsid w:val="00E13B75"/>
    <w:rsid w:val="00E13CD8"/>
    <w:rsid w:val="00E1411E"/>
    <w:rsid w:val="00E144E0"/>
    <w:rsid w:val="00E14EF7"/>
    <w:rsid w:val="00E15808"/>
    <w:rsid w:val="00E15B27"/>
    <w:rsid w:val="00E15C9D"/>
    <w:rsid w:val="00E16407"/>
    <w:rsid w:val="00E16811"/>
    <w:rsid w:val="00E16A12"/>
    <w:rsid w:val="00E16C5B"/>
    <w:rsid w:val="00E16DEB"/>
    <w:rsid w:val="00E170D7"/>
    <w:rsid w:val="00E172C2"/>
    <w:rsid w:val="00E172D4"/>
    <w:rsid w:val="00E17607"/>
    <w:rsid w:val="00E1C010"/>
    <w:rsid w:val="00E200E6"/>
    <w:rsid w:val="00E20B54"/>
    <w:rsid w:val="00E20DD6"/>
    <w:rsid w:val="00E2150E"/>
    <w:rsid w:val="00E2153E"/>
    <w:rsid w:val="00E22110"/>
    <w:rsid w:val="00E22553"/>
    <w:rsid w:val="00E225C4"/>
    <w:rsid w:val="00E2268A"/>
    <w:rsid w:val="00E22749"/>
    <w:rsid w:val="00E23918"/>
    <w:rsid w:val="00E23E2B"/>
    <w:rsid w:val="00E246B7"/>
    <w:rsid w:val="00E24846"/>
    <w:rsid w:val="00E24B28"/>
    <w:rsid w:val="00E24CC7"/>
    <w:rsid w:val="00E24E02"/>
    <w:rsid w:val="00E2503A"/>
    <w:rsid w:val="00E2539C"/>
    <w:rsid w:val="00E25EB5"/>
    <w:rsid w:val="00E264B2"/>
    <w:rsid w:val="00E26711"/>
    <w:rsid w:val="00E26C94"/>
    <w:rsid w:val="00E271E5"/>
    <w:rsid w:val="00E277B8"/>
    <w:rsid w:val="00E278E3"/>
    <w:rsid w:val="00E30291"/>
    <w:rsid w:val="00E30667"/>
    <w:rsid w:val="00E306F0"/>
    <w:rsid w:val="00E307E1"/>
    <w:rsid w:val="00E310B4"/>
    <w:rsid w:val="00E3116C"/>
    <w:rsid w:val="00E3164C"/>
    <w:rsid w:val="00E32376"/>
    <w:rsid w:val="00E3258B"/>
    <w:rsid w:val="00E32E60"/>
    <w:rsid w:val="00E3329A"/>
    <w:rsid w:val="00E33926"/>
    <w:rsid w:val="00E33AD2"/>
    <w:rsid w:val="00E34702"/>
    <w:rsid w:val="00E34DA5"/>
    <w:rsid w:val="00E350C5"/>
    <w:rsid w:val="00E354B5"/>
    <w:rsid w:val="00E355D4"/>
    <w:rsid w:val="00E35695"/>
    <w:rsid w:val="00E35E62"/>
    <w:rsid w:val="00E36099"/>
    <w:rsid w:val="00E373A6"/>
    <w:rsid w:val="00E37D48"/>
    <w:rsid w:val="00E37EA8"/>
    <w:rsid w:val="00E401FA"/>
    <w:rsid w:val="00E40347"/>
    <w:rsid w:val="00E412E7"/>
    <w:rsid w:val="00E413C0"/>
    <w:rsid w:val="00E4153A"/>
    <w:rsid w:val="00E41897"/>
    <w:rsid w:val="00E42923"/>
    <w:rsid w:val="00E43055"/>
    <w:rsid w:val="00E43402"/>
    <w:rsid w:val="00E43E06"/>
    <w:rsid w:val="00E43F79"/>
    <w:rsid w:val="00E44168"/>
    <w:rsid w:val="00E4418F"/>
    <w:rsid w:val="00E448E0"/>
    <w:rsid w:val="00E44E3F"/>
    <w:rsid w:val="00E44EC7"/>
    <w:rsid w:val="00E45413"/>
    <w:rsid w:val="00E45731"/>
    <w:rsid w:val="00E45793"/>
    <w:rsid w:val="00E45803"/>
    <w:rsid w:val="00E45AA2"/>
    <w:rsid w:val="00E45C46"/>
    <w:rsid w:val="00E45F79"/>
    <w:rsid w:val="00E46550"/>
    <w:rsid w:val="00E4681F"/>
    <w:rsid w:val="00E46B9B"/>
    <w:rsid w:val="00E46F6C"/>
    <w:rsid w:val="00E47271"/>
    <w:rsid w:val="00E476D4"/>
    <w:rsid w:val="00E47906"/>
    <w:rsid w:val="00E51302"/>
    <w:rsid w:val="00E51455"/>
    <w:rsid w:val="00E52154"/>
    <w:rsid w:val="00E524A7"/>
    <w:rsid w:val="00E52DD6"/>
    <w:rsid w:val="00E52E0B"/>
    <w:rsid w:val="00E537A0"/>
    <w:rsid w:val="00E541B1"/>
    <w:rsid w:val="00E5477D"/>
    <w:rsid w:val="00E549CC"/>
    <w:rsid w:val="00E557B8"/>
    <w:rsid w:val="00E55925"/>
    <w:rsid w:val="00E5633F"/>
    <w:rsid w:val="00E57C11"/>
    <w:rsid w:val="00E57E5B"/>
    <w:rsid w:val="00E604C4"/>
    <w:rsid w:val="00E60BB1"/>
    <w:rsid w:val="00E61728"/>
    <w:rsid w:val="00E61760"/>
    <w:rsid w:val="00E61AAA"/>
    <w:rsid w:val="00E61AE3"/>
    <w:rsid w:val="00E61CD7"/>
    <w:rsid w:val="00E6268A"/>
    <w:rsid w:val="00E627BC"/>
    <w:rsid w:val="00E62F4C"/>
    <w:rsid w:val="00E6301B"/>
    <w:rsid w:val="00E636A4"/>
    <w:rsid w:val="00E63B09"/>
    <w:rsid w:val="00E63D8E"/>
    <w:rsid w:val="00E63FE9"/>
    <w:rsid w:val="00E64ACC"/>
    <w:rsid w:val="00E64BFD"/>
    <w:rsid w:val="00E64F26"/>
    <w:rsid w:val="00E65022"/>
    <w:rsid w:val="00E65251"/>
    <w:rsid w:val="00E658B2"/>
    <w:rsid w:val="00E65AD4"/>
    <w:rsid w:val="00E662EF"/>
    <w:rsid w:val="00E66535"/>
    <w:rsid w:val="00E666D8"/>
    <w:rsid w:val="00E6671D"/>
    <w:rsid w:val="00E66A4B"/>
    <w:rsid w:val="00E66E98"/>
    <w:rsid w:val="00E66E9C"/>
    <w:rsid w:val="00E6BE60"/>
    <w:rsid w:val="00E703BC"/>
    <w:rsid w:val="00E70C58"/>
    <w:rsid w:val="00E70DC5"/>
    <w:rsid w:val="00E71AD7"/>
    <w:rsid w:val="00E71BD2"/>
    <w:rsid w:val="00E71CB6"/>
    <w:rsid w:val="00E72203"/>
    <w:rsid w:val="00E723ED"/>
    <w:rsid w:val="00E72C44"/>
    <w:rsid w:val="00E73E9B"/>
    <w:rsid w:val="00E74C93"/>
    <w:rsid w:val="00E757B1"/>
    <w:rsid w:val="00E760B1"/>
    <w:rsid w:val="00E76220"/>
    <w:rsid w:val="00E76455"/>
    <w:rsid w:val="00E76CCB"/>
    <w:rsid w:val="00E76E9C"/>
    <w:rsid w:val="00E77427"/>
    <w:rsid w:val="00E80CCB"/>
    <w:rsid w:val="00E80F6D"/>
    <w:rsid w:val="00E8158B"/>
    <w:rsid w:val="00E81918"/>
    <w:rsid w:val="00E81B10"/>
    <w:rsid w:val="00E81F7A"/>
    <w:rsid w:val="00E82663"/>
    <w:rsid w:val="00E82B9A"/>
    <w:rsid w:val="00E82FE2"/>
    <w:rsid w:val="00E84703"/>
    <w:rsid w:val="00E84772"/>
    <w:rsid w:val="00E8510D"/>
    <w:rsid w:val="00E851DE"/>
    <w:rsid w:val="00E85BDB"/>
    <w:rsid w:val="00E85F25"/>
    <w:rsid w:val="00E86374"/>
    <w:rsid w:val="00E8654E"/>
    <w:rsid w:val="00E86F7F"/>
    <w:rsid w:val="00E87284"/>
    <w:rsid w:val="00E87792"/>
    <w:rsid w:val="00E901A2"/>
    <w:rsid w:val="00E90328"/>
    <w:rsid w:val="00E90BB7"/>
    <w:rsid w:val="00E90EA6"/>
    <w:rsid w:val="00E90EDD"/>
    <w:rsid w:val="00E90F96"/>
    <w:rsid w:val="00E91017"/>
    <w:rsid w:val="00E913F8"/>
    <w:rsid w:val="00E916C7"/>
    <w:rsid w:val="00E918CA"/>
    <w:rsid w:val="00E91BD3"/>
    <w:rsid w:val="00E91F04"/>
    <w:rsid w:val="00E91F65"/>
    <w:rsid w:val="00E92F42"/>
    <w:rsid w:val="00E93373"/>
    <w:rsid w:val="00E94160"/>
    <w:rsid w:val="00E942E7"/>
    <w:rsid w:val="00E94AA9"/>
    <w:rsid w:val="00E94E8E"/>
    <w:rsid w:val="00E957F5"/>
    <w:rsid w:val="00E95808"/>
    <w:rsid w:val="00E95976"/>
    <w:rsid w:val="00E9602C"/>
    <w:rsid w:val="00E9634E"/>
    <w:rsid w:val="00E96D7D"/>
    <w:rsid w:val="00E9700E"/>
    <w:rsid w:val="00E976ED"/>
    <w:rsid w:val="00E9775C"/>
    <w:rsid w:val="00E9786B"/>
    <w:rsid w:val="00E97A45"/>
    <w:rsid w:val="00E97D5E"/>
    <w:rsid w:val="00EA02F8"/>
    <w:rsid w:val="00EA04F8"/>
    <w:rsid w:val="00EA0D23"/>
    <w:rsid w:val="00EA12BF"/>
    <w:rsid w:val="00EA16DD"/>
    <w:rsid w:val="00EA1DCB"/>
    <w:rsid w:val="00EA2033"/>
    <w:rsid w:val="00EA219A"/>
    <w:rsid w:val="00EA26DF"/>
    <w:rsid w:val="00EA2A67"/>
    <w:rsid w:val="00EA3822"/>
    <w:rsid w:val="00EA3931"/>
    <w:rsid w:val="00EA3A3D"/>
    <w:rsid w:val="00EA3B1C"/>
    <w:rsid w:val="00EA3BB8"/>
    <w:rsid w:val="00EA3BCF"/>
    <w:rsid w:val="00EA3E03"/>
    <w:rsid w:val="00EA3E32"/>
    <w:rsid w:val="00EA4697"/>
    <w:rsid w:val="00EA4AFD"/>
    <w:rsid w:val="00EA56DA"/>
    <w:rsid w:val="00EA5897"/>
    <w:rsid w:val="00EA5BB1"/>
    <w:rsid w:val="00EA5BDC"/>
    <w:rsid w:val="00EA5CF6"/>
    <w:rsid w:val="00EA5E81"/>
    <w:rsid w:val="00EA6171"/>
    <w:rsid w:val="00EA6237"/>
    <w:rsid w:val="00EA6418"/>
    <w:rsid w:val="00EA679A"/>
    <w:rsid w:val="00EA6DEE"/>
    <w:rsid w:val="00EA7156"/>
    <w:rsid w:val="00EA7BBA"/>
    <w:rsid w:val="00EA7DDE"/>
    <w:rsid w:val="00EB0311"/>
    <w:rsid w:val="00EB12F9"/>
    <w:rsid w:val="00EB15D7"/>
    <w:rsid w:val="00EB1677"/>
    <w:rsid w:val="00EB1BAE"/>
    <w:rsid w:val="00EB1E74"/>
    <w:rsid w:val="00EB1F08"/>
    <w:rsid w:val="00EB270F"/>
    <w:rsid w:val="00EB271D"/>
    <w:rsid w:val="00EB2790"/>
    <w:rsid w:val="00EB2971"/>
    <w:rsid w:val="00EB2D99"/>
    <w:rsid w:val="00EB2FBA"/>
    <w:rsid w:val="00EB3167"/>
    <w:rsid w:val="00EB3986"/>
    <w:rsid w:val="00EB3FB9"/>
    <w:rsid w:val="00EB4637"/>
    <w:rsid w:val="00EB4BF1"/>
    <w:rsid w:val="00EB4C65"/>
    <w:rsid w:val="00EB636F"/>
    <w:rsid w:val="00EB660E"/>
    <w:rsid w:val="00EB692A"/>
    <w:rsid w:val="00EB6D75"/>
    <w:rsid w:val="00EB70D6"/>
    <w:rsid w:val="00EB728F"/>
    <w:rsid w:val="00EB7BE0"/>
    <w:rsid w:val="00EB7F0A"/>
    <w:rsid w:val="00EC01A8"/>
    <w:rsid w:val="00EC0272"/>
    <w:rsid w:val="00EC0552"/>
    <w:rsid w:val="00EC130D"/>
    <w:rsid w:val="00EC1D20"/>
    <w:rsid w:val="00EC1FFF"/>
    <w:rsid w:val="00EC2540"/>
    <w:rsid w:val="00EC2587"/>
    <w:rsid w:val="00EC29AC"/>
    <w:rsid w:val="00EC3076"/>
    <w:rsid w:val="00EC3179"/>
    <w:rsid w:val="00EC3DD8"/>
    <w:rsid w:val="00EC427D"/>
    <w:rsid w:val="00EC4623"/>
    <w:rsid w:val="00EC497D"/>
    <w:rsid w:val="00EC4CAA"/>
    <w:rsid w:val="00EC5513"/>
    <w:rsid w:val="00EC5EAB"/>
    <w:rsid w:val="00EC61D2"/>
    <w:rsid w:val="00EC62EE"/>
    <w:rsid w:val="00EC6629"/>
    <w:rsid w:val="00EC6660"/>
    <w:rsid w:val="00EC6795"/>
    <w:rsid w:val="00EC6AF8"/>
    <w:rsid w:val="00ED0173"/>
    <w:rsid w:val="00ED02BC"/>
    <w:rsid w:val="00ED036D"/>
    <w:rsid w:val="00ED047B"/>
    <w:rsid w:val="00ED1006"/>
    <w:rsid w:val="00ED10D9"/>
    <w:rsid w:val="00ED1289"/>
    <w:rsid w:val="00ED199A"/>
    <w:rsid w:val="00ED1DA2"/>
    <w:rsid w:val="00ED2A5F"/>
    <w:rsid w:val="00ED2C56"/>
    <w:rsid w:val="00ED37CE"/>
    <w:rsid w:val="00ED3B4C"/>
    <w:rsid w:val="00ED473F"/>
    <w:rsid w:val="00ED4B52"/>
    <w:rsid w:val="00ED4C8C"/>
    <w:rsid w:val="00ED58A5"/>
    <w:rsid w:val="00ED5A6E"/>
    <w:rsid w:val="00ED60E5"/>
    <w:rsid w:val="00ED6178"/>
    <w:rsid w:val="00ED6C40"/>
    <w:rsid w:val="00ED6F11"/>
    <w:rsid w:val="00ED7E00"/>
    <w:rsid w:val="00EE03E4"/>
    <w:rsid w:val="00EE08CB"/>
    <w:rsid w:val="00EE0A2D"/>
    <w:rsid w:val="00EE0C81"/>
    <w:rsid w:val="00EE0F0B"/>
    <w:rsid w:val="00EE1ABB"/>
    <w:rsid w:val="00EE203C"/>
    <w:rsid w:val="00EE24A0"/>
    <w:rsid w:val="00EE268E"/>
    <w:rsid w:val="00EE2FAF"/>
    <w:rsid w:val="00EE312C"/>
    <w:rsid w:val="00EE31BA"/>
    <w:rsid w:val="00EE3A56"/>
    <w:rsid w:val="00EE4701"/>
    <w:rsid w:val="00EE483F"/>
    <w:rsid w:val="00EE489B"/>
    <w:rsid w:val="00EE4D5E"/>
    <w:rsid w:val="00EE4EEC"/>
    <w:rsid w:val="00EE5077"/>
    <w:rsid w:val="00EE55D5"/>
    <w:rsid w:val="00EE57BC"/>
    <w:rsid w:val="00EE610A"/>
    <w:rsid w:val="00EE655E"/>
    <w:rsid w:val="00EE65C8"/>
    <w:rsid w:val="00EE6BC7"/>
    <w:rsid w:val="00EE6BF4"/>
    <w:rsid w:val="00EF0623"/>
    <w:rsid w:val="00EF0B92"/>
    <w:rsid w:val="00EF1173"/>
    <w:rsid w:val="00EF12B0"/>
    <w:rsid w:val="00EF1A26"/>
    <w:rsid w:val="00EF1B52"/>
    <w:rsid w:val="00EF1C62"/>
    <w:rsid w:val="00EF1C9D"/>
    <w:rsid w:val="00EF22A6"/>
    <w:rsid w:val="00EF28E2"/>
    <w:rsid w:val="00EF2E98"/>
    <w:rsid w:val="00EF2EBB"/>
    <w:rsid w:val="00EF350D"/>
    <w:rsid w:val="00EF38CF"/>
    <w:rsid w:val="00EF3C19"/>
    <w:rsid w:val="00EF3C2E"/>
    <w:rsid w:val="00EF3C90"/>
    <w:rsid w:val="00EF4481"/>
    <w:rsid w:val="00EF46AF"/>
    <w:rsid w:val="00EF497A"/>
    <w:rsid w:val="00EF4D4B"/>
    <w:rsid w:val="00EF5550"/>
    <w:rsid w:val="00EF5B99"/>
    <w:rsid w:val="00EF5BEB"/>
    <w:rsid w:val="00EF5E27"/>
    <w:rsid w:val="00EF72D0"/>
    <w:rsid w:val="00EF7A65"/>
    <w:rsid w:val="00F003A7"/>
    <w:rsid w:val="00F00585"/>
    <w:rsid w:val="00F00678"/>
    <w:rsid w:val="00F00ADE"/>
    <w:rsid w:val="00F00F2B"/>
    <w:rsid w:val="00F02C2B"/>
    <w:rsid w:val="00F02C5E"/>
    <w:rsid w:val="00F02E5C"/>
    <w:rsid w:val="00F036C6"/>
    <w:rsid w:val="00F03791"/>
    <w:rsid w:val="00F03D37"/>
    <w:rsid w:val="00F03F3A"/>
    <w:rsid w:val="00F04BD4"/>
    <w:rsid w:val="00F05AEE"/>
    <w:rsid w:val="00F06372"/>
    <w:rsid w:val="00F06589"/>
    <w:rsid w:val="00F07250"/>
    <w:rsid w:val="00F0736C"/>
    <w:rsid w:val="00F076D6"/>
    <w:rsid w:val="00F07B67"/>
    <w:rsid w:val="00F10734"/>
    <w:rsid w:val="00F10C80"/>
    <w:rsid w:val="00F116F4"/>
    <w:rsid w:val="00F11B70"/>
    <w:rsid w:val="00F12388"/>
    <w:rsid w:val="00F12415"/>
    <w:rsid w:val="00F12426"/>
    <w:rsid w:val="00F127D5"/>
    <w:rsid w:val="00F12A0B"/>
    <w:rsid w:val="00F13092"/>
    <w:rsid w:val="00F13341"/>
    <w:rsid w:val="00F13856"/>
    <w:rsid w:val="00F13991"/>
    <w:rsid w:val="00F13CA8"/>
    <w:rsid w:val="00F13E54"/>
    <w:rsid w:val="00F1471F"/>
    <w:rsid w:val="00F14D1D"/>
    <w:rsid w:val="00F15672"/>
    <w:rsid w:val="00F15C2F"/>
    <w:rsid w:val="00F1619A"/>
    <w:rsid w:val="00F16EFC"/>
    <w:rsid w:val="00F179B7"/>
    <w:rsid w:val="00F2057E"/>
    <w:rsid w:val="00F209C2"/>
    <w:rsid w:val="00F20B3A"/>
    <w:rsid w:val="00F20CFF"/>
    <w:rsid w:val="00F21D4E"/>
    <w:rsid w:val="00F21D67"/>
    <w:rsid w:val="00F22270"/>
    <w:rsid w:val="00F2298C"/>
    <w:rsid w:val="00F22ADD"/>
    <w:rsid w:val="00F22C3E"/>
    <w:rsid w:val="00F23583"/>
    <w:rsid w:val="00F23606"/>
    <w:rsid w:val="00F23CF6"/>
    <w:rsid w:val="00F23F3C"/>
    <w:rsid w:val="00F240DB"/>
    <w:rsid w:val="00F24608"/>
    <w:rsid w:val="00F24C77"/>
    <w:rsid w:val="00F253FF"/>
    <w:rsid w:val="00F261CF"/>
    <w:rsid w:val="00F2625D"/>
    <w:rsid w:val="00F263A9"/>
    <w:rsid w:val="00F266E2"/>
    <w:rsid w:val="00F269DD"/>
    <w:rsid w:val="00F27302"/>
    <w:rsid w:val="00F27637"/>
    <w:rsid w:val="00F27839"/>
    <w:rsid w:val="00F27ED9"/>
    <w:rsid w:val="00F2E865"/>
    <w:rsid w:val="00F2F4DC"/>
    <w:rsid w:val="00F30025"/>
    <w:rsid w:val="00F30041"/>
    <w:rsid w:val="00F308B7"/>
    <w:rsid w:val="00F30B11"/>
    <w:rsid w:val="00F30ECF"/>
    <w:rsid w:val="00F31192"/>
    <w:rsid w:val="00F31513"/>
    <w:rsid w:val="00F31844"/>
    <w:rsid w:val="00F327D6"/>
    <w:rsid w:val="00F32ABD"/>
    <w:rsid w:val="00F32DD3"/>
    <w:rsid w:val="00F3301F"/>
    <w:rsid w:val="00F33377"/>
    <w:rsid w:val="00F337C2"/>
    <w:rsid w:val="00F33C89"/>
    <w:rsid w:val="00F340D4"/>
    <w:rsid w:val="00F342D1"/>
    <w:rsid w:val="00F3446E"/>
    <w:rsid w:val="00F34C2A"/>
    <w:rsid w:val="00F35240"/>
    <w:rsid w:val="00F35419"/>
    <w:rsid w:val="00F3547B"/>
    <w:rsid w:val="00F35CB5"/>
    <w:rsid w:val="00F360D0"/>
    <w:rsid w:val="00F36712"/>
    <w:rsid w:val="00F36831"/>
    <w:rsid w:val="00F368D3"/>
    <w:rsid w:val="00F3690B"/>
    <w:rsid w:val="00F370D2"/>
    <w:rsid w:val="00F37782"/>
    <w:rsid w:val="00F37C23"/>
    <w:rsid w:val="00F37EAA"/>
    <w:rsid w:val="00F398C6"/>
    <w:rsid w:val="00F4008C"/>
    <w:rsid w:val="00F402C0"/>
    <w:rsid w:val="00F402F4"/>
    <w:rsid w:val="00F40405"/>
    <w:rsid w:val="00F408B4"/>
    <w:rsid w:val="00F40C93"/>
    <w:rsid w:val="00F40F50"/>
    <w:rsid w:val="00F4108E"/>
    <w:rsid w:val="00F41141"/>
    <w:rsid w:val="00F41203"/>
    <w:rsid w:val="00F42CB5"/>
    <w:rsid w:val="00F435A2"/>
    <w:rsid w:val="00F4390B"/>
    <w:rsid w:val="00F43A26"/>
    <w:rsid w:val="00F44C73"/>
    <w:rsid w:val="00F45502"/>
    <w:rsid w:val="00F45533"/>
    <w:rsid w:val="00F458C3"/>
    <w:rsid w:val="00F459E8"/>
    <w:rsid w:val="00F45F2D"/>
    <w:rsid w:val="00F46086"/>
    <w:rsid w:val="00F4614B"/>
    <w:rsid w:val="00F468E1"/>
    <w:rsid w:val="00F47212"/>
    <w:rsid w:val="00F47D00"/>
    <w:rsid w:val="00F506C7"/>
    <w:rsid w:val="00F50A0E"/>
    <w:rsid w:val="00F5115F"/>
    <w:rsid w:val="00F5132B"/>
    <w:rsid w:val="00F514D2"/>
    <w:rsid w:val="00F51E24"/>
    <w:rsid w:val="00F51FD6"/>
    <w:rsid w:val="00F52519"/>
    <w:rsid w:val="00F529C3"/>
    <w:rsid w:val="00F52CA9"/>
    <w:rsid w:val="00F52D91"/>
    <w:rsid w:val="00F52F4E"/>
    <w:rsid w:val="00F53579"/>
    <w:rsid w:val="00F53A04"/>
    <w:rsid w:val="00F53A07"/>
    <w:rsid w:val="00F53E30"/>
    <w:rsid w:val="00F54254"/>
    <w:rsid w:val="00F555B1"/>
    <w:rsid w:val="00F55916"/>
    <w:rsid w:val="00F55BFF"/>
    <w:rsid w:val="00F55E58"/>
    <w:rsid w:val="00F56059"/>
    <w:rsid w:val="00F5647C"/>
    <w:rsid w:val="00F56D59"/>
    <w:rsid w:val="00F57219"/>
    <w:rsid w:val="00F5737D"/>
    <w:rsid w:val="00F60422"/>
    <w:rsid w:val="00F60486"/>
    <w:rsid w:val="00F608C3"/>
    <w:rsid w:val="00F609E7"/>
    <w:rsid w:val="00F60EAB"/>
    <w:rsid w:val="00F60EFD"/>
    <w:rsid w:val="00F614D3"/>
    <w:rsid w:val="00F6167B"/>
    <w:rsid w:val="00F6176E"/>
    <w:rsid w:val="00F61D3C"/>
    <w:rsid w:val="00F6214F"/>
    <w:rsid w:val="00F62422"/>
    <w:rsid w:val="00F62884"/>
    <w:rsid w:val="00F639E9"/>
    <w:rsid w:val="00F63EFC"/>
    <w:rsid w:val="00F643AF"/>
    <w:rsid w:val="00F64C09"/>
    <w:rsid w:val="00F65ABC"/>
    <w:rsid w:val="00F663D0"/>
    <w:rsid w:val="00F66B20"/>
    <w:rsid w:val="00F66DD1"/>
    <w:rsid w:val="00F6724E"/>
    <w:rsid w:val="00F676F9"/>
    <w:rsid w:val="00F676FA"/>
    <w:rsid w:val="00F678B2"/>
    <w:rsid w:val="00F67BF3"/>
    <w:rsid w:val="00F67CBB"/>
    <w:rsid w:val="00F70692"/>
    <w:rsid w:val="00F708B5"/>
    <w:rsid w:val="00F70C85"/>
    <w:rsid w:val="00F70EBA"/>
    <w:rsid w:val="00F714BC"/>
    <w:rsid w:val="00F71CC9"/>
    <w:rsid w:val="00F71CDF"/>
    <w:rsid w:val="00F71D5E"/>
    <w:rsid w:val="00F72251"/>
    <w:rsid w:val="00F726C7"/>
    <w:rsid w:val="00F728C7"/>
    <w:rsid w:val="00F728E5"/>
    <w:rsid w:val="00F7293F"/>
    <w:rsid w:val="00F72A05"/>
    <w:rsid w:val="00F72E85"/>
    <w:rsid w:val="00F730DA"/>
    <w:rsid w:val="00F736A4"/>
    <w:rsid w:val="00F742B4"/>
    <w:rsid w:val="00F74535"/>
    <w:rsid w:val="00F74B55"/>
    <w:rsid w:val="00F7547A"/>
    <w:rsid w:val="00F75480"/>
    <w:rsid w:val="00F75B3A"/>
    <w:rsid w:val="00F75C32"/>
    <w:rsid w:val="00F7618C"/>
    <w:rsid w:val="00F763C8"/>
    <w:rsid w:val="00F767D3"/>
    <w:rsid w:val="00F767EF"/>
    <w:rsid w:val="00F7697F"/>
    <w:rsid w:val="00F769EC"/>
    <w:rsid w:val="00F76AE7"/>
    <w:rsid w:val="00F77183"/>
    <w:rsid w:val="00F7736A"/>
    <w:rsid w:val="00F776A3"/>
    <w:rsid w:val="00F77EDD"/>
    <w:rsid w:val="00F80431"/>
    <w:rsid w:val="00F80B28"/>
    <w:rsid w:val="00F8155C"/>
    <w:rsid w:val="00F81E39"/>
    <w:rsid w:val="00F81F63"/>
    <w:rsid w:val="00F8218D"/>
    <w:rsid w:val="00F8290B"/>
    <w:rsid w:val="00F83115"/>
    <w:rsid w:val="00F831D9"/>
    <w:rsid w:val="00F835E4"/>
    <w:rsid w:val="00F83F96"/>
    <w:rsid w:val="00F840A7"/>
    <w:rsid w:val="00F8452C"/>
    <w:rsid w:val="00F846A3"/>
    <w:rsid w:val="00F84860"/>
    <w:rsid w:val="00F84C03"/>
    <w:rsid w:val="00F85068"/>
    <w:rsid w:val="00F85572"/>
    <w:rsid w:val="00F85CCA"/>
    <w:rsid w:val="00F85EAF"/>
    <w:rsid w:val="00F86099"/>
    <w:rsid w:val="00F8622B"/>
    <w:rsid w:val="00F865B8"/>
    <w:rsid w:val="00F86759"/>
    <w:rsid w:val="00F86E4D"/>
    <w:rsid w:val="00F86EA8"/>
    <w:rsid w:val="00F8732B"/>
    <w:rsid w:val="00F876CF"/>
    <w:rsid w:val="00F8778A"/>
    <w:rsid w:val="00F87962"/>
    <w:rsid w:val="00F87B22"/>
    <w:rsid w:val="00F87EAD"/>
    <w:rsid w:val="00F87ECB"/>
    <w:rsid w:val="00F87F26"/>
    <w:rsid w:val="00F90244"/>
    <w:rsid w:val="00F90E18"/>
    <w:rsid w:val="00F91056"/>
    <w:rsid w:val="00F91739"/>
    <w:rsid w:val="00F91A01"/>
    <w:rsid w:val="00F9231D"/>
    <w:rsid w:val="00F923F2"/>
    <w:rsid w:val="00F929C5"/>
    <w:rsid w:val="00F92AA7"/>
    <w:rsid w:val="00F9348F"/>
    <w:rsid w:val="00F93DBE"/>
    <w:rsid w:val="00F9417F"/>
    <w:rsid w:val="00F94542"/>
    <w:rsid w:val="00F94621"/>
    <w:rsid w:val="00F94722"/>
    <w:rsid w:val="00F9589E"/>
    <w:rsid w:val="00F9597A"/>
    <w:rsid w:val="00F966C9"/>
    <w:rsid w:val="00F9684E"/>
    <w:rsid w:val="00F96B8E"/>
    <w:rsid w:val="00F97457"/>
    <w:rsid w:val="00F977E5"/>
    <w:rsid w:val="00F97D68"/>
    <w:rsid w:val="00FA010C"/>
    <w:rsid w:val="00FA054E"/>
    <w:rsid w:val="00FA0916"/>
    <w:rsid w:val="00FA09AA"/>
    <w:rsid w:val="00FA1A3F"/>
    <w:rsid w:val="00FA237C"/>
    <w:rsid w:val="00FA2C35"/>
    <w:rsid w:val="00FA319B"/>
    <w:rsid w:val="00FA3D43"/>
    <w:rsid w:val="00FA44FF"/>
    <w:rsid w:val="00FA4E50"/>
    <w:rsid w:val="00FA5420"/>
    <w:rsid w:val="00FA5824"/>
    <w:rsid w:val="00FA5D05"/>
    <w:rsid w:val="00FA5E7B"/>
    <w:rsid w:val="00FA6501"/>
    <w:rsid w:val="00FA7406"/>
    <w:rsid w:val="00FA7521"/>
    <w:rsid w:val="00FB022F"/>
    <w:rsid w:val="00FB03D1"/>
    <w:rsid w:val="00FB0417"/>
    <w:rsid w:val="00FB065F"/>
    <w:rsid w:val="00FB0AD6"/>
    <w:rsid w:val="00FB0C44"/>
    <w:rsid w:val="00FB253F"/>
    <w:rsid w:val="00FB4036"/>
    <w:rsid w:val="00FB41E2"/>
    <w:rsid w:val="00FB45FE"/>
    <w:rsid w:val="00FB4612"/>
    <w:rsid w:val="00FB494A"/>
    <w:rsid w:val="00FB4A60"/>
    <w:rsid w:val="00FB4CDB"/>
    <w:rsid w:val="00FB50A0"/>
    <w:rsid w:val="00FB53A6"/>
    <w:rsid w:val="00FB553C"/>
    <w:rsid w:val="00FB5D1E"/>
    <w:rsid w:val="00FB6159"/>
    <w:rsid w:val="00FB64D7"/>
    <w:rsid w:val="00FB6E54"/>
    <w:rsid w:val="00FB6F4F"/>
    <w:rsid w:val="00FB700B"/>
    <w:rsid w:val="00FB715D"/>
    <w:rsid w:val="00FB717D"/>
    <w:rsid w:val="00FB71E1"/>
    <w:rsid w:val="00FB7BFF"/>
    <w:rsid w:val="00FB7E5C"/>
    <w:rsid w:val="00FBCC6A"/>
    <w:rsid w:val="00FC01D9"/>
    <w:rsid w:val="00FC0566"/>
    <w:rsid w:val="00FC05D3"/>
    <w:rsid w:val="00FC0D8E"/>
    <w:rsid w:val="00FC0DA9"/>
    <w:rsid w:val="00FC0EEA"/>
    <w:rsid w:val="00FC18A2"/>
    <w:rsid w:val="00FC1C91"/>
    <w:rsid w:val="00FC1E69"/>
    <w:rsid w:val="00FC1E95"/>
    <w:rsid w:val="00FC2C69"/>
    <w:rsid w:val="00FC2E89"/>
    <w:rsid w:val="00FC2EA8"/>
    <w:rsid w:val="00FC3078"/>
    <w:rsid w:val="00FC3268"/>
    <w:rsid w:val="00FC397E"/>
    <w:rsid w:val="00FC3B73"/>
    <w:rsid w:val="00FC4658"/>
    <w:rsid w:val="00FC471F"/>
    <w:rsid w:val="00FC47D2"/>
    <w:rsid w:val="00FC47E1"/>
    <w:rsid w:val="00FC4CFA"/>
    <w:rsid w:val="00FC5246"/>
    <w:rsid w:val="00FC52B7"/>
    <w:rsid w:val="00FC54C4"/>
    <w:rsid w:val="00FC54E1"/>
    <w:rsid w:val="00FC57B2"/>
    <w:rsid w:val="00FC5CC0"/>
    <w:rsid w:val="00FC6164"/>
    <w:rsid w:val="00FC6A20"/>
    <w:rsid w:val="00FC6CC9"/>
    <w:rsid w:val="00FC6F0F"/>
    <w:rsid w:val="00FC70CE"/>
    <w:rsid w:val="00FC7FF9"/>
    <w:rsid w:val="00FD0123"/>
    <w:rsid w:val="00FD0233"/>
    <w:rsid w:val="00FD0277"/>
    <w:rsid w:val="00FD03DE"/>
    <w:rsid w:val="00FD0481"/>
    <w:rsid w:val="00FD0C50"/>
    <w:rsid w:val="00FD0DBB"/>
    <w:rsid w:val="00FD0F2A"/>
    <w:rsid w:val="00FD101B"/>
    <w:rsid w:val="00FD1617"/>
    <w:rsid w:val="00FD1777"/>
    <w:rsid w:val="00FD1934"/>
    <w:rsid w:val="00FD23FA"/>
    <w:rsid w:val="00FD25E4"/>
    <w:rsid w:val="00FD2A5D"/>
    <w:rsid w:val="00FD2B91"/>
    <w:rsid w:val="00FD2C17"/>
    <w:rsid w:val="00FD2D06"/>
    <w:rsid w:val="00FD33F4"/>
    <w:rsid w:val="00FD39F4"/>
    <w:rsid w:val="00FD3DAA"/>
    <w:rsid w:val="00FD3E7E"/>
    <w:rsid w:val="00FD3F4E"/>
    <w:rsid w:val="00FD434F"/>
    <w:rsid w:val="00FD4502"/>
    <w:rsid w:val="00FD48DA"/>
    <w:rsid w:val="00FD57DE"/>
    <w:rsid w:val="00FD5A44"/>
    <w:rsid w:val="00FD659D"/>
    <w:rsid w:val="00FD65D8"/>
    <w:rsid w:val="00FD66FD"/>
    <w:rsid w:val="00FD6888"/>
    <w:rsid w:val="00FD7BAC"/>
    <w:rsid w:val="00FD7C61"/>
    <w:rsid w:val="00FD7D5C"/>
    <w:rsid w:val="00FD7DFD"/>
    <w:rsid w:val="00FE0359"/>
    <w:rsid w:val="00FE036B"/>
    <w:rsid w:val="00FE049D"/>
    <w:rsid w:val="00FE107D"/>
    <w:rsid w:val="00FE1896"/>
    <w:rsid w:val="00FE1910"/>
    <w:rsid w:val="00FE26D0"/>
    <w:rsid w:val="00FE2750"/>
    <w:rsid w:val="00FE282B"/>
    <w:rsid w:val="00FE288F"/>
    <w:rsid w:val="00FE2F91"/>
    <w:rsid w:val="00FE30DA"/>
    <w:rsid w:val="00FE37C5"/>
    <w:rsid w:val="00FE44C5"/>
    <w:rsid w:val="00FE4771"/>
    <w:rsid w:val="00FE4812"/>
    <w:rsid w:val="00FE4AE0"/>
    <w:rsid w:val="00FE4AEE"/>
    <w:rsid w:val="00FE4F45"/>
    <w:rsid w:val="00FE51D9"/>
    <w:rsid w:val="00FE54FC"/>
    <w:rsid w:val="00FE5539"/>
    <w:rsid w:val="00FE5D3F"/>
    <w:rsid w:val="00FE64ED"/>
    <w:rsid w:val="00FE6964"/>
    <w:rsid w:val="00FE727C"/>
    <w:rsid w:val="00FE7856"/>
    <w:rsid w:val="00FE7DED"/>
    <w:rsid w:val="00FF02A8"/>
    <w:rsid w:val="00FF07D8"/>
    <w:rsid w:val="00FF0F1F"/>
    <w:rsid w:val="00FF1002"/>
    <w:rsid w:val="00FF14E0"/>
    <w:rsid w:val="00FF21EF"/>
    <w:rsid w:val="00FF2517"/>
    <w:rsid w:val="00FF2A08"/>
    <w:rsid w:val="00FF2B7C"/>
    <w:rsid w:val="00FF2DED"/>
    <w:rsid w:val="00FF32BB"/>
    <w:rsid w:val="00FF3B85"/>
    <w:rsid w:val="00FF4313"/>
    <w:rsid w:val="00FF450F"/>
    <w:rsid w:val="00FF4BB3"/>
    <w:rsid w:val="00FF4C46"/>
    <w:rsid w:val="00FF4D13"/>
    <w:rsid w:val="00FF4DC3"/>
    <w:rsid w:val="00FF5876"/>
    <w:rsid w:val="00FF605C"/>
    <w:rsid w:val="00FF624B"/>
    <w:rsid w:val="00FF6F8A"/>
    <w:rsid w:val="00FF714F"/>
    <w:rsid w:val="00FF741A"/>
    <w:rsid w:val="00FF7CB5"/>
    <w:rsid w:val="00FF7D2C"/>
    <w:rsid w:val="00FF7F32"/>
    <w:rsid w:val="0103C6FE"/>
    <w:rsid w:val="0105C28F"/>
    <w:rsid w:val="010A9B80"/>
    <w:rsid w:val="010C25C1"/>
    <w:rsid w:val="010F60B5"/>
    <w:rsid w:val="01188893"/>
    <w:rsid w:val="011DD931"/>
    <w:rsid w:val="011EABB6"/>
    <w:rsid w:val="01236C5D"/>
    <w:rsid w:val="0123A298"/>
    <w:rsid w:val="0125DFF5"/>
    <w:rsid w:val="012DD59C"/>
    <w:rsid w:val="012E65D0"/>
    <w:rsid w:val="012F97B4"/>
    <w:rsid w:val="0131E232"/>
    <w:rsid w:val="01339381"/>
    <w:rsid w:val="0135CF39"/>
    <w:rsid w:val="0136EF8D"/>
    <w:rsid w:val="01377791"/>
    <w:rsid w:val="013A9A14"/>
    <w:rsid w:val="013C2616"/>
    <w:rsid w:val="013DE339"/>
    <w:rsid w:val="013F572A"/>
    <w:rsid w:val="01454BDA"/>
    <w:rsid w:val="014FC6FF"/>
    <w:rsid w:val="0153CEC7"/>
    <w:rsid w:val="015473FA"/>
    <w:rsid w:val="01554C00"/>
    <w:rsid w:val="015623BC"/>
    <w:rsid w:val="0158BBBE"/>
    <w:rsid w:val="015C0CB1"/>
    <w:rsid w:val="015C1E4A"/>
    <w:rsid w:val="015CA08B"/>
    <w:rsid w:val="015D5EC8"/>
    <w:rsid w:val="015E1957"/>
    <w:rsid w:val="016455F2"/>
    <w:rsid w:val="016467C5"/>
    <w:rsid w:val="01662230"/>
    <w:rsid w:val="016675B2"/>
    <w:rsid w:val="0166ED76"/>
    <w:rsid w:val="0168B654"/>
    <w:rsid w:val="01694E57"/>
    <w:rsid w:val="0169E912"/>
    <w:rsid w:val="016EDA35"/>
    <w:rsid w:val="016F2034"/>
    <w:rsid w:val="016F7F8C"/>
    <w:rsid w:val="01739E02"/>
    <w:rsid w:val="0175E454"/>
    <w:rsid w:val="01770026"/>
    <w:rsid w:val="0178796E"/>
    <w:rsid w:val="017BABD9"/>
    <w:rsid w:val="017D1B34"/>
    <w:rsid w:val="017D61E2"/>
    <w:rsid w:val="017D926A"/>
    <w:rsid w:val="0182704D"/>
    <w:rsid w:val="0182B0C2"/>
    <w:rsid w:val="01857186"/>
    <w:rsid w:val="01867182"/>
    <w:rsid w:val="018CAFC2"/>
    <w:rsid w:val="018CE557"/>
    <w:rsid w:val="018CFC50"/>
    <w:rsid w:val="018D4928"/>
    <w:rsid w:val="018F9D56"/>
    <w:rsid w:val="0195731C"/>
    <w:rsid w:val="01976136"/>
    <w:rsid w:val="019BC1BC"/>
    <w:rsid w:val="019BE7C5"/>
    <w:rsid w:val="01A261B0"/>
    <w:rsid w:val="01A60C8B"/>
    <w:rsid w:val="01A99581"/>
    <w:rsid w:val="01AFFA13"/>
    <w:rsid w:val="01B39E4E"/>
    <w:rsid w:val="01B5CE13"/>
    <w:rsid w:val="01B8DC08"/>
    <w:rsid w:val="01BBAC00"/>
    <w:rsid w:val="01BC4642"/>
    <w:rsid w:val="01BEC382"/>
    <w:rsid w:val="01C0860A"/>
    <w:rsid w:val="01C15A69"/>
    <w:rsid w:val="01C29996"/>
    <w:rsid w:val="01C4893A"/>
    <w:rsid w:val="01C8EC75"/>
    <w:rsid w:val="01CA8551"/>
    <w:rsid w:val="01CA9C60"/>
    <w:rsid w:val="01CF859F"/>
    <w:rsid w:val="01D0DA48"/>
    <w:rsid w:val="01D4896E"/>
    <w:rsid w:val="01DA9238"/>
    <w:rsid w:val="01DC4506"/>
    <w:rsid w:val="01DE7B2B"/>
    <w:rsid w:val="01DE9B5D"/>
    <w:rsid w:val="01DEF2CE"/>
    <w:rsid w:val="01DF496A"/>
    <w:rsid w:val="01DF8393"/>
    <w:rsid w:val="01E0BD9E"/>
    <w:rsid w:val="01E13A47"/>
    <w:rsid w:val="01E1EA27"/>
    <w:rsid w:val="01E4B467"/>
    <w:rsid w:val="01E4F2EE"/>
    <w:rsid w:val="01E7506F"/>
    <w:rsid w:val="01E99062"/>
    <w:rsid w:val="01EDE007"/>
    <w:rsid w:val="01EEE922"/>
    <w:rsid w:val="01F08599"/>
    <w:rsid w:val="01F1349F"/>
    <w:rsid w:val="01F2385B"/>
    <w:rsid w:val="01F35EE0"/>
    <w:rsid w:val="01F5C7DA"/>
    <w:rsid w:val="01F84510"/>
    <w:rsid w:val="020AE35E"/>
    <w:rsid w:val="020C2DEA"/>
    <w:rsid w:val="020C466B"/>
    <w:rsid w:val="020C6FA4"/>
    <w:rsid w:val="020CA20A"/>
    <w:rsid w:val="020DD727"/>
    <w:rsid w:val="020FFA9E"/>
    <w:rsid w:val="0212E003"/>
    <w:rsid w:val="0217A7E8"/>
    <w:rsid w:val="02196C6E"/>
    <w:rsid w:val="0219D7E9"/>
    <w:rsid w:val="021BEC27"/>
    <w:rsid w:val="021D09D8"/>
    <w:rsid w:val="021FBC29"/>
    <w:rsid w:val="0222DA6A"/>
    <w:rsid w:val="02231544"/>
    <w:rsid w:val="0224AD40"/>
    <w:rsid w:val="02256A83"/>
    <w:rsid w:val="0225D343"/>
    <w:rsid w:val="022981E3"/>
    <w:rsid w:val="022C4C0E"/>
    <w:rsid w:val="02315300"/>
    <w:rsid w:val="02320B7B"/>
    <w:rsid w:val="023238B9"/>
    <w:rsid w:val="023287CD"/>
    <w:rsid w:val="02348413"/>
    <w:rsid w:val="0236DAAF"/>
    <w:rsid w:val="023DD659"/>
    <w:rsid w:val="02488F0D"/>
    <w:rsid w:val="024CF56B"/>
    <w:rsid w:val="024D9305"/>
    <w:rsid w:val="024FC0B3"/>
    <w:rsid w:val="0251C631"/>
    <w:rsid w:val="02567820"/>
    <w:rsid w:val="025B9CE6"/>
    <w:rsid w:val="025E7B04"/>
    <w:rsid w:val="025FEC0A"/>
    <w:rsid w:val="025FFDBE"/>
    <w:rsid w:val="0262367F"/>
    <w:rsid w:val="0265293B"/>
    <w:rsid w:val="0265B1DD"/>
    <w:rsid w:val="026A0354"/>
    <w:rsid w:val="026B953F"/>
    <w:rsid w:val="026D9225"/>
    <w:rsid w:val="0272BA56"/>
    <w:rsid w:val="0275C8E2"/>
    <w:rsid w:val="02771B83"/>
    <w:rsid w:val="02788983"/>
    <w:rsid w:val="027BCCEF"/>
    <w:rsid w:val="027D7CA5"/>
    <w:rsid w:val="027D96A7"/>
    <w:rsid w:val="0280FD5C"/>
    <w:rsid w:val="0282A7DB"/>
    <w:rsid w:val="02849334"/>
    <w:rsid w:val="028944B1"/>
    <w:rsid w:val="028C0007"/>
    <w:rsid w:val="028C6E6D"/>
    <w:rsid w:val="028CC26A"/>
    <w:rsid w:val="028CC92B"/>
    <w:rsid w:val="028CCCE2"/>
    <w:rsid w:val="028F0F5E"/>
    <w:rsid w:val="028F1E1B"/>
    <w:rsid w:val="029373CA"/>
    <w:rsid w:val="02938BF0"/>
    <w:rsid w:val="0297A0BD"/>
    <w:rsid w:val="029A4263"/>
    <w:rsid w:val="029BC607"/>
    <w:rsid w:val="029C9A03"/>
    <w:rsid w:val="029DBD12"/>
    <w:rsid w:val="029FE524"/>
    <w:rsid w:val="02A242EB"/>
    <w:rsid w:val="02A4C0EA"/>
    <w:rsid w:val="02A8EB82"/>
    <w:rsid w:val="02AD84EF"/>
    <w:rsid w:val="02AF2C56"/>
    <w:rsid w:val="02AFE4DE"/>
    <w:rsid w:val="02AFECA1"/>
    <w:rsid w:val="02B2ADE3"/>
    <w:rsid w:val="02B2D35C"/>
    <w:rsid w:val="02B3A352"/>
    <w:rsid w:val="02B4293C"/>
    <w:rsid w:val="02B8F0C6"/>
    <w:rsid w:val="02BAFBDA"/>
    <w:rsid w:val="02BF50C6"/>
    <w:rsid w:val="02C41E51"/>
    <w:rsid w:val="02C44375"/>
    <w:rsid w:val="02C57C59"/>
    <w:rsid w:val="02C5A0A3"/>
    <w:rsid w:val="02C5BE1F"/>
    <w:rsid w:val="02C6BF95"/>
    <w:rsid w:val="02C6EDCD"/>
    <w:rsid w:val="02CD5579"/>
    <w:rsid w:val="02D126F8"/>
    <w:rsid w:val="02D27523"/>
    <w:rsid w:val="02D53901"/>
    <w:rsid w:val="02DA1427"/>
    <w:rsid w:val="02E03EDF"/>
    <w:rsid w:val="02E087FF"/>
    <w:rsid w:val="02E1D8F7"/>
    <w:rsid w:val="02E40C4B"/>
    <w:rsid w:val="02E45AAD"/>
    <w:rsid w:val="02E7C6FE"/>
    <w:rsid w:val="02E9E049"/>
    <w:rsid w:val="02EA59E3"/>
    <w:rsid w:val="02EBCBA5"/>
    <w:rsid w:val="02F05683"/>
    <w:rsid w:val="02F0596D"/>
    <w:rsid w:val="02F262A0"/>
    <w:rsid w:val="02F30957"/>
    <w:rsid w:val="02F7B870"/>
    <w:rsid w:val="02F90916"/>
    <w:rsid w:val="02F93A44"/>
    <w:rsid w:val="02FD9B7C"/>
    <w:rsid w:val="02FDA0BA"/>
    <w:rsid w:val="02FF6E2A"/>
    <w:rsid w:val="02FFDAF3"/>
    <w:rsid w:val="03021385"/>
    <w:rsid w:val="030605C5"/>
    <w:rsid w:val="03094F11"/>
    <w:rsid w:val="030ADE07"/>
    <w:rsid w:val="030DF8DF"/>
    <w:rsid w:val="030E5383"/>
    <w:rsid w:val="030E95A8"/>
    <w:rsid w:val="0314ACF1"/>
    <w:rsid w:val="031517D8"/>
    <w:rsid w:val="0317325A"/>
    <w:rsid w:val="0319EE13"/>
    <w:rsid w:val="031EB5A2"/>
    <w:rsid w:val="0320399F"/>
    <w:rsid w:val="03213ECE"/>
    <w:rsid w:val="03237BE9"/>
    <w:rsid w:val="0325BEE9"/>
    <w:rsid w:val="03278107"/>
    <w:rsid w:val="0327E0D2"/>
    <w:rsid w:val="03287067"/>
    <w:rsid w:val="032B12AB"/>
    <w:rsid w:val="032F56EF"/>
    <w:rsid w:val="032F6EF8"/>
    <w:rsid w:val="0332260C"/>
    <w:rsid w:val="03344FFB"/>
    <w:rsid w:val="0337C14C"/>
    <w:rsid w:val="03399A0A"/>
    <w:rsid w:val="0339BA65"/>
    <w:rsid w:val="033D55B1"/>
    <w:rsid w:val="033EE291"/>
    <w:rsid w:val="033F58D1"/>
    <w:rsid w:val="033F702B"/>
    <w:rsid w:val="03402BB0"/>
    <w:rsid w:val="034239BD"/>
    <w:rsid w:val="03458796"/>
    <w:rsid w:val="03492591"/>
    <w:rsid w:val="034A7DFC"/>
    <w:rsid w:val="034B4BD4"/>
    <w:rsid w:val="034BB577"/>
    <w:rsid w:val="034BCE19"/>
    <w:rsid w:val="034D3931"/>
    <w:rsid w:val="034D5901"/>
    <w:rsid w:val="034DD892"/>
    <w:rsid w:val="0351A354"/>
    <w:rsid w:val="0352F88A"/>
    <w:rsid w:val="0354C3AD"/>
    <w:rsid w:val="035A8EE1"/>
    <w:rsid w:val="035B5A82"/>
    <w:rsid w:val="035D6EB3"/>
    <w:rsid w:val="0366C36A"/>
    <w:rsid w:val="0369F873"/>
    <w:rsid w:val="036D7938"/>
    <w:rsid w:val="03725B35"/>
    <w:rsid w:val="03726B63"/>
    <w:rsid w:val="03728652"/>
    <w:rsid w:val="0378B878"/>
    <w:rsid w:val="037AFCD7"/>
    <w:rsid w:val="037D2E29"/>
    <w:rsid w:val="037E8799"/>
    <w:rsid w:val="03827182"/>
    <w:rsid w:val="0384034E"/>
    <w:rsid w:val="03841270"/>
    <w:rsid w:val="03860009"/>
    <w:rsid w:val="03863246"/>
    <w:rsid w:val="038667B9"/>
    <w:rsid w:val="038B3307"/>
    <w:rsid w:val="0391226B"/>
    <w:rsid w:val="0392C87D"/>
    <w:rsid w:val="03949F23"/>
    <w:rsid w:val="0394FDFA"/>
    <w:rsid w:val="0395FC06"/>
    <w:rsid w:val="039647A2"/>
    <w:rsid w:val="03979914"/>
    <w:rsid w:val="039B3EDA"/>
    <w:rsid w:val="039B76DE"/>
    <w:rsid w:val="039DBD24"/>
    <w:rsid w:val="039E6EA1"/>
    <w:rsid w:val="03A0B4F0"/>
    <w:rsid w:val="03A17BE8"/>
    <w:rsid w:val="03A2B931"/>
    <w:rsid w:val="03A9E03B"/>
    <w:rsid w:val="03AD26EF"/>
    <w:rsid w:val="03B37C18"/>
    <w:rsid w:val="03B3C161"/>
    <w:rsid w:val="03B4C960"/>
    <w:rsid w:val="03BB36F4"/>
    <w:rsid w:val="03BD7DCA"/>
    <w:rsid w:val="03BE6732"/>
    <w:rsid w:val="03C0154A"/>
    <w:rsid w:val="03C3F10B"/>
    <w:rsid w:val="03C7538D"/>
    <w:rsid w:val="03C8B73B"/>
    <w:rsid w:val="03CB3857"/>
    <w:rsid w:val="03CE9D07"/>
    <w:rsid w:val="03D333DE"/>
    <w:rsid w:val="03D4C709"/>
    <w:rsid w:val="03D62B11"/>
    <w:rsid w:val="03D8087F"/>
    <w:rsid w:val="03D99D50"/>
    <w:rsid w:val="03DE9BA0"/>
    <w:rsid w:val="03DEB3EE"/>
    <w:rsid w:val="03DF1495"/>
    <w:rsid w:val="03E10781"/>
    <w:rsid w:val="03E45F19"/>
    <w:rsid w:val="03E66372"/>
    <w:rsid w:val="03E6C28C"/>
    <w:rsid w:val="03EA4153"/>
    <w:rsid w:val="03EA81AD"/>
    <w:rsid w:val="03EC6D3B"/>
    <w:rsid w:val="03EC8F0A"/>
    <w:rsid w:val="03ECC38B"/>
    <w:rsid w:val="03ED4A70"/>
    <w:rsid w:val="03F17011"/>
    <w:rsid w:val="03F249EF"/>
    <w:rsid w:val="03F58139"/>
    <w:rsid w:val="03F9822C"/>
    <w:rsid w:val="03FBF97D"/>
    <w:rsid w:val="04007D4C"/>
    <w:rsid w:val="0400AAB6"/>
    <w:rsid w:val="0402D4A2"/>
    <w:rsid w:val="0404698F"/>
    <w:rsid w:val="04078759"/>
    <w:rsid w:val="040BCB88"/>
    <w:rsid w:val="040DFCAE"/>
    <w:rsid w:val="040E7E04"/>
    <w:rsid w:val="040EF87C"/>
    <w:rsid w:val="040F712F"/>
    <w:rsid w:val="0410245D"/>
    <w:rsid w:val="0410EB60"/>
    <w:rsid w:val="04112028"/>
    <w:rsid w:val="0412FD45"/>
    <w:rsid w:val="041826B1"/>
    <w:rsid w:val="041E3614"/>
    <w:rsid w:val="041E6095"/>
    <w:rsid w:val="0420F8B7"/>
    <w:rsid w:val="04237596"/>
    <w:rsid w:val="04238A94"/>
    <w:rsid w:val="0423F339"/>
    <w:rsid w:val="0425ABD1"/>
    <w:rsid w:val="042AFF0C"/>
    <w:rsid w:val="04306F4D"/>
    <w:rsid w:val="0432A6F2"/>
    <w:rsid w:val="0432CEEF"/>
    <w:rsid w:val="0437FA0C"/>
    <w:rsid w:val="0438954F"/>
    <w:rsid w:val="04394F3C"/>
    <w:rsid w:val="043D07F9"/>
    <w:rsid w:val="043EB043"/>
    <w:rsid w:val="04415A2A"/>
    <w:rsid w:val="04423F89"/>
    <w:rsid w:val="0442506F"/>
    <w:rsid w:val="04425E1A"/>
    <w:rsid w:val="044358AD"/>
    <w:rsid w:val="04465250"/>
    <w:rsid w:val="0446F850"/>
    <w:rsid w:val="04568848"/>
    <w:rsid w:val="04578C94"/>
    <w:rsid w:val="045EB91E"/>
    <w:rsid w:val="045EBAEF"/>
    <w:rsid w:val="045EF0C5"/>
    <w:rsid w:val="045F54F5"/>
    <w:rsid w:val="045F9E3B"/>
    <w:rsid w:val="04641657"/>
    <w:rsid w:val="0465D2F8"/>
    <w:rsid w:val="046600AD"/>
    <w:rsid w:val="04670B19"/>
    <w:rsid w:val="04689497"/>
    <w:rsid w:val="0468C4E2"/>
    <w:rsid w:val="047062F4"/>
    <w:rsid w:val="0470C636"/>
    <w:rsid w:val="04711840"/>
    <w:rsid w:val="0475A026"/>
    <w:rsid w:val="047AFBFD"/>
    <w:rsid w:val="047D67A4"/>
    <w:rsid w:val="047DEC05"/>
    <w:rsid w:val="047EB9F9"/>
    <w:rsid w:val="0485281D"/>
    <w:rsid w:val="0485D64F"/>
    <w:rsid w:val="0487B751"/>
    <w:rsid w:val="04882964"/>
    <w:rsid w:val="0488DF0F"/>
    <w:rsid w:val="0489C2F0"/>
    <w:rsid w:val="048A4801"/>
    <w:rsid w:val="04919148"/>
    <w:rsid w:val="04939E36"/>
    <w:rsid w:val="0494565C"/>
    <w:rsid w:val="0496547A"/>
    <w:rsid w:val="049834C3"/>
    <w:rsid w:val="049B298C"/>
    <w:rsid w:val="049B978E"/>
    <w:rsid w:val="049C547D"/>
    <w:rsid w:val="049E1070"/>
    <w:rsid w:val="04A497C8"/>
    <w:rsid w:val="04A51BB2"/>
    <w:rsid w:val="04A6019D"/>
    <w:rsid w:val="04A68CF5"/>
    <w:rsid w:val="04A69C80"/>
    <w:rsid w:val="04ADB5AE"/>
    <w:rsid w:val="04B3C1A6"/>
    <w:rsid w:val="04B3F608"/>
    <w:rsid w:val="04B49043"/>
    <w:rsid w:val="04B738CD"/>
    <w:rsid w:val="04B9AE78"/>
    <w:rsid w:val="04BADF5A"/>
    <w:rsid w:val="04BC420E"/>
    <w:rsid w:val="04BEDB69"/>
    <w:rsid w:val="04BF093B"/>
    <w:rsid w:val="04C0CBDF"/>
    <w:rsid w:val="04C247E1"/>
    <w:rsid w:val="04C30EE0"/>
    <w:rsid w:val="04C3B61C"/>
    <w:rsid w:val="04C3F086"/>
    <w:rsid w:val="04C48AC8"/>
    <w:rsid w:val="04C53F60"/>
    <w:rsid w:val="04C66E03"/>
    <w:rsid w:val="04CC0163"/>
    <w:rsid w:val="04CC5865"/>
    <w:rsid w:val="04D131C1"/>
    <w:rsid w:val="04D40BC5"/>
    <w:rsid w:val="04D4ADA1"/>
    <w:rsid w:val="04D7145A"/>
    <w:rsid w:val="04D8A176"/>
    <w:rsid w:val="04D97550"/>
    <w:rsid w:val="04DB361D"/>
    <w:rsid w:val="04DCA730"/>
    <w:rsid w:val="04DE72DA"/>
    <w:rsid w:val="04DEC80B"/>
    <w:rsid w:val="04DEFCA3"/>
    <w:rsid w:val="04DFD2CE"/>
    <w:rsid w:val="04E12A29"/>
    <w:rsid w:val="04E677CC"/>
    <w:rsid w:val="04E6F816"/>
    <w:rsid w:val="04E87B6E"/>
    <w:rsid w:val="04E8E26E"/>
    <w:rsid w:val="04E993A3"/>
    <w:rsid w:val="04EA1B9F"/>
    <w:rsid w:val="04EA5EE1"/>
    <w:rsid w:val="04F09B21"/>
    <w:rsid w:val="04F12ADF"/>
    <w:rsid w:val="04F16FD6"/>
    <w:rsid w:val="04F2CCDC"/>
    <w:rsid w:val="04F31953"/>
    <w:rsid w:val="04F357CE"/>
    <w:rsid w:val="04FA9F2F"/>
    <w:rsid w:val="04FAD63F"/>
    <w:rsid w:val="04FEC673"/>
    <w:rsid w:val="04FF67D6"/>
    <w:rsid w:val="0502BB20"/>
    <w:rsid w:val="0503927B"/>
    <w:rsid w:val="050431D2"/>
    <w:rsid w:val="0509F25C"/>
    <w:rsid w:val="050D9950"/>
    <w:rsid w:val="050E1318"/>
    <w:rsid w:val="051033B7"/>
    <w:rsid w:val="0515A1A3"/>
    <w:rsid w:val="0515BF97"/>
    <w:rsid w:val="051880CC"/>
    <w:rsid w:val="051920CE"/>
    <w:rsid w:val="0519791F"/>
    <w:rsid w:val="051B4A51"/>
    <w:rsid w:val="051BAC61"/>
    <w:rsid w:val="051CAFCE"/>
    <w:rsid w:val="051E049E"/>
    <w:rsid w:val="05209D1F"/>
    <w:rsid w:val="05241DD6"/>
    <w:rsid w:val="05254C24"/>
    <w:rsid w:val="0528988F"/>
    <w:rsid w:val="05295B5C"/>
    <w:rsid w:val="052D893D"/>
    <w:rsid w:val="052DFAA8"/>
    <w:rsid w:val="0530D467"/>
    <w:rsid w:val="053558C9"/>
    <w:rsid w:val="053758CF"/>
    <w:rsid w:val="053CAC24"/>
    <w:rsid w:val="053D2671"/>
    <w:rsid w:val="05405101"/>
    <w:rsid w:val="05438B23"/>
    <w:rsid w:val="05499E43"/>
    <w:rsid w:val="054E6E7D"/>
    <w:rsid w:val="054F3B3C"/>
    <w:rsid w:val="054FC628"/>
    <w:rsid w:val="054FED63"/>
    <w:rsid w:val="0551D8E3"/>
    <w:rsid w:val="055204FD"/>
    <w:rsid w:val="0558A5CA"/>
    <w:rsid w:val="055B531E"/>
    <w:rsid w:val="056151EF"/>
    <w:rsid w:val="0561A1EA"/>
    <w:rsid w:val="0563D4E7"/>
    <w:rsid w:val="056B348C"/>
    <w:rsid w:val="0571557D"/>
    <w:rsid w:val="05735CD2"/>
    <w:rsid w:val="05738AE7"/>
    <w:rsid w:val="05740817"/>
    <w:rsid w:val="0574C3D4"/>
    <w:rsid w:val="057BFE4D"/>
    <w:rsid w:val="057C2409"/>
    <w:rsid w:val="057CE55D"/>
    <w:rsid w:val="057D75E8"/>
    <w:rsid w:val="0580AEE4"/>
    <w:rsid w:val="0586CECE"/>
    <w:rsid w:val="0587F5CB"/>
    <w:rsid w:val="05894EB1"/>
    <w:rsid w:val="058B17DA"/>
    <w:rsid w:val="058C3EAA"/>
    <w:rsid w:val="059052CD"/>
    <w:rsid w:val="05923121"/>
    <w:rsid w:val="0592A960"/>
    <w:rsid w:val="0592AE84"/>
    <w:rsid w:val="05967ABF"/>
    <w:rsid w:val="05969A85"/>
    <w:rsid w:val="0598A640"/>
    <w:rsid w:val="0598C8F9"/>
    <w:rsid w:val="059EB670"/>
    <w:rsid w:val="059EDFA8"/>
    <w:rsid w:val="059FB6C8"/>
    <w:rsid w:val="05A038F6"/>
    <w:rsid w:val="05A08E51"/>
    <w:rsid w:val="05A187C8"/>
    <w:rsid w:val="05A78F1A"/>
    <w:rsid w:val="05A836AE"/>
    <w:rsid w:val="05AC0627"/>
    <w:rsid w:val="05AC3EDF"/>
    <w:rsid w:val="05AC4C3C"/>
    <w:rsid w:val="05B24C56"/>
    <w:rsid w:val="05B24FCC"/>
    <w:rsid w:val="05B4A050"/>
    <w:rsid w:val="05B4D123"/>
    <w:rsid w:val="05B89738"/>
    <w:rsid w:val="05B964F9"/>
    <w:rsid w:val="05BA4422"/>
    <w:rsid w:val="05BE1F33"/>
    <w:rsid w:val="05C00BD8"/>
    <w:rsid w:val="05C0B804"/>
    <w:rsid w:val="05C10AE2"/>
    <w:rsid w:val="05C2220C"/>
    <w:rsid w:val="05C3B05D"/>
    <w:rsid w:val="05C4F873"/>
    <w:rsid w:val="05C6BEDD"/>
    <w:rsid w:val="05C85E2C"/>
    <w:rsid w:val="05C907E7"/>
    <w:rsid w:val="05CB7DBD"/>
    <w:rsid w:val="05D000C8"/>
    <w:rsid w:val="05D284E2"/>
    <w:rsid w:val="05D48BDE"/>
    <w:rsid w:val="05D584E2"/>
    <w:rsid w:val="05D7CE32"/>
    <w:rsid w:val="05DB4BFE"/>
    <w:rsid w:val="05DD207E"/>
    <w:rsid w:val="05E32027"/>
    <w:rsid w:val="05E42DAF"/>
    <w:rsid w:val="05E53E99"/>
    <w:rsid w:val="05E9DEAE"/>
    <w:rsid w:val="05ECB93E"/>
    <w:rsid w:val="05ED8A75"/>
    <w:rsid w:val="05EFA34F"/>
    <w:rsid w:val="05F159D5"/>
    <w:rsid w:val="05F22829"/>
    <w:rsid w:val="05F25560"/>
    <w:rsid w:val="05F2C299"/>
    <w:rsid w:val="05F60C79"/>
    <w:rsid w:val="05F96D59"/>
    <w:rsid w:val="05FACDA5"/>
    <w:rsid w:val="05FB8E57"/>
    <w:rsid w:val="05FC4E3B"/>
    <w:rsid w:val="05FE6874"/>
    <w:rsid w:val="0603AD0E"/>
    <w:rsid w:val="0603E3C4"/>
    <w:rsid w:val="0608F3D0"/>
    <w:rsid w:val="060A2891"/>
    <w:rsid w:val="06110130"/>
    <w:rsid w:val="06120AFD"/>
    <w:rsid w:val="0615FAC3"/>
    <w:rsid w:val="0616320D"/>
    <w:rsid w:val="06187C82"/>
    <w:rsid w:val="0618D55E"/>
    <w:rsid w:val="061BBC4A"/>
    <w:rsid w:val="0621A030"/>
    <w:rsid w:val="0623E6BC"/>
    <w:rsid w:val="062752D7"/>
    <w:rsid w:val="062A449D"/>
    <w:rsid w:val="062B1803"/>
    <w:rsid w:val="062FD335"/>
    <w:rsid w:val="0633A304"/>
    <w:rsid w:val="06350968"/>
    <w:rsid w:val="063614BD"/>
    <w:rsid w:val="0636C00A"/>
    <w:rsid w:val="063AD901"/>
    <w:rsid w:val="063C7572"/>
    <w:rsid w:val="0641FE38"/>
    <w:rsid w:val="06454246"/>
    <w:rsid w:val="0648E41C"/>
    <w:rsid w:val="064C8DAD"/>
    <w:rsid w:val="064CC1D5"/>
    <w:rsid w:val="064E3267"/>
    <w:rsid w:val="06546F4D"/>
    <w:rsid w:val="0654F0C9"/>
    <w:rsid w:val="0658AC77"/>
    <w:rsid w:val="065F63D9"/>
    <w:rsid w:val="06616C4F"/>
    <w:rsid w:val="0661FA53"/>
    <w:rsid w:val="0662C04B"/>
    <w:rsid w:val="066A9ABA"/>
    <w:rsid w:val="066BDED9"/>
    <w:rsid w:val="066C421B"/>
    <w:rsid w:val="066C8969"/>
    <w:rsid w:val="066D2641"/>
    <w:rsid w:val="066D43A0"/>
    <w:rsid w:val="0672FECB"/>
    <w:rsid w:val="0673BFD6"/>
    <w:rsid w:val="06748F4D"/>
    <w:rsid w:val="0675D45D"/>
    <w:rsid w:val="06764950"/>
    <w:rsid w:val="06776716"/>
    <w:rsid w:val="0679F585"/>
    <w:rsid w:val="067BA32F"/>
    <w:rsid w:val="067C7E05"/>
    <w:rsid w:val="067ED431"/>
    <w:rsid w:val="067F5EB1"/>
    <w:rsid w:val="0682D144"/>
    <w:rsid w:val="0684FB2E"/>
    <w:rsid w:val="0689AE99"/>
    <w:rsid w:val="068B59ED"/>
    <w:rsid w:val="068C5A2B"/>
    <w:rsid w:val="068E9C37"/>
    <w:rsid w:val="068EBB0A"/>
    <w:rsid w:val="069436EB"/>
    <w:rsid w:val="0694CDE2"/>
    <w:rsid w:val="0695DFC3"/>
    <w:rsid w:val="0696DD30"/>
    <w:rsid w:val="0699BA65"/>
    <w:rsid w:val="069B922F"/>
    <w:rsid w:val="069E452A"/>
    <w:rsid w:val="069F1BDA"/>
    <w:rsid w:val="06A15388"/>
    <w:rsid w:val="06A1DC80"/>
    <w:rsid w:val="06A32139"/>
    <w:rsid w:val="06A58DD3"/>
    <w:rsid w:val="06A8BB2B"/>
    <w:rsid w:val="06AEADD6"/>
    <w:rsid w:val="06AFAA2D"/>
    <w:rsid w:val="06B15179"/>
    <w:rsid w:val="06B2A229"/>
    <w:rsid w:val="06B3F7EB"/>
    <w:rsid w:val="06B49ED0"/>
    <w:rsid w:val="06BB54C5"/>
    <w:rsid w:val="06BB9376"/>
    <w:rsid w:val="06BE996D"/>
    <w:rsid w:val="06BF040F"/>
    <w:rsid w:val="06C10879"/>
    <w:rsid w:val="06C6BDC5"/>
    <w:rsid w:val="06C75EBD"/>
    <w:rsid w:val="06C96AE8"/>
    <w:rsid w:val="06C992AC"/>
    <w:rsid w:val="06C9DE6C"/>
    <w:rsid w:val="06CB34DD"/>
    <w:rsid w:val="06CBE1E9"/>
    <w:rsid w:val="06CC4EB6"/>
    <w:rsid w:val="06CC9EBC"/>
    <w:rsid w:val="06CCAD4E"/>
    <w:rsid w:val="06CDD806"/>
    <w:rsid w:val="06CF1EB1"/>
    <w:rsid w:val="06D355F0"/>
    <w:rsid w:val="06D3F970"/>
    <w:rsid w:val="06D6FF39"/>
    <w:rsid w:val="06D76B46"/>
    <w:rsid w:val="06D8938B"/>
    <w:rsid w:val="06D9147D"/>
    <w:rsid w:val="06D99D84"/>
    <w:rsid w:val="06DB54A7"/>
    <w:rsid w:val="06E0F04B"/>
    <w:rsid w:val="06E131A4"/>
    <w:rsid w:val="06E793C5"/>
    <w:rsid w:val="06E867ED"/>
    <w:rsid w:val="06EB8F43"/>
    <w:rsid w:val="06EB9689"/>
    <w:rsid w:val="06EB9BC6"/>
    <w:rsid w:val="06ECAC93"/>
    <w:rsid w:val="06EEE71A"/>
    <w:rsid w:val="06EF084B"/>
    <w:rsid w:val="06F11A9E"/>
    <w:rsid w:val="06F64B8D"/>
    <w:rsid w:val="06F754F6"/>
    <w:rsid w:val="06FD5AB8"/>
    <w:rsid w:val="0701F1D8"/>
    <w:rsid w:val="0701FA31"/>
    <w:rsid w:val="07027CCA"/>
    <w:rsid w:val="0702A56D"/>
    <w:rsid w:val="07064914"/>
    <w:rsid w:val="07067549"/>
    <w:rsid w:val="07076502"/>
    <w:rsid w:val="07086B8E"/>
    <w:rsid w:val="070A7992"/>
    <w:rsid w:val="070B99B8"/>
    <w:rsid w:val="070C67CB"/>
    <w:rsid w:val="070DB65E"/>
    <w:rsid w:val="070EDE45"/>
    <w:rsid w:val="070F2D33"/>
    <w:rsid w:val="070FD4A9"/>
    <w:rsid w:val="07122EA4"/>
    <w:rsid w:val="07148F95"/>
    <w:rsid w:val="0715C791"/>
    <w:rsid w:val="0716D5B1"/>
    <w:rsid w:val="071CBE71"/>
    <w:rsid w:val="071D145F"/>
    <w:rsid w:val="071DE9E1"/>
    <w:rsid w:val="071DF858"/>
    <w:rsid w:val="071E2984"/>
    <w:rsid w:val="071FFAA3"/>
    <w:rsid w:val="07246BBB"/>
    <w:rsid w:val="07252AF0"/>
    <w:rsid w:val="07271348"/>
    <w:rsid w:val="0727C28D"/>
    <w:rsid w:val="0729449C"/>
    <w:rsid w:val="072A7895"/>
    <w:rsid w:val="072AD4A7"/>
    <w:rsid w:val="072C2E2E"/>
    <w:rsid w:val="072D0D96"/>
    <w:rsid w:val="072D1639"/>
    <w:rsid w:val="072D5290"/>
    <w:rsid w:val="072DBA1C"/>
    <w:rsid w:val="072FCBA7"/>
    <w:rsid w:val="073055C2"/>
    <w:rsid w:val="0730BD8A"/>
    <w:rsid w:val="0732DEB4"/>
    <w:rsid w:val="0733374B"/>
    <w:rsid w:val="0733E2E6"/>
    <w:rsid w:val="0734DEBD"/>
    <w:rsid w:val="07382A49"/>
    <w:rsid w:val="0738CC8F"/>
    <w:rsid w:val="0739ECED"/>
    <w:rsid w:val="0741E1E3"/>
    <w:rsid w:val="07427B6F"/>
    <w:rsid w:val="07458F13"/>
    <w:rsid w:val="07484FEB"/>
    <w:rsid w:val="07487E2C"/>
    <w:rsid w:val="0748EB77"/>
    <w:rsid w:val="07499AD2"/>
    <w:rsid w:val="074BB27F"/>
    <w:rsid w:val="074E3923"/>
    <w:rsid w:val="074E5349"/>
    <w:rsid w:val="074F94C5"/>
    <w:rsid w:val="075368D9"/>
    <w:rsid w:val="07538BE7"/>
    <w:rsid w:val="075474F9"/>
    <w:rsid w:val="07559989"/>
    <w:rsid w:val="075778FB"/>
    <w:rsid w:val="075788FB"/>
    <w:rsid w:val="0757CD62"/>
    <w:rsid w:val="0758C700"/>
    <w:rsid w:val="0759E55B"/>
    <w:rsid w:val="075EBD1E"/>
    <w:rsid w:val="075EF18E"/>
    <w:rsid w:val="075F1A02"/>
    <w:rsid w:val="07628F3E"/>
    <w:rsid w:val="0763D0E5"/>
    <w:rsid w:val="07646ABD"/>
    <w:rsid w:val="076570A6"/>
    <w:rsid w:val="07682DF2"/>
    <w:rsid w:val="076C3B71"/>
    <w:rsid w:val="076EC546"/>
    <w:rsid w:val="076F7E5F"/>
    <w:rsid w:val="07701565"/>
    <w:rsid w:val="0771D6EA"/>
    <w:rsid w:val="077463EA"/>
    <w:rsid w:val="07769C47"/>
    <w:rsid w:val="077B42D3"/>
    <w:rsid w:val="077BDE9B"/>
    <w:rsid w:val="077EC86E"/>
    <w:rsid w:val="0781325A"/>
    <w:rsid w:val="0783D7C4"/>
    <w:rsid w:val="0787DC76"/>
    <w:rsid w:val="0788A30F"/>
    <w:rsid w:val="078AF532"/>
    <w:rsid w:val="07929E83"/>
    <w:rsid w:val="079463D0"/>
    <w:rsid w:val="0794CAAB"/>
    <w:rsid w:val="0795A8D2"/>
    <w:rsid w:val="0795C741"/>
    <w:rsid w:val="0796E9C8"/>
    <w:rsid w:val="0798694E"/>
    <w:rsid w:val="079A4121"/>
    <w:rsid w:val="079A818C"/>
    <w:rsid w:val="07A2EA5A"/>
    <w:rsid w:val="07A2EAC6"/>
    <w:rsid w:val="07A482CC"/>
    <w:rsid w:val="07A799E7"/>
    <w:rsid w:val="07A85ADA"/>
    <w:rsid w:val="07A85E12"/>
    <w:rsid w:val="07AB8DC4"/>
    <w:rsid w:val="07AD0F85"/>
    <w:rsid w:val="07AD2565"/>
    <w:rsid w:val="07AD2B84"/>
    <w:rsid w:val="07ADFF06"/>
    <w:rsid w:val="07B0B61B"/>
    <w:rsid w:val="07B1FE60"/>
    <w:rsid w:val="07B22189"/>
    <w:rsid w:val="07B2218F"/>
    <w:rsid w:val="07B2262B"/>
    <w:rsid w:val="07B635EF"/>
    <w:rsid w:val="07B6B0C4"/>
    <w:rsid w:val="07BAFB84"/>
    <w:rsid w:val="07BB72E6"/>
    <w:rsid w:val="07BB8FCC"/>
    <w:rsid w:val="07BE1E2A"/>
    <w:rsid w:val="07BEF0FD"/>
    <w:rsid w:val="07C19BD9"/>
    <w:rsid w:val="07C57273"/>
    <w:rsid w:val="07C84426"/>
    <w:rsid w:val="07CE67EC"/>
    <w:rsid w:val="07CF390D"/>
    <w:rsid w:val="07D062FE"/>
    <w:rsid w:val="07D1C37F"/>
    <w:rsid w:val="07D60479"/>
    <w:rsid w:val="07D91E04"/>
    <w:rsid w:val="07DB6953"/>
    <w:rsid w:val="07DC140C"/>
    <w:rsid w:val="07E6FE68"/>
    <w:rsid w:val="07E877FA"/>
    <w:rsid w:val="07EDD171"/>
    <w:rsid w:val="07F18529"/>
    <w:rsid w:val="07F1D8F6"/>
    <w:rsid w:val="07F3ECE4"/>
    <w:rsid w:val="07F99098"/>
    <w:rsid w:val="07FD6AEE"/>
    <w:rsid w:val="07FDA678"/>
    <w:rsid w:val="08002ABE"/>
    <w:rsid w:val="0800D779"/>
    <w:rsid w:val="0801A253"/>
    <w:rsid w:val="08024DD3"/>
    <w:rsid w:val="0808D48F"/>
    <w:rsid w:val="080D1DA7"/>
    <w:rsid w:val="0810FB42"/>
    <w:rsid w:val="081155BD"/>
    <w:rsid w:val="08129E83"/>
    <w:rsid w:val="08144055"/>
    <w:rsid w:val="081587EC"/>
    <w:rsid w:val="081871F1"/>
    <w:rsid w:val="08197931"/>
    <w:rsid w:val="081A9C99"/>
    <w:rsid w:val="081AAE35"/>
    <w:rsid w:val="081B826E"/>
    <w:rsid w:val="08215BAA"/>
    <w:rsid w:val="0822451D"/>
    <w:rsid w:val="0823A8C6"/>
    <w:rsid w:val="0825C2DB"/>
    <w:rsid w:val="08274EAA"/>
    <w:rsid w:val="08276B24"/>
    <w:rsid w:val="08288F1E"/>
    <w:rsid w:val="082AA837"/>
    <w:rsid w:val="082BA977"/>
    <w:rsid w:val="082E2F1B"/>
    <w:rsid w:val="08306043"/>
    <w:rsid w:val="0830A8A5"/>
    <w:rsid w:val="083344DE"/>
    <w:rsid w:val="08341216"/>
    <w:rsid w:val="08374ACE"/>
    <w:rsid w:val="0839E752"/>
    <w:rsid w:val="083A6C20"/>
    <w:rsid w:val="083AD61D"/>
    <w:rsid w:val="083CBCB3"/>
    <w:rsid w:val="083EC409"/>
    <w:rsid w:val="0840BD8F"/>
    <w:rsid w:val="08412C18"/>
    <w:rsid w:val="0842C928"/>
    <w:rsid w:val="084364FE"/>
    <w:rsid w:val="08455A9C"/>
    <w:rsid w:val="0846D338"/>
    <w:rsid w:val="084B55DC"/>
    <w:rsid w:val="0850A259"/>
    <w:rsid w:val="0852F7FC"/>
    <w:rsid w:val="08534A61"/>
    <w:rsid w:val="08540E3A"/>
    <w:rsid w:val="085525F9"/>
    <w:rsid w:val="0855FB70"/>
    <w:rsid w:val="085D2975"/>
    <w:rsid w:val="08600337"/>
    <w:rsid w:val="08641568"/>
    <w:rsid w:val="086535D7"/>
    <w:rsid w:val="08659BCF"/>
    <w:rsid w:val="0865D7B3"/>
    <w:rsid w:val="086885EA"/>
    <w:rsid w:val="086AFEE9"/>
    <w:rsid w:val="086C7F69"/>
    <w:rsid w:val="086D1268"/>
    <w:rsid w:val="0870DB7E"/>
    <w:rsid w:val="0871C20F"/>
    <w:rsid w:val="08727AE5"/>
    <w:rsid w:val="0874B673"/>
    <w:rsid w:val="0876C611"/>
    <w:rsid w:val="0876DE01"/>
    <w:rsid w:val="0877CAC5"/>
    <w:rsid w:val="087A94BD"/>
    <w:rsid w:val="087F9439"/>
    <w:rsid w:val="088517C5"/>
    <w:rsid w:val="088988AB"/>
    <w:rsid w:val="088D4A2A"/>
    <w:rsid w:val="088E7C96"/>
    <w:rsid w:val="089397A8"/>
    <w:rsid w:val="0893F7F8"/>
    <w:rsid w:val="0896B063"/>
    <w:rsid w:val="08990106"/>
    <w:rsid w:val="0899C2D9"/>
    <w:rsid w:val="0899ED71"/>
    <w:rsid w:val="089C9630"/>
    <w:rsid w:val="089CF858"/>
    <w:rsid w:val="089F8EC0"/>
    <w:rsid w:val="08A3349C"/>
    <w:rsid w:val="08A4188C"/>
    <w:rsid w:val="08A65DFA"/>
    <w:rsid w:val="08A71562"/>
    <w:rsid w:val="08A85B8D"/>
    <w:rsid w:val="08A8B35A"/>
    <w:rsid w:val="08A923D7"/>
    <w:rsid w:val="08AA637E"/>
    <w:rsid w:val="08ABB55E"/>
    <w:rsid w:val="08ACD3C8"/>
    <w:rsid w:val="08AE4627"/>
    <w:rsid w:val="08B29C6D"/>
    <w:rsid w:val="08B3C87B"/>
    <w:rsid w:val="08B58DDD"/>
    <w:rsid w:val="08BA0713"/>
    <w:rsid w:val="08BAD3AC"/>
    <w:rsid w:val="08BE7AE1"/>
    <w:rsid w:val="08C33F34"/>
    <w:rsid w:val="08C7A5E3"/>
    <w:rsid w:val="08C7B8A5"/>
    <w:rsid w:val="08C8E69A"/>
    <w:rsid w:val="08C95992"/>
    <w:rsid w:val="08CAC095"/>
    <w:rsid w:val="08CBBEC1"/>
    <w:rsid w:val="08D094D7"/>
    <w:rsid w:val="08D17803"/>
    <w:rsid w:val="08D1A77B"/>
    <w:rsid w:val="08D2A0A9"/>
    <w:rsid w:val="08D3C53E"/>
    <w:rsid w:val="08D843F9"/>
    <w:rsid w:val="08D8F932"/>
    <w:rsid w:val="08DAC554"/>
    <w:rsid w:val="08DC912D"/>
    <w:rsid w:val="08DD11E0"/>
    <w:rsid w:val="08DD98E3"/>
    <w:rsid w:val="08DF11EB"/>
    <w:rsid w:val="08E08150"/>
    <w:rsid w:val="08E70FDC"/>
    <w:rsid w:val="08E82A1A"/>
    <w:rsid w:val="08F29E99"/>
    <w:rsid w:val="08F5AFB6"/>
    <w:rsid w:val="08F63036"/>
    <w:rsid w:val="08F7481A"/>
    <w:rsid w:val="08F7C187"/>
    <w:rsid w:val="08FAB99D"/>
    <w:rsid w:val="08FBCD7D"/>
    <w:rsid w:val="08FE8000"/>
    <w:rsid w:val="09005D6F"/>
    <w:rsid w:val="0903D76D"/>
    <w:rsid w:val="090785D9"/>
    <w:rsid w:val="090DB3C7"/>
    <w:rsid w:val="09107C8B"/>
    <w:rsid w:val="0912C6E9"/>
    <w:rsid w:val="0912FE8A"/>
    <w:rsid w:val="09130CB3"/>
    <w:rsid w:val="0913E69A"/>
    <w:rsid w:val="0917784A"/>
    <w:rsid w:val="091DF127"/>
    <w:rsid w:val="091F2870"/>
    <w:rsid w:val="091F3A2A"/>
    <w:rsid w:val="09230B66"/>
    <w:rsid w:val="0924119A"/>
    <w:rsid w:val="0925649C"/>
    <w:rsid w:val="0925EB9B"/>
    <w:rsid w:val="092752CD"/>
    <w:rsid w:val="0928D32E"/>
    <w:rsid w:val="092B3107"/>
    <w:rsid w:val="092EDD30"/>
    <w:rsid w:val="092F7458"/>
    <w:rsid w:val="092FA757"/>
    <w:rsid w:val="0931BF90"/>
    <w:rsid w:val="093485CD"/>
    <w:rsid w:val="0936EE1E"/>
    <w:rsid w:val="093AC038"/>
    <w:rsid w:val="0943C4D5"/>
    <w:rsid w:val="0949F76D"/>
    <w:rsid w:val="094D4C0F"/>
    <w:rsid w:val="0954B564"/>
    <w:rsid w:val="09564ACD"/>
    <w:rsid w:val="0957380B"/>
    <w:rsid w:val="095A5E24"/>
    <w:rsid w:val="095DB79F"/>
    <w:rsid w:val="096312A5"/>
    <w:rsid w:val="09647B08"/>
    <w:rsid w:val="0965BAA2"/>
    <w:rsid w:val="0965D139"/>
    <w:rsid w:val="09698F40"/>
    <w:rsid w:val="096A797D"/>
    <w:rsid w:val="096C65B6"/>
    <w:rsid w:val="096C7183"/>
    <w:rsid w:val="096E5CED"/>
    <w:rsid w:val="0976DB50"/>
    <w:rsid w:val="097711A0"/>
    <w:rsid w:val="097B6DD7"/>
    <w:rsid w:val="0980869D"/>
    <w:rsid w:val="09819733"/>
    <w:rsid w:val="0981A26F"/>
    <w:rsid w:val="0982050C"/>
    <w:rsid w:val="098578FA"/>
    <w:rsid w:val="09858316"/>
    <w:rsid w:val="09858548"/>
    <w:rsid w:val="098640BC"/>
    <w:rsid w:val="098AC048"/>
    <w:rsid w:val="098B438F"/>
    <w:rsid w:val="098D6710"/>
    <w:rsid w:val="09917ECC"/>
    <w:rsid w:val="0991F136"/>
    <w:rsid w:val="0994AF88"/>
    <w:rsid w:val="09958E88"/>
    <w:rsid w:val="0995E150"/>
    <w:rsid w:val="0996CED7"/>
    <w:rsid w:val="0998FDCD"/>
    <w:rsid w:val="0999C31F"/>
    <w:rsid w:val="09A161D5"/>
    <w:rsid w:val="09A4035F"/>
    <w:rsid w:val="09A828D8"/>
    <w:rsid w:val="09A8E034"/>
    <w:rsid w:val="09A93DA7"/>
    <w:rsid w:val="09ACD059"/>
    <w:rsid w:val="09B1E2AE"/>
    <w:rsid w:val="09B75CE1"/>
    <w:rsid w:val="09B881A9"/>
    <w:rsid w:val="09BA8979"/>
    <w:rsid w:val="09BF72DB"/>
    <w:rsid w:val="09C137D2"/>
    <w:rsid w:val="09C3178F"/>
    <w:rsid w:val="09C76470"/>
    <w:rsid w:val="09C87A51"/>
    <w:rsid w:val="09C90B7D"/>
    <w:rsid w:val="09CAE835"/>
    <w:rsid w:val="09CC3CA1"/>
    <w:rsid w:val="09CE49F4"/>
    <w:rsid w:val="09CFA5F5"/>
    <w:rsid w:val="09D63C81"/>
    <w:rsid w:val="09D8EDB9"/>
    <w:rsid w:val="09DC1D97"/>
    <w:rsid w:val="09DC41E1"/>
    <w:rsid w:val="09DD0889"/>
    <w:rsid w:val="09DE7D81"/>
    <w:rsid w:val="09DFB4D3"/>
    <w:rsid w:val="09DFF8AE"/>
    <w:rsid w:val="09F0FD85"/>
    <w:rsid w:val="09F11E40"/>
    <w:rsid w:val="09F1D723"/>
    <w:rsid w:val="09F3AF2B"/>
    <w:rsid w:val="09F7CF1C"/>
    <w:rsid w:val="09FB61ED"/>
    <w:rsid w:val="0A00CDC7"/>
    <w:rsid w:val="0A010265"/>
    <w:rsid w:val="0A01A2B9"/>
    <w:rsid w:val="0A022B37"/>
    <w:rsid w:val="0A04211C"/>
    <w:rsid w:val="0A04DA36"/>
    <w:rsid w:val="0A0A4676"/>
    <w:rsid w:val="0A0A72C8"/>
    <w:rsid w:val="0A0D3734"/>
    <w:rsid w:val="0A0FDC08"/>
    <w:rsid w:val="0A12E0BE"/>
    <w:rsid w:val="0A1382AE"/>
    <w:rsid w:val="0A14DF73"/>
    <w:rsid w:val="0A15B84A"/>
    <w:rsid w:val="0A1888E8"/>
    <w:rsid w:val="0A1C18A7"/>
    <w:rsid w:val="0A232D4A"/>
    <w:rsid w:val="0A25FFEC"/>
    <w:rsid w:val="0A2F1F2A"/>
    <w:rsid w:val="0A30C820"/>
    <w:rsid w:val="0A340854"/>
    <w:rsid w:val="0A351BB1"/>
    <w:rsid w:val="0A35C77C"/>
    <w:rsid w:val="0A3656FD"/>
    <w:rsid w:val="0A37139A"/>
    <w:rsid w:val="0A389A9A"/>
    <w:rsid w:val="0A3C64E5"/>
    <w:rsid w:val="0A3FFA06"/>
    <w:rsid w:val="0A407FB5"/>
    <w:rsid w:val="0A41E8E4"/>
    <w:rsid w:val="0A428B21"/>
    <w:rsid w:val="0A442E6D"/>
    <w:rsid w:val="0A448F71"/>
    <w:rsid w:val="0A4490DF"/>
    <w:rsid w:val="0A44A3AA"/>
    <w:rsid w:val="0A4B2631"/>
    <w:rsid w:val="0A4D60E9"/>
    <w:rsid w:val="0A53BFF5"/>
    <w:rsid w:val="0A577958"/>
    <w:rsid w:val="0A58C0FC"/>
    <w:rsid w:val="0A594B49"/>
    <w:rsid w:val="0A59527D"/>
    <w:rsid w:val="0A5A2E02"/>
    <w:rsid w:val="0A5C7787"/>
    <w:rsid w:val="0A5FEF62"/>
    <w:rsid w:val="0A606CCD"/>
    <w:rsid w:val="0A633EE5"/>
    <w:rsid w:val="0A64BB2D"/>
    <w:rsid w:val="0A6C92BD"/>
    <w:rsid w:val="0A6EB405"/>
    <w:rsid w:val="0A6ED725"/>
    <w:rsid w:val="0A7014FA"/>
    <w:rsid w:val="0A7036B2"/>
    <w:rsid w:val="0A7280AD"/>
    <w:rsid w:val="0A72D668"/>
    <w:rsid w:val="0A74902F"/>
    <w:rsid w:val="0A749188"/>
    <w:rsid w:val="0A7A9905"/>
    <w:rsid w:val="0A7FBE32"/>
    <w:rsid w:val="0A809AE1"/>
    <w:rsid w:val="0A81A508"/>
    <w:rsid w:val="0A84FC99"/>
    <w:rsid w:val="0A86932C"/>
    <w:rsid w:val="0A8B406A"/>
    <w:rsid w:val="0A8CE253"/>
    <w:rsid w:val="0A90DE82"/>
    <w:rsid w:val="0A9237DF"/>
    <w:rsid w:val="0A9286E1"/>
    <w:rsid w:val="0A9705DB"/>
    <w:rsid w:val="0A98621F"/>
    <w:rsid w:val="0A98F082"/>
    <w:rsid w:val="0A9E6DF5"/>
    <w:rsid w:val="0AA97FBF"/>
    <w:rsid w:val="0AAD1143"/>
    <w:rsid w:val="0AAD3F42"/>
    <w:rsid w:val="0AADE9D1"/>
    <w:rsid w:val="0AB1EB36"/>
    <w:rsid w:val="0AB2B70E"/>
    <w:rsid w:val="0AB3DCF9"/>
    <w:rsid w:val="0AB605FB"/>
    <w:rsid w:val="0AB63487"/>
    <w:rsid w:val="0AB707BF"/>
    <w:rsid w:val="0AB72695"/>
    <w:rsid w:val="0AB8AD20"/>
    <w:rsid w:val="0ABA8E5B"/>
    <w:rsid w:val="0ABB2128"/>
    <w:rsid w:val="0ABED2F6"/>
    <w:rsid w:val="0AC57549"/>
    <w:rsid w:val="0AC6D915"/>
    <w:rsid w:val="0AC7D1B5"/>
    <w:rsid w:val="0AC962B1"/>
    <w:rsid w:val="0ACA6EF6"/>
    <w:rsid w:val="0ACB79EB"/>
    <w:rsid w:val="0ACBA19B"/>
    <w:rsid w:val="0ACCF0CB"/>
    <w:rsid w:val="0ACF520A"/>
    <w:rsid w:val="0AD53ABD"/>
    <w:rsid w:val="0AD5BAB2"/>
    <w:rsid w:val="0AD61E35"/>
    <w:rsid w:val="0AD6E2F1"/>
    <w:rsid w:val="0AD782FF"/>
    <w:rsid w:val="0ADAFEFA"/>
    <w:rsid w:val="0ADDEB77"/>
    <w:rsid w:val="0AE219FE"/>
    <w:rsid w:val="0AE2F100"/>
    <w:rsid w:val="0AE37118"/>
    <w:rsid w:val="0AE58396"/>
    <w:rsid w:val="0AE5ECEC"/>
    <w:rsid w:val="0AE94DDB"/>
    <w:rsid w:val="0AECAE47"/>
    <w:rsid w:val="0AED91C4"/>
    <w:rsid w:val="0AEEC45E"/>
    <w:rsid w:val="0AF04435"/>
    <w:rsid w:val="0AF0A442"/>
    <w:rsid w:val="0AF27529"/>
    <w:rsid w:val="0AF50988"/>
    <w:rsid w:val="0AF8313C"/>
    <w:rsid w:val="0AFA311A"/>
    <w:rsid w:val="0AFC8D54"/>
    <w:rsid w:val="0AFDC7EA"/>
    <w:rsid w:val="0B03DCB8"/>
    <w:rsid w:val="0B046736"/>
    <w:rsid w:val="0B086013"/>
    <w:rsid w:val="0B0B4A2E"/>
    <w:rsid w:val="0B0BC6FC"/>
    <w:rsid w:val="0B0CF8E7"/>
    <w:rsid w:val="0B0EC0CC"/>
    <w:rsid w:val="0B0F5195"/>
    <w:rsid w:val="0B11B8DA"/>
    <w:rsid w:val="0B1338B7"/>
    <w:rsid w:val="0B135D94"/>
    <w:rsid w:val="0B160A1D"/>
    <w:rsid w:val="0B173182"/>
    <w:rsid w:val="0B1A6689"/>
    <w:rsid w:val="0B203374"/>
    <w:rsid w:val="0B250FFC"/>
    <w:rsid w:val="0B275D9C"/>
    <w:rsid w:val="0B2AB9E3"/>
    <w:rsid w:val="0B2D1ED6"/>
    <w:rsid w:val="0B357C5D"/>
    <w:rsid w:val="0B364AB8"/>
    <w:rsid w:val="0B37CB80"/>
    <w:rsid w:val="0B38E6DA"/>
    <w:rsid w:val="0B3AE6CB"/>
    <w:rsid w:val="0B3BD6AC"/>
    <w:rsid w:val="0B3BF67E"/>
    <w:rsid w:val="0B3DB5A2"/>
    <w:rsid w:val="0B4789E6"/>
    <w:rsid w:val="0B49B814"/>
    <w:rsid w:val="0B511CE6"/>
    <w:rsid w:val="0B584C1B"/>
    <w:rsid w:val="0B589B11"/>
    <w:rsid w:val="0B5FDC36"/>
    <w:rsid w:val="0B633EC2"/>
    <w:rsid w:val="0B6798DD"/>
    <w:rsid w:val="0B69CE18"/>
    <w:rsid w:val="0B6B12A6"/>
    <w:rsid w:val="0B706C3F"/>
    <w:rsid w:val="0B709F04"/>
    <w:rsid w:val="0B715ACF"/>
    <w:rsid w:val="0B7229E8"/>
    <w:rsid w:val="0B734044"/>
    <w:rsid w:val="0B747451"/>
    <w:rsid w:val="0B753899"/>
    <w:rsid w:val="0B799917"/>
    <w:rsid w:val="0B79C41C"/>
    <w:rsid w:val="0B7A3F25"/>
    <w:rsid w:val="0B7B60AB"/>
    <w:rsid w:val="0B7D0F59"/>
    <w:rsid w:val="0B822B41"/>
    <w:rsid w:val="0B83FA4D"/>
    <w:rsid w:val="0B8600F3"/>
    <w:rsid w:val="0B8882D4"/>
    <w:rsid w:val="0B891A15"/>
    <w:rsid w:val="0B896EFE"/>
    <w:rsid w:val="0B8A88AB"/>
    <w:rsid w:val="0B8D6FF8"/>
    <w:rsid w:val="0B90A9E7"/>
    <w:rsid w:val="0B93A4A8"/>
    <w:rsid w:val="0B94997E"/>
    <w:rsid w:val="0B94DC9F"/>
    <w:rsid w:val="0B95C80C"/>
    <w:rsid w:val="0B963369"/>
    <w:rsid w:val="0B9695EE"/>
    <w:rsid w:val="0B993A17"/>
    <w:rsid w:val="0B9D1E3C"/>
    <w:rsid w:val="0B9DEF2B"/>
    <w:rsid w:val="0B9FE63B"/>
    <w:rsid w:val="0BA408DC"/>
    <w:rsid w:val="0BA54EFD"/>
    <w:rsid w:val="0BA8DE1A"/>
    <w:rsid w:val="0BA98086"/>
    <w:rsid w:val="0BA99001"/>
    <w:rsid w:val="0BAA5B86"/>
    <w:rsid w:val="0BAB0947"/>
    <w:rsid w:val="0BAB2777"/>
    <w:rsid w:val="0BB0AFD4"/>
    <w:rsid w:val="0BB2C9B2"/>
    <w:rsid w:val="0BB3303C"/>
    <w:rsid w:val="0BB37481"/>
    <w:rsid w:val="0BB4BDBD"/>
    <w:rsid w:val="0BB5AADD"/>
    <w:rsid w:val="0BB70F1B"/>
    <w:rsid w:val="0BB821E9"/>
    <w:rsid w:val="0BB937CB"/>
    <w:rsid w:val="0BB95686"/>
    <w:rsid w:val="0BBC1C18"/>
    <w:rsid w:val="0BBD8029"/>
    <w:rsid w:val="0BC0AAAD"/>
    <w:rsid w:val="0BC36EE5"/>
    <w:rsid w:val="0BC7E546"/>
    <w:rsid w:val="0BC83196"/>
    <w:rsid w:val="0BC96B54"/>
    <w:rsid w:val="0BCC0368"/>
    <w:rsid w:val="0BD2BDEF"/>
    <w:rsid w:val="0BD343EC"/>
    <w:rsid w:val="0BDEA204"/>
    <w:rsid w:val="0BDF3D3C"/>
    <w:rsid w:val="0BDF633D"/>
    <w:rsid w:val="0BE1B2AB"/>
    <w:rsid w:val="0BE30FBD"/>
    <w:rsid w:val="0BE85B8E"/>
    <w:rsid w:val="0BE86372"/>
    <w:rsid w:val="0BE8C673"/>
    <w:rsid w:val="0BE9C48E"/>
    <w:rsid w:val="0BEA5A82"/>
    <w:rsid w:val="0BEAA685"/>
    <w:rsid w:val="0BEF65A2"/>
    <w:rsid w:val="0BF4E9DE"/>
    <w:rsid w:val="0BF924D8"/>
    <w:rsid w:val="0BFAAAA4"/>
    <w:rsid w:val="0BFB7A05"/>
    <w:rsid w:val="0BFE0023"/>
    <w:rsid w:val="0C082D57"/>
    <w:rsid w:val="0C08B45E"/>
    <w:rsid w:val="0C0A067C"/>
    <w:rsid w:val="0C0B928B"/>
    <w:rsid w:val="0C0D20C0"/>
    <w:rsid w:val="0C0E1986"/>
    <w:rsid w:val="0C0F6E73"/>
    <w:rsid w:val="0C11B592"/>
    <w:rsid w:val="0C158D44"/>
    <w:rsid w:val="0C17C518"/>
    <w:rsid w:val="0C189EDC"/>
    <w:rsid w:val="0C19E2D9"/>
    <w:rsid w:val="0C1BF808"/>
    <w:rsid w:val="0C2057A1"/>
    <w:rsid w:val="0C2E12DB"/>
    <w:rsid w:val="0C308A35"/>
    <w:rsid w:val="0C3294F1"/>
    <w:rsid w:val="0C344669"/>
    <w:rsid w:val="0C35DD3E"/>
    <w:rsid w:val="0C3621FB"/>
    <w:rsid w:val="0C38DA47"/>
    <w:rsid w:val="0C3EFE55"/>
    <w:rsid w:val="0C4287C9"/>
    <w:rsid w:val="0C436493"/>
    <w:rsid w:val="0C4410BB"/>
    <w:rsid w:val="0C4652E4"/>
    <w:rsid w:val="0C4902D4"/>
    <w:rsid w:val="0C491595"/>
    <w:rsid w:val="0C4BBAE5"/>
    <w:rsid w:val="0C4E8AC6"/>
    <w:rsid w:val="0C4FEE8F"/>
    <w:rsid w:val="0C544C64"/>
    <w:rsid w:val="0C5565D7"/>
    <w:rsid w:val="0C57E0EF"/>
    <w:rsid w:val="0C598AF5"/>
    <w:rsid w:val="0C60EC75"/>
    <w:rsid w:val="0C625717"/>
    <w:rsid w:val="0C636144"/>
    <w:rsid w:val="0C63A334"/>
    <w:rsid w:val="0C64F66F"/>
    <w:rsid w:val="0C69EB4C"/>
    <w:rsid w:val="0C6C16B8"/>
    <w:rsid w:val="0C6CF448"/>
    <w:rsid w:val="0C6F9AF3"/>
    <w:rsid w:val="0C715BC2"/>
    <w:rsid w:val="0C7226A4"/>
    <w:rsid w:val="0C746352"/>
    <w:rsid w:val="0C773F80"/>
    <w:rsid w:val="0C786D2D"/>
    <w:rsid w:val="0C7C2E23"/>
    <w:rsid w:val="0C7DD9F9"/>
    <w:rsid w:val="0C80C959"/>
    <w:rsid w:val="0C84F702"/>
    <w:rsid w:val="0C869A72"/>
    <w:rsid w:val="0C876F03"/>
    <w:rsid w:val="0C892FD7"/>
    <w:rsid w:val="0C8B5AA3"/>
    <w:rsid w:val="0C8D6778"/>
    <w:rsid w:val="0C8D79B8"/>
    <w:rsid w:val="0C90EBB6"/>
    <w:rsid w:val="0C915CE1"/>
    <w:rsid w:val="0C91A7F9"/>
    <w:rsid w:val="0C91AC00"/>
    <w:rsid w:val="0C94A8EF"/>
    <w:rsid w:val="0C9544E7"/>
    <w:rsid w:val="0C9656CF"/>
    <w:rsid w:val="0C990369"/>
    <w:rsid w:val="0C9A04BA"/>
    <w:rsid w:val="0C9A2151"/>
    <w:rsid w:val="0C9C9D8C"/>
    <w:rsid w:val="0CA08150"/>
    <w:rsid w:val="0CA0FDAF"/>
    <w:rsid w:val="0CA1FDDF"/>
    <w:rsid w:val="0CA4F713"/>
    <w:rsid w:val="0CA5FCEB"/>
    <w:rsid w:val="0CA72709"/>
    <w:rsid w:val="0CA72AFF"/>
    <w:rsid w:val="0CA938AD"/>
    <w:rsid w:val="0CA95E9B"/>
    <w:rsid w:val="0CAA63C5"/>
    <w:rsid w:val="0CAA6B64"/>
    <w:rsid w:val="0CAB87A2"/>
    <w:rsid w:val="0CAE4AC9"/>
    <w:rsid w:val="0CB094AD"/>
    <w:rsid w:val="0CB1195D"/>
    <w:rsid w:val="0CB9171B"/>
    <w:rsid w:val="0CB95E1C"/>
    <w:rsid w:val="0CBB079B"/>
    <w:rsid w:val="0CBB71ED"/>
    <w:rsid w:val="0CBD719F"/>
    <w:rsid w:val="0CC40250"/>
    <w:rsid w:val="0CCA8AFE"/>
    <w:rsid w:val="0CD2FA07"/>
    <w:rsid w:val="0CD5DE3B"/>
    <w:rsid w:val="0CD71583"/>
    <w:rsid w:val="0CD9B7DE"/>
    <w:rsid w:val="0CDC1EA3"/>
    <w:rsid w:val="0CDD1207"/>
    <w:rsid w:val="0CE19EAE"/>
    <w:rsid w:val="0CE2F685"/>
    <w:rsid w:val="0CE3F38C"/>
    <w:rsid w:val="0CE6DE04"/>
    <w:rsid w:val="0CF088B4"/>
    <w:rsid w:val="0CF270CA"/>
    <w:rsid w:val="0CF2D239"/>
    <w:rsid w:val="0CF2EF32"/>
    <w:rsid w:val="0CF53CD3"/>
    <w:rsid w:val="0CF62576"/>
    <w:rsid w:val="0CF6B765"/>
    <w:rsid w:val="0CF6F58F"/>
    <w:rsid w:val="0CFB3991"/>
    <w:rsid w:val="0CFCC4F7"/>
    <w:rsid w:val="0CFDDDD2"/>
    <w:rsid w:val="0CFF2100"/>
    <w:rsid w:val="0D01B4D3"/>
    <w:rsid w:val="0D06AD42"/>
    <w:rsid w:val="0D08AD71"/>
    <w:rsid w:val="0D11FA15"/>
    <w:rsid w:val="0D15CBAE"/>
    <w:rsid w:val="0D17F416"/>
    <w:rsid w:val="0D19D6E6"/>
    <w:rsid w:val="0D1ADBC0"/>
    <w:rsid w:val="0D1C7087"/>
    <w:rsid w:val="0D1CD440"/>
    <w:rsid w:val="0D2067EB"/>
    <w:rsid w:val="0D20EF05"/>
    <w:rsid w:val="0D220E5D"/>
    <w:rsid w:val="0D22471A"/>
    <w:rsid w:val="0D22BE37"/>
    <w:rsid w:val="0D233FDD"/>
    <w:rsid w:val="0D28BE04"/>
    <w:rsid w:val="0D2AEACC"/>
    <w:rsid w:val="0D2C7A6D"/>
    <w:rsid w:val="0D2D1DCA"/>
    <w:rsid w:val="0D2E3BC6"/>
    <w:rsid w:val="0D32B8D5"/>
    <w:rsid w:val="0D347772"/>
    <w:rsid w:val="0D3485CA"/>
    <w:rsid w:val="0D3683F3"/>
    <w:rsid w:val="0D3C4079"/>
    <w:rsid w:val="0D3D54FA"/>
    <w:rsid w:val="0D3D6400"/>
    <w:rsid w:val="0D40F6D0"/>
    <w:rsid w:val="0D4341B2"/>
    <w:rsid w:val="0D455058"/>
    <w:rsid w:val="0D457374"/>
    <w:rsid w:val="0D475554"/>
    <w:rsid w:val="0D4B4136"/>
    <w:rsid w:val="0D4E5DED"/>
    <w:rsid w:val="0D4E75FF"/>
    <w:rsid w:val="0D519C25"/>
    <w:rsid w:val="0D5333CC"/>
    <w:rsid w:val="0D565E10"/>
    <w:rsid w:val="0D56B80A"/>
    <w:rsid w:val="0D58C9B5"/>
    <w:rsid w:val="0D5A4F49"/>
    <w:rsid w:val="0D5A7B84"/>
    <w:rsid w:val="0D5B0062"/>
    <w:rsid w:val="0D5B445F"/>
    <w:rsid w:val="0D5C6DB0"/>
    <w:rsid w:val="0D60725C"/>
    <w:rsid w:val="0D60C80C"/>
    <w:rsid w:val="0D666FDD"/>
    <w:rsid w:val="0D67D0C0"/>
    <w:rsid w:val="0D680AAD"/>
    <w:rsid w:val="0D6C93AE"/>
    <w:rsid w:val="0D70066B"/>
    <w:rsid w:val="0D72827E"/>
    <w:rsid w:val="0D72B4B3"/>
    <w:rsid w:val="0D748A0C"/>
    <w:rsid w:val="0D750203"/>
    <w:rsid w:val="0D770496"/>
    <w:rsid w:val="0D778AFA"/>
    <w:rsid w:val="0D787974"/>
    <w:rsid w:val="0D7ADA7B"/>
    <w:rsid w:val="0D7BA208"/>
    <w:rsid w:val="0D7BFB10"/>
    <w:rsid w:val="0D7C801A"/>
    <w:rsid w:val="0D7FF157"/>
    <w:rsid w:val="0D8100CB"/>
    <w:rsid w:val="0D85D3CB"/>
    <w:rsid w:val="0D878B1F"/>
    <w:rsid w:val="0D885F8F"/>
    <w:rsid w:val="0D88CD44"/>
    <w:rsid w:val="0D8A7A32"/>
    <w:rsid w:val="0D8B3240"/>
    <w:rsid w:val="0D8C830F"/>
    <w:rsid w:val="0D8F2AE5"/>
    <w:rsid w:val="0D9C5D3C"/>
    <w:rsid w:val="0D9DCE17"/>
    <w:rsid w:val="0D9EAC57"/>
    <w:rsid w:val="0DA0975C"/>
    <w:rsid w:val="0DA12DA9"/>
    <w:rsid w:val="0DA3F1B7"/>
    <w:rsid w:val="0DA5AB0D"/>
    <w:rsid w:val="0DA759FB"/>
    <w:rsid w:val="0DA845D6"/>
    <w:rsid w:val="0DA8E864"/>
    <w:rsid w:val="0DAE417B"/>
    <w:rsid w:val="0DB046CB"/>
    <w:rsid w:val="0DB137F7"/>
    <w:rsid w:val="0DB4B960"/>
    <w:rsid w:val="0DBA665D"/>
    <w:rsid w:val="0DBB5A34"/>
    <w:rsid w:val="0DBC31F8"/>
    <w:rsid w:val="0DC0C759"/>
    <w:rsid w:val="0DC19463"/>
    <w:rsid w:val="0DC3B1B1"/>
    <w:rsid w:val="0DC46AF8"/>
    <w:rsid w:val="0DC6E3D7"/>
    <w:rsid w:val="0DC81747"/>
    <w:rsid w:val="0DC9CF7E"/>
    <w:rsid w:val="0DCB2DB9"/>
    <w:rsid w:val="0DCE9C33"/>
    <w:rsid w:val="0DD124C5"/>
    <w:rsid w:val="0DD1BE2E"/>
    <w:rsid w:val="0DD21B94"/>
    <w:rsid w:val="0DD32F91"/>
    <w:rsid w:val="0DD86309"/>
    <w:rsid w:val="0DD8720E"/>
    <w:rsid w:val="0DD8ED19"/>
    <w:rsid w:val="0DDCFA82"/>
    <w:rsid w:val="0DE26CB2"/>
    <w:rsid w:val="0DE35964"/>
    <w:rsid w:val="0DE90808"/>
    <w:rsid w:val="0DE9EDC0"/>
    <w:rsid w:val="0DEA0095"/>
    <w:rsid w:val="0DEC1C02"/>
    <w:rsid w:val="0DF4236B"/>
    <w:rsid w:val="0DF7D9B4"/>
    <w:rsid w:val="0DF84A4C"/>
    <w:rsid w:val="0DF8B78D"/>
    <w:rsid w:val="0DFA3CB3"/>
    <w:rsid w:val="0DFB229B"/>
    <w:rsid w:val="0DFCB272"/>
    <w:rsid w:val="0E00C2BF"/>
    <w:rsid w:val="0E025285"/>
    <w:rsid w:val="0E029E91"/>
    <w:rsid w:val="0E0639AC"/>
    <w:rsid w:val="0E06B2EF"/>
    <w:rsid w:val="0E06B40E"/>
    <w:rsid w:val="0E0971DE"/>
    <w:rsid w:val="0E0A058E"/>
    <w:rsid w:val="0E0A073F"/>
    <w:rsid w:val="0E0B4E05"/>
    <w:rsid w:val="0E0EDC57"/>
    <w:rsid w:val="0E132351"/>
    <w:rsid w:val="0E14C8F3"/>
    <w:rsid w:val="0E16A28D"/>
    <w:rsid w:val="0E1EF25C"/>
    <w:rsid w:val="0E2174D7"/>
    <w:rsid w:val="0E21FB72"/>
    <w:rsid w:val="0E221F50"/>
    <w:rsid w:val="0E223078"/>
    <w:rsid w:val="0E226898"/>
    <w:rsid w:val="0E2486D3"/>
    <w:rsid w:val="0E30217B"/>
    <w:rsid w:val="0E3162AE"/>
    <w:rsid w:val="0E34E1D8"/>
    <w:rsid w:val="0E34FA40"/>
    <w:rsid w:val="0E358C6A"/>
    <w:rsid w:val="0E381F07"/>
    <w:rsid w:val="0E3822B4"/>
    <w:rsid w:val="0E395F36"/>
    <w:rsid w:val="0E3965FF"/>
    <w:rsid w:val="0E3E43C2"/>
    <w:rsid w:val="0E418F75"/>
    <w:rsid w:val="0E423696"/>
    <w:rsid w:val="0E42CCEC"/>
    <w:rsid w:val="0E467D47"/>
    <w:rsid w:val="0E468E52"/>
    <w:rsid w:val="0E4CB8C4"/>
    <w:rsid w:val="0E4E5C4C"/>
    <w:rsid w:val="0E4ED649"/>
    <w:rsid w:val="0E4FB015"/>
    <w:rsid w:val="0E517B20"/>
    <w:rsid w:val="0E52EE54"/>
    <w:rsid w:val="0E54A031"/>
    <w:rsid w:val="0E583EFA"/>
    <w:rsid w:val="0E59AFD8"/>
    <w:rsid w:val="0E5AA1DC"/>
    <w:rsid w:val="0E5D6CD9"/>
    <w:rsid w:val="0E5E72F1"/>
    <w:rsid w:val="0E62C87F"/>
    <w:rsid w:val="0E648EA8"/>
    <w:rsid w:val="0E67C7EE"/>
    <w:rsid w:val="0E688981"/>
    <w:rsid w:val="0E6CD8FF"/>
    <w:rsid w:val="0E6ECD57"/>
    <w:rsid w:val="0E700D07"/>
    <w:rsid w:val="0E75F784"/>
    <w:rsid w:val="0E76AEE2"/>
    <w:rsid w:val="0E76EDDB"/>
    <w:rsid w:val="0E791C67"/>
    <w:rsid w:val="0E7B7AB7"/>
    <w:rsid w:val="0E81F1F9"/>
    <w:rsid w:val="0E878CED"/>
    <w:rsid w:val="0E909474"/>
    <w:rsid w:val="0E9244AB"/>
    <w:rsid w:val="0E99455A"/>
    <w:rsid w:val="0E997F3C"/>
    <w:rsid w:val="0E9B6EFC"/>
    <w:rsid w:val="0E9B7C84"/>
    <w:rsid w:val="0E9CCC69"/>
    <w:rsid w:val="0E9D54C9"/>
    <w:rsid w:val="0E9E7082"/>
    <w:rsid w:val="0EA0F014"/>
    <w:rsid w:val="0EA187CA"/>
    <w:rsid w:val="0EA1FB44"/>
    <w:rsid w:val="0EA7E05A"/>
    <w:rsid w:val="0EAAF0A9"/>
    <w:rsid w:val="0EAD3601"/>
    <w:rsid w:val="0EADBF33"/>
    <w:rsid w:val="0EB5603A"/>
    <w:rsid w:val="0EB66654"/>
    <w:rsid w:val="0EB91CBD"/>
    <w:rsid w:val="0EB98777"/>
    <w:rsid w:val="0EBC4C54"/>
    <w:rsid w:val="0EBF06FD"/>
    <w:rsid w:val="0EBFC5AB"/>
    <w:rsid w:val="0EC01EC4"/>
    <w:rsid w:val="0EC19A5E"/>
    <w:rsid w:val="0EC5B666"/>
    <w:rsid w:val="0ECA0DF1"/>
    <w:rsid w:val="0ECB9D5F"/>
    <w:rsid w:val="0ECD321B"/>
    <w:rsid w:val="0ECE79B9"/>
    <w:rsid w:val="0ECFE518"/>
    <w:rsid w:val="0ED202D0"/>
    <w:rsid w:val="0ED466B0"/>
    <w:rsid w:val="0EDB92A6"/>
    <w:rsid w:val="0EDD61A7"/>
    <w:rsid w:val="0EDD7EC4"/>
    <w:rsid w:val="0EDE0469"/>
    <w:rsid w:val="0EDE66C1"/>
    <w:rsid w:val="0EE297DD"/>
    <w:rsid w:val="0EE57276"/>
    <w:rsid w:val="0EE57AC9"/>
    <w:rsid w:val="0EE6C7E9"/>
    <w:rsid w:val="0EEA0722"/>
    <w:rsid w:val="0EEC4DCD"/>
    <w:rsid w:val="0EEE4645"/>
    <w:rsid w:val="0EEE92B9"/>
    <w:rsid w:val="0EF09D16"/>
    <w:rsid w:val="0EF432CC"/>
    <w:rsid w:val="0EF6A300"/>
    <w:rsid w:val="0EF7712C"/>
    <w:rsid w:val="0EFA93EB"/>
    <w:rsid w:val="0EFB80CC"/>
    <w:rsid w:val="0EFBDC75"/>
    <w:rsid w:val="0EFD18F3"/>
    <w:rsid w:val="0EFF8EE9"/>
    <w:rsid w:val="0F00BE3C"/>
    <w:rsid w:val="0F03EDE3"/>
    <w:rsid w:val="0F0C7226"/>
    <w:rsid w:val="0F0EEA8D"/>
    <w:rsid w:val="0F1007DE"/>
    <w:rsid w:val="0F12612C"/>
    <w:rsid w:val="0F12BB31"/>
    <w:rsid w:val="0F1404C4"/>
    <w:rsid w:val="0F155DB7"/>
    <w:rsid w:val="0F16138D"/>
    <w:rsid w:val="0F19ADAF"/>
    <w:rsid w:val="0F1A3F18"/>
    <w:rsid w:val="0F1CFB85"/>
    <w:rsid w:val="0F1E879E"/>
    <w:rsid w:val="0F1EB91C"/>
    <w:rsid w:val="0F22EDB0"/>
    <w:rsid w:val="0F257531"/>
    <w:rsid w:val="0F258F67"/>
    <w:rsid w:val="0F26CF0D"/>
    <w:rsid w:val="0F27754D"/>
    <w:rsid w:val="0F295481"/>
    <w:rsid w:val="0F2A05CD"/>
    <w:rsid w:val="0F2A5959"/>
    <w:rsid w:val="0F2BB3CA"/>
    <w:rsid w:val="0F2C859F"/>
    <w:rsid w:val="0F2D3E69"/>
    <w:rsid w:val="0F2E5667"/>
    <w:rsid w:val="0F2E87C2"/>
    <w:rsid w:val="0F364201"/>
    <w:rsid w:val="0F3774F9"/>
    <w:rsid w:val="0F38AF30"/>
    <w:rsid w:val="0F3A089C"/>
    <w:rsid w:val="0F3D0622"/>
    <w:rsid w:val="0F464BEB"/>
    <w:rsid w:val="0F468AFA"/>
    <w:rsid w:val="0F49B73C"/>
    <w:rsid w:val="0F49CD6D"/>
    <w:rsid w:val="0F4A06D8"/>
    <w:rsid w:val="0F4C0E27"/>
    <w:rsid w:val="0F4D47AF"/>
    <w:rsid w:val="0F51B4AA"/>
    <w:rsid w:val="0F522070"/>
    <w:rsid w:val="0F555CE8"/>
    <w:rsid w:val="0F559C2E"/>
    <w:rsid w:val="0F57E343"/>
    <w:rsid w:val="0F61133C"/>
    <w:rsid w:val="0F6193A9"/>
    <w:rsid w:val="0F633D07"/>
    <w:rsid w:val="0F63C828"/>
    <w:rsid w:val="0F6541FE"/>
    <w:rsid w:val="0F6821BA"/>
    <w:rsid w:val="0F6A7DFE"/>
    <w:rsid w:val="0F703130"/>
    <w:rsid w:val="0F707B09"/>
    <w:rsid w:val="0F7246CF"/>
    <w:rsid w:val="0F753CCA"/>
    <w:rsid w:val="0F773BC2"/>
    <w:rsid w:val="0F7876B2"/>
    <w:rsid w:val="0F789298"/>
    <w:rsid w:val="0F7A3B1E"/>
    <w:rsid w:val="0F7BC171"/>
    <w:rsid w:val="0F7C9543"/>
    <w:rsid w:val="0F852BF3"/>
    <w:rsid w:val="0F85AD79"/>
    <w:rsid w:val="0F87AB95"/>
    <w:rsid w:val="0F88E8CA"/>
    <w:rsid w:val="0F8A4109"/>
    <w:rsid w:val="0F8C2789"/>
    <w:rsid w:val="0F8CE926"/>
    <w:rsid w:val="0F90011E"/>
    <w:rsid w:val="0F9032F5"/>
    <w:rsid w:val="0F932EB7"/>
    <w:rsid w:val="0F9356D8"/>
    <w:rsid w:val="0F9899C6"/>
    <w:rsid w:val="0F99FB0F"/>
    <w:rsid w:val="0F9B53B4"/>
    <w:rsid w:val="0F9C6181"/>
    <w:rsid w:val="0F9EF571"/>
    <w:rsid w:val="0FA5587C"/>
    <w:rsid w:val="0FA62189"/>
    <w:rsid w:val="0FA792C1"/>
    <w:rsid w:val="0FA895E6"/>
    <w:rsid w:val="0FA8F012"/>
    <w:rsid w:val="0FA9859F"/>
    <w:rsid w:val="0FB6887D"/>
    <w:rsid w:val="0FBC44B7"/>
    <w:rsid w:val="0FBCBC7A"/>
    <w:rsid w:val="0FBD6B25"/>
    <w:rsid w:val="0FBE32D7"/>
    <w:rsid w:val="0FBE6417"/>
    <w:rsid w:val="0FBED9FC"/>
    <w:rsid w:val="0FC092CE"/>
    <w:rsid w:val="0FC37B5F"/>
    <w:rsid w:val="0FC6E717"/>
    <w:rsid w:val="0FC87F53"/>
    <w:rsid w:val="0FCB2654"/>
    <w:rsid w:val="0FCB570A"/>
    <w:rsid w:val="0FD09C99"/>
    <w:rsid w:val="0FD0C7C4"/>
    <w:rsid w:val="0FD5B903"/>
    <w:rsid w:val="0FD92B2F"/>
    <w:rsid w:val="0FDAA478"/>
    <w:rsid w:val="0FDB74E3"/>
    <w:rsid w:val="0FDD9636"/>
    <w:rsid w:val="0FDE4664"/>
    <w:rsid w:val="0FE18E95"/>
    <w:rsid w:val="0FE6B4A7"/>
    <w:rsid w:val="0FED577F"/>
    <w:rsid w:val="0FEDBA25"/>
    <w:rsid w:val="0FF12962"/>
    <w:rsid w:val="0FF3F865"/>
    <w:rsid w:val="0FF3FAA2"/>
    <w:rsid w:val="0FF5F23C"/>
    <w:rsid w:val="0FF62BDB"/>
    <w:rsid w:val="0FF66741"/>
    <w:rsid w:val="0FFE5DAC"/>
    <w:rsid w:val="1000601B"/>
    <w:rsid w:val="1000CCAD"/>
    <w:rsid w:val="10065B29"/>
    <w:rsid w:val="100F62FF"/>
    <w:rsid w:val="10109B52"/>
    <w:rsid w:val="1016F61C"/>
    <w:rsid w:val="101813EC"/>
    <w:rsid w:val="10193A2C"/>
    <w:rsid w:val="1019AC49"/>
    <w:rsid w:val="101AED7E"/>
    <w:rsid w:val="101C5F11"/>
    <w:rsid w:val="101C97C5"/>
    <w:rsid w:val="101CA2D2"/>
    <w:rsid w:val="101DA09A"/>
    <w:rsid w:val="10201A68"/>
    <w:rsid w:val="1021EE06"/>
    <w:rsid w:val="102201C7"/>
    <w:rsid w:val="1024628F"/>
    <w:rsid w:val="102864B1"/>
    <w:rsid w:val="102A1BB4"/>
    <w:rsid w:val="102C23B8"/>
    <w:rsid w:val="102F30E8"/>
    <w:rsid w:val="102F40A8"/>
    <w:rsid w:val="10329A4A"/>
    <w:rsid w:val="10343CEF"/>
    <w:rsid w:val="1035027D"/>
    <w:rsid w:val="103814A3"/>
    <w:rsid w:val="103C8FDC"/>
    <w:rsid w:val="10404E33"/>
    <w:rsid w:val="104192D8"/>
    <w:rsid w:val="10426AE7"/>
    <w:rsid w:val="10476AEA"/>
    <w:rsid w:val="104FAFA4"/>
    <w:rsid w:val="105057A6"/>
    <w:rsid w:val="105074CA"/>
    <w:rsid w:val="10508E95"/>
    <w:rsid w:val="10514AEB"/>
    <w:rsid w:val="1051702D"/>
    <w:rsid w:val="1051CBF0"/>
    <w:rsid w:val="1057C0B5"/>
    <w:rsid w:val="10616473"/>
    <w:rsid w:val="1061D506"/>
    <w:rsid w:val="1063DEDF"/>
    <w:rsid w:val="10678169"/>
    <w:rsid w:val="106EE799"/>
    <w:rsid w:val="1074D81E"/>
    <w:rsid w:val="10765C98"/>
    <w:rsid w:val="107671F6"/>
    <w:rsid w:val="10772258"/>
    <w:rsid w:val="107A14E0"/>
    <w:rsid w:val="107ACA8E"/>
    <w:rsid w:val="107BB3EB"/>
    <w:rsid w:val="107C5EA6"/>
    <w:rsid w:val="107DC92C"/>
    <w:rsid w:val="107E683E"/>
    <w:rsid w:val="108210FC"/>
    <w:rsid w:val="108F4732"/>
    <w:rsid w:val="10959D1A"/>
    <w:rsid w:val="1095DFB8"/>
    <w:rsid w:val="10960E35"/>
    <w:rsid w:val="1097CEDF"/>
    <w:rsid w:val="109D0F00"/>
    <w:rsid w:val="109D6A78"/>
    <w:rsid w:val="109E373C"/>
    <w:rsid w:val="109F4317"/>
    <w:rsid w:val="109F97CD"/>
    <w:rsid w:val="109FF723"/>
    <w:rsid w:val="10A06C92"/>
    <w:rsid w:val="10A1875B"/>
    <w:rsid w:val="10A28778"/>
    <w:rsid w:val="10A31F18"/>
    <w:rsid w:val="10A4B0CA"/>
    <w:rsid w:val="10A5337A"/>
    <w:rsid w:val="10AA4CFF"/>
    <w:rsid w:val="10AB50B3"/>
    <w:rsid w:val="10AB570A"/>
    <w:rsid w:val="10ABA12C"/>
    <w:rsid w:val="10B14388"/>
    <w:rsid w:val="10B7DEA2"/>
    <w:rsid w:val="10B95BE0"/>
    <w:rsid w:val="10B9B61D"/>
    <w:rsid w:val="10B9FAD1"/>
    <w:rsid w:val="10BA8467"/>
    <w:rsid w:val="10BB3797"/>
    <w:rsid w:val="10C31C2F"/>
    <w:rsid w:val="10C3F315"/>
    <w:rsid w:val="10C52802"/>
    <w:rsid w:val="10C8E2D7"/>
    <w:rsid w:val="10C96605"/>
    <w:rsid w:val="10CFC378"/>
    <w:rsid w:val="10D0D4BF"/>
    <w:rsid w:val="10D2A424"/>
    <w:rsid w:val="10D5FE66"/>
    <w:rsid w:val="10D69DD5"/>
    <w:rsid w:val="10D6CAAE"/>
    <w:rsid w:val="10D7F61F"/>
    <w:rsid w:val="10D94443"/>
    <w:rsid w:val="10DD7799"/>
    <w:rsid w:val="10DD77AA"/>
    <w:rsid w:val="10DEC4B0"/>
    <w:rsid w:val="10E3001F"/>
    <w:rsid w:val="10E554BD"/>
    <w:rsid w:val="10E5D739"/>
    <w:rsid w:val="10E66E17"/>
    <w:rsid w:val="10EB2722"/>
    <w:rsid w:val="10EE6273"/>
    <w:rsid w:val="10EF54A6"/>
    <w:rsid w:val="10F07278"/>
    <w:rsid w:val="10F15473"/>
    <w:rsid w:val="10F23164"/>
    <w:rsid w:val="10F86044"/>
    <w:rsid w:val="10FA3DC1"/>
    <w:rsid w:val="10FA8A8F"/>
    <w:rsid w:val="10FBD4D5"/>
    <w:rsid w:val="11013E04"/>
    <w:rsid w:val="11056777"/>
    <w:rsid w:val="110729B7"/>
    <w:rsid w:val="11085EC5"/>
    <w:rsid w:val="1108822D"/>
    <w:rsid w:val="11097979"/>
    <w:rsid w:val="110B8E38"/>
    <w:rsid w:val="110DC6D4"/>
    <w:rsid w:val="110E0A05"/>
    <w:rsid w:val="111171CB"/>
    <w:rsid w:val="1111CC6F"/>
    <w:rsid w:val="11129EDE"/>
    <w:rsid w:val="1113B11B"/>
    <w:rsid w:val="1116DC5D"/>
    <w:rsid w:val="111B445F"/>
    <w:rsid w:val="111E106F"/>
    <w:rsid w:val="111E4E8A"/>
    <w:rsid w:val="111FDFAB"/>
    <w:rsid w:val="1123B59C"/>
    <w:rsid w:val="1123E2FB"/>
    <w:rsid w:val="11280D7B"/>
    <w:rsid w:val="112E9561"/>
    <w:rsid w:val="1130A584"/>
    <w:rsid w:val="1130F3C3"/>
    <w:rsid w:val="1132495F"/>
    <w:rsid w:val="1134DAF9"/>
    <w:rsid w:val="11361342"/>
    <w:rsid w:val="11362E34"/>
    <w:rsid w:val="1137DE6B"/>
    <w:rsid w:val="113C6BEF"/>
    <w:rsid w:val="113DD090"/>
    <w:rsid w:val="113F9D69"/>
    <w:rsid w:val="1140299C"/>
    <w:rsid w:val="1141F453"/>
    <w:rsid w:val="11441C41"/>
    <w:rsid w:val="11447F57"/>
    <w:rsid w:val="11482C48"/>
    <w:rsid w:val="1149102D"/>
    <w:rsid w:val="114B62D1"/>
    <w:rsid w:val="114E505D"/>
    <w:rsid w:val="114F78A4"/>
    <w:rsid w:val="11505577"/>
    <w:rsid w:val="1150A2D4"/>
    <w:rsid w:val="1150E333"/>
    <w:rsid w:val="1151599C"/>
    <w:rsid w:val="1154838C"/>
    <w:rsid w:val="115773EE"/>
    <w:rsid w:val="1158E56E"/>
    <w:rsid w:val="115D4824"/>
    <w:rsid w:val="115DC03A"/>
    <w:rsid w:val="11604EB7"/>
    <w:rsid w:val="11633DBE"/>
    <w:rsid w:val="116441CD"/>
    <w:rsid w:val="116691C7"/>
    <w:rsid w:val="1169D505"/>
    <w:rsid w:val="116B6EF9"/>
    <w:rsid w:val="116CE763"/>
    <w:rsid w:val="116CE7C4"/>
    <w:rsid w:val="116DD49D"/>
    <w:rsid w:val="117161E3"/>
    <w:rsid w:val="1172879E"/>
    <w:rsid w:val="11774544"/>
    <w:rsid w:val="11791541"/>
    <w:rsid w:val="1179C592"/>
    <w:rsid w:val="117A96E7"/>
    <w:rsid w:val="117C0F5F"/>
    <w:rsid w:val="11839D19"/>
    <w:rsid w:val="11902DC1"/>
    <w:rsid w:val="119138A0"/>
    <w:rsid w:val="1191A199"/>
    <w:rsid w:val="11951771"/>
    <w:rsid w:val="119DDFA9"/>
    <w:rsid w:val="119DE811"/>
    <w:rsid w:val="11A64DC5"/>
    <w:rsid w:val="11A724B7"/>
    <w:rsid w:val="11AA52B1"/>
    <w:rsid w:val="11ACB448"/>
    <w:rsid w:val="11ADD336"/>
    <w:rsid w:val="11AE7F2F"/>
    <w:rsid w:val="11B98079"/>
    <w:rsid w:val="11BF4104"/>
    <w:rsid w:val="11BFCFC8"/>
    <w:rsid w:val="11CCBA6A"/>
    <w:rsid w:val="11D22E80"/>
    <w:rsid w:val="11D423AA"/>
    <w:rsid w:val="11D4A53E"/>
    <w:rsid w:val="11D51555"/>
    <w:rsid w:val="11D9DB78"/>
    <w:rsid w:val="11DA5C93"/>
    <w:rsid w:val="11DF9100"/>
    <w:rsid w:val="11E391B5"/>
    <w:rsid w:val="11E52B93"/>
    <w:rsid w:val="11E5A103"/>
    <w:rsid w:val="11E9526E"/>
    <w:rsid w:val="11E9CFE4"/>
    <w:rsid w:val="11EB65DB"/>
    <w:rsid w:val="11ED49AA"/>
    <w:rsid w:val="11EE3968"/>
    <w:rsid w:val="11F05820"/>
    <w:rsid w:val="11F42C09"/>
    <w:rsid w:val="11F51DF8"/>
    <w:rsid w:val="11F5E4A8"/>
    <w:rsid w:val="11F76C6A"/>
    <w:rsid w:val="11FAAE8B"/>
    <w:rsid w:val="11FAD2D5"/>
    <w:rsid w:val="11FB688E"/>
    <w:rsid w:val="11FCC75E"/>
    <w:rsid w:val="11FE238D"/>
    <w:rsid w:val="11FE5BEF"/>
    <w:rsid w:val="12025003"/>
    <w:rsid w:val="1203AECB"/>
    <w:rsid w:val="1204E203"/>
    <w:rsid w:val="12079A0A"/>
    <w:rsid w:val="120906FD"/>
    <w:rsid w:val="1209807D"/>
    <w:rsid w:val="1209E286"/>
    <w:rsid w:val="120D5754"/>
    <w:rsid w:val="12131267"/>
    <w:rsid w:val="12151F0F"/>
    <w:rsid w:val="121B0A88"/>
    <w:rsid w:val="121D816F"/>
    <w:rsid w:val="12214F3F"/>
    <w:rsid w:val="1222DBA3"/>
    <w:rsid w:val="122383E6"/>
    <w:rsid w:val="12268C24"/>
    <w:rsid w:val="122C6390"/>
    <w:rsid w:val="122FD773"/>
    <w:rsid w:val="12303C0E"/>
    <w:rsid w:val="1233943A"/>
    <w:rsid w:val="1234FF06"/>
    <w:rsid w:val="1236B0BA"/>
    <w:rsid w:val="12385259"/>
    <w:rsid w:val="123B36EC"/>
    <w:rsid w:val="123B95B1"/>
    <w:rsid w:val="123BC3A2"/>
    <w:rsid w:val="123EE7B7"/>
    <w:rsid w:val="12405629"/>
    <w:rsid w:val="1240D1C3"/>
    <w:rsid w:val="12439E59"/>
    <w:rsid w:val="12441DB7"/>
    <w:rsid w:val="1244E28D"/>
    <w:rsid w:val="124820B5"/>
    <w:rsid w:val="124B039F"/>
    <w:rsid w:val="124B6125"/>
    <w:rsid w:val="1251AA6B"/>
    <w:rsid w:val="12542130"/>
    <w:rsid w:val="12569B41"/>
    <w:rsid w:val="12573FE7"/>
    <w:rsid w:val="125A9D6A"/>
    <w:rsid w:val="12617CE9"/>
    <w:rsid w:val="126335B1"/>
    <w:rsid w:val="12641ED9"/>
    <w:rsid w:val="12679A82"/>
    <w:rsid w:val="126811CD"/>
    <w:rsid w:val="1268F64B"/>
    <w:rsid w:val="126D29AD"/>
    <w:rsid w:val="126F840E"/>
    <w:rsid w:val="1274CDA4"/>
    <w:rsid w:val="12760701"/>
    <w:rsid w:val="12772A25"/>
    <w:rsid w:val="12790542"/>
    <w:rsid w:val="1279188B"/>
    <w:rsid w:val="127C7363"/>
    <w:rsid w:val="127D39C4"/>
    <w:rsid w:val="127E6B6B"/>
    <w:rsid w:val="12806618"/>
    <w:rsid w:val="12843ED9"/>
    <w:rsid w:val="1287B595"/>
    <w:rsid w:val="12890A36"/>
    <w:rsid w:val="12893DDB"/>
    <w:rsid w:val="1289CA1F"/>
    <w:rsid w:val="1289E958"/>
    <w:rsid w:val="128B88F7"/>
    <w:rsid w:val="128CAD53"/>
    <w:rsid w:val="12900759"/>
    <w:rsid w:val="1293B3FF"/>
    <w:rsid w:val="12976210"/>
    <w:rsid w:val="1297B1EA"/>
    <w:rsid w:val="129991EC"/>
    <w:rsid w:val="129F4204"/>
    <w:rsid w:val="12A06985"/>
    <w:rsid w:val="12A06D34"/>
    <w:rsid w:val="12A0ABFE"/>
    <w:rsid w:val="12A0C452"/>
    <w:rsid w:val="12A30CF5"/>
    <w:rsid w:val="12AA556E"/>
    <w:rsid w:val="12AAAA72"/>
    <w:rsid w:val="12ABFDD5"/>
    <w:rsid w:val="12AD174F"/>
    <w:rsid w:val="12B3AF5D"/>
    <w:rsid w:val="12B43138"/>
    <w:rsid w:val="12B47F62"/>
    <w:rsid w:val="12B4B3E5"/>
    <w:rsid w:val="12B603D4"/>
    <w:rsid w:val="12B9A92F"/>
    <w:rsid w:val="12BB41E9"/>
    <w:rsid w:val="12C09EC7"/>
    <w:rsid w:val="12C153A1"/>
    <w:rsid w:val="12C4B7CC"/>
    <w:rsid w:val="12C55FC1"/>
    <w:rsid w:val="12C5D7DA"/>
    <w:rsid w:val="12CBAD49"/>
    <w:rsid w:val="12CD298B"/>
    <w:rsid w:val="12DD0F1C"/>
    <w:rsid w:val="12DED237"/>
    <w:rsid w:val="12E150B3"/>
    <w:rsid w:val="12EEAD99"/>
    <w:rsid w:val="12FCCD05"/>
    <w:rsid w:val="12FF3AA2"/>
    <w:rsid w:val="12FFA16B"/>
    <w:rsid w:val="130185F3"/>
    <w:rsid w:val="130379B4"/>
    <w:rsid w:val="13046C52"/>
    <w:rsid w:val="13048B8E"/>
    <w:rsid w:val="1304ABF2"/>
    <w:rsid w:val="1304F877"/>
    <w:rsid w:val="1308EA10"/>
    <w:rsid w:val="130B8B9B"/>
    <w:rsid w:val="130C76D2"/>
    <w:rsid w:val="130D8F38"/>
    <w:rsid w:val="130E8F14"/>
    <w:rsid w:val="1310F827"/>
    <w:rsid w:val="131102F3"/>
    <w:rsid w:val="13110FBC"/>
    <w:rsid w:val="131315A5"/>
    <w:rsid w:val="13133CFF"/>
    <w:rsid w:val="131BB91F"/>
    <w:rsid w:val="131DAC4B"/>
    <w:rsid w:val="13211EC5"/>
    <w:rsid w:val="13231A15"/>
    <w:rsid w:val="13240B5D"/>
    <w:rsid w:val="1325FADB"/>
    <w:rsid w:val="132B0205"/>
    <w:rsid w:val="132EBD4D"/>
    <w:rsid w:val="13318C36"/>
    <w:rsid w:val="133314BB"/>
    <w:rsid w:val="1333D3E2"/>
    <w:rsid w:val="13346975"/>
    <w:rsid w:val="1334B2F4"/>
    <w:rsid w:val="1335D522"/>
    <w:rsid w:val="1335ECE6"/>
    <w:rsid w:val="1337647C"/>
    <w:rsid w:val="133970F8"/>
    <w:rsid w:val="133BB6C0"/>
    <w:rsid w:val="133FD79B"/>
    <w:rsid w:val="1341B440"/>
    <w:rsid w:val="1347D519"/>
    <w:rsid w:val="1349303A"/>
    <w:rsid w:val="134A3B85"/>
    <w:rsid w:val="134B1871"/>
    <w:rsid w:val="134C63B3"/>
    <w:rsid w:val="135616FC"/>
    <w:rsid w:val="135C478F"/>
    <w:rsid w:val="135D2C86"/>
    <w:rsid w:val="135F17E2"/>
    <w:rsid w:val="135F7342"/>
    <w:rsid w:val="1361A789"/>
    <w:rsid w:val="13695790"/>
    <w:rsid w:val="136E2D60"/>
    <w:rsid w:val="136E6ACF"/>
    <w:rsid w:val="136EB99D"/>
    <w:rsid w:val="1370CFA7"/>
    <w:rsid w:val="13749B5E"/>
    <w:rsid w:val="13751D04"/>
    <w:rsid w:val="1376E210"/>
    <w:rsid w:val="1377EEF5"/>
    <w:rsid w:val="137B9554"/>
    <w:rsid w:val="137BDD59"/>
    <w:rsid w:val="137C40BB"/>
    <w:rsid w:val="137DDDC3"/>
    <w:rsid w:val="137E9CCF"/>
    <w:rsid w:val="137FEAD9"/>
    <w:rsid w:val="13801013"/>
    <w:rsid w:val="1388EC97"/>
    <w:rsid w:val="138B98D3"/>
    <w:rsid w:val="138C4C70"/>
    <w:rsid w:val="13911752"/>
    <w:rsid w:val="139582B7"/>
    <w:rsid w:val="139795FC"/>
    <w:rsid w:val="1398260E"/>
    <w:rsid w:val="1398E1B5"/>
    <w:rsid w:val="1398FFEC"/>
    <w:rsid w:val="139C2E16"/>
    <w:rsid w:val="139C3FFB"/>
    <w:rsid w:val="139DAF97"/>
    <w:rsid w:val="139FE7ED"/>
    <w:rsid w:val="13A2DE0E"/>
    <w:rsid w:val="13A4160C"/>
    <w:rsid w:val="13A461B2"/>
    <w:rsid w:val="13A88671"/>
    <w:rsid w:val="13AFA45A"/>
    <w:rsid w:val="13B0B1B4"/>
    <w:rsid w:val="13B0F00D"/>
    <w:rsid w:val="13B1EB38"/>
    <w:rsid w:val="13B20BCA"/>
    <w:rsid w:val="13B23D84"/>
    <w:rsid w:val="13B246F2"/>
    <w:rsid w:val="13B6E568"/>
    <w:rsid w:val="13B890BF"/>
    <w:rsid w:val="13B91CF5"/>
    <w:rsid w:val="13BD1FA0"/>
    <w:rsid w:val="13C01F15"/>
    <w:rsid w:val="13C06579"/>
    <w:rsid w:val="13C31479"/>
    <w:rsid w:val="13C32295"/>
    <w:rsid w:val="13CBD4A6"/>
    <w:rsid w:val="13CEE9C9"/>
    <w:rsid w:val="13CF0C9C"/>
    <w:rsid w:val="13D2B095"/>
    <w:rsid w:val="13D4AE42"/>
    <w:rsid w:val="13D8CDB5"/>
    <w:rsid w:val="13D8D014"/>
    <w:rsid w:val="13DA9AA0"/>
    <w:rsid w:val="13DC0B0D"/>
    <w:rsid w:val="13DC0D12"/>
    <w:rsid w:val="13DC9D5B"/>
    <w:rsid w:val="13E1CDA8"/>
    <w:rsid w:val="13E1DF08"/>
    <w:rsid w:val="13E5082E"/>
    <w:rsid w:val="13E5FF8F"/>
    <w:rsid w:val="13E663F0"/>
    <w:rsid w:val="13E88A9C"/>
    <w:rsid w:val="13E9D08F"/>
    <w:rsid w:val="13E9FFA2"/>
    <w:rsid w:val="13EAAE06"/>
    <w:rsid w:val="13EDB057"/>
    <w:rsid w:val="13EEBDD6"/>
    <w:rsid w:val="13F15B92"/>
    <w:rsid w:val="13F3534C"/>
    <w:rsid w:val="13F4A9C3"/>
    <w:rsid w:val="13F7FD04"/>
    <w:rsid w:val="13FB9660"/>
    <w:rsid w:val="1402980A"/>
    <w:rsid w:val="14089A0A"/>
    <w:rsid w:val="14165113"/>
    <w:rsid w:val="141923D4"/>
    <w:rsid w:val="141A77DD"/>
    <w:rsid w:val="141BD6A8"/>
    <w:rsid w:val="14203511"/>
    <w:rsid w:val="14205C07"/>
    <w:rsid w:val="14218FE6"/>
    <w:rsid w:val="1427C6C6"/>
    <w:rsid w:val="142B1A37"/>
    <w:rsid w:val="142BA7B6"/>
    <w:rsid w:val="142C2887"/>
    <w:rsid w:val="142E6F2E"/>
    <w:rsid w:val="142EDB03"/>
    <w:rsid w:val="142F23AB"/>
    <w:rsid w:val="142FC3CC"/>
    <w:rsid w:val="1430F546"/>
    <w:rsid w:val="14342995"/>
    <w:rsid w:val="143518F9"/>
    <w:rsid w:val="1437F3E6"/>
    <w:rsid w:val="143810EC"/>
    <w:rsid w:val="143836D6"/>
    <w:rsid w:val="143C99E4"/>
    <w:rsid w:val="143CAEAF"/>
    <w:rsid w:val="143D2018"/>
    <w:rsid w:val="143DCB1C"/>
    <w:rsid w:val="143E20A1"/>
    <w:rsid w:val="143EC4F3"/>
    <w:rsid w:val="143F9211"/>
    <w:rsid w:val="144478CC"/>
    <w:rsid w:val="144EE82D"/>
    <w:rsid w:val="144F9070"/>
    <w:rsid w:val="1450FD78"/>
    <w:rsid w:val="14511224"/>
    <w:rsid w:val="145127B5"/>
    <w:rsid w:val="1452A439"/>
    <w:rsid w:val="1453F055"/>
    <w:rsid w:val="1453FFF6"/>
    <w:rsid w:val="14554680"/>
    <w:rsid w:val="14579C18"/>
    <w:rsid w:val="145A6849"/>
    <w:rsid w:val="145A76A0"/>
    <w:rsid w:val="145AA483"/>
    <w:rsid w:val="145BB10B"/>
    <w:rsid w:val="145CBF0E"/>
    <w:rsid w:val="145DD7FE"/>
    <w:rsid w:val="145F37B4"/>
    <w:rsid w:val="1463C9EA"/>
    <w:rsid w:val="14649854"/>
    <w:rsid w:val="1465685F"/>
    <w:rsid w:val="14659A18"/>
    <w:rsid w:val="146766A0"/>
    <w:rsid w:val="1468A210"/>
    <w:rsid w:val="146A21D6"/>
    <w:rsid w:val="146D46D1"/>
    <w:rsid w:val="146D489F"/>
    <w:rsid w:val="146F5B86"/>
    <w:rsid w:val="147267B3"/>
    <w:rsid w:val="147A20C0"/>
    <w:rsid w:val="147C59CF"/>
    <w:rsid w:val="147CADAB"/>
    <w:rsid w:val="147F6B9C"/>
    <w:rsid w:val="148120F4"/>
    <w:rsid w:val="1481FD13"/>
    <w:rsid w:val="148435D5"/>
    <w:rsid w:val="148489A5"/>
    <w:rsid w:val="148702B1"/>
    <w:rsid w:val="14878EF7"/>
    <w:rsid w:val="148924CA"/>
    <w:rsid w:val="148B6399"/>
    <w:rsid w:val="148DEC17"/>
    <w:rsid w:val="14914ABB"/>
    <w:rsid w:val="1494A2A6"/>
    <w:rsid w:val="14998FD8"/>
    <w:rsid w:val="1499AEDD"/>
    <w:rsid w:val="149DC9AD"/>
    <w:rsid w:val="149EBF0E"/>
    <w:rsid w:val="149F9D8F"/>
    <w:rsid w:val="14A2EA14"/>
    <w:rsid w:val="14A3648A"/>
    <w:rsid w:val="14A45DEF"/>
    <w:rsid w:val="14A4B787"/>
    <w:rsid w:val="14AB1F5C"/>
    <w:rsid w:val="14AE944A"/>
    <w:rsid w:val="14BA8BF5"/>
    <w:rsid w:val="14BABA67"/>
    <w:rsid w:val="14BFD17C"/>
    <w:rsid w:val="14C23AAA"/>
    <w:rsid w:val="14C559B2"/>
    <w:rsid w:val="14C5BC08"/>
    <w:rsid w:val="14C95DE7"/>
    <w:rsid w:val="14CB0E94"/>
    <w:rsid w:val="14CFC3BD"/>
    <w:rsid w:val="14D2BB87"/>
    <w:rsid w:val="14D5608B"/>
    <w:rsid w:val="14D8B697"/>
    <w:rsid w:val="14DC078E"/>
    <w:rsid w:val="14DCB26E"/>
    <w:rsid w:val="14E04D8C"/>
    <w:rsid w:val="14E098C9"/>
    <w:rsid w:val="14E261D4"/>
    <w:rsid w:val="14E382D3"/>
    <w:rsid w:val="14E8D929"/>
    <w:rsid w:val="14E9BB7A"/>
    <w:rsid w:val="14EA2A3A"/>
    <w:rsid w:val="14EE1ECD"/>
    <w:rsid w:val="14EE8BA0"/>
    <w:rsid w:val="14EF4E49"/>
    <w:rsid w:val="14F0B825"/>
    <w:rsid w:val="14F102FE"/>
    <w:rsid w:val="14F18577"/>
    <w:rsid w:val="14F54917"/>
    <w:rsid w:val="14F5AC6B"/>
    <w:rsid w:val="14F79A33"/>
    <w:rsid w:val="14F9BA9A"/>
    <w:rsid w:val="15042332"/>
    <w:rsid w:val="150573BC"/>
    <w:rsid w:val="1505B6C1"/>
    <w:rsid w:val="1507BC23"/>
    <w:rsid w:val="150A7718"/>
    <w:rsid w:val="150A941A"/>
    <w:rsid w:val="150CB11F"/>
    <w:rsid w:val="15100C5A"/>
    <w:rsid w:val="15162CE4"/>
    <w:rsid w:val="1517067F"/>
    <w:rsid w:val="151DD6BF"/>
    <w:rsid w:val="15215DE2"/>
    <w:rsid w:val="1523B1C8"/>
    <w:rsid w:val="1524BB97"/>
    <w:rsid w:val="15260EA4"/>
    <w:rsid w:val="1528B3D9"/>
    <w:rsid w:val="152973F7"/>
    <w:rsid w:val="1529895A"/>
    <w:rsid w:val="152A2FD6"/>
    <w:rsid w:val="15337ED0"/>
    <w:rsid w:val="1534EBBB"/>
    <w:rsid w:val="1539072F"/>
    <w:rsid w:val="153A7A4E"/>
    <w:rsid w:val="153D0FCF"/>
    <w:rsid w:val="1543F4AF"/>
    <w:rsid w:val="15477F4E"/>
    <w:rsid w:val="1548D4C2"/>
    <w:rsid w:val="154F661D"/>
    <w:rsid w:val="154FC290"/>
    <w:rsid w:val="1550C456"/>
    <w:rsid w:val="15539F2A"/>
    <w:rsid w:val="1561FA10"/>
    <w:rsid w:val="15664574"/>
    <w:rsid w:val="1568B26B"/>
    <w:rsid w:val="156B986F"/>
    <w:rsid w:val="156FC038"/>
    <w:rsid w:val="1574BC7B"/>
    <w:rsid w:val="157584BD"/>
    <w:rsid w:val="157EF077"/>
    <w:rsid w:val="1580F0DC"/>
    <w:rsid w:val="15828364"/>
    <w:rsid w:val="1583B767"/>
    <w:rsid w:val="158535F0"/>
    <w:rsid w:val="15888E0E"/>
    <w:rsid w:val="158B9850"/>
    <w:rsid w:val="159052F1"/>
    <w:rsid w:val="15931D77"/>
    <w:rsid w:val="1595012F"/>
    <w:rsid w:val="159CEA16"/>
    <w:rsid w:val="159D6480"/>
    <w:rsid w:val="15A41D7F"/>
    <w:rsid w:val="15A4F04F"/>
    <w:rsid w:val="15AAD0F0"/>
    <w:rsid w:val="15AB54BA"/>
    <w:rsid w:val="15AB6A1C"/>
    <w:rsid w:val="15AD9E82"/>
    <w:rsid w:val="15AEB214"/>
    <w:rsid w:val="15AFA88F"/>
    <w:rsid w:val="15B3603E"/>
    <w:rsid w:val="15B427FB"/>
    <w:rsid w:val="15B5CEA3"/>
    <w:rsid w:val="15B671B1"/>
    <w:rsid w:val="15B862B9"/>
    <w:rsid w:val="15BA9F3B"/>
    <w:rsid w:val="15C102BF"/>
    <w:rsid w:val="15C17B1B"/>
    <w:rsid w:val="15C1E637"/>
    <w:rsid w:val="15C24210"/>
    <w:rsid w:val="15C2E256"/>
    <w:rsid w:val="15C34EE3"/>
    <w:rsid w:val="15C44289"/>
    <w:rsid w:val="15C678D8"/>
    <w:rsid w:val="15C68179"/>
    <w:rsid w:val="15C6BA5F"/>
    <w:rsid w:val="15C6D0BC"/>
    <w:rsid w:val="15C8B74B"/>
    <w:rsid w:val="15CBC1D3"/>
    <w:rsid w:val="15CD4764"/>
    <w:rsid w:val="15CE0DA5"/>
    <w:rsid w:val="15CECC8E"/>
    <w:rsid w:val="15D055AC"/>
    <w:rsid w:val="15D0FA3B"/>
    <w:rsid w:val="15D3D7EC"/>
    <w:rsid w:val="15D40CCD"/>
    <w:rsid w:val="15D47569"/>
    <w:rsid w:val="15D85515"/>
    <w:rsid w:val="15D8F2D9"/>
    <w:rsid w:val="15DCE5ED"/>
    <w:rsid w:val="15DDD194"/>
    <w:rsid w:val="15DF27A4"/>
    <w:rsid w:val="15E42320"/>
    <w:rsid w:val="15E49263"/>
    <w:rsid w:val="15E5F7A5"/>
    <w:rsid w:val="15E68EDA"/>
    <w:rsid w:val="15E790AA"/>
    <w:rsid w:val="15EB6126"/>
    <w:rsid w:val="15ECEF28"/>
    <w:rsid w:val="15F1D934"/>
    <w:rsid w:val="15F80EA1"/>
    <w:rsid w:val="15F96524"/>
    <w:rsid w:val="15FAC034"/>
    <w:rsid w:val="15FB2DE7"/>
    <w:rsid w:val="15FBCFD6"/>
    <w:rsid w:val="1603E906"/>
    <w:rsid w:val="1607665C"/>
    <w:rsid w:val="16095126"/>
    <w:rsid w:val="160A3AE3"/>
    <w:rsid w:val="160A5D97"/>
    <w:rsid w:val="160E984B"/>
    <w:rsid w:val="1611CD5E"/>
    <w:rsid w:val="16161325"/>
    <w:rsid w:val="1619369C"/>
    <w:rsid w:val="161C47A2"/>
    <w:rsid w:val="161F843F"/>
    <w:rsid w:val="16205A34"/>
    <w:rsid w:val="16210A7B"/>
    <w:rsid w:val="1624F9C4"/>
    <w:rsid w:val="1626FBA8"/>
    <w:rsid w:val="1627B40B"/>
    <w:rsid w:val="16285620"/>
    <w:rsid w:val="162AF7A3"/>
    <w:rsid w:val="162BFC8F"/>
    <w:rsid w:val="162D8E94"/>
    <w:rsid w:val="16303187"/>
    <w:rsid w:val="16303A48"/>
    <w:rsid w:val="16325FA0"/>
    <w:rsid w:val="1632FE01"/>
    <w:rsid w:val="163399CC"/>
    <w:rsid w:val="16372D20"/>
    <w:rsid w:val="16391CF9"/>
    <w:rsid w:val="16394714"/>
    <w:rsid w:val="163A3FFB"/>
    <w:rsid w:val="163CB2D3"/>
    <w:rsid w:val="16437E6A"/>
    <w:rsid w:val="164E30F5"/>
    <w:rsid w:val="164F5787"/>
    <w:rsid w:val="1650A3A0"/>
    <w:rsid w:val="1651BF5F"/>
    <w:rsid w:val="16536869"/>
    <w:rsid w:val="165411AC"/>
    <w:rsid w:val="1654B0E2"/>
    <w:rsid w:val="16558082"/>
    <w:rsid w:val="16563C06"/>
    <w:rsid w:val="1656EA1F"/>
    <w:rsid w:val="1658A842"/>
    <w:rsid w:val="165EA68C"/>
    <w:rsid w:val="166136FD"/>
    <w:rsid w:val="1664EEC9"/>
    <w:rsid w:val="1669D87D"/>
    <w:rsid w:val="166EED3E"/>
    <w:rsid w:val="167ABB9A"/>
    <w:rsid w:val="167AEFA1"/>
    <w:rsid w:val="167B5DDA"/>
    <w:rsid w:val="167C51BE"/>
    <w:rsid w:val="1680FB17"/>
    <w:rsid w:val="1681933E"/>
    <w:rsid w:val="1681F385"/>
    <w:rsid w:val="16895672"/>
    <w:rsid w:val="168A4FAD"/>
    <w:rsid w:val="168C8255"/>
    <w:rsid w:val="168FB78F"/>
    <w:rsid w:val="16909228"/>
    <w:rsid w:val="1698051F"/>
    <w:rsid w:val="169C2E70"/>
    <w:rsid w:val="169D5398"/>
    <w:rsid w:val="16A18E02"/>
    <w:rsid w:val="16A91B6F"/>
    <w:rsid w:val="16A96B3D"/>
    <w:rsid w:val="16ABBDED"/>
    <w:rsid w:val="16ACDDE8"/>
    <w:rsid w:val="16AE21D4"/>
    <w:rsid w:val="16B21A79"/>
    <w:rsid w:val="16B3F3C1"/>
    <w:rsid w:val="16B5A9CD"/>
    <w:rsid w:val="16B99620"/>
    <w:rsid w:val="16C0D9CB"/>
    <w:rsid w:val="16C0EE30"/>
    <w:rsid w:val="16C2A2F0"/>
    <w:rsid w:val="16C59A19"/>
    <w:rsid w:val="16C8B814"/>
    <w:rsid w:val="16C8FE8D"/>
    <w:rsid w:val="16D4C1B7"/>
    <w:rsid w:val="16D58EF8"/>
    <w:rsid w:val="16DA8105"/>
    <w:rsid w:val="16DC0274"/>
    <w:rsid w:val="16DC0DF9"/>
    <w:rsid w:val="16DCF1A0"/>
    <w:rsid w:val="16DD5C7C"/>
    <w:rsid w:val="16E077F0"/>
    <w:rsid w:val="16E188FE"/>
    <w:rsid w:val="16E411C9"/>
    <w:rsid w:val="16E5B3FC"/>
    <w:rsid w:val="16E5C9FE"/>
    <w:rsid w:val="16E62E29"/>
    <w:rsid w:val="16E842E0"/>
    <w:rsid w:val="16EC6D50"/>
    <w:rsid w:val="16ED8521"/>
    <w:rsid w:val="16EE8D1E"/>
    <w:rsid w:val="16EF7480"/>
    <w:rsid w:val="16F08629"/>
    <w:rsid w:val="16F37233"/>
    <w:rsid w:val="16F6C161"/>
    <w:rsid w:val="16F7A27E"/>
    <w:rsid w:val="1701BF90"/>
    <w:rsid w:val="1702C229"/>
    <w:rsid w:val="1702EC14"/>
    <w:rsid w:val="170400DC"/>
    <w:rsid w:val="170E05FF"/>
    <w:rsid w:val="170F8E32"/>
    <w:rsid w:val="170F9093"/>
    <w:rsid w:val="17188804"/>
    <w:rsid w:val="17189201"/>
    <w:rsid w:val="171F02BD"/>
    <w:rsid w:val="1725659D"/>
    <w:rsid w:val="1728CD34"/>
    <w:rsid w:val="1729B6F3"/>
    <w:rsid w:val="172BD3B4"/>
    <w:rsid w:val="172D459B"/>
    <w:rsid w:val="172DECED"/>
    <w:rsid w:val="172FA1CB"/>
    <w:rsid w:val="173183ED"/>
    <w:rsid w:val="17362353"/>
    <w:rsid w:val="1737ACA9"/>
    <w:rsid w:val="17389124"/>
    <w:rsid w:val="17398685"/>
    <w:rsid w:val="173BF5CE"/>
    <w:rsid w:val="173E058D"/>
    <w:rsid w:val="17417ABC"/>
    <w:rsid w:val="1741DBB2"/>
    <w:rsid w:val="174299C6"/>
    <w:rsid w:val="17436B64"/>
    <w:rsid w:val="17457D01"/>
    <w:rsid w:val="17470D28"/>
    <w:rsid w:val="174D8F6A"/>
    <w:rsid w:val="174FD4DB"/>
    <w:rsid w:val="1750CFB3"/>
    <w:rsid w:val="175178AB"/>
    <w:rsid w:val="1754D73C"/>
    <w:rsid w:val="175A51B1"/>
    <w:rsid w:val="175D9727"/>
    <w:rsid w:val="175DB39D"/>
    <w:rsid w:val="175EF871"/>
    <w:rsid w:val="175F1C77"/>
    <w:rsid w:val="1760169E"/>
    <w:rsid w:val="17634FDD"/>
    <w:rsid w:val="17646F31"/>
    <w:rsid w:val="17667496"/>
    <w:rsid w:val="1769F1A2"/>
    <w:rsid w:val="176A2B59"/>
    <w:rsid w:val="176B0821"/>
    <w:rsid w:val="176B6309"/>
    <w:rsid w:val="176D3A74"/>
    <w:rsid w:val="176E1D78"/>
    <w:rsid w:val="176F02EF"/>
    <w:rsid w:val="1773C437"/>
    <w:rsid w:val="177587E2"/>
    <w:rsid w:val="1775B98E"/>
    <w:rsid w:val="1779B14E"/>
    <w:rsid w:val="1779B1C4"/>
    <w:rsid w:val="1779EBCE"/>
    <w:rsid w:val="177C5C6A"/>
    <w:rsid w:val="177D97E2"/>
    <w:rsid w:val="177F16DA"/>
    <w:rsid w:val="177FE5D7"/>
    <w:rsid w:val="178015BB"/>
    <w:rsid w:val="17882AD7"/>
    <w:rsid w:val="1788A858"/>
    <w:rsid w:val="178CAC12"/>
    <w:rsid w:val="178CB2C6"/>
    <w:rsid w:val="178FD142"/>
    <w:rsid w:val="179095D8"/>
    <w:rsid w:val="17964263"/>
    <w:rsid w:val="179930CF"/>
    <w:rsid w:val="179BA386"/>
    <w:rsid w:val="179E218E"/>
    <w:rsid w:val="179F136D"/>
    <w:rsid w:val="17A03282"/>
    <w:rsid w:val="17A433A8"/>
    <w:rsid w:val="17A7A145"/>
    <w:rsid w:val="17A7BDF8"/>
    <w:rsid w:val="17A8578B"/>
    <w:rsid w:val="17AACCA6"/>
    <w:rsid w:val="17AEC6DD"/>
    <w:rsid w:val="17B0A9AA"/>
    <w:rsid w:val="17B2F367"/>
    <w:rsid w:val="17B50B6F"/>
    <w:rsid w:val="17B62728"/>
    <w:rsid w:val="17BA66B5"/>
    <w:rsid w:val="17BD3EA7"/>
    <w:rsid w:val="17BE0975"/>
    <w:rsid w:val="17BE0EFE"/>
    <w:rsid w:val="17BE1C68"/>
    <w:rsid w:val="17C12EF3"/>
    <w:rsid w:val="17C23EDF"/>
    <w:rsid w:val="17C89AA0"/>
    <w:rsid w:val="17CC033E"/>
    <w:rsid w:val="17CC9CE7"/>
    <w:rsid w:val="17CD4703"/>
    <w:rsid w:val="17CEDA78"/>
    <w:rsid w:val="17CF366C"/>
    <w:rsid w:val="17CF7CBF"/>
    <w:rsid w:val="17D1F0B6"/>
    <w:rsid w:val="17D200A2"/>
    <w:rsid w:val="17D4F03C"/>
    <w:rsid w:val="17D774BB"/>
    <w:rsid w:val="17DA39A6"/>
    <w:rsid w:val="17DA6AB3"/>
    <w:rsid w:val="17DC3925"/>
    <w:rsid w:val="17DDFBFA"/>
    <w:rsid w:val="17DF6324"/>
    <w:rsid w:val="17DF8B68"/>
    <w:rsid w:val="17E0F00D"/>
    <w:rsid w:val="17E1704E"/>
    <w:rsid w:val="17E37260"/>
    <w:rsid w:val="17E72BE6"/>
    <w:rsid w:val="17F45D7F"/>
    <w:rsid w:val="17F65995"/>
    <w:rsid w:val="17F71E27"/>
    <w:rsid w:val="17FA8E6F"/>
    <w:rsid w:val="17FC90D7"/>
    <w:rsid w:val="17FE9AEB"/>
    <w:rsid w:val="17FF772B"/>
    <w:rsid w:val="1800AF48"/>
    <w:rsid w:val="18017769"/>
    <w:rsid w:val="18018530"/>
    <w:rsid w:val="18026A25"/>
    <w:rsid w:val="1805C4A5"/>
    <w:rsid w:val="18086F73"/>
    <w:rsid w:val="1809A3D3"/>
    <w:rsid w:val="180A4417"/>
    <w:rsid w:val="180B2AFE"/>
    <w:rsid w:val="180C6663"/>
    <w:rsid w:val="180D51C4"/>
    <w:rsid w:val="180E4ECD"/>
    <w:rsid w:val="18110E6E"/>
    <w:rsid w:val="1812DA45"/>
    <w:rsid w:val="1812F08D"/>
    <w:rsid w:val="1816F76F"/>
    <w:rsid w:val="1818336D"/>
    <w:rsid w:val="181DB840"/>
    <w:rsid w:val="18202DD5"/>
    <w:rsid w:val="182558F7"/>
    <w:rsid w:val="182AEE30"/>
    <w:rsid w:val="182C6BB4"/>
    <w:rsid w:val="183588C4"/>
    <w:rsid w:val="1838BB13"/>
    <w:rsid w:val="183BDCFC"/>
    <w:rsid w:val="183EEFB4"/>
    <w:rsid w:val="183FC495"/>
    <w:rsid w:val="1848C558"/>
    <w:rsid w:val="184AB9E9"/>
    <w:rsid w:val="184B67F8"/>
    <w:rsid w:val="184E0F74"/>
    <w:rsid w:val="184E509E"/>
    <w:rsid w:val="185105A4"/>
    <w:rsid w:val="18518A96"/>
    <w:rsid w:val="18524B5B"/>
    <w:rsid w:val="185B8257"/>
    <w:rsid w:val="185CA1FF"/>
    <w:rsid w:val="185E16F8"/>
    <w:rsid w:val="185FFAE6"/>
    <w:rsid w:val="186117C8"/>
    <w:rsid w:val="1863332D"/>
    <w:rsid w:val="18649F1C"/>
    <w:rsid w:val="1868ABF9"/>
    <w:rsid w:val="186CD66C"/>
    <w:rsid w:val="187586D9"/>
    <w:rsid w:val="18761663"/>
    <w:rsid w:val="1876691B"/>
    <w:rsid w:val="187764C0"/>
    <w:rsid w:val="1877B358"/>
    <w:rsid w:val="187A6F8E"/>
    <w:rsid w:val="187E6176"/>
    <w:rsid w:val="1881E5A2"/>
    <w:rsid w:val="1881F235"/>
    <w:rsid w:val="1886ADF3"/>
    <w:rsid w:val="18880AE8"/>
    <w:rsid w:val="188B3FEC"/>
    <w:rsid w:val="188B4387"/>
    <w:rsid w:val="188D4BA3"/>
    <w:rsid w:val="189323A3"/>
    <w:rsid w:val="18961B2A"/>
    <w:rsid w:val="18964E92"/>
    <w:rsid w:val="18972516"/>
    <w:rsid w:val="189A960D"/>
    <w:rsid w:val="189B0F09"/>
    <w:rsid w:val="189BB1AE"/>
    <w:rsid w:val="189D8FF1"/>
    <w:rsid w:val="189ED33B"/>
    <w:rsid w:val="189EF184"/>
    <w:rsid w:val="18A2CD94"/>
    <w:rsid w:val="18A34304"/>
    <w:rsid w:val="18A40346"/>
    <w:rsid w:val="18A8AF56"/>
    <w:rsid w:val="18AA0C5E"/>
    <w:rsid w:val="18B000BA"/>
    <w:rsid w:val="18B0C61C"/>
    <w:rsid w:val="18B0DABA"/>
    <w:rsid w:val="18B1CE16"/>
    <w:rsid w:val="18B34E7A"/>
    <w:rsid w:val="18B3C572"/>
    <w:rsid w:val="18B43A07"/>
    <w:rsid w:val="18B6028A"/>
    <w:rsid w:val="18B6D5FD"/>
    <w:rsid w:val="18BB7E1A"/>
    <w:rsid w:val="18BC4848"/>
    <w:rsid w:val="18BE5C92"/>
    <w:rsid w:val="18BF636A"/>
    <w:rsid w:val="18C25BAF"/>
    <w:rsid w:val="18C2C0A4"/>
    <w:rsid w:val="18C35EE2"/>
    <w:rsid w:val="18C44425"/>
    <w:rsid w:val="18C8CF36"/>
    <w:rsid w:val="18C95738"/>
    <w:rsid w:val="18CDCA4B"/>
    <w:rsid w:val="18CE0B01"/>
    <w:rsid w:val="18CF570E"/>
    <w:rsid w:val="18D50DC5"/>
    <w:rsid w:val="18D83E52"/>
    <w:rsid w:val="18DAC248"/>
    <w:rsid w:val="18DAE265"/>
    <w:rsid w:val="18DC61F2"/>
    <w:rsid w:val="18DE654C"/>
    <w:rsid w:val="18E255B2"/>
    <w:rsid w:val="18ECA2E0"/>
    <w:rsid w:val="18F184E2"/>
    <w:rsid w:val="18F3F830"/>
    <w:rsid w:val="18F6E4AC"/>
    <w:rsid w:val="18F73F5F"/>
    <w:rsid w:val="18FA804D"/>
    <w:rsid w:val="18FAE11A"/>
    <w:rsid w:val="18FF3163"/>
    <w:rsid w:val="190050B6"/>
    <w:rsid w:val="19020F89"/>
    <w:rsid w:val="1902BAAF"/>
    <w:rsid w:val="190644F7"/>
    <w:rsid w:val="19068CF4"/>
    <w:rsid w:val="19084DF7"/>
    <w:rsid w:val="190873A4"/>
    <w:rsid w:val="1909B134"/>
    <w:rsid w:val="190C822D"/>
    <w:rsid w:val="190CD72E"/>
    <w:rsid w:val="190F6D00"/>
    <w:rsid w:val="190FCCFB"/>
    <w:rsid w:val="1917A6FD"/>
    <w:rsid w:val="1917A8EF"/>
    <w:rsid w:val="191988CB"/>
    <w:rsid w:val="1919E557"/>
    <w:rsid w:val="191A345D"/>
    <w:rsid w:val="191D900F"/>
    <w:rsid w:val="191DFED2"/>
    <w:rsid w:val="191F1F77"/>
    <w:rsid w:val="192344E1"/>
    <w:rsid w:val="19252307"/>
    <w:rsid w:val="19252439"/>
    <w:rsid w:val="192905CE"/>
    <w:rsid w:val="192C8FD5"/>
    <w:rsid w:val="192F3BEE"/>
    <w:rsid w:val="1930FB66"/>
    <w:rsid w:val="19328B07"/>
    <w:rsid w:val="1933DBE3"/>
    <w:rsid w:val="19343ADE"/>
    <w:rsid w:val="1936234F"/>
    <w:rsid w:val="193652A6"/>
    <w:rsid w:val="193AAA27"/>
    <w:rsid w:val="193B1DD0"/>
    <w:rsid w:val="193C8FD8"/>
    <w:rsid w:val="193ED64E"/>
    <w:rsid w:val="1940FF15"/>
    <w:rsid w:val="19489C1A"/>
    <w:rsid w:val="1948FE59"/>
    <w:rsid w:val="19499DF4"/>
    <w:rsid w:val="194B44CF"/>
    <w:rsid w:val="194E6841"/>
    <w:rsid w:val="194EBBF0"/>
    <w:rsid w:val="194EF298"/>
    <w:rsid w:val="194FB94D"/>
    <w:rsid w:val="1950882C"/>
    <w:rsid w:val="19510EED"/>
    <w:rsid w:val="19556122"/>
    <w:rsid w:val="195629D4"/>
    <w:rsid w:val="1957E001"/>
    <w:rsid w:val="195AA324"/>
    <w:rsid w:val="195BF5EA"/>
    <w:rsid w:val="195F8D33"/>
    <w:rsid w:val="19625917"/>
    <w:rsid w:val="19633335"/>
    <w:rsid w:val="1963BDF8"/>
    <w:rsid w:val="1966E518"/>
    <w:rsid w:val="196CA93A"/>
    <w:rsid w:val="196F4C46"/>
    <w:rsid w:val="1972C9A6"/>
    <w:rsid w:val="1973D99A"/>
    <w:rsid w:val="19766CBA"/>
    <w:rsid w:val="19785F82"/>
    <w:rsid w:val="197A6FEE"/>
    <w:rsid w:val="197AE415"/>
    <w:rsid w:val="197B92FA"/>
    <w:rsid w:val="197F4DAC"/>
    <w:rsid w:val="19808A96"/>
    <w:rsid w:val="19808D66"/>
    <w:rsid w:val="19840B6A"/>
    <w:rsid w:val="1985212A"/>
    <w:rsid w:val="1987B9C0"/>
    <w:rsid w:val="19891F16"/>
    <w:rsid w:val="1989FEDD"/>
    <w:rsid w:val="198A0C83"/>
    <w:rsid w:val="198A1472"/>
    <w:rsid w:val="198B0D51"/>
    <w:rsid w:val="198B76F3"/>
    <w:rsid w:val="198D0787"/>
    <w:rsid w:val="19927647"/>
    <w:rsid w:val="1993C414"/>
    <w:rsid w:val="199482F0"/>
    <w:rsid w:val="1995BACD"/>
    <w:rsid w:val="199C54E2"/>
    <w:rsid w:val="199FA547"/>
    <w:rsid w:val="19A0E50E"/>
    <w:rsid w:val="19A18A01"/>
    <w:rsid w:val="19A544D4"/>
    <w:rsid w:val="19A5EE5F"/>
    <w:rsid w:val="19AA26C3"/>
    <w:rsid w:val="19AA75B4"/>
    <w:rsid w:val="19AB284B"/>
    <w:rsid w:val="19AE2A61"/>
    <w:rsid w:val="19B0C2C4"/>
    <w:rsid w:val="19B1DFA9"/>
    <w:rsid w:val="19B58517"/>
    <w:rsid w:val="19B6778F"/>
    <w:rsid w:val="19BAE39D"/>
    <w:rsid w:val="19C2A965"/>
    <w:rsid w:val="19C45B3A"/>
    <w:rsid w:val="19C63A28"/>
    <w:rsid w:val="19C7AA56"/>
    <w:rsid w:val="19C7CF48"/>
    <w:rsid w:val="19C9F26F"/>
    <w:rsid w:val="19CA20C4"/>
    <w:rsid w:val="19CC03E1"/>
    <w:rsid w:val="19CD17BD"/>
    <w:rsid w:val="19CEA5A2"/>
    <w:rsid w:val="19D047A4"/>
    <w:rsid w:val="19D18F54"/>
    <w:rsid w:val="19D278C0"/>
    <w:rsid w:val="19D33528"/>
    <w:rsid w:val="19D3D901"/>
    <w:rsid w:val="19D78A8B"/>
    <w:rsid w:val="19D9A465"/>
    <w:rsid w:val="19DD01EF"/>
    <w:rsid w:val="19DDD79A"/>
    <w:rsid w:val="19DE2B56"/>
    <w:rsid w:val="19DF7811"/>
    <w:rsid w:val="19E0A202"/>
    <w:rsid w:val="19E42B7B"/>
    <w:rsid w:val="19E58C2D"/>
    <w:rsid w:val="19E66289"/>
    <w:rsid w:val="19E8EFA4"/>
    <w:rsid w:val="19F0B951"/>
    <w:rsid w:val="19F6FA89"/>
    <w:rsid w:val="1A0151A8"/>
    <w:rsid w:val="1A02AC72"/>
    <w:rsid w:val="1A04D60A"/>
    <w:rsid w:val="1A076AB5"/>
    <w:rsid w:val="1A0A17B3"/>
    <w:rsid w:val="1A0AA3CE"/>
    <w:rsid w:val="1A0D5B37"/>
    <w:rsid w:val="1A0E049E"/>
    <w:rsid w:val="1A1AA72F"/>
    <w:rsid w:val="1A1BC4E1"/>
    <w:rsid w:val="1A1FE854"/>
    <w:rsid w:val="1A21889B"/>
    <w:rsid w:val="1A226B05"/>
    <w:rsid w:val="1A238BB0"/>
    <w:rsid w:val="1A26A775"/>
    <w:rsid w:val="1A277CC0"/>
    <w:rsid w:val="1A27E045"/>
    <w:rsid w:val="1A290C66"/>
    <w:rsid w:val="1A2A2DF1"/>
    <w:rsid w:val="1A340A41"/>
    <w:rsid w:val="1A359AB0"/>
    <w:rsid w:val="1A359C2D"/>
    <w:rsid w:val="1A35B4B5"/>
    <w:rsid w:val="1A3CA0CE"/>
    <w:rsid w:val="1A3DB031"/>
    <w:rsid w:val="1A3DF80C"/>
    <w:rsid w:val="1A3E7127"/>
    <w:rsid w:val="1A4145FA"/>
    <w:rsid w:val="1A49E068"/>
    <w:rsid w:val="1A4AEB2A"/>
    <w:rsid w:val="1A4CE6FB"/>
    <w:rsid w:val="1A519D07"/>
    <w:rsid w:val="1A526A63"/>
    <w:rsid w:val="1A5694A9"/>
    <w:rsid w:val="1A588F7E"/>
    <w:rsid w:val="1A5A8405"/>
    <w:rsid w:val="1A6495A2"/>
    <w:rsid w:val="1A676867"/>
    <w:rsid w:val="1A6A10CF"/>
    <w:rsid w:val="1A6A2F7C"/>
    <w:rsid w:val="1A6BD774"/>
    <w:rsid w:val="1A6C5B53"/>
    <w:rsid w:val="1A70942A"/>
    <w:rsid w:val="1A723220"/>
    <w:rsid w:val="1A735467"/>
    <w:rsid w:val="1A75139D"/>
    <w:rsid w:val="1A75FB31"/>
    <w:rsid w:val="1A779F52"/>
    <w:rsid w:val="1A77C237"/>
    <w:rsid w:val="1A7814D1"/>
    <w:rsid w:val="1A78BA1F"/>
    <w:rsid w:val="1A7A431E"/>
    <w:rsid w:val="1A7CB2B0"/>
    <w:rsid w:val="1A7F2093"/>
    <w:rsid w:val="1A800B79"/>
    <w:rsid w:val="1A830F39"/>
    <w:rsid w:val="1A836C2E"/>
    <w:rsid w:val="1A83CA5A"/>
    <w:rsid w:val="1A8904FE"/>
    <w:rsid w:val="1A8D0661"/>
    <w:rsid w:val="1A8E964B"/>
    <w:rsid w:val="1A904257"/>
    <w:rsid w:val="1A93D53B"/>
    <w:rsid w:val="1A978A92"/>
    <w:rsid w:val="1A995369"/>
    <w:rsid w:val="1A9A0CC7"/>
    <w:rsid w:val="1A9DDA16"/>
    <w:rsid w:val="1A9E5512"/>
    <w:rsid w:val="1AA2931A"/>
    <w:rsid w:val="1AA2F43D"/>
    <w:rsid w:val="1AA33EED"/>
    <w:rsid w:val="1AA3D589"/>
    <w:rsid w:val="1AA4D952"/>
    <w:rsid w:val="1AA659C5"/>
    <w:rsid w:val="1AA7D9AA"/>
    <w:rsid w:val="1AAD994B"/>
    <w:rsid w:val="1AADF2F7"/>
    <w:rsid w:val="1AB32E33"/>
    <w:rsid w:val="1AB447F9"/>
    <w:rsid w:val="1AB8068E"/>
    <w:rsid w:val="1ABBED97"/>
    <w:rsid w:val="1ABF1DEA"/>
    <w:rsid w:val="1AC132DE"/>
    <w:rsid w:val="1AC255A6"/>
    <w:rsid w:val="1AC8B5AC"/>
    <w:rsid w:val="1ACB4C0A"/>
    <w:rsid w:val="1ACDD1B8"/>
    <w:rsid w:val="1AD053EA"/>
    <w:rsid w:val="1AD0FD56"/>
    <w:rsid w:val="1AD330A7"/>
    <w:rsid w:val="1AD3A5B4"/>
    <w:rsid w:val="1AD4B0FA"/>
    <w:rsid w:val="1AD57E2A"/>
    <w:rsid w:val="1ADA8805"/>
    <w:rsid w:val="1ADCB324"/>
    <w:rsid w:val="1AE04FD5"/>
    <w:rsid w:val="1AE1B166"/>
    <w:rsid w:val="1AE6809D"/>
    <w:rsid w:val="1AE6C251"/>
    <w:rsid w:val="1AE9FEAA"/>
    <w:rsid w:val="1AEAAFF7"/>
    <w:rsid w:val="1AEB6C4B"/>
    <w:rsid w:val="1AF244A5"/>
    <w:rsid w:val="1AF287ED"/>
    <w:rsid w:val="1AF38C5C"/>
    <w:rsid w:val="1AF3B062"/>
    <w:rsid w:val="1AF80FF8"/>
    <w:rsid w:val="1AFB7153"/>
    <w:rsid w:val="1AFBF5DC"/>
    <w:rsid w:val="1B05B61E"/>
    <w:rsid w:val="1B07950F"/>
    <w:rsid w:val="1B08BAB4"/>
    <w:rsid w:val="1B094272"/>
    <w:rsid w:val="1B11928F"/>
    <w:rsid w:val="1B11A81A"/>
    <w:rsid w:val="1B126DBA"/>
    <w:rsid w:val="1B1379A6"/>
    <w:rsid w:val="1B143805"/>
    <w:rsid w:val="1B1756AE"/>
    <w:rsid w:val="1B195CBF"/>
    <w:rsid w:val="1B19E77E"/>
    <w:rsid w:val="1B1D9ECF"/>
    <w:rsid w:val="1B1DFB6E"/>
    <w:rsid w:val="1B1E6751"/>
    <w:rsid w:val="1B2147AF"/>
    <w:rsid w:val="1B24EAB9"/>
    <w:rsid w:val="1B28B2DF"/>
    <w:rsid w:val="1B2B3396"/>
    <w:rsid w:val="1B2BCFEB"/>
    <w:rsid w:val="1B2C7083"/>
    <w:rsid w:val="1B2D8C89"/>
    <w:rsid w:val="1B2ECF38"/>
    <w:rsid w:val="1B2FFF32"/>
    <w:rsid w:val="1B324FEC"/>
    <w:rsid w:val="1B356603"/>
    <w:rsid w:val="1B3CAB35"/>
    <w:rsid w:val="1B3D9AAC"/>
    <w:rsid w:val="1B41A8D4"/>
    <w:rsid w:val="1B424066"/>
    <w:rsid w:val="1B44DE67"/>
    <w:rsid w:val="1B457210"/>
    <w:rsid w:val="1B480DA8"/>
    <w:rsid w:val="1B4BF863"/>
    <w:rsid w:val="1B4F6F8D"/>
    <w:rsid w:val="1B50B4CE"/>
    <w:rsid w:val="1B532678"/>
    <w:rsid w:val="1B54CB65"/>
    <w:rsid w:val="1B570593"/>
    <w:rsid w:val="1B57E4FA"/>
    <w:rsid w:val="1B584D82"/>
    <w:rsid w:val="1B5A1B51"/>
    <w:rsid w:val="1B5A2014"/>
    <w:rsid w:val="1B5C33A9"/>
    <w:rsid w:val="1B5DFBC8"/>
    <w:rsid w:val="1B60D5EC"/>
    <w:rsid w:val="1B60F1DD"/>
    <w:rsid w:val="1B62428B"/>
    <w:rsid w:val="1B65381C"/>
    <w:rsid w:val="1B67B1BB"/>
    <w:rsid w:val="1B6B1314"/>
    <w:rsid w:val="1B6CDCF1"/>
    <w:rsid w:val="1B705F83"/>
    <w:rsid w:val="1B762C6B"/>
    <w:rsid w:val="1B772FC4"/>
    <w:rsid w:val="1B783421"/>
    <w:rsid w:val="1B7C7E5E"/>
    <w:rsid w:val="1B7E4AE8"/>
    <w:rsid w:val="1B82A557"/>
    <w:rsid w:val="1B87DFE0"/>
    <w:rsid w:val="1B88F576"/>
    <w:rsid w:val="1B8F9A1F"/>
    <w:rsid w:val="1B914585"/>
    <w:rsid w:val="1B936F4D"/>
    <w:rsid w:val="1B9553F3"/>
    <w:rsid w:val="1B98ABC4"/>
    <w:rsid w:val="1B9D72C4"/>
    <w:rsid w:val="1B9F3C8A"/>
    <w:rsid w:val="1BA163C8"/>
    <w:rsid w:val="1BA2BC52"/>
    <w:rsid w:val="1BA67B31"/>
    <w:rsid w:val="1BA6F0A3"/>
    <w:rsid w:val="1BA802DD"/>
    <w:rsid w:val="1BABCCCC"/>
    <w:rsid w:val="1BACD543"/>
    <w:rsid w:val="1BAD3ED2"/>
    <w:rsid w:val="1BB219CA"/>
    <w:rsid w:val="1BB3C467"/>
    <w:rsid w:val="1BB4D508"/>
    <w:rsid w:val="1BB6354C"/>
    <w:rsid w:val="1BB7DBE1"/>
    <w:rsid w:val="1BBD0EE1"/>
    <w:rsid w:val="1BBEC0F3"/>
    <w:rsid w:val="1BBF1154"/>
    <w:rsid w:val="1BC1AC5A"/>
    <w:rsid w:val="1BC4B640"/>
    <w:rsid w:val="1BC63B81"/>
    <w:rsid w:val="1BC932B8"/>
    <w:rsid w:val="1BCC7178"/>
    <w:rsid w:val="1BCD1228"/>
    <w:rsid w:val="1BCE1EBD"/>
    <w:rsid w:val="1BCECF86"/>
    <w:rsid w:val="1BCEE612"/>
    <w:rsid w:val="1BD278D5"/>
    <w:rsid w:val="1BD27B28"/>
    <w:rsid w:val="1BD58F81"/>
    <w:rsid w:val="1BD5FA3D"/>
    <w:rsid w:val="1BD73D59"/>
    <w:rsid w:val="1BD9AEAF"/>
    <w:rsid w:val="1BDA43FE"/>
    <w:rsid w:val="1BDAE508"/>
    <w:rsid w:val="1BDB2654"/>
    <w:rsid w:val="1BDC0574"/>
    <w:rsid w:val="1BDDE2E1"/>
    <w:rsid w:val="1BDE205C"/>
    <w:rsid w:val="1BDE21CD"/>
    <w:rsid w:val="1BDE3119"/>
    <w:rsid w:val="1BDF1C56"/>
    <w:rsid w:val="1BDF5BEE"/>
    <w:rsid w:val="1BE0860B"/>
    <w:rsid w:val="1BE11C63"/>
    <w:rsid w:val="1BE4063E"/>
    <w:rsid w:val="1BE4EF37"/>
    <w:rsid w:val="1BE5495F"/>
    <w:rsid w:val="1BE5AD23"/>
    <w:rsid w:val="1BE90E8E"/>
    <w:rsid w:val="1BEAB812"/>
    <w:rsid w:val="1BEF9F0A"/>
    <w:rsid w:val="1BEFC4C2"/>
    <w:rsid w:val="1BEFC8D0"/>
    <w:rsid w:val="1BF11C4C"/>
    <w:rsid w:val="1BF2E11D"/>
    <w:rsid w:val="1BF48879"/>
    <w:rsid w:val="1BF4F0D1"/>
    <w:rsid w:val="1BF5A653"/>
    <w:rsid w:val="1BF6786C"/>
    <w:rsid w:val="1BF7BC11"/>
    <w:rsid w:val="1BF8EA27"/>
    <w:rsid w:val="1BF910C1"/>
    <w:rsid w:val="1BFA3089"/>
    <w:rsid w:val="1BFB3B01"/>
    <w:rsid w:val="1BFB8BED"/>
    <w:rsid w:val="1BFC78E9"/>
    <w:rsid w:val="1BFDF5B8"/>
    <w:rsid w:val="1BFEE21F"/>
    <w:rsid w:val="1BFF4031"/>
    <w:rsid w:val="1C008403"/>
    <w:rsid w:val="1C03DC77"/>
    <w:rsid w:val="1C08A954"/>
    <w:rsid w:val="1C096A9C"/>
    <w:rsid w:val="1C0A0807"/>
    <w:rsid w:val="1C0F0477"/>
    <w:rsid w:val="1C125AC6"/>
    <w:rsid w:val="1C12B40C"/>
    <w:rsid w:val="1C1310BD"/>
    <w:rsid w:val="1C193A78"/>
    <w:rsid w:val="1C19A6B1"/>
    <w:rsid w:val="1C1A7EA5"/>
    <w:rsid w:val="1C1B421D"/>
    <w:rsid w:val="1C1F3DE6"/>
    <w:rsid w:val="1C1FD3A5"/>
    <w:rsid w:val="1C22F4C5"/>
    <w:rsid w:val="1C26D222"/>
    <w:rsid w:val="1C292A97"/>
    <w:rsid w:val="1C2B8BF2"/>
    <w:rsid w:val="1C2D3DA6"/>
    <w:rsid w:val="1C2D689D"/>
    <w:rsid w:val="1C2E3956"/>
    <w:rsid w:val="1C308B5D"/>
    <w:rsid w:val="1C313E8A"/>
    <w:rsid w:val="1C347319"/>
    <w:rsid w:val="1C34E44B"/>
    <w:rsid w:val="1C3CBCD5"/>
    <w:rsid w:val="1C3ECB75"/>
    <w:rsid w:val="1C41D39F"/>
    <w:rsid w:val="1C457467"/>
    <w:rsid w:val="1C46BA73"/>
    <w:rsid w:val="1C46D635"/>
    <w:rsid w:val="1C48156B"/>
    <w:rsid w:val="1C482F53"/>
    <w:rsid w:val="1C4839F9"/>
    <w:rsid w:val="1C48E177"/>
    <w:rsid w:val="1C4A1215"/>
    <w:rsid w:val="1C4A87DC"/>
    <w:rsid w:val="1C4ADBFD"/>
    <w:rsid w:val="1C4CF387"/>
    <w:rsid w:val="1C4D3690"/>
    <w:rsid w:val="1C4D4DB2"/>
    <w:rsid w:val="1C4E50D3"/>
    <w:rsid w:val="1C517E2A"/>
    <w:rsid w:val="1C519275"/>
    <w:rsid w:val="1C544A66"/>
    <w:rsid w:val="1C548C65"/>
    <w:rsid w:val="1C553F8D"/>
    <w:rsid w:val="1C57BFE8"/>
    <w:rsid w:val="1C58424C"/>
    <w:rsid w:val="1C585097"/>
    <w:rsid w:val="1C58DAE6"/>
    <w:rsid w:val="1C5C310B"/>
    <w:rsid w:val="1C5D66CC"/>
    <w:rsid w:val="1C643F6D"/>
    <w:rsid w:val="1C646728"/>
    <w:rsid w:val="1C64F4D2"/>
    <w:rsid w:val="1C656C67"/>
    <w:rsid w:val="1C679A98"/>
    <w:rsid w:val="1C689C28"/>
    <w:rsid w:val="1C6C034A"/>
    <w:rsid w:val="1C6C9ADE"/>
    <w:rsid w:val="1C7765F2"/>
    <w:rsid w:val="1C79967A"/>
    <w:rsid w:val="1C7BE4B1"/>
    <w:rsid w:val="1C7FB5FD"/>
    <w:rsid w:val="1C80096A"/>
    <w:rsid w:val="1C812A5D"/>
    <w:rsid w:val="1C8329AB"/>
    <w:rsid w:val="1C84E42B"/>
    <w:rsid w:val="1C8CAB76"/>
    <w:rsid w:val="1C8DAB51"/>
    <w:rsid w:val="1C8FDEEF"/>
    <w:rsid w:val="1C91FC28"/>
    <w:rsid w:val="1C920BBB"/>
    <w:rsid w:val="1C99B89D"/>
    <w:rsid w:val="1C9AAF48"/>
    <w:rsid w:val="1C9B3187"/>
    <w:rsid w:val="1C9BB429"/>
    <w:rsid w:val="1C9C745C"/>
    <w:rsid w:val="1C9D6409"/>
    <w:rsid w:val="1C9DC6F0"/>
    <w:rsid w:val="1C9E85DA"/>
    <w:rsid w:val="1C9EF379"/>
    <w:rsid w:val="1CA36F19"/>
    <w:rsid w:val="1CAA0D69"/>
    <w:rsid w:val="1CB0E844"/>
    <w:rsid w:val="1CB3468F"/>
    <w:rsid w:val="1CB52BFA"/>
    <w:rsid w:val="1CB68FA1"/>
    <w:rsid w:val="1CB82ADC"/>
    <w:rsid w:val="1CB96D2A"/>
    <w:rsid w:val="1CBC83CA"/>
    <w:rsid w:val="1CBDB7DB"/>
    <w:rsid w:val="1CBEEE80"/>
    <w:rsid w:val="1CBEFC67"/>
    <w:rsid w:val="1CC176FF"/>
    <w:rsid w:val="1CC21B2B"/>
    <w:rsid w:val="1CC829D1"/>
    <w:rsid w:val="1CC8524B"/>
    <w:rsid w:val="1CCA8E73"/>
    <w:rsid w:val="1CCBDFA0"/>
    <w:rsid w:val="1CD0F4D2"/>
    <w:rsid w:val="1CD2204D"/>
    <w:rsid w:val="1CD30088"/>
    <w:rsid w:val="1CD5CEF7"/>
    <w:rsid w:val="1CD7D485"/>
    <w:rsid w:val="1CD84940"/>
    <w:rsid w:val="1CD9586E"/>
    <w:rsid w:val="1CDE9820"/>
    <w:rsid w:val="1CE004E7"/>
    <w:rsid w:val="1CE18871"/>
    <w:rsid w:val="1CE26A02"/>
    <w:rsid w:val="1CE46F5F"/>
    <w:rsid w:val="1CE4A6D8"/>
    <w:rsid w:val="1CE5E0C1"/>
    <w:rsid w:val="1CE6BCC3"/>
    <w:rsid w:val="1CEB318A"/>
    <w:rsid w:val="1CEBF5EE"/>
    <w:rsid w:val="1CEC852F"/>
    <w:rsid w:val="1CF2AA49"/>
    <w:rsid w:val="1CF72A8B"/>
    <w:rsid w:val="1CF8F9CA"/>
    <w:rsid w:val="1CFBDFF1"/>
    <w:rsid w:val="1CFE9535"/>
    <w:rsid w:val="1D024731"/>
    <w:rsid w:val="1D08CE64"/>
    <w:rsid w:val="1D094A11"/>
    <w:rsid w:val="1D0E0AA6"/>
    <w:rsid w:val="1D0EA3B0"/>
    <w:rsid w:val="1D10267A"/>
    <w:rsid w:val="1D105444"/>
    <w:rsid w:val="1D142C5B"/>
    <w:rsid w:val="1D15EB64"/>
    <w:rsid w:val="1D18B5DD"/>
    <w:rsid w:val="1D1AF1A8"/>
    <w:rsid w:val="1D1B41CE"/>
    <w:rsid w:val="1D1B773E"/>
    <w:rsid w:val="1D1BC8D9"/>
    <w:rsid w:val="1D1E71E7"/>
    <w:rsid w:val="1D1F7401"/>
    <w:rsid w:val="1D200BBC"/>
    <w:rsid w:val="1D20E82D"/>
    <w:rsid w:val="1D28AC67"/>
    <w:rsid w:val="1D2B1F04"/>
    <w:rsid w:val="1D380D15"/>
    <w:rsid w:val="1D38712D"/>
    <w:rsid w:val="1D39673C"/>
    <w:rsid w:val="1D3A1B32"/>
    <w:rsid w:val="1D3D83C6"/>
    <w:rsid w:val="1D3E5642"/>
    <w:rsid w:val="1D3F023C"/>
    <w:rsid w:val="1D4C154A"/>
    <w:rsid w:val="1D50283B"/>
    <w:rsid w:val="1D50BAC4"/>
    <w:rsid w:val="1D518EED"/>
    <w:rsid w:val="1D5283BC"/>
    <w:rsid w:val="1D57D1B6"/>
    <w:rsid w:val="1D583942"/>
    <w:rsid w:val="1D585874"/>
    <w:rsid w:val="1D5C00A4"/>
    <w:rsid w:val="1D5CBF6D"/>
    <w:rsid w:val="1D5E4A95"/>
    <w:rsid w:val="1D5FD65D"/>
    <w:rsid w:val="1D6371B2"/>
    <w:rsid w:val="1D645226"/>
    <w:rsid w:val="1D6572AE"/>
    <w:rsid w:val="1D6768FA"/>
    <w:rsid w:val="1D6836C3"/>
    <w:rsid w:val="1D689D6D"/>
    <w:rsid w:val="1D6917F3"/>
    <w:rsid w:val="1D6B63A2"/>
    <w:rsid w:val="1D6FB83A"/>
    <w:rsid w:val="1D714FA9"/>
    <w:rsid w:val="1D74EB5C"/>
    <w:rsid w:val="1D77B52D"/>
    <w:rsid w:val="1D77ECC6"/>
    <w:rsid w:val="1D78C7DA"/>
    <w:rsid w:val="1D79F72E"/>
    <w:rsid w:val="1D7A8F65"/>
    <w:rsid w:val="1D7B2D45"/>
    <w:rsid w:val="1D7C101A"/>
    <w:rsid w:val="1D7DB98F"/>
    <w:rsid w:val="1D7EC913"/>
    <w:rsid w:val="1D816D6F"/>
    <w:rsid w:val="1D836402"/>
    <w:rsid w:val="1D84B500"/>
    <w:rsid w:val="1D856CA4"/>
    <w:rsid w:val="1D8765FB"/>
    <w:rsid w:val="1D87FD48"/>
    <w:rsid w:val="1D8A7E81"/>
    <w:rsid w:val="1D8C9391"/>
    <w:rsid w:val="1D8C9A25"/>
    <w:rsid w:val="1D8D6749"/>
    <w:rsid w:val="1D8EC561"/>
    <w:rsid w:val="1D8F01B0"/>
    <w:rsid w:val="1D8F6F95"/>
    <w:rsid w:val="1D912C6E"/>
    <w:rsid w:val="1D94FCB0"/>
    <w:rsid w:val="1D9631C7"/>
    <w:rsid w:val="1DA04201"/>
    <w:rsid w:val="1DA16760"/>
    <w:rsid w:val="1DA27F04"/>
    <w:rsid w:val="1DA67B17"/>
    <w:rsid w:val="1DA7F989"/>
    <w:rsid w:val="1DAE045E"/>
    <w:rsid w:val="1DAFC3D2"/>
    <w:rsid w:val="1DB07E54"/>
    <w:rsid w:val="1DB2D54E"/>
    <w:rsid w:val="1DB32AA1"/>
    <w:rsid w:val="1DB5CD08"/>
    <w:rsid w:val="1DB6B937"/>
    <w:rsid w:val="1DBE6C88"/>
    <w:rsid w:val="1DBFE818"/>
    <w:rsid w:val="1DC00A60"/>
    <w:rsid w:val="1DC03523"/>
    <w:rsid w:val="1DC06CAF"/>
    <w:rsid w:val="1DC20406"/>
    <w:rsid w:val="1DC46DC8"/>
    <w:rsid w:val="1DCB7934"/>
    <w:rsid w:val="1DCE60AA"/>
    <w:rsid w:val="1DCF0D4B"/>
    <w:rsid w:val="1DD65946"/>
    <w:rsid w:val="1DD8CAD6"/>
    <w:rsid w:val="1DDD192D"/>
    <w:rsid w:val="1DDFA529"/>
    <w:rsid w:val="1DDFF350"/>
    <w:rsid w:val="1DE01D0F"/>
    <w:rsid w:val="1DE95964"/>
    <w:rsid w:val="1DEAE364"/>
    <w:rsid w:val="1DEE24B0"/>
    <w:rsid w:val="1DF03813"/>
    <w:rsid w:val="1DF1195E"/>
    <w:rsid w:val="1DF30DD5"/>
    <w:rsid w:val="1DF6DD14"/>
    <w:rsid w:val="1DF81E6E"/>
    <w:rsid w:val="1DF911D7"/>
    <w:rsid w:val="1DF9C6AA"/>
    <w:rsid w:val="1DFA8A0E"/>
    <w:rsid w:val="1DFCC07D"/>
    <w:rsid w:val="1E077950"/>
    <w:rsid w:val="1E0AE50A"/>
    <w:rsid w:val="1E0BFC6C"/>
    <w:rsid w:val="1E0C0334"/>
    <w:rsid w:val="1E0DE05B"/>
    <w:rsid w:val="1E1030E1"/>
    <w:rsid w:val="1E1031B9"/>
    <w:rsid w:val="1E11EBC1"/>
    <w:rsid w:val="1E133281"/>
    <w:rsid w:val="1E1670FC"/>
    <w:rsid w:val="1E185734"/>
    <w:rsid w:val="1E186C36"/>
    <w:rsid w:val="1E18C03A"/>
    <w:rsid w:val="1E1969ED"/>
    <w:rsid w:val="1E198253"/>
    <w:rsid w:val="1E1A564A"/>
    <w:rsid w:val="1E1E81FD"/>
    <w:rsid w:val="1E2091A8"/>
    <w:rsid w:val="1E24BFE6"/>
    <w:rsid w:val="1E24CC6E"/>
    <w:rsid w:val="1E26F1A9"/>
    <w:rsid w:val="1E27AF8E"/>
    <w:rsid w:val="1E29CA95"/>
    <w:rsid w:val="1E33455D"/>
    <w:rsid w:val="1E34F3BA"/>
    <w:rsid w:val="1E35C770"/>
    <w:rsid w:val="1E360F47"/>
    <w:rsid w:val="1E38C8D4"/>
    <w:rsid w:val="1E39C9EC"/>
    <w:rsid w:val="1E3CA29C"/>
    <w:rsid w:val="1E3E1068"/>
    <w:rsid w:val="1E4001B2"/>
    <w:rsid w:val="1E407266"/>
    <w:rsid w:val="1E414462"/>
    <w:rsid w:val="1E44F860"/>
    <w:rsid w:val="1E490B7F"/>
    <w:rsid w:val="1E4FB080"/>
    <w:rsid w:val="1E506B34"/>
    <w:rsid w:val="1E5836E5"/>
    <w:rsid w:val="1E5A28A0"/>
    <w:rsid w:val="1E5C26D2"/>
    <w:rsid w:val="1E602248"/>
    <w:rsid w:val="1E64FA7D"/>
    <w:rsid w:val="1E654A8F"/>
    <w:rsid w:val="1E66AB72"/>
    <w:rsid w:val="1E6A22FA"/>
    <w:rsid w:val="1E6B375C"/>
    <w:rsid w:val="1E6EC274"/>
    <w:rsid w:val="1E70D1ED"/>
    <w:rsid w:val="1E718FAB"/>
    <w:rsid w:val="1E71A2C3"/>
    <w:rsid w:val="1E74619B"/>
    <w:rsid w:val="1E788147"/>
    <w:rsid w:val="1E794422"/>
    <w:rsid w:val="1E7A9B76"/>
    <w:rsid w:val="1E7B3811"/>
    <w:rsid w:val="1E7DFC44"/>
    <w:rsid w:val="1E800B32"/>
    <w:rsid w:val="1E8136F4"/>
    <w:rsid w:val="1E81693C"/>
    <w:rsid w:val="1E82E90B"/>
    <w:rsid w:val="1E82FC41"/>
    <w:rsid w:val="1E875594"/>
    <w:rsid w:val="1E889F89"/>
    <w:rsid w:val="1E8CB7A9"/>
    <w:rsid w:val="1E8E724B"/>
    <w:rsid w:val="1E8ED803"/>
    <w:rsid w:val="1E9178B2"/>
    <w:rsid w:val="1E925275"/>
    <w:rsid w:val="1E943590"/>
    <w:rsid w:val="1E97470C"/>
    <w:rsid w:val="1E99D125"/>
    <w:rsid w:val="1E9A8DA6"/>
    <w:rsid w:val="1E9D59C0"/>
    <w:rsid w:val="1EA7A87C"/>
    <w:rsid w:val="1EA92DD2"/>
    <w:rsid w:val="1EAE2EB8"/>
    <w:rsid w:val="1EAEB987"/>
    <w:rsid w:val="1EB28A85"/>
    <w:rsid w:val="1EB3152E"/>
    <w:rsid w:val="1EB4A774"/>
    <w:rsid w:val="1EB7B34D"/>
    <w:rsid w:val="1EB894FA"/>
    <w:rsid w:val="1EB8F6B8"/>
    <w:rsid w:val="1EB94B16"/>
    <w:rsid w:val="1EBBD298"/>
    <w:rsid w:val="1EBD63CD"/>
    <w:rsid w:val="1EBE05B0"/>
    <w:rsid w:val="1EC019B2"/>
    <w:rsid w:val="1EC2B565"/>
    <w:rsid w:val="1EC2FCFB"/>
    <w:rsid w:val="1EC625C2"/>
    <w:rsid w:val="1EC8470F"/>
    <w:rsid w:val="1ECA484B"/>
    <w:rsid w:val="1ECD6C04"/>
    <w:rsid w:val="1ED1EE19"/>
    <w:rsid w:val="1ED24B04"/>
    <w:rsid w:val="1ED49C7E"/>
    <w:rsid w:val="1ED4FF18"/>
    <w:rsid w:val="1ED6F1AE"/>
    <w:rsid w:val="1ED9A18A"/>
    <w:rsid w:val="1EE5B2CA"/>
    <w:rsid w:val="1EE86C80"/>
    <w:rsid w:val="1EE996A3"/>
    <w:rsid w:val="1EEA49D0"/>
    <w:rsid w:val="1EEF51D4"/>
    <w:rsid w:val="1EF0D042"/>
    <w:rsid w:val="1EF217A2"/>
    <w:rsid w:val="1EF2718E"/>
    <w:rsid w:val="1EF73535"/>
    <w:rsid w:val="1EF74ECA"/>
    <w:rsid w:val="1EF8B8AC"/>
    <w:rsid w:val="1EFA20B0"/>
    <w:rsid w:val="1EFA5A71"/>
    <w:rsid w:val="1EFA8170"/>
    <w:rsid w:val="1EFBB06E"/>
    <w:rsid w:val="1F00BE97"/>
    <w:rsid w:val="1F019113"/>
    <w:rsid w:val="1F082838"/>
    <w:rsid w:val="1F0EFBD1"/>
    <w:rsid w:val="1F10CDD3"/>
    <w:rsid w:val="1F142D99"/>
    <w:rsid w:val="1F16DA05"/>
    <w:rsid w:val="1F1A3226"/>
    <w:rsid w:val="1F1B12DD"/>
    <w:rsid w:val="1F1B5F9A"/>
    <w:rsid w:val="1F1C5662"/>
    <w:rsid w:val="1F1C62A3"/>
    <w:rsid w:val="1F1DEB9F"/>
    <w:rsid w:val="1F223854"/>
    <w:rsid w:val="1F3A5645"/>
    <w:rsid w:val="1F4122EA"/>
    <w:rsid w:val="1F446A4C"/>
    <w:rsid w:val="1F45E1FB"/>
    <w:rsid w:val="1F477285"/>
    <w:rsid w:val="1F48F444"/>
    <w:rsid w:val="1F49191B"/>
    <w:rsid w:val="1F597249"/>
    <w:rsid w:val="1F5B46A3"/>
    <w:rsid w:val="1F5F9FC5"/>
    <w:rsid w:val="1F602DA0"/>
    <w:rsid w:val="1F6077FE"/>
    <w:rsid w:val="1F62AC58"/>
    <w:rsid w:val="1F657EA2"/>
    <w:rsid w:val="1F665554"/>
    <w:rsid w:val="1F682062"/>
    <w:rsid w:val="1F687168"/>
    <w:rsid w:val="1F6A0049"/>
    <w:rsid w:val="1F6BEBFE"/>
    <w:rsid w:val="1F6FB4E5"/>
    <w:rsid w:val="1F73E3F8"/>
    <w:rsid w:val="1F7C4EB6"/>
    <w:rsid w:val="1F7DD8E4"/>
    <w:rsid w:val="1F7E0020"/>
    <w:rsid w:val="1F7E4131"/>
    <w:rsid w:val="1F82D4DD"/>
    <w:rsid w:val="1F83C4ED"/>
    <w:rsid w:val="1F87DED6"/>
    <w:rsid w:val="1F883314"/>
    <w:rsid w:val="1F8C0A49"/>
    <w:rsid w:val="1F902BE5"/>
    <w:rsid w:val="1F9579BE"/>
    <w:rsid w:val="1F961543"/>
    <w:rsid w:val="1F970F4D"/>
    <w:rsid w:val="1F9C6E83"/>
    <w:rsid w:val="1F9EA229"/>
    <w:rsid w:val="1F9F44FF"/>
    <w:rsid w:val="1FA27B27"/>
    <w:rsid w:val="1FA47553"/>
    <w:rsid w:val="1FA50931"/>
    <w:rsid w:val="1FAB695D"/>
    <w:rsid w:val="1FADA14C"/>
    <w:rsid w:val="1FAF7492"/>
    <w:rsid w:val="1FB1750F"/>
    <w:rsid w:val="1FB4020B"/>
    <w:rsid w:val="1FB406E2"/>
    <w:rsid w:val="1FB552B4"/>
    <w:rsid w:val="1FB585D6"/>
    <w:rsid w:val="1FB65A4C"/>
    <w:rsid w:val="1FC04B89"/>
    <w:rsid w:val="1FC457F2"/>
    <w:rsid w:val="1FC53343"/>
    <w:rsid w:val="1FC6FE02"/>
    <w:rsid w:val="1FC7A80B"/>
    <w:rsid w:val="1FC7EE81"/>
    <w:rsid w:val="1FC92B86"/>
    <w:rsid w:val="1FCA0581"/>
    <w:rsid w:val="1FD0C649"/>
    <w:rsid w:val="1FD253A5"/>
    <w:rsid w:val="1FD38C0B"/>
    <w:rsid w:val="1FD3BB18"/>
    <w:rsid w:val="1FD6FE93"/>
    <w:rsid w:val="1FD88B50"/>
    <w:rsid w:val="1FDFA60E"/>
    <w:rsid w:val="1FE2E106"/>
    <w:rsid w:val="1FE50E73"/>
    <w:rsid w:val="1FE85E81"/>
    <w:rsid w:val="1FEEE674"/>
    <w:rsid w:val="1FEF7D58"/>
    <w:rsid w:val="1FF2440B"/>
    <w:rsid w:val="1FF2C8CC"/>
    <w:rsid w:val="1FF48BDF"/>
    <w:rsid w:val="1FF6D3EC"/>
    <w:rsid w:val="1FF7EEBA"/>
    <w:rsid w:val="1FF80869"/>
    <w:rsid w:val="1FF93707"/>
    <w:rsid w:val="1FFA3678"/>
    <w:rsid w:val="1FFA4FB7"/>
    <w:rsid w:val="1FFC42B7"/>
    <w:rsid w:val="20008F2B"/>
    <w:rsid w:val="20076CC0"/>
    <w:rsid w:val="200B2BF5"/>
    <w:rsid w:val="200C537C"/>
    <w:rsid w:val="20119BF0"/>
    <w:rsid w:val="201254C8"/>
    <w:rsid w:val="201695DB"/>
    <w:rsid w:val="2016BB6A"/>
    <w:rsid w:val="2016E8DE"/>
    <w:rsid w:val="201A244D"/>
    <w:rsid w:val="201E00FB"/>
    <w:rsid w:val="2020B26B"/>
    <w:rsid w:val="20224999"/>
    <w:rsid w:val="20234DF5"/>
    <w:rsid w:val="2023EB2E"/>
    <w:rsid w:val="202443B7"/>
    <w:rsid w:val="20369538"/>
    <w:rsid w:val="2037ECCB"/>
    <w:rsid w:val="2038B730"/>
    <w:rsid w:val="2038E82C"/>
    <w:rsid w:val="203BF1DD"/>
    <w:rsid w:val="2040A1CF"/>
    <w:rsid w:val="2041F393"/>
    <w:rsid w:val="2043453E"/>
    <w:rsid w:val="204B7B12"/>
    <w:rsid w:val="204DDBD6"/>
    <w:rsid w:val="204F142E"/>
    <w:rsid w:val="20521A47"/>
    <w:rsid w:val="2053C0FE"/>
    <w:rsid w:val="2055D658"/>
    <w:rsid w:val="205B85B4"/>
    <w:rsid w:val="205C3132"/>
    <w:rsid w:val="205D1CD2"/>
    <w:rsid w:val="2060666E"/>
    <w:rsid w:val="2063E054"/>
    <w:rsid w:val="206481DD"/>
    <w:rsid w:val="20676FAB"/>
    <w:rsid w:val="2068164E"/>
    <w:rsid w:val="2069DA0D"/>
    <w:rsid w:val="206A964F"/>
    <w:rsid w:val="206BCC5C"/>
    <w:rsid w:val="206BE859"/>
    <w:rsid w:val="206CD24E"/>
    <w:rsid w:val="206DE641"/>
    <w:rsid w:val="20709150"/>
    <w:rsid w:val="2070FA8D"/>
    <w:rsid w:val="20710BC6"/>
    <w:rsid w:val="20714628"/>
    <w:rsid w:val="20738C5F"/>
    <w:rsid w:val="2076C482"/>
    <w:rsid w:val="20772A24"/>
    <w:rsid w:val="207869F5"/>
    <w:rsid w:val="2081830A"/>
    <w:rsid w:val="20878487"/>
    <w:rsid w:val="2087C51D"/>
    <w:rsid w:val="20883E46"/>
    <w:rsid w:val="208AD958"/>
    <w:rsid w:val="208BEA84"/>
    <w:rsid w:val="208DF5BE"/>
    <w:rsid w:val="208EA69E"/>
    <w:rsid w:val="2090B8DF"/>
    <w:rsid w:val="2092DD10"/>
    <w:rsid w:val="20930DBE"/>
    <w:rsid w:val="20944474"/>
    <w:rsid w:val="20999F76"/>
    <w:rsid w:val="2099BB48"/>
    <w:rsid w:val="209A5D0C"/>
    <w:rsid w:val="209AEEE1"/>
    <w:rsid w:val="209E2B28"/>
    <w:rsid w:val="209FCED7"/>
    <w:rsid w:val="20A12EA1"/>
    <w:rsid w:val="20A28B6B"/>
    <w:rsid w:val="20A55B55"/>
    <w:rsid w:val="20A84661"/>
    <w:rsid w:val="20A915AC"/>
    <w:rsid w:val="20AE1E6B"/>
    <w:rsid w:val="20B518C0"/>
    <w:rsid w:val="20B55578"/>
    <w:rsid w:val="20B60671"/>
    <w:rsid w:val="20B83AE4"/>
    <w:rsid w:val="20B93E46"/>
    <w:rsid w:val="20BDA008"/>
    <w:rsid w:val="20BF6D96"/>
    <w:rsid w:val="20C2310B"/>
    <w:rsid w:val="20C2FC83"/>
    <w:rsid w:val="20C44F0B"/>
    <w:rsid w:val="20C65240"/>
    <w:rsid w:val="20CBA677"/>
    <w:rsid w:val="20CD34CE"/>
    <w:rsid w:val="20CE26CE"/>
    <w:rsid w:val="20D1541A"/>
    <w:rsid w:val="20D271CE"/>
    <w:rsid w:val="20D28C6A"/>
    <w:rsid w:val="20D378DE"/>
    <w:rsid w:val="20D85407"/>
    <w:rsid w:val="20D96505"/>
    <w:rsid w:val="20E03D70"/>
    <w:rsid w:val="20E0817E"/>
    <w:rsid w:val="20E0A9E9"/>
    <w:rsid w:val="20E0D85D"/>
    <w:rsid w:val="20E13E22"/>
    <w:rsid w:val="20E2FB62"/>
    <w:rsid w:val="20E3B338"/>
    <w:rsid w:val="20E46A77"/>
    <w:rsid w:val="20E5B687"/>
    <w:rsid w:val="20E7AE4D"/>
    <w:rsid w:val="20E9B7C3"/>
    <w:rsid w:val="20EA0CD5"/>
    <w:rsid w:val="20F184B5"/>
    <w:rsid w:val="20F2ADB2"/>
    <w:rsid w:val="20F2B5DF"/>
    <w:rsid w:val="20FABCBF"/>
    <w:rsid w:val="20FBD4BF"/>
    <w:rsid w:val="20FDB0BF"/>
    <w:rsid w:val="20FE00DC"/>
    <w:rsid w:val="20FE8DA7"/>
    <w:rsid w:val="2102285E"/>
    <w:rsid w:val="2107745D"/>
    <w:rsid w:val="21091EBC"/>
    <w:rsid w:val="210B2997"/>
    <w:rsid w:val="210B7335"/>
    <w:rsid w:val="21101F3A"/>
    <w:rsid w:val="2110748A"/>
    <w:rsid w:val="2112F37E"/>
    <w:rsid w:val="21157258"/>
    <w:rsid w:val="211630A7"/>
    <w:rsid w:val="2118C461"/>
    <w:rsid w:val="21191B0C"/>
    <w:rsid w:val="211C053C"/>
    <w:rsid w:val="211CA8F9"/>
    <w:rsid w:val="211CB6C7"/>
    <w:rsid w:val="21212987"/>
    <w:rsid w:val="212205BB"/>
    <w:rsid w:val="2123AF37"/>
    <w:rsid w:val="212638B4"/>
    <w:rsid w:val="212AF7E3"/>
    <w:rsid w:val="212EAB72"/>
    <w:rsid w:val="21350AAF"/>
    <w:rsid w:val="21354269"/>
    <w:rsid w:val="2139F0C4"/>
    <w:rsid w:val="213A5489"/>
    <w:rsid w:val="213D13C4"/>
    <w:rsid w:val="213EC3E9"/>
    <w:rsid w:val="213F17A2"/>
    <w:rsid w:val="213F1E50"/>
    <w:rsid w:val="2140BE89"/>
    <w:rsid w:val="214317C1"/>
    <w:rsid w:val="21456A0E"/>
    <w:rsid w:val="2145948F"/>
    <w:rsid w:val="21463BB1"/>
    <w:rsid w:val="2146F814"/>
    <w:rsid w:val="214CD3BE"/>
    <w:rsid w:val="2151B7AB"/>
    <w:rsid w:val="215202AA"/>
    <w:rsid w:val="215355EA"/>
    <w:rsid w:val="21552A5B"/>
    <w:rsid w:val="215701AB"/>
    <w:rsid w:val="2163E681"/>
    <w:rsid w:val="21660ED2"/>
    <w:rsid w:val="21680A3D"/>
    <w:rsid w:val="21728E75"/>
    <w:rsid w:val="2173DA96"/>
    <w:rsid w:val="21793CF5"/>
    <w:rsid w:val="21817F8E"/>
    <w:rsid w:val="2181A17C"/>
    <w:rsid w:val="218386E2"/>
    <w:rsid w:val="2183E1EC"/>
    <w:rsid w:val="218669B7"/>
    <w:rsid w:val="21872EDA"/>
    <w:rsid w:val="218A6F37"/>
    <w:rsid w:val="218BBF61"/>
    <w:rsid w:val="218CE4EC"/>
    <w:rsid w:val="218F2832"/>
    <w:rsid w:val="218F6BA1"/>
    <w:rsid w:val="218F9220"/>
    <w:rsid w:val="218FBC07"/>
    <w:rsid w:val="21907B9D"/>
    <w:rsid w:val="21913966"/>
    <w:rsid w:val="2193D8CA"/>
    <w:rsid w:val="2194A71A"/>
    <w:rsid w:val="219AF027"/>
    <w:rsid w:val="219C5F8C"/>
    <w:rsid w:val="219DCC7C"/>
    <w:rsid w:val="21A353B6"/>
    <w:rsid w:val="21A973EC"/>
    <w:rsid w:val="21AB1F9A"/>
    <w:rsid w:val="21B23C29"/>
    <w:rsid w:val="21B2AFF5"/>
    <w:rsid w:val="21B500D1"/>
    <w:rsid w:val="21B7C6B0"/>
    <w:rsid w:val="21B80519"/>
    <w:rsid w:val="21B93482"/>
    <w:rsid w:val="21BA88D2"/>
    <w:rsid w:val="21BBAB4D"/>
    <w:rsid w:val="21BCFD07"/>
    <w:rsid w:val="21BDB1EE"/>
    <w:rsid w:val="21C096BC"/>
    <w:rsid w:val="21C0B1B5"/>
    <w:rsid w:val="21C12FED"/>
    <w:rsid w:val="21C1637E"/>
    <w:rsid w:val="21C22102"/>
    <w:rsid w:val="21C64B53"/>
    <w:rsid w:val="21C88FED"/>
    <w:rsid w:val="21C8FB3E"/>
    <w:rsid w:val="21CA2C76"/>
    <w:rsid w:val="21CAB56D"/>
    <w:rsid w:val="21CDCF48"/>
    <w:rsid w:val="21CDE589"/>
    <w:rsid w:val="21CDFE4A"/>
    <w:rsid w:val="21D2D4A3"/>
    <w:rsid w:val="21D4FBE3"/>
    <w:rsid w:val="21D52691"/>
    <w:rsid w:val="21DCA35F"/>
    <w:rsid w:val="21DE00BD"/>
    <w:rsid w:val="21DE831F"/>
    <w:rsid w:val="21E29190"/>
    <w:rsid w:val="21E3C137"/>
    <w:rsid w:val="21E4E8E8"/>
    <w:rsid w:val="21E6A6DB"/>
    <w:rsid w:val="21E6A800"/>
    <w:rsid w:val="21EECB0D"/>
    <w:rsid w:val="21F0AB56"/>
    <w:rsid w:val="21F203DD"/>
    <w:rsid w:val="21F30B18"/>
    <w:rsid w:val="21F330FE"/>
    <w:rsid w:val="21F64445"/>
    <w:rsid w:val="21F72164"/>
    <w:rsid w:val="21F7A406"/>
    <w:rsid w:val="21F809A8"/>
    <w:rsid w:val="21F839E9"/>
    <w:rsid w:val="21FD10FF"/>
    <w:rsid w:val="22009930"/>
    <w:rsid w:val="22019B59"/>
    <w:rsid w:val="2201B8E8"/>
    <w:rsid w:val="22033C60"/>
    <w:rsid w:val="2203B4FE"/>
    <w:rsid w:val="220410D1"/>
    <w:rsid w:val="22053C65"/>
    <w:rsid w:val="22056392"/>
    <w:rsid w:val="2206594F"/>
    <w:rsid w:val="22086B16"/>
    <w:rsid w:val="220C58F4"/>
    <w:rsid w:val="220F4392"/>
    <w:rsid w:val="22124771"/>
    <w:rsid w:val="221306ED"/>
    <w:rsid w:val="221415B9"/>
    <w:rsid w:val="221432AD"/>
    <w:rsid w:val="2214FE99"/>
    <w:rsid w:val="221CEE1C"/>
    <w:rsid w:val="2225752D"/>
    <w:rsid w:val="2225AB41"/>
    <w:rsid w:val="222836D3"/>
    <w:rsid w:val="2229C99B"/>
    <w:rsid w:val="222B1431"/>
    <w:rsid w:val="2232AD37"/>
    <w:rsid w:val="2233AC51"/>
    <w:rsid w:val="22399847"/>
    <w:rsid w:val="223A75AB"/>
    <w:rsid w:val="223B7E16"/>
    <w:rsid w:val="223C0F02"/>
    <w:rsid w:val="223C8916"/>
    <w:rsid w:val="223D6906"/>
    <w:rsid w:val="223F603B"/>
    <w:rsid w:val="2242A742"/>
    <w:rsid w:val="22432EB0"/>
    <w:rsid w:val="22441426"/>
    <w:rsid w:val="224616B9"/>
    <w:rsid w:val="224C0DCB"/>
    <w:rsid w:val="224C4434"/>
    <w:rsid w:val="224EE3CC"/>
    <w:rsid w:val="22558A0C"/>
    <w:rsid w:val="2256D125"/>
    <w:rsid w:val="2256E539"/>
    <w:rsid w:val="2258BF8F"/>
    <w:rsid w:val="225AF096"/>
    <w:rsid w:val="226086DC"/>
    <w:rsid w:val="226172FC"/>
    <w:rsid w:val="226213A6"/>
    <w:rsid w:val="226ACAAA"/>
    <w:rsid w:val="226E65C0"/>
    <w:rsid w:val="226F777A"/>
    <w:rsid w:val="2279D0B4"/>
    <w:rsid w:val="227B46AB"/>
    <w:rsid w:val="227E1BA2"/>
    <w:rsid w:val="227E3EA7"/>
    <w:rsid w:val="22801619"/>
    <w:rsid w:val="22801AC2"/>
    <w:rsid w:val="2282FA86"/>
    <w:rsid w:val="22834E50"/>
    <w:rsid w:val="22846C94"/>
    <w:rsid w:val="22888B72"/>
    <w:rsid w:val="228E2F48"/>
    <w:rsid w:val="228E7E13"/>
    <w:rsid w:val="22922AEA"/>
    <w:rsid w:val="2297DD3E"/>
    <w:rsid w:val="229AC898"/>
    <w:rsid w:val="229C20DA"/>
    <w:rsid w:val="229C9604"/>
    <w:rsid w:val="22A443E1"/>
    <w:rsid w:val="22A50F6B"/>
    <w:rsid w:val="22A6127D"/>
    <w:rsid w:val="22A8414D"/>
    <w:rsid w:val="22ACDB44"/>
    <w:rsid w:val="22ADE42C"/>
    <w:rsid w:val="22AE40C8"/>
    <w:rsid w:val="22B0FD92"/>
    <w:rsid w:val="22B174E1"/>
    <w:rsid w:val="22B31C86"/>
    <w:rsid w:val="22B3250D"/>
    <w:rsid w:val="22B68CF3"/>
    <w:rsid w:val="22B86B42"/>
    <w:rsid w:val="22BB65AF"/>
    <w:rsid w:val="22BBA7FE"/>
    <w:rsid w:val="22BF2FB4"/>
    <w:rsid w:val="22BFC5E3"/>
    <w:rsid w:val="22C83C93"/>
    <w:rsid w:val="22C847EA"/>
    <w:rsid w:val="22C98C57"/>
    <w:rsid w:val="22CCDF0F"/>
    <w:rsid w:val="22CF7831"/>
    <w:rsid w:val="22D1C09E"/>
    <w:rsid w:val="22D6C755"/>
    <w:rsid w:val="22DA69CE"/>
    <w:rsid w:val="22DA7AB1"/>
    <w:rsid w:val="22DB9363"/>
    <w:rsid w:val="22DFBAD8"/>
    <w:rsid w:val="22E1C591"/>
    <w:rsid w:val="22E43B47"/>
    <w:rsid w:val="22E66476"/>
    <w:rsid w:val="22E74C36"/>
    <w:rsid w:val="22E81189"/>
    <w:rsid w:val="22EB37B2"/>
    <w:rsid w:val="22EBAF63"/>
    <w:rsid w:val="22EF52AD"/>
    <w:rsid w:val="22F0580D"/>
    <w:rsid w:val="22F1FCD3"/>
    <w:rsid w:val="22FA0C99"/>
    <w:rsid w:val="22FED63B"/>
    <w:rsid w:val="230275E8"/>
    <w:rsid w:val="23073C56"/>
    <w:rsid w:val="2307D508"/>
    <w:rsid w:val="230FBC82"/>
    <w:rsid w:val="23112C3A"/>
    <w:rsid w:val="23120A5B"/>
    <w:rsid w:val="23134394"/>
    <w:rsid w:val="2319607C"/>
    <w:rsid w:val="23205910"/>
    <w:rsid w:val="2324C59A"/>
    <w:rsid w:val="232B6A13"/>
    <w:rsid w:val="232C56C4"/>
    <w:rsid w:val="232DE0DC"/>
    <w:rsid w:val="2331449A"/>
    <w:rsid w:val="233319F4"/>
    <w:rsid w:val="233447F9"/>
    <w:rsid w:val="23384598"/>
    <w:rsid w:val="23390E6E"/>
    <w:rsid w:val="233EA1E8"/>
    <w:rsid w:val="2342870C"/>
    <w:rsid w:val="2342C480"/>
    <w:rsid w:val="2346EFFB"/>
    <w:rsid w:val="23480485"/>
    <w:rsid w:val="234BD65E"/>
    <w:rsid w:val="23518E79"/>
    <w:rsid w:val="2357DDD2"/>
    <w:rsid w:val="235BB868"/>
    <w:rsid w:val="235F834F"/>
    <w:rsid w:val="2363746F"/>
    <w:rsid w:val="23646E37"/>
    <w:rsid w:val="23669393"/>
    <w:rsid w:val="23693AE2"/>
    <w:rsid w:val="2369F46F"/>
    <w:rsid w:val="236B0234"/>
    <w:rsid w:val="236B566E"/>
    <w:rsid w:val="237467F6"/>
    <w:rsid w:val="237493F9"/>
    <w:rsid w:val="2376A661"/>
    <w:rsid w:val="237AEC32"/>
    <w:rsid w:val="237B3225"/>
    <w:rsid w:val="237B57B4"/>
    <w:rsid w:val="237BA4F2"/>
    <w:rsid w:val="237CC70A"/>
    <w:rsid w:val="238597AC"/>
    <w:rsid w:val="2389FB89"/>
    <w:rsid w:val="238CB4A9"/>
    <w:rsid w:val="23928C87"/>
    <w:rsid w:val="2393A9FC"/>
    <w:rsid w:val="2394413F"/>
    <w:rsid w:val="23955E15"/>
    <w:rsid w:val="23969437"/>
    <w:rsid w:val="2396EA7A"/>
    <w:rsid w:val="23981CF9"/>
    <w:rsid w:val="23984F77"/>
    <w:rsid w:val="239E389F"/>
    <w:rsid w:val="23A27F5F"/>
    <w:rsid w:val="23A71444"/>
    <w:rsid w:val="23AB1511"/>
    <w:rsid w:val="23ADC923"/>
    <w:rsid w:val="23B08743"/>
    <w:rsid w:val="23B0941E"/>
    <w:rsid w:val="23B27926"/>
    <w:rsid w:val="23BAC3D2"/>
    <w:rsid w:val="23BD3E3C"/>
    <w:rsid w:val="23BE2960"/>
    <w:rsid w:val="23BF311A"/>
    <w:rsid w:val="23BF8D5D"/>
    <w:rsid w:val="23C445E4"/>
    <w:rsid w:val="23C55785"/>
    <w:rsid w:val="23C6EAAB"/>
    <w:rsid w:val="23C822A2"/>
    <w:rsid w:val="23CC3714"/>
    <w:rsid w:val="23CD218A"/>
    <w:rsid w:val="23CDF293"/>
    <w:rsid w:val="23D02EE4"/>
    <w:rsid w:val="23D3902A"/>
    <w:rsid w:val="23D416E0"/>
    <w:rsid w:val="23D50094"/>
    <w:rsid w:val="23D57B16"/>
    <w:rsid w:val="23D916F4"/>
    <w:rsid w:val="23E0D857"/>
    <w:rsid w:val="23E20B96"/>
    <w:rsid w:val="23E2779C"/>
    <w:rsid w:val="23E3B3E9"/>
    <w:rsid w:val="23E72874"/>
    <w:rsid w:val="23E97959"/>
    <w:rsid w:val="23EA5421"/>
    <w:rsid w:val="23EBEF39"/>
    <w:rsid w:val="23EE0484"/>
    <w:rsid w:val="23EEC902"/>
    <w:rsid w:val="23F2D885"/>
    <w:rsid w:val="23F339EB"/>
    <w:rsid w:val="23F387D4"/>
    <w:rsid w:val="23F942DE"/>
    <w:rsid w:val="23F97D9A"/>
    <w:rsid w:val="23FCBEA8"/>
    <w:rsid w:val="23FD7C48"/>
    <w:rsid w:val="23FF7F95"/>
    <w:rsid w:val="2400FA9D"/>
    <w:rsid w:val="2402E20B"/>
    <w:rsid w:val="240A6E71"/>
    <w:rsid w:val="240D7586"/>
    <w:rsid w:val="240E7DEC"/>
    <w:rsid w:val="240EE842"/>
    <w:rsid w:val="24154C1E"/>
    <w:rsid w:val="241631EC"/>
    <w:rsid w:val="2419DE49"/>
    <w:rsid w:val="241FB8C3"/>
    <w:rsid w:val="241FBBEF"/>
    <w:rsid w:val="2424347B"/>
    <w:rsid w:val="2426DE92"/>
    <w:rsid w:val="24295FD2"/>
    <w:rsid w:val="242A57E2"/>
    <w:rsid w:val="242D5AF4"/>
    <w:rsid w:val="24330A55"/>
    <w:rsid w:val="24375F49"/>
    <w:rsid w:val="2438237B"/>
    <w:rsid w:val="244171C7"/>
    <w:rsid w:val="244260D4"/>
    <w:rsid w:val="2442ECB9"/>
    <w:rsid w:val="2443401D"/>
    <w:rsid w:val="24443F56"/>
    <w:rsid w:val="2445CF53"/>
    <w:rsid w:val="244831AC"/>
    <w:rsid w:val="24487521"/>
    <w:rsid w:val="244964E3"/>
    <w:rsid w:val="2449DD5A"/>
    <w:rsid w:val="244B2858"/>
    <w:rsid w:val="244C7F8F"/>
    <w:rsid w:val="244D5D40"/>
    <w:rsid w:val="24504865"/>
    <w:rsid w:val="245085AD"/>
    <w:rsid w:val="2452373A"/>
    <w:rsid w:val="24561757"/>
    <w:rsid w:val="24589EAA"/>
    <w:rsid w:val="2460568E"/>
    <w:rsid w:val="2468C178"/>
    <w:rsid w:val="246DFC4D"/>
    <w:rsid w:val="246F3BE6"/>
    <w:rsid w:val="246F4674"/>
    <w:rsid w:val="24725B84"/>
    <w:rsid w:val="2474B486"/>
    <w:rsid w:val="24765692"/>
    <w:rsid w:val="2477AB6E"/>
    <w:rsid w:val="2478546B"/>
    <w:rsid w:val="247DC648"/>
    <w:rsid w:val="247E2014"/>
    <w:rsid w:val="2482231F"/>
    <w:rsid w:val="2482846E"/>
    <w:rsid w:val="2482C1A7"/>
    <w:rsid w:val="2487ECAF"/>
    <w:rsid w:val="248B16DC"/>
    <w:rsid w:val="248B334C"/>
    <w:rsid w:val="248B4416"/>
    <w:rsid w:val="248D075A"/>
    <w:rsid w:val="24913BF5"/>
    <w:rsid w:val="24941F79"/>
    <w:rsid w:val="249506AA"/>
    <w:rsid w:val="2496332D"/>
    <w:rsid w:val="2497379C"/>
    <w:rsid w:val="24973C98"/>
    <w:rsid w:val="24986C70"/>
    <w:rsid w:val="2498D39F"/>
    <w:rsid w:val="249985C5"/>
    <w:rsid w:val="249D5610"/>
    <w:rsid w:val="249F398B"/>
    <w:rsid w:val="24A29968"/>
    <w:rsid w:val="24A33A02"/>
    <w:rsid w:val="24A4904F"/>
    <w:rsid w:val="24A4BFB4"/>
    <w:rsid w:val="24A7F2C8"/>
    <w:rsid w:val="24A97A7B"/>
    <w:rsid w:val="24AB0891"/>
    <w:rsid w:val="24AB6D8B"/>
    <w:rsid w:val="24ABF11B"/>
    <w:rsid w:val="24BBDB21"/>
    <w:rsid w:val="24C48D4C"/>
    <w:rsid w:val="24C8AE31"/>
    <w:rsid w:val="24CD1A6C"/>
    <w:rsid w:val="24D1ECAA"/>
    <w:rsid w:val="24D30C37"/>
    <w:rsid w:val="24D544F1"/>
    <w:rsid w:val="24DCBEFB"/>
    <w:rsid w:val="24DDACC2"/>
    <w:rsid w:val="24DDB4CC"/>
    <w:rsid w:val="24E16CF4"/>
    <w:rsid w:val="24E1BAF1"/>
    <w:rsid w:val="24E4B96A"/>
    <w:rsid w:val="24E9ED92"/>
    <w:rsid w:val="24EF9383"/>
    <w:rsid w:val="24F3EC55"/>
    <w:rsid w:val="24F6A372"/>
    <w:rsid w:val="24F714AA"/>
    <w:rsid w:val="24F78279"/>
    <w:rsid w:val="24FCCEF0"/>
    <w:rsid w:val="2500EAD1"/>
    <w:rsid w:val="25025E03"/>
    <w:rsid w:val="2502B4F4"/>
    <w:rsid w:val="250A4736"/>
    <w:rsid w:val="250A4833"/>
    <w:rsid w:val="2510270C"/>
    <w:rsid w:val="25104602"/>
    <w:rsid w:val="2513F971"/>
    <w:rsid w:val="25178DC3"/>
    <w:rsid w:val="2517BBB9"/>
    <w:rsid w:val="251D5539"/>
    <w:rsid w:val="252331D6"/>
    <w:rsid w:val="2525183E"/>
    <w:rsid w:val="25264549"/>
    <w:rsid w:val="25267F09"/>
    <w:rsid w:val="252749B2"/>
    <w:rsid w:val="2529748E"/>
    <w:rsid w:val="253311D3"/>
    <w:rsid w:val="2533A2A6"/>
    <w:rsid w:val="25387757"/>
    <w:rsid w:val="2539105C"/>
    <w:rsid w:val="2539FDEE"/>
    <w:rsid w:val="253A5BFB"/>
    <w:rsid w:val="253CFE76"/>
    <w:rsid w:val="253D5C29"/>
    <w:rsid w:val="253F7857"/>
    <w:rsid w:val="253FB000"/>
    <w:rsid w:val="25411852"/>
    <w:rsid w:val="2543BC88"/>
    <w:rsid w:val="2544BA39"/>
    <w:rsid w:val="25478F9F"/>
    <w:rsid w:val="2549AFB5"/>
    <w:rsid w:val="255365E0"/>
    <w:rsid w:val="25545B4E"/>
    <w:rsid w:val="25577172"/>
    <w:rsid w:val="2558BE2B"/>
    <w:rsid w:val="255F0306"/>
    <w:rsid w:val="255F45C1"/>
    <w:rsid w:val="2561C142"/>
    <w:rsid w:val="2563A90A"/>
    <w:rsid w:val="2565D341"/>
    <w:rsid w:val="25666D30"/>
    <w:rsid w:val="256A45D4"/>
    <w:rsid w:val="256C454A"/>
    <w:rsid w:val="256CDB51"/>
    <w:rsid w:val="256EABC4"/>
    <w:rsid w:val="256F5D38"/>
    <w:rsid w:val="25713140"/>
    <w:rsid w:val="25715B80"/>
    <w:rsid w:val="25718506"/>
    <w:rsid w:val="25721755"/>
    <w:rsid w:val="2573D59D"/>
    <w:rsid w:val="25751CE8"/>
    <w:rsid w:val="257698DC"/>
    <w:rsid w:val="25779D88"/>
    <w:rsid w:val="257BA32A"/>
    <w:rsid w:val="257D379F"/>
    <w:rsid w:val="257DA131"/>
    <w:rsid w:val="25826399"/>
    <w:rsid w:val="258661DD"/>
    <w:rsid w:val="258A4F28"/>
    <w:rsid w:val="258B118F"/>
    <w:rsid w:val="258DF212"/>
    <w:rsid w:val="258F55D7"/>
    <w:rsid w:val="25901468"/>
    <w:rsid w:val="25913C71"/>
    <w:rsid w:val="259146AC"/>
    <w:rsid w:val="2594A993"/>
    <w:rsid w:val="25963410"/>
    <w:rsid w:val="2596C4F2"/>
    <w:rsid w:val="2598CAC7"/>
    <w:rsid w:val="259B3E5D"/>
    <w:rsid w:val="259C6872"/>
    <w:rsid w:val="259CAF83"/>
    <w:rsid w:val="259D043F"/>
    <w:rsid w:val="25A1C99C"/>
    <w:rsid w:val="25A83C6B"/>
    <w:rsid w:val="25AC5295"/>
    <w:rsid w:val="25AC6A5E"/>
    <w:rsid w:val="25B1134A"/>
    <w:rsid w:val="25B272BD"/>
    <w:rsid w:val="25B38FD7"/>
    <w:rsid w:val="25B4021D"/>
    <w:rsid w:val="25B42B6B"/>
    <w:rsid w:val="25B730A3"/>
    <w:rsid w:val="25B81BCD"/>
    <w:rsid w:val="25BBFFC5"/>
    <w:rsid w:val="25BDD21F"/>
    <w:rsid w:val="25C0A85E"/>
    <w:rsid w:val="25C3AF0E"/>
    <w:rsid w:val="25C42961"/>
    <w:rsid w:val="25CD488D"/>
    <w:rsid w:val="25CF93A0"/>
    <w:rsid w:val="25D01391"/>
    <w:rsid w:val="25D15DF0"/>
    <w:rsid w:val="25D391C5"/>
    <w:rsid w:val="25D67680"/>
    <w:rsid w:val="25DA54BB"/>
    <w:rsid w:val="25DECF82"/>
    <w:rsid w:val="25E158BA"/>
    <w:rsid w:val="25E1EB62"/>
    <w:rsid w:val="25E4981C"/>
    <w:rsid w:val="25E65B26"/>
    <w:rsid w:val="25E6C8A1"/>
    <w:rsid w:val="25EA164F"/>
    <w:rsid w:val="25EE7361"/>
    <w:rsid w:val="25F01A18"/>
    <w:rsid w:val="25F0B046"/>
    <w:rsid w:val="25F1D342"/>
    <w:rsid w:val="25F90AC3"/>
    <w:rsid w:val="25F96046"/>
    <w:rsid w:val="25FAB2A5"/>
    <w:rsid w:val="25FB24AD"/>
    <w:rsid w:val="25FBDDC9"/>
    <w:rsid w:val="25FD2AE2"/>
    <w:rsid w:val="260081B1"/>
    <w:rsid w:val="2600ED82"/>
    <w:rsid w:val="2601B9FA"/>
    <w:rsid w:val="26020E06"/>
    <w:rsid w:val="26056833"/>
    <w:rsid w:val="26069C17"/>
    <w:rsid w:val="26075D89"/>
    <w:rsid w:val="260792AD"/>
    <w:rsid w:val="2607E763"/>
    <w:rsid w:val="260D0E2B"/>
    <w:rsid w:val="2612D8C1"/>
    <w:rsid w:val="26139D6B"/>
    <w:rsid w:val="26163213"/>
    <w:rsid w:val="2616DD91"/>
    <w:rsid w:val="26174009"/>
    <w:rsid w:val="261751D4"/>
    <w:rsid w:val="261BB5FE"/>
    <w:rsid w:val="261CE2DF"/>
    <w:rsid w:val="261F3CFE"/>
    <w:rsid w:val="2621132C"/>
    <w:rsid w:val="2622207F"/>
    <w:rsid w:val="2625C130"/>
    <w:rsid w:val="2628A419"/>
    <w:rsid w:val="2628E169"/>
    <w:rsid w:val="2629DA77"/>
    <w:rsid w:val="262BD903"/>
    <w:rsid w:val="262C2753"/>
    <w:rsid w:val="262DDA6E"/>
    <w:rsid w:val="263064C0"/>
    <w:rsid w:val="26312024"/>
    <w:rsid w:val="26313915"/>
    <w:rsid w:val="26316453"/>
    <w:rsid w:val="2639F7AE"/>
    <w:rsid w:val="263C2000"/>
    <w:rsid w:val="263D462B"/>
    <w:rsid w:val="263D61B1"/>
    <w:rsid w:val="263D6C8B"/>
    <w:rsid w:val="263DCD9E"/>
    <w:rsid w:val="263EFADD"/>
    <w:rsid w:val="2640E137"/>
    <w:rsid w:val="26413EC9"/>
    <w:rsid w:val="2641ECDD"/>
    <w:rsid w:val="2642A9ED"/>
    <w:rsid w:val="2643DA1D"/>
    <w:rsid w:val="264ABE75"/>
    <w:rsid w:val="264AD2E1"/>
    <w:rsid w:val="26553BDA"/>
    <w:rsid w:val="265A62DC"/>
    <w:rsid w:val="265C542E"/>
    <w:rsid w:val="2663D10C"/>
    <w:rsid w:val="26646123"/>
    <w:rsid w:val="266720EF"/>
    <w:rsid w:val="266941FF"/>
    <w:rsid w:val="26697271"/>
    <w:rsid w:val="266B24AA"/>
    <w:rsid w:val="266D68CE"/>
    <w:rsid w:val="266F1F74"/>
    <w:rsid w:val="26728334"/>
    <w:rsid w:val="26756497"/>
    <w:rsid w:val="2675ADAC"/>
    <w:rsid w:val="26791BA1"/>
    <w:rsid w:val="267986D5"/>
    <w:rsid w:val="267A0BF3"/>
    <w:rsid w:val="267A7B1B"/>
    <w:rsid w:val="267C5915"/>
    <w:rsid w:val="267D2B5D"/>
    <w:rsid w:val="267F72CC"/>
    <w:rsid w:val="2681F5A9"/>
    <w:rsid w:val="26837DC5"/>
    <w:rsid w:val="268447C4"/>
    <w:rsid w:val="2688F426"/>
    <w:rsid w:val="268ADE9B"/>
    <w:rsid w:val="268DD740"/>
    <w:rsid w:val="268DD9AD"/>
    <w:rsid w:val="268FE3D7"/>
    <w:rsid w:val="269038E8"/>
    <w:rsid w:val="2690A730"/>
    <w:rsid w:val="26919BEF"/>
    <w:rsid w:val="2691C300"/>
    <w:rsid w:val="269342F4"/>
    <w:rsid w:val="2693459E"/>
    <w:rsid w:val="2698B03A"/>
    <w:rsid w:val="269A67ED"/>
    <w:rsid w:val="269B3002"/>
    <w:rsid w:val="269CD2CA"/>
    <w:rsid w:val="269D04EE"/>
    <w:rsid w:val="269FF372"/>
    <w:rsid w:val="26A18450"/>
    <w:rsid w:val="26A243C1"/>
    <w:rsid w:val="26A6FD26"/>
    <w:rsid w:val="26A77D38"/>
    <w:rsid w:val="26AAECB6"/>
    <w:rsid w:val="26AEB56D"/>
    <w:rsid w:val="26AF1BA4"/>
    <w:rsid w:val="26B0650B"/>
    <w:rsid w:val="26B38DBD"/>
    <w:rsid w:val="26B4FA6A"/>
    <w:rsid w:val="26B6AF1D"/>
    <w:rsid w:val="26B7B54D"/>
    <w:rsid w:val="26BBC17D"/>
    <w:rsid w:val="26BCDAAF"/>
    <w:rsid w:val="26C329C0"/>
    <w:rsid w:val="26CC38BE"/>
    <w:rsid w:val="26D17000"/>
    <w:rsid w:val="26D24DF7"/>
    <w:rsid w:val="26D40A22"/>
    <w:rsid w:val="26D4B19A"/>
    <w:rsid w:val="26D7792D"/>
    <w:rsid w:val="26DBC4D6"/>
    <w:rsid w:val="26DDEB24"/>
    <w:rsid w:val="26DF8CE9"/>
    <w:rsid w:val="26E23555"/>
    <w:rsid w:val="26E3E9B1"/>
    <w:rsid w:val="26E66F12"/>
    <w:rsid w:val="26E680DD"/>
    <w:rsid w:val="26E74899"/>
    <w:rsid w:val="26E91EBD"/>
    <w:rsid w:val="26EA8FB5"/>
    <w:rsid w:val="26EBB2C2"/>
    <w:rsid w:val="26ECD3FC"/>
    <w:rsid w:val="26ED427C"/>
    <w:rsid w:val="26EE5227"/>
    <w:rsid w:val="26F59B2D"/>
    <w:rsid w:val="26F60240"/>
    <w:rsid w:val="26F9726A"/>
    <w:rsid w:val="26F9D3CE"/>
    <w:rsid w:val="26FBBF4E"/>
    <w:rsid w:val="2701EF12"/>
    <w:rsid w:val="27033614"/>
    <w:rsid w:val="27066CCD"/>
    <w:rsid w:val="270799E6"/>
    <w:rsid w:val="27111193"/>
    <w:rsid w:val="27144EF9"/>
    <w:rsid w:val="27160FDA"/>
    <w:rsid w:val="2716DF84"/>
    <w:rsid w:val="271A8B3A"/>
    <w:rsid w:val="2722596A"/>
    <w:rsid w:val="2725C0A6"/>
    <w:rsid w:val="272B56EE"/>
    <w:rsid w:val="272C2C50"/>
    <w:rsid w:val="272CE751"/>
    <w:rsid w:val="272E3DD1"/>
    <w:rsid w:val="273C1F4D"/>
    <w:rsid w:val="273F7F2C"/>
    <w:rsid w:val="27417470"/>
    <w:rsid w:val="27421E0E"/>
    <w:rsid w:val="274254BC"/>
    <w:rsid w:val="27433B27"/>
    <w:rsid w:val="2743FBB1"/>
    <w:rsid w:val="274FB241"/>
    <w:rsid w:val="27500594"/>
    <w:rsid w:val="27504618"/>
    <w:rsid w:val="2751B5EE"/>
    <w:rsid w:val="2751D0EA"/>
    <w:rsid w:val="27530F1A"/>
    <w:rsid w:val="275AF093"/>
    <w:rsid w:val="275BE768"/>
    <w:rsid w:val="275DA59D"/>
    <w:rsid w:val="276033BB"/>
    <w:rsid w:val="2761EF36"/>
    <w:rsid w:val="2769160F"/>
    <w:rsid w:val="2770BC35"/>
    <w:rsid w:val="2770EF0D"/>
    <w:rsid w:val="27732A0D"/>
    <w:rsid w:val="27741FF4"/>
    <w:rsid w:val="277A657E"/>
    <w:rsid w:val="277BF63E"/>
    <w:rsid w:val="277DFA7E"/>
    <w:rsid w:val="277E6950"/>
    <w:rsid w:val="2780679C"/>
    <w:rsid w:val="278116E2"/>
    <w:rsid w:val="278295D6"/>
    <w:rsid w:val="278A66C9"/>
    <w:rsid w:val="278BEE1F"/>
    <w:rsid w:val="278C17F3"/>
    <w:rsid w:val="278D2AF6"/>
    <w:rsid w:val="278E682A"/>
    <w:rsid w:val="27907DA6"/>
    <w:rsid w:val="2796DDDA"/>
    <w:rsid w:val="279943AD"/>
    <w:rsid w:val="2799B068"/>
    <w:rsid w:val="279C5473"/>
    <w:rsid w:val="27A787D9"/>
    <w:rsid w:val="27A7A954"/>
    <w:rsid w:val="27A879D9"/>
    <w:rsid w:val="27AAB3C3"/>
    <w:rsid w:val="27AADF5C"/>
    <w:rsid w:val="27AC5C98"/>
    <w:rsid w:val="27B0ABE6"/>
    <w:rsid w:val="27B254E0"/>
    <w:rsid w:val="27B3BD40"/>
    <w:rsid w:val="27B6F19A"/>
    <w:rsid w:val="27B7A2CB"/>
    <w:rsid w:val="27B97983"/>
    <w:rsid w:val="27BB725D"/>
    <w:rsid w:val="27C24574"/>
    <w:rsid w:val="27C3A656"/>
    <w:rsid w:val="27C55BB6"/>
    <w:rsid w:val="27C7E7DF"/>
    <w:rsid w:val="27CD380D"/>
    <w:rsid w:val="27D2A205"/>
    <w:rsid w:val="27D32293"/>
    <w:rsid w:val="27D8D25D"/>
    <w:rsid w:val="27DCC515"/>
    <w:rsid w:val="27DD1AB0"/>
    <w:rsid w:val="27DE5593"/>
    <w:rsid w:val="27E40682"/>
    <w:rsid w:val="27E5AF30"/>
    <w:rsid w:val="27E5C206"/>
    <w:rsid w:val="27E5E55A"/>
    <w:rsid w:val="27E6455E"/>
    <w:rsid w:val="27E65E81"/>
    <w:rsid w:val="27E8D6E9"/>
    <w:rsid w:val="27E9F1F1"/>
    <w:rsid w:val="27EB9379"/>
    <w:rsid w:val="27EC45D8"/>
    <w:rsid w:val="27ED499E"/>
    <w:rsid w:val="27F1EFC3"/>
    <w:rsid w:val="27F4232A"/>
    <w:rsid w:val="27F4C4BC"/>
    <w:rsid w:val="27F5D49A"/>
    <w:rsid w:val="27F7EF05"/>
    <w:rsid w:val="27F86A15"/>
    <w:rsid w:val="27F8C981"/>
    <w:rsid w:val="27FBAE8E"/>
    <w:rsid w:val="27FD5851"/>
    <w:rsid w:val="2800DECB"/>
    <w:rsid w:val="2801AFB6"/>
    <w:rsid w:val="280A7B6A"/>
    <w:rsid w:val="28111545"/>
    <w:rsid w:val="281526C6"/>
    <w:rsid w:val="2817ECBC"/>
    <w:rsid w:val="2819D5F9"/>
    <w:rsid w:val="281A3D45"/>
    <w:rsid w:val="281C0608"/>
    <w:rsid w:val="281D4CB1"/>
    <w:rsid w:val="281EB73C"/>
    <w:rsid w:val="282020DB"/>
    <w:rsid w:val="28213300"/>
    <w:rsid w:val="2822779D"/>
    <w:rsid w:val="28236687"/>
    <w:rsid w:val="2824C9EE"/>
    <w:rsid w:val="2828613D"/>
    <w:rsid w:val="282AD2C8"/>
    <w:rsid w:val="282E4321"/>
    <w:rsid w:val="282E9928"/>
    <w:rsid w:val="2832CA6E"/>
    <w:rsid w:val="28356265"/>
    <w:rsid w:val="2837E2E7"/>
    <w:rsid w:val="2837EB2A"/>
    <w:rsid w:val="28397469"/>
    <w:rsid w:val="283CA590"/>
    <w:rsid w:val="283CD9F5"/>
    <w:rsid w:val="283F3169"/>
    <w:rsid w:val="28409DCE"/>
    <w:rsid w:val="2842B9FA"/>
    <w:rsid w:val="28436DD2"/>
    <w:rsid w:val="284B3162"/>
    <w:rsid w:val="284B72F2"/>
    <w:rsid w:val="284BC3AE"/>
    <w:rsid w:val="284D3E9A"/>
    <w:rsid w:val="284F604F"/>
    <w:rsid w:val="284FC389"/>
    <w:rsid w:val="28587653"/>
    <w:rsid w:val="285E4D4F"/>
    <w:rsid w:val="2862FF95"/>
    <w:rsid w:val="28644D24"/>
    <w:rsid w:val="2864E7F6"/>
    <w:rsid w:val="286743F9"/>
    <w:rsid w:val="28677EC5"/>
    <w:rsid w:val="28678F11"/>
    <w:rsid w:val="286D51B4"/>
    <w:rsid w:val="286F148C"/>
    <w:rsid w:val="28703671"/>
    <w:rsid w:val="28757AE8"/>
    <w:rsid w:val="28791C28"/>
    <w:rsid w:val="287A48F3"/>
    <w:rsid w:val="288105E9"/>
    <w:rsid w:val="2882DC70"/>
    <w:rsid w:val="288A5FF5"/>
    <w:rsid w:val="288D772B"/>
    <w:rsid w:val="288EE923"/>
    <w:rsid w:val="28902C0F"/>
    <w:rsid w:val="2892D75F"/>
    <w:rsid w:val="2894845E"/>
    <w:rsid w:val="2895997B"/>
    <w:rsid w:val="2897E5D9"/>
    <w:rsid w:val="289A8310"/>
    <w:rsid w:val="289AA565"/>
    <w:rsid w:val="289AE030"/>
    <w:rsid w:val="289BFAE0"/>
    <w:rsid w:val="289FA186"/>
    <w:rsid w:val="28A80D96"/>
    <w:rsid w:val="28A8B72A"/>
    <w:rsid w:val="28AA8385"/>
    <w:rsid w:val="28AA9F84"/>
    <w:rsid w:val="28ACA944"/>
    <w:rsid w:val="28B23FBA"/>
    <w:rsid w:val="28B3315C"/>
    <w:rsid w:val="28B42699"/>
    <w:rsid w:val="28B51631"/>
    <w:rsid w:val="28B833D9"/>
    <w:rsid w:val="28B890B1"/>
    <w:rsid w:val="28B8F620"/>
    <w:rsid w:val="28B9C007"/>
    <w:rsid w:val="28BD9F92"/>
    <w:rsid w:val="28BEB03B"/>
    <w:rsid w:val="28BEBA06"/>
    <w:rsid w:val="28C04B16"/>
    <w:rsid w:val="28C302E9"/>
    <w:rsid w:val="28C5F68C"/>
    <w:rsid w:val="28C86A26"/>
    <w:rsid w:val="28C88315"/>
    <w:rsid w:val="28C9D257"/>
    <w:rsid w:val="28C9D2A1"/>
    <w:rsid w:val="28CA0A56"/>
    <w:rsid w:val="28CA1D19"/>
    <w:rsid w:val="28CF41D9"/>
    <w:rsid w:val="28D2498F"/>
    <w:rsid w:val="28D65AD5"/>
    <w:rsid w:val="28D8E46E"/>
    <w:rsid w:val="28DD367D"/>
    <w:rsid w:val="28DF34C1"/>
    <w:rsid w:val="28DFD71C"/>
    <w:rsid w:val="28E414CD"/>
    <w:rsid w:val="28E799CE"/>
    <w:rsid w:val="28E8CF58"/>
    <w:rsid w:val="28ED4D1D"/>
    <w:rsid w:val="28EFDDB3"/>
    <w:rsid w:val="28F29851"/>
    <w:rsid w:val="28F5DC71"/>
    <w:rsid w:val="28FC3731"/>
    <w:rsid w:val="28FDB4A3"/>
    <w:rsid w:val="28FE7154"/>
    <w:rsid w:val="2900FC43"/>
    <w:rsid w:val="290151D5"/>
    <w:rsid w:val="2905388E"/>
    <w:rsid w:val="29054318"/>
    <w:rsid w:val="290565AF"/>
    <w:rsid w:val="29092538"/>
    <w:rsid w:val="29103224"/>
    <w:rsid w:val="29107586"/>
    <w:rsid w:val="291601A1"/>
    <w:rsid w:val="2919FB4B"/>
    <w:rsid w:val="291D571B"/>
    <w:rsid w:val="291D8EB5"/>
    <w:rsid w:val="291DA8AC"/>
    <w:rsid w:val="291E42A8"/>
    <w:rsid w:val="292446E0"/>
    <w:rsid w:val="2926EBA5"/>
    <w:rsid w:val="29284720"/>
    <w:rsid w:val="292BC28B"/>
    <w:rsid w:val="292DFED2"/>
    <w:rsid w:val="29357465"/>
    <w:rsid w:val="29382678"/>
    <w:rsid w:val="293BC3D0"/>
    <w:rsid w:val="293C1F43"/>
    <w:rsid w:val="2940D38F"/>
    <w:rsid w:val="2944AA47"/>
    <w:rsid w:val="2944C872"/>
    <w:rsid w:val="29457E14"/>
    <w:rsid w:val="294634C3"/>
    <w:rsid w:val="294BCE8E"/>
    <w:rsid w:val="294D1EDF"/>
    <w:rsid w:val="294D922E"/>
    <w:rsid w:val="294F597E"/>
    <w:rsid w:val="29511B1F"/>
    <w:rsid w:val="2955ABFA"/>
    <w:rsid w:val="29561DC9"/>
    <w:rsid w:val="2959F722"/>
    <w:rsid w:val="295AECE2"/>
    <w:rsid w:val="295C7B42"/>
    <w:rsid w:val="295DE56C"/>
    <w:rsid w:val="295EAC9E"/>
    <w:rsid w:val="2965AE18"/>
    <w:rsid w:val="2966E08E"/>
    <w:rsid w:val="2968DF8C"/>
    <w:rsid w:val="29690145"/>
    <w:rsid w:val="296A2D5B"/>
    <w:rsid w:val="296C0A6D"/>
    <w:rsid w:val="296E414D"/>
    <w:rsid w:val="29731DE1"/>
    <w:rsid w:val="2975157E"/>
    <w:rsid w:val="2978C1EE"/>
    <w:rsid w:val="297A4B20"/>
    <w:rsid w:val="297BB2E2"/>
    <w:rsid w:val="297C3813"/>
    <w:rsid w:val="297CEB52"/>
    <w:rsid w:val="297D5B7E"/>
    <w:rsid w:val="2980EA57"/>
    <w:rsid w:val="2981F4B7"/>
    <w:rsid w:val="2984B941"/>
    <w:rsid w:val="2988048E"/>
    <w:rsid w:val="298C1260"/>
    <w:rsid w:val="298C59B8"/>
    <w:rsid w:val="298DD39E"/>
    <w:rsid w:val="298E0FA2"/>
    <w:rsid w:val="298EA5F6"/>
    <w:rsid w:val="298EE9DF"/>
    <w:rsid w:val="2994FB41"/>
    <w:rsid w:val="29973953"/>
    <w:rsid w:val="29981054"/>
    <w:rsid w:val="299928B2"/>
    <w:rsid w:val="2999C98A"/>
    <w:rsid w:val="299B7367"/>
    <w:rsid w:val="299E03E0"/>
    <w:rsid w:val="299E9EA7"/>
    <w:rsid w:val="29A24E58"/>
    <w:rsid w:val="29A72403"/>
    <w:rsid w:val="29A7DCFB"/>
    <w:rsid w:val="29AA5244"/>
    <w:rsid w:val="29AAA929"/>
    <w:rsid w:val="29ADBB08"/>
    <w:rsid w:val="29AF40F7"/>
    <w:rsid w:val="29B20F27"/>
    <w:rsid w:val="29B3509F"/>
    <w:rsid w:val="29B554FB"/>
    <w:rsid w:val="29B815DB"/>
    <w:rsid w:val="29B9BA50"/>
    <w:rsid w:val="29BAEE03"/>
    <w:rsid w:val="29BC17E1"/>
    <w:rsid w:val="29BCFE4D"/>
    <w:rsid w:val="29BDAFC7"/>
    <w:rsid w:val="29BDD553"/>
    <w:rsid w:val="29BE00DE"/>
    <w:rsid w:val="29C2890A"/>
    <w:rsid w:val="29C6DE79"/>
    <w:rsid w:val="29D51188"/>
    <w:rsid w:val="29D994BA"/>
    <w:rsid w:val="29DEB6A4"/>
    <w:rsid w:val="29E36A0F"/>
    <w:rsid w:val="29E449E4"/>
    <w:rsid w:val="29E535D3"/>
    <w:rsid w:val="29E6716E"/>
    <w:rsid w:val="29E6D951"/>
    <w:rsid w:val="29E7E884"/>
    <w:rsid w:val="29EA906B"/>
    <w:rsid w:val="29EC6E2B"/>
    <w:rsid w:val="29ED2216"/>
    <w:rsid w:val="29EFF874"/>
    <w:rsid w:val="29F1691A"/>
    <w:rsid w:val="29F3D01B"/>
    <w:rsid w:val="29F5432A"/>
    <w:rsid w:val="29F812C9"/>
    <w:rsid w:val="29F88725"/>
    <w:rsid w:val="29F976D3"/>
    <w:rsid w:val="29FA96F1"/>
    <w:rsid w:val="29FB122A"/>
    <w:rsid w:val="29FB1EF6"/>
    <w:rsid w:val="29FCDF9B"/>
    <w:rsid w:val="2A01B2F4"/>
    <w:rsid w:val="2A02F9CF"/>
    <w:rsid w:val="2A03BF96"/>
    <w:rsid w:val="2A0400B5"/>
    <w:rsid w:val="2A076336"/>
    <w:rsid w:val="2A085D75"/>
    <w:rsid w:val="2A0935F8"/>
    <w:rsid w:val="2A0AC852"/>
    <w:rsid w:val="2A0BE448"/>
    <w:rsid w:val="2A0EFB67"/>
    <w:rsid w:val="2A0FE643"/>
    <w:rsid w:val="2A103913"/>
    <w:rsid w:val="2A11790B"/>
    <w:rsid w:val="2A14C66C"/>
    <w:rsid w:val="2A19A5D7"/>
    <w:rsid w:val="2A2012BC"/>
    <w:rsid w:val="2A213C3F"/>
    <w:rsid w:val="2A219734"/>
    <w:rsid w:val="2A233959"/>
    <w:rsid w:val="2A23E04B"/>
    <w:rsid w:val="2A24B25E"/>
    <w:rsid w:val="2A264A23"/>
    <w:rsid w:val="2A2A1E2E"/>
    <w:rsid w:val="2A2A575E"/>
    <w:rsid w:val="2A2A9DFA"/>
    <w:rsid w:val="2A2AB278"/>
    <w:rsid w:val="2A31C88A"/>
    <w:rsid w:val="2A32A380"/>
    <w:rsid w:val="2A3C501C"/>
    <w:rsid w:val="2A3D5B10"/>
    <w:rsid w:val="2A413056"/>
    <w:rsid w:val="2A44A5D5"/>
    <w:rsid w:val="2A4C2D32"/>
    <w:rsid w:val="2A4C4873"/>
    <w:rsid w:val="2A4F42EE"/>
    <w:rsid w:val="2A563AAB"/>
    <w:rsid w:val="2A5905C9"/>
    <w:rsid w:val="2A59FD76"/>
    <w:rsid w:val="2A6025B6"/>
    <w:rsid w:val="2A60627C"/>
    <w:rsid w:val="2A65E727"/>
    <w:rsid w:val="2A686ECA"/>
    <w:rsid w:val="2A693913"/>
    <w:rsid w:val="2A6D59A9"/>
    <w:rsid w:val="2A6E4CB3"/>
    <w:rsid w:val="2A7110DF"/>
    <w:rsid w:val="2A71AE01"/>
    <w:rsid w:val="2A7292D4"/>
    <w:rsid w:val="2A75F6B1"/>
    <w:rsid w:val="2A7A19DC"/>
    <w:rsid w:val="2A813488"/>
    <w:rsid w:val="2A82B9D5"/>
    <w:rsid w:val="2A8428AE"/>
    <w:rsid w:val="2A866A2D"/>
    <w:rsid w:val="2A87DC6D"/>
    <w:rsid w:val="2A891A63"/>
    <w:rsid w:val="2A8AFB9E"/>
    <w:rsid w:val="2A8F6CF8"/>
    <w:rsid w:val="2A8F7086"/>
    <w:rsid w:val="2A91A272"/>
    <w:rsid w:val="2A98C17E"/>
    <w:rsid w:val="2A98D05D"/>
    <w:rsid w:val="2A98ED32"/>
    <w:rsid w:val="2A9B1FDF"/>
    <w:rsid w:val="2A9C5422"/>
    <w:rsid w:val="2AA1ACF6"/>
    <w:rsid w:val="2AA310F2"/>
    <w:rsid w:val="2AA683B0"/>
    <w:rsid w:val="2AAE1E93"/>
    <w:rsid w:val="2AAF284C"/>
    <w:rsid w:val="2AB2AC22"/>
    <w:rsid w:val="2AB2C63A"/>
    <w:rsid w:val="2AB475C0"/>
    <w:rsid w:val="2AB7297C"/>
    <w:rsid w:val="2AB8679E"/>
    <w:rsid w:val="2AB91EDE"/>
    <w:rsid w:val="2ABAD07B"/>
    <w:rsid w:val="2ABB0092"/>
    <w:rsid w:val="2ABBCF99"/>
    <w:rsid w:val="2ABC8B38"/>
    <w:rsid w:val="2ABE37C8"/>
    <w:rsid w:val="2AC009CA"/>
    <w:rsid w:val="2AC116B1"/>
    <w:rsid w:val="2AC7EBCD"/>
    <w:rsid w:val="2AC84552"/>
    <w:rsid w:val="2AC9CD21"/>
    <w:rsid w:val="2ACA352F"/>
    <w:rsid w:val="2ACC3A37"/>
    <w:rsid w:val="2ACE2B89"/>
    <w:rsid w:val="2ACFE00A"/>
    <w:rsid w:val="2AD10BAE"/>
    <w:rsid w:val="2AD53983"/>
    <w:rsid w:val="2AD6CA7E"/>
    <w:rsid w:val="2AD996A6"/>
    <w:rsid w:val="2ADA2DF2"/>
    <w:rsid w:val="2ADBE617"/>
    <w:rsid w:val="2AE041D6"/>
    <w:rsid w:val="2AE05844"/>
    <w:rsid w:val="2AE65181"/>
    <w:rsid w:val="2AE89849"/>
    <w:rsid w:val="2AEB5B86"/>
    <w:rsid w:val="2AEEA165"/>
    <w:rsid w:val="2AEEE26E"/>
    <w:rsid w:val="2AF44FA0"/>
    <w:rsid w:val="2AF831D6"/>
    <w:rsid w:val="2AFA2F3F"/>
    <w:rsid w:val="2AFACD91"/>
    <w:rsid w:val="2AFE5CA7"/>
    <w:rsid w:val="2AFFD9F2"/>
    <w:rsid w:val="2B004EC5"/>
    <w:rsid w:val="2B0526A2"/>
    <w:rsid w:val="2B0578C9"/>
    <w:rsid w:val="2B05AF60"/>
    <w:rsid w:val="2B07468E"/>
    <w:rsid w:val="2B0D37F1"/>
    <w:rsid w:val="2B0D4343"/>
    <w:rsid w:val="2B0FCBF7"/>
    <w:rsid w:val="2B10D2AE"/>
    <w:rsid w:val="2B13D68D"/>
    <w:rsid w:val="2B1538BC"/>
    <w:rsid w:val="2B16C966"/>
    <w:rsid w:val="2B16DA88"/>
    <w:rsid w:val="2B1903C6"/>
    <w:rsid w:val="2B1B32CF"/>
    <w:rsid w:val="2B1B7F7D"/>
    <w:rsid w:val="2B1CFA23"/>
    <w:rsid w:val="2B1D2847"/>
    <w:rsid w:val="2B1FB1DB"/>
    <w:rsid w:val="2B2110BE"/>
    <w:rsid w:val="2B246A88"/>
    <w:rsid w:val="2B25C700"/>
    <w:rsid w:val="2B25F894"/>
    <w:rsid w:val="2B2717BF"/>
    <w:rsid w:val="2B28B59E"/>
    <w:rsid w:val="2B2A81A6"/>
    <w:rsid w:val="2B2B14A3"/>
    <w:rsid w:val="2B2D1205"/>
    <w:rsid w:val="2B2E8726"/>
    <w:rsid w:val="2B2EABBF"/>
    <w:rsid w:val="2B2ED3C4"/>
    <w:rsid w:val="2B33EE2A"/>
    <w:rsid w:val="2B36EB6D"/>
    <w:rsid w:val="2B39112B"/>
    <w:rsid w:val="2B3A2D30"/>
    <w:rsid w:val="2B3C793E"/>
    <w:rsid w:val="2B3CBBFF"/>
    <w:rsid w:val="2B3F50B0"/>
    <w:rsid w:val="2B424DBB"/>
    <w:rsid w:val="2B43EACB"/>
    <w:rsid w:val="2B442584"/>
    <w:rsid w:val="2B452E7A"/>
    <w:rsid w:val="2B4805E5"/>
    <w:rsid w:val="2B49F558"/>
    <w:rsid w:val="2B4AAE40"/>
    <w:rsid w:val="2B4E3743"/>
    <w:rsid w:val="2B516161"/>
    <w:rsid w:val="2B519475"/>
    <w:rsid w:val="2B519F0C"/>
    <w:rsid w:val="2B53227D"/>
    <w:rsid w:val="2B55218C"/>
    <w:rsid w:val="2B565AF3"/>
    <w:rsid w:val="2B56C040"/>
    <w:rsid w:val="2B56D64D"/>
    <w:rsid w:val="2B57D107"/>
    <w:rsid w:val="2B59E533"/>
    <w:rsid w:val="2B5A1897"/>
    <w:rsid w:val="2B5CACDF"/>
    <w:rsid w:val="2B5FB2CF"/>
    <w:rsid w:val="2B61FE91"/>
    <w:rsid w:val="2B65C7A8"/>
    <w:rsid w:val="2B66D9FB"/>
    <w:rsid w:val="2B672C23"/>
    <w:rsid w:val="2B70CC4E"/>
    <w:rsid w:val="2B7252E9"/>
    <w:rsid w:val="2B741B30"/>
    <w:rsid w:val="2B742A8E"/>
    <w:rsid w:val="2B74F9CD"/>
    <w:rsid w:val="2B7AE3D0"/>
    <w:rsid w:val="2B7CE29D"/>
    <w:rsid w:val="2B809C2B"/>
    <w:rsid w:val="2B80F6AD"/>
    <w:rsid w:val="2B89294C"/>
    <w:rsid w:val="2B8AA752"/>
    <w:rsid w:val="2B8F8601"/>
    <w:rsid w:val="2B92553C"/>
    <w:rsid w:val="2B94CC9D"/>
    <w:rsid w:val="2B9E2B1D"/>
    <w:rsid w:val="2BA07872"/>
    <w:rsid w:val="2BA388C8"/>
    <w:rsid w:val="2BA43C55"/>
    <w:rsid w:val="2BA95A61"/>
    <w:rsid w:val="2BAB8B9C"/>
    <w:rsid w:val="2BB083D1"/>
    <w:rsid w:val="2BB1AE3C"/>
    <w:rsid w:val="2BB573BD"/>
    <w:rsid w:val="2BB5F522"/>
    <w:rsid w:val="2BB77B0C"/>
    <w:rsid w:val="2BB77F56"/>
    <w:rsid w:val="2BB9C1E3"/>
    <w:rsid w:val="2BBC37D8"/>
    <w:rsid w:val="2BBCCF41"/>
    <w:rsid w:val="2BBFAF15"/>
    <w:rsid w:val="2BC20A02"/>
    <w:rsid w:val="2BC51121"/>
    <w:rsid w:val="2BC5C57D"/>
    <w:rsid w:val="2BC6AA65"/>
    <w:rsid w:val="2BCD46B5"/>
    <w:rsid w:val="2BCE99E9"/>
    <w:rsid w:val="2BD20B5C"/>
    <w:rsid w:val="2BD387C2"/>
    <w:rsid w:val="2BD3BAC5"/>
    <w:rsid w:val="2BD56B8E"/>
    <w:rsid w:val="2BD57F23"/>
    <w:rsid w:val="2BD5B0F4"/>
    <w:rsid w:val="2BD8168D"/>
    <w:rsid w:val="2BDBEEB5"/>
    <w:rsid w:val="2BDCEA5E"/>
    <w:rsid w:val="2BDE941E"/>
    <w:rsid w:val="2BDF2F79"/>
    <w:rsid w:val="2BE52546"/>
    <w:rsid w:val="2BE7D9AE"/>
    <w:rsid w:val="2BE9749B"/>
    <w:rsid w:val="2BEB4741"/>
    <w:rsid w:val="2BEC20E2"/>
    <w:rsid w:val="2BF107CA"/>
    <w:rsid w:val="2BF377EE"/>
    <w:rsid w:val="2BF61F89"/>
    <w:rsid w:val="2BFA237B"/>
    <w:rsid w:val="2BFA2E19"/>
    <w:rsid w:val="2BFBA0E2"/>
    <w:rsid w:val="2BFD8178"/>
    <w:rsid w:val="2C03172B"/>
    <w:rsid w:val="2C03D768"/>
    <w:rsid w:val="2C0EE882"/>
    <w:rsid w:val="2C13687A"/>
    <w:rsid w:val="2C18FCC6"/>
    <w:rsid w:val="2C1A9028"/>
    <w:rsid w:val="2C1BE3B5"/>
    <w:rsid w:val="2C1D2CE6"/>
    <w:rsid w:val="2C1DC21C"/>
    <w:rsid w:val="2C202B8E"/>
    <w:rsid w:val="2C27D1EB"/>
    <w:rsid w:val="2C295DCB"/>
    <w:rsid w:val="2C2B56DA"/>
    <w:rsid w:val="2C2D72D3"/>
    <w:rsid w:val="2C2F737F"/>
    <w:rsid w:val="2C3346B6"/>
    <w:rsid w:val="2C337B1F"/>
    <w:rsid w:val="2C3A0787"/>
    <w:rsid w:val="2C3A813F"/>
    <w:rsid w:val="2C3B0BDC"/>
    <w:rsid w:val="2C420A73"/>
    <w:rsid w:val="2C43E467"/>
    <w:rsid w:val="2C44DA07"/>
    <w:rsid w:val="2C44E0CB"/>
    <w:rsid w:val="2C469B30"/>
    <w:rsid w:val="2C478169"/>
    <w:rsid w:val="2C4A83D3"/>
    <w:rsid w:val="2C4C83AC"/>
    <w:rsid w:val="2C4D04C0"/>
    <w:rsid w:val="2C4FCF59"/>
    <w:rsid w:val="2C50AB36"/>
    <w:rsid w:val="2C5CAC39"/>
    <w:rsid w:val="2C5E6289"/>
    <w:rsid w:val="2C5EB1C3"/>
    <w:rsid w:val="2C604434"/>
    <w:rsid w:val="2C62316F"/>
    <w:rsid w:val="2C644457"/>
    <w:rsid w:val="2C64F0F4"/>
    <w:rsid w:val="2C65FA4B"/>
    <w:rsid w:val="2C69216B"/>
    <w:rsid w:val="2C6B2769"/>
    <w:rsid w:val="2C70A9A8"/>
    <w:rsid w:val="2C70F628"/>
    <w:rsid w:val="2C763C06"/>
    <w:rsid w:val="2C780310"/>
    <w:rsid w:val="2C78386B"/>
    <w:rsid w:val="2C7E06CA"/>
    <w:rsid w:val="2C821562"/>
    <w:rsid w:val="2C842654"/>
    <w:rsid w:val="2C844474"/>
    <w:rsid w:val="2C84B5C4"/>
    <w:rsid w:val="2C8531AE"/>
    <w:rsid w:val="2C85A0C0"/>
    <w:rsid w:val="2C889FF0"/>
    <w:rsid w:val="2C88ADFE"/>
    <w:rsid w:val="2C8C711F"/>
    <w:rsid w:val="2C91E362"/>
    <w:rsid w:val="2C91F645"/>
    <w:rsid w:val="2C928EFD"/>
    <w:rsid w:val="2C95E049"/>
    <w:rsid w:val="2C97416D"/>
    <w:rsid w:val="2C97DD02"/>
    <w:rsid w:val="2C98C846"/>
    <w:rsid w:val="2C9F65C1"/>
    <w:rsid w:val="2CA0D720"/>
    <w:rsid w:val="2CA0E91F"/>
    <w:rsid w:val="2CA5AD5F"/>
    <w:rsid w:val="2CA7BD43"/>
    <w:rsid w:val="2CA84AE3"/>
    <w:rsid w:val="2CAB14AD"/>
    <w:rsid w:val="2CAEE958"/>
    <w:rsid w:val="2CAEE96D"/>
    <w:rsid w:val="2CB04961"/>
    <w:rsid w:val="2CB1055F"/>
    <w:rsid w:val="2CB21E67"/>
    <w:rsid w:val="2CB37DFD"/>
    <w:rsid w:val="2CB53883"/>
    <w:rsid w:val="2CB5A4BC"/>
    <w:rsid w:val="2CB684D3"/>
    <w:rsid w:val="2CB9D4D0"/>
    <w:rsid w:val="2CC44962"/>
    <w:rsid w:val="2CC4AAA7"/>
    <w:rsid w:val="2CC5B811"/>
    <w:rsid w:val="2CC8985E"/>
    <w:rsid w:val="2CD58851"/>
    <w:rsid w:val="2CD61D9E"/>
    <w:rsid w:val="2CE31ECC"/>
    <w:rsid w:val="2CE49F1F"/>
    <w:rsid w:val="2CE50719"/>
    <w:rsid w:val="2CE518AF"/>
    <w:rsid w:val="2CE824D9"/>
    <w:rsid w:val="2CEB4669"/>
    <w:rsid w:val="2CEB5B3A"/>
    <w:rsid w:val="2CEF6A85"/>
    <w:rsid w:val="2CF16E06"/>
    <w:rsid w:val="2CF4D214"/>
    <w:rsid w:val="2CF574DF"/>
    <w:rsid w:val="2CF72D23"/>
    <w:rsid w:val="2CF92059"/>
    <w:rsid w:val="2CFBA3C5"/>
    <w:rsid w:val="2D016B5E"/>
    <w:rsid w:val="2D02C674"/>
    <w:rsid w:val="2D04DE03"/>
    <w:rsid w:val="2D0524DF"/>
    <w:rsid w:val="2D0A7547"/>
    <w:rsid w:val="2D0BDD1B"/>
    <w:rsid w:val="2D0E2C87"/>
    <w:rsid w:val="2D13E612"/>
    <w:rsid w:val="2D14CE94"/>
    <w:rsid w:val="2D15F7A0"/>
    <w:rsid w:val="2D168750"/>
    <w:rsid w:val="2D177DAD"/>
    <w:rsid w:val="2D1A04BC"/>
    <w:rsid w:val="2D1DAA8D"/>
    <w:rsid w:val="2D1E8919"/>
    <w:rsid w:val="2D1EC9E6"/>
    <w:rsid w:val="2D201752"/>
    <w:rsid w:val="2D205284"/>
    <w:rsid w:val="2D237500"/>
    <w:rsid w:val="2D241C8E"/>
    <w:rsid w:val="2D26AD8E"/>
    <w:rsid w:val="2D29D7D2"/>
    <w:rsid w:val="2D2AE1AF"/>
    <w:rsid w:val="2D2CABD8"/>
    <w:rsid w:val="2D2CBE50"/>
    <w:rsid w:val="2D2EEF60"/>
    <w:rsid w:val="2D33A3B6"/>
    <w:rsid w:val="2D3BECBD"/>
    <w:rsid w:val="2D3C77C3"/>
    <w:rsid w:val="2D3D066D"/>
    <w:rsid w:val="2D41C191"/>
    <w:rsid w:val="2D444F1B"/>
    <w:rsid w:val="2D4464DB"/>
    <w:rsid w:val="2D4554AD"/>
    <w:rsid w:val="2D47D94E"/>
    <w:rsid w:val="2D4BDF98"/>
    <w:rsid w:val="2D572083"/>
    <w:rsid w:val="2D579F75"/>
    <w:rsid w:val="2D5D7168"/>
    <w:rsid w:val="2D5E7D0A"/>
    <w:rsid w:val="2D65A274"/>
    <w:rsid w:val="2D6A2CC0"/>
    <w:rsid w:val="2D6A9F65"/>
    <w:rsid w:val="2D798619"/>
    <w:rsid w:val="2D7B56FC"/>
    <w:rsid w:val="2D7B8F06"/>
    <w:rsid w:val="2D7C3E55"/>
    <w:rsid w:val="2D811330"/>
    <w:rsid w:val="2D84D31B"/>
    <w:rsid w:val="2D84E6BA"/>
    <w:rsid w:val="2D865AF4"/>
    <w:rsid w:val="2D8778E1"/>
    <w:rsid w:val="2D88342C"/>
    <w:rsid w:val="2D8A0D96"/>
    <w:rsid w:val="2D8B1613"/>
    <w:rsid w:val="2D8C2AD0"/>
    <w:rsid w:val="2D8CEA6B"/>
    <w:rsid w:val="2D8ECE32"/>
    <w:rsid w:val="2D906D48"/>
    <w:rsid w:val="2D923A5D"/>
    <w:rsid w:val="2D92B1A5"/>
    <w:rsid w:val="2D9310A3"/>
    <w:rsid w:val="2D9355E4"/>
    <w:rsid w:val="2D9406BD"/>
    <w:rsid w:val="2D946262"/>
    <w:rsid w:val="2D984969"/>
    <w:rsid w:val="2D99F542"/>
    <w:rsid w:val="2D9A4F35"/>
    <w:rsid w:val="2D9CE367"/>
    <w:rsid w:val="2DA06959"/>
    <w:rsid w:val="2DA5844B"/>
    <w:rsid w:val="2DA5E743"/>
    <w:rsid w:val="2DAA4B5B"/>
    <w:rsid w:val="2DAB7510"/>
    <w:rsid w:val="2DAD2121"/>
    <w:rsid w:val="2DADE0FD"/>
    <w:rsid w:val="2DAE11A6"/>
    <w:rsid w:val="2DB09B04"/>
    <w:rsid w:val="2DB303E6"/>
    <w:rsid w:val="2DB40FEA"/>
    <w:rsid w:val="2DB4B2F5"/>
    <w:rsid w:val="2DB719AA"/>
    <w:rsid w:val="2DBF03FA"/>
    <w:rsid w:val="2DC023CC"/>
    <w:rsid w:val="2DC16184"/>
    <w:rsid w:val="2DC4AE4A"/>
    <w:rsid w:val="2DCC8D49"/>
    <w:rsid w:val="2DCDA263"/>
    <w:rsid w:val="2DD192CB"/>
    <w:rsid w:val="2DD5A299"/>
    <w:rsid w:val="2DD6B69C"/>
    <w:rsid w:val="2DDD44F2"/>
    <w:rsid w:val="2DDDBC3F"/>
    <w:rsid w:val="2DE2E607"/>
    <w:rsid w:val="2DE3615C"/>
    <w:rsid w:val="2DE46D9D"/>
    <w:rsid w:val="2DE5173D"/>
    <w:rsid w:val="2DED3C02"/>
    <w:rsid w:val="2DEE13D7"/>
    <w:rsid w:val="2DF272B1"/>
    <w:rsid w:val="2DF34C2C"/>
    <w:rsid w:val="2DF3A8DE"/>
    <w:rsid w:val="2DF461B5"/>
    <w:rsid w:val="2DF93BF4"/>
    <w:rsid w:val="2DF9C48C"/>
    <w:rsid w:val="2DFAA303"/>
    <w:rsid w:val="2DFC7695"/>
    <w:rsid w:val="2DFE730B"/>
    <w:rsid w:val="2E031B03"/>
    <w:rsid w:val="2E06B972"/>
    <w:rsid w:val="2E07CA12"/>
    <w:rsid w:val="2E091EE7"/>
    <w:rsid w:val="2E0F6A6A"/>
    <w:rsid w:val="2E12F3A1"/>
    <w:rsid w:val="2E18F0FB"/>
    <w:rsid w:val="2E1B9855"/>
    <w:rsid w:val="2E1EF5DE"/>
    <w:rsid w:val="2E1F8F85"/>
    <w:rsid w:val="2E1FE09D"/>
    <w:rsid w:val="2E21A0DD"/>
    <w:rsid w:val="2E2439A1"/>
    <w:rsid w:val="2E27A9E2"/>
    <w:rsid w:val="2E28462E"/>
    <w:rsid w:val="2E2C1C0C"/>
    <w:rsid w:val="2E2D29B0"/>
    <w:rsid w:val="2E309432"/>
    <w:rsid w:val="2E34ACF1"/>
    <w:rsid w:val="2E395706"/>
    <w:rsid w:val="2E39FE38"/>
    <w:rsid w:val="2E3A4ADE"/>
    <w:rsid w:val="2E3F04DB"/>
    <w:rsid w:val="2E40B71B"/>
    <w:rsid w:val="2E426CD3"/>
    <w:rsid w:val="2E43837E"/>
    <w:rsid w:val="2E4557B7"/>
    <w:rsid w:val="2E45A6E8"/>
    <w:rsid w:val="2E46563B"/>
    <w:rsid w:val="2E46D0F7"/>
    <w:rsid w:val="2E48EB84"/>
    <w:rsid w:val="2E4C0FD5"/>
    <w:rsid w:val="2E4C5C24"/>
    <w:rsid w:val="2E4CDC62"/>
    <w:rsid w:val="2E4E43A6"/>
    <w:rsid w:val="2E4E7A17"/>
    <w:rsid w:val="2E50534B"/>
    <w:rsid w:val="2E50BF79"/>
    <w:rsid w:val="2E51B8FF"/>
    <w:rsid w:val="2E51E0AA"/>
    <w:rsid w:val="2E53E002"/>
    <w:rsid w:val="2E54C909"/>
    <w:rsid w:val="2E54F7C9"/>
    <w:rsid w:val="2E56D6AF"/>
    <w:rsid w:val="2E59BA09"/>
    <w:rsid w:val="2E5A579C"/>
    <w:rsid w:val="2E5C6CCC"/>
    <w:rsid w:val="2E5DE7E1"/>
    <w:rsid w:val="2E5EA15C"/>
    <w:rsid w:val="2E5EEB16"/>
    <w:rsid w:val="2E6019C3"/>
    <w:rsid w:val="2E63AC91"/>
    <w:rsid w:val="2E641047"/>
    <w:rsid w:val="2E6F4BF5"/>
    <w:rsid w:val="2E6F8E16"/>
    <w:rsid w:val="2E73F82A"/>
    <w:rsid w:val="2E745CC1"/>
    <w:rsid w:val="2E78073A"/>
    <w:rsid w:val="2E7910B0"/>
    <w:rsid w:val="2E7B0718"/>
    <w:rsid w:val="2E7C8ED1"/>
    <w:rsid w:val="2E7CF8D6"/>
    <w:rsid w:val="2E7EAA00"/>
    <w:rsid w:val="2E831CC6"/>
    <w:rsid w:val="2E8534FB"/>
    <w:rsid w:val="2E8955A2"/>
    <w:rsid w:val="2E8A5F56"/>
    <w:rsid w:val="2E8A8479"/>
    <w:rsid w:val="2E8CDB1F"/>
    <w:rsid w:val="2E8D68AC"/>
    <w:rsid w:val="2E8D6B50"/>
    <w:rsid w:val="2E8FD7F7"/>
    <w:rsid w:val="2E91C672"/>
    <w:rsid w:val="2E92BAA2"/>
    <w:rsid w:val="2E997F9A"/>
    <w:rsid w:val="2E9BE244"/>
    <w:rsid w:val="2E9DD7C0"/>
    <w:rsid w:val="2E9E7A77"/>
    <w:rsid w:val="2E9ED648"/>
    <w:rsid w:val="2E9F7F00"/>
    <w:rsid w:val="2EA71E6A"/>
    <w:rsid w:val="2EAC3699"/>
    <w:rsid w:val="2EAC8265"/>
    <w:rsid w:val="2EADDDD6"/>
    <w:rsid w:val="2EB07A45"/>
    <w:rsid w:val="2EB67ADF"/>
    <w:rsid w:val="2EB97BAA"/>
    <w:rsid w:val="2EBB6671"/>
    <w:rsid w:val="2EBDAB4A"/>
    <w:rsid w:val="2EC363EA"/>
    <w:rsid w:val="2EC62409"/>
    <w:rsid w:val="2EC639D8"/>
    <w:rsid w:val="2EC74197"/>
    <w:rsid w:val="2ECA0528"/>
    <w:rsid w:val="2ECB8B9C"/>
    <w:rsid w:val="2ECD1769"/>
    <w:rsid w:val="2ECE8307"/>
    <w:rsid w:val="2ED435C9"/>
    <w:rsid w:val="2ED764E7"/>
    <w:rsid w:val="2EDB21E4"/>
    <w:rsid w:val="2EDEBC85"/>
    <w:rsid w:val="2EDEBDBB"/>
    <w:rsid w:val="2EDECC42"/>
    <w:rsid w:val="2EDF04A2"/>
    <w:rsid w:val="2EE19215"/>
    <w:rsid w:val="2EE25FB6"/>
    <w:rsid w:val="2EE7A366"/>
    <w:rsid w:val="2EEA56EC"/>
    <w:rsid w:val="2EEF3B45"/>
    <w:rsid w:val="2EEFD6CE"/>
    <w:rsid w:val="2EEFDCBD"/>
    <w:rsid w:val="2EF2B53B"/>
    <w:rsid w:val="2EF2D552"/>
    <w:rsid w:val="2EF39480"/>
    <w:rsid w:val="2EF591F3"/>
    <w:rsid w:val="2EFAD3D8"/>
    <w:rsid w:val="2EFAF190"/>
    <w:rsid w:val="2F00AE73"/>
    <w:rsid w:val="2F0341AB"/>
    <w:rsid w:val="2F063AAB"/>
    <w:rsid w:val="2F0A2ED8"/>
    <w:rsid w:val="2F0C466C"/>
    <w:rsid w:val="2F0D47F5"/>
    <w:rsid w:val="2F112AAE"/>
    <w:rsid w:val="2F117315"/>
    <w:rsid w:val="2F11A750"/>
    <w:rsid w:val="2F160A6C"/>
    <w:rsid w:val="2F183855"/>
    <w:rsid w:val="2F19FA08"/>
    <w:rsid w:val="2F1DD72D"/>
    <w:rsid w:val="2F238066"/>
    <w:rsid w:val="2F23F8A7"/>
    <w:rsid w:val="2F2646EA"/>
    <w:rsid w:val="2F26782F"/>
    <w:rsid w:val="2F27692B"/>
    <w:rsid w:val="2F29FF02"/>
    <w:rsid w:val="2F2B5C79"/>
    <w:rsid w:val="2F2C40F7"/>
    <w:rsid w:val="2F3310D0"/>
    <w:rsid w:val="2F34D59A"/>
    <w:rsid w:val="2F37F2C8"/>
    <w:rsid w:val="2F38C78E"/>
    <w:rsid w:val="2F399546"/>
    <w:rsid w:val="2F3B91C6"/>
    <w:rsid w:val="2F3BFE95"/>
    <w:rsid w:val="2F3FD212"/>
    <w:rsid w:val="2F40CACC"/>
    <w:rsid w:val="2F439462"/>
    <w:rsid w:val="2F472552"/>
    <w:rsid w:val="2F4B8B0F"/>
    <w:rsid w:val="2F4F1B1C"/>
    <w:rsid w:val="2F50C3F5"/>
    <w:rsid w:val="2F510535"/>
    <w:rsid w:val="2F524987"/>
    <w:rsid w:val="2F54FCE8"/>
    <w:rsid w:val="2F5845E4"/>
    <w:rsid w:val="2F58561A"/>
    <w:rsid w:val="2F5919B5"/>
    <w:rsid w:val="2F5A5687"/>
    <w:rsid w:val="2F5D935C"/>
    <w:rsid w:val="2F5DBB9B"/>
    <w:rsid w:val="2F5ED097"/>
    <w:rsid w:val="2F5F43DB"/>
    <w:rsid w:val="2F6284A1"/>
    <w:rsid w:val="2F637D73"/>
    <w:rsid w:val="2F63AC54"/>
    <w:rsid w:val="2F6779A2"/>
    <w:rsid w:val="2F736F85"/>
    <w:rsid w:val="2F779CFF"/>
    <w:rsid w:val="2F7B9F9D"/>
    <w:rsid w:val="2F7FB563"/>
    <w:rsid w:val="2F7FE6EE"/>
    <w:rsid w:val="2F8328D2"/>
    <w:rsid w:val="2F855DA0"/>
    <w:rsid w:val="2F87BD0E"/>
    <w:rsid w:val="2F8BBFAA"/>
    <w:rsid w:val="2F8CD661"/>
    <w:rsid w:val="2F8F1D35"/>
    <w:rsid w:val="2F917507"/>
    <w:rsid w:val="2F94848A"/>
    <w:rsid w:val="2F97BECE"/>
    <w:rsid w:val="2F998923"/>
    <w:rsid w:val="2F9B2578"/>
    <w:rsid w:val="2F9F40B4"/>
    <w:rsid w:val="2FA196A6"/>
    <w:rsid w:val="2FA1B0FF"/>
    <w:rsid w:val="2FA1B4ED"/>
    <w:rsid w:val="2FA9EE71"/>
    <w:rsid w:val="2FAAB149"/>
    <w:rsid w:val="2FACBE10"/>
    <w:rsid w:val="2FAE6A84"/>
    <w:rsid w:val="2FB3A26E"/>
    <w:rsid w:val="2FB3F329"/>
    <w:rsid w:val="2FB474B8"/>
    <w:rsid w:val="2FB64E5D"/>
    <w:rsid w:val="2FB6B126"/>
    <w:rsid w:val="2FB70D34"/>
    <w:rsid w:val="2FB7EFF3"/>
    <w:rsid w:val="2FB9F61B"/>
    <w:rsid w:val="2FBD8AB0"/>
    <w:rsid w:val="2FBE161A"/>
    <w:rsid w:val="2FC1F473"/>
    <w:rsid w:val="2FC47531"/>
    <w:rsid w:val="2FC8B606"/>
    <w:rsid w:val="2FC8C909"/>
    <w:rsid w:val="2FC9AB0E"/>
    <w:rsid w:val="2FCA08D8"/>
    <w:rsid w:val="2FCBC004"/>
    <w:rsid w:val="2FCD80A8"/>
    <w:rsid w:val="2FD261AD"/>
    <w:rsid w:val="2FD3988A"/>
    <w:rsid w:val="2FD41F35"/>
    <w:rsid w:val="2FD6848B"/>
    <w:rsid w:val="2FD8205F"/>
    <w:rsid w:val="2FD878B9"/>
    <w:rsid w:val="2FD9A21A"/>
    <w:rsid w:val="2FDC68A8"/>
    <w:rsid w:val="2FDCEBDC"/>
    <w:rsid w:val="2FDF03D1"/>
    <w:rsid w:val="2FE06568"/>
    <w:rsid w:val="2FE2049A"/>
    <w:rsid w:val="2FE42C0D"/>
    <w:rsid w:val="2FED3C72"/>
    <w:rsid w:val="2FEEFB1F"/>
    <w:rsid w:val="2FEF3EB8"/>
    <w:rsid w:val="2FF294A9"/>
    <w:rsid w:val="2FF43B65"/>
    <w:rsid w:val="2FF64811"/>
    <w:rsid w:val="2FF6E3CA"/>
    <w:rsid w:val="2FF73A0D"/>
    <w:rsid w:val="2FF768A6"/>
    <w:rsid w:val="2FF97590"/>
    <w:rsid w:val="2FFAC15A"/>
    <w:rsid w:val="2FFB3767"/>
    <w:rsid w:val="2FFBB0C4"/>
    <w:rsid w:val="3003CEC5"/>
    <w:rsid w:val="300572C9"/>
    <w:rsid w:val="30073E43"/>
    <w:rsid w:val="300928D0"/>
    <w:rsid w:val="300C3ACB"/>
    <w:rsid w:val="300DF55B"/>
    <w:rsid w:val="300DFC6E"/>
    <w:rsid w:val="300FF011"/>
    <w:rsid w:val="3015FA24"/>
    <w:rsid w:val="3019EC28"/>
    <w:rsid w:val="301ADE45"/>
    <w:rsid w:val="301B0F08"/>
    <w:rsid w:val="301D904F"/>
    <w:rsid w:val="3022B333"/>
    <w:rsid w:val="302509A0"/>
    <w:rsid w:val="30292284"/>
    <w:rsid w:val="302989BA"/>
    <w:rsid w:val="302A5424"/>
    <w:rsid w:val="302A842F"/>
    <w:rsid w:val="302C31DC"/>
    <w:rsid w:val="302FD3DE"/>
    <w:rsid w:val="303130C3"/>
    <w:rsid w:val="30348DBF"/>
    <w:rsid w:val="3036DF93"/>
    <w:rsid w:val="3037843A"/>
    <w:rsid w:val="3042863E"/>
    <w:rsid w:val="3043ED9C"/>
    <w:rsid w:val="30456674"/>
    <w:rsid w:val="3045A6BE"/>
    <w:rsid w:val="30461FC2"/>
    <w:rsid w:val="304964D6"/>
    <w:rsid w:val="304A4771"/>
    <w:rsid w:val="304B241E"/>
    <w:rsid w:val="304B4B6C"/>
    <w:rsid w:val="304B6BC3"/>
    <w:rsid w:val="304C9C97"/>
    <w:rsid w:val="304CBF5B"/>
    <w:rsid w:val="304FF161"/>
    <w:rsid w:val="30518653"/>
    <w:rsid w:val="3058A1CC"/>
    <w:rsid w:val="3058C030"/>
    <w:rsid w:val="30599C6E"/>
    <w:rsid w:val="305AA3A2"/>
    <w:rsid w:val="305DD4F3"/>
    <w:rsid w:val="305E0FA8"/>
    <w:rsid w:val="305EAA6B"/>
    <w:rsid w:val="3061BBCA"/>
    <w:rsid w:val="3069FA9C"/>
    <w:rsid w:val="307017F9"/>
    <w:rsid w:val="3071F0E9"/>
    <w:rsid w:val="3079B543"/>
    <w:rsid w:val="307B264F"/>
    <w:rsid w:val="307CF6BC"/>
    <w:rsid w:val="307F5320"/>
    <w:rsid w:val="3081F145"/>
    <w:rsid w:val="30834D76"/>
    <w:rsid w:val="3084A6B1"/>
    <w:rsid w:val="3089F844"/>
    <w:rsid w:val="308A355F"/>
    <w:rsid w:val="308A7EF7"/>
    <w:rsid w:val="308D0C90"/>
    <w:rsid w:val="308E8DBF"/>
    <w:rsid w:val="308EA152"/>
    <w:rsid w:val="309486B2"/>
    <w:rsid w:val="30954CDF"/>
    <w:rsid w:val="3097FE4D"/>
    <w:rsid w:val="30997894"/>
    <w:rsid w:val="309C36B3"/>
    <w:rsid w:val="309E2577"/>
    <w:rsid w:val="30A3F18B"/>
    <w:rsid w:val="30A5EA43"/>
    <w:rsid w:val="30ABBD65"/>
    <w:rsid w:val="30B11040"/>
    <w:rsid w:val="30B43D48"/>
    <w:rsid w:val="30B47AFC"/>
    <w:rsid w:val="30B6D8D2"/>
    <w:rsid w:val="30B84B4A"/>
    <w:rsid w:val="30BA7348"/>
    <w:rsid w:val="30BAEA43"/>
    <w:rsid w:val="30BCB69A"/>
    <w:rsid w:val="30BD1922"/>
    <w:rsid w:val="30BFBD29"/>
    <w:rsid w:val="30C4317C"/>
    <w:rsid w:val="30C6AB59"/>
    <w:rsid w:val="30C6F1CC"/>
    <w:rsid w:val="30CEE9C4"/>
    <w:rsid w:val="30D0DC2F"/>
    <w:rsid w:val="30D1EDC9"/>
    <w:rsid w:val="30D28DC6"/>
    <w:rsid w:val="30D3277C"/>
    <w:rsid w:val="30D3A35E"/>
    <w:rsid w:val="30D5CC2C"/>
    <w:rsid w:val="30D7CEF6"/>
    <w:rsid w:val="30DA5A98"/>
    <w:rsid w:val="30DB39CD"/>
    <w:rsid w:val="30DD731D"/>
    <w:rsid w:val="30DE07F0"/>
    <w:rsid w:val="30E0E74A"/>
    <w:rsid w:val="30E6484D"/>
    <w:rsid w:val="30E83671"/>
    <w:rsid w:val="30E84D3B"/>
    <w:rsid w:val="30ED7C7F"/>
    <w:rsid w:val="30F19538"/>
    <w:rsid w:val="30F21671"/>
    <w:rsid w:val="30F385F1"/>
    <w:rsid w:val="30F7D313"/>
    <w:rsid w:val="30FBA7FB"/>
    <w:rsid w:val="30FD2E0F"/>
    <w:rsid w:val="3102C6AD"/>
    <w:rsid w:val="31031CEA"/>
    <w:rsid w:val="3104BFAB"/>
    <w:rsid w:val="310661B0"/>
    <w:rsid w:val="31075A09"/>
    <w:rsid w:val="310793FC"/>
    <w:rsid w:val="311136F4"/>
    <w:rsid w:val="3112DF06"/>
    <w:rsid w:val="31185C79"/>
    <w:rsid w:val="311B54B3"/>
    <w:rsid w:val="311C5960"/>
    <w:rsid w:val="311CFDB5"/>
    <w:rsid w:val="311E6325"/>
    <w:rsid w:val="3123CB75"/>
    <w:rsid w:val="312576B3"/>
    <w:rsid w:val="312ACE9C"/>
    <w:rsid w:val="312B90C2"/>
    <w:rsid w:val="312BCFA7"/>
    <w:rsid w:val="312E55D4"/>
    <w:rsid w:val="3132D23E"/>
    <w:rsid w:val="3137B677"/>
    <w:rsid w:val="313A2328"/>
    <w:rsid w:val="31448AA9"/>
    <w:rsid w:val="3144BD8E"/>
    <w:rsid w:val="3145853C"/>
    <w:rsid w:val="3147D960"/>
    <w:rsid w:val="314AF915"/>
    <w:rsid w:val="314BAD02"/>
    <w:rsid w:val="314C60BE"/>
    <w:rsid w:val="314DC644"/>
    <w:rsid w:val="3150B57D"/>
    <w:rsid w:val="3154DE42"/>
    <w:rsid w:val="3156B306"/>
    <w:rsid w:val="3158045E"/>
    <w:rsid w:val="315CB30D"/>
    <w:rsid w:val="31644499"/>
    <w:rsid w:val="31655BD1"/>
    <w:rsid w:val="316A6893"/>
    <w:rsid w:val="316A7DE7"/>
    <w:rsid w:val="316C2203"/>
    <w:rsid w:val="316D368E"/>
    <w:rsid w:val="316FD815"/>
    <w:rsid w:val="3170633C"/>
    <w:rsid w:val="3170BA0D"/>
    <w:rsid w:val="3174E87F"/>
    <w:rsid w:val="31774D98"/>
    <w:rsid w:val="317BD6DA"/>
    <w:rsid w:val="317BF869"/>
    <w:rsid w:val="317CFAA4"/>
    <w:rsid w:val="317D99B1"/>
    <w:rsid w:val="31842299"/>
    <w:rsid w:val="318B981F"/>
    <w:rsid w:val="318D3ABF"/>
    <w:rsid w:val="318E6282"/>
    <w:rsid w:val="319416C7"/>
    <w:rsid w:val="3196B03F"/>
    <w:rsid w:val="31978307"/>
    <w:rsid w:val="3197BA85"/>
    <w:rsid w:val="319BA56D"/>
    <w:rsid w:val="319E7D8B"/>
    <w:rsid w:val="319F1E07"/>
    <w:rsid w:val="31A18694"/>
    <w:rsid w:val="31A6AAAA"/>
    <w:rsid w:val="31A7A17C"/>
    <w:rsid w:val="31A7BE57"/>
    <w:rsid w:val="31A814E8"/>
    <w:rsid w:val="31AEDC64"/>
    <w:rsid w:val="31AFF741"/>
    <w:rsid w:val="31B3ED8B"/>
    <w:rsid w:val="31B5B0B9"/>
    <w:rsid w:val="31B8CF49"/>
    <w:rsid w:val="31BC1E42"/>
    <w:rsid w:val="31BC8E73"/>
    <w:rsid w:val="31BCEE7D"/>
    <w:rsid w:val="31BD1FD5"/>
    <w:rsid w:val="31C07984"/>
    <w:rsid w:val="31C19ACF"/>
    <w:rsid w:val="31C71088"/>
    <w:rsid w:val="31C9E843"/>
    <w:rsid w:val="31D2313B"/>
    <w:rsid w:val="31D83C4F"/>
    <w:rsid w:val="31DD0C1F"/>
    <w:rsid w:val="31DD85F2"/>
    <w:rsid w:val="31E2FDFA"/>
    <w:rsid w:val="31E9201F"/>
    <w:rsid w:val="31EAA6C4"/>
    <w:rsid w:val="31ECFFF5"/>
    <w:rsid w:val="31EECC05"/>
    <w:rsid w:val="31EF1078"/>
    <w:rsid w:val="31F04C77"/>
    <w:rsid w:val="31F2A225"/>
    <w:rsid w:val="31F636D0"/>
    <w:rsid w:val="31F72883"/>
    <w:rsid w:val="31F72B51"/>
    <w:rsid w:val="31F8B15B"/>
    <w:rsid w:val="31FAA269"/>
    <w:rsid w:val="31FB5F61"/>
    <w:rsid w:val="31FE47F7"/>
    <w:rsid w:val="3200627C"/>
    <w:rsid w:val="3201A7BF"/>
    <w:rsid w:val="32037B8B"/>
    <w:rsid w:val="320A5871"/>
    <w:rsid w:val="320F9751"/>
    <w:rsid w:val="3213326B"/>
    <w:rsid w:val="32140AEF"/>
    <w:rsid w:val="321D1817"/>
    <w:rsid w:val="321ED501"/>
    <w:rsid w:val="3222DF4A"/>
    <w:rsid w:val="3229DA8E"/>
    <w:rsid w:val="3229E895"/>
    <w:rsid w:val="322EB683"/>
    <w:rsid w:val="3236E002"/>
    <w:rsid w:val="32383B7D"/>
    <w:rsid w:val="323BCD56"/>
    <w:rsid w:val="323C24AD"/>
    <w:rsid w:val="323CF3DF"/>
    <w:rsid w:val="3241E61E"/>
    <w:rsid w:val="32430A6D"/>
    <w:rsid w:val="324CABF0"/>
    <w:rsid w:val="324DB227"/>
    <w:rsid w:val="324E62D7"/>
    <w:rsid w:val="32528A54"/>
    <w:rsid w:val="3256E9D5"/>
    <w:rsid w:val="3257B200"/>
    <w:rsid w:val="3258846B"/>
    <w:rsid w:val="325A6095"/>
    <w:rsid w:val="325A8628"/>
    <w:rsid w:val="325CE95A"/>
    <w:rsid w:val="325E931C"/>
    <w:rsid w:val="3261B6CD"/>
    <w:rsid w:val="32634F29"/>
    <w:rsid w:val="32645BDC"/>
    <w:rsid w:val="3267BAE2"/>
    <w:rsid w:val="326DD914"/>
    <w:rsid w:val="326E6AC7"/>
    <w:rsid w:val="326F510F"/>
    <w:rsid w:val="32711E06"/>
    <w:rsid w:val="3273B536"/>
    <w:rsid w:val="327660B9"/>
    <w:rsid w:val="3276E6DA"/>
    <w:rsid w:val="3278C484"/>
    <w:rsid w:val="327BD213"/>
    <w:rsid w:val="32818292"/>
    <w:rsid w:val="32862642"/>
    <w:rsid w:val="32876CC4"/>
    <w:rsid w:val="3287C709"/>
    <w:rsid w:val="32881207"/>
    <w:rsid w:val="328CE146"/>
    <w:rsid w:val="328E72CA"/>
    <w:rsid w:val="3292A338"/>
    <w:rsid w:val="3292D616"/>
    <w:rsid w:val="32960A84"/>
    <w:rsid w:val="32996AC1"/>
    <w:rsid w:val="329A278D"/>
    <w:rsid w:val="329B2E6B"/>
    <w:rsid w:val="329F462F"/>
    <w:rsid w:val="329FD2B0"/>
    <w:rsid w:val="32A20242"/>
    <w:rsid w:val="32A5C077"/>
    <w:rsid w:val="32AA620A"/>
    <w:rsid w:val="32AA928F"/>
    <w:rsid w:val="32ADD127"/>
    <w:rsid w:val="32AE9815"/>
    <w:rsid w:val="32AF62C1"/>
    <w:rsid w:val="32B18525"/>
    <w:rsid w:val="32B3397B"/>
    <w:rsid w:val="32B3C37E"/>
    <w:rsid w:val="32B43DC6"/>
    <w:rsid w:val="32B7061A"/>
    <w:rsid w:val="32B8964E"/>
    <w:rsid w:val="32BB5608"/>
    <w:rsid w:val="32BC772E"/>
    <w:rsid w:val="32BCA6E3"/>
    <w:rsid w:val="32C0E0DC"/>
    <w:rsid w:val="32C0EA8E"/>
    <w:rsid w:val="32C3087C"/>
    <w:rsid w:val="32C6E504"/>
    <w:rsid w:val="32CBA8A6"/>
    <w:rsid w:val="32CD9C9A"/>
    <w:rsid w:val="32D0EF70"/>
    <w:rsid w:val="32D6FBAB"/>
    <w:rsid w:val="32DAF4E6"/>
    <w:rsid w:val="32DE0BBD"/>
    <w:rsid w:val="32E76C0C"/>
    <w:rsid w:val="32E80D48"/>
    <w:rsid w:val="32EBF03D"/>
    <w:rsid w:val="32ED8E12"/>
    <w:rsid w:val="32F16898"/>
    <w:rsid w:val="32F362CC"/>
    <w:rsid w:val="32F87321"/>
    <w:rsid w:val="32FF98A2"/>
    <w:rsid w:val="33050ACC"/>
    <w:rsid w:val="33067BD7"/>
    <w:rsid w:val="3309F41A"/>
    <w:rsid w:val="330E695D"/>
    <w:rsid w:val="330F230B"/>
    <w:rsid w:val="3313EDF7"/>
    <w:rsid w:val="3316994B"/>
    <w:rsid w:val="3316EC65"/>
    <w:rsid w:val="331996DA"/>
    <w:rsid w:val="3319D613"/>
    <w:rsid w:val="331CAB26"/>
    <w:rsid w:val="332274BA"/>
    <w:rsid w:val="33238E52"/>
    <w:rsid w:val="332573F8"/>
    <w:rsid w:val="33312AEB"/>
    <w:rsid w:val="3331655B"/>
    <w:rsid w:val="333303E4"/>
    <w:rsid w:val="3333CE98"/>
    <w:rsid w:val="3333FDFC"/>
    <w:rsid w:val="3335B627"/>
    <w:rsid w:val="3338839A"/>
    <w:rsid w:val="3338DB71"/>
    <w:rsid w:val="3338FE67"/>
    <w:rsid w:val="333A7934"/>
    <w:rsid w:val="333E0838"/>
    <w:rsid w:val="33459699"/>
    <w:rsid w:val="3345B04F"/>
    <w:rsid w:val="33464730"/>
    <w:rsid w:val="334918F4"/>
    <w:rsid w:val="334B2BE9"/>
    <w:rsid w:val="334EC158"/>
    <w:rsid w:val="334EF3BF"/>
    <w:rsid w:val="334F0865"/>
    <w:rsid w:val="33529AC6"/>
    <w:rsid w:val="3354F664"/>
    <w:rsid w:val="3357A0E7"/>
    <w:rsid w:val="3357A641"/>
    <w:rsid w:val="335C1DA8"/>
    <w:rsid w:val="335CB344"/>
    <w:rsid w:val="335D32B7"/>
    <w:rsid w:val="335F8201"/>
    <w:rsid w:val="335FBD9F"/>
    <w:rsid w:val="336257C2"/>
    <w:rsid w:val="33673F5B"/>
    <w:rsid w:val="3368227F"/>
    <w:rsid w:val="3369391A"/>
    <w:rsid w:val="336A6ECB"/>
    <w:rsid w:val="336C1742"/>
    <w:rsid w:val="336DD1EC"/>
    <w:rsid w:val="3373449B"/>
    <w:rsid w:val="3374731E"/>
    <w:rsid w:val="3376DABF"/>
    <w:rsid w:val="3377A102"/>
    <w:rsid w:val="337804BC"/>
    <w:rsid w:val="33789356"/>
    <w:rsid w:val="337DF7F4"/>
    <w:rsid w:val="3380530C"/>
    <w:rsid w:val="3382F2A4"/>
    <w:rsid w:val="33831E1D"/>
    <w:rsid w:val="33844271"/>
    <w:rsid w:val="33862249"/>
    <w:rsid w:val="3387C2F2"/>
    <w:rsid w:val="33882646"/>
    <w:rsid w:val="338C3899"/>
    <w:rsid w:val="3393F884"/>
    <w:rsid w:val="33966B52"/>
    <w:rsid w:val="3398C54C"/>
    <w:rsid w:val="339C7F42"/>
    <w:rsid w:val="339DFF0E"/>
    <w:rsid w:val="33A07703"/>
    <w:rsid w:val="33A34F9A"/>
    <w:rsid w:val="33A41B31"/>
    <w:rsid w:val="33A83F53"/>
    <w:rsid w:val="33B94280"/>
    <w:rsid w:val="33B9963A"/>
    <w:rsid w:val="33BBFE14"/>
    <w:rsid w:val="33BEDC2B"/>
    <w:rsid w:val="33C5C612"/>
    <w:rsid w:val="33C69EEF"/>
    <w:rsid w:val="33CAB3C9"/>
    <w:rsid w:val="33CB1885"/>
    <w:rsid w:val="33CD3D8C"/>
    <w:rsid w:val="33CD7DE9"/>
    <w:rsid w:val="33DAE6BE"/>
    <w:rsid w:val="33DCD706"/>
    <w:rsid w:val="33DE62B9"/>
    <w:rsid w:val="33EC6090"/>
    <w:rsid w:val="33ED3A06"/>
    <w:rsid w:val="33F02CD4"/>
    <w:rsid w:val="33F0444C"/>
    <w:rsid w:val="33F186FB"/>
    <w:rsid w:val="33F2140A"/>
    <w:rsid w:val="33F4A3C5"/>
    <w:rsid w:val="33FD9592"/>
    <w:rsid w:val="33FE91DC"/>
    <w:rsid w:val="33FF6628"/>
    <w:rsid w:val="33FF97BE"/>
    <w:rsid w:val="33FFC2C0"/>
    <w:rsid w:val="3401D9E6"/>
    <w:rsid w:val="3403E8FE"/>
    <w:rsid w:val="3412B9F0"/>
    <w:rsid w:val="34139F6C"/>
    <w:rsid w:val="341772D3"/>
    <w:rsid w:val="34198CDF"/>
    <w:rsid w:val="341B3645"/>
    <w:rsid w:val="341B4B61"/>
    <w:rsid w:val="341E5AE3"/>
    <w:rsid w:val="3420678B"/>
    <w:rsid w:val="34221066"/>
    <w:rsid w:val="34226314"/>
    <w:rsid w:val="34276852"/>
    <w:rsid w:val="342B3BB1"/>
    <w:rsid w:val="342D00F8"/>
    <w:rsid w:val="342ECAAF"/>
    <w:rsid w:val="3432929B"/>
    <w:rsid w:val="343323AD"/>
    <w:rsid w:val="3434AC94"/>
    <w:rsid w:val="34365A6D"/>
    <w:rsid w:val="3436D8C7"/>
    <w:rsid w:val="34378DD8"/>
    <w:rsid w:val="34398C38"/>
    <w:rsid w:val="343B4A3C"/>
    <w:rsid w:val="343C0DD5"/>
    <w:rsid w:val="34444D97"/>
    <w:rsid w:val="344DC1A4"/>
    <w:rsid w:val="344E4971"/>
    <w:rsid w:val="344ECE90"/>
    <w:rsid w:val="34511205"/>
    <w:rsid w:val="34581A8D"/>
    <w:rsid w:val="3458D908"/>
    <w:rsid w:val="345B9E1E"/>
    <w:rsid w:val="345DD1D9"/>
    <w:rsid w:val="34618790"/>
    <w:rsid w:val="34618864"/>
    <w:rsid w:val="3464AFAB"/>
    <w:rsid w:val="346837C0"/>
    <w:rsid w:val="346B3036"/>
    <w:rsid w:val="346C48E5"/>
    <w:rsid w:val="346DB21A"/>
    <w:rsid w:val="3470CDD2"/>
    <w:rsid w:val="3475FA54"/>
    <w:rsid w:val="3477EE8B"/>
    <w:rsid w:val="34783638"/>
    <w:rsid w:val="347C88F2"/>
    <w:rsid w:val="348358DA"/>
    <w:rsid w:val="3484212F"/>
    <w:rsid w:val="34865B50"/>
    <w:rsid w:val="34872C4A"/>
    <w:rsid w:val="34883743"/>
    <w:rsid w:val="348ABAB2"/>
    <w:rsid w:val="348AE49E"/>
    <w:rsid w:val="348C2751"/>
    <w:rsid w:val="3490A678"/>
    <w:rsid w:val="3490BDCD"/>
    <w:rsid w:val="3491112E"/>
    <w:rsid w:val="3494A4E4"/>
    <w:rsid w:val="34974927"/>
    <w:rsid w:val="349C2788"/>
    <w:rsid w:val="349DA09F"/>
    <w:rsid w:val="34A27B38"/>
    <w:rsid w:val="34A5AAD7"/>
    <w:rsid w:val="34A5B7C9"/>
    <w:rsid w:val="34A67655"/>
    <w:rsid w:val="34A782FD"/>
    <w:rsid w:val="34A7A075"/>
    <w:rsid w:val="34B0D652"/>
    <w:rsid w:val="34B40D1D"/>
    <w:rsid w:val="34B5B992"/>
    <w:rsid w:val="34B72625"/>
    <w:rsid w:val="34B9DC08"/>
    <w:rsid w:val="34BA2C46"/>
    <w:rsid w:val="34BE59E1"/>
    <w:rsid w:val="34BFA163"/>
    <w:rsid w:val="34BFDDA3"/>
    <w:rsid w:val="34C205E8"/>
    <w:rsid w:val="34C9D777"/>
    <w:rsid w:val="34CA7A8B"/>
    <w:rsid w:val="34CD3CAB"/>
    <w:rsid w:val="34CE1F39"/>
    <w:rsid w:val="34DA1611"/>
    <w:rsid w:val="34DBE4B3"/>
    <w:rsid w:val="34DC7E88"/>
    <w:rsid w:val="34DC99F3"/>
    <w:rsid w:val="34DF219E"/>
    <w:rsid w:val="34E13E17"/>
    <w:rsid w:val="34E24D86"/>
    <w:rsid w:val="34E4AE9F"/>
    <w:rsid w:val="34E532AD"/>
    <w:rsid w:val="34EACF24"/>
    <w:rsid w:val="34ED50C0"/>
    <w:rsid w:val="34ED5DFC"/>
    <w:rsid w:val="34ED7CA9"/>
    <w:rsid w:val="34EF4BED"/>
    <w:rsid w:val="34EF50BA"/>
    <w:rsid w:val="34F059A5"/>
    <w:rsid w:val="34F5DBA0"/>
    <w:rsid w:val="34F5DC50"/>
    <w:rsid w:val="34F63580"/>
    <w:rsid w:val="34F6A8B4"/>
    <w:rsid w:val="34FA1454"/>
    <w:rsid w:val="34FA6256"/>
    <w:rsid w:val="34FB2C27"/>
    <w:rsid w:val="34FD3BD6"/>
    <w:rsid w:val="34FE1BDB"/>
    <w:rsid w:val="35013B52"/>
    <w:rsid w:val="35019F8A"/>
    <w:rsid w:val="35051892"/>
    <w:rsid w:val="35082583"/>
    <w:rsid w:val="350CF129"/>
    <w:rsid w:val="350D6D7F"/>
    <w:rsid w:val="3512D4C6"/>
    <w:rsid w:val="351705CE"/>
    <w:rsid w:val="3519CA17"/>
    <w:rsid w:val="351B4E35"/>
    <w:rsid w:val="351D155B"/>
    <w:rsid w:val="35219245"/>
    <w:rsid w:val="3521D01E"/>
    <w:rsid w:val="3526BBE3"/>
    <w:rsid w:val="352B8F1E"/>
    <w:rsid w:val="352E71B5"/>
    <w:rsid w:val="352F823A"/>
    <w:rsid w:val="353C0E5D"/>
    <w:rsid w:val="35409FD9"/>
    <w:rsid w:val="3543503B"/>
    <w:rsid w:val="3543D3CE"/>
    <w:rsid w:val="35450B8D"/>
    <w:rsid w:val="3546A6A9"/>
    <w:rsid w:val="354E1B8C"/>
    <w:rsid w:val="355067DA"/>
    <w:rsid w:val="3550F221"/>
    <w:rsid w:val="3553044B"/>
    <w:rsid w:val="35532596"/>
    <w:rsid w:val="35535806"/>
    <w:rsid w:val="35540E82"/>
    <w:rsid w:val="3554A093"/>
    <w:rsid w:val="3554F0A6"/>
    <w:rsid w:val="355598DA"/>
    <w:rsid w:val="355B8678"/>
    <w:rsid w:val="355CF3FA"/>
    <w:rsid w:val="355FE0A2"/>
    <w:rsid w:val="3560CB78"/>
    <w:rsid w:val="3560FE02"/>
    <w:rsid w:val="35614910"/>
    <w:rsid w:val="35619A04"/>
    <w:rsid w:val="356572E6"/>
    <w:rsid w:val="35692CE9"/>
    <w:rsid w:val="356C9C0E"/>
    <w:rsid w:val="356F613C"/>
    <w:rsid w:val="356FDDF4"/>
    <w:rsid w:val="356FF952"/>
    <w:rsid w:val="35731CE5"/>
    <w:rsid w:val="357690C6"/>
    <w:rsid w:val="3576C7E5"/>
    <w:rsid w:val="3576EC8A"/>
    <w:rsid w:val="3577FAB3"/>
    <w:rsid w:val="3578F5E8"/>
    <w:rsid w:val="357AAF10"/>
    <w:rsid w:val="357EFC39"/>
    <w:rsid w:val="357F9683"/>
    <w:rsid w:val="357FBFAD"/>
    <w:rsid w:val="35813D6A"/>
    <w:rsid w:val="35814E48"/>
    <w:rsid w:val="3581AE7F"/>
    <w:rsid w:val="3584E34C"/>
    <w:rsid w:val="3586839B"/>
    <w:rsid w:val="3587AA33"/>
    <w:rsid w:val="358A1450"/>
    <w:rsid w:val="358C54C4"/>
    <w:rsid w:val="358CF27B"/>
    <w:rsid w:val="3592F9D6"/>
    <w:rsid w:val="35952925"/>
    <w:rsid w:val="35995F22"/>
    <w:rsid w:val="35997176"/>
    <w:rsid w:val="35A0C4FE"/>
    <w:rsid w:val="35A15DDC"/>
    <w:rsid w:val="35A15E96"/>
    <w:rsid w:val="35A7EE80"/>
    <w:rsid w:val="35A8CB5D"/>
    <w:rsid w:val="35A926FF"/>
    <w:rsid w:val="35AAA510"/>
    <w:rsid w:val="35AE9747"/>
    <w:rsid w:val="35B037F9"/>
    <w:rsid w:val="35B3599F"/>
    <w:rsid w:val="35B4A875"/>
    <w:rsid w:val="35B96D16"/>
    <w:rsid w:val="35BB7DCA"/>
    <w:rsid w:val="35BCC61D"/>
    <w:rsid w:val="35C08128"/>
    <w:rsid w:val="35C1F8FE"/>
    <w:rsid w:val="35C4B37E"/>
    <w:rsid w:val="35C67495"/>
    <w:rsid w:val="35CAAE9E"/>
    <w:rsid w:val="35CB2EB1"/>
    <w:rsid w:val="35CDCDEB"/>
    <w:rsid w:val="35CF20E1"/>
    <w:rsid w:val="35D85E38"/>
    <w:rsid w:val="35DAB3A9"/>
    <w:rsid w:val="35E07794"/>
    <w:rsid w:val="35E2F5E5"/>
    <w:rsid w:val="35E5296C"/>
    <w:rsid w:val="35EAED7C"/>
    <w:rsid w:val="35EC2904"/>
    <w:rsid w:val="35ECB677"/>
    <w:rsid w:val="35ECD94E"/>
    <w:rsid w:val="35F09619"/>
    <w:rsid w:val="35F0AEA2"/>
    <w:rsid w:val="35F25D1B"/>
    <w:rsid w:val="35F2C348"/>
    <w:rsid w:val="35F31985"/>
    <w:rsid w:val="35F5E5BF"/>
    <w:rsid w:val="35F84F29"/>
    <w:rsid w:val="35F86BBF"/>
    <w:rsid w:val="3602D51F"/>
    <w:rsid w:val="3602E2CA"/>
    <w:rsid w:val="36030A1F"/>
    <w:rsid w:val="360779AC"/>
    <w:rsid w:val="3609BFCF"/>
    <w:rsid w:val="36115883"/>
    <w:rsid w:val="3615BAEE"/>
    <w:rsid w:val="3617B47A"/>
    <w:rsid w:val="3619D5E6"/>
    <w:rsid w:val="361BC208"/>
    <w:rsid w:val="361BE550"/>
    <w:rsid w:val="361D0122"/>
    <w:rsid w:val="36220EEE"/>
    <w:rsid w:val="36227C3E"/>
    <w:rsid w:val="362835EC"/>
    <w:rsid w:val="362C0CC6"/>
    <w:rsid w:val="362C3274"/>
    <w:rsid w:val="362E18D7"/>
    <w:rsid w:val="363631CF"/>
    <w:rsid w:val="363C9978"/>
    <w:rsid w:val="363E09AA"/>
    <w:rsid w:val="363FAB92"/>
    <w:rsid w:val="3642A205"/>
    <w:rsid w:val="364363E2"/>
    <w:rsid w:val="3646FA80"/>
    <w:rsid w:val="3649D855"/>
    <w:rsid w:val="364A93E8"/>
    <w:rsid w:val="364F5690"/>
    <w:rsid w:val="3650C4D5"/>
    <w:rsid w:val="3650E825"/>
    <w:rsid w:val="365385C5"/>
    <w:rsid w:val="365AC1E4"/>
    <w:rsid w:val="365B0C59"/>
    <w:rsid w:val="3662493F"/>
    <w:rsid w:val="3663D53D"/>
    <w:rsid w:val="3666AF9F"/>
    <w:rsid w:val="366847BF"/>
    <w:rsid w:val="36697220"/>
    <w:rsid w:val="366A8A00"/>
    <w:rsid w:val="366E168D"/>
    <w:rsid w:val="36746CA2"/>
    <w:rsid w:val="367598A3"/>
    <w:rsid w:val="3675E602"/>
    <w:rsid w:val="36763406"/>
    <w:rsid w:val="36777CB9"/>
    <w:rsid w:val="36780BD1"/>
    <w:rsid w:val="367811AD"/>
    <w:rsid w:val="3680484B"/>
    <w:rsid w:val="3680780F"/>
    <w:rsid w:val="368A1C39"/>
    <w:rsid w:val="368BC337"/>
    <w:rsid w:val="368E36AC"/>
    <w:rsid w:val="36919A0C"/>
    <w:rsid w:val="36927909"/>
    <w:rsid w:val="369324A3"/>
    <w:rsid w:val="369609D3"/>
    <w:rsid w:val="3698530B"/>
    <w:rsid w:val="3698B05B"/>
    <w:rsid w:val="3699F0BA"/>
    <w:rsid w:val="369FABD4"/>
    <w:rsid w:val="36A013CA"/>
    <w:rsid w:val="36A0A1C3"/>
    <w:rsid w:val="36A266EB"/>
    <w:rsid w:val="36A2FC49"/>
    <w:rsid w:val="36A741E4"/>
    <w:rsid w:val="36AA6106"/>
    <w:rsid w:val="36B55BF1"/>
    <w:rsid w:val="36B63069"/>
    <w:rsid w:val="36B836F8"/>
    <w:rsid w:val="36B9131F"/>
    <w:rsid w:val="36BACC8C"/>
    <w:rsid w:val="36BF00F1"/>
    <w:rsid w:val="36C136AC"/>
    <w:rsid w:val="36C360C2"/>
    <w:rsid w:val="36C39755"/>
    <w:rsid w:val="36C3B735"/>
    <w:rsid w:val="36C65D37"/>
    <w:rsid w:val="36C857EE"/>
    <w:rsid w:val="36D1A362"/>
    <w:rsid w:val="36D39F59"/>
    <w:rsid w:val="36D50CE5"/>
    <w:rsid w:val="36D51F3C"/>
    <w:rsid w:val="36DA2089"/>
    <w:rsid w:val="36DB2EAA"/>
    <w:rsid w:val="36DBC78A"/>
    <w:rsid w:val="36DDFFF8"/>
    <w:rsid w:val="36DE6595"/>
    <w:rsid w:val="36DFB816"/>
    <w:rsid w:val="36E1A449"/>
    <w:rsid w:val="36E27CA3"/>
    <w:rsid w:val="36E285E0"/>
    <w:rsid w:val="36E4B96B"/>
    <w:rsid w:val="36E6A752"/>
    <w:rsid w:val="36E728E5"/>
    <w:rsid w:val="36E7F3CF"/>
    <w:rsid w:val="36EB5DDE"/>
    <w:rsid w:val="36EBCBF8"/>
    <w:rsid w:val="36ECE7AE"/>
    <w:rsid w:val="36EECB6D"/>
    <w:rsid w:val="36EFD652"/>
    <w:rsid w:val="36F36E1F"/>
    <w:rsid w:val="36F598EB"/>
    <w:rsid w:val="36F713DF"/>
    <w:rsid w:val="36F76049"/>
    <w:rsid w:val="36FDD423"/>
    <w:rsid w:val="36FF321D"/>
    <w:rsid w:val="37029837"/>
    <w:rsid w:val="3702B317"/>
    <w:rsid w:val="370B890F"/>
    <w:rsid w:val="3711B754"/>
    <w:rsid w:val="371959DE"/>
    <w:rsid w:val="371BF31F"/>
    <w:rsid w:val="371D8D57"/>
    <w:rsid w:val="371F5E59"/>
    <w:rsid w:val="371FF7DD"/>
    <w:rsid w:val="37200CF4"/>
    <w:rsid w:val="3720ACB3"/>
    <w:rsid w:val="372253FC"/>
    <w:rsid w:val="3723A4A5"/>
    <w:rsid w:val="372A8033"/>
    <w:rsid w:val="372D7678"/>
    <w:rsid w:val="37334613"/>
    <w:rsid w:val="3733C6F7"/>
    <w:rsid w:val="37351E25"/>
    <w:rsid w:val="37362680"/>
    <w:rsid w:val="3736FE77"/>
    <w:rsid w:val="373B06B9"/>
    <w:rsid w:val="373B6F36"/>
    <w:rsid w:val="373BE656"/>
    <w:rsid w:val="3741216F"/>
    <w:rsid w:val="37418C49"/>
    <w:rsid w:val="3741AD2A"/>
    <w:rsid w:val="3741E328"/>
    <w:rsid w:val="3746269F"/>
    <w:rsid w:val="37515ACD"/>
    <w:rsid w:val="375667DB"/>
    <w:rsid w:val="375C5130"/>
    <w:rsid w:val="37605036"/>
    <w:rsid w:val="37608B39"/>
    <w:rsid w:val="37623F18"/>
    <w:rsid w:val="37629911"/>
    <w:rsid w:val="3765DCD2"/>
    <w:rsid w:val="3765E605"/>
    <w:rsid w:val="3765FFFE"/>
    <w:rsid w:val="37664D39"/>
    <w:rsid w:val="376689ED"/>
    <w:rsid w:val="37680FF3"/>
    <w:rsid w:val="376837AF"/>
    <w:rsid w:val="376A8033"/>
    <w:rsid w:val="376CEE58"/>
    <w:rsid w:val="376ECEB2"/>
    <w:rsid w:val="376F67A4"/>
    <w:rsid w:val="3770AEC2"/>
    <w:rsid w:val="3776D0EE"/>
    <w:rsid w:val="377865F7"/>
    <w:rsid w:val="377875D4"/>
    <w:rsid w:val="3778C8C1"/>
    <w:rsid w:val="3779EE7F"/>
    <w:rsid w:val="377B18AC"/>
    <w:rsid w:val="377C24A6"/>
    <w:rsid w:val="377F79FE"/>
    <w:rsid w:val="378050A3"/>
    <w:rsid w:val="37810770"/>
    <w:rsid w:val="37810E0A"/>
    <w:rsid w:val="3782A54D"/>
    <w:rsid w:val="37859287"/>
    <w:rsid w:val="3786670F"/>
    <w:rsid w:val="37874E23"/>
    <w:rsid w:val="3789113D"/>
    <w:rsid w:val="378C98E2"/>
    <w:rsid w:val="378F3A89"/>
    <w:rsid w:val="379061A4"/>
    <w:rsid w:val="379177CB"/>
    <w:rsid w:val="3794F329"/>
    <w:rsid w:val="3795F995"/>
    <w:rsid w:val="3797EB4A"/>
    <w:rsid w:val="379D8469"/>
    <w:rsid w:val="379DEBB8"/>
    <w:rsid w:val="37A0303B"/>
    <w:rsid w:val="37A1236B"/>
    <w:rsid w:val="37AAA028"/>
    <w:rsid w:val="37AB06D1"/>
    <w:rsid w:val="37AB80DF"/>
    <w:rsid w:val="37AEB85C"/>
    <w:rsid w:val="37B1D180"/>
    <w:rsid w:val="37B2462B"/>
    <w:rsid w:val="37B29072"/>
    <w:rsid w:val="37B2D1D0"/>
    <w:rsid w:val="37B31E2B"/>
    <w:rsid w:val="37B3DDA1"/>
    <w:rsid w:val="37B591E5"/>
    <w:rsid w:val="37BBAA08"/>
    <w:rsid w:val="37C13FE9"/>
    <w:rsid w:val="37C25D83"/>
    <w:rsid w:val="37C29954"/>
    <w:rsid w:val="37C3FF59"/>
    <w:rsid w:val="37C5EF88"/>
    <w:rsid w:val="37C64B51"/>
    <w:rsid w:val="37C68CAF"/>
    <w:rsid w:val="37C7C485"/>
    <w:rsid w:val="37CAF69A"/>
    <w:rsid w:val="37CB7FE1"/>
    <w:rsid w:val="37CE9A1A"/>
    <w:rsid w:val="37D32C35"/>
    <w:rsid w:val="37D39E76"/>
    <w:rsid w:val="37D3ECA6"/>
    <w:rsid w:val="37D4677C"/>
    <w:rsid w:val="37DCEBEC"/>
    <w:rsid w:val="37DD5C0F"/>
    <w:rsid w:val="37DF266B"/>
    <w:rsid w:val="37E04CCA"/>
    <w:rsid w:val="37E088E4"/>
    <w:rsid w:val="37E09252"/>
    <w:rsid w:val="37E14801"/>
    <w:rsid w:val="37E42444"/>
    <w:rsid w:val="37E547CD"/>
    <w:rsid w:val="37E5AC60"/>
    <w:rsid w:val="37E5F69C"/>
    <w:rsid w:val="37E69985"/>
    <w:rsid w:val="37E88F42"/>
    <w:rsid w:val="37EDC88F"/>
    <w:rsid w:val="37F12A0F"/>
    <w:rsid w:val="37F2C8C7"/>
    <w:rsid w:val="37F33BB7"/>
    <w:rsid w:val="37F38D29"/>
    <w:rsid w:val="37F452E0"/>
    <w:rsid w:val="37F4E55C"/>
    <w:rsid w:val="37F6502A"/>
    <w:rsid w:val="37F65D58"/>
    <w:rsid w:val="37FC9403"/>
    <w:rsid w:val="37FCC3D1"/>
    <w:rsid w:val="37FCCA0E"/>
    <w:rsid w:val="37FD26CF"/>
    <w:rsid w:val="38031656"/>
    <w:rsid w:val="3805F5C8"/>
    <w:rsid w:val="380636ED"/>
    <w:rsid w:val="38068FB6"/>
    <w:rsid w:val="38085815"/>
    <w:rsid w:val="3809B4D8"/>
    <w:rsid w:val="380DC133"/>
    <w:rsid w:val="380E4511"/>
    <w:rsid w:val="38102BB7"/>
    <w:rsid w:val="3813F9C7"/>
    <w:rsid w:val="3818497A"/>
    <w:rsid w:val="3818A369"/>
    <w:rsid w:val="381A39DA"/>
    <w:rsid w:val="381C2C63"/>
    <w:rsid w:val="3823323B"/>
    <w:rsid w:val="3823A4FC"/>
    <w:rsid w:val="38265A06"/>
    <w:rsid w:val="382B191E"/>
    <w:rsid w:val="382D0038"/>
    <w:rsid w:val="382D0944"/>
    <w:rsid w:val="382FFAE9"/>
    <w:rsid w:val="3832EB74"/>
    <w:rsid w:val="38367CA0"/>
    <w:rsid w:val="3839389C"/>
    <w:rsid w:val="383AE3F9"/>
    <w:rsid w:val="383E0BEB"/>
    <w:rsid w:val="38404AA6"/>
    <w:rsid w:val="384136AD"/>
    <w:rsid w:val="3844C4A6"/>
    <w:rsid w:val="38457684"/>
    <w:rsid w:val="3849DDE7"/>
    <w:rsid w:val="384B1A9C"/>
    <w:rsid w:val="384B5330"/>
    <w:rsid w:val="385B011A"/>
    <w:rsid w:val="385DEDE8"/>
    <w:rsid w:val="385ED634"/>
    <w:rsid w:val="38649A4B"/>
    <w:rsid w:val="386872A7"/>
    <w:rsid w:val="386B0556"/>
    <w:rsid w:val="386D25E6"/>
    <w:rsid w:val="386E2851"/>
    <w:rsid w:val="38754BC1"/>
    <w:rsid w:val="3876A569"/>
    <w:rsid w:val="3877BDFC"/>
    <w:rsid w:val="3877D4CF"/>
    <w:rsid w:val="387C488D"/>
    <w:rsid w:val="3881568C"/>
    <w:rsid w:val="3884A3E2"/>
    <w:rsid w:val="3887C174"/>
    <w:rsid w:val="388ACEA6"/>
    <w:rsid w:val="388B5EB7"/>
    <w:rsid w:val="388DF22E"/>
    <w:rsid w:val="38913DE2"/>
    <w:rsid w:val="38922E7C"/>
    <w:rsid w:val="3895E85E"/>
    <w:rsid w:val="38963C49"/>
    <w:rsid w:val="38965F3D"/>
    <w:rsid w:val="38971030"/>
    <w:rsid w:val="38978164"/>
    <w:rsid w:val="389C594B"/>
    <w:rsid w:val="389FCC33"/>
    <w:rsid w:val="38A3006E"/>
    <w:rsid w:val="38A40021"/>
    <w:rsid w:val="38A65A3F"/>
    <w:rsid w:val="38A7BCFA"/>
    <w:rsid w:val="38A7C713"/>
    <w:rsid w:val="38AA7FA5"/>
    <w:rsid w:val="38AF137D"/>
    <w:rsid w:val="38B21CE6"/>
    <w:rsid w:val="38B5C02C"/>
    <w:rsid w:val="38B893CA"/>
    <w:rsid w:val="38BAA378"/>
    <w:rsid w:val="38BE5C24"/>
    <w:rsid w:val="38C13AB2"/>
    <w:rsid w:val="38C52F07"/>
    <w:rsid w:val="38C58E34"/>
    <w:rsid w:val="38C64171"/>
    <w:rsid w:val="38C755AC"/>
    <w:rsid w:val="38C7AAE8"/>
    <w:rsid w:val="38C911F5"/>
    <w:rsid w:val="38CD8C8B"/>
    <w:rsid w:val="38CDFBAD"/>
    <w:rsid w:val="38D19455"/>
    <w:rsid w:val="38D267CA"/>
    <w:rsid w:val="38D6A791"/>
    <w:rsid w:val="38DEA1CD"/>
    <w:rsid w:val="38DEB73D"/>
    <w:rsid w:val="38E67FB5"/>
    <w:rsid w:val="38E81AFE"/>
    <w:rsid w:val="38E92CF5"/>
    <w:rsid w:val="38EF9C29"/>
    <w:rsid w:val="38F1AC6D"/>
    <w:rsid w:val="38F3C3D9"/>
    <w:rsid w:val="38FA1F43"/>
    <w:rsid w:val="38FCD2D1"/>
    <w:rsid w:val="38FCEE19"/>
    <w:rsid w:val="38FD27C8"/>
    <w:rsid w:val="38FDF21E"/>
    <w:rsid w:val="39003FBA"/>
    <w:rsid w:val="3905ED5C"/>
    <w:rsid w:val="390B504D"/>
    <w:rsid w:val="39121635"/>
    <w:rsid w:val="3919E420"/>
    <w:rsid w:val="391C0D55"/>
    <w:rsid w:val="3920F0EE"/>
    <w:rsid w:val="3921510E"/>
    <w:rsid w:val="392352A0"/>
    <w:rsid w:val="3924F912"/>
    <w:rsid w:val="3928DFB6"/>
    <w:rsid w:val="392BA058"/>
    <w:rsid w:val="392C1886"/>
    <w:rsid w:val="392D83D7"/>
    <w:rsid w:val="392F4503"/>
    <w:rsid w:val="39302846"/>
    <w:rsid w:val="39339050"/>
    <w:rsid w:val="3933CE98"/>
    <w:rsid w:val="39352618"/>
    <w:rsid w:val="3937EAC0"/>
    <w:rsid w:val="39380731"/>
    <w:rsid w:val="39384D16"/>
    <w:rsid w:val="3939B9F4"/>
    <w:rsid w:val="393AD85E"/>
    <w:rsid w:val="393ED3C8"/>
    <w:rsid w:val="3941EE71"/>
    <w:rsid w:val="3942740F"/>
    <w:rsid w:val="394AAD8C"/>
    <w:rsid w:val="394D5D33"/>
    <w:rsid w:val="394F0AA1"/>
    <w:rsid w:val="39542564"/>
    <w:rsid w:val="39561DFD"/>
    <w:rsid w:val="3956703E"/>
    <w:rsid w:val="39588757"/>
    <w:rsid w:val="39624466"/>
    <w:rsid w:val="396408FE"/>
    <w:rsid w:val="3965258F"/>
    <w:rsid w:val="396564FA"/>
    <w:rsid w:val="396786CD"/>
    <w:rsid w:val="396ED238"/>
    <w:rsid w:val="3974F388"/>
    <w:rsid w:val="397583E2"/>
    <w:rsid w:val="3976FD74"/>
    <w:rsid w:val="39778F0D"/>
    <w:rsid w:val="3978102D"/>
    <w:rsid w:val="397C97A1"/>
    <w:rsid w:val="397E499A"/>
    <w:rsid w:val="397F6F72"/>
    <w:rsid w:val="398348FB"/>
    <w:rsid w:val="39848A11"/>
    <w:rsid w:val="3988A20A"/>
    <w:rsid w:val="39898708"/>
    <w:rsid w:val="398B53B6"/>
    <w:rsid w:val="398D2FBC"/>
    <w:rsid w:val="3995CFBF"/>
    <w:rsid w:val="39A3D08C"/>
    <w:rsid w:val="39A48026"/>
    <w:rsid w:val="39A64ABB"/>
    <w:rsid w:val="39A9A5FF"/>
    <w:rsid w:val="39AA7521"/>
    <w:rsid w:val="39AC5A64"/>
    <w:rsid w:val="39AEDE84"/>
    <w:rsid w:val="39B462AA"/>
    <w:rsid w:val="39BAA4B8"/>
    <w:rsid w:val="39BC3FDA"/>
    <w:rsid w:val="39BC92F1"/>
    <w:rsid w:val="39BF3D20"/>
    <w:rsid w:val="39BFE7E5"/>
    <w:rsid w:val="39C400E9"/>
    <w:rsid w:val="39C7DB00"/>
    <w:rsid w:val="39C8CD43"/>
    <w:rsid w:val="39C9F92A"/>
    <w:rsid w:val="39CA50B4"/>
    <w:rsid w:val="39CBE993"/>
    <w:rsid w:val="39CE0A96"/>
    <w:rsid w:val="39CEF1EE"/>
    <w:rsid w:val="39D1E36E"/>
    <w:rsid w:val="39D80E8E"/>
    <w:rsid w:val="39DB79C6"/>
    <w:rsid w:val="39DBE2E9"/>
    <w:rsid w:val="39DC0064"/>
    <w:rsid w:val="39DD7E08"/>
    <w:rsid w:val="39E03596"/>
    <w:rsid w:val="39E10B23"/>
    <w:rsid w:val="39E1EB99"/>
    <w:rsid w:val="39E2E895"/>
    <w:rsid w:val="39E35036"/>
    <w:rsid w:val="39E42793"/>
    <w:rsid w:val="39E73B70"/>
    <w:rsid w:val="39E87472"/>
    <w:rsid w:val="39EA9709"/>
    <w:rsid w:val="39EE6419"/>
    <w:rsid w:val="39F28F20"/>
    <w:rsid w:val="39F30B2A"/>
    <w:rsid w:val="39F6EC23"/>
    <w:rsid w:val="39FBE0D0"/>
    <w:rsid w:val="39FDE4D2"/>
    <w:rsid w:val="3A0065B3"/>
    <w:rsid w:val="3A01D1CF"/>
    <w:rsid w:val="3A02318F"/>
    <w:rsid w:val="3A02D670"/>
    <w:rsid w:val="3A034D39"/>
    <w:rsid w:val="3A037424"/>
    <w:rsid w:val="3A071634"/>
    <w:rsid w:val="3A0833E7"/>
    <w:rsid w:val="3A085C81"/>
    <w:rsid w:val="3A0B975A"/>
    <w:rsid w:val="3A0C4239"/>
    <w:rsid w:val="3A0F5875"/>
    <w:rsid w:val="3A106A72"/>
    <w:rsid w:val="3A138657"/>
    <w:rsid w:val="3A13D27D"/>
    <w:rsid w:val="3A144609"/>
    <w:rsid w:val="3A16426F"/>
    <w:rsid w:val="3A191C52"/>
    <w:rsid w:val="3A1A5C7C"/>
    <w:rsid w:val="3A1AABD7"/>
    <w:rsid w:val="3A22F913"/>
    <w:rsid w:val="3A23EE69"/>
    <w:rsid w:val="3A29CA7D"/>
    <w:rsid w:val="3A2B42DA"/>
    <w:rsid w:val="3A2C4A5A"/>
    <w:rsid w:val="3A2D2FC0"/>
    <w:rsid w:val="3A2FF81D"/>
    <w:rsid w:val="3A322F9E"/>
    <w:rsid w:val="3A32FB7C"/>
    <w:rsid w:val="3A33DFC1"/>
    <w:rsid w:val="3A36B9AD"/>
    <w:rsid w:val="3A39FD83"/>
    <w:rsid w:val="3A3C132E"/>
    <w:rsid w:val="3A430FE0"/>
    <w:rsid w:val="3A43E52B"/>
    <w:rsid w:val="3A464BF3"/>
    <w:rsid w:val="3A46C1A9"/>
    <w:rsid w:val="3A4D609E"/>
    <w:rsid w:val="3A532106"/>
    <w:rsid w:val="3A53E884"/>
    <w:rsid w:val="3A5467D2"/>
    <w:rsid w:val="3A5A5C68"/>
    <w:rsid w:val="3A5E078F"/>
    <w:rsid w:val="3A613B7B"/>
    <w:rsid w:val="3A6759A0"/>
    <w:rsid w:val="3A6889F2"/>
    <w:rsid w:val="3A69804E"/>
    <w:rsid w:val="3A6B3C17"/>
    <w:rsid w:val="3A6C9E65"/>
    <w:rsid w:val="3A6E0B7B"/>
    <w:rsid w:val="3A6F2401"/>
    <w:rsid w:val="3A706DC4"/>
    <w:rsid w:val="3A719CC8"/>
    <w:rsid w:val="3A7A71BE"/>
    <w:rsid w:val="3A7AE03C"/>
    <w:rsid w:val="3A7CAE6E"/>
    <w:rsid w:val="3A7CF16B"/>
    <w:rsid w:val="3A7FC725"/>
    <w:rsid w:val="3A821CF9"/>
    <w:rsid w:val="3A87B9C5"/>
    <w:rsid w:val="3A87F70B"/>
    <w:rsid w:val="3A8BE2DF"/>
    <w:rsid w:val="3A8E150D"/>
    <w:rsid w:val="3A8F7B9E"/>
    <w:rsid w:val="3A92CCFA"/>
    <w:rsid w:val="3A969FD5"/>
    <w:rsid w:val="3A9B47AD"/>
    <w:rsid w:val="3A9B9216"/>
    <w:rsid w:val="3A9D01F3"/>
    <w:rsid w:val="3AA1384F"/>
    <w:rsid w:val="3AA18625"/>
    <w:rsid w:val="3AA695E9"/>
    <w:rsid w:val="3AA8296F"/>
    <w:rsid w:val="3AAED2D9"/>
    <w:rsid w:val="3AB0501F"/>
    <w:rsid w:val="3AB1D4D5"/>
    <w:rsid w:val="3AB5AE1E"/>
    <w:rsid w:val="3AB8D337"/>
    <w:rsid w:val="3AB91AEE"/>
    <w:rsid w:val="3AB96FD0"/>
    <w:rsid w:val="3ABCF151"/>
    <w:rsid w:val="3ABE07D1"/>
    <w:rsid w:val="3ABF2FB8"/>
    <w:rsid w:val="3AC37453"/>
    <w:rsid w:val="3AC46346"/>
    <w:rsid w:val="3AC558FA"/>
    <w:rsid w:val="3AC623D1"/>
    <w:rsid w:val="3ACB4817"/>
    <w:rsid w:val="3ACE773C"/>
    <w:rsid w:val="3AD0C3D6"/>
    <w:rsid w:val="3AD5EF8A"/>
    <w:rsid w:val="3AD86199"/>
    <w:rsid w:val="3AD9CB91"/>
    <w:rsid w:val="3ADEF4A3"/>
    <w:rsid w:val="3AE0DFAC"/>
    <w:rsid w:val="3AE2E95E"/>
    <w:rsid w:val="3AE31C5F"/>
    <w:rsid w:val="3AE32994"/>
    <w:rsid w:val="3AE69C31"/>
    <w:rsid w:val="3AEC1AC7"/>
    <w:rsid w:val="3AEC3AFB"/>
    <w:rsid w:val="3AEE0263"/>
    <w:rsid w:val="3AEE2A9F"/>
    <w:rsid w:val="3AEE3E8F"/>
    <w:rsid w:val="3AF76DCF"/>
    <w:rsid w:val="3AF81CDD"/>
    <w:rsid w:val="3AF92422"/>
    <w:rsid w:val="3AFDC719"/>
    <w:rsid w:val="3AFECE7A"/>
    <w:rsid w:val="3AFFFF51"/>
    <w:rsid w:val="3B02341A"/>
    <w:rsid w:val="3B033639"/>
    <w:rsid w:val="3B077192"/>
    <w:rsid w:val="3B0A5C50"/>
    <w:rsid w:val="3B0C66CA"/>
    <w:rsid w:val="3B0CCE41"/>
    <w:rsid w:val="3B0E5438"/>
    <w:rsid w:val="3B0FAD22"/>
    <w:rsid w:val="3B10D928"/>
    <w:rsid w:val="3B10F5D9"/>
    <w:rsid w:val="3B117DDF"/>
    <w:rsid w:val="3B1B59BE"/>
    <w:rsid w:val="3B1BCEBC"/>
    <w:rsid w:val="3B1BF900"/>
    <w:rsid w:val="3B1DF628"/>
    <w:rsid w:val="3B1EB267"/>
    <w:rsid w:val="3B24C0D1"/>
    <w:rsid w:val="3B25D419"/>
    <w:rsid w:val="3B25D679"/>
    <w:rsid w:val="3B267CAB"/>
    <w:rsid w:val="3B26D9D4"/>
    <w:rsid w:val="3B274353"/>
    <w:rsid w:val="3B27F970"/>
    <w:rsid w:val="3B2817C9"/>
    <w:rsid w:val="3B282E83"/>
    <w:rsid w:val="3B32827D"/>
    <w:rsid w:val="3B33CD15"/>
    <w:rsid w:val="3B346AC5"/>
    <w:rsid w:val="3B3A4BEA"/>
    <w:rsid w:val="3B3C098A"/>
    <w:rsid w:val="3B3C9D98"/>
    <w:rsid w:val="3B3D510D"/>
    <w:rsid w:val="3B3E9CCB"/>
    <w:rsid w:val="3B3FAC74"/>
    <w:rsid w:val="3B4314F6"/>
    <w:rsid w:val="3B46E068"/>
    <w:rsid w:val="3B484A49"/>
    <w:rsid w:val="3B485607"/>
    <w:rsid w:val="3B4B200E"/>
    <w:rsid w:val="3B4C4CC0"/>
    <w:rsid w:val="3B4E2BCC"/>
    <w:rsid w:val="3B4E3FE9"/>
    <w:rsid w:val="3B4EA357"/>
    <w:rsid w:val="3B509A7C"/>
    <w:rsid w:val="3B50FAF5"/>
    <w:rsid w:val="3B53CE2D"/>
    <w:rsid w:val="3B56A6EC"/>
    <w:rsid w:val="3B58C1E6"/>
    <w:rsid w:val="3B5C9FE3"/>
    <w:rsid w:val="3B5E8A75"/>
    <w:rsid w:val="3B5EB6D1"/>
    <w:rsid w:val="3B623831"/>
    <w:rsid w:val="3B6627BE"/>
    <w:rsid w:val="3B682B76"/>
    <w:rsid w:val="3B69B70A"/>
    <w:rsid w:val="3B6B8691"/>
    <w:rsid w:val="3B6C2BEE"/>
    <w:rsid w:val="3B6C8137"/>
    <w:rsid w:val="3B701373"/>
    <w:rsid w:val="3B7125FB"/>
    <w:rsid w:val="3B738553"/>
    <w:rsid w:val="3B73E95C"/>
    <w:rsid w:val="3B74BF22"/>
    <w:rsid w:val="3B7AD628"/>
    <w:rsid w:val="3B7AF02C"/>
    <w:rsid w:val="3B7F01D4"/>
    <w:rsid w:val="3B823CB4"/>
    <w:rsid w:val="3B88CFCC"/>
    <w:rsid w:val="3B8B896F"/>
    <w:rsid w:val="3B8CEA4B"/>
    <w:rsid w:val="3B8EB3A9"/>
    <w:rsid w:val="3B90D736"/>
    <w:rsid w:val="3B90F16C"/>
    <w:rsid w:val="3B9181EE"/>
    <w:rsid w:val="3B94BBD4"/>
    <w:rsid w:val="3B9C0401"/>
    <w:rsid w:val="3BA03ED6"/>
    <w:rsid w:val="3BA393C8"/>
    <w:rsid w:val="3BA4B70F"/>
    <w:rsid w:val="3BA98002"/>
    <w:rsid w:val="3BAA4D66"/>
    <w:rsid w:val="3BAD6CED"/>
    <w:rsid w:val="3BB358F5"/>
    <w:rsid w:val="3BB3C680"/>
    <w:rsid w:val="3BB4170C"/>
    <w:rsid w:val="3BB41BC8"/>
    <w:rsid w:val="3BB42971"/>
    <w:rsid w:val="3BB99BC9"/>
    <w:rsid w:val="3BBA23B8"/>
    <w:rsid w:val="3BBA42E2"/>
    <w:rsid w:val="3BBB26A4"/>
    <w:rsid w:val="3BBD3E73"/>
    <w:rsid w:val="3BC2B802"/>
    <w:rsid w:val="3BC2DE12"/>
    <w:rsid w:val="3BC42E35"/>
    <w:rsid w:val="3BC4F5FE"/>
    <w:rsid w:val="3BC81F68"/>
    <w:rsid w:val="3BC8AA29"/>
    <w:rsid w:val="3BCA59B2"/>
    <w:rsid w:val="3BCD6E5F"/>
    <w:rsid w:val="3BD0E8CE"/>
    <w:rsid w:val="3BD1844D"/>
    <w:rsid w:val="3BD2F89F"/>
    <w:rsid w:val="3BD4B2F9"/>
    <w:rsid w:val="3BD5C26F"/>
    <w:rsid w:val="3BD70E12"/>
    <w:rsid w:val="3BD84178"/>
    <w:rsid w:val="3BE355E9"/>
    <w:rsid w:val="3BE5C3FA"/>
    <w:rsid w:val="3BE63512"/>
    <w:rsid w:val="3BE73B8B"/>
    <w:rsid w:val="3BE9B31B"/>
    <w:rsid w:val="3BEA6D93"/>
    <w:rsid w:val="3BF2BCB2"/>
    <w:rsid w:val="3BF2ED01"/>
    <w:rsid w:val="3BF3ACF5"/>
    <w:rsid w:val="3BF488B0"/>
    <w:rsid w:val="3BF7384F"/>
    <w:rsid w:val="3BFB02FB"/>
    <w:rsid w:val="3BFE028D"/>
    <w:rsid w:val="3C0235A8"/>
    <w:rsid w:val="3C0261DD"/>
    <w:rsid w:val="3C081644"/>
    <w:rsid w:val="3C09DF50"/>
    <w:rsid w:val="3C09E6E2"/>
    <w:rsid w:val="3C0C2240"/>
    <w:rsid w:val="3C0EA5F8"/>
    <w:rsid w:val="3C0F0428"/>
    <w:rsid w:val="3C1149DB"/>
    <w:rsid w:val="3C13CEDD"/>
    <w:rsid w:val="3C158A4F"/>
    <w:rsid w:val="3C174043"/>
    <w:rsid w:val="3C1A9845"/>
    <w:rsid w:val="3C1C7C4C"/>
    <w:rsid w:val="3C2688FB"/>
    <w:rsid w:val="3C32AE10"/>
    <w:rsid w:val="3C34B2F2"/>
    <w:rsid w:val="3C37993D"/>
    <w:rsid w:val="3C3ADC3B"/>
    <w:rsid w:val="3C3B3299"/>
    <w:rsid w:val="3C3D4501"/>
    <w:rsid w:val="3C3EFE50"/>
    <w:rsid w:val="3C431302"/>
    <w:rsid w:val="3C43C680"/>
    <w:rsid w:val="3C45EDE6"/>
    <w:rsid w:val="3C46E2DF"/>
    <w:rsid w:val="3C4F9D1F"/>
    <w:rsid w:val="3C507C24"/>
    <w:rsid w:val="3C52823A"/>
    <w:rsid w:val="3C52B51F"/>
    <w:rsid w:val="3C55751B"/>
    <w:rsid w:val="3C57D137"/>
    <w:rsid w:val="3C58CA4E"/>
    <w:rsid w:val="3C5CED90"/>
    <w:rsid w:val="3C5CFFE1"/>
    <w:rsid w:val="3C5D23BF"/>
    <w:rsid w:val="3C5F43B9"/>
    <w:rsid w:val="3C5F6243"/>
    <w:rsid w:val="3C63D2C7"/>
    <w:rsid w:val="3C67D770"/>
    <w:rsid w:val="3C6C806A"/>
    <w:rsid w:val="3C6D24C9"/>
    <w:rsid w:val="3C6DC2E8"/>
    <w:rsid w:val="3C6FA290"/>
    <w:rsid w:val="3C74D7FD"/>
    <w:rsid w:val="3C75372F"/>
    <w:rsid w:val="3C760D6D"/>
    <w:rsid w:val="3C79EB34"/>
    <w:rsid w:val="3C7ABDA1"/>
    <w:rsid w:val="3C7B34E1"/>
    <w:rsid w:val="3C7BD279"/>
    <w:rsid w:val="3C7C89A0"/>
    <w:rsid w:val="3C7D49BD"/>
    <w:rsid w:val="3C7E6F75"/>
    <w:rsid w:val="3C7E7074"/>
    <w:rsid w:val="3C7EFB30"/>
    <w:rsid w:val="3C81ABA4"/>
    <w:rsid w:val="3C844223"/>
    <w:rsid w:val="3C848CEE"/>
    <w:rsid w:val="3C863AA8"/>
    <w:rsid w:val="3C8A4DB2"/>
    <w:rsid w:val="3C8F1395"/>
    <w:rsid w:val="3C8F4C22"/>
    <w:rsid w:val="3C90D045"/>
    <w:rsid w:val="3C91C771"/>
    <w:rsid w:val="3C927B3D"/>
    <w:rsid w:val="3C93A715"/>
    <w:rsid w:val="3C93E045"/>
    <w:rsid w:val="3C9494BA"/>
    <w:rsid w:val="3C9509C6"/>
    <w:rsid w:val="3C95DEB8"/>
    <w:rsid w:val="3C988CC0"/>
    <w:rsid w:val="3C99BACE"/>
    <w:rsid w:val="3C9ACDB7"/>
    <w:rsid w:val="3C9FF097"/>
    <w:rsid w:val="3CA16987"/>
    <w:rsid w:val="3CA20AD7"/>
    <w:rsid w:val="3CA28AC1"/>
    <w:rsid w:val="3CA3988F"/>
    <w:rsid w:val="3CA6337A"/>
    <w:rsid w:val="3CAC8F36"/>
    <w:rsid w:val="3CAF36CD"/>
    <w:rsid w:val="3CB54AF2"/>
    <w:rsid w:val="3CB5B4C1"/>
    <w:rsid w:val="3CB70388"/>
    <w:rsid w:val="3CBC5B13"/>
    <w:rsid w:val="3CC37F64"/>
    <w:rsid w:val="3CC9EA16"/>
    <w:rsid w:val="3CCA6B5A"/>
    <w:rsid w:val="3CCB318F"/>
    <w:rsid w:val="3CCEA74D"/>
    <w:rsid w:val="3CCFAB42"/>
    <w:rsid w:val="3CD5442C"/>
    <w:rsid w:val="3CDA6D2C"/>
    <w:rsid w:val="3CE28632"/>
    <w:rsid w:val="3CE6A684"/>
    <w:rsid w:val="3CE7890F"/>
    <w:rsid w:val="3CEA14ED"/>
    <w:rsid w:val="3CEA3279"/>
    <w:rsid w:val="3CEEB02A"/>
    <w:rsid w:val="3CF0BF47"/>
    <w:rsid w:val="3CF36E8E"/>
    <w:rsid w:val="3CF66828"/>
    <w:rsid w:val="3CFEC431"/>
    <w:rsid w:val="3CFEE961"/>
    <w:rsid w:val="3CFFA2CE"/>
    <w:rsid w:val="3D061A7E"/>
    <w:rsid w:val="3D06C06D"/>
    <w:rsid w:val="3D073BB4"/>
    <w:rsid w:val="3D08B565"/>
    <w:rsid w:val="3D08ED6A"/>
    <w:rsid w:val="3D0AC16A"/>
    <w:rsid w:val="3D0EDB3E"/>
    <w:rsid w:val="3D1045D9"/>
    <w:rsid w:val="3D106BC0"/>
    <w:rsid w:val="3D1117BB"/>
    <w:rsid w:val="3D113BC4"/>
    <w:rsid w:val="3D147606"/>
    <w:rsid w:val="3D1F7C4A"/>
    <w:rsid w:val="3D2240EC"/>
    <w:rsid w:val="3D226374"/>
    <w:rsid w:val="3D2A0438"/>
    <w:rsid w:val="3D2E88CA"/>
    <w:rsid w:val="3D31B524"/>
    <w:rsid w:val="3D33F5EC"/>
    <w:rsid w:val="3D34F190"/>
    <w:rsid w:val="3D350C6C"/>
    <w:rsid w:val="3D36E21D"/>
    <w:rsid w:val="3D36F689"/>
    <w:rsid w:val="3D378543"/>
    <w:rsid w:val="3D3B3079"/>
    <w:rsid w:val="3D3B7533"/>
    <w:rsid w:val="3D3D8BEB"/>
    <w:rsid w:val="3D408FA9"/>
    <w:rsid w:val="3D41AFEA"/>
    <w:rsid w:val="3D41CB7E"/>
    <w:rsid w:val="3D43171D"/>
    <w:rsid w:val="3D469333"/>
    <w:rsid w:val="3D483C8D"/>
    <w:rsid w:val="3D490AD4"/>
    <w:rsid w:val="3D49F79C"/>
    <w:rsid w:val="3D4A1C62"/>
    <w:rsid w:val="3D4B784D"/>
    <w:rsid w:val="3D4CEA26"/>
    <w:rsid w:val="3D52825C"/>
    <w:rsid w:val="3D546929"/>
    <w:rsid w:val="3D57A58F"/>
    <w:rsid w:val="3D5B6F02"/>
    <w:rsid w:val="3D5E84D7"/>
    <w:rsid w:val="3D606A45"/>
    <w:rsid w:val="3D60EE28"/>
    <w:rsid w:val="3D66EE60"/>
    <w:rsid w:val="3D6B21D7"/>
    <w:rsid w:val="3D6BED70"/>
    <w:rsid w:val="3D6CE51E"/>
    <w:rsid w:val="3D6E9565"/>
    <w:rsid w:val="3D71A36C"/>
    <w:rsid w:val="3D71C5D7"/>
    <w:rsid w:val="3D77FB9C"/>
    <w:rsid w:val="3D78B5D0"/>
    <w:rsid w:val="3D79E271"/>
    <w:rsid w:val="3D7BB934"/>
    <w:rsid w:val="3D7BC636"/>
    <w:rsid w:val="3D7E3133"/>
    <w:rsid w:val="3D7E988B"/>
    <w:rsid w:val="3D802C42"/>
    <w:rsid w:val="3D837826"/>
    <w:rsid w:val="3D84BDCE"/>
    <w:rsid w:val="3D84D92D"/>
    <w:rsid w:val="3D865F28"/>
    <w:rsid w:val="3D88A77E"/>
    <w:rsid w:val="3D89AD28"/>
    <w:rsid w:val="3D8AE1FF"/>
    <w:rsid w:val="3D8C2527"/>
    <w:rsid w:val="3D93E5D5"/>
    <w:rsid w:val="3D9430C4"/>
    <w:rsid w:val="3D9458BE"/>
    <w:rsid w:val="3D96F4EA"/>
    <w:rsid w:val="3D9BB2B8"/>
    <w:rsid w:val="3D9CF626"/>
    <w:rsid w:val="3DA0D62D"/>
    <w:rsid w:val="3DA76969"/>
    <w:rsid w:val="3DA7B868"/>
    <w:rsid w:val="3DB1F674"/>
    <w:rsid w:val="3DB22860"/>
    <w:rsid w:val="3DB380CB"/>
    <w:rsid w:val="3DB7F4D6"/>
    <w:rsid w:val="3DB9B39F"/>
    <w:rsid w:val="3DBB4301"/>
    <w:rsid w:val="3DBB88B3"/>
    <w:rsid w:val="3DC07A10"/>
    <w:rsid w:val="3DC0C243"/>
    <w:rsid w:val="3DC14830"/>
    <w:rsid w:val="3DC27C23"/>
    <w:rsid w:val="3DC2F672"/>
    <w:rsid w:val="3DC6B9B8"/>
    <w:rsid w:val="3DC93F75"/>
    <w:rsid w:val="3DCB3B4D"/>
    <w:rsid w:val="3DCF7A77"/>
    <w:rsid w:val="3DD3D658"/>
    <w:rsid w:val="3DD84BF4"/>
    <w:rsid w:val="3DDD5868"/>
    <w:rsid w:val="3DDD749C"/>
    <w:rsid w:val="3DDDA847"/>
    <w:rsid w:val="3DDFB7EE"/>
    <w:rsid w:val="3DE22C66"/>
    <w:rsid w:val="3DE2BD8A"/>
    <w:rsid w:val="3DE338CF"/>
    <w:rsid w:val="3DE46D13"/>
    <w:rsid w:val="3DE523DF"/>
    <w:rsid w:val="3DEBE3A9"/>
    <w:rsid w:val="3DEF0C66"/>
    <w:rsid w:val="3DEF12D5"/>
    <w:rsid w:val="3DF0C536"/>
    <w:rsid w:val="3DF24665"/>
    <w:rsid w:val="3DF5B342"/>
    <w:rsid w:val="3DF6ABD4"/>
    <w:rsid w:val="3DF6ECC9"/>
    <w:rsid w:val="3DF875B2"/>
    <w:rsid w:val="3DFC4A9A"/>
    <w:rsid w:val="3E096C70"/>
    <w:rsid w:val="3E0C47A5"/>
    <w:rsid w:val="3E0C4AED"/>
    <w:rsid w:val="3E0DB932"/>
    <w:rsid w:val="3E1064EF"/>
    <w:rsid w:val="3E157720"/>
    <w:rsid w:val="3E187646"/>
    <w:rsid w:val="3E187B43"/>
    <w:rsid w:val="3E1B4709"/>
    <w:rsid w:val="3E1BB89E"/>
    <w:rsid w:val="3E1E4E35"/>
    <w:rsid w:val="3E234DAE"/>
    <w:rsid w:val="3E23657B"/>
    <w:rsid w:val="3E25F8B8"/>
    <w:rsid w:val="3E2C5388"/>
    <w:rsid w:val="3E2F0E56"/>
    <w:rsid w:val="3E30651B"/>
    <w:rsid w:val="3E31D506"/>
    <w:rsid w:val="3E389D14"/>
    <w:rsid w:val="3E3AB96D"/>
    <w:rsid w:val="3E3C0404"/>
    <w:rsid w:val="3E3D145A"/>
    <w:rsid w:val="3E3D5D63"/>
    <w:rsid w:val="3E3F94C8"/>
    <w:rsid w:val="3E419CB1"/>
    <w:rsid w:val="3E42308E"/>
    <w:rsid w:val="3E4351A8"/>
    <w:rsid w:val="3E45F83D"/>
    <w:rsid w:val="3E4732C1"/>
    <w:rsid w:val="3E4AFAE0"/>
    <w:rsid w:val="3E4C37F9"/>
    <w:rsid w:val="3E4C4832"/>
    <w:rsid w:val="3E4C9534"/>
    <w:rsid w:val="3E4D8A95"/>
    <w:rsid w:val="3E4DB831"/>
    <w:rsid w:val="3E502E59"/>
    <w:rsid w:val="3E5089F8"/>
    <w:rsid w:val="3E52538C"/>
    <w:rsid w:val="3E52DAC9"/>
    <w:rsid w:val="3E5626E2"/>
    <w:rsid w:val="3E59DB6D"/>
    <w:rsid w:val="3E605E9D"/>
    <w:rsid w:val="3E64FC1E"/>
    <w:rsid w:val="3E661E3E"/>
    <w:rsid w:val="3E6D793A"/>
    <w:rsid w:val="3E6F6007"/>
    <w:rsid w:val="3E71B85D"/>
    <w:rsid w:val="3E73136D"/>
    <w:rsid w:val="3E767BC4"/>
    <w:rsid w:val="3E77D2F6"/>
    <w:rsid w:val="3E78EF93"/>
    <w:rsid w:val="3E791B1A"/>
    <w:rsid w:val="3E794ACA"/>
    <w:rsid w:val="3E79FD26"/>
    <w:rsid w:val="3E7E32EE"/>
    <w:rsid w:val="3E80AFBD"/>
    <w:rsid w:val="3E80C271"/>
    <w:rsid w:val="3E834BD6"/>
    <w:rsid w:val="3E85DE50"/>
    <w:rsid w:val="3E87CFCE"/>
    <w:rsid w:val="3E8A0A75"/>
    <w:rsid w:val="3E8A47BD"/>
    <w:rsid w:val="3E8AEF69"/>
    <w:rsid w:val="3E8E7F80"/>
    <w:rsid w:val="3E9325D7"/>
    <w:rsid w:val="3E98F1C4"/>
    <w:rsid w:val="3E9B547B"/>
    <w:rsid w:val="3E9BA939"/>
    <w:rsid w:val="3E9ECB23"/>
    <w:rsid w:val="3EA38EC8"/>
    <w:rsid w:val="3EA4BDCB"/>
    <w:rsid w:val="3EA7242B"/>
    <w:rsid w:val="3EACD993"/>
    <w:rsid w:val="3EACDC7A"/>
    <w:rsid w:val="3EAD70A4"/>
    <w:rsid w:val="3EB530E9"/>
    <w:rsid w:val="3EBA2089"/>
    <w:rsid w:val="3EBFF102"/>
    <w:rsid w:val="3EC0F67E"/>
    <w:rsid w:val="3EC171F0"/>
    <w:rsid w:val="3EC1B019"/>
    <w:rsid w:val="3EC389BA"/>
    <w:rsid w:val="3EC4EF74"/>
    <w:rsid w:val="3EC95D77"/>
    <w:rsid w:val="3ECC96BB"/>
    <w:rsid w:val="3ED3FC4F"/>
    <w:rsid w:val="3ED5BFB7"/>
    <w:rsid w:val="3ED8B663"/>
    <w:rsid w:val="3ED98384"/>
    <w:rsid w:val="3EDE409A"/>
    <w:rsid w:val="3EDED1AF"/>
    <w:rsid w:val="3EE258FD"/>
    <w:rsid w:val="3EE4DCF5"/>
    <w:rsid w:val="3EE52C79"/>
    <w:rsid w:val="3EEA95F5"/>
    <w:rsid w:val="3EECDFCD"/>
    <w:rsid w:val="3EED3F31"/>
    <w:rsid w:val="3EF0BBAA"/>
    <w:rsid w:val="3EF1AA77"/>
    <w:rsid w:val="3EF634CF"/>
    <w:rsid w:val="3EF673CA"/>
    <w:rsid w:val="3EFBB372"/>
    <w:rsid w:val="3EFDB33B"/>
    <w:rsid w:val="3F01C43F"/>
    <w:rsid w:val="3F0212DB"/>
    <w:rsid w:val="3F06CCB4"/>
    <w:rsid w:val="3F09869D"/>
    <w:rsid w:val="3F09BE07"/>
    <w:rsid w:val="3F0ECF87"/>
    <w:rsid w:val="3F164025"/>
    <w:rsid w:val="3F17D636"/>
    <w:rsid w:val="3F1AF374"/>
    <w:rsid w:val="3F1C62D9"/>
    <w:rsid w:val="3F1C82D9"/>
    <w:rsid w:val="3F1C87D3"/>
    <w:rsid w:val="3F1CB01A"/>
    <w:rsid w:val="3F1E8CAC"/>
    <w:rsid w:val="3F24DBA4"/>
    <w:rsid w:val="3F26E4DE"/>
    <w:rsid w:val="3F27D5AB"/>
    <w:rsid w:val="3F2AFCAB"/>
    <w:rsid w:val="3F2DD3D3"/>
    <w:rsid w:val="3F2F20DD"/>
    <w:rsid w:val="3F31F514"/>
    <w:rsid w:val="3F351534"/>
    <w:rsid w:val="3F37E0E6"/>
    <w:rsid w:val="3F41B50D"/>
    <w:rsid w:val="3F42D0ED"/>
    <w:rsid w:val="3F434F93"/>
    <w:rsid w:val="3F446571"/>
    <w:rsid w:val="3F4532DD"/>
    <w:rsid w:val="3F466ACA"/>
    <w:rsid w:val="3F46D841"/>
    <w:rsid w:val="3F47FB5D"/>
    <w:rsid w:val="3F481CEC"/>
    <w:rsid w:val="3F48735D"/>
    <w:rsid w:val="3F4D7BC3"/>
    <w:rsid w:val="3F4E2966"/>
    <w:rsid w:val="3F50B0B5"/>
    <w:rsid w:val="3F516372"/>
    <w:rsid w:val="3F57EA42"/>
    <w:rsid w:val="3F5E70C5"/>
    <w:rsid w:val="3F604160"/>
    <w:rsid w:val="3F627D81"/>
    <w:rsid w:val="3F643F50"/>
    <w:rsid w:val="3F651A32"/>
    <w:rsid w:val="3F663830"/>
    <w:rsid w:val="3F679B4D"/>
    <w:rsid w:val="3F6A2BE8"/>
    <w:rsid w:val="3F6AB964"/>
    <w:rsid w:val="3F71FEDA"/>
    <w:rsid w:val="3F725277"/>
    <w:rsid w:val="3F77FF1E"/>
    <w:rsid w:val="3F7872EC"/>
    <w:rsid w:val="3F7A1402"/>
    <w:rsid w:val="3F7C6D50"/>
    <w:rsid w:val="3F7D846C"/>
    <w:rsid w:val="3F84ADF5"/>
    <w:rsid w:val="3F84CF96"/>
    <w:rsid w:val="3F84E1C1"/>
    <w:rsid w:val="3F85A94D"/>
    <w:rsid w:val="3F8A0393"/>
    <w:rsid w:val="3F90415F"/>
    <w:rsid w:val="3F90B79E"/>
    <w:rsid w:val="3F919A23"/>
    <w:rsid w:val="3F93F110"/>
    <w:rsid w:val="3F96D43B"/>
    <w:rsid w:val="3F97D94F"/>
    <w:rsid w:val="3F99896A"/>
    <w:rsid w:val="3F9B8117"/>
    <w:rsid w:val="3F9BBC8D"/>
    <w:rsid w:val="3F9CB62D"/>
    <w:rsid w:val="3F9F0CA0"/>
    <w:rsid w:val="3FA63901"/>
    <w:rsid w:val="3FA6F35F"/>
    <w:rsid w:val="3FAA8431"/>
    <w:rsid w:val="3FB0486C"/>
    <w:rsid w:val="3FB43254"/>
    <w:rsid w:val="3FB45BFB"/>
    <w:rsid w:val="3FB46D8E"/>
    <w:rsid w:val="3FB7512C"/>
    <w:rsid w:val="3FB77C11"/>
    <w:rsid w:val="3FBD7F33"/>
    <w:rsid w:val="3FC12071"/>
    <w:rsid w:val="3FC327C3"/>
    <w:rsid w:val="3FCA9CEC"/>
    <w:rsid w:val="3FD1FF8F"/>
    <w:rsid w:val="3FD30C86"/>
    <w:rsid w:val="3FD356EE"/>
    <w:rsid w:val="3FD5356B"/>
    <w:rsid w:val="3FDA6D99"/>
    <w:rsid w:val="3FDC1957"/>
    <w:rsid w:val="3FDE3BDA"/>
    <w:rsid w:val="3FDF8932"/>
    <w:rsid w:val="3FDFD317"/>
    <w:rsid w:val="3FE1DAC4"/>
    <w:rsid w:val="3FE38C35"/>
    <w:rsid w:val="3FE43340"/>
    <w:rsid w:val="3FEAE601"/>
    <w:rsid w:val="3FEB684C"/>
    <w:rsid w:val="3FEBB83F"/>
    <w:rsid w:val="3FEC49F9"/>
    <w:rsid w:val="3FEE7233"/>
    <w:rsid w:val="3FEEC431"/>
    <w:rsid w:val="3FEEE37B"/>
    <w:rsid w:val="3FF17FAE"/>
    <w:rsid w:val="3FF1FEF1"/>
    <w:rsid w:val="3FF2863B"/>
    <w:rsid w:val="3FFAA5D7"/>
    <w:rsid w:val="3FFB6A50"/>
    <w:rsid w:val="3FFCD6BD"/>
    <w:rsid w:val="3FFE2D72"/>
    <w:rsid w:val="400154F0"/>
    <w:rsid w:val="4002B105"/>
    <w:rsid w:val="4006AABA"/>
    <w:rsid w:val="4008650A"/>
    <w:rsid w:val="40088903"/>
    <w:rsid w:val="4008BE4A"/>
    <w:rsid w:val="400A668F"/>
    <w:rsid w:val="400BF19B"/>
    <w:rsid w:val="400DA6F5"/>
    <w:rsid w:val="400FEDFD"/>
    <w:rsid w:val="4010C0B2"/>
    <w:rsid w:val="40127D43"/>
    <w:rsid w:val="4013AA38"/>
    <w:rsid w:val="4015A453"/>
    <w:rsid w:val="401A3ACA"/>
    <w:rsid w:val="401A3C67"/>
    <w:rsid w:val="401D0C0B"/>
    <w:rsid w:val="401D3935"/>
    <w:rsid w:val="401EDF16"/>
    <w:rsid w:val="401F80CF"/>
    <w:rsid w:val="401FBBF5"/>
    <w:rsid w:val="4027EAA0"/>
    <w:rsid w:val="4029155A"/>
    <w:rsid w:val="402B8674"/>
    <w:rsid w:val="40331E94"/>
    <w:rsid w:val="4039EE88"/>
    <w:rsid w:val="403FFA19"/>
    <w:rsid w:val="404092E6"/>
    <w:rsid w:val="40415D5E"/>
    <w:rsid w:val="4041659B"/>
    <w:rsid w:val="4042EBA7"/>
    <w:rsid w:val="4044DBBE"/>
    <w:rsid w:val="40469B22"/>
    <w:rsid w:val="40478DEF"/>
    <w:rsid w:val="404CD266"/>
    <w:rsid w:val="404D22CC"/>
    <w:rsid w:val="404F88CA"/>
    <w:rsid w:val="40505230"/>
    <w:rsid w:val="405398E6"/>
    <w:rsid w:val="4056914C"/>
    <w:rsid w:val="40569220"/>
    <w:rsid w:val="40582069"/>
    <w:rsid w:val="4058A166"/>
    <w:rsid w:val="40593210"/>
    <w:rsid w:val="405D192C"/>
    <w:rsid w:val="4062866F"/>
    <w:rsid w:val="4062C235"/>
    <w:rsid w:val="4064D837"/>
    <w:rsid w:val="4065E337"/>
    <w:rsid w:val="406BEDD9"/>
    <w:rsid w:val="406D933C"/>
    <w:rsid w:val="406E784D"/>
    <w:rsid w:val="4070054A"/>
    <w:rsid w:val="407033E2"/>
    <w:rsid w:val="4070F85C"/>
    <w:rsid w:val="40710C33"/>
    <w:rsid w:val="407309B2"/>
    <w:rsid w:val="4074B9A4"/>
    <w:rsid w:val="407553E5"/>
    <w:rsid w:val="407DE951"/>
    <w:rsid w:val="407ED4CD"/>
    <w:rsid w:val="407F8959"/>
    <w:rsid w:val="40810120"/>
    <w:rsid w:val="4081DACE"/>
    <w:rsid w:val="40821628"/>
    <w:rsid w:val="40849311"/>
    <w:rsid w:val="40854D14"/>
    <w:rsid w:val="4085FCC8"/>
    <w:rsid w:val="40860373"/>
    <w:rsid w:val="408AFE13"/>
    <w:rsid w:val="408B2DD3"/>
    <w:rsid w:val="408BFA32"/>
    <w:rsid w:val="408CCA1A"/>
    <w:rsid w:val="408D03D9"/>
    <w:rsid w:val="408FD901"/>
    <w:rsid w:val="40901BA4"/>
    <w:rsid w:val="40918261"/>
    <w:rsid w:val="4091EC5F"/>
    <w:rsid w:val="409465F4"/>
    <w:rsid w:val="4094D9D6"/>
    <w:rsid w:val="409E4F79"/>
    <w:rsid w:val="40A17DEA"/>
    <w:rsid w:val="40A4B189"/>
    <w:rsid w:val="40A7D72D"/>
    <w:rsid w:val="40A7DF6F"/>
    <w:rsid w:val="40A8258D"/>
    <w:rsid w:val="40B5D7F5"/>
    <w:rsid w:val="40B819CD"/>
    <w:rsid w:val="40B9BBF4"/>
    <w:rsid w:val="40BA2E71"/>
    <w:rsid w:val="40BA68C4"/>
    <w:rsid w:val="40C1AA41"/>
    <w:rsid w:val="40C24E46"/>
    <w:rsid w:val="40C3A956"/>
    <w:rsid w:val="40C68CE6"/>
    <w:rsid w:val="40C91556"/>
    <w:rsid w:val="40C98045"/>
    <w:rsid w:val="40CAF250"/>
    <w:rsid w:val="40CC819D"/>
    <w:rsid w:val="40CF0657"/>
    <w:rsid w:val="40D2D95D"/>
    <w:rsid w:val="40D65C9A"/>
    <w:rsid w:val="40D96DAC"/>
    <w:rsid w:val="40DDFF64"/>
    <w:rsid w:val="40DE1BC5"/>
    <w:rsid w:val="40DE994C"/>
    <w:rsid w:val="40E355BC"/>
    <w:rsid w:val="40ED4440"/>
    <w:rsid w:val="40EE4A8D"/>
    <w:rsid w:val="40EEB6E2"/>
    <w:rsid w:val="40F4F2E1"/>
    <w:rsid w:val="40F5F0AE"/>
    <w:rsid w:val="40F73D30"/>
    <w:rsid w:val="40F9A7F2"/>
    <w:rsid w:val="40FA98B1"/>
    <w:rsid w:val="40FB2C32"/>
    <w:rsid w:val="40FD784D"/>
    <w:rsid w:val="40FD8C1E"/>
    <w:rsid w:val="40FDA0DD"/>
    <w:rsid w:val="40FEEA41"/>
    <w:rsid w:val="4100126C"/>
    <w:rsid w:val="4103D847"/>
    <w:rsid w:val="410953D3"/>
    <w:rsid w:val="410B36A8"/>
    <w:rsid w:val="41115ABA"/>
    <w:rsid w:val="41130671"/>
    <w:rsid w:val="4114CD27"/>
    <w:rsid w:val="41171396"/>
    <w:rsid w:val="41174641"/>
    <w:rsid w:val="4118124E"/>
    <w:rsid w:val="4118C45A"/>
    <w:rsid w:val="4119841C"/>
    <w:rsid w:val="411DBEAF"/>
    <w:rsid w:val="411E8CA6"/>
    <w:rsid w:val="41204D14"/>
    <w:rsid w:val="412181F1"/>
    <w:rsid w:val="4124E0EA"/>
    <w:rsid w:val="41271244"/>
    <w:rsid w:val="4128F70F"/>
    <w:rsid w:val="412A0D16"/>
    <w:rsid w:val="412BA92B"/>
    <w:rsid w:val="412CAD90"/>
    <w:rsid w:val="412F07D6"/>
    <w:rsid w:val="4130C748"/>
    <w:rsid w:val="4131FF85"/>
    <w:rsid w:val="4134226A"/>
    <w:rsid w:val="41343791"/>
    <w:rsid w:val="413515A1"/>
    <w:rsid w:val="41447B58"/>
    <w:rsid w:val="4144E556"/>
    <w:rsid w:val="4147CB83"/>
    <w:rsid w:val="414EF9EC"/>
    <w:rsid w:val="4153E997"/>
    <w:rsid w:val="415518B9"/>
    <w:rsid w:val="4159384F"/>
    <w:rsid w:val="415B4746"/>
    <w:rsid w:val="415E32F4"/>
    <w:rsid w:val="41609D83"/>
    <w:rsid w:val="41616781"/>
    <w:rsid w:val="41620FE1"/>
    <w:rsid w:val="416541AB"/>
    <w:rsid w:val="4166F2CA"/>
    <w:rsid w:val="41675E61"/>
    <w:rsid w:val="4169BE86"/>
    <w:rsid w:val="416C2E66"/>
    <w:rsid w:val="416F3B3C"/>
    <w:rsid w:val="417148DE"/>
    <w:rsid w:val="4172AEC5"/>
    <w:rsid w:val="41775A54"/>
    <w:rsid w:val="4179622D"/>
    <w:rsid w:val="418252AC"/>
    <w:rsid w:val="418296F4"/>
    <w:rsid w:val="4183C3D2"/>
    <w:rsid w:val="41876228"/>
    <w:rsid w:val="418ECEC5"/>
    <w:rsid w:val="418F3222"/>
    <w:rsid w:val="418F5614"/>
    <w:rsid w:val="4192CB9D"/>
    <w:rsid w:val="4192F364"/>
    <w:rsid w:val="4194FCE3"/>
    <w:rsid w:val="4196002E"/>
    <w:rsid w:val="419905BE"/>
    <w:rsid w:val="419CA813"/>
    <w:rsid w:val="419DBF00"/>
    <w:rsid w:val="419F31EB"/>
    <w:rsid w:val="41A15A88"/>
    <w:rsid w:val="41A374CE"/>
    <w:rsid w:val="41A580FB"/>
    <w:rsid w:val="41A651A8"/>
    <w:rsid w:val="41A8B1AA"/>
    <w:rsid w:val="41A93CC8"/>
    <w:rsid w:val="41AB0577"/>
    <w:rsid w:val="41AB38F4"/>
    <w:rsid w:val="41ABCDDC"/>
    <w:rsid w:val="41AC5A56"/>
    <w:rsid w:val="41ADD47C"/>
    <w:rsid w:val="41AFA190"/>
    <w:rsid w:val="41B1BBED"/>
    <w:rsid w:val="41B5C844"/>
    <w:rsid w:val="41B7173B"/>
    <w:rsid w:val="41B77186"/>
    <w:rsid w:val="41C02AF6"/>
    <w:rsid w:val="41C0CCB4"/>
    <w:rsid w:val="41C695FD"/>
    <w:rsid w:val="41C9816A"/>
    <w:rsid w:val="41CD98E7"/>
    <w:rsid w:val="41CDD541"/>
    <w:rsid w:val="41DAF4C4"/>
    <w:rsid w:val="41DBDC2E"/>
    <w:rsid w:val="41DBECB1"/>
    <w:rsid w:val="41DFF997"/>
    <w:rsid w:val="41E09EB5"/>
    <w:rsid w:val="41E84CE1"/>
    <w:rsid w:val="41E86F5E"/>
    <w:rsid w:val="41E87664"/>
    <w:rsid w:val="41F5ABAE"/>
    <w:rsid w:val="41F74B78"/>
    <w:rsid w:val="41FF7672"/>
    <w:rsid w:val="41FFC288"/>
    <w:rsid w:val="4200F1E5"/>
    <w:rsid w:val="4204ECB1"/>
    <w:rsid w:val="42058185"/>
    <w:rsid w:val="4206BED1"/>
    <w:rsid w:val="420B45BC"/>
    <w:rsid w:val="420D3F9A"/>
    <w:rsid w:val="420E1E77"/>
    <w:rsid w:val="4213B1F5"/>
    <w:rsid w:val="4214D46E"/>
    <w:rsid w:val="421676F5"/>
    <w:rsid w:val="42174439"/>
    <w:rsid w:val="4219A7D7"/>
    <w:rsid w:val="421A4A5F"/>
    <w:rsid w:val="421A5130"/>
    <w:rsid w:val="421D53BE"/>
    <w:rsid w:val="421DC728"/>
    <w:rsid w:val="4224BF44"/>
    <w:rsid w:val="42287802"/>
    <w:rsid w:val="422AF446"/>
    <w:rsid w:val="422CC3B5"/>
    <w:rsid w:val="422D9E2A"/>
    <w:rsid w:val="422F6831"/>
    <w:rsid w:val="4230A626"/>
    <w:rsid w:val="42338E8A"/>
    <w:rsid w:val="42344774"/>
    <w:rsid w:val="4234AA3C"/>
    <w:rsid w:val="4234E9F3"/>
    <w:rsid w:val="423542F0"/>
    <w:rsid w:val="423CEE17"/>
    <w:rsid w:val="42427B9B"/>
    <w:rsid w:val="42446AFF"/>
    <w:rsid w:val="4249738A"/>
    <w:rsid w:val="424EF079"/>
    <w:rsid w:val="4251CB09"/>
    <w:rsid w:val="4256D12A"/>
    <w:rsid w:val="425E8DC0"/>
    <w:rsid w:val="4260D5D7"/>
    <w:rsid w:val="42610A12"/>
    <w:rsid w:val="426131E8"/>
    <w:rsid w:val="4261A950"/>
    <w:rsid w:val="4263DB4D"/>
    <w:rsid w:val="42658461"/>
    <w:rsid w:val="4265B50B"/>
    <w:rsid w:val="4265DB84"/>
    <w:rsid w:val="4267411A"/>
    <w:rsid w:val="42693660"/>
    <w:rsid w:val="4269621D"/>
    <w:rsid w:val="426DE7F2"/>
    <w:rsid w:val="42701AD1"/>
    <w:rsid w:val="4273256A"/>
    <w:rsid w:val="427509AE"/>
    <w:rsid w:val="4279CAF9"/>
    <w:rsid w:val="427B5F99"/>
    <w:rsid w:val="427E1C82"/>
    <w:rsid w:val="427F0032"/>
    <w:rsid w:val="42826965"/>
    <w:rsid w:val="42878DD9"/>
    <w:rsid w:val="42883C5D"/>
    <w:rsid w:val="428F0D08"/>
    <w:rsid w:val="428F66DE"/>
    <w:rsid w:val="42925D2B"/>
    <w:rsid w:val="4299B8F9"/>
    <w:rsid w:val="4299EA1C"/>
    <w:rsid w:val="429A3053"/>
    <w:rsid w:val="429B3F3E"/>
    <w:rsid w:val="429D25D8"/>
    <w:rsid w:val="42A2B9B6"/>
    <w:rsid w:val="42A2D929"/>
    <w:rsid w:val="42A3B4A1"/>
    <w:rsid w:val="42A48EA8"/>
    <w:rsid w:val="42A6C7C0"/>
    <w:rsid w:val="42A7DD25"/>
    <w:rsid w:val="42A7F681"/>
    <w:rsid w:val="42A89234"/>
    <w:rsid w:val="42A91642"/>
    <w:rsid w:val="42A9C73E"/>
    <w:rsid w:val="42AA6CC5"/>
    <w:rsid w:val="42AB30F3"/>
    <w:rsid w:val="42AD1A14"/>
    <w:rsid w:val="42AFFBD2"/>
    <w:rsid w:val="42B60618"/>
    <w:rsid w:val="42B645ED"/>
    <w:rsid w:val="42B7D9B7"/>
    <w:rsid w:val="42B84F7D"/>
    <w:rsid w:val="42B8F4E1"/>
    <w:rsid w:val="42BA4E3A"/>
    <w:rsid w:val="42BAFF6D"/>
    <w:rsid w:val="42BEA3A8"/>
    <w:rsid w:val="42BFF8AC"/>
    <w:rsid w:val="42C42FE3"/>
    <w:rsid w:val="42C47F84"/>
    <w:rsid w:val="42C52F83"/>
    <w:rsid w:val="42C6085C"/>
    <w:rsid w:val="42CD12CF"/>
    <w:rsid w:val="42CF0B2E"/>
    <w:rsid w:val="42D08A60"/>
    <w:rsid w:val="42D375DC"/>
    <w:rsid w:val="42D3AF37"/>
    <w:rsid w:val="42D3D0F0"/>
    <w:rsid w:val="42D508B7"/>
    <w:rsid w:val="42D9FE5D"/>
    <w:rsid w:val="42DB12F1"/>
    <w:rsid w:val="42DBD6BD"/>
    <w:rsid w:val="42DCA4EB"/>
    <w:rsid w:val="42E770EA"/>
    <w:rsid w:val="42EA3C88"/>
    <w:rsid w:val="42EAE1FF"/>
    <w:rsid w:val="42ED04BE"/>
    <w:rsid w:val="42F0C355"/>
    <w:rsid w:val="42F69048"/>
    <w:rsid w:val="42FBD8CA"/>
    <w:rsid w:val="430285F1"/>
    <w:rsid w:val="4302B15D"/>
    <w:rsid w:val="430423DF"/>
    <w:rsid w:val="430454EA"/>
    <w:rsid w:val="4307DD49"/>
    <w:rsid w:val="430A0B1E"/>
    <w:rsid w:val="430E199E"/>
    <w:rsid w:val="430FC83A"/>
    <w:rsid w:val="431083CB"/>
    <w:rsid w:val="431C7932"/>
    <w:rsid w:val="431D2943"/>
    <w:rsid w:val="43234711"/>
    <w:rsid w:val="4324B194"/>
    <w:rsid w:val="4324BBB7"/>
    <w:rsid w:val="4325E1A4"/>
    <w:rsid w:val="432643B1"/>
    <w:rsid w:val="4329D26B"/>
    <w:rsid w:val="432DC8C9"/>
    <w:rsid w:val="4333945A"/>
    <w:rsid w:val="433917B6"/>
    <w:rsid w:val="43394439"/>
    <w:rsid w:val="4339C97E"/>
    <w:rsid w:val="433CCFDE"/>
    <w:rsid w:val="433EA55A"/>
    <w:rsid w:val="433F7B55"/>
    <w:rsid w:val="433F9745"/>
    <w:rsid w:val="43419D68"/>
    <w:rsid w:val="434256A1"/>
    <w:rsid w:val="4343C907"/>
    <w:rsid w:val="4347F5D5"/>
    <w:rsid w:val="434DADD7"/>
    <w:rsid w:val="434DFFB8"/>
    <w:rsid w:val="4351B782"/>
    <w:rsid w:val="43524893"/>
    <w:rsid w:val="4353CF3C"/>
    <w:rsid w:val="43563533"/>
    <w:rsid w:val="435EC489"/>
    <w:rsid w:val="435F2D97"/>
    <w:rsid w:val="435F9D57"/>
    <w:rsid w:val="436757A1"/>
    <w:rsid w:val="4368630B"/>
    <w:rsid w:val="436A8BCB"/>
    <w:rsid w:val="436BB7C5"/>
    <w:rsid w:val="436D0B72"/>
    <w:rsid w:val="436D5AC8"/>
    <w:rsid w:val="436D9F98"/>
    <w:rsid w:val="436DCE8B"/>
    <w:rsid w:val="436E8446"/>
    <w:rsid w:val="436F65A6"/>
    <w:rsid w:val="43712844"/>
    <w:rsid w:val="43728684"/>
    <w:rsid w:val="4375910C"/>
    <w:rsid w:val="4376D354"/>
    <w:rsid w:val="43775ED3"/>
    <w:rsid w:val="437A5822"/>
    <w:rsid w:val="437B683E"/>
    <w:rsid w:val="437C2532"/>
    <w:rsid w:val="437C37E0"/>
    <w:rsid w:val="437CD32C"/>
    <w:rsid w:val="437F5320"/>
    <w:rsid w:val="43804776"/>
    <w:rsid w:val="4382D943"/>
    <w:rsid w:val="438334DD"/>
    <w:rsid w:val="4386FBA1"/>
    <w:rsid w:val="438AF241"/>
    <w:rsid w:val="438EA301"/>
    <w:rsid w:val="438F3437"/>
    <w:rsid w:val="4390383B"/>
    <w:rsid w:val="4391B842"/>
    <w:rsid w:val="4392A542"/>
    <w:rsid w:val="4393C756"/>
    <w:rsid w:val="439404F6"/>
    <w:rsid w:val="4396F527"/>
    <w:rsid w:val="4398105A"/>
    <w:rsid w:val="43993A54"/>
    <w:rsid w:val="439BD119"/>
    <w:rsid w:val="439C2746"/>
    <w:rsid w:val="43A4BCEF"/>
    <w:rsid w:val="43A6E89A"/>
    <w:rsid w:val="43A86D4F"/>
    <w:rsid w:val="43AA59FD"/>
    <w:rsid w:val="43AC6388"/>
    <w:rsid w:val="43ACD6EA"/>
    <w:rsid w:val="43AD1D34"/>
    <w:rsid w:val="43B01881"/>
    <w:rsid w:val="43B10D02"/>
    <w:rsid w:val="43B21907"/>
    <w:rsid w:val="43B4F789"/>
    <w:rsid w:val="43BA6AE0"/>
    <w:rsid w:val="43BC8A78"/>
    <w:rsid w:val="43C1C2AA"/>
    <w:rsid w:val="43C2C1B2"/>
    <w:rsid w:val="43C7B1A2"/>
    <w:rsid w:val="43C7BBFE"/>
    <w:rsid w:val="43C82FCB"/>
    <w:rsid w:val="43CB7DFE"/>
    <w:rsid w:val="43CF6B1B"/>
    <w:rsid w:val="43CFF9D2"/>
    <w:rsid w:val="43D159ED"/>
    <w:rsid w:val="43D364E7"/>
    <w:rsid w:val="43D3E6E5"/>
    <w:rsid w:val="43D65588"/>
    <w:rsid w:val="43D79600"/>
    <w:rsid w:val="43D7A3B6"/>
    <w:rsid w:val="43DB84D2"/>
    <w:rsid w:val="43DBDBF5"/>
    <w:rsid w:val="43DC00C7"/>
    <w:rsid w:val="43DF04B1"/>
    <w:rsid w:val="43E5D4F9"/>
    <w:rsid w:val="43E8BB69"/>
    <w:rsid w:val="43E8BBC5"/>
    <w:rsid w:val="43EBFB77"/>
    <w:rsid w:val="43EC925A"/>
    <w:rsid w:val="43ED4788"/>
    <w:rsid w:val="43ED8CAA"/>
    <w:rsid w:val="43EFE5F1"/>
    <w:rsid w:val="43F051E7"/>
    <w:rsid w:val="43F46A8D"/>
    <w:rsid w:val="43F4A8A6"/>
    <w:rsid w:val="43F6F41E"/>
    <w:rsid w:val="43F78F3E"/>
    <w:rsid w:val="43F7DCE6"/>
    <w:rsid w:val="43F8087A"/>
    <w:rsid w:val="43F8FA6D"/>
    <w:rsid w:val="4400FC24"/>
    <w:rsid w:val="4405B865"/>
    <w:rsid w:val="4408041F"/>
    <w:rsid w:val="440D8EB7"/>
    <w:rsid w:val="440E5064"/>
    <w:rsid w:val="440F1608"/>
    <w:rsid w:val="4419C3F0"/>
    <w:rsid w:val="441B1771"/>
    <w:rsid w:val="441CA411"/>
    <w:rsid w:val="44237A74"/>
    <w:rsid w:val="44248845"/>
    <w:rsid w:val="442580C0"/>
    <w:rsid w:val="44261CAF"/>
    <w:rsid w:val="4426FADF"/>
    <w:rsid w:val="442B2D21"/>
    <w:rsid w:val="4436173C"/>
    <w:rsid w:val="44367880"/>
    <w:rsid w:val="4439E0F0"/>
    <w:rsid w:val="443B51B2"/>
    <w:rsid w:val="4440D3BB"/>
    <w:rsid w:val="4444C099"/>
    <w:rsid w:val="44496E07"/>
    <w:rsid w:val="444F12E8"/>
    <w:rsid w:val="44516DEA"/>
    <w:rsid w:val="44516E06"/>
    <w:rsid w:val="44533B00"/>
    <w:rsid w:val="4453923A"/>
    <w:rsid w:val="44539749"/>
    <w:rsid w:val="445493D5"/>
    <w:rsid w:val="4455C320"/>
    <w:rsid w:val="4455F760"/>
    <w:rsid w:val="44560E21"/>
    <w:rsid w:val="4459595F"/>
    <w:rsid w:val="445C6202"/>
    <w:rsid w:val="445FAF43"/>
    <w:rsid w:val="44600044"/>
    <w:rsid w:val="44611909"/>
    <w:rsid w:val="446260DC"/>
    <w:rsid w:val="446503F7"/>
    <w:rsid w:val="4465C6D6"/>
    <w:rsid w:val="4466D920"/>
    <w:rsid w:val="4466EFB5"/>
    <w:rsid w:val="4467688E"/>
    <w:rsid w:val="446B79D5"/>
    <w:rsid w:val="446B8DCA"/>
    <w:rsid w:val="446FBCE1"/>
    <w:rsid w:val="44717624"/>
    <w:rsid w:val="4473AAF1"/>
    <w:rsid w:val="44749A49"/>
    <w:rsid w:val="447514FF"/>
    <w:rsid w:val="44785E88"/>
    <w:rsid w:val="4479B173"/>
    <w:rsid w:val="447C7F0F"/>
    <w:rsid w:val="4484BB48"/>
    <w:rsid w:val="44851C2A"/>
    <w:rsid w:val="448DB93A"/>
    <w:rsid w:val="44929715"/>
    <w:rsid w:val="449458E7"/>
    <w:rsid w:val="4495C0DB"/>
    <w:rsid w:val="44976927"/>
    <w:rsid w:val="4497B621"/>
    <w:rsid w:val="449B4ED4"/>
    <w:rsid w:val="449CE26F"/>
    <w:rsid w:val="449D7744"/>
    <w:rsid w:val="449E7452"/>
    <w:rsid w:val="449EE742"/>
    <w:rsid w:val="449F485A"/>
    <w:rsid w:val="449F84BA"/>
    <w:rsid w:val="44A1B276"/>
    <w:rsid w:val="44A54559"/>
    <w:rsid w:val="44A5E74D"/>
    <w:rsid w:val="44A627AD"/>
    <w:rsid w:val="44A6D045"/>
    <w:rsid w:val="44A6DA5E"/>
    <w:rsid w:val="44A75FD1"/>
    <w:rsid w:val="44AA05C9"/>
    <w:rsid w:val="44ABE224"/>
    <w:rsid w:val="44AE4E56"/>
    <w:rsid w:val="44AF1F94"/>
    <w:rsid w:val="44B158D6"/>
    <w:rsid w:val="44B74DF1"/>
    <w:rsid w:val="44B97951"/>
    <w:rsid w:val="44BC6AAB"/>
    <w:rsid w:val="44BF19A2"/>
    <w:rsid w:val="44C1306B"/>
    <w:rsid w:val="44C46BE6"/>
    <w:rsid w:val="44C54F58"/>
    <w:rsid w:val="44C88DF0"/>
    <w:rsid w:val="44C92D25"/>
    <w:rsid w:val="44CE138B"/>
    <w:rsid w:val="44D4B788"/>
    <w:rsid w:val="44D52234"/>
    <w:rsid w:val="44D82BDB"/>
    <w:rsid w:val="44D8D3E5"/>
    <w:rsid w:val="44D91F37"/>
    <w:rsid w:val="44DAFC7A"/>
    <w:rsid w:val="44E1095B"/>
    <w:rsid w:val="44E249FF"/>
    <w:rsid w:val="44E3317A"/>
    <w:rsid w:val="44E6DF3A"/>
    <w:rsid w:val="44E70E83"/>
    <w:rsid w:val="44E8CDCB"/>
    <w:rsid w:val="44EAA5C3"/>
    <w:rsid w:val="44EB70FD"/>
    <w:rsid w:val="44EF956D"/>
    <w:rsid w:val="44EFBAC7"/>
    <w:rsid w:val="44F1DE53"/>
    <w:rsid w:val="44F2B936"/>
    <w:rsid w:val="44F454DA"/>
    <w:rsid w:val="44F84FFF"/>
    <w:rsid w:val="44F8B080"/>
    <w:rsid w:val="44F97B58"/>
    <w:rsid w:val="44F9F4E0"/>
    <w:rsid w:val="44FFCB23"/>
    <w:rsid w:val="45008325"/>
    <w:rsid w:val="45014270"/>
    <w:rsid w:val="4501D850"/>
    <w:rsid w:val="4502884C"/>
    <w:rsid w:val="45037EFE"/>
    <w:rsid w:val="4504C19F"/>
    <w:rsid w:val="4507CD36"/>
    <w:rsid w:val="450837E8"/>
    <w:rsid w:val="450B8FDB"/>
    <w:rsid w:val="450CDB65"/>
    <w:rsid w:val="45128A29"/>
    <w:rsid w:val="451B213C"/>
    <w:rsid w:val="451BBEED"/>
    <w:rsid w:val="451C73BF"/>
    <w:rsid w:val="451D849D"/>
    <w:rsid w:val="4520ACF3"/>
    <w:rsid w:val="4526A9B7"/>
    <w:rsid w:val="45284B90"/>
    <w:rsid w:val="452C55C6"/>
    <w:rsid w:val="452D9BAA"/>
    <w:rsid w:val="453332A8"/>
    <w:rsid w:val="453550F6"/>
    <w:rsid w:val="4535DC98"/>
    <w:rsid w:val="453B5467"/>
    <w:rsid w:val="453B5B19"/>
    <w:rsid w:val="453EBD87"/>
    <w:rsid w:val="45410431"/>
    <w:rsid w:val="45466863"/>
    <w:rsid w:val="454947D1"/>
    <w:rsid w:val="454A93E4"/>
    <w:rsid w:val="454CDEC1"/>
    <w:rsid w:val="454E7AC1"/>
    <w:rsid w:val="45518AD8"/>
    <w:rsid w:val="45534809"/>
    <w:rsid w:val="45544F33"/>
    <w:rsid w:val="45552700"/>
    <w:rsid w:val="45560442"/>
    <w:rsid w:val="45590D19"/>
    <w:rsid w:val="455B4309"/>
    <w:rsid w:val="455B9EED"/>
    <w:rsid w:val="455C3384"/>
    <w:rsid w:val="455D2B28"/>
    <w:rsid w:val="455D566D"/>
    <w:rsid w:val="4560E0B6"/>
    <w:rsid w:val="4560E25C"/>
    <w:rsid w:val="45610E86"/>
    <w:rsid w:val="456144AD"/>
    <w:rsid w:val="4562B9E7"/>
    <w:rsid w:val="45665D29"/>
    <w:rsid w:val="45677802"/>
    <w:rsid w:val="4569E6A0"/>
    <w:rsid w:val="456B7938"/>
    <w:rsid w:val="456E5EF0"/>
    <w:rsid w:val="456EA860"/>
    <w:rsid w:val="45760DFA"/>
    <w:rsid w:val="457735E4"/>
    <w:rsid w:val="4578FD40"/>
    <w:rsid w:val="457C3021"/>
    <w:rsid w:val="457F7FE8"/>
    <w:rsid w:val="45816236"/>
    <w:rsid w:val="4582F45E"/>
    <w:rsid w:val="4584966D"/>
    <w:rsid w:val="4585E121"/>
    <w:rsid w:val="4586C550"/>
    <w:rsid w:val="458739AB"/>
    <w:rsid w:val="458794B9"/>
    <w:rsid w:val="45884CA4"/>
    <w:rsid w:val="45892DE2"/>
    <w:rsid w:val="458ACA97"/>
    <w:rsid w:val="458B191B"/>
    <w:rsid w:val="458E3880"/>
    <w:rsid w:val="458F53CC"/>
    <w:rsid w:val="45921B06"/>
    <w:rsid w:val="4595FA03"/>
    <w:rsid w:val="45964AEE"/>
    <w:rsid w:val="4597D695"/>
    <w:rsid w:val="4599CB11"/>
    <w:rsid w:val="4599EC24"/>
    <w:rsid w:val="459B236E"/>
    <w:rsid w:val="459B9C0B"/>
    <w:rsid w:val="459D1B42"/>
    <w:rsid w:val="459E954D"/>
    <w:rsid w:val="459EBB79"/>
    <w:rsid w:val="45A00001"/>
    <w:rsid w:val="45A23FB7"/>
    <w:rsid w:val="45A2B43C"/>
    <w:rsid w:val="45A2B696"/>
    <w:rsid w:val="45A9232B"/>
    <w:rsid w:val="45AC58CA"/>
    <w:rsid w:val="45ACB3FA"/>
    <w:rsid w:val="45AE605F"/>
    <w:rsid w:val="45AE837E"/>
    <w:rsid w:val="45AF279C"/>
    <w:rsid w:val="45B1DBAA"/>
    <w:rsid w:val="45B2D29D"/>
    <w:rsid w:val="45B7C914"/>
    <w:rsid w:val="45B830F6"/>
    <w:rsid w:val="45BAAFA7"/>
    <w:rsid w:val="45BC5464"/>
    <w:rsid w:val="45BD3F5D"/>
    <w:rsid w:val="45C1B857"/>
    <w:rsid w:val="45C2A00C"/>
    <w:rsid w:val="45C6E86C"/>
    <w:rsid w:val="45C763AE"/>
    <w:rsid w:val="45C7AA08"/>
    <w:rsid w:val="45CEA524"/>
    <w:rsid w:val="45D41E4C"/>
    <w:rsid w:val="45D684BA"/>
    <w:rsid w:val="45D8B18A"/>
    <w:rsid w:val="45D9E90B"/>
    <w:rsid w:val="45DAB50A"/>
    <w:rsid w:val="45DAE278"/>
    <w:rsid w:val="45DC7460"/>
    <w:rsid w:val="45DF7D77"/>
    <w:rsid w:val="45E10DFA"/>
    <w:rsid w:val="45E90B52"/>
    <w:rsid w:val="45EA00B0"/>
    <w:rsid w:val="45EBA788"/>
    <w:rsid w:val="45EE6EFC"/>
    <w:rsid w:val="45F06B38"/>
    <w:rsid w:val="45F0A63E"/>
    <w:rsid w:val="45F202DD"/>
    <w:rsid w:val="45F6C4F5"/>
    <w:rsid w:val="45F85175"/>
    <w:rsid w:val="45F87D53"/>
    <w:rsid w:val="45FD7156"/>
    <w:rsid w:val="45FF2AF1"/>
    <w:rsid w:val="46018DC8"/>
    <w:rsid w:val="4601DC5B"/>
    <w:rsid w:val="460467DE"/>
    <w:rsid w:val="46098062"/>
    <w:rsid w:val="460C5AA4"/>
    <w:rsid w:val="460EFE8B"/>
    <w:rsid w:val="460FDACA"/>
    <w:rsid w:val="461192D9"/>
    <w:rsid w:val="46133D30"/>
    <w:rsid w:val="4616652C"/>
    <w:rsid w:val="46183488"/>
    <w:rsid w:val="4618A748"/>
    <w:rsid w:val="461A42EA"/>
    <w:rsid w:val="461B4063"/>
    <w:rsid w:val="461CB17E"/>
    <w:rsid w:val="4622B34C"/>
    <w:rsid w:val="4626AACF"/>
    <w:rsid w:val="462A81C4"/>
    <w:rsid w:val="462B0244"/>
    <w:rsid w:val="462D8E35"/>
    <w:rsid w:val="462E888C"/>
    <w:rsid w:val="4632FD3B"/>
    <w:rsid w:val="4633A6DA"/>
    <w:rsid w:val="4634C302"/>
    <w:rsid w:val="4635F3FC"/>
    <w:rsid w:val="4635F502"/>
    <w:rsid w:val="463A42E8"/>
    <w:rsid w:val="463E839B"/>
    <w:rsid w:val="463F8666"/>
    <w:rsid w:val="463FD51F"/>
    <w:rsid w:val="4643DA68"/>
    <w:rsid w:val="46481913"/>
    <w:rsid w:val="464EAE20"/>
    <w:rsid w:val="464F20AE"/>
    <w:rsid w:val="4650DCEC"/>
    <w:rsid w:val="4651BDC1"/>
    <w:rsid w:val="4653AC84"/>
    <w:rsid w:val="46559227"/>
    <w:rsid w:val="46574B8A"/>
    <w:rsid w:val="4658CBC0"/>
    <w:rsid w:val="465B84F4"/>
    <w:rsid w:val="465FAB49"/>
    <w:rsid w:val="46621F99"/>
    <w:rsid w:val="46687C1D"/>
    <w:rsid w:val="466CC0C6"/>
    <w:rsid w:val="467216BE"/>
    <w:rsid w:val="46746DA1"/>
    <w:rsid w:val="4676A3EF"/>
    <w:rsid w:val="467B7B03"/>
    <w:rsid w:val="467D8F26"/>
    <w:rsid w:val="467ECFED"/>
    <w:rsid w:val="46823975"/>
    <w:rsid w:val="46845799"/>
    <w:rsid w:val="4687859E"/>
    <w:rsid w:val="468AB576"/>
    <w:rsid w:val="468FB140"/>
    <w:rsid w:val="4690EEAF"/>
    <w:rsid w:val="46936918"/>
    <w:rsid w:val="469468C0"/>
    <w:rsid w:val="46947B27"/>
    <w:rsid w:val="46A077BF"/>
    <w:rsid w:val="46A0DD5B"/>
    <w:rsid w:val="46A35809"/>
    <w:rsid w:val="46A5E228"/>
    <w:rsid w:val="46A605BE"/>
    <w:rsid w:val="46A63C59"/>
    <w:rsid w:val="46A7A60D"/>
    <w:rsid w:val="46ADB7E2"/>
    <w:rsid w:val="46B6E4F5"/>
    <w:rsid w:val="46B7C749"/>
    <w:rsid w:val="46BFD153"/>
    <w:rsid w:val="46C30C72"/>
    <w:rsid w:val="46C843C4"/>
    <w:rsid w:val="46CAE506"/>
    <w:rsid w:val="46CCDC9B"/>
    <w:rsid w:val="46CE4CA3"/>
    <w:rsid w:val="46CE90E6"/>
    <w:rsid w:val="46D193E7"/>
    <w:rsid w:val="46D63D8F"/>
    <w:rsid w:val="46DB8F8D"/>
    <w:rsid w:val="46DE0C60"/>
    <w:rsid w:val="46DEA2A5"/>
    <w:rsid w:val="46E13E6C"/>
    <w:rsid w:val="46E45EC2"/>
    <w:rsid w:val="46E4606A"/>
    <w:rsid w:val="46E484D8"/>
    <w:rsid w:val="46E7E65F"/>
    <w:rsid w:val="46E7F732"/>
    <w:rsid w:val="46E80B0E"/>
    <w:rsid w:val="46ECCDDD"/>
    <w:rsid w:val="46ECFF8C"/>
    <w:rsid w:val="46EF6F12"/>
    <w:rsid w:val="46EFCAE3"/>
    <w:rsid w:val="46F1FF83"/>
    <w:rsid w:val="46F64172"/>
    <w:rsid w:val="46F66B18"/>
    <w:rsid w:val="46FE7800"/>
    <w:rsid w:val="47009617"/>
    <w:rsid w:val="47010304"/>
    <w:rsid w:val="4701DEAB"/>
    <w:rsid w:val="4707C976"/>
    <w:rsid w:val="4708316B"/>
    <w:rsid w:val="47089B97"/>
    <w:rsid w:val="4709E5A7"/>
    <w:rsid w:val="47119E9D"/>
    <w:rsid w:val="4712C877"/>
    <w:rsid w:val="471A2CA9"/>
    <w:rsid w:val="471BA60F"/>
    <w:rsid w:val="471D5B88"/>
    <w:rsid w:val="471FA1AB"/>
    <w:rsid w:val="47205096"/>
    <w:rsid w:val="4720CF26"/>
    <w:rsid w:val="4721F3FD"/>
    <w:rsid w:val="47220964"/>
    <w:rsid w:val="4725BD83"/>
    <w:rsid w:val="472906F9"/>
    <w:rsid w:val="472961F8"/>
    <w:rsid w:val="472A0613"/>
    <w:rsid w:val="472D0CED"/>
    <w:rsid w:val="472FFDC4"/>
    <w:rsid w:val="47310470"/>
    <w:rsid w:val="47359A53"/>
    <w:rsid w:val="47361D20"/>
    <w:rsid w:val="473924F9"/>
    <w:rsid w:val="473BF3D2"/>
    <w:rsid w:val="47499298"/>
    <w:rsid w:val="4749F370"/>
    <w:rsid w:val="474BF3D2"/>
    <w:rsid w:val="474C3CB7"/>
    <w:rsid w:val="474EB20F"/>
    <w:rsid w:val="4751235D"/>
    <w:rsid w:val="4752EE6B"/>
    <w:rsid w:val="47580926"/>
    <w:rsid w:val="4759BE96"/>
    <w:rsid w:val="475E5424"/>
    <w:rsid w:val="47610B83"/>
    <w:rsid w:val="4761B79D"/>
    <w:rsid w:val="4761CF8A"/>
    <w:rsid w:val="476574EF"/>
    <w:rsid w:val="4767D323"/>
    <w:rsid w:val="476AD031"/>
    <w:rsid w:val="476AE97E"/>
    <w:rsid w:val="476B74F6"/>
    <w:rsid w:val="476E5721"/>
    <w:rsid w:val="4771AE8E"/>
    <w:rsid w:val="4775C6EB"/>
    <w:rsid w:val="47793649"/>
    <w:rsid w:val="477DA3C8"/>
    <w:rsid w:val="477E979D"/>
    <w:rsid w:val="4784E22A"/>
    <w:rsid w:val="478545FA"/>
    <w:rsid w:val="4785D910"/>
    <w:rsid w:val="478959AD"/>
    <w:rsid w:val="478F59EC"/>
    <w:rsid w:val="479026DF"/>
    <w:rsid w:val="47927A1B"/>
    <w:rsid w:val="47940A8F"/>
    <w:rsid w:val="4794AB24"/>
    <w:rsid w:val="47950D8D"/>
    <w:rsid w:val="4796DB54"/>
    <w:rsid w:val="479D7629"/>
    <w:rsid w:val="479DBC23"/>
    <w:rsid w:val="479FDEE4"/>
    <w:rsid w:val="47A18DA8"/>
    <w:rsid w:val="47A517BD"/>
    <w:rsid w:val="47AB862A"/>
    <w:rsid w:val="47ACDCFF"/>
    <w:rsid w:val="47B0F517"/>
    <w:rsid w:val="47B32D9E"/>
    <w:rsid w:val="47B9CF23"/>
    <w:rsid w:val="47BA1B87"/>
    <w:rsid w:val="47BA1D62"/>
    <w:rsid w:val="47BA5B32"/>
    <w:rsid w:val="47BBB9FE"/>
    <w:rsid w:val="47C3881C"/>
    <w:rsid w:val="47C559FC"/>
    <w:rsid w:val="47C5FF91"/>
    <w:rsid w:val="47C96E9F"/>
    <w:rsid w:val="47CB934B"/>
    <w:rsid w:val="47CE9B25"/>
    <w:rsid w:val="47DA39FE"/>
    <w:rsid w:val="47DCB95B"/>
    <w:rsid w:val="47DF0D12"/>
    <w:rsid w:val="47E0459D"/>
    <w:rsid w:val="47E88DC2"/>
    <w:rsid w:val="47EE0523"/>
    <w:rsid w:val="47F485B2"/>
    <w:rsid w:val="47F57AF6"/>
    <w:rsid w:val="47F81284"/>
    <w:rsid w:val="47FB0FEC"/>
    <w:rsid w:val="48088746"/>
    <w:rsid w:val="480D83C7"/>
    <w:rsid w:val="4810D730"/>
    <w:rsid w:val="4812CFB4"/>
    <w:rsid w:val="4812F580"/>
    <w:rsid w:val="4813B502"/>
    <w:rsid w:val="48158F57"/>
    <w:rsid w:val="4816A4E3"/>
    <w:rsid w:val="481AA3A7"/>
    <w:rsid w:val="481BA628"/>
    <w:rsid w:val="481F11CB"/>
    <w:rsid w:val="4822F890"/>
    <w:rsid w:val="4823F49E"/>
    <w:rsid w:val="482877D0"/>
    <w:rsid w:val="4829AF36"/>
    <w:rsid w:val="482A5AAC"/>
    <w:rsid w:val="482A6E4B"/>
    <w:rsid w:val="482C84BC"/>
    <w:rsid w:val="482DBC3C"/>
    <w:rsid w:val="482EA32C"/>
    <w:rsid w:val="483074CB"/>
    <w:rsid w:val="4830C369"/>
    <w:rsid w:val="483217A7"/>
    <w:rsid w:val="48358CF9"/>
    <w:rsid w:val="4836BB8B"/>
    <w:rsid w:val="48377E92"/>
    <w:rsid w:val="4840B241"/>
    <w:rsid w:val="484271F1"/>
    <w:rsid w:val="48443A32"/>
    <w:rsid w:val="484555F3"/>
    <w:rsid w:val="48495FBF"/>
    <w:rsid w:val="484A60E6"/>
    <w:rsid w:val="484BD94A"/>
    <w:rsid w:val="48526CE1"/>
    <w:rsid w:val="485441DF"/>
    <w:rsid w:val="48555A8E"/>
    <w:rsid w:val="48588A90"/>
    <w:rsid w:val="48621734"/>
    <w:rsid w:val="4862F7EC"/>
    <w:rsid w:val="48680889"/>
    <w:rsid w:val="4869E00A"/>
    <w:rsid w:val="486A9974"/>
    <w:rsid w:val="486FD949"/>
    <w:rsid w:val="4878322D"/>
    <w:rsid w:val="4878AF0D"/>
    <w:rsid w:val="487B0317"/>
    <w:rsid w:val="487F9243"/>
    <w:rsid w:val="4880A7EF"/>
    <w:rsid w:val="4882C945"/>
    <w:rsid w:val="48846D69"/>
    <w:rsid w:val="4885393A"/>
    <w:rsid w:val="48856BAD"/>
    <w:rsid w:val="4889667C"/>
    <w:rsid w:val="488E26BF"/>
    <w:rsid w:val="488E8176"/>
    <w:rsid w:val="488EEC21"/>
    <w:rsid w:val="48907078"/>
    <w:rsid w:val="48917B8C"/>
    <w:rsid w:val="48936302"/>
    <w:rsid w:val="48938EBA"/>
    <w:rsid w:val="48969B11"/>
    <w:rsid w:val="489A4861"/>
    <w:rsid w:val="489A6B03"/>
    <w:rsid w:val="489F1547"/>
    <w:rsid w:val="489FA3D3"/>
    <w:rsid w:val="48A11AAB"/>
    <w:rsid w:val="48A401F2"/>
    <w:rsid w:val="48A49581"/>
    <w:rsid w:val="48A5D87E"/>
    <w:rsid w:val="48A67017"/>
    <w:rsid w:val="48AB9748"/>
    <w:rsid w:val="48AF040E"/>
    <w:rsid w:val="48B10968"/>
    <w:rsid w:val="48B9C0B5"/>
    <w:rsid w:val="48BEF15B"/>
    <w:rsid w:val="48C0E66B"/>
    <w:rsid w:val="48C34F42"/>
    <w:rsid w:val="48C54474"/>
    <w:rsid w:val="48CCC2FD"/>
    <w:rsid w:val="48CCF4D8"/>
    <w:rsid w:val="48CECE3C"/>
    <w:rsid w:val="48D22662"/>
    <w:rsid w:val="48D30CB3"/>
    <w:rsid w:val="48D6DFD4"/>
    <w:rsid w:val="48D7659A"/>
    <w:rsid w:val="48D88B39"/>
    <w:rsid w:val="48D967B5"/>
    <w:rsid w:val="48DCCEC7"/>
    <w:rsid w:val="48DD9559"/>
    <w:rsid w:val="48DDA904"/>
    <w:rsid w:val="48E09C0C"/>
    <w:rsid w:val="48E15665"/>
    <w:rsid w:val="48E24474"/>
    <w:rsid w:val="48E324B7"/>
    <w:rsid w:val="48EB0FC0"/>
    <w:rsid w:val="48F42B82"/>
    <w:rsid w:val="48F614DA"/>
    <w:rsid w:val="48FE02FF"/>
    <w:rsid w:val="4904E5AC"/>
    <w:rsid w:val="490511EB"/>
    <w:rsid w:val="49124847"/>
    <w:rsid w:val="4912A2E5"/>
    <w:rsid w:val="4913CEB9"/>
    <w:rsid w:val="4921228A"/>
    <w:rsid w:val="492166D3"/>
    <w:rsid w:val="492396D7"/>
    <w:rsid w:val="4924DF0D"/>
    <w:rsid w:val="4924DF29"/>
    <w:rsid w:val="492957AA"/>
    <w:rsid w:val="4929BA3D"/>
    <w:rsid w:val="492ACE55"/>
    <w:rsid w:val="492DE6E9"/>
    <w:rsid w:val="4933D855"/>
    <w:rsid w:val="493429D1"/>
    <w:rsid w:val="4939D69C"/>
    <w:rsid w:val="493DEC8C"/>
    <w:rsid w:val="493E59E4"/>
    <w:rsid w:val="493F0266"/>
    <w:rsid w:val="4942AA9C"/>
    <w:rsid w:val="4944CB9C"/>
    <w:rsid w:val="4949DFA4"/>
    <w:rsid w:val="494B7727"/>
    <w:rsid w:val="494DAF44"/>
    <w:rsid w:val="4950F682"/>
    <w:rsid w:val="495237E3"/>
    <w:rsid w:val="49539D15"/>
    <w:rsid w:val="4956160A"/>
    <w:rsid w:val="49572258"/>
    <w:rsid w:val="49582807"/>
    <w:rsid w:val="495C3340"/>
    <w:rsid w:val="495F37B6"/>
    <w:rsid w:val="49633D9C"/>
    <w:rsid w:val="4965C728"/>
    <w:rsid w:val="4965CB33"/>
    <w:rsid w:val="4966B71F"/>
    <w:rsid w:val="49671B9E"/>
    <w:rsid w:val="496B4E7F"/>
    <w:rsid w:val="496C63C4"/>
    <w:rsid w:val="496DFC93"/>
    <w:rsid w:val="496ED5FD"/>
    <w:rsid w:val="4970F658"/>
    <w:rsid w:val="4973F5CF"/>
    <w:rsid w:val="497447C1"/>
    <w:rsid w:val="497A9A42"/>
    <w:rsid w:val="497BC7B4"/>
    <w:rsid w:val="4981AC24"/>
    <w:rsid w:val="4986C915"/>
    <w:rsid w:val="49876680"/>
    <w:rsid w:val="498E0503"/>
    <w:rsid w:val="498E37F0"/>
    <w:rsid w:val="498E654D"/>
    <w:rsid w:val="498EF581"/>
    <w:rsid w:val="49913755"/>
    <w:rsid w:val="49933A50"/>
    <w:rsid w:val="4996715D"/>
    <w:rsid w:val="4996E04D"/>
    <w:rsid w:val="49979F8D"/>
    <w:rsid w:val="499D2A66"/>
    <w:rsid w:val="499D93C2"/>
    <w:rsid w:val="499F1213"/>
    <w:rsid w:val="49A139A2"/>
    <w:rsid w:val="49A38661"/>
    <w:rsid w:val="49A62E19"/>
    <w:rsid w:val="49AB9D9C"/>
    <w:rsid w:val="49ACBA6B"/>
    <w:rsid w:val="49B6D043"/>
    <w:rsid w:val="49B802CE"/>
    <w:rsid w:val="49B9F458"/>
    <w:rsid w:val="49BA90A8"/>
    <w:rsid w:val="49BB0DFD"/>
    <w:rsid w:val="49BB8166"/>
    <w:rsid w:val="49BD87D8"/>
    <w:rsid w:val="49C16C67"/>
    <w:rsid w:val="49C1E0C2"/>
    <w:rsid w:val="49C28400"/>
    <w:rsid w:val="49CB72A1"/>
    <w:rsid w:val="49D0546E"/>
    <w:rsid w:val="49D27332"/>
    <w:rsid w:val="49D448BD"/>
    <w:rsid w:val="49D52CB6"/>
    <w:rsid w:val="49D5E589"/>
    <w:rsid w:val="49D69C4F"/>
    <w:rsid w:val="49D6DCF3"/>
    <w:rsid w:val="49DB8253"/>
    <w:rsid w:val="49DC0297"/>
    <w:rsid w:val="49E03764"/>
    <w:rsid w:val="49E23F8A"/>
    <w:rsid w:val="49E41D89"/>
    <w:rsid w:val="49E67ABB"/>
    <w:rsid w:val="49E8084D"/>
    <w:rsid w:val="49E81DDD"/>
    <w:rsid w:val="49EA5BCC"/>
    <w:rsid w:val="49ECBC32"/>
    <w:rsid w:val="49F23D8B"/>
    <w:rsid w:val="49F2EB62"/>
    <w:rsid w:val="49F422D6"/>
    <w:rsid w:val="49F59B53"/>
    <w:rsid w:val="49F7F6BE"/>
    <w:rsid w:val="49F85DA5"/>
    <w:rsid w:val="49FB2778"/>
    <w:rsid w:val="49FB5177"/>
    <w:rsid w:val="49FE978B"/>
    <w:rsid w:val="49FEDE57"/>
    <w:rsid w:val="49FFC05A"/>
    <w:rsid w:val="4A0143D0"/>
    <w:rsid w:val="4A015135"/>
    <w:rsid w:val="4A0162EC"/>
    <w:rsid w:val="4A048B69"/>
    <w:rsid w:val="4A06C45F"/>
    <w:rsid w:val="4A08C5DF"/>
    <w:rsid w:val="4A0B0879"/>
    <w:rsid w:val="4A0C23D1"/>
    <w:rsid w:val="4A0E1C6F"/>
    <w:rsid w:val="4A0FE7EF"/>
    <w:rsid w:val="4A10530A"/>
    <w:rsid w:val="4A1278F4"/>
    <w:rsid w:val="4A1B04B1"/>
    <w:rsid w:val="4A1FAC38"/>
    <w:rsid w:val="4A235F06"/>
    <w:rsid w:val="4A23F6F1"/>
    <w:rsid w:val="4A2A3948"/>
    <w:rsid w:val="4A2A847F"/>
    <w:rsid w:val="4A2FE235"/>
    <w:rsid w:val="4A3131EA"/>
    <w:rsid w:val="4A341CA9"/>
    <w:rsid w:val="4A360B9C"/>
    <w:rsid w:val="4A3725F4"/>
    <w:rsid w:val="4A39ECB9"/>
    <w:rsid w:val="4A3BDC7F"/>
    <w:rsid w:val="4A3E57D9"/>
    <w:rsid w:val="4A3F763F"/>
    <w:rsid w:val="4A42DAEC"/>
    <w:rsid w:val="4A437AB9"/>
    <w:rsid w:val="4A450CAC"/>
    <w:rsid w:val="4A45B9C0"/>
    <w:rsid w:val="4A4730DB"/>
    <w:rsid w:val="4A4A91AA"/>
    <w:rsid w:val="4A4E2D26"/>
    <w:rsid w:val="4A5045C3"/>
    <w:rsid w:val="4A51919B"/>
    <w:rsid w:val="4A52D49B"/>
    <w:rsid w:val="4A539C8C"/>
    <w:rsid w:val="4A5595E7"/>
    <w:rsid w:val="4A562796"/>
    <w:rsid w:val="4A589032"/>
    <w:rsid w:val="4A5C6761"/>
    <w:rsid w:val="4A5D35AB"/>
    <w:rsid w:val="4A5D7468"/>
    <w:rsid w:val="4A5DDC50"/>
    <w:rsid w:val="4A61A695"/>
    <w:rsid w:val="4A6432B9"/>
    <w:rsid w:val="4A6D3FEC"/>
    <w:rsid w:val="4A6E564F"/>
    <w:rsid w:val="4A718951"/>
    <w:rsid w:val="4A742673"/>
    <w:rsid w:val="4A77C0BF"/>
    <w:rsid w:val="4A7B5ED6"/>
    <w:rsid w:val="4A7C7FD1"/>
    <w:rsid w:val="4A80004F"/>
    <w:rsid w:val="4A82E149"/>
    <w:rsid w:val="4A86195A"/>
    <w:rsid w:val="4A87A0F4"/>
    <w:rsid w:val="4A88B260"/>
    <w:rsid w:val="4A88BDE4"/>
    <w:rsid w:val="4A8A2985"/>
    <w:rsid w:val="4A8B7681"/>
    <w:rsid w:val="4A8C5921"/>
    <w:rsid w:val="4A8EEAE0"/>
    <w:rsid w:val="4A9046DD"/>
    <w:rsid w:val="4A93FEEC"/>
    <w:rsid w:val="4A9AEA2F"/>
    <w:rsid w:val="4A9BEF6F"/>
    <w:rsid w:val="4A9DBB50"/>
    <w:rsid w:val="4A9EF628"/>
    <w:rsid w:val="4AA1D651"/>
    <w:rsid w:val="4AA6A44D"/>
    <w:rsid w:val="4AA85AD7"/>
    <w:rsid w:val="4AA9756F"/>
    <w:rsid w:val="4AAE4D62"/>
    <w:rsid w:val="4AB11C14"/>
    <w:rsid w:val="4AB1213D"/>
    <w:rsid w:val="4AB18D4A"/>
    <w:rsid w:val="4AB3393E"/>
    <w:rsid w:val="4AB3474F"/>
    <w:rsid w:val="4AB69928"/>
    <w:rsid w:val="4ABB944B"/>
    <w:rsid w:val="4AC04CDC"/>
    <w:rsid w:val="4AC2AECE"/>
    <w:rsid w:val="4AC499A1"/>
    <w:rsid w:val="4AC63E6F"/>
    <w:rsid w:val="4AC6BDC5"/>
    <w:rsid w:val="4AC80A27"/>
    <w:rsid w:val="4AC915C0"/>
    <w:rsid w:val="4ACB567F"/>
    <w:rsid w:val="4ACB7E4B"/>
    <w:rsid w:val="4ACCE153"/>
    <w:rsid w:val="4AD1BCAD"/>
    <w:rsid w:val="4AD43F29"/>
    <w:rsid w:val="4AD46D75"/>
    <w:rsid w:val="4AD53E26"/>
    <w:rsid w:val="4AD56E2B"/>
    <w:rsid w:val="4AD7A95A"/>
    <w:rsid w:val="4ADBB97F"/>
    <w:rsid w:val="4ADCD2C8"/>
    <w:rsid w:val="4ADF3C57"/>
    <w:rsid w:val="4AE9B221"/>
    <w:rsid w:val="4AEA7F42"/>
    <w:rsid w:val="4AED1EB5"/>
    <w:rsid w:val="4AEE2A0A"/>
    <w:rsid w:val="4AEF901A"/>
    <w:rsid w:val="4AF036E8"/>
    <w:rsid w:val="4AF20DE4"/>
    <w:rsid w:val="4AF3546C"/>
    <w:rsid w:val="4AF7329F"/>
    <w:rsid w:val="4AF82B68"/>
    <w:rsid w:val="4AF8C30A"/>
    <w:rsid w:val="4AF9DDB8"/>
    <w:rsid w:val="4AFA0920"/>
    <w:rsid w:val="4AFC9473"/>
    <w:rsid w:val="4B026F26"/>
    <w:rsid w:val="4B02D8C4"/>
    <w:rsid w:val="4B0404FE"/>
    <w:rsid w:val="4B08C2B0"/>
    <w:rsid w:val="4B090C30"/>
    <w:rsid w:val="4B09DD90"/>
    <w:rsid w:val="4B0A2F51"/>
    <w:rsid w:val="4B0AD51F"/>
    <w:rsid w:val="4B0F588D"/>
    <w:rsid w:val="4B102CD4"/>
    <w:rsid w:val="4B10CAF5"/>
    <w:rsid w:val="4B113ED4"/>
    <w:rsid w:val="4B136D9E"/>
    <w:rsid w:val="4B19B310"/>
    <w:rsid w:val="4B1B551B"/>
    <w:rsid w:val="4B1E2ABC"/>
    <w:rsid w:val="4B1F7467"/>
    <w:rsid w:val="4B22B6EC"/>
    <w:rsid w:val="4B26DEAC"/>
    <w:rsid w:val="4B2BDD87"/>
    <w:rsid w:val="4B2E9EBA"/>
    <w:rsid w:val="4B30772C"/>
    <w:rsid w:val="4B30851E"/>
    <w:rsid w:val="4B32A263"/>
    <w:rsid w:val="4B35220B"/>
    <w:rsid w:val="4B37A833"/>
    <w:rsid w:val="4B3CE132"/>
    <w:rsid w:val="4B3D72FE"/>
    <w:rsid w:val="4B3FA877"/>
    <w:rsid w:val="4B413EBB"/>
    <w:rsid w:val="4B444404"/>
    <w:rsid w:val="4B44561E"/>
    <w:rsid w:val="4B4903E6"/>
    <w:rsid w:val="4B4C9677"/>
    <w:rsid w:val="4B4D9725"/>
    <w:rsid w:val="4B4F16E1"/>
    <w:rsid w:val="4B508989"/>
    <w:rsid w:val="4B52E6FA"/>
    <w:rsid w:val="4B53D375"/>
    <w:rsid w:val="4B545740"/>
    <w:rsid w:val="4B554FCA"/>
    <w:rsid w:val="4B5599E0"/>
    <w:rsid w:val="4B55D314"/>
    <w:rsid w:val="4B59A056"/>
    <w:rsid w:val="4B5D818B"/>
    <w:rsid w:val="4B5DE484"/>
    <w:rsid w:val="4B5E0A89"/>
    <w:rsid w:val="4B5E91C0"/>
    <w:rsid w:val="4B5FC3AA"/>
    <w:rsid w:val="4B60ECD5"/>
    <w:rsid w:val="4B62FDBE"/>
    <w:rsid w:val="4B64257E"/>
    <w:rsid w:val="4B6702F0"/>
    <w:rsid w:val="4B706AB4"/>
    <w:rsid w:val="4B75AA96"/>
    <w:rsid w:val="4B795B0F"/>
    <w:rsid w:val="4B7B7AD4"/>
    <w:rsid w:val="4B7D07BA"/>
    <w:rsid w:val="4B7F1035"/>
    <w:rsid w:val="4B7F3B4B"/>
    <w:rsid w:val="4B813D95"/>
    <w:rsid w:val="4B88ECE7"/>
    <w:rsid w:val="4B8A563C"/>
    <w:rsid w:val="4B8BDEA3"/>
    <w:rsid w:val="4B8C1D1F"/>
    <w:rsid w:val="4B8C2F01"/>
    <w:rsid w:val="4B8FD81F"/>
    <w:rsid w:val="4B931265"/>
    <w:rsid w:val="4B9628BD"/>
    <w:rsid w:val="4B9733F9"/>
    <w:rsid w:val="4B987F90"/>
    <w:rsid w:val="4B9A430A"/>
    <w:rsid w:val="4B9B34F0"/>
    <w:rsid w:val="4B9B36AC"/>
    <w:rsid w:val="4B9B4A20"/>
    <w:rsid w:val="4B9C136B"/>
    <w:rsid w:val="4B9D3D0F"/>
    <w:rsid w:val="4BA10B7A"/>
    <w:rsid w:val="4BA34C33"/>
    <w:rsid w:val="4BA73C7F"/>
    <w:rsid w:val="4BAA2E40"/>
    <w:rsid w:val="4BAF5F0C"/>
    <w:rsid w:val="4BAF95D2"/>
    <w:rsid w:val="4BB3468C"/>
    <w:rsid w:val="4BB3490D"/>
    <w:rsid w:val="4BB38FBB"/>
    <w:rsid w:val="4BB90A84"/>
    <w:rsid w:val="4BBA2827"/>
    <w:rsid w:val="4BBBB717"/>
    <w:rsid w:val="4BC0CBF0"/>
    <w:rsid w:val="4BC2D44F"/>
    <w:rsid w:val="4BC7EE8E"/>
    <w:rsid w:val="4BCAC928"/>
    <w:rsid w:val="4BCC1288"/>
    <w:rsid w:val="4BCDFFC9"/>
    <w:rsid w:val="4BCE9EAA"/>
    <w:rsid w:val="4BCFA81D"/>
    <w:rsid w:val="4BCFC574"/>
    <w:rsid w:val="4BD05585"/>
    <w:rsid w:val="4BD20D0F"/>
    <w:rsid w:val="4BD30ECB"/>
    <w:rsid w:val="4BD6559B"/>
    <w:rsid w:val="4BD9A027"/>
    <w:rsid w:val="4BDAB876"/>
    <w:rsid w:val="4BDB84E4"/>
    <w:rsid w:val="4BDCF76A"/>
    <w:rsid w:val="4BDEEE7C"/>
    <w:rsid w:val="4BE1E27E"/>
    <w:rsid w:val="4BE5E4F4"/>
    <w:rsid w:val="4BE866AA"/>
    <w:rsid w:val="4BEBE140"/>
    <w:rsid w:val="4BF26C40"/>
    <w:rsid w:val="4BF2803F"/>
    <w:rsid w:val="4BF48DE4"/>
    <w:rsid w:val="4BF4D889"/>
    <w:rsid w:val="4BF86A05"/>
    <w:rsid w:val="4BFB738E"/>
    <w:rsid w:val="4BFE8EC6"/>
    <w:rsid w:val="4C042316"/>
    <w:rsid w:val="4C0426F0"/>
    <w:rsid w:val="4C0829D3"/>
    <w:rsid w:val="4C0A4207"/>
    <w:rsid w:val="4C0A5CC0"/>
    <w:rsid w:val="4C0AAB43"/>
    <w:rsid w:val="4C0D21DC"/>
    <w:rsid w:val="4C13AE55"/>
    <w:rsid w:val="4C15289A"/>
    <w:rsid w:val="4C16696D"/>
    <w:rsid w:val="4C1816A9"/>
    <w:rsid w:val="4C1E2957"/>
    <w:rsid w:val="4C1E468E"/>
    <w:rsid w:val="4C1EE147"/>
    <w:rsid w:val="4C220755"/>
    <w:rsid w:val="4C22B082"/>
    <w:rsid w:val="4C2451D5"/>
    <w:rsid w:val="4C256F73"/>
    <w:rsid w:val="4C29AE84"/>
    <w:rsid w:val="4C2B2833"/>
    <w:rsid w:val="4C2CE86B"/>
    <w:rsid w:val="4C2E5B57"/>
    <w:rsid w:val="4C3093E4"/>
    <w:rsid w:val="4C34AF95"/>
    <w:rsid w:val="4C35C778"/>
    <w:rsid w:val="4C36BAF8"/>
    <w:rsid w:val="4C37E10D"/>
    <w:rsid w:val="4C3AC0CE"/>
    <w:rsid w:val="4C3DC9D7"/>
    <w:rsid w:val="4C3F9A2C"/>
    <w:rsid w:val="4C3FD923"/>
    <w:rsid w:val="4C413F35"/>
    <w:rsid w:val="4C435772"/>
    <w:rsid w:val="4C43C407"/>
    <w:rsid w:val="4C451A21"/>
    <w:rsid w:val="4C47DCDD"/>
    <w:rsid w:val="4C4A8F93"/>
    <w:rsid w:val="4C4FE2D7"/>
    <w:rsid w:val="4C51E9DE"/>
    <w:rsid w:val="4C56F6A0"/>
    <w:rsid w:val="4C5ED187"/>
    <w:rsid w:val="4C6239E1"/>
    <w:rsid w:val="4C62E15C"/>
    <w:rsid w:val="4C6300B9"/>
    <w:rsid w:val="4C69BD25"/>
    <w:rsid w:val="4C6C70AA"/>
    <w:rsid w:val="4C6F59EC"/>
    <w:rsid w:val="4C702852"/>
    <w:rsid w:val="4C7B4DE7"/>
    <w:rsid w:val="4C7C0264"/>
    <w:rsid w:val="4C86337B"/>
    <w:rsid w:val="4C897812"/>
    <w:rsid w:val="4C8BF834"/>
    <w:rsid w:val="4C8C8935"/>
    <w:rsid w:val="4C8E3EE9"/>
    <w:rsid w:val="4C91A1D6"/>
    <w:rsid w:val="4C984E66"/>
    <w:rsid w:val="4C9C65CE"/>
    <w:rsid w:val="4CA015E9"/>
    <w:rsid w:val="4CA7CBD1"/>
    <w:rsid w:val="4CAB23E0"/>
    <w:rsid w:val="4CAB94EF"/>
    <w:rsid w:val="4CAFF917"/>
    <w:rsid w:val="4CB00FC1"/>
    <w:rsid w:val="4CB16175"/>
    <w:rsid w:val="4CB3EEB6"/>
    <w:rsid w:val="4CB6C7A9"/>
    <w:rsid w:val="4CBA27BD"/>
    <w:rsid w:val="4CBA98F7"/>
    <w:rsid w:val="4CBCCB87"/>
    <w:rsid w:val="4CBEBBBF"/>
    <w:rsid w:val="4CC6A3F7"/>
    <w:rsid w:val="4CC7C209"/>
    <w:rsid w:val="4CC82B3D"/>
    <w:rsid w:val="4CC87D43"/>
    <w:rsid w:val="4CCADB8E"/>
    <w:rsid w:val="4CCE8337"/>
    <w:rsid w:val="4CCEECCD"/>
    <w:rsid w:val="4CD25C9B"/>
    <w:rsid w:val="4CD4A41C"/>
    <w:rsid w:val="4CD57C13"/>
    <w:rsid w:val="4CD6F8FB"/>
    <w:rsid w:val="4CD9C862"/>
    <w:rsid w:val="4CE13ADE"/>
    <w:rsid w:val="4CE5EE58"/>
    <w:rsid w:val="4CE8A420"/>
    <w:rsid w:val="4CE8D318"/>
    <w:rsid w:val="4CF0205D"/>
    <w:rsid w:val="4CF27C3F"/>
    <w:rsid w:val="4CF710C2"/>
    <w:rsid w:val="4CF8A2F8"/>
    <w:rsid w:val="4CFABD15"/>
    <w:rsid w:val="4D009A31"/>
    <w:rsid w:val="4D02F079"/>
    <w:rsid w:val="4D04DFC6"/>
    <w:rsid w:val="4D082F3C"/>
    <w:rsid w:val="4D0D4175"/>
    <w:rsid w:val="4D0F5605"/>
    <w:rsid w:val="4D102E8E"/>
    <w:rsid w:val="4D106636"/>
    <w:rsid w:val="4D1158C7"/>
    <w:rsid w:val="4D12115F"/>
    <w:rsid w:val="4D128F6B"/>
    <w:rsid w:val="4D1A4687"/>
    <w:rsid w:val="4D1C6027"/>
    <w:rsid w:val="4D1EF71C"/>
    <w:rsid w:val="4D20973A"/>
    <w:rsid w:val="4D2649BD"/>
    <w:rsid w:val="4D267C3D"/>
    <w:rsid w:val="4D2989D1"/>
    <w:rsid w:val="4D29FAB1"/>
    <w:rsid w:val="4D2AA858"/>
    <w:rsid w:val="4D2AC9A9"/>
    <w:rsid w:val="4D2D5EA7"/>
    <w:rsid w:val="4D2EA5B9"/>
    <w:rsid w:val="4D302166"/>
    <w:rsid w:val="4D35F969"/>
    <w:rsid w:val="4D3729DC"/>
    <w:rsid w:val="4D393D27"/>
    <w:rsid w:val="4D3A78AF"/>
    <w:rsid w:val="4D3AD73E"/>
    <w:rsid w:val="4D3D32C5"/>
    <w:rsid w:val="4D3DFCB9"/>
    <w:rsid w:val="4D44671E"/>
    <w:rsid w:val="4D4EEB26"/>
    <w:rsid w:val="4D528D46"/>
    <w:rsid w:val="4D555DD2"/>
    <w:rsid w:val="4D57E712"/>
    <w:rsid w:val="4D5B4D4A"/>
    <w:rsid w:val="4D5B7E2F"/>
    <w:rsid w:val="4D61EDEF"/>
    <w:rsid w:val="4D683476"/>
    <w:rsid w:val="4D69CF78"/>
    <w:rsid w:val="4D6AF7E2"/>
    <w:rsid w:val="4D6E157F"/>
    <w:rsid w:val="4D6FA21D"/>
    <w:rsid w:val="4D6FCF77"/>
    <w:rsid w:val="4D70BC75"/>
    <w:rsid w:val="4D726908"/>
    <w:rsid w:val="4D792376"/>
    <w:rsid w:val="4D7963AE"/>
    <w:rsid w:val="4D7A0983"/>
    <w:rsid w:val="4D7A5630"/>
    <w:rsid w:val="4D7F2E12"/>
    <w:rsid w:val="4D8505C3"/>
    <w:rsid w:val="4D858094"/>
    <w:rsid w:val="4D85ED7F"/>
    <w:rsid w:val="4D8672AA"/>
    <w:rsid w:val="4D87426F"/>
    <w:rsid w:val="4D8A4119"/>
    <w:rsid w:val="4D8C5C70"/>
    <w:rsid w:val="4D8F2154"/>
    <w:rsid w:val="4D926AC1"/>
    <w:rsid w:val="4D93F3DA"/>
    <w:rsid w:val="4D943604"/>
    <w:rsid w:val="4D945A5B"/>
    <w:rsid w:val="4D964344"/>
    <w:rsid w:val="4D968842"/>
    <w:rsid w:val="4D9A6F19"/>
    <w:rsid w:val="4D9AC1F3"/>
    <w:rsid w:val="4DA9D891"/>
    <w:rsid w:val="4DAA362C"/>
    <w:rsid w:val="4DADB657"/>
    <w:rsid w:val="4DADDFF8"/>
    <w:rsid w:val="4DAE0A60"/>
    <w:rsid w:val="4DB0661D"/>
    <w:rsid w:val="4DB2EE51"/>
    <w:rsid w:val="4DB5D3A2"/>
    <w:rsid w:val="4DB71298"/>
    <w:rsid w:val="4DB7431B"/>
    <w:rsid w:val="4DBA2B06"/>
    <w:rsid w:val="4DBE6732"/>
    <w:rsid w:val="4DBFD42D"/>
    <w:rsid w:val="4DC15C74"/>
    <w:rsid w:val="4DC1A6E9"/>
    <w:rsid w:val="4DC52C79"/>
    <w:rsid w:val="4DC5F479"/>
    <w:rsid w:val="4DC65559"/>
    <w:rsid w:val="4DCE71BB"/>
    <w:rsid w:val="4DD63740"/>
    <w:rsid w:val="4DD772BF"/>
    <w:rsid w:val="4DD983CD"/>
    <w:rsid w:val="4DDB3AF7"/>
    <w:rsid w:val="4DDBD911"/>
    <w:rsid w:val="4DDC8589"/>
    <w:rsid w:val="4DDDD40C"/>
    <w:rsid w:val="4DE19B64"/>
    <w:rsid w:val="4DE24FBB"/>
    <w:rsid w:val="4DE2604A"/>
    <w:rsid w:val="4DE28FC6"/>
    <w:rsid w:val="4DE43768"/>
    <w:rsid w:val="4DE63EC3"/>
    <w:rsid w:val="4DEAD5BE"/>
    <w:rsid w:val="4DF244E5"/>
    <w:rsid w:val="4DF3098A"/>
    <w:rsid w:val="4DF3DB6D"/>
    <w:rsid w:val="4DF40FA9"/>
    <w:rsid w:val="4DF4D501"/>
    <w:rsid w:val="4DF6BFF5"/>
    <w:rsid w:val="4DF713C7"/>
    <w:rsid w:val="4DFCB7F0"/>
    <w:rsid w:val="4DFD0FF7"/>
    <w:rsid w:val="4DFED11A"/>
    <w:rsid w:val="4DFF042A"/>
    <w:rsid w:val="4E000AE9"/>
    <w:rsid w:val="4E04B0F9"/>
    <w:rsid w:val="4E04D75F"/>
    <w:rsid w:val="4E05891A"/>
    <w:rsid w:val="4E05CB22"/>
    <w:rsid w:val="4E07423F"/>
    <w:rsid w:val="4E08A242"/>
    <w:rsid w:val="4E0AA39B"/>
    <w:rsid w:val="4E0B2A4D"/>
    <w:rsid w:val="4E0C14E7"/>
    <w:rsid w:val="4E0EE0FA"/>
    <w:rsid w:val="4E0F5C0C"/>
    <w:rsid w:val="4E11E1D7"/>
    <w:rsid w:val="4E121329"/>
    <w:rsid w:val="4E1490EA"/>
    <w:rsid w:val="4E189A4A"/>
    <w:rsid w:val="4E1A3E9D"/>
    <w:rsid w:val="4E216BD9"/>
    <w:rsid w:val="4E2A86A2"/>
    <w:rsid w:val="4E2E9D34"/>
    <w:rsid w:val="4E358E97"/>
    <w:rsid w:val="4E3760D3"/>
    <w:rsid w:val="4E3C4F44"/>
    <w:rsid w:val="4E3E7772"/>
    <w:rsid w:val="4E3F0005"/>
    <w:rsid w:val="4E41EB80"/>
    <w:rsid w:val="4E420BB3"/>
    <w:rsid w:val="4E433EF8"/>
    <w:rsid w:val="4E448129"/>
    <w:rsid w:val="4E4B8AAD"/>
    <w:rsid w:val="4E50D834"/>
    <w:rsid w:val="4E51AF7F"/>
    <w:rsid w:val="4E534D08"/>
    <w:rsid w:val="4E56D43F"/>
    <w:rsid w:val="4E5704D7"/>
    <w:rsid w:val="4E5747B0"/>
    <w:rsid w:val="4E5A7D66"/>
    <w:rsid w:val="4E5D8B34"/>
    <w:rsid w:val="4E5F11E8"/>
    <w:rsid w:val="4E61541B"/>
    <w:rsid w:val="4E66B9FD"/>
    <w:rsid w:val="4E68EF15"/>
    <w:rsid w:val="4E6BF4A7"/>
    <w:rsid w:val="4E6C5DCB"/>
    <w:rsid w:val="4E6C81DA"/>
    <w:rsid w:val="4E6D99DC"/>
    <w:rsid w:val="4E6EE9AA"/>
    <w:rsid w:val="4E76050B"/>
    <w:rsid w:val="4E79034A"/>
    <w:rsid w:val="4E79AAFD"/>
    <w:rsid w:val="4E7B33AE"/>
    <w:rsid w:val="4E7D1193"/>
    <w:rsid w:val="4E7F67D3"/>
    <w:rsid w:val="4E832B95"/>
    <w:rsid w:val="4E842F8E"/>
    <w:rsid w:val="4E84BFCE"/>
    <w:rsid w:val="4E873E75"/>
    <w:rsid w:val="4E97401E"/>
    <w:rsid w:val="4E9B17F2"/>
    <w:rsid w:val="4E9DCBBC"/>
    <w:rsid w:val="4EA0ECDC"/>
    <w:rsid w:val="4EA2EEB4"/>
    <w:rsid w:val="4EA5508D"/>
    <w:rsid w:val="4EA672E0"/>
    <w:rsid w:val="4EA6EFC8"/>
    <w:rsid w:val="4EAB3C66"/>
    <w:rsid w:val="4EAF2C75"/>
    <w:rsid w:val="4EAF6CD7"/>
    <w:rsid w:val="4EB02680"/>
    <w:rsid w:val="4EB62C05"/>
    <w:rsid w:val="4EB658B5"/>
    <w:rsid w:val="4EB78550"/>
    <w:rsid w:val="4EB7B692"/>
    <w:rsid w:val="4EBDFC1C"/>
    <w:rsid w:val="4EC37A56"/>
    <w:rsid w:val="4EC47F90"/>
    <w:rsid w:val="4EC488BD"/>
    <w:rsid w:val="4EC7196A"/>
    <w:rsid w:val="4ECB0CE1"/>
    <w:rsid w:val="4ECC4D60"/>
    <w:rsid w:val="4ECDC38E"/>
    <w:rsid w:val="4ECE47C4"/>
    <w:rsid w:val="4ECFADB3"/>
    <w:rsid w:val="4ED0255E"/>
    <w:rsid w:val="4ED23E6F"/>
    <w:rsid w:val="4ED2EAE2"/>
    <w:rsid w:val="4ED511F8"/>
    <w:rsid w:val="4ED56E62"/>
    <w:rsid w:val="4ED7D6A1"/>
    <w:rsid w:val="4ED82453"/>
    <w:rsid w:val="4EE34C35"/>
    <w:rsid w:val="4EE415B5"/>
    <w:rsid w:val="4EE441DA"/>
    <w:rsid w:val="4EE4ABDC"/>
    <w:rsid w:val="4EE4D47C"/>
    <w:rsid w:val="4EE7BF33"/>
    <w:rsid w:val="4EE99B17"/>
    <w:rsid w:val="4EEB0FA7"/>
    <w:rsid w:val="4EEFF031"/>
    <w:rsid w:val="4EEFFA8B"/>
    <w:rsid w:val="4EF3BFA9"/>
    <w:rsid w:val="4EF49FED"/>
    <w:rsid w:val="4EF92836"/>
    <w:rsid w:val="4EF98173"/>
    <w:rsid w:val="4EF9BC57"/>
    <w:rsid w:val="4EFD6C78"/>
    <w:rsid w:val="4EFE49EE"/>
    <w:rsid w:val="4F022660"/>
    <w:rsid w:val="4F0581F4"/>
    <w:rsid w:val="4F06148F"/>
    <w:rsid w:val="4F08918B"/>
    <w:rsid w:val="4F09EB97"/>
    <w:rsid w:val="4F0B2A26"/>
    <w:rsid w:val="4F0E1E1D"/>
    <w:rsid w:val="4F0FB59C"/>
    <w:rsid w:val="4F10501A"/>
    <w:rsid w:val="4F109778"/>
    <w:rsid w:val="4F12416C"/>
    <w:rsid w:val="4F125863"/>
    <w:rsid w:val="4F14D43E"/>
    <w:rsid w:val="4F17D970"/>
    <w:rsid w:val="4F189C0E"/>
    <w:rsid w:val="4F1E8E51"/>
    <w:rsid w:val="4F1EDA12"/>
    <w:rsid w:val="4F232575"/>
    <w:rsid w:val="4F24253A"/>
    <w:rsid w:val="4F24B1DD"/>
    <w:rsid w:val="4F24D462"/>
    <w:rsid w:val="4F24DCA4"/>
    <w:rsid w:val="4F2969D0"/>
    <w:rsid w:val="4F33C92F"/>
    <w:rsid w:val="4F3569AC"/>
    <w:rsid w:val="4F363F7A"/>
    <w:rsid w:val="4F391BB3"/>
    <w:rsid w:val="4F3BA7C1"/>
    <w:rsid w:val="4F3CEE7E"/>
    <w:rsid w:val="4F3D451B"/>
    <w:rsid w:val="4F3E9CFA"/>
    <w:rsid w:val="4F3EA119"/>
    <w:rsid w:val="4F46A7B7"/>
    <w:rsid w:val="4F4D3A56"/>
    <w:rsid w:val="4F4DB68B"/>
    <w:rsid w:val="4F4E8417"/>
    <w:rsid w:val="4F4F9110"/>
    <w:rsid w:val="4F51C3FB"/>
    <w:rsid w:val="4F52A968"/>
    <w:rsid w:val="4F534BD0"/>
    <w:rsid w:val="4F580EA4"/>
    <w:rsid w:val="4F5E452F"/>
    <w:rsid w:val="4F60AD74"/>
    <w:rsid w:val="4F64360C"/>
    <w:rsid w:val="4F6B36CC"/>
    <w:rsid w:val="4F6C1022"/>
    <w:rsid w:val="4F6E30DC"/>
    <w:rsid w:val="4F6FC27B"/>
    <w:rsid w:val="4F740802"/>
    <w:rsid w:val="4F7DDBEB"/>
    <w:rsid w:val="4F8073EF"/>
    <w:rsid w:val="4F823FF1"/>
    <w:rsid w:val="4F82E68C"/>
    <w:rsid w:val="4F89A63E"/>
    <w:rsid w:val="4F8A009A"/>
    <w:rsid w:val="4F93FDDE"/>
    <w:rsid w:val="4F98A23C"/>
    <w:rsid w:val="4F9948AF"/>
    <w:rsid w:val="4F99C325"/>
    <w:rsid w:val="4F9B3FD4"/>
    <w:rsid w:val="4F9B71FC"/>
    <w:rsid w:val="4F9CE6BC"/>
    <w:rsid w:val="4F9E2BDE"/>
    <w:rsid w:val="4F9EEEDC"/>
    <w:rsid w:val="4F9F2AEE"/>
    <w:rsid w:val="4F9FA226"/>
    <w:rsid w:val="4F9FA66A"/>
    <w:rsid w:val="4FA14661"/>
    <w:rsid w:val="4FA28725"/>
    <w:rsid w:val="4FA943F0"/>
    <w:rsid w:val="4FAF459B"/>
    <w:rsid w:val="4FB412A9"/>
    <w:rsid w:val="4FB4BF38"/>
    <w:rsid w:val="4FB5DA28"/>
    <w:rsid w:val="4FB5F66E"/>
    <w:rsid w:val="4FB6A067"/>
    <w:rsid w:val="4FB6A39D"/>
    <w:rsid w:val="4FB6EF2F"/>
    <w:rsid w:val="4FBA4D5B"/>
    <w:rsid w:val="4FC06D1F"/>
    <w:rsid w:val="4FC228A3"/>
    <w:rsid w:val="4FC35385"/>
    <w:rsid w:val="4FC4AFE3"/>
    <w:rsid w:val="4FC5DCEE"/>
    <w:rsid w:val="4FC5EFA0"/>
    <w:rsid w:val="4FC6025D"/>
    <w:rsid w:val="4FC7C6FD"/>
    <w:rsid w:val="4FCC1E10"/>
    <w:rsid w:val="4FCD187B"/>
    <w:rsid w:val="4FD17015"/>
    <w:rsid w:val="4FD38E85"/>
    <w:rsid w:val="4FD6715C"/>
    <w:rsid w:val="4FD93E8F"/>
    <w:rsid w:val="4FDA9E74"/>
    <w:rsid w:val="4FDBCFDF"/>
    <w:rsid w:val="4FE07B91"/>
    <w:rsid w:val="4FE3E771"/>
    <w:rsid w:val="4FE701A6"/>
    <w:rsid w:val="4FEBC172"/>
    <w:rsid w:val="4FECD133"/>
    <w:rsid w:val="4FED4F90"/>
    <w:rsid w:val="4FEE9F29"/>
    <w:rsid w:val="4FF0CA68"/>
    <w:rsid w:val="4FF1A4CE"/>
    <w:rsid w:val="4FF23C29"/>
    <w:rsid w:val="4FF2CA00"/>
    <w:rsid w:val="4FF59FC1"/>
    <w:rsid w:val="4FF63C2D"/>
    <w:rsid w:val="4FFBD016"/>
    <w:rsid w:val="4FFE299F"/>
    <w:rsid w:val="4FFF6D34"/>
    <w:rsid w:val="4FFF887B"/>
    <w:rsid w:val="50018D0E"/>
    <w:rsid w:val="50035039"/>
    <w:rsid w:val="5008B092"/>
    <w:rsid w:val="500B7157"/>
    <w:rsid w:val="500BF773"/>
    <w:rsid w:val="500D0185"/>
    <w:rsid w:val="500E6D32"/>
    <w:rsid w:val="500F7D69"/>
    <w:rsid w:val="50101041"/>
    <w:rsid w:val="5013A2FE"/>
    <w:rsid w:val="50161C5E"/>
    <w:rsid w:val="5016C660"/>
    <w:rsid w:val="5016ECB1"/>
    <w:rsid w:val="5019FB5E"/>
    <w:rsid w:val="501B4049"/>
    <w:rsid w:val="501F0FE7"/>
    <w:rsid w:val="501F1D79"/>
    <w:rsid w:val="50209E41"/>
    <w:rsid w:val="5025177B"/>
    <w:rsid w:val="50288DF0"/>
    <w:rsid w:val="502916BE"/>
    <w:rsid w:val="502A182C"/>
    <w:rsid w:val="502C2332"/>
    <w:rsid w:val="5031A168"/>
    <w:rsid w:val="5031C4EF"/>
    <w:rsid w:val="5032860D"/>
    <w:rsid w:val="50353559"/>
    <w:rsid w:val="5037FA29"/>
    <w:rsid w:val="503890A0"/>
    <w:rsid w:val="5039DA91"/>
    <w:rsid w:val="503ADFA4"/>
    <w:rsid w:val="503CC86A"/>
    <w:rsid w:val="503D666F"/>
    <w:rsid w:val="5040CE88"/>
    <w:rsid w:val="5044CBC7"/>
    <w:rsid w:val="504AA189"/>
    <w:rsid w:val="504D1612"/>
    <w:rsid w:val="50554729"/>
    <w:rsid w:val="50562D13"/>
    <w:rsid w:val="5058DFEA"/>
    <w:rsid w:val="5058E51A"/>
    <w:rsid w:val="505AF5E9"/>
    <w:rsid w:val="505B9B86"/>
    <w:rsid w:val="505FC2EF"/>
    <w:rsid w:val="5060591E"/>
    <w:rsid w:val="5062BF22"/>
    <w:rsid w:val="50633CE9"/>
    <w:rsid w:val="5064D7C1"/>
    <w:rsid w:val="50654EEB"/>
    <w:rsid w:val="5066081B"/>
    <w:rsid w:val="50670BD2"/>
    <w:rsid w:val="50684A04"/>
    <w:rsid w:val="506CAE33"/>
    <w:rsid w:val="5072F9D0"/>
    <w:rsid w:val="5072F9F3"/>
    <w:rsid w:val="5079EB5F"/>
    <w:rsid w:val="507CFBED"/>
    <w:rsid w:val="50847934"/>
    <w:rsid w:val="5085746F"/>
    <w:rsid w:val="50882503"/>
    <w:rsid w:val="5089FDC1"/>
    <w:rsid w:val="508D6A6E"/>
    <w:rsid w:val="508F130F"/>
    <w:rsid w:val="508F900A"/>
    <w:rsid w:val="5090174E"/>
    <w:rsid w:val="5091B583"/>
    <w:rsid w:val="5095AB91"/>
    <w:rsid w:val="5095EBFC"/>
    <w:rsid w:val="509B9C55"/>
    <w:rsid w:val="509C46C5"/>
    <w:rsid w:val="509DB6B2"/>
    <w:rsid w:val="509DE249"/>
    <w:rsid w:val="50A372FF"/>
    <w:rsid w:val="50A39EE7"/>
    <w:rsid w:val="50A7C625"/>
    <w:rsid w:val="50A8C6D7"/>
    <w:rsid w:val="50A9DE63"/>
    <w:rsid w:val="50AB5494"/>
    <w:rsid w:val="50AC6B6D"/>
    <w:rsid w:val="50AC97FC"/>
    <w:rsid w:val="50AE3233"/>
    <w:rsid w:val="50B3BC06"/>
    <w:rsid w:val="50B66F20"/>
    <w:rsid w:val="50B6F3CC"/>
    <w:rsid w:val="50B9BDC7"/>
    <w:rsid w:val="50BC95B2"/>
    <w:rsid w:val="50BD7CDF"/>
    <w:rsid w:val="50BED338"/>
    <w:rsid w:val="50BEE615"/>
    <w:rsid w:val="50C22FEE"/>
    <w:rsid w:val="50C3881E"/>
    <w:rsid w:val="50CB6A4D"/>
    <w:rsid w:val="50CD8137"/>
    <w:rsid w:val="50D05939"/>
    <w:rsid w:val="50D4557B"/>
    <w:rsid w:val="50D54A54"/>
    <w:rsid w:val="50D5EF15"/>
    <w:rsid w:val="50D6D0DD"/>
    <w:rsid w:val="50D72D2E"/>
    <w:rsid w:val="50D74FFD"/>
    <w:rsid w:val="50D7F9D9"/>
    <w:rsid w:val="50DAEC92"/>
    <w:rsid w:val="50DC7600"/>
    <w:rsid w:val="50DEFB41"/>
    <w:rsid w:val="50E1D779"/>
    <w:rsid w:val="50E5D4EF"/>
    <w:rsid w:val="50E6C49C"/>
    <w:rsid w:val="50E826E8"/>
    <w:rsid w:val="50E838A2"/>
    <w:rsid w:val="50EAEC8A"/>
    <w:rsid w:val="50EC147A"/>
    <w:rsid w:val="50EEDA3A"/>
    <w:rsid w:val="50EF05F7"/>
    <w:rsid w:val="50EFFCDC"/>
    <w:rsid w:val="50F451E0"/>
    <w:rsid w:val="50F5D1E0"/>
    <w:rsid w:val="50F6E29D"/>
    <w:rsid w:val="50F774E9"/>
    <w:rsid w:val="50F9574A"/>
    <w:rsid w:val="50FEB75C"/>
    <w:rsid w:val="50FF881B"/>
    <w:rsid w:val="50FFD77C"/>
    <w:rsid w:val="51008DF6"/>
    <w:rsid w:val="5101A8BC"/>
    <w:rsid w:val="51039D89"/>
    <w:rsid w:val="51060EC8"/>
    <w:rsid w:val="51087F96"/>
    <w:rsid w:val="5108DB50"/>
    <w:rsid w:val="5109BCE6"/>
    <w:rsid w:val="510B035E"/>
    <w:rsid w:val="510B7B4E"/>
    <w:rsid w:val="51125D9A"/>
    <w:rsid w:val="5112BE17"/>
    <w:rsid w:val="51143E5C"/>
    <w:rsid w:val="5116A734"/>
    <w:rsid w:val="51182A05"/>
    <w:rsid w:val="511A4B53"/>
    <w:rsid w:val="511BEF86"/>
    <w:rsid w:val="51244843"/>
    <w:rsid w:val="5126A846"/>
    <w:rsid w:val="5126FAEF"/>
    <w:rsid w:val="5128EB27"/>
    <w:rsid w:val="5129D76A"/>
    <w:rsid w:val="512D9C1D"/>
    <w:rsid w:val="512E31DD"/>
    <w:rsid w:val="5135A9D4"/>
    <w:rsid w:val="51396B3B"/>
    <w:rsid w:val="513B4374"/>
    <w:rsid w:val="513C799D"/>
    <w:rsid w:val="513D11FE"/>
    <w:rsid w:val="513D8AC4"/>
    <w:rsid w:val="514232F6"/>
    <w:rsid w:val="5144F38B"/>
    <w:rsid w:val="514591C7"/>
    <w:rsid w:val="5147CADD"/>
    <w:rsid w:val="51499A63"/>
    <w:rsid w:val="514C49F0"/>
    <w:rsid w:val="514E8C6B"/>
    <w:rsid w:val="51530576"/>
    <w:rsid w:val="51541C3B"/>
    <w:rsid w:val="515A992D"/>
    <w:rsid w:val="515DD8AD"/>
    <w:rsid w:val="515ECCAD"/>
    <w:rsid w:val="516328D7"/>
    <w:rsid w:val="516A40EC"/>
    <w:rsid w:val="516AC17E"/>
    <w:rsid w:val="516C07CD"/>
    <w:rsid w:val="516DA7FC"/>
    <w:rsid w:val="5170E6ED"/>
    <w:rsid w:val="5171BC17"/>
    <w:rsid w:val="51789046"/>
    <w:rsid w:val="517C6C1D"/>
    <w:rsid w:val="517CA223"/>
    <w:rsid w:val="517F2EB5"/>
    <w:rsid w:val="517F6E84"/>
    <w:rsid w:val="517FC307"/>
    <w:rsid w:val="5180DF09"/>
    <w:rsid w:val="51811E7C"/>
    <w:rsid w:val="5186C4BE"/>
    <w:rsid w:val="518801F7"/>
    <w:rsid w:val="51941CCB"/>
    <w:rsid w:val="51979EC9"/>
    <w:rsid w:val="519903BA"/>
    <w:rsid w:val="519DDDC2"/>
    <w:rsid w:val="519DE097"/>
    <w:rsid w:val="519F7482"/>
    <w:rsid w:val="51A1E309"/>
    <w:rsid w:val="51A46AF1"/>
    <w:rsid w:val="51A4782C"/>
    <w:rsid w:val="51A4DC1E"/>
    <w:rsid w:val="51A8C949"/>
    <w:rsid w:val="51A918AC"/>
    <w:rsid w:val="51AA7067"/>
    <w:rsid w:val="51AA78E5"/>
    <w:rsid w:val="51B42A92"/>
    <w:rsid w:val="51B44E9B"/>
    <w:rsid w:val="51B7AE2F"/>
    <w:rsid w:val="51B7C51C"/>
    <w:rsid w:val="51C1401C"/>
    <w:rsid w:val="51C5DB5E"/>
    <w:rsid w:val="51C6778E"/>
    <w:rsid w:val="51C7658C"/>
    <w:rsid w:val="51D61693"/>
    <w:rsid w:val="51DBEF94"/>
    <w:rsid w:val="51DFB3EC"/>
    <w:rsid w:val="51EC2E26"/>
    <w:rsid w:val="51EC3B85"/>
    <w:rsid w:val="51EC8697"/>
    <w:rsid w:val="51F118AA"/>
    <w:rsid w:val="51F126BD"/>
    <w:rsid w:val="51F2BB58"/>
    <w:rsid w:val="51FBA912"/>
    <w:rsid w:val="51FCD68C"/>
    <w:rsid w:val="51FD3519"/>
    <w:rsid w:val="51FF9BA9"/>
    <w:rsid w:val="52008D99"/>
    <w:rsid w:val="5205E349"/>
    <w:rsid w:val="520F5C5D"/>
    <w:rsid w:val="52129733"/>
    <w:rsid w:val="52129CB5"/>
    <w:rsid w:val="5214EBA0"/>
    <w:rsid w:val="52198572"/>
    <w:rsid w:val="521A17F1"/>
    <w:rsid w:val="521A6556"/>
    <w:rsid w:val="521DA839"/>
    <w:rsid w:val="521F62F4"/>
    <w:rsid w:val="52202709"/>
    <w:rsid w:val="5220A4CB"/>
    <w:rsid w:val="5223A734"/>
    <w:rsid w:val="5224C2D3"/>
    <w:rsid w:val="5226D5AE"/>
    <w:rsid w:val="5226D6F9"/>
    <w:rsid w:val="5227D1DA"/>
    <w:rsid w:val="5229ADE7"/>
    <w:rsid w:val="522A2590"/>
    <w:rsid w:val="522B606B"/>
    <w:rsid w:val="522BEB85"/>
    <w:rsid w:val="522E2005"/>
    <w:rsid w:val="522E4B57"/>
    <w:rsid w:val="5231A2BD"/>
    <w:rsid w:val="52366707"/>
    <w:rsid w:val="52366C2B"/>
    <w:rsid w:val="52376235"/>
    <w:rsid w:val="5237F6FF"/>
    <w:rsid w:val="523A26AE"/>
    <w:rsid w:val="523A4C54"/>
    <w:rsid w:val="523D7D57"/>
    <w:rsid w:val="523F0A48"/>
    <w:rsid w:val="52429BD8"/>
    <w:rsid w:val="5242BCF7"/>
    <w:rsid w:val="524B98DB"/>
    <w:rsid w:val="524C254D"/>
    <w:rsid w:val="524C2687"/>
    <w:rsid w:val="524F3EF9"/>
    <w:rsid w:val="5251EDD6"/>
    <w:rsid w:val="525324B4"/>
    <w:rsid w:val="5257A6C8"/>
    <w:rsid w:val="52592CFD"/>
    <w:rsid w:val="5259F1C5"/>
    <w:rsid w:val="525A0289"/>
    <w:rsid w:val="525A6B5B"/>
    <w:rsid w:val="525A8FE9"/>
    <w:rsid w:val="525BABC1"/>
    <w:rsid w:val="52636E93"/>
    <w:rsid w:val="5266D5BA"/>
    <w:rsid w:val="5268D0B8"/>
    <w:rsid w:val="526BA986"/>
    <w:rsid w:val="526F17AE"/>
    <w:rsid w:val="52720559"/>
    <w:rsid w:val="52731C99"/>
    <w:rsid w:val="52735E87"/>
    <w:rsid w:val="5273C2DC"/>
    <w:rsid w:val="5279A0DB"/>
    <w:rsid w:val="527EA613"/>
    <w:rsid w:val="5281241A"/>
    <w:rsid w:val="52821AD4"/>
    <w:rsid w:val="52823908"/>
    <w:rsid w:val="52863723"/>
    <w:rsid w:val="52869B72"/>
    <w:rsid w:val="52898A6E"/>
    <w:rsid w:val="528E36BD"/>
    <w:rsid w:val="528F1F6C"/>
    <w:rsid w:val="528F3D86"/>
    <w:rsid w:val="528F797F"/>
    <w:rsid w:val="528FC5D7"/>
    <w:rsid w:val="52902631"/>
    <w:rsid w:val="52917B99"/>
    <w:rsid w:val="5293209A"/>
    <w:rsid w:val="529382C9"/>
    <w:rsid w:val="5299342B"/>
    <w:rsid w:val="5299D83F"/>
    <w:rsid w:val="529FCF41"/>
    <w:rsid w:val="52A1910C"/>
    <w:rsid w:val="52A28EEB"/>
    <w:rsid w:val="52A40B86"/>
    <w:rsid w:val="52A567BE"/>
    <w:rsid w:val="52A62D10"/>
    <w:rsid w:val="52ADB827"/>
    <w:rsid w:val="52AF2351"/>
    <w:rsid w:val="52AFF8EC"/>
    <w:rsid w:val="52B27110"/>
    <w:rsid w:val="52B6E8FA"/>
    <w:rsid w:val="52B7DBB6"/>
    <w:rsid w:val="52B9392D"/>
    <w:rsid w:val="52B9F5B2"/>
    <w:rsid w:val="52BB45A2"/>
    <w:rsid w:val="52C04723"/>
    <w:rsid w:val="52C52C32"/>
    <w:rsid w:val="52C6E841"/>
    <w:rsid w:val="52CBC16F"/>
    <w:rsid w:val="52CDC6C9"/>
    <w:rsid w:val="52D023AE"/>
    <w:rsid w:val="52D0F0F8"/>
    <w:rsid w:val="52D53575"/>
    <w:rsid w:val="52DD2D1C"/>
    <w:rsid w:val="52E23285"/>
    <w:rsid w:val="52E36C0F"/>
    <w:rsid w:val="52E624D8"/>
    <w:rsid w:val="52EF822A"/>
    <w:rsid w:val="52EFD647"/>
    <w:rsid w:val="52F1DFCA"/>
    <w:rsid w:val="52F23108"/>
    <w:rsid w:val="52F44AC7"/>
    <w:rsid w:val="52F56DCA"/>
    <w:rsid w:val="52FDF102"/>
    <w:rsid w:val="52FEDF14"/>
    <w:rsid w:val="52FEF954"/>
    <w:rsid w:val="530134A9"/>
    <w:rsid w:val="53021F3D"/>
    <w:rsid w:val="53023576"/>
    <w:rsid w:val="5305F3BD"/>
    <w:rsid w:val="5305FA7E"/>
    <w:rsid w:val="530BE231"/>
    <w:rsid w:val="5313A481"/>
    <w:rsid w:val="53155A54"/>
    <w:rsid w:val="5315F88C"/>
    <w:rsid w:val="531A717C"/>
    <w:rsid w:val="531B68FF"/>
    <w:rsid w:val="531FFC17"/>
    <w:rsid w:val="5320369E"/>
    <w:rsid w:val="532039A5"/>
    <w:rsid w:val="53227CF3"/>
    <w:rsid w:val="532288A3"/>
    <w:rsid w:val="53237903"/>
    <w:rsid w:val="53250C74"/>
    <w:rsid w:val="53252AB2"/>
    <w:rsid w:val="5325A928"/>
    <w:rsid w:val="532936C6"/>
    <w:rsid w:val="532AAF5A"/>
    <w:rsid w:val="5331753E"/>
    <w:rsid w:val="53322F8C"/>
    <w:rsid w:val="53337D2B"/>
    <w:rsid w:val="53355A40"/>
    <w:rsid w:val="53370DF6"/>
    <w:rsid w:val="533753B4"/>
    <w:rsid w:val="533A8D58"/>
    <w:rsid w:val="533CA56B"/>
    <w:rsid w:val="533E5C75"/>
    <w:rsid w:val="533FCB13"/>
    <w:rsid w:val="53415D30"/>
    <w:rsid w:val="53442C94"/>
    <w:rsid w:val="53460DA0"/>
    <w:rsid w:val="5349BE88"/>
    <w:rsid w:val="534AC0D1"/>
    <w:rsid w:val="534B85EA"/>
    <w:rsid w:val="534E155B"/>
    <w:rsid w:val="534EF8C7"/>
    <w:rsid w:val="535234B9"/>
    <w:rsid w:val="53545920"/>
    <w:rsid w:val="5356E683"/>
    <w:rsid w:val="535CA552"/>
    <w:rsid w:val="535D29AA"/>
    <w:rsid w:val="535E1983"/>
    <w:rsid w:val="535FC78A"/>
    <w:rsid w:val="5361F8F1"/>
    <w:rsid w:val="536220CF"/>
    <w:rsid w:val="5364ABA0"/>
    <w:rsid w:val="536ABB2C"/>
    <w:rsid w:val="536DE34A"/>
    <w:rsid w:val="5371867D"/>
    <w:rsid w:val="5371EC6A"/>
    <w:rsid w:val="53747BD9"/>
    <w:rsid w:val="5376FEA1"/>
    <w:rsid w:val="5379694C"/>
    <w:rsid w:val="537B30E5"/>
    <w:rsid w:val="537F6CE9"/>
    <w:rsid w:val="53803F80"/>
    <w:rsid w:val="53808641"/>
    <w:rsid w:val="538677A7"/>
    <w:rsid w:val="538BE105"/>
    <w:rsid w:val="538F73A7"/>
    <w:rsid w:val="538FE57B"/>
    <w:rsid w:val="5391E34C"/>
    <w:rsid w:val="539285CB"/>
    <w:rsid w:val="5398BF99"/>
    <w:rsid w:val="539A091B"/>
    <w:rsid w:val="539D7B39"/>
    <w:rsid w:val="539F6CE2"/>
    <w:rsid w:val="53A19656"/>
    <w:rsid w:val="53A9E3E5"/>
    <w:rsid w:val="53AD34C7"/>
    <w:rsid w:val="53AF3A83"/>
    <w:rsid w:val="53B0EBB7"/>
    <w:rsid w:val="53B228A9"/>
    <w:rsid w:val="53B3C623"/>
    <w:rsid w:val="53B630EF"/>
    <w:rsid w:val="53B8282D"/>
    <w:rsid w:val="53B860BD"/>
    <w:rsid w:val="53B8EC9E"/>
    <w:rsid w:val="53BA71B2"/>
    <w:rsid w:val="53BC3ABE"/>
    <w:rsid w:val="53BD8DF6"/>
    <w:rsid w:val="53C038BE"/>
    <w:rsid w:val="53C51FAF"/>
    <w:rsid w:val="53C7765E"/>
    <w:rsid w:val="53CD5170"/>
    <w:rsid w:val="53CF840C"/>
    <w:rsid w:val="53D0DD9B"/>
    <w:rsid w:val="53D1A72F"/>
    <w:rsid w:val="53D2E4D4"/>
    <w:rsid w:val="53D3EFE5"/>
    <w:rsid w:val="53D7AF30"/>
    <w:rsid w:val="53DB6B6D"/>
    <w:rsid w:val="53DCCBE7"/>
    <w:rsid w:val="53DDC699"/>
    <w:rsid w:val="53DDEA6D"/>
    <w:rsid w:val="53DEE587"/>
    <w:rsid w:val="53E01064"/>
    <w:rsid w:val="53E45E60"/>
    <w:rsid w:val="53E469E3"/>
    <w:rsid w:val="53E4A0BA"/>
    <w:rsid w:val="53E5C051"/>
    <w:rsid w:val="53E708EA"/>
    <w:rsid w:val="53E94849"/>
    <w:rsid w:val="53ECD108"/>
    <w:rsid w:val="53EDEC9A"/>
    <w:rsid w:val="53EF4C06"/>
    <w:rsid w:val="53EFE0B5"/>
    <w:rsid w:val="53F0E8EE"/>
    <w:rsid w:val="53F59AFB"/>
    <w:rsid w:val="53F623FD"/>
    <w:rsid w:val="53F695A9"/>
    <w:rsid w:val="53F7CE5E"/>
    <w:rsid w:val="53FB5C1B"/>
    <w:rsid w:val="53FD6E69"/>
    <w:rsid w:val="53FE6250"/>
    <w:rsid w:val="53FF3EF4"/>
    <w:rsid w:val="5403787C"/>
    <w:rsid w:val="5403E2E8"/>
    <w:rsid w:val="540476FB"/>
    <w:rsid w:val="5405DCC0"/>
    <w:rsid w:val="54065D4C"/>
    <w:rsid w:val="5407812B"/>
    <w:rsid w:val="54085741"/>
    <w:rsid w:val="540B93DA"/>
    <w:rsid w:val="540BD7D2"/>
    <w:rsid w:val="540CC251"/>
    <w:rsid w:val="540D2AE5"/>
    <w:rsid w:val="540F7AE1"/>
    <w:rsid w:val="540FA811"/>
    <w:rsid w:val="54165339"/>
    <w:rsid w:val="5417AF86"/>
    <w:rsid w:val="541B5D62"/>
    <w:rsid w:val="541BDAB3"/>
    <w:rsid w:val="541C50FA"/>
    <w:rsid w:val="541F6E8C"/>
    <w:rsid w:val="54220085"/>
    <w:rsid w:val="54221439"/>
    <w:rsid w:val="542ABFCF"/>
    <w:rsid w:val="542D660A"/>
    <w:rsid w:val="542DAAC5"/>
    <w:rsid w:val="542E405D"/>
    <w:rsid w:val="54341189"/>
    <w:rsid w:val="54357C70"/>
    <w:rsid w:val="5435D9A4"/>
    <w:rsid w:val="543A17AA"/>
    <w:rsid w:val="543B22B7"/>
    <w:rsid w:val="543BB74C"/>
    <w:rsid w:val="543E3EA4"/>
    <w:rsid w:val="543EAC1C"/>
    <w:rsid w:val="543F48AE"/>
    <w:rsid w:val="5443FB0A"/>
    <w:rsid w:val="54445811"/>
    <w:rsid w:val="544B2E7C"/>
    <w:rsid w:val="544BA897"/>
    <w:rsid w:val="544D2CEE"/>
    <w:rsid w:val="544DA1B5"/>
    <w:rsid w:val="544DEEAB"/>
    <w:rsid w:val="54505D64"/>
    <w:rsid w:val="5452C206"/>
    <w:rsid w:val="5455EEE0"/>
    <w:rsid w:val="54578635"/>
    <w:rsid w:val="5459269A"/>
    <w:rsid w:val="5459D330"/>
    <w:rsid w:val="545F41E5"/>
    <w:rsid w:val="545FF109"/>
    <w:rsid w:val="5462AFE3"/>
    <w:rsid w:val="5463A8EF"/>
    <w:rsid w:val="5464FB86"/>
    <w:rsid w:val="546AE54C"/>
    <w:rsid w:val="546C41AA"/>
    <w:rsid w:val="546D809C"/>
    <w:rsid w:val="546F8AC5"/>
    <w:rsid w:val="547105D6"/>
    <w:rsid w:val="5472C7CD"/>
    <w:rsid w:val="5474DE02"/>
    <w:rsid w:val="547B3990"/>
    <w:rsid w:val="547C818F"/>
    <w:rsid w:val="547F3203"/>
    <w:rsid w:val="547FA595"/>
    <w:rsid w:val="5480F8F1"/>
    <w:rsid w:val="54855592"/>
    <w:rsid w:val="5488296F"/>
    <w:rsid w:val="548A52EF"/>
    <w:rsid w:val="548B0A55"/>
    <w:rsid w:val="548B7F1C"/>
    <w:rsid w:val="549465F6"/>
    <w:rsid w:val="54950C50"/>
    <w:rsid w:val="54977A6D"/>
    <w:rsid w:val="549C6C80"/>
    <w:rsid w:val="54A13632"/>
    <w:rsid w:val="54A561F6"/>
    <w:rsid w:val="54A586A9"/>
    <w:rsid w:val="54A66958"/>
    <w:rsid w:val="54A838DE"/>
    <w:rsid w:val="54A85B2F"/>
    <w:rsid w:val="54A8CED7"/>
    <w:rsid w:val="54A91C62"/>
    <w:rsid w:val="54ABA498"/>
    <w:rsid w:val="54ABAA66"/>
    <w:rsid w:val="54ABB91B"/>
    <w:rsid w:val="54AE1768"/>
    <w:rsid w:val="54B24793"/>
    <w:rsid w:val="54B32099"/>
    <w:rsid w:val="54B4B368"/>
    <w:rsid w:val="54B92D55"/>
    <w:rsid w:val="54B93BD6"/>
    <w:rsid w:val="54B9AF80"/>
    <w:rsid w:val="54BE0262"/>
    <w:rsid w:val="54BF5AA0"/>
    <w:rsid w:val="54BFE992"/>
    <w:rsid w:val="54C0DE9D"/>
    <w:rsid w:val="54C52E98"/>
    <w:rsid w:val="54C77074"/>
    <w:rsid w:val="54CCF740"/>
    <w:rsid w:val="54CD81B1"/>
    <w:rsid w:val="54CFE4CA"/>
    <w:rsid w:val="54D0B1F8"/>
    <w:rsid w:val="54D16CBE"/>
    <w:rsid w:val="54D1CD98"/>
    <w:rsid w:val="54D80BB4"/>
    <w:rsid w:val="54DD1785"/>
    <w:rsid w:val="54DD995F"/>
    <w:rsid w:val="54DF176F"/>
    <w:rsid w:val="54DF73AF"/>
    <w:rsid w:val="54E01C74"/>
    <w:rsid w:val="54E55462"/>
    <w:rsid w:val="54E5A6C4"/>
    <w:rsid w:val="54E81D92"/>
    <w:rsid w:val="54E9AD0C"/>
    <w:rsid w:val="54EAD7CB"/>
    <w:rsid w:val="54ED216C"/>
    <w:rsid w:val="54EFBE18"/>
    <w:rsid w:val="54F0ABAC"/>
    <w:rsid w:val="54F37112"/>
    <w:rsid w:val="54F3DED5"/>
    <w:rsid w:val="54F589D7"/>
    <w:rsid w:val="54F77EFA"/>
    <w:rsid w:val="54F8392F"/>
    <w:rsid w:val="54FD9DD5"/>
    <w:rsid w:val="54FF4232"/>
    <w:rsid w:val="55005849"/>
    <w:rsid w:val="5501D993"/>
    <w:rsid w:val="55055E3F"/>
    <w:rsid w:val="5505FD31"/>
    <w:rsid w:val="55071C1E"/>
    <w:rsid w:val="550B8E71"/>
    <w:rsid w:val="550C14C9"/>
    <w:rsid w:val="550F40ED"/>
    <w:rsid w:val="55100A60"/>
    <w:rsid w:val="5511A1A6"/>
    <w:rsid w:val="5512107C"/>
    <w:rsid w:val="551284E0"/>
    <w:rsid w:val="5512AB47"/>
    <w:rsid w:val="551388F8"/>
    <w:rsid w:val="5513F350"/>
    <w:rsid w:val="5514714E"/>
    <w:rsid w:val="5514736E"/>
    <w:rsid w:val="5516576F"/>
    <w:rsid w:val="55171FE5"/>
    <w:rsid w:val="5517BA9C"/>
    <w:rsid w:val="551E46FE"/>
    <w:rsid w:val="551E47D2"/>
    <w:rsid w:val="55217DB6"/>
    <w:rsid w:val="5521901E"/>
    <w:rsid w:val="55249294"/>
    <w:rsid w:val="55249624"/>
    <w:rsid w:val="5525BFA0"/>
    <w:rsid w:val="55261C5C"/>
    <w:rsid w:val="5528BE85"/>
    <w:rsid w:val="5529EC44"/>
    <w:rsid w:val="552B2F99"/>
    <w:rsid w:val="552C33CD"/>
    <w:rsid w:val="552E6610"/>
    <w:rsid w:val="552E66F1"/>
    <w:rsid w:val="55308397"/>
    <w:rsid w:val="5531AE26"/>
    <w:rsid w:val="55350F35"/>
    <w:rsid w:val="553BA7C4"/>
    <w:rsid w:val="553F6E1E"/>
    <w:rsid w:val="554033DD"/>
    <w:rsid w:val="5541091F"/>
    <w:rsid w:val="5544D853"/>
    <w:rsid w:val="554D8ADD"/>
    <w:rsid w:val="554E345B"/>
    <w:rsid w:val="555037B1"/>
    <w:rsid w:val="55516F97"/>
    <w:rsid w:val="5552F704"/>
    <w:rsid w:val="555AFFF1"/>
    <w:rsid w:val="555C8C2D"/>
    <w:rsid w:val="555D173B"/>
    <w:rsid w:val="5563BF6D"/>
    <w:rsid w:val="556A0FA1"/>
    <w:rsid w:val="556DD249"/>
    <w:rsid w:val="556F9D6A"/>
    <w:rsid w:val="5571433A"/>
    <w:rsid w:val="55726675"/>
    <w:rsid w:val="5574991F"/>
    <w:rsid w:val="557957C3"/>
    <w:rsid w:val="557986F8"/>
    <w:rsid w:val="557A6644"/>
    <w:rsid w:val="557AFD80"/>
    <w:rsid w:val="557F78F7"/>
    <w:rsid w:val="5581E9D0"/>
    <w:rsid w:val="5587B8C3"/>
    <w:rsid w:val="55884BEE"/>
    <w:rsid w:val="558B7C6A"/>
    <w:rsid w:val="558C826C"/>
    <w:rsid w:val="55912FF8"/>
    <w:rsid w:val="55923C06"/>
    <w:rsid w:val="55934B02"/>
    <w:rsid w:val="559959EC"/>
    <w:rsid w:val="5599C6D2"/>
    <w:rsid w:val="559A8446"/>
    <w:rsid w:val="559B33E1"/>
    <w:rsid w:val="55A25E8C"/>
    <w:rsid w:val="55A3EBEB"/>
    <w:rsid w:val="55A84F18"/>
    <w:rsid w:val="55AA22C6"/>
    <w:rsid w:val="55AAC7AD"/>
    <w:rsid w:val="55AF862F"/>
    <w:rsid w:val="55B0D72D"/>
    <w:rsid w:val="55B0EC17"/>
    <w:rsid w:val="55B2205C"/>
    <w:rsid w:val="55B2590D"/>
    <w:rsid w:val="55B36ED4"/>
    <w:rsid w:val="55B79CD6"/>
    <w:rsid w:val="55BB2ABF"/>
    <w:rsid w:val="55BD522D"/>
    <w:rsid w:val="55C403B7"/>
    <w:rsid w:val="55C64941"/>
    <w:rsid w:val="55C65CCE"/>
    <w:rsid w:val="55CB2162"/>
    <w:rsid w:val="55CF97C0"/>
    <w:rsid w:val="55D095FD"/>
    <w:rsid w:val="55D0D4ED"/>
    <w:rsid w:val="55D1684B"/>
    <w:rsid w:val="55D789E9"/>
    <w:rsid w:val="55DC7E5F"/>
    <w:rsid w:val="55DD149F"/>
    <w:rsid w:val="55E2E8B9"/>
    <w:rsid w:val="55E451B9"/>
    <w:rsid w:val="55EA39B8"/>
    <w:rsid w:val="55EC3EBE"/>
    <w:rsid w:val="55EC7FF7"/>
    <w:rsid w:val="55ED18BF"/>
    <w:rsid w:val="55EFC232"/>
    <w:rsid w:val="55F17F50"/>
    <w:rsid w:val="55F51B46"/>
    <w:rsid w:val="55F6FB0B"/>
    <w:rsid w:val="55F82E71"/>
    <w:rsid w:val="55FA0757"/>
    <w:rsid w:val="55FA6C03"/>
    <w:rsid w:val="55FDB80E"/>
    <w:rsid w:val="55FFC72E"/>
    <w:rsid w:val="560010AF"/>
    <w:rsid w:val="5600E263"/>
    <w:rsid w:val="5601F419"/>
    <w:rsid w:val="56035CF7"/>
    <w:rsid w:val="5607AE48"/>
    <w:rsid w:val="560A4739"/>
    <w:rsid w:val="5610C0E4"/>
    <w:rsid w:val="56130BB3"/>
    <w:rsid w:val="56136DE0"/>
    <w:rsid w:val="561393AF"/>
    <w:rsid w:val="561564BE"/>
    <w:rsid w:val="5615D4C1"/>
    <w:rsid w:val="561872CC"/>
    <w:rsid w:val="561D7EB2"/>
    <w:rsid w:val="561DFF3E"/>
    <w:rsid w:val="56232CE6"/>
    <w:rsid w:val="5625BD27"/>
    <w:rsid w:val="56272F39"/>
    <w:rsid w:val="5627A27A"/>
    <w:rsid w:val="5628AB36"/>
    <w:rsid w:val="562E4CAC"/>
    <w:rsid w:val="562F3736"/>
    <w:rsid w:val="5634316E"/>
    <w:rsid w:val="5634CAF7"/>
    <w:rsid w:val="5635AF86"/>
    <w:rsid w:val="563624FE"/>
    <w:rsid w:val="5636525A"/>
    <w:rsid w:val="56398824"/>
    <w:rsid w:val="563DC08B"/>
    <w:rsid w:val="563E3E94"/>
    <w:rsid w:val="563E9497"/>
    <w:rsid w:val="56430D07"/>
    <w:rsid w:val="56450D93"/>
    <w:rsid w:val="5645C77C"/>
    <w:rsid w:val="5647185A"/>
    <w:rsid w:val="5647FC8E"/>
    <w:rsid w:val="5649C5AC"/>
    <w:rsid w:val="564BC350"/>
    <w:rsid w:val="564DA0E5"/>
    <w:rsid w:val="564EA85A"/>
    <w:rsid w:val="565000ED"/>
    <w:rsid w:val="5652B6CC"/>
    <w:rsid w:val="5654502C"/>
    <w:rsid w:val="56546BF7"/>
    <w:rsid w:val="56589817"/>
    <w:rsid w:val="5658F190"/>
    <w:rsid w:val="565C9182"/>
    <w:rsid w:val="565D0676"/>
    <w:rsid w:val="5663DFC3"/>
    <w:rsid w:val="566855CE"/>
    <w:rsid w:val="566A7721"/>
    <w:rsid w:val="566C4A4F"/>
    <w:rsid w:val="566E0605"/>
    <w:rsid w:val="5672183A"/>
    <w:rsid w:val="567241D6"/>
    <w:rsid w:val="56746EBC"/>
    <w:rsid w:val="5677CE38"/>
    <w:rsid w:val="567BC594"/>
    <w:rsid w:val="567D1694"/>
    <w:rsid w:val="568184E5"/>
    <w:rsid w:val="56831B41"/>
    <w:rsid w:val="56848665"/>
    <w:rsid w:val="5685F449"/>
    <w:rsid w:val="568706F0"/>
    <w:rsid w:val="568C647A"/>
    <w:rsid w:val="568CC4E4"/>
    <w:rsid w:val="568CD2AB"/>
    <w:rsid w:val="568D7CDB"/>
    <w:rsid w:val="568F7D00"/>
    <w:rsid w:val="568FD86D"/>
    <w:rsid w:val="56944614"/>
    <w:rsid w:val="5696CFDE"/>
    <w:rsid w:val="56990CBD"/>
    <w:rsid w:val="569CF455"/>
    <w:rsid w:val="569CF5F6"/>
    <w:rsid w:val="569D4F26"/>
    <w:rsid w:val="56A6B1DD"/>
    <w:rsid w:val="56AC74ED"/>
    <w:rsid w:val="56AFC80B"/>
    <w:rsid w:val="56B0A31B"/>
    <w:rsid w:val="56B109B2"/>
    <w:rsid w:val="56B37B56"/>
    <w:rsid w:val="56B65620"/>
    <w:rsid w:val="56B68312"/>
    <w:rsid w:val="56B70150"/>
    <w:rsid w:val="56B9559F"/>
    <w:rsid w:val="56B96FFE"/>
    <w:rsid w:val="56BD5563"/>
    <w:rsid w:val="56BEE94F"/>
    <w:rsid w:val="56BFD299"/>
    <w:rsid w:val="56C29173"/>
    <w:rsid w:val="56C4859A"/>
    <w:rsid w:val="56C62AB8"/>
    <w:rsid w:val="56C82624"/>
    <w:rsid w:val="56C8FF0A"/>
    <w:rsid w:val="56CC1F23"/>
    <w:rsid w:val="56D07117"/>
    <w:rsid w:val="56DF28AE"/>
    <w:rsid w:val="56E4D56E"/>
    <w:rsid w:val="56E6DBB8"/>
    <w:rsid w:val="56E6F89F"/>
    <w:rsid w:val="56EA5B9F"/>
    <w:rsid w:val="56EB41C7"/>
    <w:rsid w:val="56EC3EA6"/>
    <w:rsid w:val="56EE41B7"/>
    <w:rsid w:val="56F8480A"/>
    <w:rsid w:val="56F897A2"/>
    <w:rsid w:val="56FB025B"/>
    <w:rsid w:val="56FE575B"/>
    <w:rsid w:val="5702FACE"/>
    <w:rsid w:val="57044C81"/>
    <w:rsid w:val="570550C5"/>
    <w:rsid w:val="5705596B"/>
    <w:rsid w:val="5706228E"/>
    <w:rsid w:val="570935FC"/>
    <w:rsid w:val="57098219"/>
    <w:rsid w:val="570D87A0"/>
    <w:rsid w:val="57110550"/>
    <w:rsid w:val="5712B661"/>
    <w:rsid w:val="571479C0"/>
    <w:rsid w:val="571636E3"/>
    <w:rsid w:val="571BFD50"/>
    <w:rsid w:val="571E68DA"/>
    <w:rsid w:val="571F0583"/>
    <w:rsid w:val="571FDB8E"/>
    <w:rsid w:val="57204BE9"/>
    <w:rsid w:val="5721B8BC"/>
    <w:rsid w:val="5723DF8F"/>
    <w:rsid w:val="5725553D"/>
    <w:rsid w:val="57276B0B"/>
    <w:rsid w:val="572AEEEF"/>
    <w:rsid w:val="572C56D2"/>
    <w:rsid w:val="572D8638"/>
    <w:rsid w:val="572DD735"/>
    <w:rsid w:val="57302D18"/>
    <w:rsid w:val="5731CACF"/>
    <w:rsid w:val="57342AA0"/>
    <w:rsid w:val="57356D3F"/>
    <w:rsid w:val="573A3623"/>
    <w:rsid w:val="573B1200"/>
    <w:rsid w:val="573DEA67"/>
    <w:rsid w:val="574909A2"/>
    <w:rsid w:val="5749F92D"/>
    <w:rsid w:val="574C734A"/>
    <w:rsid w:val="57517612"/>
    <w:rsid w:val="57532F12"/>
    <w:rsid w:val="5759932E"/>
    <w:rsid w:val="575A8824"/>
    <w:rsid w:val="575C513F"/>
    <w:rsid w:val="576580C7"/>
    <w:rsid w:val="576A7D93"/>
    <w:rsid w:val="576B94F2"/>
    <w:rsid w:val="576C8A81"/>
    <w:rsid w:val="576F39BE"/>
    <w:rsid w:val="576F8345"/>
    <w:rsid w:val="5770214C"/>
    <w:rsid w:val="57726A49"/>
    <w:rsid w:val="5772F514"/>
    <w:rsid w:val="57754CA0"/>
    <w:rsid w:val="5777FBFD"/>
    <w:rsid w:val="57787DB2"/>
    <w:rsid w:val="577C34A8"/>
    <w:rsid w:val="577DA669"/>
    <w:rsid w:val="577F3B50"/>
    <w:rsid w:val="5780D01F"/>
    <w:rsid w:val="5781F48C"/>
    <w:rsid w:val="5782610F"/>
    <w:rsid w:val="578E2AB8"/>
    <w:rsid w:val="578E87AF"/>
    <w:rsid w:val="578E8CA0"/>
    <w:rsid w:val="578EBB54"/>
    <w:rsid w:val="57917AA2"/>
    <w:rsid w:val="57922F15"/>
    <w:rsid w:val="57933582"/>
    <w:rsid w:val="5793B298"/>
    <w:rsid w:val="5799C43E"/>
    <w:rsid w:val="579BE110"/>
    <w:rsid w:val="579C011B"/>
    <w:rsid w:val="57A01159"/>
    <w:rsid w:val="57A1639F"/>
    <w:rsid w:val="57A1884B"/>
    <w:rsid w:val="57A3B0CF"/>
    <w:rsid w:val="57A47F9C"/>
    <w:rsid w:val="57A82561"/>
    <w:rsid w:val="57A83A7D"/>
    <w:rsid w:val="57A9A3DC"/>
    <w:rsid w:val="57AD6598"/>
    <w:rsid w:val="57ADA47D"/>
    <w:rsid w:val="57B61A56"/>
    <w:rsid w:val="57B73495"/>
    <w:rsid w:val="57BA1F4D"/>
    <w:rsid w:val="57BB382E"/>
    <w:rsid w:val="57BEA12C"/>
    <w:rsid w:val="57C0902B"/>
    <w:rsid w:val="57C22C44"/>
    <w:rsid w:val="57C56C0B"/>
    <w:rsid w:val="57C71BD2"/>
    <w:rsid w:val="57CDB0D2"/>
    <w:rsid w:val="57D1517C"/>
    <w:rsid w:val="57D168C2"/>
    <w:rsid w:val="57D66C65"/>
    <w:rsid w:val="57D7D0B1"/>
    <w:rsid w:val="57DC5CC2"/>
    <w:rsid w:val="57DF3586"/>
    <w:rsid w:val="57E268C9"/>
    <w:rsid w:val="57E5037A"/>
    <w:rsid w:val="57E5A447"/>
    <w:rsid w:val="57EE0B0F"/>
    <w:rsid w:val="57EFAD74"/>
    <w:rsid w:val="57F2C397"/>
    <w:rsid w:val="57F2CE3D"/>
    <w:rsid w:val="57F2ECCD"/>
    <w:rsid w:val="57F42F6E"/>
    <w:rsid w:val="57FAE308"/>
    <w:rsid w:val="57FD6F76"/>
    <w:rsid w:val="57FFC526"/>
    <w:rsid w:val="58014F4D"/>
    <w:rsid w:val="58015ACA"/>
    <w:rsid w:val="58019AE5"/>
    <w:rsid w:val="5802715B"/>
    <w:rsid w:val="5804B16D"/>
    <w:rsid w:val="58054C3E"/>
    <w:rsid w:val="5806BFB3"/>
    <w:rsid w:val="5806E50A"/>
    <w:rsid w:val="5809241B"/>
    <w:rsid w:val="580DEA46"/>
    <w:rsid w:val="580F8CA1"/>
    <w:rsid w:val="5812482C"/>
    <w:rsid w:val="58127E26"/>
    <w:rsid w:val="58132B37"/>
    <w:rsid w:val="58151679"/>
    <w:rsid w:val="5815CB9D"/>
    <w:rsid w:val="5819B1EB"/>
    <w:rsid w:val="581A40C2"/>
    <w:rsid w:val="582637B4"/>
    <w:rsid w:val="58280DB1"/>
    <w:rsid w:val="58287153"/>
    <w:rsid w:val="582BD43A"/>
    <w:rsid w:val="58358CB2"/>
    <w:rsid w:val="5836DC62"/>
    <w:rsid w:val="583AE88B"/>
    <w:rsid w:val="583DADBF"/>
    <w:rsid w:val="5843D9D1"/>
    <w:rsid w:val="584507F8"/>
    <w:rsid w:val="58451199"/>
    <w:rsid w:val="5845388C"/>
    <w:rsid w:val="58475A7B"/>
    <w:rsid w:val="584B7E73"/>
    <w:rsid w:val="584BB325"/>
    <w:rsid w:val="584C35B8"/>
    <w:rsid w:val="584E9354"/>
    <w:rsid w:val="584F2D6A"/>
    <w:rsid w:val="5856062F"/>
    <w:rsid w:val="58565FB0"/>
    <w:rsid w:val="5858DAA0"/>
    <w:rsid w:val="5858ED1D"/>
    <w:rsid w:val="5858ED53"/>
    <w:rsid w:val="585C9DC5"/>
    <w:rsid w:val="585D3390"/>
    <w:rsid w:val="585E9E6F"/>
    <w:rsid w:val="585EDE63"/>
    <w:rsid w:val="585F639D"/>
    <w:rsid w:val="586539A7"/>
    <w:rsid w:val="5868F93A"/>
    <w:rsid w:val="586FF4E8"/>
    <w:rsid w:val="587005B0"/>
    <w:rsid w:val="5871DC9D"/>
    <w:rsid w:val="58766BCF"/>
    <w:rsid w:val="587A7042"/>
    <w:rsid w:val="587D7587"/>
    <w:rsid w:val="58804BC4"/>
    <w:rsid w:val="588811FC"/>
    <w:rsid w:val="58892D9D"/>
    <w:rsid w:val="588A854C"/>
    <w:rsid w:val="588D3D6B"/>
    <w:rsid w:val="588FB3B0"/>
    <w:rsid w:val="5891F90A"/>
    <w:rsid w:val="589222B2"/>
    <w:rsid w:val="5895B212"/>
    <w:rsid w:val="5896A01F"/>
    <w:rsid w:val="5896FCAD"/>
    <w:rsid w:val="589B1425"/>
    <w:rsid w:val="589C0C4F"/>
    <w:rsid w:val="58A0252D"/>
    <w:rsid w:val="58A11E2B"/>
    <w:rsid w:val="58A29CB9"/>
    <w:rsid w:val="58AD2BD2"/>
    <w:rsid w:val="58B3293E"/>
    <w:rsid w:val="58B68C39"/>
    <w:rsid w:val="58B7D51E"/>
    <w:rsid w:val="58B8B444"/>
    <w:rsid w:val="58B97F3A"/>
    <w:rsid w:val="58BA89C7"/>
    <w:rsid w:val="58BACB50"/>
    <w:rsid w:val="58BBA523"/>
    <w:rsid w:val="58BE0748"/>
    <w:rsid w:val="58BF56B2"/>
    <w:rsid w:val="58C07E96"/>
    <w:rsid w:val="58C4D269"/>
    <w:rsid w:val="58C63E63"/>
    <w:rsid w:val="58C65B16"/>
    <w:rsid w:val="58C68F8C"/>
    <w:rsid w:val="58CE08A8"/>
    <w:rsid w:val="58D35095"/>
    <w:rsid w:val="58D6526D"/>
    <w:rsid w:val="58D6DBE6"/>
    <w:rsid w:val="58DAC1CD"/>
    <w:rsid w:val="58DC5925"/>
    <w:rsid w:val="58DFB0A8"/>
    <w:rsid w:val="58E08C7F"/>
    <w:rsid w:val="58E15130"/>
    <w:rsid w:val="58E4910A"/>
    <w:rsid w:val="58EB50C8"/>
    <w:rsid w:val="58EB6006"/>
    <w:rsid w:val="58ED92C1"/>
    <w:rsid w:val="58F17DB9"/>
    <w:rsid w:val="58F1ED4E"/>
    <w:rsid w:val="58F1EFFD"/>
    <w:rsid w:val="58F2B65B"/>
    <w:rsid w:val="58F55A6B"/>
    <w:rsid w:val="59001C87"/>
    <w:rsid w:val="59078E17"/>
    <w:rsid w:val="59082544"/>
    <w:rsid w:val="59093A4E"/>
    <w:rsid w:val="590D769E"/>
    <w:rsid w:val="590E1B24"/>
    <w:rsid w:val="590E337D"/>
    <w:rsid w:val="590F5EDC"/>
    <w:rsid w:val="59105182"/>
    <w:rsid w:val="5913D070"/>
    <w:rsid w:val="59178118"/>
    <w:rsid w:val="591A5F81"/>
    <w:rsid w:val="59215A5E"/>
    <w:rsid w:val="5921BEB6"/>
    <w:rsid w:val="59270298"/>
    <w:rsid w:val="5929959E"/>
    <w:rsid w:val="592D9E0D"/>
    <w:rsid w:val="592F9C0E"/>
    <w:rsid w:val="5933622C"/>
    <w:rsid w:val="59354955"/>
    <w:rsid w:val="593676EF"/>
    <w:rsid w:val="59367E25"/>
    <w:rsid w:val="59371449"/>
    <w:rsid w:val="5938E19D"/>
    <w:rsid w:val="593CCBD9"/>
    <w:rsid w:val="5940E39C"/>
    <w:rsid w:val="594119A4"/>
    <w:rsid w:val="59416CA1"/>
    <w:rsid w:val="5945ECCC"/>
    <w:rsid w:val="5945FF6E"/>
    <w:rsid w:val="594735AF"/>
    <w:rsid w:val="5947D07D"/>
    <w:rsid w:val="59491037"/>
    <w:rsid w:val="594E8A13"/>
    <w:rsid w:val="59540E41"/>
    <w:rsid w:val="5956F8D3"/>
    <w:rsid w:val="59586E0B"/>
    <w:rsid w:val="595B5644"/>
    <w:rsid w:val="595C518F"/>
    <w:rsid w:val="5960CD76"/>
    <w:rsid w:val="59624E5A"/>
    <w:rsid w:val="59669E3D"/>
    <w:rsid w:val="596BE428"/>
    <w:rsid w:val="596DD200"/>
    <w:rsid w:val="597080BE"/>
    <w:rsid w:val="5971A147"/>
    <w:rsid w:val="59731A23"/>
    <w:rsid w:val="59744804"/>
    <w:rsid w:val="5974D11E"/>
    <w:rsid w:val="5976B42C"/>
    <w:rsid w:val="59774CFB"/>
    <w:rsid w:val="5978436C"/>
    <w:rsid w:val="5979104B"/>
    <w:rsid w:val="597A2B14"/>
    <w:rsid w:val="597CE54D"/>
    <w:rsid w:val="597F01E4"/>
    <w:rsid w:val="5983712B"/>
    <w:rsid w:val="5983D1CB"/>
    <w:rsid w:val="59843E49"/>
    <w:rsid w:val="5986FE3F"/>
    <w:rsid w:val="5988A525"/>
    <w:rsid w:val="5989728A"/>
    <w:rsid w:val="598A00AA"/>
    <w:rsid w:val="598AF6D1"/>
    <w:rsid w:val="5990FBEE"/>
    <w:rsid w:val="59923627"/>
    <w:rsid w:val="599365D7"/>
    <w:rsid w:val="599455B5"/>
    <w:rsid w:val="59958D64"/>
    <w:rsid w:val="5996F207"/>
    <w:rsid w:val="5999384A"/>
    <w:rsid w:val="59998C66"/>
    <w:rsid w:val="5999F388"/>
    <w:rsid w:val="599ABB13"/>
    <w:rsid w:val="599C2A0A"/>
    <w:rsid w:val="59A2CB25"/>
    <w:rsid w:val="59A523E0"/>
    <w:rsid w:val="59A86F54"/>
    <w:rsid w:val="59A8FF94"/>
    <w:rsid w:val="59A9E298"/>
    <w:rsid w:val="59AAE568"/>
    <w:rsid w:val="59AC677E"/>
    <w:rsid w:val="59B0A4E2"/>
    <w:rsid w:val="59B38C73"/>
    <w:rsid w:val="59B3DB2E"/>
    <w:rsid w:val="59B59A57"/>
    <w:rsid w:val="59BAB8D4"/>
    <w:rsid w:val="59BC6D54"/>
    <w:rsid w:val="59BD8C5C"/>
    <w:rsid w:val="59C14283"/>
    <w:rsid w:val="59C3EE02"/>
    <w:rsid w:val="59C3F9E0"/>
    <w:rsid w:val="59C76C5E"/>
    <w:rsid w:val="59C8B63C"/>
    <w:rsid w:val="59C94241"/>
    <w:rsid w:val="59C98CBC"/>
    <w:rsid w:val="59CA6655"/>
    <w:rsid w:val="59CC6C6D"/>
    <w:rsid w:val="59CD75EF"/>
    <w:rsid w:val="59CFC112"/>
    <w:rsid w:val="59D2249C"/>
    <w:rsid w:val="59D2544B"/>
    <w:rsid w:val="59D34BE4"/>
    <w:rsid w:val="59D4AD68"/>
    <w:rsid w:val="59D5C7C9"/>
    <w:rsid w:val="59D7F0B6"/>
    <w:rsid w:val="59D8A1F8"/>
    <w:rsid w:val="59DD628F"/>
    <w:rsid w:val="59DDE7B2"/>
    <w:rsid w:val="59DE8181"/>
    <w:rsid w:val="59DFE065"/>
    <w:rsid w:val="59ED938E"/>
    <w:rsid w:val="59F2FA9A"/>
    <w:rsid w:val="59F380E2"/>
    <w:rsid w:val="59F4B805"/>
    <w:rsid w:val="59F7F0C2"/>
    <w:rsid w:val="59FD84B2"/>
    <w:rsid w:val="5A007322"/>
    <w:rsid w:val="5A01B2EC"/>
    <w:rsid w:val="5A02FE55"/>
    <w:rsid w:val="5A033B3F"/>
    <w:rsid w:val="5A03B176"/>
    <w:rsid w:val="5A03F364"/>
    <w:rsid w:val="5A067E7B"/>
    <w:rsid w:val="5A076255"/>
    <w:rsid w:val="5A093956"/>
    <w:rsid w:val="5A0B070E"/>
    <w:rsid w:val="5A0B35ED"/>
    <w:rsid w:val="5A0C863E"/>
    <w:rsid w:val="5A0D05B7"/>
    <w:rsid w:val="5A113222"/>
    <w:rsid w:val="5A17C496"/>
    <w:rsid w:val="5A1B712F"/>
    <w:rsid w:val="5A1B8D09"/>
    <w:rsid w:val="5A1C343A"/>
    <w:rsid w:val="5A216095"/>
    <w:rsid w:val="5A22F11C"/>
    <w:rsid w:val="5A24F93D"/>
    <w:rsid w:val="5A29199A"/>
    <w:rsid w:val="5A293297"/>
    <w:rsid w:val="5A306C3A"/>
    <w:rsid w:val="5A342A56"/>
    <w:rsid w:val="5A37B98A"/>
    <w:rsid w:val="5A391629"/>
    <w:rsid w:val="5A3AF7F5"/>
    <w:rsid w:val="5A3B8C53"/>
    <w:rsid w:val="5A3CCC15"/>
    <w:rsid w:val="5A3E769B"/>
    <w:rsid w:val="5A3EAF43"/>
    <w:rsid w:val="5A45E3C2"/>
    <w:rsid w:val="5A4879E9"/>
    <w:rsid w:val="5A4B4E24"/>
    <w:rsid w:val="5A4E5778"/>
    <w:rsid w:val="5A4E6B0C"/>
    <w:rsid w:val="5A4F3268"/>
    <w:rsid w:val="5A5206E6"/>
    <w:rsid w:val="5A58C847"/>
    <w:rsid w:val="5A5C5AC2"/>
    <w:rsid w:val="5A5CD2B5"/>
    <w:rsid w:val="5A5E7D8D"/>
    <w:rsid w:val="5A60463B"/>
    <w:rsid w:val="5A605945"/>
    <w:rsid w:val="5A619340"/>
    <w:rsid w:val="5A61D9DE"/>
    <w:rsid w:val="5A6818E0"/>
    <w:rsid w:val="5A69FF6F"/>
    <w:rsid w:val="5A6A7D6C"/>
    <w:rsid w:val="5A6BD93C"/>
    <w:rsid w:val="5A6DB259"/>
    <w:rsid w:val="5A6EABD8"/>
    <w:rsid w:val="5A6F9FDA"/>
    <w:rsid w:val="5A730D9A"/>
    <w:rsid w:val="5A77A8A8"/>
    <w:rsid w:val="5A790068"/>
    <w:rsid w:val="5A7A00BE"/>
    <w:rsid w:val="5A7A479F"/>
    <w:rsid w:val="5A7CC8FC"/>
    <w:rsid w:val="5A804506"/>
    <w:rsid w:val="5A808F96"/>
    <w:rsid w:val="5A820FB9"/>
    <w:rsid w:val="5A85FC3B"/>
    <w:rsid w:val="5A87ED17"/>
    <w:rsid w:val="5A8C8D68"/>
    <w:rsid w:val="5A8C94D6"/>
    <w:rsid w:val="5A8E5058"/>
    <w:rsid w:val="5A8E73DB"/>
    <w:rsid w:val="5A8F698D"/>
    <w:rsid w:val="5A92C6D9"/>
    <w:rsid w:val="5A935E6D"/>
    <w:rsid w:val="5A97B8C5"/>
    <w:rsid w:val="5A99B461"/>
    <w:rsid w:val="5A9B6F1A"/>
    <w:rsid w:val="5AA0F429"/>
    <w:rsid w:val="5AA19E2C"/>
    <w:rsid w:val="5AA54F41"/>
    <w:rsid w:val="5AA5786F"/>
    <w:rsid w:val="5AAACA3D"/>
    <w:rsid w:val="5AAAFB59"/>
    <w:rsid w:val="5AAD398B"/>
    <w:rsid w:val="5AAF0908"/>
    <w:rsid w:val="5AAFA0C3"/>
    <w:rsid w:val="5AB10010"/>
    <w:rsid w:val="5AB21DB9"/>
    <w:rsid w:val="5AB421DD"/>
    <w:rsid w:val="5AB81545"/>
    <w:rsid w:val="5AB92B9F"/>
    <w:rsid w:val="5AB9376C"/>
    <w:rsid w:val="5AB9B575"/>
    <w:rsid w:val="5ABD3553"/>
    <w:rsid w:val="5ABEAA32"/>
    <w:rsid w:val="5ABFCCF2"/>
    <w:rsid w:val="5AC0A37F"/>
    <w:rsid w:val="5AC12708"/>
    <w:rsid w:val="5AC2617B"/>
    <w:rsid w:val="5AC87B4D"/>
    <w:rsid w:val="5AC8A0BA"/>
    <w:rsid w:val="5ACAE4AA"/>
    <w:rsid w:val="5ACD587D"/>
    <w:rsid w:val="5ACFFC14"/>
    <w:rsid w:val="5AD1C066"/>
    <w:rsid w:val="5AD25B6D"/>
    <w:rsid w:val="5AD35CFE"/>
    <w:rsid w:val="5AD42FEC"/>
    <w:rsid w:val="5AD67783"/>
    <w:rsid w:val="5AD69DC9"/>
    <w:rsid w:val="5AD79679"/>
    <w:rsid w:val="5AD82ED2"/>
    <w:rsid w:val="5ADDD8D0"/>
    <w:rsid w:val="5AE1F985"/>
    <w:rsid w:val="5AE3A087"/>
    <w:rsid w:val="5AE470AA"/>
    <w:rsid w:val="5AE6AD84"/>
    <w:rsid w:val="5AE803DE"/>
    <w:rsid w:val="5AEA7660"/>
    <w:rsid w:val="5AF3DA14"/>
    <w:rsid w:val="5AF4856A"/>
    <w:rsid w:val="5AF549C9"/>
    <w:rsid w:val="5AF56DC1"/>
    <w:rsid w:val="5AF63D01"/>
    <w:rsid w:val="5AF8084A"/>
    <w:rsid w:val="5AF9BD59"/>
    <w:rsid w:val="5AFB0088"/>
    <w:rsid w:val="5AFC89D9"/>
    <w:rsid w:val="5AFD22EB"/>
    <w:rsid w:val="5AFD22EF"/>
    <w:rsid w:val="5AFE8947"/>
    <w:rsid w:val="5B00A39D"/>
    <w:rsid w:val="5B03E1D0"/>
    <w:rsid w:val="5B051B29"/>
    <w:rsid w:val="5B05C1C4"/>
    <w:rsid w:val="5B06C591"/>
    <w:rsid w:val="5B06D9D0"/>
    <w:rsid w:val="5B0E1C0C"/>
    <w:rsid w:val="5B144A25"/>
    <w:rsid w:val="5B14EAE4"/>
    <w:rsid w:val="5B1C1B6E"/>
    <w:rsid w:val="5B1EDFC1"/>
    <w:rsid w:val="5B217AC2"/>
    <w:rsid w:val="5B235085"/>
    <w:rsid w:val="5B24C5CB"/>
    <w:rsid w:val="5B2879DF"/>
    <w:rsid w:val="5B29AFED"/>
    <w:rsid w:val="5B2E072C"/>
    <w:rsid w:val="5B2E5159"/>
    <w:rsid w:val="5B31A2FA"/>
    <w:rsid w:val="5B326628"/>
    <w:rsid w:val="5B32814C"/>
    <w:rsid w:val="5B35AFC0"/>
    <w:rsid w:val="5B368B74"/>
    <w:rsid w:val="5B3B4F1A"/>
    <w:rsid w:val="5B43009A"/>
    <w:rsid w:val="5B440B9D"/>
    <w:rsid w:val="5B443FB5"/>
    <w:rsid w:val="5B45EB97"/>
    <w:rsid w:val="5B47B623"/>
    <w:rsid w:val="5B48F538"/>
    <w:rsid w:val="5B491B6F"/>
    <w:rsid w:val="5B49BB8E"/>
    <w:rsid w:val="5B4F6541"/>
    <w:rsid w:val="5B4F87F6"/>
    <w:rsid w:val="5B535AE4"/>
    <w:rsid w:val="5B540124"/>
    <w:rsid w:val="5B54F0DA"/>
    <w:rsid w:val="5B5607CB"/>
    <w:rsid w:val="5B565B3E"/>
    <w:rsid w:val="5B5986EC"/>
    <w:rsid w:val="5B5B2FF2"/>
    <w:rsid w:val="5B5FEE60"/>
    <w:rsid w:val="5B6022CF"/>
    <w:rsid w:val="5B602B64"/>
    <w:rsid w:val="5B659E3B"/>
    <w:rsid w:val="5B66A3A0"/>
    <w:rsid w:val="5B68682C"/>
    <w:rsid w:val="5B6B6B53"/>
    <w:rsid w:val="5B6D2D74"/>
    <w:rsid w:val="5B70267B"/>
    <w:rsid w:val="5B74CBFA"/>
    <w:rsid w:val="5B75474B"/>
    <w:rsid w:val="5B7BAA1D"/>
    <w:rsid w:val="5B7C2056"/>
    <w:rsid w:val="5B7EE0A6"/>
    <w:rsid w:val="5B7F270F"/>
    <w:rsid w:val="5B80E5AC"/>
    <w:rsid w:val="5B827CBD"/>
    <w:rsid w:val="5B8745AD"/>
    <w:rsid w:val="5B8D8161"/>
    <w:rsid w:val="5B90BE0B"/>
    <w:rsid w:val="5B925AA8"/>
    <w:rsid w:val="5B95074A"/>
    <w:rsid w:val="5B9658E2"/>
    <w:rsid w:val="5B98873D"/>
    <w:rsid w:val="5B9A69D0"/>
    <w:rsid w:val="5B9C118E"/>
    <w:rsid w:val="5B9DB5FD"/>
    <w:rsid w:val="5BA2BEA6"/>
    <w:rsid w:val="5BA55E41"/>
    <w:rsid w:val="5BA6FDCE"/>
    <w:rsid w:val="5BA7075A"/>
    <w:rsid w:val="5BA789AF"/>
    <w:rsid w:val="5BA7B6EC"/>
    <w:rsid w:val="5BAA5F72"/>
    <w:rsid w:val="5BAB7F36"/>
    <w:rsid w:val="5BAD741D"/>
    <w:rsid w:val="5BAD9129"/>
    <w:rsid w:val="5BB60367"/>
    <w:rsid w:val="5BB70771"/>
    <w:rsid w:val="5BB761D8"/>
    <w:rsid w:val="5BB7AAFE"/>
    <w:rsid w:val="5BB8B6FF"/>
    <w:rsid w:val="5BBA62D9"/>
    <w:rsid w:val="5BBD16F3"/>
    <w:rsid w:val="5BC1479C"/>
    <w:rsid w:val="5BC8E68B"/>
    <w:rsid w:val="5BCA9E9E"/>
    <w:rsid w:val="5BCB8606"/>
    <w:rsid w:val="5BCF9F45"/>
    <w:rsid w:val="5BCFBCBE"/>
    <w:rsid w:val="5BD43AFA"/>
    <w:rsid w:val="5BD43CAD"/>
    <w:rsid w:val="5BD5A6C5"/>
    <w:rsid w:val="5BDA2B58"/>
    <w:rsid w:val="5BDBE869"/>
    <w:rsid w:val="5BDDE78C"/>
    <w:rsid w:val="5BE18187"/>
    <w:rsid w:val="5BE23421"/>
    <w:rsid w:val="5BE2A4FA"/>
    <w:rsid w:val="5BE3D950"/>
    <w:rsid w:val="5BE51E80"/>
    <w:rsid w:val="5BE66E67"/>
    <w:rsid w:val="5BE69E6B"/>
    <w:rsid w:val="5BEC1D0B"/>
    <w:rsid w:val="5BEFDB56"/>
    <w:rsid w:val="5BF0E177"/>
    <w:rsid w:val="5BF651BC"/>
    <w:rsid w:val="5BF70268"/>
    <w:rsid w:val="5BF9852D"/>
    <w:rsid w:val="5BFBBBB9"/>
    <w:rsid w:val="5BFD32F8"/>
    <w:rsid w:val="5BFD7D62"/>
    <w:rsid w:val="5BFE1D63"/>
    <w:rsid w:val="5BFE7369"/>
    <w:rsid w:val="5BFFA828"/>
    <w:rsid w:val="5C015254"/>
    <w:rsid w:val="5C0512E3"/>
    <w:rsid w:val="5C06DBE2"/>
    <w:rsid w:val="5C08F47C"/>
    <w:rsid w:val="5C0A54B0"/>
    <w:rsid w:val="5C0DDF79"/>
    <w:rsid w:val="5C10C0C4"/>
    <w:rsid w:val="5C13EC39"/>
    <w:rsid w:val="5C142F44"/>
    <w:rsid w:val="5C14B76D"/>
    <w:rsid w:val="5C16124E"/>
    <w:rsid w:val="5C16A364"/>
    <w:rsid w:val="5C16B42F"/>
    <w:rsid w:val="5C1A041C"/>
    <w:rsid w:val="5C1C47F0"/>
    <w:rsid w:val="5C1CC3C1"/>
    <w:rsid w:val="5C2336A1"/>
    <w:rsid w:val="5C2511E1"/>
    <w:rsid w:val="5C2A91CA"/>
    <w:rsid w:val="5C2B1B6A"/>
    <w:rsid w:val="5C2BA896"/>
    <w:rsid w:val="5C2EF7F7"/>
    <w:rsid w:val="5C2F6BDE"/>
    <w:rsid w:val="5C342719"/>
    <w:rsid w:val="5C35287E"/>
    <w:rsid w:val="5C399544"/>
    <w:rsid w:val="5C3BB00C"/>
    <w:rsid w:val="5C3CB7F6"/>
    <w:rsid w:val="5C3E3A3C"/>
    <w:rsid w:val="5C3EC113"/>
    <w:rsid w:val="5C3FCCD6"/>
    <w:rsid w:val="5C44D4E0"/>
    <w:rsid w:val="5C453414"/>
    <w:rsid w:val="5C46BA10"/>
    <w:rsid w:val="5C484D77"/>
    <w:rsid w:val="5C492FCC"/>
    <w:rsid w:val="5C4A7C62"/>
    <w:rsid w:val="5C4DBC40"/>
    <w:rsid w:val="5C54786E"/>
    <w:rsid w:val="5C54F4C7"/>
    <w:rsid w:val="5C58740C"/>
    <w:rsid w:val="5C5F783B"/>
    <w:rsid w:val="5C604DB8"/>
    <w:rsid w:val="5C650594"/>
    <w:rsid w:val="5C675BC0"/>
    <w:rsid w:val="5C6B40D8"/>
    <w:rsid w:val="5C6C5559"/>
    <w:rsid w:val="5C6CE094"/>
    <w:rsid w:val="5C762DE8"/>
    <w:rsid w:val="5C784481"/>
    <w:rsid w:val="5C7F9EDC"/>
    <w:rsid w:val="5C807816"/>
    <w:rsid w:val="5C80F295"/>
    <w:rsid w:val="5C84645D"/>
    <w:rsid w:val="5C865DE8"/>
    <w:rsid w:val="5C89F7DD"/>
    <w:rsid w:val="5C8DE261"/>
    <w:rsid w:val="5C8EFC96"/>
    <w:rsid w:val="5C94499E"/>
    <w:rsid w:val="5C94E13F"/>
    <w:rsid w:val="5C951F16"/>
    <w:rsid w:val="5C959D67"/>
    <w:rsid w:val="5C961EB0"/>
    <w:rsid w:val="5C98D697"/>
    <w:rsid w:val="5C9A05D3"/>
    <w:rsid w:val="5C9A7733"/>
    <w:rsid w:val="5C9B7A53"/>
    <w:rsid w:val="5C9C7C4B"/>
    <w:rsid w:val="5CA0AB2E"/>
    <w:rsid w:val="5CA16B97"/>
    <w:rsid w:val="5CA63334"/>
    <w:rsid w:val="5CA89062"/>
    <w:rsid w:val="5CA8B4F9"/>
    <w:rsid w:val="5CADFED0"/>
    <w:rsid w:val="5CB1979A"/>
    <w:rsid w:val="5CB19B51"/>
    <w:rsid w:val="5CB38679"/>
    <w:rsid w:val="5CB81279"/>
    <w:rsid w:val="5CBF4328"/>
    <w:rsid w:val="5CC52388"/>
    <w:rsid w:val="5CC7D6FB"/>
    <w:rsid w:val="5CC85F81"/>
    <w:rsid w:val="5CC8670B"/>
    <w:rsid w:val="5CD4DE7E"/>
    <w:rsid w:val="5CD561D7"/>
    <w:rsid w:val="5CD5C4CC"/>
    <w:rsid w:val="5CD76174"/>
    <w:rsid w:val="5CDC193F"/>
    <w:rsid w:val="5CDCB0F4"/>
    <w:rsid w:val="5CDD0124"/>
    <w:rsid w:val="5CDD66E9"/>
    <w:rsid w:val="5CDE4846"/>
    <w:rsid w:val="5CE1D208"/>
    <w:rsid w:val="5CE5078F"/>
    <w:rsid w:val="5CEB7BF0"/>
    <w:rsid w:val="5CEBA113"/>
    <w:rsid w:val="5CEDE083"/>
    <w:rsid w:val="5CEFA8D1"/>
    <w:rsid w:val="5CF03361"/>
    <w:rsid w:val="5CF1F4CB"/>
    <w:rsid w:val="5CF858FA"/>
    <w:rsid w:val="5CFA7EFD"/>
    <w:rsid w:val="5CFAD2C4"/>
    <w:rsid w:val="5CFBDC67"/>
    <w:rsid w:val="5CFCA704"/>
    <w:rsid w:val="5CFCF0F5"/>
    <w:rsid w:val="5CFD76EE"/>
    <w:rsid w:val="5CFE90A5"/>
    <w:rsid w:val="5D00219B"/>
    <w:rsid w:val="5D02BA21"/>
    <w:rsid w:val="5D0873F6"/>
    <w:rsid w:val="5D09A1BD"/>
    <w:rsid w:val="5D11F8B7"/>
    <w:rsid w:val="5D14205F"/>
    <w:rsid w:val="5D1993CC"/>
    <w:rsid w:val="5D1B8724"/>
    <w:rsid w:val="5D265505"/>
    <w:rsid w:val="5D2658A1"/>
    <w:rsid w:val="5D288808"/>
    <w:rsid w:val="5D2979CB"/>
    <w:rsid w:val="5D335424"/>
    <w:rsid w:val="5D35D402"/>
    <w:rsid w:val="5D361979"/>
    <w:rsid w:val="5D3A2FDF"/>
    <w:rsid w:val="5D3EF70B"/>
    <w:rsid w:val="5D474A12"/>
    <w:rsid w:val="5D47907A"/>
    <w:rsid w:val="5D47B45E"/>
    <w:rsid w:val="5D49556A"/>
    <w:rsid w:val="5D4B7DA6"/>
    <w:rsid w:val="5D4CC5D4"/>
    <w:rsid w:val="5D4E58A1"/>
    <w:rsid w:val="5D4ECA5B"/>
    <w:rsid w:val="5D4F2693"/>
    <w:rsid w:val="5D5056AD"/>
    <w:rsid w:val="5D534C86"/>
    <w:rsid w:val="5D53F450"/>
    <w:rsid w:val="5D549F07"/>
    <w:rsid w:val="5D558408"/>
    <w:rsid w:val="5D55BA11"/>
    <w:rsid w:val="5D573CD2"/>
    <w:rsid w:val="5D5EB931"/>
    <w:rsid w:val="5D60C3BB"/>
    <w:rsid w:val="5D614F70"/>
    <w:rsid w:val="5D61FD41"/>
    <w:rsid w:val="5D64EF58"/>
    <w:rsid w:val="5D66A653"/>
    <w:rsid w:val="5D696437"/>
    <w:rsid w:val="5D6A0397"/>
    <w:rsid w:val="5D6CBCFA"/>
    <w:rsid w:val="5D740799"/>
    <w:rsid w:val="5D76DB08"/>
    <w:rsid w:val="5D772CA7"/>
    <w:rsid w:val="5D77657C"/>
    <w:rsid w:val="5D7B4B1A"/>
    <w:rsid w:val="5D7D3E45"/>
    <w:rsid w:val="5D7F2DED"/>
    <w:rsid w:val="5D81DEBF"/>
    <w:rsid w:val="5D82713F"/>
    <w:rsid w:val="5D85971C"/>
    <w:rsid w:val="5D887BE2"/>
    <w:rsid w:val="5D89E6E7"/>
    <w:rsid w:val="5D8CADA1"/>
    <w:rsid w:val="5D8FD37C"/>
    <w:rsid w:val="5D940B1F"/>
    <w:rsid w:val="5D946D99"/>
    <w:rsid w:val="5D96C53B"/>
    <w:rsid w:val="5D96E717"/>
    <w:rsid w:val="5D97101D"/>
    <w:rsid w:val="5D97C7D9"/>
    <w:rsid w:val="5D9ACDBC"/>
    <w:rsid w:val="5DA0814D"/>
    <w:rsid w:val="5DA3625E"/>
    <w:rsid w:val="5DA3E53D"/>
    <w:rsid w:val="5DA54883"/>
    <w:rsid w:val="5DAC99D9"/>
    <w:rsid w:val="5DAD352C"/>
    <w:rsid w:val="5DAD7F00"/>
    <w:rsid w:val="5DB0F601"/>
    <w:rsid w:val="5DBAC458"/>
    <w:rsid w:val="5DBD4778"/>
    <w:rsid w:val="5DBDA8D6"/>
    <w:rsid w:val="5DC0D040"/>
    <w:rsid w:val="5DC26540"/>
    <w:rsid w:val="5DC7FBE4"/>
    <w:rsid w:val="5DCA760B"/>
    <w:rsid w:val="5DCD3797"/>
    <w:rsid w:val="5DCE2142"/>
    <w:rsid w:val="5DCED03B"/>
    <w:rsid w:val="5DD18659"/>
    <w:rsid w:val="5DD4C24B"/>
    <w:rsid w:val="5DD66945"/>
    <w:rsid w:val="5DD6B09A"/>
    <w:rsid w:val="5DD80284"/>
    <w:rsid w:val="5DD818C2"/>
    <w:rsid w:val="5DD89A7F"/>
    <w:rsid w:val="5DD8D161"/>
    <w:rsid w:val="5DDAA14A"/>
    <w:rsid w:val="5DDCD118"/>
    <w:rsid w:val="5DDECA69"/>
    <w:rsid w:val="5DE23B12"/>
    <w:rsid w:val="5DE4088C"/>
    <w:rsid w:val="5DEB1B99"/>
    <w:rsid w:val="5DEEA569"/>
    <w:rsid w:val="5DEFA7B4"/>
    <w:rsid w:val="5DF01E02"/>
    <w:rsid w:val="5DF4173E"/>
    <w:rsid w:val="5DF67E83"/>
    <w:rsid w:val="5DFA73BB"/>
    <w:rsid w:val="5DFE0196"/>
    <w:rsid w:val="5DFE9A71"/>
    <w:rsid w:val="5E004123"/>
    <w:rsid w:val="5E004331"/>
    <w:rsid w:val="5E02C16F"/>
    <w:rsid w:val="5E0448DE"/>
    <w:rsid w:val="5E06D34F"/>
    <w:rsid w:val="5E075E3E"/>
    <w:rsid w:val="5E07C8F1"/>
    <w:rsid w:val="5E0C3BA4"/>
    <w:rsid w:val="5E101340"/>
    <w:rsid w:val="5E110781"/>
    <w:rsid w:val="5E1D16E1"/>
    <w:rsid w:val="5E1D631B"/>
    <w:rsid w:val="5E1F18D8"/>
    <w:rsid w:val="5E1FFC2A"/>
    <w:rsid w:val="5E276D97"/>
    <w:rsid w:val="5E29C0EA"/>
    <w:rsid w:val="5E2C3498"/>
    <w:rsid w:val="5E2C7FCB"/>
    <w:rsid w:val="5E2EC621"/>
    <w:rsid w:val="5E310CAA"/>
    <w:rsid w:val="5E34014C"/>
    <w:rsid w:val="5E362AA3"/>
    <w:rsid w:val="5E36D28C"/>
    <w:rsid w:val="5E36FD6E"/>
    <w:rsid w:val="5E370403"/>
    <w:rsid w:val="5E3907BA"/>
    <w:rsid w:val="5E3A0242"/>
    <w:rsid w:val="5E3B463A"/>
    <w:rsid w:val="5E3B5550"/>
    <w:rsid w:val="5E3E5DE7"/>
    <w:rsid w:val="5E3EC866"/>
    <w:rsid w:val="5E3F113A"/>
    <w:rsid w:val="5E43357F"/>
    <w:rsid w:val="5E46E0E9"/>
    <w:rsid w:val="5E4B561D"/>
    <w:rsid w:val="5E4C5E5B"/>
    <w:rsid w:val="5E4F065C"/>
    <w:rsid w:val="5E4FDE01"/>
    <w:rsid w:val="5E527128"/>
    <w:rsid w:val="5E56BD14"/>
    <w:rsid w:val="5E5703D0"/>
    <w:rsid w:val="5E593B2C"/>
    <w:rsid w:val="5E5E206B"/>
    <w:rsid w:val="5E5E9DBC"/>
    <w:rsid w:val="5E603CE3"/>
    <w:rsid w:val="5E6058E0"/>
    <w:rsid w:val="5E607D7B"/>
    <w:rsid w:val="5E61A9F6"/>
    <w:rsid w:val="5E62A561"/>
    <w:rsid w:val="5E63B027"/>
    <w:rsid w:val="5E682245"/>
    <w:rsid w:val="5E6A4F32"/>
    <w:rsid w:val="5E6AC98A"/>
    <w:rsid w:val="5E6B78F1"/>
    <w:rsid w:val="5E7016B2"/>
    <w:rsid w:val="5E715359"/>
    <w:rsid w:val="5E7276A3"/>
    <w:rsid w:val="5E736DF7"/>
    <w:rsid w:val="5E7C2512"/>
    <w:rsid w:val="5E7CDEDC"/>
    <w:rsid w:val="5E7EB0A8"/>
    <w:rsid w:val="5E8327D1"/>
    <w:rsid w:val="5E837DB6"/>
    <w:rsid w:val="5E866C35"/>
    <w:rsid w:val="5E87999C"/>
    <w:rsid w:val="5E88E897"/>
    <w:rsid w:val="5E8B0BFF"/>
    <w:rsid w:val="5E8E03E2"/>
    <w:rsid w:val="5E8E75CB"/>
    <w:rsid w:val="5E9159A2"/>
    <w:rsid w:val="5E925D95"/>
    <w:rsid w:val="5E96F29E"/>
    <w:rsid w:val="5E9B0F57"/>
    <w:rsid w:val="5E9D0013"/>
    <w:rsid w:val="5E9D1AC8"/>
    <w:rsid w:val="5E9F29AA"/>
    <w:rsid w:val="5E9F6F5A"/>
    <w:rsid w:val="5EA116BE"/>
    <w:rsid w:val="5EA18A49"/>
    <w:rsid w:val="5EA75FCC"/>
    <w:rsid w:val="5EA819A5"/>
    <w:rsid w:val="5EA9DC8D"/>
    <w:rsid w:val="5EAC15C8"/>
    <w:rsid w:val="5EAF6E34"/>
    <w:rsid w:val="5EB0ABE8"/>
    <w:rsid w:val="5EB2E5BE"/>
    <w:rsid w:val="5EB5DD13"/>
    <w:rsid w:val="5EB81D33"/>
    <w:rsid w:val="5EB918B1"/>
    <w:rsid w:val="5EBA2254"/>
    <w:rsid w:val="5EBC5D02"/>
    <w:rsid w:val="5EBDD5AA"/>
    <w:rsid w:val="5EBF4CDD"/>
    <w:rsid w:val="5EC2BA86"/>
    <w:rsid w:val="5EC3DB9C"/>
    <w:rsid w:val="5EC5C285"/>
    <w:rsid w:val="5EC7B456"/>
    <w:rsid w:val="5ECCBFBF"/>
    <w:rsid w:val="5ED19CC2"/>
    <w:rsid w:val="5ED31ED8"/>
    <w:rsid w:val="5ED50E51"/>
    <w:rsid w:val="5ED57C08"/>
    <w:rsid w:val="5ED96EDA"/>
    <w:rsid w:val="5EDC91EB"/>
    <w:rsid w:val="5EDCFBD7"/>
    <w:rsid w:val="5EE01DB5"/>
    <w:rsid w:val="5EE6FED8"/>
    <w:rsid w:val="5EE75C93"/>
    <w:rsid w:val="5EEA988A"/>
    <w:rsid w:val="5EEC8FBC"/>
    <w:rsid w:val="5EED8255"/>
    <w:rsid w:val="5EF02E3D"/>
    <w:rsid w:val="5EF0FC32"/>
    <w:rsid w:val="5EF74FA6"/>
    <w:rsid w:val="5EF85123"/>
    <w:rsid w:val="5EFA0182"/>
    <w:rsid w:val="5EFB5C9C"/>
    <w:rsid w:val="5EFDE417"/>
    <w:rsid w:val="5EFE98E8"/>
    <w:rsid w:val="5EFF3C69"/>
    <w:rsid w:val="5EFFAD1E"/>
    <w:rsid w:val="5F017D1C"/>
    <w:rsid w:val="5F04DEA0"/>
    <w:rsid w:val="5F0EA5D3"/>
    <w:rsid w:val="5F1360CD"/>
    <w:rsid w:val="5F13A1C5"/>
    <w:rsid w:val="5F1798F2"/>
    <w:rsid w:val="5F195B1F"/>
    <w:rsid w:val="5F19862F"/>
    <w:rsid w:val="5F1D04D9"/>
    <w:rsid w:val="5F208A8A"/>
    <w:rsid w:val="5F218EFE"/>
    <w:rsid w:val="5F222970"/>
    <w:rsid w:val="5F2D8F51"/>
    <w:rsid w:val="5F3424EF"/>
    <w:rsid w:val="5F34FB78"/>
    <w:rsid w:val="5F3D95FF"/>
    <w:rsid w:val="5F3E0584"/>
    <w:rsid w:val="5F40830F"/>
    <w:rsid w:val="5F42F4AB"/>
    <w:rsid w:val="5F453039"/>
    <w:rsid w:val="5F48BCA1"/>
    <w:rsid w:val="5F495E44"/>
    <w:rsid w:val="5F4D4DB6"/>
    <w:rsid w:val="5F4FACDD"/>
    <w:rsid w:val="5F535779"/>
    <w:rsid w:val="5F55BF3B"/>
    <w:rsid w:val="5F5AA863"/>
    <w:rsid w:val="5F5B2E29"/>
    <w:rsid w:val="5F5DE9D4"/>
    <w:rsid w:val="5F5F1E7E"/>
    <w:rsid w:val="5F5F8FC4"/>
    <w:rsid w:val="5F620484"/>
    <w:rsid w:val="5F64E0A4"/>
    <w:rsid w:val="5F67EAB0"/>
    <w:rsid w:val="5F69E191"/>
    <w:rsid w:val="5F6B4CB0"/>
    <w:rsid w:val="5F6BF86A"/>
    <w:rsid w:val="5F6D8121"/>
    <w:rsid w:val="5F711212"/>
    <w:rsid w:val="5F7129C6"/>
    <w:rsid w:val="5F729D20"/>
    <w:rsid w:val="5F738032"/>
    <w:rsid w:val="5F74FEA7"/>
    <w:rsid w:val="5F759698"/>
    <w:rsid w:val="5F7AEF52"/>
    <w:rsid w:val="5F7AF4F1"/>
    <w:rsid w:val="5F7D2C07"/>
    <w:rsid w:val="5F7D6D16"/>
    <w:rsid w:val="5F822DC5"/>
    <w:rsid w:val="5F848EBB"/>
    <w:rsid w:val="5F865779"/>
    <w:rsid w:val="5F89BE87"/>
    <w:rsid w:val="5F8B2A04"/>
    <w:rsid w:val="5F8BB3C9"/>
    <w:rsid w:val="5F8EF9C0"/>
    <w:rsid w:val="5F903286"/>
    <w:rsid w:val="5F91BF1D"/>
    <w:rsid w:val="5F9686D8"/>
    <w:rsid w:val="5F970C7E"/>
    <w:rsid w:val="5F974BFF"/>
    <w:rsid w:val="5F9D85BD"/>
    <w:rsid w:val="5F9F002F"/>
    <w:rsid w:val="5F9F6DDC"/>
    <w:rsid w:val="5F9F96B8"/>
    <w:rsid w:val="5F9FD3EE"/>
    <w:rsid w:val="5FA1B57C"/>
    <w:rsid w:val="5FA7A9CA"/>
    <w:rsid w:val="5FA96A97"/>
    <w:rsid w:val="5FAC3EF7"/>
    <w:rsid w:val="5FAE1F5B"/>
    <w:rsid w:val="5FAE51E5"/>
    <w:rsid w:val="5FAEE346"/>
    <w:rsid w:val="5FB90CF9"/>
    <w:rsid w:val="5FBB5810"/>
    <w:rsid w:val="5FC6A6D4"/>
    <w:rsid w:val="5FC848ED"/>
    <w:rsid w:val="5FCA2CB1"/>
    <w:rsid w:val="5FCAE3C7"/>
    <w:rsid w:val="5FCBEBCA"/>
    <w:rsid w:val="5FCF82C4"/>
    <w:rsid w:val="5FD19DAD"/>
    <w:rsid w:val="5FD265C7"/>
    <w:rsid w:val="5FD36CC9"/>
    <w:rsid w:val="5FD4203C"/>
    <w:rsid w:val="5FD534DF"/>
    <w:rsid w:val="5FD634DB"/>
    <w:rsid w:val="5FD9922F"/>
    <w:rsid w:val="5FDA1CA1"/>
    <w:rsid w:val="5FDB8C69"/>
    <w:rsid w:val="5FDF1E3A"/>
    <w:rsid w:val="5FE2B317"/>
    <w:rsid w:val="5FE46E3C"/>
    <w:rsid w:val="5FE57F94"/>
    <w:rsid w:val="5FE69ABD"/>
    <w:rsid w:val="5FED7762"/>
    <w:rsid w:val="5FEE87CE"/>
    <w:rsid w:val="5FF20266"/>
    <w:rsid w:val="5FF39B77"/>
    <w:rsid w:val="5FF490C0"/>
    <w:rsid w:val="5FF9CC3A"/>
    <w:rsid w:val="5FFB6B56"/>
    <w:rsid w:val="5FFCF730"/>
    <w:rsid w:val="5FFDCBE9"/>
    <w:rsid w:val="5FFE93DE"/>
    <w:rsid w:val="6000D0EB"/>
    <w:rsid w:val="60028F40"/>
    <w:rsid w:val="6003BF4E"/>
    <w:rsid w:val="6006A9FC"/>
    <w:rsid w:val="6008E563"/>
    <w:rsid w:val="60095706"/>
    <w:rsid w:val="6009B7E7"/>
    <w:rsid w:val="600A67B9"/>
    <w:rsid w:val="600C75B6"/>
    <w:rsid w:val="600E950F"/>
    <w:rsid w:val="6015CB23"/>
    <w:rsid w:val="6016DD33"/>
    <w:rsid w:val="6019639C"/>
    <w:rsid w:val="601C0291"/>
    <w:rsid w:val="601E2382"/>
    <w:rsid w:val="601E399D"/>
    <w:rsid w:val="601E6D81"/>
    <w:rsid w:val="601EF5D8"/>
    <w:rsid w:val="601F6A25"/>
    <w:rsid w:val="602096E4"/>
    <w:rsid w:val="6025A7FA"/>
    <w:rsid w:val="602625D0"/>
    <w:rsid w:val="6027D423"/>
    <w:rsid w:val="602822E5"/>
    <w:rsid w:val="602AD24C"/>
    <w:rsid w:val="602DB099"/>
    <w:rsid w:val="602E09EE"/>
    <w:rsid w:val="602EBB1F"/>
    <w:rsid w:val="603153EE"/>
    <w:rsid w:val="6032311E"/>
    <w:rsid w:val="60323F54"/>
    <w:rsid w:val="6034D7E3"/>
    <w:rsid w:val="603A3D53"/>
    <w:rsid w:val="603C3A48"/>
    <w:rsid w:val="603EA09A"/>
    <w:rsid w:val="603F5C39"/>
    <w:rsid w:val="60411DF3"/>
    <w:rsid w:val="604AA336"/>
    <w:rsid w:val="604F46F9"/>
    <w:rsid w:val="6050ACE0"/>
    <w:rsid w:val="605197E7"/>
    <w:rsid w:val="6052C454"/>
    <w:rsid w:val="6053648E"/>
    <w:rsid w:val="60540EA8"/>
    <w:rsid w:val="6056DA34"/>
    <w:rsid w:val="6057B8A7"/>
    <w:rsid w:val="6057BBAB"/>
    <w:rsid w:val="605A3F4F"/>
    <w:rsid w:val="605A982A"/>
    <w:rsid w:val="605B740C"/>
    <w:rsid w:val="605E29CC"/>
    <w:rsid w:val="60605C06"/>
    <w:rsid w:val="60664DDD"/>
    <w:rsid w:val="606695E0"/>
    <w:rsid w:val="6068438E"/>
    <w:rsid w:val="6068F834"/>
    <w:rsid w:val="606B3A46"/>
    <w:rsid w:val="606DDB32"/>
    <w:rsid w:val="60715F14"/>
    <w:rsid w:val="6072C980"/>
    <w:rsid w:val="607317D7"/>
    <w:rsid w:val="607392ED"/>
    <w:rsid w:val="60755DF4"/>
    <w:rsid w:val="607C1185"/>
    <w:rsid w:val="607E32C8"/>
    <w:rsid w:val="6080F592"/>
    <w:rsid w:val="60821989"/>
    <w:rsid w:val="60831905"/>
    <w:rsid w:val="60844FC3"/>
    <w:rsid w:val="608451C0"/>
    <w:rsid w:val="60883CDE"/>
    <w:rsid w:val="60884BA0"/>
    <w:rsid w:val="608AB803"/>
    <w:rsid w:val="608B1778"/>
    <w:rsid w:val="608B86DF"/>
    <w:rsid w:val="608D5952"/>
    <w:rsid w:val="608DACE1"/>
    <w:rsid w:val="608FF932"/>
    <w:rsid w:val="60904A5A"/>
    <w:rsid w:val="60910465"/>
    <w:rsid w:val="6091E9D1"/>
    <w:rsid w:val="60923103"/>
    <w:rsid w:val="609523B9"/>
    <w:rsid w:val="60962616"/>
    <w:rsid w:val="60985B1E"/>
    <w:rsid w:val="609BC306"/>
    <w:rsid w:val="609BF9C4"/>
    <w:rsid w:val="609C5A42"/>
    <w:rsid w:val="609E887D"/>
    <w:rsid w:val="609ECB03"/>
    <w:rsid w:val="609F3224"/>
    <w:rsid w:val="60A18BED"/>
    <w:rsid w:val="60A34A20"/>
    <w:rsid w:val="60A36BDA"/>
    <w:rsid w:val="60A53116"/>
    <w:rsid w:val="60A54463"/>
    <w:rsid w:val="60A66C7F"/>
    <w:rsid w:val="60A7576A"/>
    <w:rsid w:val="60AD4548"/>
    <w:rsid w:val="60AEDF41"/>
    <w:rsid w:val="60B345EA"/>
    <w:rsid w:val="60B41EC2"/>
    <w:rsid w:val="60B4A313"/>
    <w:rsid w:val="60B6FAEB"/>
    <w:rsid w:val="60B865B0"/>
    <w:rsid w:val="60B99040"/>
    <w:rsid w:val="60BA1006"/>
    <w:rsid w:val="60BDA2A4"/>
    <w:rsid w:val="60BDD8FE"/>
    <w:rsid w:val="60BE04A4"/>
    <w:rsid w:val="60BF2B29"/>
    <w:rsid w:val="60C04B0A"/>
    <w:rsid w:val="60C144CE"/>
    <w:rsid w:val="60C76646"/>
    <w:rsid w:val="60CB2409"/>
    <w:rsid w:val="60D347DC"/>
    <w:rsid w:val="60D4D58C"/>
    <w:rsid w:val="60D6600C"/>
    <w:rsid w:val="60D6DC14"/>
    <w:rsid w:val="60D714CA"/>
    <w:rsid w:val="60D97B0A"/>
    <w:rsid w:val="60D9958C"/>
    <w:rsid w:val="60DB8A83"/>
    <w:rsid w:val="60DCC519"/>
    <w:rsid w:val="60E2EB84"/>
    <w:rsid w:val="60E3A581"/>
    <w:rsid w:val="60E462E2"/>
    <w:rsid w:val="60E50977"/>
    <w:rsid w:val="60E6DD48"/>
    <w:rsid w:val="60EC6AAB"/>
    <w:rsid w:val="60EEF565"/>
    <w:rsid w:val="60EF492C"/>
    <w:rsid w:val="60F9109B"/>
    <w:rsid w:val="60F92CB0"/>
    <w:rsid w:val="60FB9B1D"/>
    <w:rsid w:val="60FFF0BB"/>
    <w:rsid w:val="61008032"/>
    <w:rsid w:val="61019EE8"/>
    <w:rsid w:val="61026A82"/>
    <w:rsid w:val="6103C5A4"/>
    <w:rsid w:val="6103E4DE"/>
    <w:rsid w:val="61054D1C"/>
    <w:rsid w:val="6109954A"/>
    <w:rsid w:val="610D2CDD"/>
    <w:rsid w:val="610E5429"/>
    <w:rsid w:val="61155AE5"/>
    <w:rsid w:val="61179ADC"/>
    <w:rsid w:val="6118C8FD"/>
    <w:rsid w:val="6118DC48"/>
    <w:rsid w:val="611ABDBF"/>
    <w:rsid w:val="611C1F57"/>
    <w:rsid w:val="611E08A6"/>
    <w:rsid w:val="611F6928"/>
    <w:rsid w:val="6122834F"/>
    <w:rsid w:val="61250316"/>
    <w:rsid w:val="612A723C"/>
    <w:rsid w:val="612B3444"/>
    <w:rsid w:val="613579BD"/>
    <w:rsid w:val="6139EAB0"/>
    <w:rsid w:val="613A3E71"/>
    <w:rsid w:val="613C5689"/>
    <w:rsid w:val="613DB4D8"/>
    <w:rsid w:val="6141DC7E"/>
    <w:rsid w:val="61423E98"/>
    <w:rsid w:val="61455FBE"/>
    <w:rsid w:val="6147C207"/>
    <w:rsid w:val="61492A24"/>
    <w:rsid w:val="61495D4F"/>
    <w:rsid w:val="614AA287"/>
    <w:rsid w:val="614ADE67"/>
    <w:rsid w:val="614C115F"/>
    <w:rsid w:val="614D02C6"/>
    <w:rsid w:val="614F9AB6"/>
    <w:rsid w:val="6150434D"/>
    <w:rsid w:val="615234FA"/>
    <w:rsid w:val="615350B4"/>
    <w:rsid w:val="6155E510"/>
    <w:rsid w:val="615633DE"/>
    <w:rsid w:val="6158192F"/>
    <w:rsid w:val="61591D68"/>
    <w:rsid w:val="615A5510"/>
    <w:rsid w:val="615C112E"/>
    <w:rsid w:val="615CC561"/>
    <w:rsid w:val="616156E6"/>
    <w:rsid w:val="6162815D"/>
    <w:rsid w:val="616442DA"/>
    <w:rsid w:val="61647DEA"/>
    <w:rsid w:val="6166318C"/>
    <w:rsid w:val="6167E35E"/>
    <w:rsid w:val="616FFFC3"/>
    <w:rsid w:val="61731809"/>
    <w:rsid w:val="61731B3D"/>
    <w:rsid w:val="617A20E0"/>
    <w:rsid w:val="617A4EA1"/>
    <w:rsid w:val="617A7DC7"/>
    <w:rsid w:val="617AFBE5"/>
    <w:rsid w:val="617C0611"/>
    <w:rsid w:val="617DFF3F"/>
    <w:rsid w:val="6183DBF1"/>
    <w:rsid w:val="618BBACD"/>
    <w:rsid w:val="618FB4AD"/>
    <w:rsid w:val="6190DA61"/>
    <w:rsid w:val="6192DC5C"/>
    <w:rsid w:val="619586F9"/>
    <w:rsid w:val="61982E99"/>
    <w:rsid w:val="619B6BF2"/>
    <w:rsid w:val="619DA24C"/>
    <w:rsid w:val="61A3704A"/>
    <w:rsid w:val="61A3F84D"/>
    <w:rsid w:val="61A4A7ED"/>
    <w:rsid w:val="61A73CFF"/>
    <w:rsid w:val="61AA4A09"/>
    <w:rsid w:val="61AA7909"/>
    <w:rsid w:val="61AB4441"/>
    <w:rsid w:val="61ADCCD2"/>
    <w:rsid w:val="61B0FC1D"/>
    <w:rsid w:val="61B19EAD"/>
    <w:rsid w:val="61B4CAE1"/>
    <w:rsid w:val="61B4CE49"/>
    <w:rsid w:val="61B81EA8"/>
    <w:rsid w:val="61BB35E8"/>
    <w:rsid w:val="61BBF5C6"/>
    <w:rsid w:val="61BD015B"/>
    <w:rsid w:val="61BFB478"/>
    <w:rsid w:val="61C02E3E"/>
    <w:rsid w:val="61C3A484"/>
    <w:rsid w:val="61C44E70"/>
    <w:rsid w:val="61C52C9F"/>
    <w:rsid w:val="61C64786"/>
    <w:rsid w:val="61C654E5"/>
    <w:rsid w:val="61C9E0E8"/>
    <w:rsid w:val="61C9EE65"/>
    <w:rsid w:val="61CB6331"/>
    <w:rsid w:val="61D1CACA"/>
    <w:rsid w:val="61D3D3DB"/>
    <w:rsid w:val="61D79A2F"/>
    <w:rsid w:val="61D842A0"/>
    <w:rsid w:val="61D8EB01"/>
    <w:rsid w:val="61DC0196"/>
    <w:rsid w:val="61DCE753"/>
    <w:rsid w:val="61E37B6B"/>
    <w:rsid w:val="61E46121"/>
    <w:rsid w:val="61E6251C"/>
    <w:rsid w:val="61E69CE1"/>
    <w:rsid w:val="61EEB26D"/>
    <w:rsid w:val="61EF8C05"/>
    <w:rsid w:val="61F278A9"/>
    <w:rsid w:val="61F38AAE"/>
    <w:rsid w:val="61F4F045"/>
    <w:rsid w:val="61F86A85"/>
    <w:rsid w:val="61F898D2"/>
    <w:rsid w:val="61F8BC7C"/>
    <w:rsid w:val="61FB2081"/>
    <w:rsid w:val="61FD1992"/>
    <w:rsid w:val="61FD954F"/>
    <w:rsid w:val="61FE9545"/>
    <w:rsid w:val="6201D11D"/>
    <w:rsid w:val="6203159C"/>
    <w:rsid w:val="62052922"/>
    <w:rsid w:val="62053419"/>
    <w:rsid w:val="6205C32E"/>
    <w:rsid w:val="620679B2"/>
    <w:rsid w:val="6207DF88"/>
    <w:rsid w:val="62091129"/>
    <w:rsid w:val="620CA90F"/>
    <w:rsid w:val="620D5D76"/>
    <w:rsid w:val="62177FE4"/>
    <w:rsid w:val="6217A749"/>
    <w:rsid w:val="62185A7F"/>
    <w:rsid w:val="62193135"/>
    <w:rsid w:val="621C1DA6"/>
    <w:rsid w:val="621EB169"/>
    <w:rsid w:val="6220C1EE"/>
    <w:rsid w:val="62222113"/>
    <w:rsid w:val="6222D177"/>
    <w:rsid w:val="62253AE0"/>
    <w:rsid w:val="62256F83"/>
    <w:rsid w:val="6226EF6E"/>
    <w:rsid w:val="622E4603"/>
    <w:rsid w:val="622FB672"/>
    <w:rsid w:val="62341E2D"/>
    <w:rsid w:val="62342B7F"/>
    <w:rsid w:val="62361A53"/>
    <w:rsid w:val="623ACB0E"/>
    <w:rsid w:val="623B584D"/>
    <w:rsid w:val="62446300"/>
    <w:rsid w:val="62466030"/>
    <w:rsid w:val="6247ACF0"/>
    <w:rsid w:val="624BFF61"/>
    <w:rsid w:val="624D15DC"/>
    <w:rsid w:val="6252186D"/>
    <w:rsid w:val="6252B900"/>
    <w:rsid w:val="62563667"/>
    <w:rsid w:val="625F4EC1"/>
    <w:rsid w:val="62616917"/>
    <w:rsid w:val="62618AEE"/>
    <w:rsid w:val="6262F745"/>
    <w:rsid w:val="6264ADEE"/>
    <w:rsid w:val="62687B43"/>
    <w:rsid w:val="626CBEE6"/>
    <w:rsid w:val="626E4353"/>
    <w:rsid w:val="627121FA"/>
    <w:rsid w:val="6271842E"/>
    <w:rsid w:val="62724AF3"/>
    <w:rsid w:val="6275ABE2"/>
    <w:rsid w:val="6276EEF0"/>
    <w:rsid w:val="62792D69"/>
    <w:rsid w:val="62794D86"/>
    <w:rsid w:val="6279922E"/>
    <w:rsid w:val="627CA595"/>
    <w:rsid w:val="627CF04B"/>
    <w:rsid w:val="627D798C"/>
    <w:rsid w:val="627E0A55"/>
    <w:rsid w:val="627F7CAF"/>
    <w:rsid w:val="627FC5E4"/>
    <w:rsid w:val="628028D0"/>
    <w:rsid w:val="6282340A"/>
    <w:rsid w:val="6285ACD7"/>
    <w:rsid w:val="62883B0C"/>
    <w:rsid w:val="62901765"/>
    <w:rsid w:val="629076CB"/>
    <w:rsid w:val="6294E0FC"/>
    <w:rsid w:val="62963E04"/>
    <w:rsid w:val="62980D1B"/>
    <w:rsid w:val="6298C26C"/>
    <w:rsid w:val="62998FEB"/>
    <w:rsid w:val="629E0F5E"/>
    <w:rsid w:val="629E21D5"/>
    <w:rsid w:val="62A04DBA"/>
    <w:rsid w:val="62A0753A"/>
    <w:rsid w:val="62A2AF1B"/>
    <w:rsid w:val="62A5C192"/>
    <w:rsid w:val="62AB9597"/>
    <w:rsid w:val="62AF0B43"/>
    <w:rsid w:val="62B0C44E"/>
    <w:rsid w:val="62B10710"/>
    <w:rsid w:val="62B1762D"/>
    <w:rsid w:val="62B69964"/>
    <w:rsid w:val="62BBAE2B"/>
    <w:rsid w:val="62BD5A5C"/>
    <w:rsid w:val="62BF5C17"/>
    <w:rsid w:val="62BF857D"/>
    <w:rsid w:val="62BF98C7"/>
    <w:rsid w:val="62C253F5"/>
    <w:rsid w:val="62C5AD68"/>
    <w:rsid w:val="62CD70E3"/>
    <w:rsid w:val="62CD7BD9"/>
    <w:rsid w:val="62D5AC07"/>
    <w:rsid w:val="62DE6296"/>
    <w:rsid w:val="62E07B58"/>
    <w:rsid w:val="62E2BA76"/>
    <w:rsid w:val="62E938B4"/>
    <w:rsid w:val="62EA50A2"/>
    <w:rsid w:val="62EAAB2F"/>
    <w:rsid w:val="62EDCA9D"/>
    <w:rsid w:val="62F0EC18"/>
    <w:rsid w:val="62F3B0D8"/>
    <w:rsid w:val="62F52CBB"/>
    <w:rsid w:val="62F834E4"/>
    <w:rsid w:val="62FC3F6F"/>
    <w:rsid w:val="62FE4796"/>
    <w:rsid w:val="62FE73CB"/>
    <w:rsid w:val="62FF36C0"/>
    <w:rsid w:val="62FF5870"/>
    <w:rsid w:val="630431D3"/>
    <w:rsid w:val="6304FF39"/>
    <w:rsid w:val="630534C8"/>
    <w:rsid w:val="630688CE"/>
    <w:rsid w:val="630725FF"/>
    <w:rsid w:val="6308D45E"/>
    <w:rsid w:val="63136E75"/>
    <w:rsid w:val="6317DC59"/>
    <w:rsid w:val="631821A6"/>
    <w:rsid w:val="6319C338"/>
    <w:rsid w:val="631C1ECB"/>
    <w:rsid w:val="631F1B0E"/>
    <w:rsid w:val="6320373B"/>
    <w:rsid w:val="63203F05"/>
    <w:rsid w:val="6324A04A"/>
    <w:rsid w:val="63256AB7"/>
    <w:rsid w:val="63269D2C"/>
    <w:rsid w:val="632D2247"/>
    <w:rsid w:val="63305249"/>
    <w:rsid w:val="6331C4D3"/>
    <w:rsid w:val="63328CA8"/>
    <w:rsid w:val="6334353D"/>
    <w:rsid w:val="6339461A"/>
    <w:rsid w:val="633A6266"/>
    <w:rsid w:val="633AA5F2"/>
    <w:rsid w:val="633BC65F"/>
    <w:rsid w:val="633E2111"/>
    <w:rsid w:val="634028AB"/>
    <w:rsid w:val="634155E3"/>
    <w:rsid w:val="634369EB"/>
    <w:rsid w:val="6344AD40"/>
    <w:rsid w:val="63485F1C"/>
    <w:rsid w:val="634C67BA"/>
    <w:rsid w:val="634D5B89"/>
    <w:rsid w:val="634E9B8D"/>
    <w:rsid w:val="63538024"/>
    <w:rsid w:val="63543518"/>
    <w:rsid w:val="63566544"/>
    <w:rsid w:val="6358A839"/>
    <w:rsid w:val="63598A29"/>
    <w:rsid w:val="635B1AB6"/>
    <w:rsid w:val="635B77CF"/>
    <w:rsid w:val="635C9E6E"/>
    <w:rsid w:val="635D0774"/>
    <w:rsid w:val="6363DD11"/>
    <w:rsid w:val="63645218"/>
    <w:rsid w:val="6367BA62"/>
    <w:rsid w:val="6369F7BC"/>
    <w:rsid w:val="636CA49F"/>
    <w:rsid w:val="636CD479"/>
    <w:rsid w:val="636DD6EF"/>
    <w:rsid w:val="636DF4EE"/>
    <w:rsid w:val="636E807A"/>
    <w:rsid w:val="63747940"/>
    <w:rsid w:val="637492CA"/>
    <w:rsid w:val="6374E8B6"/>
    <w:rsid w:val="63771ECD"/>
    <w:rsid w:val="637730C1"/>
    <w:rsid w:val="637CBADC"/>
    <w:rsid w:val="637D67AA"/>
    <w:rsid w:val="63842FD7"/>
    <w:rsid w:val="63890799"/>
    <w:rsid w:val="638CFEB0"/>
    <w:rsid w:val="638F27E7"/>
    <w:rsid w:val="6391C53F"/>
    <w:rsid w:val="6393C523"/>
    <w:rsid w:val="6397A22E"/>
    <w:rsid w:val="63981EFD"/>
    <w:rsid w:val="6398547E"/>
    <w:rsid w:val="63985633"/>
    <w:rsid w:val="639A3D91"/>
    <w:rsid w:val="639A7352"/>
    <w:rsid w:val="639B224C"/>
    <w:rsid w:val="639D289A"/>
    <w:rsid w:val="63A0FA84"/>
    <w:rsid w:val="63A4A776"/>
    <w:rsid w:val="63A908EC"/>
    <w:rsid w:val="63AD34E0"/>
    <w:rsid w:val="63ADF5AF"/>
    <w:rsid w:val="63AEA65D"/>
    <w:rsid w:val="63AFF142"/>
    <w:rsid w:val="63B044F3"/>
    <w:rsid w:val="63B1A4CC"/>
    <w:rsid w:val="63B50D06"/>
    <w:rsid w:val="63B64050"/>
    <w:rsid w:val="63B6A87C"/>
    <w:rsid w:val="63B8338E"/>
    <w:rsid w:val="63B896EE"/>
    <w:rsid w:val="63BA4B16"/>
    <w:rsid w:val="63BAE7D2"/>
    <w:rsid w:val="63BAF599"/>
    <w:rsid w:val="63BBF9E9"/>
    <w:rsid w:val="63BC2B09"/>
    <w:rsid w:val="63BD8EB9"/>
    <w:rsid w:val="63BEBBAE"/>
    <w:rsid w:val="63C2C4F6"/>
    <w:rsid w:val="63C59834"/>
    <w:rsid w:val="63C8E48A"/>
    <w:rsid w:val="63CB4451"/>
    <w:rsid w:val="63CB753D"/>
    <w:rsid w:val="63CDA7ED"/>
    <w:rsid w:val="63CEE0A7"/>
    <w:rsid w:val="63D38B8F"/>
    <w:rsid w:val="63D5F4DB"/>
    <w:rsid w:val="63D65385"/>
    <w:rsid w:val="63DAA2F6"/>
    <w:rsid w:val="63DB51A7"/>
    <w:rsid w:val="63DCF502"/>
    <w:rsid w:val="63DCFD23"/>
    <w:rsid w:val="63E01EB8"/>
    <w:rsid w:val="63E21970"/>
    <w:rsid w:val="63F25539"/>
    <w:rsid w:val="63F3CA6B"/>
    <w:rsid w:val="63F3FD9A"/>
    <w:rsid w:val="63F95DCA"/>
    <w:rsid w:val="63FBC4F2"/>
    <w:rsid w:val="63FDBB00"/>
    <w:rsid w:val="6401A952"/>
    <w:rsid w:val="6402E0B9"/>
    <w:rsid w:val="640E3E93"/>
    <w:rsid w:val="640FE135"/>
    <w:rsid w:val="64120EB7"/>
    <w:rsid w:val="64121035"/>
    <w:rsid w:val="6419BAF4"/>
    <w:rsid w:val="641AE3E6"/>
    <w:rsid w:val="641CE71D"/>
    <w:rsid w:val="641DCFBB"/>
    <w:rsid w:val="641FB33F"/>
    <w:rsid w:val="6421FEAA"/>
    <w:rsid w:val="64246FD6"/>
    <w:rsid w:val="64280DE7"/>
    <w:rsid w:val="64291431"/>
    <w:rsid w:val="642A3193"/>
    <w:rsid w:val="642B18BA"/>
    <w:rsid w:val="642BA127"/>
    <w:rsid w:val="642E6236"/>
    <w:rsid w:val="642F8E18"/>
    <w:rsid w:val="642FDEF3"/>
    <w:rsid w:val="6430FDAA"/>
    <w:rsid w:val="6433319B"/>
    <w:rsid w:val="64348327"/>
    <w:rsid w:val="64359124"/>
    <w:rsid w:val="6439F33D"/>
    <w:rsid w:val="643B4CCC"/>
    <w:rsid w:val="643BF63D"/>
    <w:rsid w:val="6445FFCF"/>
    <w:rsid w:val="64461925"/>
    <w:rsid w:val="64474505"/>
    <w:rsid w:val="6449F0EC"/>
    <w:rsid w:val="6451A052"/>
    <w:rsid w:val="6454290A"/>
    <w:rsid w:val="64563D45"/>
    <w:rsid w:val="6458FE21"/>
    <w:rsid w:val="645BD44B"/>
    <w:rsid w:val="645EA613"/>
    <w:rsid w:val="6461D631"/>
    <w:rsid w:val="64621433"/>
    <w:rsid w:val="64626B10"/>
    <w:rsid w:val="64637DAA"/>
    <w:rsid w:val="646C0046"/>
    <w:rsid w:val="646C1D01"/>
    <w:rsid w:val="6476FB9C"/>
    <w:rsid w:val="6478BDC8"/>
    <w:rsid w:val="647DE29F"/>
    <w:rsid w:val="64804D5D"/>
    <w:rsid w:val="64834E20"/>
    <w:rsid w:val="64843517"/>
    <w:rsid w:val="64860ED9"/>
    <w:rsid w:val="64886275"/>
    <w:rsid w:val="648BB77B"/>
    <w:rsid w:val="648DB1EA"/>
    <w:rsid w:val="648E73DD"/>
    <w:rsid w:val="64913ECA"/>
    <w:rsid w:val="6492AE7C"/>
    <w:rsid w:val="649317F1"/>
    <w:rsid w:val="64932CAE"/>
    <w:rsid w:val="649768DA"/>
    <w:rsid w:val="649834EC"/>
    <w:rsid w:val="649942EF"/>
    <w:rsid w:val="6499DD36"/>
    <w:rsid w:val="649A10DD"/>
    <w:rsid w:val="649FC66F"/>
    <w:rsid w:val="64A0CF9A"/>
    <w:rsid w:val="64A13D09"/>
    <w:rsid w:val="64A2307C"/>
    <w:rsid w:val="64A46C5B"/>
    <w:rsid w:val="64A47F43"/>
    <w:rsid w:val="64A4F14D"/>
    <w:rsid w:val="64A5D644"/>
    <w:rsid w:val="64A6E1BB"/>
    <w:rsid w:val="64AFD71C"/>
    <w:rsid w:val="64B3244A"/>
    <w:rsid w:val="64B7018B"/>
    <w:rsid w:val="64BF3935"/>
    <w:rsid w:val="64BF418D"/>
    <w:rsid w:val="64C07A26"/>
    <w:rsid w:val="64C0E47B"/>
    <w:rsid w:val="64C55AC0"/>
    <w:rsid w:val="64C5637D"/>
    <w:rsid w:val="64CCA629"/>
    <w:rsid w:val="64CD6D64"/>
    <w:rsid w:val="64CFB8BB"/>
    <w:rsid w:val="64D1CC65"/>
    <w:rsid w:val="64D2BC33"/>
    <w:rsid w:val="64D4E9EC"/>
    <w:rsid w:val="64DCCA9A"/>
    <w:rsid w:val="64DF25DF"/>
    <w:rsid w:val="64DFD56B"/>
    <w:rsid w:val="64E0DAFC"/>
    <w:rsid w:val="64E19A4D"/>
    <w:rsid w:val="64E9D8B9"/>
    <w:rsid w:val="64F13565"/>
    <w:rsid w:val="64F21804"/>
    <w:rsid w:val="64F56A00"/>
    <w:rsid w:val="64F72FF1"/>
    <w:rsid w:val="64F82569"/>
    <w:rsid w:val="64FADF37"/>
    <w:rsid w:val="64FAF0DE"/>
    <w:rsid w:val="64FB0760"/>
    <w:rsid w:val="64FBA66F"/>
    <w:rsid w:val="64FE9273"/>
    <w:rsid w:val="65002279"/>
    <w:rsid w:val="65058DD7"/>
    <w:rsid w:val="650737D2"/>
    <w:rsid w:val="650B09FC"/>
    <w:rsid w:val="650B26C8"/>
    <w:rsid w:val="650D174C"/>
    <w:rsid w:val="65109788"/>
    <w:rsid w:val="651156F5"/>
    <w:rsid w:val="6513016A"/>
    <w:rsid w:val="65182E2F"/>
    <w:rsid w:val="651908D3"/>
    <w:rsid w:val="651DF309"/>
    <w:rsid w:val="6520B20E"/>
    <w:rsid w:val="6527E15D"/>
    <w:rsid w:val="652903E7"/>
    <w:rsid w:val="652C9586"/>
    <w:rsid w:val="652E0DA3"/>
    <w:rsid w:val="65315BEB"/>
    <w:rsid w:val="6538CD47"/>
    <w:rsid w:val="65391088"/>
    <w:rsid w:val="65392619"/>
    <w:rsid w:val="65394D2F"/>
    <w:rsid w:val="653A0188"/>
    <w:rsid w:val="653BCD69"/>
    <w:rsid w:val="653CD8AC"/>
    <w:rsid w:val="653DCB9A"/>
    <w:rsid w:val="6544D030"/>
    <w:rsid w:val="654A1DF0"/>
    <w:rsid w:val="654EA594"/>
    <w:rsid w:val="654F94E8"/>
    <w:rsid w:val="65502585"/>
    <w:rsid w:val="65523010"/>
    <w:rsid w:val="65531983"/>
    <w:rsid w:val="6553631A"/>
    <w:rsid w:val="6554674F"/>
    <w:rsid w:val="655588C0"/>
    <w:rsid w:val="65585030"/>
    <w:rsid w:val="655F6AA3"/>
    <w:rsid w:val="6562C178"/>
    <w:rsid w:val="65663548"/>
    <w:rsid w:val="6566AF29"/>
    <w:rsid w:val="656E89D0"/>
    <w:rsid w:val="65702508"/>
    <w:rsid w:val="65722750"/>
    <w:rsid w:val="65753529"/>
    <w:rsid w:val="6579C56F"/>
    <w:rsid w:val="657EE173"/>
    <w:rsid w:val="658002D1"/>
    <w:rsid w:val="65808165"/>
    <w:rsid w:val="65828993"/>
    <w:rsid w:val="6582AF9B"/>
    <w:rsid w:val="6586E940"/>
    <w:rsid w:val="658763CF"/>
    <w:rsid w:val="658AE592"/>
    <w:rsid w:val="659110FC"/>
    <w:rsid w:val="65925680"/>
    <w:rsid w:val="6593B505"/>
    <w:rsid w:val="659F319B"/>
    <w:rsid w:val="65A10E18"/>
    <w:rsid w:val="65A352B7"/>
    <w:rsid w:val="65A54AE5"/>
    <w:rsid w:val="65AB9D24"/>
    <w:rsid w:val="65AC54FE"/>
    <w:rsid w:val="65AD73E7"/>
    <w:rsid w:val="65AE4C4E"/>
    <w:rsid w:val="65AE6121"/>
    <w:rsid w:val="65B00954"/>
    <w:rsid w:val="65B8651D"/>
    <w:rsid w:val="65BAC65F"/>
    <w:rsid w:val="65BAD03D"/>
    <w:rsid w:val="65C19BA5"/>
    <w:rsid w:val="65C250C4"/>
    <w:rsid w:val="65C2594A"/>
    <w:rsid w:val="65C65AB9"/>
    <w:rsid w:val="65C805C9"/>
    <w:rsid w:val="65C8112E"/>
    <w:rsid w:val="65C969F5"/>
    <w:rsid w:val="65CA56B4"/>
    <w:rsid w:val="65CBC05E"/>
    <w:rsid w:val="65CBC960"/>
    <w:rsid w:val="65D046D2"/>
    <w:rsid w:val="65D1EB09"/>
    <w:rsid w:val="65D61071"/>
    <w:rsid w:val="65D8C0CB"/>
    <w:rsid w:val="65DB095F"/>
    <w:rsid w:val="65DC00A9"/>
    <w:rsid w:val="65E360E2"/>
    <w:rsid w:val="65E585BC"/>
    <w:rsid w:val="65E7B358"/>
    <w:rsid w:val="65EB2708"/>
    <w:rsid w:val="65EC0DA7"/>
    <w:rsid w:val="65F12D86"/>
    <w:rsid w:val="65F2E1B8"/>
    <w:rsid w:val="65F3533B"/>
    <w:rsid w:val="65F37C4A"/>
    <w:rsid w:val="65F7431E"/>
    <w:rsid w:val="65F75260"/>
    <w:rsid w:val="65F7969F"/>
    <w:rsid w:val="65FB063C"/>
    <w:rsid w:val="65FD87A4"/>
    <w:rsid w:val="66045C0B"/>
    <w:rsid w:val="66068CA6"/>
    <w:rsid w:val="6608F548"/>
    <w:rsid w:val="6609CED2"/>
    <w:rsid w:val="660A06E3"/>
    <w:rsid w:val="660C30B3"/>
    <w:rsid w:val="660E0380"/>
    <w:rsid w:val="660F8BCB"/>
    <w:rsid w:val="66107BBE"/>
    <w:rsid w:val="66150569"/>
    <w:rsid w:val="661684E0"/>
    <w:rsid w:val="6616A710"/>
    <w:rsid w:val="6616EFE0"/>
    <w:rsid w:val="661825BB"/>
    <w:rsid w:val="661A7328"/>
    <w:rsid w:val="661C0F01"/>
    <w:rsid w:val="661D2922"/>
    <w:rsid w:val="661E4D73"/>
    <w:rsid w:val="6620B683"/>
    <w:rsid w:val="66211927"/>
    <w:rsid w:val="6621BE4A"/>
    <w:rsid w:val="66234EF3"/>
    <w:rsid w:val="6625DC6E"/>
    <w:rsid w:val="6628311C"/>
    <w:rsid w:val="6628AEE3"/>
    <w:rsid w:val="662B1D3C"/>
    <w:rsid w:val="662C841B"/>
    <w:rsid w:val="662DB57B"/>
    <w:rsid w:val="6632A6F8"/>
    <w:rsid w:val="6634C211"/>
    <w:rsid w:val="6635F6CF"/>
    <w:rsid w:val="663661E7"/>
    <w:rsid w:val="66379945"/>
    <w:rsid w:val="6637C876"/>
    <w:rsid w:val="663B286D"/>
    <w:rsid w:val="663D503F"/>
    <w:rsid w:val="663D54A0"/>
    <w:rsid w:val="663DFE91"/>
    <w:rsid w:val="66413D84"/>
    <w:rsid w:val="664BA2AD"/>
    <w:rsid w:val="664BCB22"/>
    <w:rsid w:val="664CD5E7"/>
    <w:rsid w:val="664D219B"/>
    <w:rsid w:val="664DA1F5"/>
    <w:rsid w:val="6652409D"/>
    <w:rsid w:val="6654C16A"/>
    <w:rsid w:val="6655B070"/>
    <w:rsid w:val="6657D7FD"/>
    <w:rsid w:val="6658AE8C"/>
    <w:rsid w:val="6659A051"/>
    <w:rsid w:val="6659C50A"/>
    <w:rsid w:val="665DDD50"/>
    <w:rsid w:val="665F27F1"/>
    <w:rsid w:val="666194D2"/>
    <w:rsid w:val="6663DFF7"/>
    <w:rsid w:val="6664EC37"/>
    <w:rsid w:val="666685E8"/>
    <w:rsid w:val="66674B09"/>
    <w:rsid w:val="666BC56F"/>
    <w:rsid w:val="666E722E"/>
    <w:rsid w:val="66730F06"/>
    <w:rsid w:val="66739CE3"/>
    <w:rsid w:val="66793E2E"/>
    <w:rsid w:val="6679D752"/>
    <w:rsid w:val="667BDAC7"/>
    <w:rsid w:val="667D364D"/>
    <w:rsid w:val="667D65A0"/>
    <w:rsid w:val="667DCEE6"/>
    <w:rsid w:val="667DEA12"/>
    <w:rsid w:val="667E1D3C"/>
    <w:rsid w:val="668065DD"/>
    <w:rsid w:val="66832F12"/>
    <w:rsid w:val="6683A596"/>
    <w:rsid w:val="6684DAE4"/>
    <w:rsid w:val="6685ABCC"/>
    <w:rsid w:val="668828FC"/>
    <w:rsid w:val="668AD426"/>
    <w:rsid w:val="668D018B"/>
    <w:rsid w:val="6693745C"/>
    <w:rsid w:val="6694547B"/>
    <w:rsid w:val="6694DD3E"/>
    <w:rsid w:val="66958871"/>
    <w:rsid w:val="6696AF98"/>
    <w:rsid w:val="669A4FBF"/>
    <w:rsid w:val="669C3933"/>
    <w:rsid w:val="669E604E"/>
    <w:rsid w:val="669FCD7C"/>
    <w:rsid w:val="66A0D215"/>
    <w:rsid w:val="66A4DCF6"/>
    <w:rsid w:val="66A4E43D"/>
    <w:rsid w:val="66A4F612"/>
    <w:rsid w:val="66A5F71D"/>
    <w:rsid w:val="66AC9328"/>
    <w:rsid w:val="66AD8CB3"/>
    <w:rsid w:val="66ADB66F"/>
    <w:rsid w:val="66B1C58A"/>
    <w:rsid w:val="66B2ECDC"/>
    <w:rsid w:val="66B520D0"/>
    <w:rsid w:val="66B8492C"/>
    <w:rsid w:val="66BA5282"/>
    <w:rsid w:val="66BA7C5E"/>
    <w:rsid w:val="66BBC963"/>
    <w:rsid w:val="66BF9A7D"/>
    <w:rsid w:val="66C1934D"/>
    <w:rsid w:val="66C3B79E"/>
    <w:rsid w:val="66C51A3B"/>
    <w:rsid w:val="66C8C7DA"/>
    <w:rsid w:val="66CC7AEB"/>
    <w:rsid w:val="66CCB40D"/>
    <w:rsid w:val="66CD472B"/>
    <w:rsid w:val="66CFA5E8"/>
    <w:rsid w:val="66D0A30C"/>
    <w:rsid w:val="66D142E1"/>
    <w:rsid w:val="66D31291"/>
    <w:rsid w:val="66D591D8"/>
    <w:rsid w:val="66D771F6"/>
    <w:rsid w:val="66D8EC8A"/>
    <w:rsid w:val="66DA83F8"/>
    <w:rsid w:val="66DBA870"/>
    <w:rsid w:val="66E01535"/>
    <w:rsid w:val="66E02036"/>
    <w:rsid w:val="66E3F46D"/>
    <w:rsid w:val="66E8198F"/>
    <w:rsid w:val="66E8FF54"/>
    <w:rsid w:val="66ECE662"/>
    <w:rsid w:val="66F067B0"/>
    <w:rsid w:val="66F107D6"/>
    <w:rsid w:val="66F297E8"/>
    <w:rsid w:val="66F51EC9"/>
    <w:rsid w:val="66F6974D"/>
    <w:rsid w:val="66F8120A"/>
    <w:rsid w:val="66FB66FD"/>
    <w:rsid w:val="66FC2F5B"/>
    <w:rsid w:val="66FE4E6C"/>
    <w:rsid w:val="6700A2E5"/>
    <w:rsid w:val="6700DEAD"/>
    <w:rsid w:val="67026CBA"/>
    <w:rsid w:val="6702D865"/>
    <w:rsid w:val="6709E101"/>
    <w:rsid w:val="670B11D1"/>
    <w:rsid w:val="670F57CA"/>
    <w:rsid w:val="67129706"/>
    <w:rsid w:val="671621E8"/>
    <w:rsid w:val="6718652A"/>
    <w:rsid w:val="6718F10F"/>
    <w:rsid w:val="67190475"/>
    <w:rsid w:val="671982BB"/>
    <w:rsid w:val="6722E1C0"/>
    <w:rsid w:val="6723A74F"/>
    <w:rsid w:val="67277146"/>
    <w:rsid w:val="67282DDE"/>
    <w:rsid w:val="673016FA"/>
    <w:rsid w:val="6730897A"/>
    <w:rsid w:val="673634AB"/>
    <w:rsid w:val="67368F98"/>
    <w:rsid w:val="673882D5"/>
    <w:rsid w:val="673D47A7"/>
    <w:rsid w:val="673ECBBB"/>
    <w:rsid w:val="6740CF7B"/>
    <w:rsid w:val="6741E204"/>
    <w:rsid w:val="67447400"/>
    <w:rsid w:val="67478A97"/>
    <w:rsid w:val="6747A712"/>
    <w:rsid w:val="674BA604"/>
    <w:rsid w:val="674CFC6C"/>
    <w:rsid w:val="674DC2CA"/>
    <w:rsid w:val="6750E62F"/>
    <w:rsid w:val="6751A377"/>
    <w:rsid w:val="67528F01"/>
    <w:rsid w:val="6752BD17"/>
    <w:rsid w:val="67577D48"/>
    <w:rsid w:val="6758168D"/>
    <w:rsid w:val="6758848C"/>
    <w:rsid w:val="67599C0C"/>
    <w:rsid w:val="675A2720"/>
    <w:rsid w:val="675C5724"/>
    <w:rsid w:val="67675859"/>
    <w:rsid w:val="6769CACC"/>
    <w:rsid w:val="676C8D55"/>
    <w:rsid w:val="676D0D7B"/>
    <w:rsid w:val="67760C7E"/>
    <w:rsid w:val="677932B5"/>
    <w:rsid w:val="677AC6BF"/>
    <w:rsid w:val="67809E25"/>
    <w:rsid w:val="678512C4"/>
    <w:rsid w:val="67888715"/>
    <w:rsid w:val="678C0622"/>
    <w:rsid w:val="678CF84B"/>
    <w:rsid w:val="678FF3DF"/>
    <w:rsid w:val="6794DAB4"/>
    <w:rsid w:val="67956EBE"/>
    <w:rsid w:val="6796A09B"/>
    <w:rsid w:val="6796C8C5"/>
    <w:rsid w:val="6797CF80"/>
    <w:rsid w:val="6797E042"/>
    <w:rsid w:val="679A6F93"/>
    <w:rsid w:val="679B98D6"/>
    <w:rsid w:val="679CDCC2"/>
    <w:rsid w:val="67A41B69"/>
    <w:rsid w:val="67A680D2"/>
    <w:rsid w:val="67ABB95F"/>
    <w:rsid w:val="67AF9A60"/>
    <w:rsid w:val="67B22AD6"/>
    <w:rsid w:val="67B23804"/>
    <w:rsid w:val="67B40B76"/>
    <w:rsid w:val="67BD2229"/>
    <w:rsid w:val="67BD427E"/>
    <w:rsid w:val="67BEB083"/>
    <w:rsid w:val="67C8BD4A"/>
    <w:rsid w:val="67C94370"/>
    <w:rsid w:val="67CA8F84"/>
    <w:rsid w:val="67CF8049"/>
    <w:rsid w:val="67CFA451"/>
    <w:rsid w:val="67D1B474"/>
    <w:rsid w:val="67D339E4"/>
    <w:rsid w:val="67D41658"/>
    <w:rsid w:val="67D7A1E5"/>
    <w:rsid w:val="67D832E1"/>
    <w:rsid w:val="67D907D4"/>
    <w:rsid w:val="67D98E0E"/>
    <w:rsid w:val="67DB48D4"/>
    <w:rsid w:val="67DBEDED"/>
    <w:rsid w:val="67DC21DD"/>
    <w:rsid w:val="67E0FB90"/>
    <w:rsid w:val="67E23007"/>
    <w:rsid w:val="67E351EA"/>
    <w:rsid w:val="67E4D22C"/>
    <w:rsid w:val="67E50A62"/>
    <w:rsid w:val="67E64E88"/>
    <w:rsid w:val="67E6ED20"/>
    <w:rsid w:val="67E9A5B6"/>
    <w:rsid w:val="67EB515C"/>
    <w:rsid w:val="67F076FB"/>
    <w:rsid w:val="67F47059"/>
    <w:rsid w:val="67F548F2"/>
    <w:rsid w:val="67F58EF3"/>
    <w:rsid w:val="67F7BD36"/>
    <w:rsid w:val="67F9E1F4"/>
    <w:rsid w:val="67FAB57F"/>
    <w:rsid w:val="67FBF82D"/>
    <w:rsid w:val="67FCAB7D"/>
    <w:rsid w:val="67FCFE45"/>
    <w:rsid w:val="67FF91BA"/>
    <w:rsid w:val="6800392D"/>
    <w:rsid w:val="68055D0B"/>
    <w:rsid w:val="680AE9FA"/>
    <w:rsid w:val="680B06DC"/>
    <w:rsid w:val="680B1E20"/>
    <w:rsid w:val="680F7D88"/>
    <w:rsid w:val="680FADCA"/>
    <w:rsid w:val="681283BC"/>
    <w:rsid w:val="681616A1"/>
    <w:rsid w:val="6816A667"/>
    <w:rsid w:val="681794D0"/>
    <w:rsid w:val="681A9CC2"/>
    <w:rsid w:val="681AC946"/>
    <w:rsid w:val="681BD5E9"/>
    <w:rsid w:val="681C42EA"/>
    <w:rsid w:val="681E926B"/>
    <w:rsid w:val="6820AB9E"/>
    <w:rsid w:val="6822C2BD"/>
    <w:rsid w:val="6823004E"/>
    <w:rsid w:val="68242BD9"/>
    <w:rsid w:val="6824FAAB"/>
    <w:rsid w:val="6826B9E1"/>
    <w:rsid w:val="6827F7A9"/>
    <w:rsid w:val="68286F3B"/>
    <w:rsid w:val="682A8D13"/>
    <w:rsid w:val="682C5A46"/>
    <w:rsid w:val="68303973"/>
    <w:rsid w:val="6833D5DA"/>
    <w:rsid w:val="68352E40"/>
    <w:rsid w:val="68389591"/>
    <w:rsid w:val="683A9CB2"/>
    <w:rsid w:val="683AF5B7"/>
    <w:rsid w:val="6840FEB0"/>
    <w:rsid w:val="6842BA4F"/>
    <w:rsid w:val="684BC165"/>
    <w:rsid w:val="684DAB77"/>
    <w:rsid w:val="685A3C48"/>
    <w:rsid w:val="685BB1C8"/>
    <w:rsid w:val="685BE592"/>
    <w:rsid w:val="685D63AE"/>
    <w:rsid w:val="686232F8"/>
    <w:rsid w:val="68633CFF"/>
    <w:rsid w:val="68668ABC"/>
    <w:rsid w:val="6868987D"/>
    <w:rsid w:val="68691FFF"/>
    <w:rsid w:val="686AFD6A"/>
    <w:rsid w:val="686C97A6"/>
    <w:rsid w:val="686CC431"/>
    <w:rsid w:val="686FE244"/>
    <w:rsid w:val="6872A6E2"/>
    <w:rsid w:val="68755E82"/>
    <w:rsid w:val="68763CDD"/>
    <w:rsid w:val="6878AEB1"/>
    <w:rsid w:val="687A6F9C"/>
    <w:rsid w:val="687B4DD0"/>
    <w:rsid w:val="687DC3EE"/>
    <w:rsid w:val="687DD067"/>
    <w:rsid w:val="687F183B"/>
    <w:rsid w:val="6882C724"/>
    <w:rsid w:val="68842201"/>
    <w:rsid w:val="6886A8E2"/>
    <w:rsid w:val="68889D2D"/>
    <w:rsid w:val="6888BA41"/>
    <w:rsid w:val="688A7B7F"/>
    <w:rsid w:val="688C0811"/>
    <w:rsid w:val="688C962B"/>
    <w:rsid w:val="688CCAE4"/>
    <w:rsid w:val="688D9BEB"/>
    <w:rsid w:val="688F22DD"/>
    <w:rsid w:val="689889C2"/>
    <w:rsid w:val="689DD507"/>
    <w:rsid w:val="68A34D54"/>
    <w:rsid w:val="68A45FEA"/>
    <w:rsid w:val="68A469E8"/>
    <w:rsid w:val="68A5FAF7"/>
    <w:rsid w:val="68A70747"/>
    <w:rsid w:val="68A93715"/>
    <w:rsid w:val="68AB31D0"/>
    <w:rsid w:val="68ACFA1B"/>
    <w:rsid w:val="68AD8433"/>
    <w:rsid w:val="68AE7DBF"/>
    <w:rsid w:val="68B1C0F0"/>
    <w:rsid w:val="68B28D55"/>
    <w:rsid w:val="68B3C391"/>
    <w:rsid w:val="68BC6BE0"/>
    <w:rsid w:val="68BDDB38"/>
    <w:rsid w:val="68C668DD"/>
    <w:rsid w:val="68C6EEFA"/>
    <w:rsid w:val="68C85E2E"/>
    <w:rsid w:val="68CC4A7C"/>
    <w:rsid w:val="68CFD010"/>
    <w:rsid w:val="68D08080"/>
    <w:rsid w:val="68D1F278"/>
    <w:rsid w:val="68D21055"/>
    <w:rsid w:val="68D3F7DB"/>
    <w:rsid w:val="68D67EC9"/>
    <w:rsid w:val="68D8B38C"/>
    <w:rsid w:val="68DB14AA"/>
    <w:rsid w:val="68DBDDFC"/>
    <w:rsid w:val="68DF3511"/>
    <w:rsid w:val="68E00D96"/>
    <w:rsid w:val="68E3E3E6"/>
    <w:rsid w:val="68EA6374"/>
    <w:rsid w:val="68EF4F85"/>
    <w:rsid w:val="68F43FE8"/>
    <w:rsid w:val="68F712CD"/>
    <w:rsid w:val="68FA46C9"/>
    <w:rsid w:val="68FA5053"/>
    <w:rsid w:val="68FAB836"/>
    <w:rsid w:val="690186FA"/>
    <w:rsid w:val="6904BB32"/>
    <w:rsid w:val="6904D79C"/>
    <w:rsid w:val="6905EBBD"/>
    <w:rsid w:val="6907B2C7"/>
    <w:rsid w:val="69081C5E"/>
    <w:rsid w:val="690954FE"/>
    <w:rsid w:val="690B330F"/>
    <w:rsid w:val="690B34CF"/>
    <w:rsid w:val="6914A72F"/>
    <w:rsid w:val="6914BD0C"/>
    <w:rsid w:val="691800A5"/>
    <w:rsid w:val="691BDD6B"/>
    <w:rsid w:val="69208BDF"/>
    <w:rsid w:val="6920B2D7"/>
    <w:rsid w:val="692389A6"/>
    <w:rsid w:val="692534A7"/>
    <w:rsid w:val="692A2B60"/>
    <w:rsid w:val="692B8861"/>
    <w:rsid w:val="692E07F4"/>
    <w:rsid w:val="6935B490"/>
    <w:rsid w:val="693C03C1"/>
    <w:rsid w:val="693D31DC"/>
    <w:rsid w:val="693FAC1C"/>
    <w:rsid w:val="69438B0B"/>
    <w:rsid w:val="6945399C"/>
    <w:rsid w:val="69486830"/>
    <w:rsid w:val="694AEC2E"/>
    <w:rsid w:val="694B21E3"/>
    <w:rsid w:val="694EFF86"/>
    <w:rsid w:val="694F869D"/>
    <w:rsid w:val="694FE334"/>
    <w:rsid w:val="69500077"/>
    <w:rsid w:val="6952C5E7"/>
    <w:rsid w:val="69535046"/>
    <w:rsid w:val="695556E4"/>
    <w:rsid w:val="695BCEAC"/>
    <w:rsid w:val="695C98F3"/>
    <w:rsid w:val="69614448"/>
    <w:rsid w:val="6969AD1B"/>
    <w:rsid w:val="696A8B28"/>
    <w:rsid w:val="696C3A4C"/>
    <w:rsid w:val="69711692"/>
    <w:rsid w:val="69776293"/>
    <w:rsid w:val="6979F948"/>
    <w:rsid w:val="697ACB19"/>
    <w:rsid w:val="698010FE"/>
    <w:rsid w:val="6980F220"/>
    <w:rsid w:val="69832279"/>
    <w:rsid w:val="69846026"/>
    <w:rsid w:val="69853EA0"/>
    <w:rsid w:val="6987FFD0"/>
    <w:rsid w:val="698845C6"/>
    <w:rsid w:val="69892F74"/>
    <w:rsid w:val="698D2B57"/>
    <w:rsid w:val="698DE548"/>
    <w:rsid w:val="698E0223"/>
    <w:rsid w:val="69905D29"/>
    <w:rsid w:val="6990C1F7"/>
    <w:rsid w:val="6995699E"/>
    <w:rsid w:val="69970387"/>
    <w:rsid w:val="699745E7"/>
    <w:rsid w:val="699875D0"/>
    <w:rsid w:val="6998BE13"/>
    <w:rsid w:val="69997311"/>
    <w:rsid w:val="699BB89C"/>
    <w:rsid w:val="69A0AB09"/>
    <w:rsid w:val="69A1CE2D"/>
    <w:rsid w:val="69A4F266"/>
    <w:rsid w:val="69AA54F8"/>
    <w:rsid w:val="69ACBDC7"/>
    <w:rsid w:val="69B376BB"/>
    <w:rsid w:val="69B557A0"/>
    <w:rsid w:val="69B9699E"/>
    <w:rsid w:val="69BB656A"/>
    <w:rsid w:val="69BDAAE8"/>
    <w:rsid w:val="69BE1F01"/>
    <w:rsid w:val="69C37B28"/>
    <w:rsid w:val="69C57BD1"/>
    <w:rsid w:val="69CA39B8"/>
    <w:rsid w:val="69CC570A"/>
    <w:rsid w:val="69CD6850"/>
    <w:rsid w:val="69CF545F"/>
    <w:rsid w:val="69D1CABE"/>
    <w:rsid w:val="69D3FDA8"/>
    <w:rsid w:val="69D9CF6B"/>
    <w:rsid w:val="69D9E0B5"/>
    <w:rsid w:val="69DA94B1"/>
    <w:rsid w:val="69DD8D13"/>
    <w:rsid w:val="69DDF7B0"/>
    <w:rsid w:val="69E361DA"/>
    <w:rsid w:val="69E378BC"/>
    <w:rsid w:val="69EFE3F5"/>
    <w:rsid w:val="69F0DD38"/>
    <w:rsid w:val="69F2A367"/>
    <w:rsid w:val="69F2C203"/>
    <w:rsid w:val="69F79FD9"/>
    <w:rsid w:val="69F8B566"/>
    <w:rsid w:val="69F9340F"/>
    <w:rsid w:val="69F9EB00"/>
    <w:rsid w:val="69FCCDE8"/>
    <w:rsid w:val="69FD1270"/>
    <w:rsid w:val="69FDEA51"/>
    <w:rsid w:val="6A00CC4E"/>
    <w:rsid w:val="6A010BAF"/>
    <w:rsid w:val="6A0AEF5C"/>
    <w:rsid w:val="6A0C5C10"/>
    <w:rsid w:val="6A0D64F0"/>
    <w:rsid w:val="6A0F03C7"/>
    <w:rsid w:val="6A10A73F"/>
    <w:rsid w:val="6A112F9A"/>
    <w:rsid w:val="6A11AF39"/>
    <w:rsid w:val="6A18CC28"/>
    <w:rsid w:val="6A19E4C0"/>
    <w:rsid w:val="6A1A8669"/>
    <w:rsid w:val="6A1BD50C"/>
    <w:rsid w:val="6A1D9758"/>
    <w:rsid w:val="6A22E58C"/>
    <w:rsid w:val="6A241B63"/>
    <w:rsid w:val="6A25AAE0"/>
    <w:rsid w:val="6A26094C"/>
    <w:rsid w:val="6A268D85"/>
    <w:rsid w:val="6A28BECF"/>
    <w:rsid w:val="6A28E2FF"/>
    <w:rsid w:val="6A2A1197"/>
    <w:rsid w:val="6A2C28FA"/>
    <w:rsid w:val="6A2CA68E"/>
    <w:rsid w:val="6A32D19C"/>
    <w:rsid w:val="6A33AED9"/>
    <w:rsid w:val="6A34567C"/>
    <w:rsid w:val="6A34C0D8"/>
    <w:rsid w:val="6A351C1F"/>
    <w:rsid w:val="6A3A7E92"/>
    <w:rsid w:val="6A3D12BE"/>
    <w:rsid w:val="6A3E348F"/>
    <w:rsid w:val="6A3F9B45"/>
    <w:rsid w:val="6A403A49"/>
    <w:rsid w:val="6A40FA53"/>
    <w:rsid w:val="6A421F7F"/>
    <w:rsid w:val="6A43BF4D"/>
    <w:rsid w:val="6A4BC89A"/>
    <w:rsid w:val="6A4CDD8D"/>
    <w:rsid w:val="6A4F890C"/>
    <w:rsid w:val="6A52378B"/>
    <w:rsid w:val="6A576DC9"/>
    <w:rsid w:val="6A58F02A"/>
    <w:rsid w:val="6A5985A3"/>
    <w:rsid w:val="6A5A84D3"/>
    <w:rsid w:val="6A5AB039"/>
    <w:rsid w:val="6A5BC4FD"/>
    <w:rsid w:val="6A60A0C1"/>
    <w:rsid w:val="6A60E7DE"/>
    <w:rsid w:val="6A63DFF3"/>
    <w:rsid w:val="6A647176"/>
    <w:rsid w:val="6A66A937"/>
    <w:rsid w:val="6A672C5F"/>
    <w:rsid w:val="6A69702D"/>
    <w:rsid w:val="6A6B4CF2"/>
    <w:rsid w:val="6A74B18F"/>
    <w:rsid w:val="6A799969"/>
    <w:rsid w:val="6A7A4373"/>
    <w:rsid w:val="6A7A6EEF"/>
    <w:rsid w:val="6A7E3004"/>
    <w:rsid w:val="6A7F001F"/>
    <w:rsid w:val="6A809310"/>
    <w:rsid w:val="6A83575D"/>
    <w:rsid w:val="6A845970"/>
    <w:rsid w:val="6A85D4E4"/>
    <w:rsid w:val="6A89DD78"/>
    <w:rsid w:val="6A8D25BE"/>
    <w:rsid w:val="6A8D4115"/>
    <w:rsid w:val="6A8EF3D3"/>
    <w:rsid w:val="6A91B134"/>
    <w:rsid w:val="6A922AEA"/>
    <w:rsid w:val="6A97B84C"/>
    <w:rsid w:val="6A9AE2AB"/>
    <w:rsid w:val="6A9BB4DF"/>
    <w:rsid w:val="6A9CB71B"/>
    <w:rsid w:val="6A9FF933"/>
    <w:rsid w:val="6AA03EC9"/>
    <w:rsid w:val="6AA47ABD"/>
    <w:rsid w:val="6AA5A1DA"/>
    <w:rsid w:val="6AA626AA"/>
    <w:rsid w:val="6AAEA8FF"/>
    <w:rsid w:val="6AAEFD72"/>
    <w:rsid w:val="6AAF4A32"/>
    <w:rsid w:val="6AAFAA9D"/>
    <w:rsid w:val="6AB270D8"/>
    <w:rsid w:val="6AB303E7"/>
    <w:rsid w:val="6AB85E60"/>
    <w:rsid w:val="6AB8D6ED"/>
    <w:rsid w:val="6ABAE38D"/>
    <w:rsid w:val="6ABEC134"/>
    <w:rsid w:val="6AC0191E"/>
    <w:rsid w:val="6AC1D46A"/>
    <w:rsid w:val="6ACF4BE5"/>
    <w:rsid w:val="6AD693CD"/>
    <w:rsid w:val="6AD6EAB5"/>
    <w:rsid w:val="6AD90A29"/>
    <w:rsid w:val="6ADADDCF"/>
    <w:rsid w:val="6ADB3BB4"/>
    <w:rsid w:val="6ADFBBAC"/>
    <w:rsid w:val="6AE57E26"/>
    <w:rsid w:val="6AE7FFC6"/>
    <w:rsid w:val="6AE83711"/>
    <w:rsid w:val="6AE8A721"/>
    <w:rsid w:val="6AEB3A0F"/>
    <w:rsid w:val="6AEBAE05"/>
    <w:rsid w:val="6AF0D9E3"/>
    <w:rsid w:val="6AF27822"/>
    <w:rsid w:val="6AF3F410"/>
    <w:rsid w:val="6AF5595D"/>
    <w:rsid w:val="6AFA8FD6"/>
    <w:rsid w:val="6AFAB398"/>
    <w:rsid w:val="6AFB629F"/>
    <w:rsid w:val="6AFCB207"/>
    <w:rsid w:val="6AFCC52C"/>
    <w:rsid w:val="6AFD7F41"/>
    <w:rsid w:val="6AFFCEBD"/>
    <w:rsid w:val="6B014A32"/>
    <w:rsid w:val="6B02686D"/>
    <w:rsid w:val="6B03868D"/>
    <w:rsid w:val="6B038BDB"/>
    <w:rsid w:val="6B03C55E"/>
    <w:rsid w:val="6B0462EF"/>
    <w:rsid w:val="6B07D776"/>
    <w:rsid w:val="6B0A109F"/>
    <w:rsid w:val="6B0C01B7"/>
    <w:rsid w:val="6B0C7320"/>
    <w:rsid w:val="6B0D3E63"/>
    <w:rsid w:val="6B0FB936"/>
    <w:rsid w:val="6B10530B"/>
    <w:rsid w:val="6B16692A"/>
    <w:rsid w:val="6B174F95"/>
    <w:rsid w:val="6B198751"/>
    <w:rsid w:val="6B1B7B30"/>
    <w:rsid w:val="6B1B8E6F"/>
    <w:rsid w:val="6B1DBF12"/>
    <w:rsid w:val="6B1E083D"/>
    <w:rsid w:val="6B1F33E5"/>
    <w:rsid w:val="6B261579"/>
    <w:rsid w:val="6B2849F0"/>
    <w:rsid w:val="6B295400"/>
    <w:rsid w:val="6B2A7FDD"/>
    <w:rsid w:val="6B2C7DF9"/>
    <w:rsid w:val="6B2F4694"/>
    <w:rsid w:val="6B3595E9"/>
    <w:rsid w:val="6B36946F"/>
    <w:rsid w:val="6B378667"/>
    <w:rsid w:val="6B37E8FF"/>
    <w:rsid w:val="6B3D9E8E"/>
    <w:rsid w:val="6B3E0821"/>
    <w:rsid w:val="6B406F6C"/>
    <w:rsid w:val="6B407538"/>
    <w:rsid w:val="6B432EE0"/>
    <w:rsid w:val="6B466694"/>
    <w:rsid w:val="6B46FC54"/>
    <w:rsid w:val="6B4A5EF0"/>
    <w:rsid w:val="6B4EFEB9"/>
    <w:rsid w:val="6B509904"/>
    <w:rsid w:val="6B57E7EC"/>
    <w:rsid w:val="6B5BAF56"/>
    <w:rsid w:val="6B6026E9"/>
    <w:rsid w:val="6B67F9DF"/>
    <w:rsid w:val="6B6B9B17"/>
    <w:rsid w:val="6B6DFBB5"/>
    <w:rsid w:val="6B6E0FDC"/>
    <w:rsid w:val="6B7499EE"/>
    <w:rsid w:val="6B7790F9"/>
    <w:rsid w:val="6B77A3F9"/>
    <w:rsid w:val="6B7A3336"/>
    <w:rsid w:val="6B7F33D2"/>
    <w:rsid w:val="6B80806A"/>
    <w:rsid w:val="6B80F5E6"/>
    <w:rsid w:val="6B82FB9B"/>
    <w:rsid w:val="6B84F557"/>
    <w:rsid w:val="6B880F0B"/>
    <w:rsid w:val="6B88BABF"/>
    <w:rsid w:val="6B895119"/>
    <w:rsid w:val="6B8B8D30"/>
    <w:rsid w:val="6B8EFFC9"/>
    <w:rsid w:val="6B90AEC8"/>
    <w:rsid w:val="6B914609"/>
    <w:rsid w:val="6B94E891"/>
    <w:rsid w:val="6B958F62"/>
    <w:rsid w:val="6B965802"/>
    <w:rsid w:val="6B98E594"/>
    <w:rsid w:val="6B9B6ADF"/>
    <w:rsid w:val="6B9CB788"/>
    <w:rsid w:val="6B9F532A"/>
    <w:rsid w:val="6BA4BE0E"/>
    <w:rsid w:val="6BA54F27"/>
    <w:rsid w:val="6BA57F6F"/>
    <w:rsid w:val="6BA6EC4F"/>
    <w:rsid w:val="6BA7E453"/>
    <w:rsid w:val="6BA84576"/>
    <w:rsid w:val="6BA87CEB"/>
    <w:rsid w:val="6BAE66BB"/>
    <w:rsid w:val="6BAFB95B"/>
    <w:rsid w:val="6BB0F1CB"/>
    <w:rsid w:val="6BB2BC95"/>
    <w:rsid w:val="6BB6436A"/>
    <w:rsid w:val="6BB9011B"/>
    <w:rsid w:val="6BBA5518"/>
    <w:rsid w:val="6BBC23AE"/>
    <w:rsid w:val="6BC09E1E"/>
    <w:rsid w:val="6BC2458A"/>
    <w:rsid w:val="6BC68C6D"/>
    <w:rsid w:val="6BCA2CEC"/>
    <w:rsid w:val="6BCAD9D4"/>
    <w:rsid w:val="6BCEBD54"/>
    <w:rsid w:val="6BCED244"/>
    <w:rsid w:val="6BCFC992"/>
    <w:rsid w:val="6BD64331"/>
    <w:rsid w:val="6BDA0F9B"/>
    <w:rsid w:val="6BDC0AAA"/>
    <w:rsid w:val="6BDE34F3"/>
    <w:rsid w:val="6BDF8B90"/>
    <w:rsid w:val="6BE168D4"/>
    <w:rsid w:val="6BE43F5A"/>
    <w:rsid w:val="6BE59524"/>
    <w:rsid w:val="6BE62D11"/>
    <w:rsid w:val="6BE7E8D1"/>
    <w:rsid w:val="6BE926A0"/>
    <w:rsid w:val="6BEAD30E"/>
    <w:rsid w:val="6BED20F3"/>
    <w:rsid w:val="6BEDDB10"/>
    <w:rsid w:val="6BEE3B7F"/>
    <w:rsid w:val="6BEE9E94"/>
    <w:rsid w:val="6BF39888"/>
    <w:rsid w:val="6BF6B9CD"/>
    <w:rsid w:val="6BF8C0E1"/>
    <w:rsid w:val="6BFA28C9"/>
    <w:rsid w:val="6BFBAE3D"/>
    <w:rsid w:val="6BFC5268"/>
    <w:rsid w:val="6BFF46DE"/>
    <w:rsid w:val="6C01CB46"/>
    <w:rsid w:val="6C090342"/>
    <w:rsid w:val="6C097E1C"/>
    <w:rsid w:val="6C09F88E"/>
    <w:rsid w:val="6C113FD4"/>
    <w:rsid w:val="6C12DC6B"/>
    <w:rsid w:val="6C145F33"/>
    <w:rsid w:val="6C14E452"/>
    <w:rsid w:val="6C15E3C9"/>
    <w:rsid w:val="6C16576E"/>
    <w:rsid w:val="6C1694BB"/>
    <w:rsid w:val="6C187AF7"/>
    <w:rsid w:val="6C188348"/>
    <w:rsid w:val="6C192D39"/>
    <w:rsid w:val="6C2024EF"/>
    <w:rsid w:val="6C24EAFF"/>
    <w:rsid w:val="6C2D8195"/>
    <w:rsid w:val="6C2DCBE1"/>
    <w:rsid w:val="6C2DFCF0"/>
    <w:rsid w:val="6C32A2E9"/>
    <w:rsid w:val="6C34FE15"/>
    <w:rsid w:val="6C3516A6"/>
    <w:rsid w:val="6C36A277"/>
    <w:rsid w:val="6C36B9B8"/>
    <w:rsid w:val="6C37F5D4"/>
    <w:rsid w:val="6C39B265"/>
    <w:rsid w:val="6C3BC2D8"/>
    <w:rsid w:val="6C3D30FE"/>
    <w:rsid w:val="6C466518"/>
    <w:rsid w:val="6C4752E1"/>
    <w:rsid w:val="6C49BE57"/>
    <w:rsid w:val="6C4F0AA9"/>
    <w:rsid w:val="6C52C3E1"/>
    <w:rsid w:val="6C583F67"/>
    <w:rsid w:val="6C5D3F16"/>
    <w:rsid w:val="6C61938B"/>
    <w:rsid w:val="6C63FC27"/>
    <w:rsid w:val="6C64175E"/>
    <w:rsid w:val="6C6530B9"/>
    <w:rsid w:val="6C66625B"/>
    <w:rsid w:val="6C698C83"/>
    <w:rsid w:val="6C69A6BE"/>
    <w:rsid w:val="6C6F2616"/>
    <w:rsid w:val="6C6F9F06"/>
    <w:rsid w:val="6C719B07"/>
    <w:rsid w:val="6C735301"/>
    <w:rsid w:val="6C74115D"/>
    <w:rsid w:val="6C74DF3B"/>
    <w:rsid w:val="6C78A9C4"/>
    <w:rsid w:val="6C7BCD25"/>
    <w:rsid w:val="6C7CAD2F"/>
    <w:rsid w:val="6C814C3C"/>
    <w:rsid w:val="6C83E39A"/>
    <w:rsid w:val="6C849BCE"/>
    <w:rsid w:val="6C8647C5"/>
    <w:rsid w:val="6C8CED0E"/>
    <w:rsid w:val="6C8D15B2"/>
    <w:rsid w:val="6C9034DE"/>
    <w:rsid w:val="6C9114FE"/>
    <w:rsid w:val="6C91F504"/>
    <w:rsid w:val="6C9210FE"/>
    <w:rsid w:val="6C93FD7C"/>
    <w:rsid w:val="6C97B341"/>
    <w:rsid w:val="6C989CC0"/>
    <w:rsid w:val="6C9EE6F8"/>
    <w:rsid w:val="6CA4F803"/>
    <w:rsid w:val="6CA4FBAD"/>
    <w:rsid w:val="6CA52B17"/>
    <w:rsid w:val="6CA7536A"/>
    <w:rsid w:val="6CA9F9A0"/>
    <w:rsid w:val="6CAA065C"/>
    <w:rsid w:val="6CACD487"/>
    <w:rsid w:val="6CB0A475"/>
    <w:rsid w:val="6CBA8A8D"/>
    <w:rsid w:val="6CBAC548"/>
    <w:rsid w:val="6CBC02E6"/>
    <w:rsid w:val="6CC558CD"/>
    <w:rsid w:val="6CC86F53"/>
    <w:rsid w:val="6CC8CE02"/>
    <w:rsid w:val="6CC9F849"/>
    <w:rsid w:val="6CCAD7F7"/>
    <w:rsid w:val="6CCB781C"/>
    <w:rsid w:val="6CCCBA30"/>
    <w:rsid w:val="6CCFD914"/>
    <w:rsid w:val="6CCFDB82"/>
    <w:rsid w:val="6CD23AAA"/>
    <w:rsid w:val="6CD27B70"/>
    <w:rsid w:val="6CDA34EF"/>
    <w:rsid w:val="6CDAF8FE"/>
    <w:rsid w:val="6CDBD1B8"/>
    <w:rsid w:val="6CDC9D51"/>
    <w:rsid w:val="6CDF22DE"/>
    <w:rsid w:val="6CE0AF49"/>
    <w:rsid w:val="6CE22FF7"/>
    <w:rsid w:val="6CE82E52"/>
    <w:rsid w:val="6CE8C4A8"/>
    <w:rsid w:val="6CE96176"/>
    <w:rsid w:val="6CE9856E"/>
    <w:rsid w:val="6CEA6BB0"/>
    <w:rsid w:val="6CECC90A"/>
    <w:rsid w:val="6CEF575A"/>
    <w:rsid w:val="6CF1DA6F"/>
    <w:rsid w:val="6CF253A4"/>
    <w:rsid w:val="6CF69A46"/>
    <w:rsid w:val="6CF77D88"/>
    <w:rsid w:val="6CF8DC43"/>
    <w:rsid w:val="6CF9CE4D"/>
    <w:rsid w:val="6CFAFD2D"/>
    <w:rsid w:val="6CFB2D1D"/>
    <w:rsid w:val="6CFD92D1"/>
    <w:rsid w:val="6D021ED4"/>
    <w:rsid w:val="6D0655D9"/>
    <w:rsid w:val="6D07FBA5"/>
    <w:rsid w:val="6D08433B"/>
    <w:rsid w:val="6D0A18C0"/>
    <w:rsid w:val="6D0EFDB8"/>
    <w:rsid w:val="6D0F9071"/>
    <w:rsid w:val="6D110728"/>
    <w:rsid w:val="6D111BCC"/>
    <w:rsid w:val="6D163009"/>
    <w:rsid w:val="6D173E30"/>
    <w:rsid w:val="6D200429"/>
    <w:rsid w:val="6D204B8D"/>
    <w:rsid w:val="6D244168"/>
    <w:rsid w:val="6D24EA62"/>
    <w:rsid w:val="6D2512C5"/>
    <w:rsid w:val="6D254630"/>
    <w:rsid w:val="6D25D155"/>
    <w:rsid w:val="6D28BD45"/>
    <w:rsid w:val="6D2B5DF3"/>
    <w:rsid w:val="6D2B926E"/>
    <w:rsid w:val="6D30D4D1"/>
    <w:rsid w:val="6D3120E5"/>
    <w:rsid w:val="6D33458F"/>
    <w:rsid w:val="6D391ACC"/>
    <w:rsid w:val="6D3D1FAA"/>
    <w:rsid w:val="6D415441"/>
    <w:rsid w:val="6D41755F"/>
    <w:rsid w:val="6D4326A2"/>
    <w:rsid w:val="6D451F40"/>
    <w:rsid w:val="6D487897"/>
    <w:rsid w:val="6D48C9F3"/>
    <w:rsid w:val="6D49E28E"/>
    <w:rsid w:val="6D4AD3FD"/>
    <w:rsid w:val="6D4C30A8"/>
    <w:rsid w:val="6D4CE5B3"/>
    <w:rsid w:val="6D4D697C"/>
    <w:rsid w:val="6D4F61BA"/>
    <w:rsid w:val="6D50933E"/>
    <w:rsid w:val="6D523B2E"/>
    <w:rsid w:val="6D53616E"/>
    <w:rsid w:val="6D58F3AC"/>
    <w:rsid w:val="6D5983A5"/>
    <w:rsid w:val="6D5B5F2C"/>
    <w:rsid w:val="6D5C7962"/>
    <w:rsid w:val="6D5E8098"/>
    <w:rsid w:val="6D60E90B"/>
    <w:rsid w:val="6D611DB1"/>
    <w:rsid w:val="6D6702B4"/>
    <w:rsid w:val="6D68CE11"/>
    <w:rsid w:val="6D68EAC4"/>
    <w:rsid w:val="6D68F72C"/>
    <w:rsid w:val="6D6EDC90"/>
    <w:rsid w:val="6D70CA7E"/>
    <w:rsid w:val="6D711F10"/>
    <w:rsid w:val="6D737E4D"/>
    <w:rsid w:val="6D74C275"/>
    <w:rsid w:val="6D7AD03C"/>
    <w:rsid w:val="6D7B1751"/>
    <w:rsid w:val="6D7C72A7"/>
    <w:rsid w:val="6D7EADC8"/>
    <w:rsid w:val="6D7ECBAC"/>
    <w:rsid w:val="6D7ED85D"/>
    <w:rsid w:val="6D7F6F7F"/>
    <w:rsid w:val="6D80A1C0"/>
    <w:rsid w:val="6D83FE40"/>
    <w:rsid w:val="6D856BC1"/>
    <w:rsid w:val="6D871F9E"/>
    <w:rsid w:val="6D87E7C6"/>
    <w:rsid w:val="6D8A4A17"/>
    <w:rsid w:val="6D8D1DEE"/>
    <w:rsid w:val="6D8DA2BF"/>
    <w:rsid w:val="6D8E57E4"/>
    <w:rsid w:val="6D917CD3"/>
    <w:rsid w:val="6D931361"/>
    <w:rsid w:val="6D93B24D"/>
    <w:rsid w:val="6D97F28C"/>
    <w:rsid w:val="6D9A2AC2"/>
    <w:rsid w:val="6D9DC861"/>
    <w:rsid w:val="6DA03CC1"/>
    <w:rsid w:val="6DA1FB8D"/>
    <w:rsid w:val="6DA30861"/>
    <w:rsid w:val="6DAB90DD"/>
    <w:rsid w:val="6DABFC67"/>
    <w:rsid w:val="6DAC8CEB"/>
    <w:rsid w:val="6DACBE0D"/>
    <w:rsid w:val="6DB3DCF7"/>
    <w:rsid w:val="6DB7D7EC"/>
    <w:rsid w:val="6DB91618"/>
    <w:rsid w:val="6DBB5FEC"/>
    <w:rsid w:val="6DBC3E66"/>
    <w:rsid w:val="6DC0B5C6"/>
    <w:rsid w:val="6DC2778B"/>
    <w:rsid w:val="6DC2AA17"/>
    <w:rsid w:val="6DC4C7B8"/>
    <w:rsid w:val="6DC6C9B1"/>
    <w:rsid w:val="6DC95162"/>
    <w:rsid w:val="6DCC0E0A"/>
    <w:rsid w:val="6DCCF4C2"/>
    <w:rsid w:val="6DD5B81A"/>
    <w:rsid w:val="6DD6DB60"/>
    <w:rsid w:val="6DD8E49D"/>
    <w:rsid w:val="6DE2174B"/>
    <w:rsid w:val="6DE5D5C9"/>
    <w:rsid w:val="6DE7B84F"/>
    <w:rsid w:val="6DE80629"/>
    <w:rsid w:val="6DEA8AA3"/>
    <w:rsid w:val="6DEB0BA3"/>
    <w:rsid w:val="6DEE9F1C"/>
    <w:rsid w:val="6DF1513F"/>
    <w:rsid w:val="6DF63F18"/>
    <w:rsid w:val="6DF7E55C"/>
    <w:rsid w:val="6DF8D11D"/>
    <w:rsid w:val="6DFBC657"/>
    <w:rsid w:val="6E0170AE"/>
    <w:rsid w:val="6E078AEE"/>
    <w:rsid w:val="6E094820"/>
    <w:rsid w:val="6E0DB134"/>
    <w:rsid w:val="6E0E7364"/>
    <w:rsid w:val="6E0E9A5B"/>
    <w:rsid w:val="6E0EC1FD"/>
    <w:rsid w:val="6E0F1814"/>
    <w:rsid w:val="6E0FD227"/>
    <w:rsid w:val="6E10BE4A"/>
    <w:rsid w:val="6E1324F3"/>
    <w:rsid w:val="6E137613"/>
    <w:rsid w:val="6E15F599"/>
    <w:rsid w:val="6E174E2D"/>
    <w:rsid w:val="6E19E0E1"/>
    <w:rsid w:val="6E1C18BD"/>
    <w:rsid w:val="6E1D5697"/>
    <w:rsid w:val="6E237AFE"/>
    <w:rsid w:val="6E262359"/>
    <w:rsid w:val="6E26EA81"/>
    <w:rsid w:val="6E278672"/>
    <w:rsid w:val="6E27DC08"/>
    <w:rsid w:val="6E296AB4"/>
    <w:rsid w:val="6E2B72FC"/>
    <w:rsid w:val="6E2CAFAA"/>
    <w:rsid w:val="6E2D631C"/>
    <w:rsid w:val="6E2DE86E"/>
    <w:rsid w:val="6E31D05F"/>
    <w:rsid w:val="6E323AC6"/>
    <w:rsid w:val="6E348FD0"/>
    <w:rsid w:val="6E35CCBD"/>
    <w:rsid w:val="6E36B602"/>
    <w:rsid w:val="6E376534"/>
    <w:rsid w:val="6E3ADB59"/>
    <w:rsid w:val="6E3AE5B9"/>
    <w:rsid w:val="6E3F1076"/>
    <w:rsid w:val="6E426BD9"/>
    <w:rsid w:val="6E427EFF"/>
    <w:rsid w:val="6E459E0B"/>
    <w:rsid w:val="6E460DBC"/>
    <w:rsid w:val="6E496F56"/>
    <w:rsid w:val="6E4CB003"/>
    <w:rsid w:val="6E4D4307"/>
    <w:rsid w:val="6E4DD6A0"/>
    <w:rsid w:val="6E4DE5B3"/>
    <w:rsid w:val="6E4EAA37"/>
    <w:rsid w:val="6E5006BE"/>
    <w:rsid w:val="6E504EF9"/>
    <w:rsid w:val="6E508467"/>
    <w:rsid w:val="6E5339C6"/>
    <w:rsid w:val="6E571AB9"/>
    <w:rsid w:val="6E5B04F4"/>
    <w:rsid w:val="6E5F3F09"/>
    <w:rsid w:val="6E673ABA"/>
    <w:rsid w:val="6E67ADD9"/>
    <w:rsid w:val="6E6817DE"/>
    <w:rsid w:val="6E6905AC"/>
    <w:rsid w:val="6E6A58B4"/>
    <w:rsid w:val="6E701A83"/>
    <w:rsid w:val="6E742BFD"/>
    <w:rsid w:val="6E777B08"/>
    <w:rsid w:val="6E77810D"/>
    <w:rsid w:val="6E786389"/>
    <w:rsid w:val="6E7BFD34"/>
    <w:rsid w:val="6E861E2D"/>
    <w:rsid w:val="6E86D0E9"/>
    <w:rsid w:val="6E8C2688"/>
    <w:rsid w:val="6E8D9C47"/>
    <w:rsid w:val="6E8E41BF"/>
    <w:rsid w:val="6E8EA0E6"/>
    <w:rsid w:val="6E912F56"/>
    <w:rsid w:val="6E9273B2"/>
    <w:rsid w:val="6E9306FF"/>
    <w:rsid w:val="6E94C777"/>
    <w:rsid w:val="6E9681BD"/>
    <w:rsid w:val="6E98F937"/>
    <w:rsid w:val="6E992157"/>
    <w:rsid w:val="6E9B2571"/>
    <w:rsid w:val="6E9BACDD"/>
    <w:rsid w:val="6EA10595"/>
    <w:rsid w:val="6EA466C4"/>
    <w:rsid w:val="6EA69D5F"/>
    <w:rsid w:val="6EABEB3D"/>
    <w:rsid w:val="6EABF3F4"/>
    <w:rsid w:val="6EB02287"/>
    <w:rsid w:val="6EB1253F"/>
    <w:rsid w:val="6EB20B18"/>
    <w:rsid w:val="6EB23B52"/>
    <w:rsid w:val="6EB63228"/>
    <w:rsid w:val="6EB66B06"/>
    <w:rsid w:val="6EB82148"/>
    <w:rsid w:val="6EB88648"/>
    <w:rsid w:val="6EB93DF1"/>
    <w:rsid w:val="6EB9F7B7"/>
    <w:rsid w:val="6EBDED8B"/>
    <w:rsid w:val="6EBF97B2"/>
    <w:rsid w:val="6EC14FB2"/>
    <w:rsid w:val="6EC2A3B2"/>
    <w:rsid w:val="6EC35944"/>
    <w:rsid w:val="6EC71DFE"/>
    <w:rsid w:val="6EC79D4B"/>
    <w:rsid w:val="6ECF3937"/>
    <w:rsid w:val="6ED4CDDC"/>
    <w:rsid w:val="6ED6E864"/>
    <w:rsid w:val="6ED967CC"/>
    <w:rsid w:val="6EDF1567"/>
    <w:rsid w:val="6EDF3488"/>
    <w:rsid w:val="6EE3C54B"/>
    <w:rsid w:val="6EE49A7E"/>
    <w:rsid w:val="6EE56618"/>
    <w:rsid w:val="6EE78CB3"/>
    <w:rsid w:val="6EE954B0"/>
    <w:rsid w:val="6EEBA870"/>
    <w:rsid w:val="6EEE2B71"/>
    <w:rsid w:val="6EF00DA9"/>
    <w:rsid w:val="6EF1DD24"/>
    <w:rsid w:val="6EF4C9DF"/>
    <w:rsid w:val="6EF5657A"/>
    <w:rsid w:val="6EF85F3E"/>
    <w:rsid w:val="6EF863EB"/>
    <w:rsid w:val="6EF86E6A"/>
    <w:rsid w:val="6EF8E41A"/>
    <w:rsid w:val="6EFB96BD"/>
    <w:rsid w:val="6EFC1AA5"/>
    <w:rsid w:val="6F04B023"/>
    <w:rsid w:val="6F071FFC"/>
    <w:rsid w:val="6F0A5404"/>
    <w:rsid w:val="6F0D0EFB"/>
    <w:rsid w:val="6F10D4F5"/>
    <w:rsid w:val="6F15F62C"/>
    <w:rsid w:val="6F1A6596"/>
    <w:rsid w:val="6F1B6DF8"/>
    <w:rsid w:val="6F1D9BFD"/>
    <w:rsid w:val="6F1E09C9"/>
    <w:rsid w:val="6F20D853"/>
    <w:rsid w:val="6F22B581"/>
    <w:rsid w:val="6F236743"/>
    <w:rsid w:val="6F242769"/>
    <w:rsid w:val="6F253A44"/>
    <w:rsid w:val="6F28D6D8"/>
    <w:rsid w:val="6F2ACF81"/>
    <w:rsid w:val="6F2B14D5"/>
    <w:rsid w:val="6F310246"/>
    <w:rsid w:val="6F31E247"/>
    <w:rsid w:val="6F346751"/>
    <w:rsid w:val="6F3553AD"/>
    <w:rsid w:val="6F38A196"/>
    <w:rsid w:val="6F3E1CF7"/>
    <w:rsid w:val="6F3F5054"/>
    <w:rsid w:val="6F418CD0"/>
    <w:rsid w:val="6F43183B"/>
    <w:rsid w:val="6F48AE1E"/>
    <w:rsid w:val="6F496878"/>
    <w:rsid w:val="6F49A028"/>
    <w:rsid w:val="6F4DF65A"/>
    <w:rsid w:val="6F4DF798"/>
    <w:rsid w:val="6F4E501C"/>
    <w:rsid w:val="6F4F48BA"/>
    <w:rsid w:val="6F4FAD58"/>
    <w:rsid w:val="6F5072D1"/>
    <w:rsid w:val="6F507B31"/>
    <w:rsid w:val="6F572705"/>
    <w:rsid w:val="6F5944F4"/>
    <w:rsid w:val="6F5ABC3C"/>
    <w:rsid w:val="6F5F460E"/>
    <w:rsid w:val="6F6423C6"/>
    <w:rsid w:val="6F653483"/>
    <w:rsid w:val="6F65F092"/>
    <w:rsid w:val="6F67DEBF"/>
    <w:rsid w:val="6F69E644"/>
    <w:rsid w:val="6F6C4FFD"/>
    <w:rsid w:val="6F6DA329"/>
    <w:rsid w:val="6F7065DD"/>
    <w:rsid w:val="6F7256C0"/>
    <w:rsid w:val="6F74D1C0"/>
    <w:rsid w:val="6F75A050"/>
    <w:rsid w:val="6F77EA11"/>
    <w:rsid w:val="6F7857FC"/>
    <w:rsid w:val="6F79C9DA"/>
    <w:rsid w:val="6F7C020C"/>
    <w:rsid w:val="6F7DD0F1"/>
    <w:rsid w:val="6F850BAF"/>
    <w:rsid w:val="6F8A28A5"/>
    <w:rsid w:val="6F8BDA9E"/>
    <w:rsid w:val="6F8FF4CA"/>
    <w:rsid w:val="6F915645"/>
    <w:rsid w:val="6F917DAE"/>
    <w:rsid w:val="6F9416AE"/>
    <w:rsid w:val="6F95B35F"/>
    <w:rsid w:val="6F9A2A9C"/>
    <w:rsid w:val="6F9B7495"/>
    <w:rsid w:val="6F9C40BF"/>
    <w:rsid w:val="6F9C9ABE"/>
    <w:rsid w:val="6F9F5B50"/>
    <w:rsid w:val="6FA36E7F"/>
    <w:rsid w:val="6FA43D13"/>
    <w:rsid w:val="6FA48635"/>
    <w:rsid w:val="6FA6CEAD"/>
    <w:rsid w:val="6FABB18D"/>
    <w:rsid w:val="6FB6DC5F"/>
    <w:rsid w:val="6FB8A170"/>
    <w:rsid w:val="6FB95415"/>
    <w:rsid w:val="6FB98E86"/>
    <w:rsid w:val="6FBD72DD"/>
    <w:rsid w:val="6FC650E4"/>
    <w:rsid w:val="6FCB9128"/>
    <w:rsid w:val="6FD14D93"/>
    <w:rsid w:val="6FD96AA7"/>
    <w:rsid w:val="6FDE47D9"/>
    <w:rsid w:val="6FE4A42D"/>
    <w:rsid w:val="6FE4CDB2"/>
    <w:rsid w:val="6FE903BF"/>
    <w:rsid w:val="6FEEEC45"/>
    <w:rsid w:val="6FEFADD0"/>
    <w:rsid w:val="6FF0DA88"/>
    <w:rsid w:val="6FF28754"/>
    <w:rsid w:val="6FF3816C"/>
    <w:rsid w:val="6FFA614C"/>
    <w:rsid w:val="6FFAFEB4"/>
    <w:rsid w:val="6FFC76B4"/>
    <w:rsid w:val="700C688F"/>
    <w:rsid w:val="700EE678"/>
    <w:rsid w:val="700F1895"/>
    <w:rsid w:val="7010F297"/>
    <w:rsid w:val="70116BDE"/>
    <w:rsid w:val="7013EA0F"/>
    <w:rsid w:val="7017847B"/>
    <w:rsid w:val="701976BD"/>
    <w:rsid w:val="701A597E"/>
    <w:rsid w:val="701EC2CD"/>
    <w:rsid w:val="701ED5E6"/>
    <w:rsid w:val="701FDCEA"/>
    <w:rsid w:val="7020A5EA"/>
    <w:rsid w:val="702228CF"/>
    <w:rsid w:val="7022D1C5"/>
    <w:rsid w:val="70235ED9"/>
    <w:rsid w:val="7024DA8C"/>
    <w:rsid w:val="70297494"/>
    <w:rsid w:val="702B6BF3"/>
    <w:rsid w:val="702D7B5F"/>
    <w:rsid w:val="702E9220"/>
    <w:rsid w:val="703047F3"/>
    <w:rsid w:val="70377107"/>
    <w:rsid w:val="703A8FA4"/>
    <w:rsid w:val="703B4D53"/>
    <w:rsid w:val="703BF7D5"/>
    <w:rsid w:val="703C46A9"/>
    <w:rsid w:val="703C6137"/>
    <w:rsid w:val="703EA3CF"/>
    <w:rsid w:val="703F3914"/>
    <w:rsid w:val="7042E659"/>
    <w:rsid w:val="70435B1A"/>
    <w:rsid w:val="704AC9E1"/>
    <w:rsid w:val="704BDDD2"/>
    <w:rsid w:val="704BFF84"/>
    <w:rsid w:val="704E92D7"/>
    <w:rsid w:val="704FF377"/>
    <w:rsid w:val="70573ABC"/>
    <w:rsid w:val="705834B5"/>
    <w:rsid w:val="705A6EB8"/>
    <w:rsid w:val="705D09DC"/>
    <w:rsid w:val="7061F925"/>
    <w:rsid w:val="70634603"/>
    <w:rsid w:val="706B8108"/>
    <w:rsid w:val="706EC9D2"/>
    <w:rsid w:val="7070BDFF"/>
    <w:rsid w:val="7073E2B3"/>
    <w:rsid w:val="7073E6FF"/>
    <w:rsid w:val="707669F7"/>
    <w:rsid w:val="707ABDD1"/>
    <w:rsid w:val="707B7A83"/>
    <w:rsid w:val="7080DEA8"/>
    <w:rsid w:val="7080F694"/>
    <w:rsid w:val="70821E2A"/>
    <w:rsid w:val="7083D47C"/>
    <w:rsid w:val="7086669D"/>
    <w:rsid w:val="70866962"/>
    <w:rsid w:val="708BA023"/>
    <w:rsid w:val="708E2657"/>
    <w:rsid w:val="709483EC"/>
    <w:rsid w:val="7096F535"/>
    <w:rsid w:val="7099297B"/>
    <w:rsid w:val="70996B82"/>
    <w:rsid w:val="709A7ABA"/>
    <w:rsid w:val="709D60E1"/>
    <w:rsid w:val="70A24852"/>
    <w:rsid w:val="70A32D28"/>
    <w:rsid w:val="70A434FE"/>
    <w:rsid w:val="70A90C10"/>
    <w:rsid w:val="70A9B141"/>
    <w:rsid w:val="70AA465E"/>
    <w:rsid w:val="70AD5697"/>
    <w:rsid w:val="70AD658B"/>
    <w:rsid w:val="70AE9613"/>
    <w:rsid w:val="70AF5FF0"/>
    <w:rsid w:val="70AFC2C8"/>
    <w:rsid w:val="70B1BFA3"/>
    <w:rsid w:val="70B4F436"/>
    <w:rsid w:val="70B57B6D"/>
    <w:rsid w:val="70BA9923"/>
    <w:rsid w:val="70BC9A2A"/>
    <w:rsid w:val="70BEAF07"/>
    <w:rsid w:val="70BF1F5E"/>
    <w:rsid w:val="70C04BDC"/>
    <w:rsid w:val="70C4D9DB"/>
    <w:rsid w:val="70C67FFE"/>
    <w:rsid w:val="70CE0890"/>
    <w:rsid w:val="70CE1128"/>
    <w:rsid w:val="70CE58DE"/>
    <w:rsid w:val="70CE593E"/>
    <w:rsid w:val="70CF1299"/>
    <w:rsid w:val="70D2B801"/>
    <w:rsid w:val="70D39155"/>
    <w:rsid w:val="70D6CFDE"/>
    <w:rsid w:val="70DC4A9A"/>
    <w:rsid w:val="70DC91A9"/>
    <w:rsid w:val="70E0E214"/>
    <w:rsid w:val="70E0FE5A"/>
    <w:rsid w:val="70E27593"/>
    <w:rsid w:val="70E39773"/>
    <w:rsid w:val="70E50483"/>
    <w:rsid w:val="70E64ED6"/>
    <w:rsid w:val="70E6D9F4"/>
    <w:rsid w:val="70E7B261"/>
    <w:rsid w:val="70EA77A9"/>
    <w:rsid w:val="70EB9E39"/>
    <w:rsid w:val="70EBD371"/>
    <w:rsid w:val="70EC9D2E"/>
    <w:rsid w:val="70EC9E5C"/>
    <w:rsid w:val="70EDAB56"/>
    <w:rsid w:val="70F19083"/>
    <w:rsid w:val="70F253BD"/>
    <w:rsid w:val="70F4EF8F"/>
    <w:rsid w:val="70F68DE9"/>
    <w:rsid w:val="70F734F7"/>
    <w:rsid w:val="70F9BC28"/>
    <w:rsid w:val="70F9D926"/>
    <w:rsid w:val="70FD494F"/>
    <w:rsid w:val="70FF4DBD"/>
    <w:rsid w:val="70FF6494"/>
    <w:rsid w:val="7101C76A"/>
    <w:rsid w:val="7102D22B"/>
    <w:rsid w:val="7106AE5C"/>
    <w:rsid w:val="71086F38"/>
    <w:rsid w:val="7109FFCB"/>
    <w:rsid w:val="710AE8FB"/>
    <w:rsid w:val="710C596B"/>
    <w:rsid w:val="710F6883"/>
    <w:rsid w:val="71106BD1"/>
    <w:rsid w:val="7111388A"/>
    <w:rsid w:val="71138470"/>
    <w:rsid w:val="7118C107"/>
    <w:rsid w:val="7119B966"/>
    <w:rsid w:val="711AFAFB"/>
    <w:rsid w:val="711EBBC2"/>
    <w:rsid w:val="711F4218"/>
    <w:rsid w:val="7120BE22"/>
    <w:rsid w:val="7120F6AE"/>
    <w:rsid w:val="7122C048"/>
    <w:rsid w:val="7123A303"/>
    <w:rsid w:val="7123E625"/>
    <w:rsid w:val="71249048"/>
    <w:rsid w:val="712A2CAC"/>
    <w:rsid w:val="712A9E72"/>
    <w:rsid w:val="712C5FB2"/>
    <w:rsid w:val="712CE2EF"/>
    <w:rsid w:val="712D4A58"/>
    <w:rsid w:val="71315C1A"/>
    <w:rsid w:val="71319D58"/>
    <w:rsid w:val="713223A2"/>
    <w:rsid w:val="7132F763"/>
    <w:rsid w:val="71332572"/>
    <w:rsid w:val="713524AE"/>
    <w:rsid w:val="7137E3A9"/>
    <w:rsid w:val="71385823"/>
    <w:rsid w:val="713B8751"/>
    <w:rsid w:val="713C6258"/>
    <w:rsid w:val="713D4802"/>
    <w:rsid w:val="713FEB9A"/>
    <w:rsid w:val="71444B09"/>
    <w:rsid w:val="7144646E"/>
    <w:rsid w:val="7147F3B2"/>
    <w:rsid w:val="71486F04"/>
    <w:rsid w:val="7148932C"/>
    <w:rsid w:val="714963CF"/>
    <w:rsid w:val="714B991B"/>
    <w:rsid w:val="7150174C"/>
    <w:rsid w:val="7154F8BF"/>
    <w:rsid w:val="71557958"/>
    <w:rsid w:val="715779FB"/>
    <w:rsid w:val="71624F2E"/>
    <w:rsid w:val="7163D4E5"/>
    <w:rsid w:val="7165D8E0"/>
    <w:rsid w:val="71685E63"/>
    <w:rsid w:val="71697440"/>
    <w:rsid w:val="716A92E6"/>
    <w:rsid w:val="716F42E1"/>
    <w:rsid w:val="7175CE59"/>
    <w:rsid w:val="7175E408"/>
    <w:rsid w:val="717F0E7D"/>
    <w:rsid w:val="717F6C23"/>
    <w:rsid w:val="7182A60E"/>
    <w:rsid w:val="7182DA3E"/>
    <w:rsid w:val="71908A28"/>
    <w:rsid w:val="71919A0C"/>
    <w:rsid w:val="71938499"/>
    <w:rsid w:val="7193CEF4"/>
    <w:rsid w:val="7196D1B2"/>
    <w:rsid w:val="7197FB9F"/>
    <w:rsid w:val="719A537E"/>
    <w:rsid w:val="719E81E3"/>
    <w:rsid w:val="71A247BF"/>
    <w:rsid w:val="71A38C55"/>
    <w:rsid w:val="71A559CA"/>
    <w:rsid w:val="71A574DD"/>
    <w:rsid w:val="71A6BE75"/>
    <w:rsid w:val="71A6F065"/>
    <w:rsid w:val="71A89C0D"/>
    <w:rsid w:val="71A9D2E8"/>
    <w:rsid w:val="71B234DF"/>
    <w:rsid w:val="71B32524"/>
    <w:rsid w:val="71B427F4"/>
    <w:rsid w:val="71B57214"/>
    <w:rsid w:val="71B7B7CC"/>
    <w:rsid w:val="71BBC7F0"/>
    <w:rsid w:val="71BC6553"/>
    <w:rsid w:val="71C02163"/>
    <w:rsid w:val="71C18B00"/>
    <w:rsid w:val="71C36EBB"/>
    <w:rsid w:val="71C4114C"/>
    <w:rsid w:val="71C4E20D"/>
    <w:rsid w:val="71C7FE14"/>
    <w:rsid w:val="71C8F2EA"/>
    <w:rsid w:val="71CB73BE"/>
    <w:rsid w:val="71CDE784"/>
    <w:rsid w:val="71D23F90"/>
    <w:rsid w:val="71D62A49"/>
    <w:rsid w:val="71E48CEF"/>
    <w:rsid w:val="71E80707"/>
    <w:rsid w:val="71E83C6C"/>
    <w:rsid w:val="71EB1C1B"/>
    <w:rsid w:val="71EE29BC"/>
    <w:rsid w:val="71EF5F07"/>
    <w:rsid w:val="71F1713D"/>
    <w:rsid w:val="71F26F9C"/>
    <w:rsid w:val="71F3B9FC"/>
    <w:rsid w:val="71F654E0"/>
    <w:rsid w:val="71F6ED0E"/>
    <w:rsid w:val="71F9699E"/>
    <w:rsid w:val="71FB1D80"/>
    <w:rsid w:val="71FEC860"/>
    <w:rsid w:val="71FEF715"/>
    <w:rsid w:val="71FFE872"/>
    <w:rsid w:val="7202AA94"/>
    <w:rsid w:val="7202DA5F"/>
    <w:rsid w:val="72031CAA"/>
    <w:rsid w:val="720452DC"/>
    <w:rsid w:val="72049F92"/>
    <w:rsid w:val="7204CD78"/>
    <w:rsid w:val="7206F2A1"/>
    <w:rsid w:val="72094023"/>
    <w:rsid w:val="7211813B"/>
    <w:rsid w:val="7211B456"/>
    <w:rsid w:val="7213C7AC"/>
    <w:rsid w:val="7214737C"/>
    <w:rsid w:val="72160A14"/>
    <w:rsid w:val="7218CE26"/>
    <w:rsid w:val="721AE9FF"/>
    <w:rsid w:val="721B435E"/>
    <w:rsid w:val="721C33BC"/>
    <w:rsid w:val="721D981A"/>
    <w:rsid w:val="7220239F"/>
    <w:rsid w:val="722063EA"/>
    <w:rsid w:val="72229FE4"/>
    <w:rsid w:val="7222AEB2"/>
    <w:rsid w:val="7223C58F"/>
    <w:rsid w:val="7224CCE9"/>
    <w:rsid w:val="7229BD6E"/>
    <w:rsid w:val="722AC063"/>
    <w:rsid w:val="722B6B62"/>
    <w:rsid w:val="722D0914"/>
    <w:rsid w:val="72315B47"/>
    <w:rsid w:val="7231DF96"/>
    <w:rsid w:val="7234A93F"/>
    <w:rsid w:val="72368308"/>
    <w:rsid w:val="723C0737"/>
    <w:rsid w:val="7240CCCB"/>
    <w:rsid w:val="7242F43C"/>
    <w:rsid w:val="724BBF6E"/>
    <w:rsid w:val="724C12B4"/>
    <w:rsid w:val="724FBF6F"/>
    <w:rsid w:val="72517CA9"/>
    <w:rsid w:val="7251BFA0"/>
    <w:rsid w:val="7253A6AF"/>
    <w:rsid w:val="725435D6"/>
    <w:rsid w:val="72570D18"/>
    <w:rsid w:val="725794F2"/>
    <w:rsid w:val="725C7A4C"/>
    <w:rsid w:val="725DCFDF"/>
    <w:rsid w:val="72611446"/>
    <w:rsid w:val="72615869"/>
    <w:rsid w:val="7262845D"/>
    <w:rsid w:val="7266B6BD"/>
    <w:rsid w:val="7267B3D3"/>
    <w:rsid w:val="726B49DF"/>
    <w:rsid w:val="726B57F0"/>
    <w:rsid w:val="726E8862"/>
    <w:rsid w:val="726F9974"/>
    <w:rsid w:val="727567DF"/>
    <w:rsid w:val="72759EC3"/>
    <w:rsid w:val="727870D0"/>
    <w:rsid w:val="72807D3A"/>
    <w:rsid w:val="7280D4E4"/>
    <w:rsid w:val="72818E01"/>
    <w:rsid w:val="728337B8"/>
    <w:rsid w:val="72850567"/>
    <w:rsid w:val="7287EB03"/>
    <w:rsid w:val="7292A749"/>
    <w:rsid w:val="7297DE5C"/>
    <w:rsid w:val="729A4319"/>
    <w:rsid w:val="72A2CCF7"/>
    <w:rsid w:val="72A3DC55"/>
    <w:rsid w:val="72A5718F"/>
    <w:rsid w:val="72AEB573"/>
    <w:rsid w:val="72B00C56"/>
    <w:rsid w:val="72B0B9EB"/>
    <w:rsid w:val="72B2CFE5"/>
    <w:rsid w:val="72B35F73"/>
    <w:rsid w:val="72B544FA"/>
    <w:rsid w:val="72B5DC93"/>
    <w:rsid w:val="72B7E549"/>
    <w:rsid w:val="72B91032"/>
    <w:rsid w:val="72B97B10"/>
    <w:rsid w:val="72B9A96C"/>
    <w:rsid w:val="72B9C19D"/>
    <w:rsid w:val="72BA0EB2"/>
    <w:rsid w:val="72BBA3EC"/>
    <w:rsid w:val="72C1F10D"/>
    <w:rsid w:val="72C3D812"/>
    <w:rsid w:val="72C7E7FA"/>
    <w:rsid w:val="72CA14FB"/>
    <w:rsid w:val="72CF57B7"/>
    <w:rsid w:val="72D0B1D8"/>
    <w:rsid w:val="72D45D7A"/>
    <w:rsid w:val="72D4F199"/>
    <w:rsid w:val="72D4FA54"/>
    <w:rsid w:val="72D627FC"/>
    <w:rsid w:val="72D7A352"/>
    <w:rsid w:val="72D7F6C9"/>
    <w:rsid w:val="72DABAFB"/>
    <w:rsid w:val="72DE4862"/>
    <w:rsid w:val="72E084E8"/>
    <w:rsid w:val="72E3E206"/>
    <w:rsid w:val="72E524E4"/>
    <w:rsid w:val="72E850B0"/>
    <w:rsid w:val="72EBB151"/>
    <w:rsid w:val="72EBC13B"/>
    <w:rsid w:val="72EC13F6"/>
    <w:rsid w:val="72EC2D47"/>
    <w:rsid w:val="72F227E4"/>
    <w:rsid w:val="72F41B66"/>
    <w:rsid w:val="72F72E98"/>
    <w:rsid w:val="72F8C966"/>
    <w:rsid w:val="72FCD21D"/>
    <w:rsid w:val="73065BE7"/>
    <w:rsid w:val="73103060"/>
    <w:rsid w:val="7312F33C"/>
    <w:rsid w:val="731A20AA"/>
    <w:rsid w:val="731E7BE0"/>
    <w:rsid w:val="732124E6"/>
    <w:rsid w:val="732230DF"/>
    <w:rsid w:val="7323084D"/>
    <w:rsid w:val="73261079"/>
    <w:rsid w:val="732849D7"/>
    <w:rsid w:val="732A1AEC"/>
    <w:rsid w:val="732C2297"/>
    <w:rsid w:val="7330925D"/>
    <w:rsid w:val="7336EF85"/>
    <w:rsid w:val="73378878"/>
    <w:rsid w:val="733880F1"/>
    <w:rsid w:val="7338D47B"/>
    <w:rsid w:val="733AB4B7"/>
    <w:rsid w:val="7340722F"/>
    <w:rsid w:val="73413DE2"/>
    <w:rsid w:val="7343D17B"/>
    <w:rsid w:val="7344FE37"/>
    <w:rsid w:val="73458CF5"/>
    <w:rsid w:val="734689EF"/>
    <w:rsid w:val="73487B2E"/>
    <w:rsid w:val="734B4DB6"/>
    <w:rsid w:val="734DD3F6"/>
    <w:rsid w:val="734E0540"/>
    <w:rsid w:val="7358B10A"/>
    <w:rsid w:val="735BEE5D"/>
    <w:rsid w:val="735F3F1C"/>
    <w:rsid w:val="73602DF2"/>
    <w:rsid w:val="736280E6"/>
    <w:rsid w:val="73650F7F"/>
    <w:rsid w:val="73657564"/>
    <w:rsid w:val="736622D8"/>
    <w:rsid w:val="736D6E3A"/>
    <w:rsid w:val="736E0851"/>
    <w:rsid w:val="7373632D"/>
    <w:rsid w:val="7374BEFF"/>
    <w:rsid w:val="737839C1"/>
    <w:rsid w:val="7378803A"/>
    <w:rsid w:val="737ADB82"/>
    <w:rsid w:val="737B3513"/>
    <w:rsid w:val="737BF360"/>
    <w:rsid w:val="737EB285"/>
    <w:rsid w:val="738202DF"/>
    <w:rsid w:val="73824C28"/>
    <w:rsid w:val="7382B6B7"/>
    <w:rsid w:val="738405A5"/>
    <w:rsid w:val="7386B3D1"/>
    <w:rsid w:val="7387B7AE"/>
    <w:rsid w:val="7388EC44"/>
    <w:rsid w:val="738B16EA"/>
    <w:rsid w:val="738F6823"/>
    <w:rsid w:val="739426FD"/>
    <w:rsid w:val="739479B7"/>
    <w:rsid w:val="73949AA5"/>
    <w:rsid w:val="7395542E"/>
    <w:rsid w:val="7396D6DA"/>
    <w:rsid w:val="73984EC3"/>
    <w:rsid w:val="7398FB79"/>
    <w:rsid w:val="739C2444"/>
    <w:rsid w:val="739C55C6"/>
    <w:rsid w:val="739CE237"/>
    <w:rsid w:val="739D8746"/>
    <w:rsid w:val="739DA26D"/>
    <w:rsid w:val="739DD5E0"/>
    <w:rsid w:val="739F7935"/>
    <w:rsid w:val="73A457CE"/>
    <w:rsid w:val="73A6B7F1"/>
    <w:rsid w:val="73A97DA5"/>
    <w:rsid w:val="73AD3EAE"/>
    <w:rsid w:val="73B217D1"/>
    <w:rsid w:val="73B3ED6A"/>
    <w:rsid w:val="73B45100"/>
    <w:rsid w:val="73B5CD8F"/>
    <w:rsid w:val="73B6E8EA"/>
    <w:rsid w:val="73BA42CB"/>
    <w:rsid w:val="73BDF34D"/>
    <w:rsid w:val="73BF06EF"/>
    <w:rsid w:val="73C1F33C"/>
    <w:rsid w:val="73C5992E"/>
    <w:rsid w:val="73C83310"/>
    <w:rsid w:val="73C8C9E9"/>
    <w:rsid w:val="73C8CAF6"/>
    <w:rsid w:val="73D14277"/>
    <w:rsid w:val="73D1C8BE"/>
    <w:rsid w:val="73D5407D"/>
    <w:rsid w:val="73D64539"/>
    <w:rsid w:val="73D7501B"/>
    <w:rsid w:val="73D89405"/>
    <w:rsid w:val="73E0D5FE"/>
    <w:rsid w:val="73E7404F"/>
    <w:rsid w:val="73EB1632"/>
    <w:rsid w:val="73EC538C"/>
    <w:rsid w:val="73ECD893"/>
    <w:rsid w:val="73EE0D30"/>
    <w:rsid w:val="73F12DDC"/>
    <w:rsid w:val="73F5DFB8"/>
    <w:rsid w:val="73F74075"/>
    <w:rsid w:val="73F901C2"/>
    <w:rsid w:val="73F9B07C"/>
    <w:rsid w:val="73F9C4CA"/>
    <w:rsid w:val="73F9C95B"/>
    <w:rsid w:val="73FE3818"/>
    <w:rsid w:val="7402D48C"/>
    <w:rsid w:val="74032301"/>
    <w:rsid w:val="740F4D65"/>
    <w:rsid w:val="7411B950"/>
    <w:rsid w:val="74143A24"/>
    <w:rsid w:val="741465A0"/>
    <w:rsid w:val="7416895E"/>
    <w:rsid w:val="74177FCC"/>
    <w:rsid w:val="7418E45C"/>
    <w:rsid w:val="74198C62"/>
    <w:rsid w:val="742308D4"/>
    <w:rsid w:val="7427499F"/>
    <w:rsid w:val="7427F2BE"/>
    <w:rsid w:val="742AEAC8"/>
    <w:rsid w:val="742D4A25"/>
    <w:rsid w:val="742E691F"/>
    <w:rsid w:val="74335078"/>
    <w:rsid w:val="74339002"/>
    <w:rsid w:val="74347853"/>
    <w:rsid w:val="74389AB5"/>
    <w:rsid w:val="7438A915"/>
    <w:rsid w:val="743A1A5B"/>
    <w:rsid w:val="743AE151"/>
    <w:rsid w:val="743E4FC1"/>
    <w:rsid w:val="743E7EB9"/>
    <w:rsid w:val="743E85B1"/>
    <w:rsid w:val="7442A36E"/>
    <w:rsid w:val="74460639"/>
    <w:rsid w:val="744A6D10"/>
    <w:rsid w:val="744AA02C"/>
    <w:rsid w:val="744D4FF3"/>
    <w:rsid w:val="745032AF"/>
    <w:rsid w:val="745062F4"/>
    <w:rsid w:val="745284FB"/>
    <w:rsid w:val="74562A6B"/>
    <w:rsid w:val="7458BFFC"/>
    <w:rsid w:val="745A7281"/>
    <w:rsid w:val="745BED08"/>
    <w:rsid w:val="74623F7F"/>
    <w:rsid w:val="74625F2A"/>
    <w:rsid w:val="7462D58F"/>
    <w:rsid w:val="7463A8F7"/>
    <w:rsid w:val="7464FEA6"/>
    <w:rsid w:val="74657B5B"/>
    <w:rsid w:val="7469E043"/>
    <w:rsid w:val="7470614F"/>
    <w:rsid w:val="7470EFA0"/>
    <w:rsid w:val="7475EC55"/>
    <w:rsid w:val="7477C697"/>
    <w:rsid w:val="7478E2F0"/>
    <w:rsid w:val="74829E71"/>
    <w:rsid w:val="7484BF10"/>
    <w:rsid w:val="7487149C"/>
    <w:rsid w:val="7488D610"/>
    <w:rsid w:val="748976B0"/>
    <w:rsid w:val="748B3294"/>
    <w:rsid w:val="748DBB46"/>
    <w:rsid w:val="749186C3"/>
    <w:rsid w:val="749250D8"/>
    <w:rsid w:val="7496A98E"/>
    <w:rsid w:val="749CBC43"/>
    <w:rsid w:val="749E4D81"/>
    <w:rsid w:val="749F2BFD"/>
    <w:rsid w:val="74A11502"/>
    <w:rsid w:val="74A3595B"/>
    <w:rsid w:val="74A46E3E"/>
    <w:rsid w:val="74A5455B"/>
    <w:rsid w:val="74A7C315"/>
    <w:rsid w:val="74A85215"/>
    <w:rsid w:val="74ACD88D"/>
    <w:rsid w:val="74B18D66"/>
    <w:rsid w:val="74B1DEFA"/>
    <w:rsid w:val="74B84D85"/>
    <w:rsid w:val="74B896B9"/>
    <w:rsid w:val="74B96F5E"/>
    <w:rsid w:val="74BAFFFB"/>
    <w:rsid w:val="74BC0A82"/>
    <w:rsid w:val="74BEB7CF"/>
    <w:rsid w:val="74C0BA40"/>
    <w:rsid w:val="74C365B4"/>
    <w:rsid w:val="74C50675"/>
    <w:rsid w:val="74C64948"/>
    <w:rsid w:val="74C86378"/>
    <w:rsid w:val="74C87217"/>
    <w:rsid w:val="74C93425"/>
    <w:rsid w:val="74CAB2C2"/>
    <w:rsid w:val="74CE327C"/>
    <w:rsid w:val="74CF9095"/>
    <w:rsid w:val="74D4121A"/>
    <w:rsid w:val="74D7DD7C"/>
    <w:rsid w:val="74DA63A5"/>
    <w:rsid w:val="74DFCFA5"/>
    <w:rsid w:val="74E25C7E"/>
    <w:rsid w:val="74E55DE9"/>
    <w:rsid w:val="74E652FF"/>
    <w:rsid w:val="74E661CE"/>
    <w:rsid w:val="74E9102B"/>
    <w:rsid w:val="74EAF75F"/>
    <w:rsid w:val="74F45C44"/>
    <w:rsid w:val="74F486E2"/>
    <w:rsid w:val="74F5A733"/>
    <w:rsid w:val="74F6610C"/>
    <w:rsid w:val="74FB4D8B"/>
    <w:rsid w:val="7500C2F3"/>
    <w:rsid w:val="75033C95"/>
    <w:rsid w:val="750A29B3"/>
    <w:rsid w:val="750A9C54"/>
    <w:rsid w:val="750A9F46"/>
    <w:rsid w:val="750EE7F2"/>
    <w:rsid w:val="7510DF2D"/>
    <w:rsid w:val="751506D9"/>
    <w:rsid w:val="7517FE20"/>
    <w:rsid w:val="7518C7B4"/>
    <w:rsid w:val="7519B19C"/>
    <w:rsid w:val="751AEFF3"/>
    <w:rsid w:val="75239336"/>
    <w:rsid w:val="75260695"/>
    <w:rsid w:val="752630BF"/>
    <w:rsid w:val="7526A93C"/>
    <w:rsid w:val="75278955"/>
    <w:rsid w:val="752B53B6"/>
    <w:rsid w:val="753423C4"/>
    <w:rsid w:val="753694FD"/>
    <w:rsid w:val="7536DBFF"/>
    <w:rsid w:val="75395D90"/>
    <w:rsid w:val="753ACBE4"/>
    <w:rsid w:val="7548891D"/>
    <w:rsid w:val="75496EB8"/>
    <w:rsid w:val="754AA465"/>
    <w:rsid w:val="754BD4AD"/>
    <w:rsid w:val="754DAAD6"/>
    <w:rsid w:val="7550E201"/>
    <w:rsid w:val="755C65F8"/>
    <w:rsid w:val="755F1C4F"/>
    <w:rsid w:val="756084DF"/>
    <w:rsid w:val="75614FD4"/>
    <w:rsid w:val="75616A37"/>
    <w:rsid w:val="75626931"/>
    <w:rsid w:val="75640371"/>
    <w:rsid w:val="7565E01B"/>
    <w:rsid w:val="7565E693"/>
    <w:rsid w:val="7566B88D"/>
    <w:rsid w:val="7566D333"/>
    <w:rsid w:val="756C1152"/>
    <w:rsid w:val="756C3062"/>
    <w:rsid w:val="756FCF78"/>
    <w:rsid w:val="7573E8D4"/>
    <w:rsid w:val="75766B80"/>
    <w:rsid w:val="757AB48E"/>
    <w:rsid w:val="757C851D"/>
    <w:rsid w:val="7580B52C"/>
    <w:rsid w:val="75827B48"/>
    <w:rsid w:val="75843213"/>
    <w:rsid w:val="7588E706"/>
    <w:rsid w:val="758A0C51"/>
    <w:rsid w:val="758BE401"/>
    <w:rsid w:val="758D3258"/>
    <w:rsid w:val="758E425E"/>
    <w:rsid w:val="7596C53F"/>
    <w:rsid w:val="75977E46"/>
    <w:rsid w:val="759869F6"/>
    <w:rsid w:val="759BF418"/>
    <w:rsid w:val="759EEC11"/>
    <w:rsid w:val="759F2D71"/>
    <w:rsid w:val="759F40CD"/>
    <w:rsid w:val="75A230C3"/>
    <w:rsid w:val="75A2EE4D"/>
    <w:rsid w:val="75A3AE26"/>
    <w:rsid w:val="75A4A975"/>
    <w:rsid w:val="75A4CB15"/>
    <w:rsid w:val="75A6D628"/>
    <w:rsid w:val="75A89204"/>
    <w:rsid w:val="75AA5070"/>
    <w:rsid w:val="75ACB9AC"/>
    <w:rsid w:val="75AE5318"/>
    <w:rsid w:val="75B277FC"/>
    <w:rsid w:val="75B4C54A"/>
    <w:rsid w:val="75B76B1D"/>
    <w:rsid w:val="75BA996E"/>
    <w:rsid w:val="75C54E5D"/>
    <w:rsid w:val="75CABC51"/>
    <w:rsid w:val="75CB11D1"/>
    <w:rsid w:val="75CF78D5"/>
    <w:rsid w:val="75D213A6"/>
    <w:rsid w:val="75D39663"/>
    <w:rsid w:val="75D67A28"/>
    <w:rsid w:val="75DAAF26"/>
    <w:rsid w:val="75DC2BA1"/>
    <w:rsid w:val="75DC908D"/>
    <w:rsid w:val="75E38054"/>
    <w:rsid w:val="75E41344"/>
    <w:rsid w:val="75E4C667"/>
    <w:rsid w:val="75EB0438"/>
    <w:rsid w:val="75EB7BF3"/>
    <w:rsid w:val="75EF549A"/>
    <w:rsid w:val="75F2F444"/>
    <w:rsid w:val="75F4005D"/>
    <w:rsid w:val="75F417A6"/>
    <w:rsid w:val="75F99957"/>
    <w:rsid w:val="75FABA2E"/>
    <w:rsid w:val="75FAD828"/>
    <w:rsid w:val="75FCFFF7"/>
    <w:rsid w:val="75FE82D0"/>
    <w:rsid w:val="75FE9A33"/>
    <w:rsid w:val="76038BBC"/>
    <w:rsid w:val="7603C05C"/>
    <w:rsid w:val="7607C5EE"/>
    <w:rsid w:val="76094898"/>
    <w:rsid w:val="760CBAA8"/>
    <w:rsid w:val="760CC3DC"/>
    <w:rsid w:val="76107D03"/>
    <w:rsid w:val="7610A261"/>
    <w:rsid w:val="7611E837"/>
    <w:rsid w:val="7614A56D"/>
    <w:rsid w:val="7617410C"/>
    <w:rsid w:val="761AEC19"/>
    <w:rsid w:val="761C4DCC"/>
    <w:rsid w:val="761D4F8F"/>
    <w:rsid w:val="761E500B"/>
    <w:rsid w:val="761F3824"/>
    <w:rsid w:val="762122DB"/>
    <w:rsid w:val="7625EF06"/>
    <w:rsid w:val="7627E2F4"/>
    <w:rsid w:val="762AE835"/>
    <w:rsid w:val="762C3259"/>
    <w:rsid w:val="762C3B14"/>
    <w:rsid w:val="762D5BC9"/>
    <w:rsid w:val="762D5FF5"/>
    <w:rsid w:val="762EF441"/>
    <w:rsid w:val="7630FA98"/>
    <w:rsid w:val="7632278C"/>
    <w:rsid w:val="763435EC"/>
    <w:rsid w:val="763635E9"/>
    <w:rsid w:val="763A940D"/>
    <w:rsid w:val="763D1301"/>
    <w:rsid w:val="763D7769"/>
    <w:rsid w:val="763E63F0"/>
    <w:rsid w:val="763FAFF7"/>
    <w:rsid w:val="7643F50D"/>
    <w:rsid w:val="764600DB"/>
    <w:rsid w:val="76461CAC"/>
    <w:rsid w:val="76476546"/>
    <w:rsid w:val="7647CDAD"/>
    <w:rsid w:val="7648BAC8"/>
    <w:rsid w:val="7648EE9C"/>
    <w:rsid w:val="7649E46E"/>
    <w:rsid w:val="764A218A"/>
    <w:rsid w:val="764B8AEF"/>
    <w:rsid w:val="764F2387"/>
    <w:rsid w:val="764FEE6A"/>
    <w:rsid w:val="76558CB6"/>
    <w:rsid w:val="765753A4"/>
    <w:rsid w:val="7657740B"/>
    <w:rsid w:val="765893A3"/>
    <w:rsid w:val="7659025A"/>
    <w:rsid w:val="7659F4E7"/>
    <w:rsid w:val="765AABC9"/>
    <w:rsid w:val="765ACE26"/>
    <w:rsid w:val="765E48B3"/>
    <w:rsid w:val="76638E95"/>
    <w:rsid w:val="7663C0C8"/>
    <w:rsid w:val="7663D5A1"/>
    <w:rsid w:val="766760DD"/>
    <w:rsid w:val="766929CB"/>
    <w:rsid w:val="7669F871"/>
    <w:rsid w:val="7670BC6B"/>
    <w:rsid w:val="7671BD29"/>
    <w:rsid w:val="76767DA5"/>
    <w:rsid w:val="767781E8"/>
    <w:rsid w:val="7678EBD5"/>
    <w:rsid w:val="7681205D"/>
    <w:rsid w:val="76846224"/>
    <w:rsid w:val="76859799"/>
    <w:rsid w:val="76874859"/>
    <w:rsid w:val="768915E1"/>
    <w:rsid w:val="768DADF6"/>
    <w:rsid w:val="7694A8B6"/>
    <w:rsid w:val="7694DB69"/>
    <w:rsid w:val="76975BFB"/>
    <w:rsid w:val="769A9A16"/>
    <w:rsid w:val="769E7C88"/>
    <w:rsid w:val="76A068C6"/>
    <w:rsid w:val="76A60402"/>
    <w:rsid w:val="76A8662E"/>
    <w:rsid w:val="76AB7009"/>
    <w:rsid w:val="76AE02C2"/>
    <w:rsid w:val="76AEF981"/>
    <w:rsid w:val="76B3236C"/>
    <w:rsid w:val="76B63CCC"/>
    <w:rsid w:val="76B95EDD"/>
    <w:rsid w:val="76BBD4BA"/>
    <w:rsid w:val="76BC0DF3"/>
    <w:rsid w:val="76BD2530"/>
    <w:rsid w:val="76C0B30B"/>
    <w:rsid w:val="76C1579D"/>
    <w:rsid w:val="76C531C1"/>
    <w:rsid w:val="76CB5EA7"/>
    <w:rsid w:val="76CE4929"/>
    <w:rsid w:val="76D37538"/>
    <w:rsid w:val="76D3F19D"/>
    <w:rsid w:val="76D65114"/>
    <w:rsid w:val="76D9365E"/>
    <w:rsid w:val="76DA893D"/>
    <w:rsid w:val="76DACE5F"/>
    <w:rsid w:val="76DB3E09"/>
    <w:rsid w:val="76DDD5BB"/>
    <w:rsid w:val="76DEBDE0"/>
    <w:rsid w:val="76DEC812"/>
    <w:rsid w:val="76DFAB50"/>
    <w:rsid w:val="76E3282C"/>
    <w:rsid w:val="76E62033"/>
    <w:rsid w:val="76E75208"/>
    <w:rsid w:val="76E8521B"/>
    <w:rsid w:val="76E97B37"/>
    <w:rsid w:val="76ED4B65"/>
    <w:rsid w:val="76ED581E"/>
    <w:rsid w:val="76EF5A06"/>
    <w:rsid w:val="76F17C89"/>
    <w:rsid w:val="76F4A9EE"/>
    <w:rsid w:val="76F721FB"/>
    <w:rsid w:val="76F78951"/>
    <w:rsid w:val="76F8CE47"/>
    <w:rsid w:val="76FA1C7E"/>
    <w:rsid w:val="76FC2CBA"/>
    <w:rsid w:val="76FF775B"/>
    <w:rsid w:val="76FFE14F"/>
    <w:rsid w:val="77006BD5"/>
    <w:rsid w:val="77099E98"/>
    <w:rsid w:val="770AEAB3"/>
    <w:rsid w:val="770C1E5B"/>
    <w:rsid w:val="770CFCB3"/>
    <w:rsid w:val="77137D66"/>
    <w:rsid w:val="77167B22"/>
    <w:rsid w:val="771A191A"/>
    <w:rsid w:val="771BDB85"/>
    <w:rsid w:val="771D1D6F"/>
    <w:rsid w:val="771F57DD"/>
    <w:rsid w:val="77209525"/>
    <w:rsid w:val="77237C68"/>
    <w:rsid w:val="77247955"/>
    <w:rsid w:val="77277395"/>
    <w:rsid w:val="772AD5EC"/>
    <w:rsid w:val="772CA0B6"/>
    <w:rsid w:val="7730820C"/>
    <w:rsid w:val="7731DD79"/>
    <w:rsid w:val="7735F287"/>
    <w:rsid w:val="7737060E"/>
    <w:rsid w:val="773791A8"/>
    <w:rsid w:val="7739CC63"/>
    <w:rsid w:val="7739DD7F"/>
    <w:rsid w:val="773A8EE3"/>
    <w:rsid w:val="773C1F9E"/>
    <w:rsid w:val="773D0908"/>
    <w:rsid w:val="773F95D7"/>
    <w:rsid w:val="773FF80A"/>
    <w:rsid w:val="77411509"/>
    <w:rsid w:val="77436CF6"/>
    <w:rsid w:val="7743896C"/>
    <w:rsid w:val="7744683B"/>
    <w:rsid w:val="7745222C"/>
    <w:rsid w:val="77458DF0"/>
    <w:rsid w:val="774B3CCC"/>
    <w:rsid w:val="774D808B"/>
    <w:rsid w:val="774DE342"/>
    <w:rsid w:val="774EF47D"/>
    <w:rsid w:val="774F89DB"/>
    <w:rsid w:val="774F8A6E"/>
    <w:rsid w:val="775A4BEF"/>
    <w:rsid w:val="775A5D07"/>
    <w:rsid w:val="77601A19"/>
    <w:rsid w:val="77659068"/>
    <w:rsid w:val="776875A3"/>
    <w:rsid w:val="776AD47C"/>
    <w:rsid w:val="776C3301"/>
    <w:rsid w:val="776D5B39"/>
    <w:rsid w:val="77749ECB"/>
    <w:rsid w:val="7777C49A"/>
    <w:rsid w:val="777A6D5D"/>
    <w:rsid w:val="777B421E"/>
    <w:rsid w:val="777C6CD9"/>
    <w:rsid w:val="7780A4E0"/>
    <w:rsid w:val="7780DEB6"/>
    <w:rsid w:val="778130DE"/>
    <w:rsid w:val="7786A600"/>
    <w:rsid w:val="77875B29"/>
    <w:rsid w:val="77899352"/>
    <w:rsid w:val="778A9A2A"/>
    <w:rsid w:val="778BB932"/>
    <w:rsid w:val="778C02EA"/>
    <w:rsid w:val="778CCCDF"/>
    <w:rsid w:val="77978EBA"/>
    <w:rsid w:val="77985527"/>
    <w:rsid w:val="7798A30A"/>
    <w:rsid w:val="779A63BB"/>
    <w:rsid w:val="779A743B"/>
    <w:rsid w:val="779F5C1D"/>
    <w:rsid w:val="77A102E2"/>
    <w:rsid w:val="77A27B12"/>
    <w:rsid w:val="77A5424A"/>
    <w:rsid w:val="77A61FF0"/>
    <w:rsid w:val="77A639F6"/>
    <w:rsid w:val="77A88FC2"/>
    <w:rsid w:val="77AA04B3"/>
    <w:rsid w:val="77ABC681"/>
    <w:rsid w:val="77AC95CD"/>
    <w:rsid w:val="77AD21B7"/>
    <w:rsid w:val="77B1987F"/>
    <w:rsid w:val="77B3FF34"/>
    <w:rsid w:val="77B51113"/>
    <w:rsid w:val="77B71F06"/>
    <w:rsid w:val="77B78978"/>
    <w:rsid w:val="77BB1714"/>
    <w:rsid w:val="77BE53B1"/>
    <w:rsid w:val="77BFF98B"/>
    <w:rsid w:val="77C06A17"/>
    <w:rsid w:val="77C30670"/>
    <w:rsid w:val="77C50269"/>
    <w:rsid w:val="77C63224"/>
    <w:rsid w:val="77C9F2DB"/>
    <w:rsid w:val="77CF9669"/>
    <w:rsid w:val="77D6F0EE"/>
    <w:rsid w:val="77D91B3A"/>
    <w:rsid w:val="77D927EA"/>
    <w:rsid w:val="77DB9A92"/>
    <w:rsid w:val="77DC086A"/>
    <w:rsid w:val="77DEF03D"/>
    <w:rsid w:val="77DF1710"/>
    <w:rsid w:val="77DFD6B6"/>
    <w:rsid w:val="77E0B445"/>
    <w:rsid w:val="77E3B33E"/>
    <w:rsid w:val="77E5EDF3"/>
    <w:rsid w:val="77E80855"/>
    <w:rsid w:val="77ED5A39"/>
    <w:rsid w:val="77EF6FF7"/>
    <w:rsid w:val="77EF7BFF"/>
    <w:rsid w:val="77F04738"/>
    <w:rsid w:val="77F25E5F"/>
    <w:rsid w:val="77FA43F3"/>
    <w:rsid w:val="77FD1677"/>
    <w:rsid w:val="77FDF36D"/>
    <w:rsid w:val="77FE6EE8"/>
    <w:rsid w:val="77FF9759"/>
    <w:rsid w:val="78049C3B"/>
    <w:rsid w:val="7805B4DD"/>
    <w:rsid w:val="780634F5"/>
    <w:rsid w:val="7806FC96"/>
    <w:rsid w:val="7807CF9B"/>
    <w:rsid w:val="780B3DB9"/>
    <w:rsid w:val="780EF0AC"/>
    <w:rsid w:val="7810A4DD"/>
    <w:rsid w:val="7812C165"/>
    <w:rsid w:val="781324D4"/>
    <w:rsid w:val="7815E93C"/>
    <w:rsid w:val="781766F2"/>
    <w:rsid w:val="78179FD4"/>
    <w:rsid w:val="7818195D"/>
    <w:rsid w:val="7819BFC1"/>
    <w:rsid w:val="781E30FD"/>
    <w:rsid w:val="78209EBE"/>
    <w:rsid w:val="7822DF0F"/>
    <w:rsid w:val="78258631"/>
    <w:rsid w:val="7827A4C3"/>
    <w:rsid w:val="782C141D"/>
    <w:rsid w:val="782D632F"/>
    <w:rsid w:val="782DAE84"/>
    <w:rsid w:val="7832C312"/>
    <w:rsid w:val="78334568"/>
    <w:rsid w:val="78342D41"/>
    <w:rsid w:val="7834E3AA"/>
    <w:rsid w:val="7835BC78"/>
    <w:rsid w:val="783804D5"/>
    <w:rsid w:val="78395B95"/>
    <w:rsid w:val="783A850D"/>
    <w:rsid w:val="783C61CE"/>
    <w:rsid w:val="783CAD60"/>
    <w:rsid w:val="783DCBED"/>
    <w:rsid w:val="783DE034"/>
    <w:rsid w:val="783E5FBF"/>
    <w:rsid w:val="783EB458"/>
    <w:rsid w:val="783F5A7E"/>
    <w:rsid w:val="783FE143"/>
    <w:rsid w:val="784245AD"/>
    <w:rsid w:val="78425A23"/>
    <w:rsid w:val="7842D559"/>
    <w:rsid w:val="7843F775"/>
    <w:rsid w:val="78470E4D"/>
    <w:rsid w:val="784B31C3"/>
    <w:rsid w:val="784BDCA5"/>
    <w:rsid w:val="785126AD"/>
    <w:rsid w:val="7857C648"/>
    <w:rsid w:val="78585762"/>
    <w:rsid w:val="7858725B"/>
    <w:rsid w:val="78592F9C"/>
    <w:rsid w:val="78665488"/>
    <w:rsid w:val="7866DE9E"/>
    <w:rsid w:val="7867EB80"/>
    <w:rsid w:val="786E3D8B"/>
    <w:rsid w:val="786F0A38"/>
    <w:rsid w:val="7871D4B6"/>
    <w:rsid w:val="787281F5"/>
    <w:rsid w:val="7875620E"/>
    <w:rsid w:val="7877BBB1"/>
    <w:rsid w:val="7878DE7A"/>
    <w:rsid w:val="7879347C"/>
    <w:rsid w:val="7879E7BE"/>
    <w:rsid w:val="7880CD14"/>
    <w:rsid w:val="78812977"/>
    <w:rsid w:val="7883C299"/>
    <w:rsid w:val="788447DC"/>
    <w:rsid w:val="78873ECA"/>
    <w:rsid w:val="78877E3B"/>
    <w:rsid w:val="78884A70"/>
    <w:rsid w:val="78893D2B"/>
    <w:rsid w:val="788C681B"/>
    <w:rsid w:val="7892359D"/>
    <w:rsid w:val="78932C0C"/>
    <w:rsid w:val="7894339F"/>
    <w:rsid w:val="78970732"/>
    <w:rsid w:val="7897BD80"/>
    <w:rsid w:val="78986DCA"/>
    <w:rsid w:val="789DC409"/>
    <w:rsid w:val="78A1FC3E"/>
    <w:rsid w:val="78A243BB"/>
    <w:rsid w:val="78A4BCE8"/>
    <w:rsid w:val="78A59385"/>
    <w:rsid w:val="78A5E367"/>
    <w:rsid w:val="78A5F95A"/>
    <w:rsid w:val="78A838AC"/>
    <w:rsid w:val="78A8D26A"/>
    <w:rsid w:val="78AFD41C"/>
    <w:rsid w:val="78B460E5"/>
    <w:rsid w:val="78B48937"/>
    <w:rsid w:val="78B51E1F"/>
    <w:rsid w:val="78B6C394"/>
    <w:rsid w:val="78B997ED"/>
    <w:rsid w:val="78BA11A8"/>
    <w:rsid w:val="78BE8CD5"/>
    <w:rsid w:val="78C61C90"/>
    <w:rsid w:val="78C95A26"/>
    <w:rsid w:val="78CA5627"/>
    <w:rsid w:val="78CB99FB"/>
    <w:rsid w:val="78CD0199"/>
    <w:rsid w:val="78D0F9AD"/>
    <w:rsid w:val="78D1A9EC"/>
    <w:rsid w:val="78D3621F"/>
    <w:rsid w:val="78D6EC4C"/>
    <w:rsid w:val="78DE6E33"/>
    <w:rsid w:val="78DE95D2"/>
    <w:rsid w:val="78E02FDB"/>
    <w:rsid w:val="78E1EEF3"/>
    <w:rsid w:val="78E6F134"/>
    <w:rsid w:val="78E73DAC"/>
    <w:rsid w:val="78EA0927"/>
    <w:rsid w:val="78EA6B8F"/>
    <w:rsid w:val="78EBCDC4"/>
    <w:rsid w:val="78ED5450"/>
    <w:rsid w:val="78F1366C"/>
    <w:rsid w:val="78F5577E"/>
    <w:rsid w:val="78F6EACD"/>
    <w:rsid w:val="78F8616B"/>
    <w:rsid w:val="78FED716"/>
    <w:rsid w:val="78FF18FF"/>
    <w:rsid w:val="7900F923"/>
    <w:rsid w:val="7904DBB3"/>
    <w:rsid w:val="7904E96A"/>
    <w:rsid w:val="7906B8F4"/>
    <w:rsid w:val="79075250"/>
    <w:rsid w:val="79089797"/>
    <w:rsid w:val="7908F0EA"/>
    <w:rsid w:val="790910D2"/>
    <w:rsid w:val="790C3793"/>
    <w:rsid w:val="790DA570"/>
    <w:rsid w:val="790E323C"/>
    <w:rsid w:val="790EE023"/>
    <w:rsid w:val="79115B77"/>
    <w:rsid w:val="7912B56A"/>
    <w:rsid w:val="79177BD2"/>
    <w:rsid w:val="791958C4"/>
    <w:rsid w:val="791BB542"/>
    <w:rsid w:val="791D3187"/>
    <w:rsid w:val="791D53A1"/>
    <w:rsid w:val="791F2FFA"/>
    <w:rsid w:val="79265EDB"/>
    <w:rsid w:val="7928E102"/>
    <w:rsid w:val="792E9A74"/>
    <w:rsid w:val="79301B86"/>
    <w:rsid w:val="7933C153"/>
    <w:rsid w:val="7938AEBD"/>
    <w:rsid w:val="7939D98B"/>
    <w:rsid w:val="793B048A"/>
    <w:rsid w:val="793F1ED5"/>
    <w:rsid w:val="793F4593"/>
    <w:rsid w:val="79415005"/>
    <w:rsid w:val="7941B963"/>
    <w:rsid w:val="7945B739"/>
    <w:rsid w:val="794732CA"/>
    <w:rsid w:val="7948BA1D"/>
    <w:rsid w:val="79494AC3"/>
    <w:rsid w:val="794A7AC7"/>
    <w:rsid w:val="794BBFEA"/>
    <w:rsid w:val="794E220E"/>
    <w:rsid w:val="7952AB8F"/>
    <w:rsid w:val="79571211"/>
    <w:rsid w:val="7958CC28"/>
    <w:rsid w:val="7959E0B0"/>
    <w:rsid w:val="795C4878"/>
    <w:rsid w:val="795EF079"/>
    <w:rsid w:val="7960000C"/>
    <w:rsid w:val="79605B06"/>
    <w:rsid w:val="796361A6"/>
    <w:rsid w:val="7963B644"/>
    <w:rsid w:val="79641ACF"/>
    <w:rsid w:val="7965698A"/>
    <w:rsid w:val="79657F97"/>
    <w:rsid w:val="796699B1"/>
    <w:rsid w:val="7967AB76"/>
    <w:rsid w:val="79696306"/>
    <w:rsid w:val="796C33D7"/>
    <w:rsid w:val="796F90B0"/>
    <w:rsid w:val="79707973"/>
    <w:rsid w:val="7973A3E1"/>
    <w:rsid w:val="79758D92"/>
    <w:rsid w:val="797609BF"/>
    <w:rsid w:val="7976F1AB"/>
    <w:rsid w:val="797B5C4E"/>
    <w:rsid w:val="7981E6D8"/>
    <w:rsid w:val="79825C09"/>
    <w:rsid w:val="79851E73"/>
    <w:rsid w:val="798589D5"/>
    <w:rsid w:val="798633BA"/>
    <w:rsid w:val="79879A60"/>
    <w:rsid w:val="7987B6E4"/>
    <w:rsid w:val="7988B965"/>
    <w:rsid w:val="798934E5"/>
    <w:rsid w:val="7989A576"/>
    <w:rsid w:val="798A6136"/>
    <w:rsid w:val="79903656"/>
    <w:rsid w:val="79922757"/>
    <w:rsid w:val="799232C1"/>
    <w:rsid w:val="7996061D"/>
    <w:rsid w:val="7997B11B"/>
    <w:rsid w:val="7997C369"/>
    <w:rsid w:val="79987038"/>
    <w:rsid w:val="799A18B1"/>
    <w:rsid w:val="799B0C31"/>
    <w:rsid w:val="799E83EE"/>
    <w:rsid w:val="799E8789"/>
    <w:rsid w:val="79A2252C"/>
    <w:rsid w:val="79A4E82D"/>
    <w:rsid w:val="79A6000D"/>
    <w:rsid w:val="79A66E2F"/>
    <w:rsid w:val="79A674BC"/>
    <w:rsid w:val="79A69B1C"/>
    <w:rsid w:val="79A9D000"/>
    <w:rsid w:val="79AA6A11"/>
    <w:rsid w:val="79B1DF20"/>
    <w:rsid w:val="79B60173"/>
    <w:rsid w:val="79BA83F2"/>
    <w:rsid w:val="79C4197F"/>
    <w:rsid w:val="79C758D9"/>
    <w:rsid w:val="79CB493B"/>
    <w:rsid w:val="79D4F811"/>
    <w:rsid w:val="79D6059D"/>
    <w:rsid w:val="79D94899"/>
    <w:rsid w:val="79DA0599"/>
    <w:rsid w:val="79E0C637"/>
    <w:rsid w:val="79E0E825"/>
    <w:rsid w:val="79E2835D"/>
    <w:rsid w:val="79E4720E"/>
    <w:rsid w:val="79E53F39"/>
    <w:rsid w:val="79E9D962"/>
    <w:rsid w:val="79EB7902"/>
    <w:rsid w:val="79EB7F06"/>
    <w:rsid w:val="79F0884E"/>
    <w:rsid w:val="79F1EB45"/>
    <w:rsid w:val="79FC7258"/>
    <w:rsid w:val="79FC908A"/>
    <w:rsid w:val="79FF3613"/>
    <w:rsid w:val="7A00501B"/>
    <w:rsid w:val="7A027B20"/>
    <w:rsid w:val="7A037FCA"/>
    <w:rsid w:val="7A087E3A"/>
    <w:rsid w:val="7A088A68"/>
    <w:rsid w:val="7A09E74A"/>
    <w:rsid w:val="7A0D4322"/>
    <w:rsid w:val="7A0D7C0A"/>
    <w:rsid w:val="7A0EBDD9"/>
    <w:rsid w:val="7A121186"/>
    <w:rsid w:val="7A157B8D"/>
    <w:rsid w:val="7A18B4BC"/>
    <w:rsid w:val="7A197259"/>
    <w:rsid w:val="7A1A7F4F"/>
    <w:rsid w:val="7A1BB199"/>
    <w:rsid w:val="7A20B403"/>
    <w:rsid w:val="7A211BF9"/>
    <w:rsid w:val="7A23765E"/>
    <w:rsid w:val="7A238545"/>
    <w:rsid w:val="7A25ED98"/>
    <w:rsid w:val="7A2BF3DC"/>
    <w:rsid w:val="7A2C2497"/>
    <w:rsid w:val="7A2D90F0"/>
    <w:rsid w:val="7A32A257"/>
    <w:rsid w:val="7A33AB23"/>
    <w:rsid w:val="7A37EA7D"/>
    <w:rsid w:val="7A389C42"/>
    <w:rsid w:val="7A3930F3"/>
    <w:rsid w:val="7A3A645C"/>
    <w:rsid w:val="7A40F17B"/>
    <w:rsid w:val="7A41BFE4"/>
    <w:rsid w:val="7A438447"/>
    <w:rsid w:val="7A439780"/>
    <w:rsid w:val="7A441A65"/>
    <w:rsid w:val="7A445C7B"/>
    <w:rsid w:val="7A45D635"/>
    <w:rsid w:val="7A48A90C"/>
    <w:rsid w:val="7A4EE352"/>
    <w:rsid w:val="7A4F2EF6"/>
    <w:rsid w:val="7A52BC5D"/>
    <w:rsid w:val="7A55B435"/>
    <w:rsid w:val="7A56197F"/>
    <w:rsid w:val="7A56CC08"/>
    <w:rsid w:val="7A57890A"/>
    <w:rsid w:val="7A582465"/>
    <w:rsid w:val="7A587715"/>
    <w:rsid w:val="7A5AAC2E"/>
    <w:rsid w:val="7A5BE066"/>
    <w:rsid w:val="7A5E477A"/>
    <w:rsid w:val="7A5EC55F"/>
    <w:rsid w:val="7A5F4948"/>
    <w:rsid w:val="7A628A52"/>
    <w:rsid w:val="7A641DFA"/>
    <w:rsid w:val="7A683BB5"/>
    <w:rsid w:val="7A6935EE"/>
    <w:rsid w:val="7A6E2ACB"/>
    <w:rsid w:val="7A726BE9"/>
    <w:rsid w:val="7A727DBC"/>
    <w:rsid w:val="7A73D8C8"/>
    <w:rsid w:val="7A749783"/>
    <w:rsid w:val="7A7983EF"/>
    <w:rsid w:val="7A7F441A"/>
    <w:rsid w:val="7A81F49D"/>
    <w:rsid w:val="7A83AC83"/>
    <w:rsid w:val="7A87D144"/>
    <w:rsid w:val="7A88763A"/>
    <w:rsid w:val="7A887C7D"/>
    <w:rsid w:val="7A892040"/>
    <w:rsid w:val="7A895C3C"/>
    <w:rsid w:val="7A8A8587"/>
    <w:rsid w:val="7A8B21D8"/>
    <w:rsid w:val="7A8EA4B7"/>
    <w:rsid w:val="7A90CAC2"/>
    <w:rsid w:val="7A90F9DE"/>
    <w:rsid w:val="7A91998F"/>
    <w:rsid w:val="7A91D4B9"/>
    <w:rsid w:val="7A93CD84"/>
    <w:rsid w:val="7A9431A7"/>
    <w:rsid w:val="7A957ED7"/>
    <w:rsid w:val="7A9DF0E7"/>
    <w:rsid w:val="7A9EA97D"/>
    <w:rsid w:val="7AA0899E"/>
    <w:rsid w:val="7AA215F3"/>
    <w:rsid w:val="7AA2B563"/>
    <w:rsid w:val="7AA2F629"/>
    <w:rsid w:val="7AA4114B"/>
    <w:rsid w:val="7AA8CA32"/>
    <w:rsid w:val="7AAE968B"/>
    <w:rsid w:val="7AAF8420"/>
    <w:rsid w:val="7AB0BD79"/>
    <w:rsid w:val="7AB2B787"/>
    <w:rsid w:val="7AB477D7"/>
    <w:rsid w:val="7AB5EF85"/>
    <w:rsid w:val="7AB63191"/>
    <w:rsid w:val="7AB8D7CF"/>
    <w:rsid w:val="7ABC1038"/>
    <w:rsid w:val="7ABDCFC3"/>
    <w:rsid w:val="7ABE30D3"/>
    <w:rsid w:val="7ABE4F2A"/>
    <w:rsid w:val="7ABE9094"/>
    <w:rsid w:val="7AC0F5E7"/>
    <w:rsid w:val="7AC451FC"/>
    <w:rsid w:val="7AC4A05D"/>
    <w:rsid w:val="7AC4EEC1"/>
    <w:rsid w:val="7AC5F89F"/>
    <w:rsid w:val="7ACAC78F"/>
    <w:rsid w:val="7AD10A7B"/>
    <w:rsid w:val="7AD55990"/>
    <w:rsid w:val="7AD77DF3"/>
    <w:rsid w:val="7ADB1C43"/>
    <w:rsid w:val="7ADCE495"/>
    <w:rsid w:val="7AE3E034"/>
    <w:rsid w:val="7AE528B5"/>
    <w:rsid w:val="7AE5A65A"/>
    <w:rsid w:val="7AE7F2CB"/>
    <w:rsid w:val="7AE87DB6"/>
    <w:rsid w:val="7AED709E"/>
    <w:rsid w:val="7AF1C452"/>
    <w:rsid w:val="7AF6D2E4"/>
    <w:rsid w:val="7AF7AD50"/>
    <w:rsid w:val="7AFD9E84"/>
    <w:rsid w:val="7B05D660"/>
    <w:rsid w:val="7B06C61A"/>
    <w:rsid w:val="7B080401"/>
    <w:rsid w:val="7B080939"/>
    <w:rsid w:val="7B09F893"/>
    <w:rsid w:val="7B0A4CA1"/>
    <w:rsid w:val="7B0AA200"/>
    <w:rsid w:val="7B0BB4BC"/>
    <w:rsid w:val="7B0DFCCF"/>
    <w:rsid w:val="7B0E22E3"/>
    <w:rsid w:val="7B1105E6"/>
    <w:rsid w:val="7B12D0AC"/>
    <w:rsid w:val="7B130CAA"/>
    <w:rsid w:val="7B13B32E"/>
    <w:rsid w:val="7B14032C"/>
    <w:rsid w:val="7B15296D"/>
    <w:rsid w:val="7B15E406"/>
    <w:rsid w:val="7B1AF600"/>
    <w:rsid w:val="7B1F4E45"/>
    <w:rsid w:val="7B202B0C"/>
    <w:rsid w:val="7B2061B7"/>
    <w:rsid w:val="7B21C847"/>
    <w:rsid w:val="7B26F286"/>
    <w:rsid w:val="7B280148"/>
    <w:rsid w:val="7B28E64F"/>
    <w:rsid w:val="7B316830"/>
    <w:rsid w:val="7B338B73"/>
    <w:rsid w:val="7B34FEB5"/>
    <w:rsid w:val="7B387C6A"/>
    <w:rsid w:val="7B3A686E"/>
    <w:rsid w:val="7B3B3E36"/>
    <w:rsid w:val="7B3C6F98"/>
    <w:rsid w:val="7B3D1453"/>
    <w:rsid w:val="7B404321"/>
    <w:rsid w:val="7B41B54D"/>
    <w:rsid w:val="7B425AF3"/>
    <w:rsid w:val="7B437795"/>
    <w:rsid w:val="7B447F0C"/>
    <w:rsid w:val="7B458FA9"/>
    <w:rsid w:val="7B4BB4BB"/>
    <w:rsid w:val="7B5221D6"/>
    <w:rsid w:val="7B540052"/>
    <w:rsid w:val="7B558515"/>
    <w:rsid w:val="7B584E2E"/>
    <w:rsid w:val="7B5C032A"/>
    <w:rsid w:val="7B60869C"/>
    <w:rsid w:val="7B60E16C"/>
    <w:rsid w:val="7B615B7D"/>
    <w:rsid w:val="7B658BD1"/>
    <w:rsid w:val="7B677703"/>
    <w:rsid w:val="7B689F1D"/>
    <w:rsid w:val="7B68D031"/>
    <w:rsid w:val="7B69DF3B"/>
    <w:rsid w:val="7B6BD236"/>
    <w:rsid w:val="7B70613A"/>
    <w:rsid w:val="7B72670C"/>
    <w:rsid w:val="7B75627F"/>
    <w:rsid w:val="7B774A4A"/>
    <w:rsid w:val="7B7A5FEE"/>
    <w:rsid w:val="7B7E0412"/>
    <w:rsid w:val="7B826C6C"/>
    <w:rsid w:val="7B82D888"/>
    <w:rsid w:val="7B832067"/>
    <w:rsid w:val="7B89EC14"/>
    <w:rsid w:val="7B8A0F99"/>
    <w:rsid w:val="7B8DCC5F"/>
    <w:rsid w:val="7B8FB79B"/>
    <w:rsid w:val="7B982F6F"/>
    <w:rsid w:val="7B986020"/>
    <w:rsid w:val="7B9B28A1"/>
    <w:rsid w:val="7B9E97F3"/>
    <w:rsid w:val="7BA1F3ED"/>
    <w:rsid w:val="7BA34F02"/>
    <w:rsid w:val="7BA3EA1E"/>
    <w:rsid w:val="7BA630D7"/>
    <w:rsid w:val="7BA89ABC"/>
    <w:rsid w:val="7BA8A3E8"/>
    <w:rsid w:val="7BAB2EC3"/>
    <w:rsid w:val="7BB1DE0B"/>
    <w:rsid w:val="7BB26321"/>
    <w:rsid w:val="7BB5D174"/>
    <w:rsid w:val="7BB7872D"/>
    <w:rsid w:val="7BB8070F"/>
    <w:rsid w:val="7BB9C880"/>
    <w:rsid w:val="7BBA8779"/>
    <w:rsid w:val="7BBAAA26"/>
    <w:rsid w:val="7BBB4168"/>
    <w:rsid w:val="7BBB6B41"/>
    <w:rsid w:val="7BBBC4F7"/>
    <w:rsid w:val="7BBD7BF8"/>
    <w:rsid w:val="7BBEFBE3"/>
    <w:rsid w:val="7BC5FC74"/>
    <w:rsid w:val="7BC74B63"/>
    <w:rsid w:val="7BCC6A75"/>
    <w:rsid w:val="7BCE625A"/>
    <w:rsid w:val="7BD15B6F"/>
    <w:rsid w:val="7BD7D33F"/>
    <w:rsid w:val="7BD7FCF4"/>
    <w:rsid w:val="7BD89854"/>
    <w:rsid w:val="7BDD4AB7"/>
    <w:rsid w:val="7BDF4A35"/>
    <w:rsid w:val="7BE4BCAD"/>
    <w:rsid w:val="7BE5A304"/>
    <w:rsid w:val="7BEB96F2"/>
    <w:rsid w:val="7BEE83F4"/>
    <w:rsid w:val="7BEF7BAD"/>
    <w:rsid w:val="7BF68E7A"/>
    <w:rsid w:val="7BF960EF"/>
    <w:rsid w:val="7BF9CCF8"/>
    <w:rsid w:val="7BFC862F"/>
    <w:rsid w:val="7BFCD1C9"/>
    <w:rsid w:val="7BFDDC47"/>
    <w:rsid w:val="7BFDF97E"/>
    <w:rsid w:val="7C002BC1"/>
    <w:rsid w:val="7C01A0B7"/>
    <w:rsid w:val="7C057EDA"/>
    <w:rsid w:val="7C064CEF"/>
    <w:rsid w:val="7C0ACDE4"/>
    <w:rsid w:val="7C0B562D"/>
    <w:rsid w:val="7C0D673C"/>
    <w:rsid w:val="7C1301D3"/>
    <w:rsid w:val="7C1ACFD2"/>
    <w:rsid w:val="7C1CFAA4"/>
    <w:rsid w:val="7C21F8D2"/>
    <w:rsid w:val="7C231B13"/>
    <w:rsid w:val="7C2822B0"/>
    <w:rsid w:val="7C2BC066"/>
    <w:rsid w:val="7C2E423C"/>
    <w:rsid w:val="7C2E4C9E"/>
    <w:rsid w:val="7C31176D"/>
    <w:rsid w:val="7C31C824"/>
    <w:rsid w:val="7C328836"/>
    <w:rsid w:val="7C337026"/>
    <w:rsid w:val="7C381E4B"/>
    <w:rsid w:val="7C3F6C30"/>
    <w:rsid w:val="7C3FDF77"/>
    <w:rsid w:val="7C4070C8"/>
    <w:rsid w:val="7C414489"/>
    <w:rsid w:val="7C4550F9"/>
    <w:rsid w:val="7C49019A"/>
    <w:rsid w:val="7C4947E2"/>
    <w:rsid w:val="7C4BC8C0"/>
    <w:rsid w:val="7C506909"/>
    <w:rsid w:val="7C546393"/>
    <w:rsid w:val="7C585762"/>
    <w:rsid w:val="7C60ECF5"/>
    <w:rsid w:val="7C64B01F"/>
    <w:rsid w:val="7C64F71B"/>
    <w:rsid w:val="7C686F08"/>
    <w:rsid w:val="7C6CF336"/>
    <w:rsid w:val="7C717E29"/>
    <w:rsid w:val="7C76D8DE"/>
    <w:rsid w:val="7C795A25"/>
    <w:rsid w:val="7C86D5B7"/>
    <w:rsid w:val="7C8845DF"/>
    <w:rsid w:val="7C904856"/>
    <w:rsid w:val="7C92C7D3"/>
    <w:rsid w:val="7C932016"/>
    <w:rsid w:val="7C939856"/>
    <w:rsid w:val="7C947BED"/>
    <w:rsid w:val="7C971B01"/>
    <w:rsid w:val="7C977785"/>
    <w:rsid w:val="7C983335"/>
    <w:rsid w:val="7C9AC622"/>
    <w:rsid w:val="7C9B049B"/>
    <w:rsid w:val="7C9B8031"/>
    <w:rsid w:val="7C9DF71D"/>
    <w:rsid w:val="7CA17A14"/>
    <w:rsid w:val="7CAF24A3"/>
    <w:rsid w:val="7CB06BA9"/>
    <w:rsid w:val="7CB085CC"/>
    <w:rsid w:val="7CB20458"/>
    <w:rsid w:val="7CB2F08B"/>
    <w:rsid w:val="7CB36761"/>
    <w:rsid w:val="7CB67C17"/>
    <w:rsid w:val="7CB82080"/>
    <w:rsid w:val="7CB93C40"/>
    <w:rsid w:val="7CC016AF"/>
    <w:rsid w:val="7CC0751F"/>
    <w:rsid w:val="7CCBBED3"/>
    <w:rsid w:val="7CD143F6"/>
    <w:rsid w:val="7CD4C0E8"/>
    <w:rsid w:val="7CD507D6"/>
    <w:rsid w:val="7CD8BD57"/>
    <w:rsid w:val="7CD91125"/>
    <w:rsid w:val="7CD9F184"/>
    <w:rsid w:val="7CDAE640"/>
    <w:rsid w:val="7CDB8C58"/>
    <w:rsid w:val="7CDC94A9"/>
    <w:rsid w:val="7CDE79C0"/>
    <w:rsid w:val="7CDFD49C"/>
    <w:rsid w:val="7CE38136"/>
    <w:rsid w:val="7CE6B8A6"/>
    <w:rsid w:val="7CEA0EC7"/>
    <w:rsid w:val="7CEA7D1F"/>
    <w:rsid w:val="7CF45041"/>
    <w:rsid w:val="7CF649BC"/>
    <w:rsid w:val="7CF7EF9F"/>
    <w:rsid w:val="7CF92658"/>
    <w:rsid w:val="7CFAD75A"/>
    <w:rsid w:val="7CFE7592"/>
    <w:rsid w:val="7CFEDF4B"/>
    <w:rsid w:val="7CFF0C77"/>
    <w:rsid w:val="7D0231BC"/>
    <w:rsid w:val="7D026E1C"/>
    <w:rsid w:val="7D03D370"/>
    <w:rsid w:val="7D093F55"/>
    <w:rsid w:val="7D0D7195"/>
    <w:rsid w:val="7D0DCA9E"/>
    <w:rsid w:val="7D10693E"/>
    <w:rsid w:val="7D106F21"/>
    <w:rsid w:val="7D118763"/>
    <w:rsid w:val="7D1381D2"/>
    <w:rsid w:val="7D1751C7"/>
    <w:rsid w:val="7D1A20DB"/>
    <w:rsid w:val="7D1A4D72"/>
    <w:rsid w:val="7D1DC6D5"/>
    <w:rsid w:val="7D1F1A18"/>
    <w:rsid w:val="7D213246"/>
    <w:rsid w:val="7D21B9D5"/>
    <w:rsid w:val="7D2969D9"/>
    <w:rsid w:val="7D29E54F"/>
    <w:rsid w:val="7D2EBC22"/>
    <w:rsid w:val="7D2EE1E1"/>
    <w:rsid w:val="7D2EF8BC"/>
    <w:rsid w:val="7D2F297E"/>
    <w:rsid w:val="7D301909"/>
    <w:rsid w:val="7D35CB51"/>
    <w:rsid w:val="7D37E487"/>
    <w:rsid w:val="7D3AEA2E"/>
    <w:rsid w:val="7D3C42AE"/>
    <w:rsid w:val="7D3EB318"/>
    <w:rsid w:val="7D3F7AC0"/>
    <w:rsid w:val="7D40C086"/>
    <w:rsid w:val="7D40D1EE"/>
    <w:rsid w:val="7D464F73"/>
    <w:rsid w:val="7D4CC515"/>
    <w:rsid w:val="7D4D3600"/>
    <w:rsid w:val="7D4D3A2E"/>
    <w:rsid w:val="7D57658A"/>
    <w:rsid w:val="7D596734"/>
    <w:rsid w:val="7D59A229"/>
    <w:rsid w:val="7D5DD146"/>
    <w:rsid w:val="7D659F62"/>
    <w:rsid w:val="7D6792A5"/>
    <w:rsid w:val="7D6FFC4F"/>
    <w:rsid w:val="7D705C7E"/>
    <w:rsid w:val="7D70D831"/>
    <w:rsid w:val="7D717C92"/>
    <w:rsid w:val="7D71CACB"/>
    <w:rsid w:val="7D72310C"/>
    <w:rsid w:val="7D755CA5"/>
    <w:rsid w:val="7D7581AA"/>
    <w:rsid w:val="7D763490"/>
    <w:rsid w:val="7D794188"/>
    <w:rsid w:val="7D7A5BE0"/>
    <w:rsid w:val="7D7A8AA9"/>
    <w:rsid w:val="7D7D7B89"/>
    <w:rsid w:val="7D7E77CA"/>
    <w:rsid w:val="7D7ECDF9"/>
    <w:rsid w:val="7D83FC6B"/>
    <w:rsid w:val="7D850159"/>
    <w:rsid w:val="7D88E63E"/>
    <w:rsid w:val="7D8A5780"/>
    <w:rsid w:val="7D8B5901"/>
    <w:rsid w:val="7D9115AE"/>
    <w:rsid w:val="7D927826"/>
    <w:rsid w:val="7D94C85D"/>
    <w:rsid w:val="7D95E83C"/>
    <w:rsid w:val="7D9857E1"/>
    <w:rsid w:val="7D9B7269"/>
    <w:rsid w:val="7D9CD0DE"/>
    <w:rsid w:val="7D9DFF7A"/>
    <w:rsid w:val="7DA02E8F"/>
    <w:rsid w:val="7DA0CCCC"/>
    <w:rsid w:val="7DA2FD41"/>
    <w:rsid w:val="7DA6B886"/>
    <w:rsid w:val="7DA8FEEE"/>
    <w:rsid w:val="7DA94A1B"/>
    <w:rsid w:val="7DAD630B"/>
    <w:rsid w:val="7DB60885"/>
    <w:rsid w:val="7DB69A4E"/>
    <w:rsid w:val="7DB8C09A"/>
    <w:rsid w:val="7DBDD981"/>
    <w:rsid w:val="7DBE04C6"/>
    <w:rsid w:val="7DC047C0"/>
    <w:rsid w:val="7DC3F858"/>
    <w:rsid w:val="7DC550BA"/>
    <w:rsid w:val="7DCB53F2"/>
    <w:rsid w:val="7DCBA691"/>
    <w:rsid w:val="7DCF9DD0"/>
    <w:rsid w:val="7DCFD18C"/>
    <w:rsid w:val="7DD30EEA"/>
    <w:rsid w:val="7DD4DAE8"/>
    <w:rsid w:val="7DD9D46D"/>
    <w:rsid w:val="7DDF6CBA"/>
    <w:rsid w:val="7DE097C2"/>
    <w:rsid w:val="7DE7C8DC"/>
    <w:rsid w:val="7DE88523"/>
    <w:rsid w:val="7DE92941"/>
    <w:rsid w:val="7DEAE51A"/>
    <w:rsid w:val="7DEB99E7"/>
    <w:rsid w:val="7DEBB0A7"/>
    <w:rsid w:val="7DEE6788"/>
    <w:rsid w:val="7DF4451B"/>
    <w:rsid w:val="7DF72BEB"/>
    <w:rsid w:val="7DFE2EC7"/>
    <w:rsid w:val="7DFFAAFB"/>
    <w:rsid w:val="7E001F0D"/>
    <w:rsid w:val="7E00D414"/>
    <w:rsid w:val="7E00FB92"/>
    <w:rsid w:val="7E00FCE9"/>
    <w:rsid w:val="7E06A16D"/>
    <w:rsid w:val="7E088AA7"/>
    <w:rsid w:val="7E09EEC3"/>
    <w:rsid w:val="7E0A12EB"/>
    <w:rsid w:val="7E0CFFEE"/>
    <w:rsid w:val="7E0EEE0E"/>
    <w:rsid w:val="7E103BEA"/>
    <w:rsid w:val="7E11AA55"/>
    <w:rsid w:val="7E12E052"/>
    <w:rsid w:val="7E154C2B"/>
    <w:rsid w:val="7E1951C2"/>
    <w:rsid w:val="7E1B831B"/>
    <w:rsid w:val="7E238DE5"/>
    <w:rsid w:val="7E23F9C4"/>
    <w:rsid w:val="7E249F56"/>
    <w:rsid w:val="7E256D8A"/>
    <w:rsid w:val="7E27E075"/>
    <w:rsid w:val="7E29F8F1"/>
    <w:rsid w:val="7E2AB210"/>
    <w:rsid w:val="7E2C8692"/>
    <w:rsid w:val="7E2D5482"/>
    <w:rsid w:val="7E2DC23E"/>
    <w:rsid w:val="7E2E1FA2"/>
    <w:rsid w:val="7E3087EB"/>
    <w:rsid w:val="7E313A3D"/>
    <w:rsid w:val="7E3176DA"/>
    <w:rsid w:val="7E317938"/>
    <w:rsid w:val="7E32F4D9"/>
    <w:rsid w:val="7E3583FC"/>
    <w:rsid w:val="7E382961"/>
    <w:rsid w:val="7E3BCE0A"/>
    <w:rsid w:val="7E3BE61D"/>
    <w:rsid w:val="7E3C07AA"/>
    <w:rsid w:val="7E3DDBB3"/>
    <w:rsid w:val="7E40C460"/>
    <w:rsid w:val="7E411D9E"/>
    <w:rsid w:val="7E422EC8"/>
    <w:rsid w:val="7E442C88"/>
    <w:rsid w:val="7E45C0C7"/>
    <w:rsid w:val="7E48990E"/>
    <w:rsid w:val="7E52ACC7"/>
    <w:rsid w:val="7E5371F6"/>
    <w:rsid w:val="7E5C0DFB"/>
    <w:rsid w:val="7E5D9056"/>
    <w:rsid w:val="7E600B3E"/>
    <w:rsid w:val="7E6252F5"/>
    <w:rsid w:val="7E636EB0"/>
    <w:rsid w:val="7E65A80B"/>
    <w:rsid w:val="7E660B2C"/>
    <w:rsid w:val="7E67D5FC"/>
    <w:rsid w:val="7E683790"/>
    <w:rsid w:val="7E6952FB"/>
    <w:rsid w:val="7E69772E"/>
    <w:rsid w:val="7E69CB03"/>
    <w:rsid w:val="7E6B046E"/>
    <w:rsid w:val="7E6B04DA"/>
    <w:rsid w:val="7E6CEDC8"/>
    <w:rsid w:val="7E6D6698"/>
    <w:rsid w:val="7E6D79A7"/>
    <w:rsid w:val="7E6DA8AD"/>
    <w:rsid w:val="7E6F0D30"/>
    <w:rsid w:val="7E6F7F41"/>
    <w:rsid w:val="7E701A7B"/>
    <w:rsid w:val="7E71EDF8"/>
    <w:rsid w:val="7E747E74"/>
    <w:rsid w:val="7E7A0D91"/>
    <w:rsid w:val="7E7A8170"/>
    <w:rsid w:val="7E7B9A94"/>
    <w:rsid w:val="7E7DF6D0"/>
    <w:rsid w:val="7E7E5577"/>
    <w:rsid w:val="7E837DD1"/>
    <w:rsid w:val="7E83FA85"/>
    <w:rsid w:val="7E842243"/>
    <w:rsid w:val="7E848E80"/>
    <w:rsid w:val="7E87406C"/>
    <w:rsid w:val="7E89009D"/>
    <w:rsid w:val="7E89DE4E"/>
    <w:rsid w:val="7E8C2E22"/>
    <w:rsid w:val="7E8D6D96"/>
    <w:rsid w:val="7E8FA42B"/>
    <w:rsid w:val="7E928C80"/>
    <w:rsid w:val="7E94D5AF"/>
    <w:rsid w:val="7E9B6E6E"/>
    <w:rsid w:val="7E9D4036"/>
    <w:rsid w:val="7E9EFB33"/>
    <w:rsid w:val="7EA107EA"/>
    <w:rsid w:val="7EA4195E"/>
    <w:rsid w:val="7EA464F3"/>
    <w:rsid w:val="7EA659DB"/>
    <w:rsid w:val="7EA99C87"/>
    <w:rsid w:val="7EAAA989"/>
    <w:rsid w:val="7EAAC0D8"/>
    <w:rsid w:val="7EAB6E2E"/>
    <w:rsid w:val="7EABFEC5"/>
    <w:rsid w:val="7EADFA17"/>
    <w:rsid w:val="7EB1818C"/>
    <w:rsid w:val="7EB29AF0"/>
    <w:rsid w:val="7EB82682"/>
    <w:rsid w:val="7EB88DC3"/>
    <w:rsid w:val="7EB96E46"/>
    <w:rsid w:val="7EBAB075"/>
    <w:rsid w:val="7EBB033C"/>
    <w:rsid w:val="7EBB50D5"/>
    <w:rsid w:val="7EBCD095"/>
    <w:rsid w:val="7EBD3321"/>
    <w:rsid w:val="7EC18CD6"/>
    <w:rsid w:val="7EC384A7"/>
    <w:rsid w:val="7EC5AB74"/>
    <w:rsid w:val="7EC798E6"/>
    <w:rsid w:val="7ECB7A99"/>
    <w:rsid w:val="7ED28896"/>
    <w:rsid w:val="7ED3672A"/>
    <w:rsid w:val="7ED5120B"/>
    <w:rsid w:val="7ED62556"/>
    <w:rsid w:val="7ED9C758"/>
    <w:rsid w:val="7EDADEE8"/>
    <w:rsid w:val="7EDE560E"/>
    <w:rsid w:val="7EDE91CD"/>
    <w:rsid w:val="7EDFC102"/>
    <w:rsid w:val="7EE1A196"/>
    <w:rsid w:val="7EE34257"/>
    <w:rsid w:val="7EE3492B"/>
    <w:rsid w:val="7EE67311"/>
    <w:rsid w:val="7EE7E036"/>
    <w:rsid w:val="7EE85D19"/>
    <w:rsid w:val="7EE9FC5E"/>
    <w:rsid w:val="7EEB7C45"/>
    <w:rsid w:val="7EEBCE25"/>
    <w:rsid w:val="7EEFCACC"/>
    <w:rsid w:val="7EF0CBAE"/>
    <w:rsid w:val="7EF28C56"/>
    <w:rsid w:val="7EF48D1C"/>
    <w:rsid w:val="7EF55428"/>
    <w:rsid w:val="7EFE4CE5"/>
    <w:rsid w:val="7EFF6304"/>
    <w:rsid w:val="7F01FE5D"/>
    <w:rsid w:val="7F020C71"/>
    <w:rsid w:val="7F071217"/>
    <w:rsid w:val="7F096B7F"/>
    <w:rsid w:val="7F097DA0"/>
    <w:rsid w:val="7F0B1A47"/>
    <w:rsid w:val="7F134C75"/>
    <w:rsid w:val="7F153F6E"/>
    <w:rsid w:val="7F186ECC"/>
    <w:rsid w:val="7F20C389"/>
    <w:rsid w:val="7F215818"/>
    <w:rsid w:val="7F2425E9"/>
    <w:rsid w:val="7F24BBD6"/>
    <w:rsid w:val="7F26BB0C"/>
    <w:rsid w:val="7F2A5095"/>
    <w:rsid w:val="7F2FBD62"/>
    <w:rsid w:val="7F323FA5"/>
    <w:rsid w:val="7F365C9D"/>
    <w:rsid w:val="7F3690E4"/>
    <w:rsid w:val="7F37702D"/>
    <w:rsid w:val="7F3C25CA"/>
    <w:rsid w:val="7F407AE1"/>
    <w:rsid w:val="7F410112"/>
    <w:rsid w:val="7F416AD1"/>
    <w:rsid w:val="7F488412"/>
    <w:rsid w:val="7F4E2ED5"/>
    <w:rsid w:val="7F50D4EB"/>
    <w:rsid w:val="7F520EB6"/>
    <w:rsid w:val="7F52D20F"/>
    <w:rsid w:val="7F59FDCE"/>
    <w:rsid w:val="7F5AFBB9"/>
    <w:rsid w:val="7F5B825B"/>
    <w:rsid w:val="7F5E91C3"/>
    <w:rsid w:val="7F62D1CD"/>
    <w:rsid w:val="7F6D32E8"/>
    <w:rsid w:val="7F6E805A"/>
    <w:rsid w:val="7F6F67F0"/>
    <w:rsid w:val="7F71CD2D"/>
    <w:rsid w:val="7F741EB3"/>
    <w:rsid w:val="7F76955A"/>
    <w:rsid w:val="7F779845"/>
    <w:rsid w:val="7F78A43D"/>
    <w:rsid w:val="7F7A8746"/>
    <w:rsid w:val="7F7A9BA5"/>
    <w:rsid w:val="7F7F9A90"/>
    <w:rsid w:val="7F816784"/>
    <w:rsid w:val="7F821BDD"/>
    <w:rsid w:val="7F82C2A1"/>
    <w:rsid w:val="7F848393"/>
    <w:rsid w:val="7F867A63"/>
    <w:rsid w:val="7F87BF10"/>
    <w:rsid w:val="7F88C168"/>
    <w:rsid w:val="7F89E83C"/>
    <w:rsid w:val="7F8CE8B2"/>
    <w:rsid w:val="7F926B22"/>
    <w:rsid w:val="7F9549F6"/>
    <w:rsid w:val="7F98FE10"/>
    <w:rsid w:val="7F9AC3F5"/>
    <w:rsid w:val="7F9E8D33"/>
    <w:rsid w:val="7F9FF75D"/>
    <w:rsid w:val="7FA1F2AD"/>
    <w:rsid w:val="7FA2A250"/>
    <w:rsid w:val="7FA468F6"/>
    <w:rsid w:val="7FA7BA4C"/>
    <w:rsid w:val="7FA7FADD"/>
    <w:rsid w:val="7FA94AAF"/>
    <w:rsid w:val="7FAD30A2"/>
    <w:rsid w:val="7FB13BD8"/>
    <w:rsid w:val="7FB43BB1"/>
    <w:rsid w:val="7FB8838F"/>
    <w:rsid w:val="7FB89EA5"/>
    <w:rsid w:val="7FBB5694"/>
    <w:rsid w:val="7FBEA121"/>
    <w:rsid w:val="7FC18134"/>
    <w:rsid w:val="7FC5865F"/>
    <w:rsid w:val="7FCA5F8D"/>
    <w:rsid w:val="7FCB4496"/>
    <w:rsid w:val="7FCCC12B"/>
    <w:rsid w:val="7FD2CAE3"/>
    <w:rsid w:val="7FD56FC0"/>
    <w:rsid w:val="7FD5F5F6"/>
    <w:rsid w:val="7FD73A4D"/>
    <w:rsid w:val="7FDACBBF"/>
    <w:rsid w:val="7FDEB554"/>
    <w:rsid w:val="7FE0C9F7"/>
    <w:rsid w:val="7FE117F7"/>
    <w:rsid w:val="7FE4FAD4"/>
    <w:rsid w:val="7FE60A37"/>
    <w:rsid w:val="7FE616BB"/>
    <w:rsid w:val="7FE69896"/>
    <w:rsid w:val="7FEB4ABC"/>
    <w:rsid w:val="7FEBFAFF"/>
    <w:rsid w:val="7FEC7CA8"/>
    <w:rsid w:val="7FEC9DB4"/>
    <w:rsid w:val="7FEF90B2"/>
    <w:rsid w:val="7FEFE4D8"/>
    <w:rsid w:val="7FF3879A"/>
    <w:rsid w:val="7FF43691"/>
    <w:rsid w:val="7FF71225"/>
    <w:rsid w:val="7FF9CC9E"/>
    <w:rsid w:val="7FFD6932"/>
    <w:rsid w:val="7FFEA83A"/>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261DF"/>
  <w15:docId w15:val="{66D5C5AC-B389-45D3-98B9-F1C59B0D4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lt-LT"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6B4A5EF0"/>
    <w:rPr>
      <w:rFonts w:asciiTheme="minorHAnsi" w:hAnsiTheme="minorHAnsi" w:cs="Cambria"/>
      <w:lang w:val="lt-LT" w:eastAsia="ja-JP"/>
    </w:rPr>
  </w:style>
  <w:style w:type="paragraph" w:styleId="Antrat1">
    <w:name w:val="heading 1"/>
    <w:basedOn w:val="prastasis"/>
    <w:next w:val="prastasis"/>
    <w:link w:val="Antrat1Diagrama"/>
    <w:uiPriority w:val="9"/>
    <w:qFormat/>
    <w:rsid w:val="6B4A5EF0"/>
    <w:pPr>
      <w:keepNext/>
      <w:numPr>
        <w:numId w:val="90"/>
      </w:numPr>
      <w:spacing w:before="360"/>
      <w:jc w:val="left"/>
      <w:outlineLvl w:val="0"/>
    </w:pPr>
    <w:rPr>
      <w:b/>
      <w:bCs/>
      <w:caps/>
      <w:color w:val="134753" w:themeColor="accent1"/>
      <w:sz w:val="36"/>
      <w:szCs w:val="36"/>
    </w:rPr>
  </w:style>
  <w:style w:type="paragraph" w:styleId="Antrat2">
    <w:name w:val="heading 2"/>
    <w:basedOn w:val="prastasis"/>
    <w:next w:val="prastasis"/>
    <w:link w:val="Antrat2Diagrama"/>
    <w:uiPriority w:val="9"/>
    <w:unhideWhenUsed/>
    <w:qFormat/>
    <w:rsid w:val="6B4A5EF0"/>
    <w:pPr>
      <w:keepNext/>
      <w:numPr>
        <w:ilvl w:val="1"/>
        <w:numId w:val="90"/>
      </w:numPr>
      <w:spacing w:before="360"/>
      <w:ind w:left="446" w:hanging="360"/>
      <w:outlineLvl w:val="1"/>
    </w:pPr>
    <w:rPr>
      <w:caps/>
      <w:color w:val="00ABC0" w:themeColor="accent2"/>
      <w:sz w:val="28"/>
      <w:szCs w:val="28"/>
    </w:rPr>
  </w:style>
  <w:style w:type="paragraph" w:styleId="Antrat3">
    <w:name w:val="heading 3"/>
    <w:basedOn w:val="prastasis"/>
    <w:next w:val="prastasis"/>
    <w:link w:val="Antrat3Diagrama"/>
    <w:uiPriority w:val="9"/>
    <w:unhideWhenUsed/>
    <w:qFormat/>
    <w:rsid w:val="6B4A5EF0"/>
    <w:pPr>
      <w:keepNext/>
      <w:numPr>
        <w:ilvl w:val="2"/>
        <w:numId w:val="90"/>
      </w:numPr>
      <w:spacing w:before="180" w:after="180"/>
      <w:outlineLvl w:val="2"/>
    </w:pPr>
    <w:rPr>
      <w:caps/>
      <w:color w:val="00ABC0" w:themeColor="accent2"/>
      <w:sz w:val="24"/>
      <w:szCs w:val="24"/>
    </w:rPr>
  </w:style>
  <w:style w:type="paragraph" w:styleId="Antrat4">
    <w:name w:val="heading 4"/>
    <w:basedOn w:val="prastasis"/>
    <w:next w:val="prastasis"/>
    <w:link w:val="Antrat4Diagrama"/>
    <w:uiPriority w:val="9"/>
    <w:unhideWhenUsed/>
    <w:qFormat/>
    <w:rsid w:val="6B4A5EF0"/>
    <w:pPr>
      <w:keepNext/>
      <w:keepLines/>
      <w:spacing w:before="40" w:after="0"/>
      <w:outlineLvl w:val="3"/>
    </w:pPr>
    <w:rPr>
      <w:rFonts w:eastAsiaTheme="majorEastAsia" w:cstheme="majorBidi"/>
      <w:color w:val="134753" w:themeColor="accent1"/>
      <w:sz w:val="24"/>
      <w:szCs w:val="24"/>
    </w:rPr>
  </w:style>
  <w:style w:type="paragraph" w:styleId="Antrat5">
    <w:name w:val="heading 5"/>
    <w:basedOn w:val="prastasis"/>
    <w:next w:val="prastasis"/>
    <w:link w:val="Antrat5Diagrama"/>
    <w:uiPriority w:val="9"/>
    <w:unhideWhenUsed/>
    <w:qFormat/>
    <w:rsid w:val="6B4A5EF0"/>
    <w:pPr>
      <w:keepNext/>
      <w:keepLines/>
      <w:spacing w:before="40" w:after="0"/>
      <w:outlineLvl w:val="4"/>
    </w:pPr>
    <w:rPr>
      <w:rFonts w:eastAsiaTheme="majorEastAsia" w:cstheme="majorBidi"/>
      <w:color w:val="0E353E" w:themeColor="accent1" w:themeShade="BF"/>
    </w:rPr>
  </w:style>
  <w:style w:type="paragraph" w:styleId="Antrat6">
    <w:name w:val="heading 6"/>
    <w:basedOn w:val="prastasis"/>
    <w:next w:val="prastasis"/>
    <w:link w:val="Antrat6Diagrama"/>
    <w:uiPriority w:val="9"/>
    <w:semiHidden/>
    <w:unhideWhenUsed/>
    <w:qFormat/>
    <w:rsid w:val="6B4A5EF0"/>
    <w:pPr>
      <w:keepNext/>
      <w:keepLines/>
      <w:spacing w:before="40" w:after="0"/>
      <w:outlineLvl w:val="5"/>
    </w:pPr>
    <w:rPr>
      <w:rFonts w:eastAsiaTheme="majorEastAsia" w:cstheme="majorBidi"/>
      <w:color w:val="092329" w:themeColor="accent1" w:themeShade="80"/>
    </w:rPr>
  </w:style>
  <w:style w:type="paragraph" w:styleId="Antrat7">
    <w:name w:val="heading 7"/>
    <w:basedOn w:val="prastasis"/>
    <w:next w:val="prastasis"/>
    <w:link w:val="Antrat7Diagrama"/>
    <w:uiPriority w:val="1"/>
    <w:semiHidden/>
    <w:unhideWhenUsed/>
    <w:rsid w:val="6B4A5EF0"/>
    <w:pPr>
      <w:keepNext/>
      <w:keepLines/>
      <w:spacing w:before="40" w:after="0"/>
      <w:outlineLvl w:val="6"/>
    </w:pPr>
    <w:rPr>
      <w:rFonts w:eastAsiaTheme="majorEastAsia" w:cstheme="majorBidi"/>
      <w:i/>
      <w:iCs/>
      <w:color w:val="092329" w:themeColor="accent1" w:themeShade="80"/>
    </w:rPr>
  </w:style>
  <w:style w:type="paragraph" w:styleId="Antrat8">
    <w:name w:val="heading 8"/>
    <w:basedOn w:val="prastasis"/>
    <w:next w:val="prastasis"/>
    <w:link w:val="Antrat8Diagrama"/>
    <w:uiPriority w:val="9"/>
    <w:unhideWhenUsed/>
    <w:qFormat/>
    <w:rsid w:val="6B4A5EF0"/>
    <w:pPr>
      <w:keepNext/>
      <w:keepLines/>
      <w:spacing w:before="40" w:after="0"/>
      <w:outlineLvl w:val="7"/>
    </w:pPr>
    <w:rPr>
      <w:rFonts w:asciiTheme="majorHAnsi" w:eastAsiaTheme="majorEastAsia" w:hAnsiTheme="majorHAnsi" w:cstheme="majorBidi"/>
      <w:color w:val="272727"/>
      <w:sz w:val="21"/>
      <w:szCs w:val="21"/>
    </w:rPr>
  </w:style>
  <w:style w:type="paragraph" w:styleId="Antrat9">
    <w:name w:val="heading 9"/>
    <w:basedOn w:val="prastasis"/>
    <w:next w:val="prastasis"/>
    <w:link w:val="Antrat9Diagrama"/>
    <w:uiPriority w:val="9"/>
    <w:unhideWhenUsed/>
    <w:qFormat/>
    <w:rsid w:val="6B4A5EF0"/>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uiPriority w:val="10"/>
    <w:qFormat/>
    <w:rsid w:val="6B4A5EF0"/>
    <w:rPr>
      <w:rFonts w:cstheme="minorBidi"/>
      <w:b/>
      <w:bCs/>
      <w:color w:val="FFFFFF" w:themeColor="background1"/>
      <w:sz w:val="44"/>
      <w:szCs w:val="44"/>
    </w:rPr>
  </w:style>
  <w:style w:type="character" w:customStyle="1" w:styleId="Antrat1Diagrama">
    <w:name w:val="Antraštė 1 Diagrama"/>
    <w:basedOn w:val="Numatytasispastraiposriftas"/>
    <w:link w:val="Antrat1"/>
    <w:uiPriority w:val="9"/>
    <w:rsid w:val="6CF69A46"/>
    <w:rPr>
      <w:rFonts w:asciiTheme="minorHAnsi" w:hAnsiTheme="minorHAnsi" w:cs="Cambria"/>
      <w:b/>
      <w:bCs/>
      <w:caps/>
      <w:color w:val="134753" w:themeColor="accent1"/>
      <w:sz w:val="36"/>
      <w:szCs w:val="36"/>
      <w:lang w:val="en-GB" w:eastAsia="ja-JP"/>
    </w:rPr>
  </w:style>
  <w:style w:type="paragraph" w:styleId="Sraopastraipa">
    <w:name w:val="List Paragraph"/>
    <w:basedOn w:val="prastasis"/>
    <w:uiPriority w:val="34"/>
    <w:qFormat/>
    <w:rsid w:val="6B4A5EF0"/>
    <w:pPr>
      <w:ind w:left="720"/>
      <w:contextualSpacing/>
    </w:pPr>
  </w:style>
  <w:style w:type="character" w:customStyle="1" w:styleId="Antrat2Diagrama">
    <w:name w:val="Antraštė 2 Diagrama"/>
    <w:basedOn w:val="Numatytasispastraiposriftas"/>
    <w:link w:val="Antrat2"/>
    <w:uiPriority w:val="9"/>
    <w:rsid w:val="6CF69A46"/>
    <w:rPr>
      <w:rFonts w:asciiTheme="minorHAnsi" w:eastAsia="Calibri" w:hAnsiTheme="minorHAnsi" w:cs="Cambria"/>
      <w:caps/>
      <w:noProof w:val="0"/>
      <w:color w:val="00ABC0" w:themeColor="accent2"/>
      <w:sz w:val="28"/>
      <w:szCs w:val="28"/>
      <w:lang w:val="en-GB" w:eastAsia="ja-JP"/>
    </w:rPr>
  </w:style>
  <w:style w:type="character" w:customStyle="1" w:styleId="Antrat3Diagrama">
    <w:name w:val="Antraštė 3 Diagrama"/>
    <w:basedOn w:val="Numatytasispastraiposriftas"/>
    <w:link w:val="Antrat3"/>
    <w:uiPriority w:val="9"/>
    <w:rsid w:val="6CF69A46"/>
    <w:rPr>
      <w:rFonts w:asciiTheme="minorHAnsi" w:eastAsia="Calibri" w:hAnsiTheme="minorHAnsi" w:cs="Cambria"/>
      <w:caps/>
      <w:noProof w:val="0"/>
      <w:color w:val="00ABC0" w:themeColor="accent2"/>
      <w:sz w:val="24"/>
      <w:szCs w:val="24"/>
      <w:lang w:val="lt-LT" w:eastAsia="ja-JP"/>
    </w:rPr>
  </w:style>
  <w:style w:type="character" w:customStyle="1" w:styleId="Antrat4Diagrama">
    <w:name w:val="Antraštė 4 Diagrama"/>
    <w:basedOn w:val="Numatytasispastraiposriftas"/>
    <w:link w:val="Antrat4"/>
    <w:uiPriority w:val="9"/>
    <w:rsid w:val="6CF69A46"/>
    <w:rPr>
      <w:rFonts w:asciiTheme="minorHAnsi" w:eastAsiaTheme="majorEastAsia" w:hAnsiTheme="minorHAnsi" w:cstheme="majorBidi"/>
      <w:noProof w:val="0"/>
      <w:color w:val="134753" w:themeColor="accent1"/>
      <w:sz w:val="24"/>
      <w:szCs w:val="24"/>
      <w:lang w:val="lt-LT" w:eastAsia="ja-JP"/>
    </w:rPr>
  </w:style>
  <w:style w:type="paragraph" w:styleId="Antrats">
    <w:name w:val="header"/>
    <w:basedOn w:val="prastasis"/>
    <w:link w:val="AntratsDiagrama"/>
    <w:uiPriority w:val="99"/>
    <w:rsid w:val="6B4A5EF0"/>
    <w:pPr>
      <w:tabs>
        <w:tab w:val="center" w:pos="4680"/>
        <w:tab w:val="right" w:pos="9360"/>
      </w:tabs>
      <w:spacing w:after="0"/>
    </w:pPr>
  </w:style>
  <w:style w:type="character" w:customStyle="1" w:styleId="AntratsDiagrama">
    <w:name w:val="Antraštės Diagrama"/>
    <w:basedOn w:val="Numatytasispastraiposriftas"/>
    <w:link w:val="Antrats"/>
    <w:uiPriority w:val="99"/>
    <w:rsid w:val="6CF69A46"/>
    <w:rPr>
      <w:noProof w:val="0"/>
      <w:lang w:val="lt-LT"/>
    </w:rPr>
  </w:style>
  <w:style w:type="paragraph" w:styleId="Porat">
    <w:name w:val="footer"/>
    <w:basedOn w:val="prastasis"/>
    <w:link w:val="PoratDiagrama"/>
    <w:uiPriority w:val="99"/>
    <w:rsid w:val="6B4A5EF0"/>
    <w:pPr>
      <w:tabs>
        <w:tab w:val="center" w:pos="4680"/>
        <w:tab w:val="right" w:pos="9360"/>
      </w:tabs>
      <w:spacing w:after="0"/>
    </w:pPr>
  </w:style>
  <w:style w:type="character" w:customStyle="1" w:styleId="PoratDiagrama">
    <w:name w:val="Poraštė Diagrama"/>
    <w:basedOn w:val="Numatytasispastraiposriftas"/>
    <w:link w:val="Porat"/>
    <w:uiPriority w:val="99"/>
    <w:rsid w:val="6CF69A46"/>
    <w:rPr>
      <w:noProof w:val="0"/>
      <w:lang w:val="lt-LT"/>
    </w:rPr>
  </w:style>
  <w:style w:type="paragraph" w:styleId="Debesliotekstas">
    <w:name w:val="Balloon Text"/>
    <w:basedOn w:val="prastasis"/>
    <w:link w:val="DebesliotekstasDiagrama"/>
    <w:uiPriority w:val="99"/>
    <w:semiHidden/>
    <w:rsid w:val="6B4A5EF0"/>
    <w:pPr>
      <w:spacing w:after="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6CF69A46"/>
    <w:rPr>
      <w:rFonts w:ascii="Tahoma" w:eastAsia="Calibri" w:hAnsi="Tahoma" w:cs="Tahoma"/>
      <w:noProof w:val="0"/>
      <w:sz w:val="16"/>
      <w:szCs w:val="16"/>
      <w:lang w:val="lt-LT"/>
    </w:rPr>
  </w:style>
  <w:style w:type="character" w:styleId="Hipersaitas">
    <w:name w:val="Hyperlink"/>
    <w:basedOn w:val="Numatytasispastraiposriftas"/>
    <w:uiPriority w:val="99"/>
    <w:rsid w:val="0030197D"/>
    <w:rPr>
      <w:rFonts w:asciiTheme="minorHAnsi" w:hAnsiTheme="minorHAnsi"/>
      <w:color w:val="0000FF"/>
      <w:sz w:val="22"/>
      <w:u w:val="single"/>
    </w:rPr>
  </w:style>
  <w:style w:type="paragraph" w:styleId="Puslapioinaostekstas">
    <w:name w:val="footnote text"/>
    <w:basedOn w:val="prastasis"/>
    <w:link w:val="PuslapioinaostekstasDiagrama"/>
    <w:uiPriority w:val="99"/>
    <w:rsid w:val="6B4A5EF0"/>
    <w:pPr>
      <w:spacing w:after="0"/>
    </w:pPr>
    <w:rPr>
      <w:sz w:val="20"/>
      <w:szCs w:val="20"/>
    </w:rPr>
  </w:style>
  <w:style w:type="character" w:customStyle="1" w:styleId="PuslapioinaostekstasDiagrama">
    <w:name w:val="Puslapio išnašos tekstas Diagrama"/>
    <w:basedOn w:val="Numatytasispastraiposriftas"/>
    <w:link w:val="Puslapioinaostekstas"/>
    <w:uiPriority w:val="99"/>
    <w:rsid w:val="6CF69A46"/>
    <w:rPr>
      <w:rFonts w:asciiTheme="minorHAnsi" w:eastAsia="Calibri" w:hAnsiTheme="minorHAnsi" w:cs="Cambria"/>
      <w:noProof w:val="0"/>
      <w:sz w:val="20"/>
      <w:szCs w:val="20"/>
      <w:lang w:val="lt-LT" w:eastAsia="ja-JP"/>
    </w:rPr>
  </w:style>
  <w:style w:type="character" w:styleId="Puslapioinaosnuoroda">
    <w:name w:val="footnote reference"/>
    <w:basedOn w:val="Numatytasispastraiposriftas"/>
    <w:uiPriority w:val="99"/>
    <w:rsid w:val="00AD4FEF"/>
    <w:rPr>
      <w:vertAlign w:val="superscript"/>
    </w:rPr>
  </w:style>
  <w:style w:type="paragraph" w:styleId="Antrat">
    <w:name w:val="caption"/>
    <w:basedOn w:val="prastasis"/>
    <w:next w:val="prastasis"/>
    <w:uiPriority w:val="35"/>
    <w:qFormat/>
    <w:rsid w:val="6B4A5EF0"/>
    <w:pPr>
      <w:keepNext/>
      <w:spacing w:before="240"/>
      <w:jc w:val="left"/>
    </w:pPr>
    <w:rPr>
      <w:b/>
      <w:bCs/>
      <w:caps/>
      <w:color w:val="134753" w:themeColor="accent1"/>
      <w:sz w:val="20"/>
      <w:szCs w:val="20"/>
    </w:rPr>
  </w:style>
  <w:style w:type="paragraph" w:styleId="Turinys1">
    <w:name w:val="toc 1"/>
    <w:basedOn w:val="prastasis"/>
    <w:next w:val="prastasis"/>
    <w:uiPriority w:val="39"/>
    <w:rsid w:val="6B4A5EF0"/>
    <w:pPr>
      <w:tabs>
        <w:tab w:val="left" w:pos="390"/>
        <w:tab w:val="right" w:leader="dot" w:pos="9435"/>
      </w:tabs>
      <w:jc w:val="left"/>
    </w:pPr>
    <w:rPr>
      <w:b/>
      <w:bCs/>
      <w:smallCaps/>
      <w:noProof/>
      <w:color w:val="00ABC0" w:themeColor="accent2"/>
    </w:rPr>
  </w:style>
  <w:style w:type="paragraph" w:styleId="Turinys2">
    <w:name w:val="toc 2"/>
    <w:basedOn w:val="prastasis"/>
    <w:next w:val="prastasis"/>
    <w:uiPriority w:val="39"/>
    <w:rsid w:val="6B4A5EF0"/>
    <w:pPr>
      <w:jc w:val="left"/>
    </w:pPr>
  </w:style>
  <w:style w:type="character" w:styleId="Komentaronuoroda">
    <w:name w:val="annotation reference"/>
    <w:basedOn w:val="Numatytasispastraiposriftas"/>
    <w:uiPriority w:val="99"/>
    <w:semiHidden/>
    <w:rsid w:val="00C45CCD"/>
    <w:rPr>
      <w:sz w:val="16"/>
      <w:szCs w:val="16"/>
    </w:rPr>
  </w:style>
  <w:style w:type="paragraph" w:styleId="Komentarotekstas">
    <w:name w:val="annotation text"/>
    <w:basedOn w:val="prastasis"/>
    <w:link w:val="KomentarotekstasDiagrama"/>
    <w:uiPriority w:val="99"/>
    <w:rsid w:val="6B4A5EF0"/>
    <w:rPr>
      <w:sz w:val="20"/>
      <w:szCs w:val="20"/>
    </w:rPr>
  </w:style>
  <w:style w:type="character" w:customStyle="1" w:styleId="KomentarotekstasDiagrama">
    <w:name w:val="Komentaro tekstas Diagrama"/>
    <w:basedOn w:val="Numatytasispastraiposriftas"/>
    <w:link w:val="Komentarotekstas"/>
    <w:uiPriority w:val="99"/>
    <w:rsid w:val="6CF69A46"/>
    <w:rPr>
      <w:rFonts w:ascii="Calibri" w:eastAsia="SimSun" w:hAnsi="Calibri" w:cs="Calibri"/>
      <w:noProof w:val="0"/>
      <w:sz w:val="20"/>
      <w:szCs w:val="20"/>
      <w:lang w:val="lt-LT" w:eastAsia="zh-CN"/>
    </w:rPr>
  </w:style>
  <w:style w:type="paragraph" w:styleId="Komentarotema">
    <w:name w:val="annotation subject"/>
    <w:basedOn w:val="Komentarotekstas"/>
    <w:next w:val="Komentarotekstas"/>
    <w:link w:val="KomentarotemaDiagrama"/>
    <w:uiPriority w:val="99"/>
    <w:semiHidden/>
    <w:rsid w:val="6CF69A46"/>
    <w:rPr>
      <w:b/>
      <w:bCs/>
      <w:lang w:eastAsia="en-US"/>
    </w:rPr>
  </w:style>
  <w:style w:type="character" w:customStyle="1" w:styleId="KomentarotemaDiagrama">
    <w:name w:val="Komentaro tema Diagrama"/>
    <w:basedOn w:val="KomentarotekstasDiagrama"/>
    <w:link w:val="Komentarotema"/>
    <w:uiPriority w:val="99"/>
    <w:semiHidden/>
    <w:rsid w:val="6CF69A46"/>
    <w:rPr>
      <w:rFonts w:ascii="Calibri" w:eastAsia="SimSun" w:hAnsi="Calibri" w:cs="Calibri"/>
      <w:b/>
      <w:bCs/>
      <w:noProof w:val="0"/>
      <w:sz w:val="20"/>
      <w:szCs w:val="20"/>
      <w:lang w:val="lt-LT" w:eastAsia="zh-CN"/>
    </w:rPr>
  </w:style>
  <w:style w:type="paragraph" w:styleId="Turinys3">
    <w:name w:val="toc 3"/>
    <w:basedOn w:val="prastasis"/>
    <w:next w:val="prastasis"/>
    <w:link w:val="Turinys3Diagrama"/>
    <w:uiPriority w:val="39"/>
    <w:rsid w:val="6B4A5EF0"/>
    <w:pPr>
      <w:ind w:left="144"/>
      <w:jc w:val="left"/>
    </w:pPr>
  </w:style>
  <w:style w:type="character" w:customStyle="1" w:styleId="Turinys3Diagrama">
    <w:name w:val="Turinys 3 Diagrama"/>
    <w:basedOn w:val="Numatytasispastraiposriftas"/>
    <w:link w:val="Turinys3"/>
    <w:uiPriority w:val="39"/>
    <w:rsid w:val="6CF69A46"/>
    <w:rPr>
      <w:rFonts w:ascii="Avenir Next Regular" w:eastAsia="Calibri" w:hAnsi="Avenir Next Regular" w:cs="Cambria"/>
      <w:noProof w:val="0"/>
      <w:lang w:val="lt-LT" w:eastAsia="ja-JP"/>
    </w:rPr>
  </w:style>
  <w:style w:type="paragraph" w:styleId="Turinioantrat">
    <w:name w:val="TOC Heading"/>
    <w:basedOn w:val="Antrat1"/>
    <w:next w:val="prastasis"/>
    <w:uiPriority w:val="39"/>
    <w:qFormat/>
    <w:rsid w:val="6CF69A46"/>
    <w:pPr>
      <w:keepLines/>
    </w:pPr>
  </w:style>
  <w:style w:type="table" w:styleId="Lentelstinklelis">
    <w:name w:val="Table Grid"/>
    <w:basedOn w:val="prastojilentel"/>
    <w:uiPriority w:val="39"/>
    <w:rsid w:val="007C60E4"/>
    <w:rPr>
      <w:rFonts w:ascii="Avenir Next Demi Bold" w:hAnsi="Avenir Next Demi Bol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adinimasDiagrama">
    <w:name w:val="Pavadinimas Diagrama"/>
    <w:basedOn w:val="Numatytasispastraiposriftas"/>
    <w:link w:val="Pavadinimas"/>
    <w:uiPriority w:val="99"/>
    <w:rsid w:val="6CF69A46"/>
    <w:rPr>
      <w:rFonts w:asciiTheme="minorHAnsi" w:eastAsia="Calibri" w:hAnsiTheme="minorHAnsi" w:cstheme="minorBidi"/>
      <w:b/>
      <w:bCs/>
      <w:noProof w:val="0"/>
      <w:color w:val="FFFFFF" w:themeColor="background1"/>
      <w:sz w:val="44"/>
      <w:szCs w:val="44"/>
      <w:lang w:val="lt-LT" w:eastAsia="ja-JP"/>
    </w:rPr>
  </w:style>
  <w:style w:type="paragraph" w:styleId="Paantrat">
    <w:name w:val="Subtitle"/>
    <w:basedOn w:val="prastasis"/>
    <w:next w:val="prastasis"/>
    <w:link w:val="PaantratDiagrama"/>
    <w:uiPriority w:val="11"/>
    <w:qFormat/>
    <w:rsid w:val="6B4A5EF0"/>
    <w:pPr>
      <w:ind w:right="556"/>
      <w:jc w:val="center"/>
    </w:pPr>
    <w:rPr>
      <w:color w:val="FFFFFF" w:themeColor="background1"/>
      <w:sz w:val="36"/>
      <w:szCs w:val="36"/>
    </w:rPr>
  </w:style>
  <w:style w:type="character" w:customStyle="1" w:styleId="PaantratDiagrama">
    <w:name w:val="Paantraštė Diagrama"/>
    <w:basedOn w:val="Numatytasispastraiposriftas"/>
    <w:link w:val="Paantrat"/>
    <w:uiPriority w:val="99"/>
    <w:rsid w:val="6CF69A46"/>
    <w:rPr>
      <w:rFonts w:asciiTheme="minorHAnsi" w:eastAsia="Calibri" w:hAnsiTheme="minorHAnsi" w:cs="Cambria"/>
      <w:noProof w:val="0"/>
      <w:color w:val="FFFFFF" w:themeColor="background1"/>
      <w:sz w:val="36"/>
      <w:szCs w:val="36"/>
      <w:lang w:val="lt-LT" w:eastAsia="ja-JP"/>
    </w:rPr>
  </w:style>
  <w:style w:type="character" w:styleId="Emfaz">
    <w:name w:val="Emphasis"/>
    <w:aliases w:val="Keywords"/>
    <w:basedOn w:val="Numatytasispastraiposriftas"/>
    <w:uiPriority w:val="99"/>
    <w:rsid w:val="002E655B"/>
    <w:rPr>
      <w:rFonts w:asciiTheme="minorHAnsi" w:hAnsiTheme="minorHAnsi"/>
      <w:color w:val="808080" w:themeColor="background1" w:themeShade="80"/>
      <w:sz w:val="22"/>
    </w:rPr>
  </w:style>
  <w:style w:type="paragraph" w:styleId="Citata">
    <w:name w:val="Quote"/>
    <w:basedOn w:val="prastasis"/>
    <w:next w:val="prastasis"/>
    <w:link w:val="CitataDiagrama"/>
    <w:uiPriority w:val="99"/>
    <w:rsid w:val="6B4A5EF0"/>
    <w:pPr>
      <w:spacing w:after="0"/>
      <w:jc w:val="left"/>
    </w:pPr>
    <w:rPr>
      <w:color w:val="FFFFFF" w:themeColor="background1"/>
    </w:rPr>
  </w:style>
  <w:style w:type="character" w:customStyle="1" w:styleId="CitataDiagrama">
    <w:name w:val="Citata Diagrama"/>
    <w:basedOn w:val="Numatytasispastraiposriftas"/>
    <w:link w:val="Citata"/>
    <w:uiPriority w:val="99"/>
    <w:rsid w:val="6CF69A46"/>
    <w:rPr>
      <w:rFonts w:ascii="Avenir Next Regular" w:eastAsia="Calibri" w:hAnsi="Avenir Next Regular" w:cs="Cambria"/>
      <w:noProof w:val="0"/>
      <w:color w:val="FFFFFF" w:themeColor="background1"/>
      <w:lang w:val="lt-LT" w:eastAsia="ja-JP"/>
    </w:rPr>
  </w:style>
  <w:style w:type="table" w:styleId="Lentelstinklelisviesus">
    <w:name w:val="Grid Table Light"/>
    <w:basedOn w:val="prastojilentel"/>
    <w:uiPriority w:val="40"/>
    <w:rsid w:val="009508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ija">
    <w:name w:val="Bibliography"/>
    <w:basedOn w:val="prastasis"/>
    <w:next w:val="prastasis"/>
    <w:uiPriority w:val="99"/>
    <w:rsid w:val="6B4A5EF0"/>
  </w:style>
  <w:style w:type="character" w:styleId="Grietas">
    <w:name w:val="Strong"/>
    <w:aliases w:val="Bold"/>
    <w:basedOn w:val="Numatytasispastraiposriftas"/>
    <w:uiPriority w:val="99"/>
    <w:qFormat/>
    <w:rsid w:val="00F55416"/>
    <w:rPr>
      <w:b/>
      <w:bCs/>
      <w:color w:val="134753"/>
    </w:rPr>
  </w:style>
  <w:style w:type="table" w:customStyle="1" w:styleId="Civittatable">
    <w:name w:val="Civitta table"/>
    <w:basedOn w:val="prastojilentel"/>
    <w:uiPriority w:val="99"/>
    <w:rsid w:val="0094352B"/>
    <w:pPr>
      <w:spacing w:before="60" w:after="60"/>
    </w:pPr>
    <w:rPr>
      <w:sz w:val="20"/>
    </w:rPr>
    <w:tblPr>
      <w:tblStyleRowBandSize w:val="1"/>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cPr>
        <w:shd w:val="clear" w:color="auto" w:fill="134753" w:themeFill="accent1"/>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urinys4">
    <w:name w:val="toc 4"/>
    <w:basedOn w:val="prastasis"/>
    <w:next w:val="prastasis"/>
    <w:uiPriority w:val="99"/>
    <w:semiHidden/>
    <w:rsid w:val="6B4A5EF0"/>
    <w:pPr>
      <w:spacing w:after="0"/>
      <w:jc w:val="left"/>
    </w:pPr>
  </w:style>
  <w:style w:type="paragraph" w:styleId="Turinys5">
    <w:name w:val="toc 5"/>
    <w:basedOn w:val="prastasis"/>
    <w:next w:val="prastasis"/>
    <w:uiPriority w:val="99"/>
    <w:semiHidden/>
    <w:rsid w:val="6B4A5EF0"/>
    <w:pPr>
      <w:spacing w:after="0"/>
      <w:jc w:val="left"/>
    </w:pPr>
  </w:style>
  <w:style w:type="paragraph" w:styleId="Turinys6">
    <w:name w:val="toc 6"/>
    <w:basedOn w:val="prastasis"/>
    <w:next w:val="prastasis"/>
    <w:uiPriority w:val="99"/>
    <w:semiHidden/>
    <w:rsid w:val="6B4A5EF0"/>
    <w:pPr>
      <w:spacing w:after="0"/>
      <w:jc w:val="left"/>
    </w:pPr>
  </w:style>
  <w:style w:type="paragraph" w:styleId="Turinys7">
    <w:name w:val="toc 7"/>
    <w:basedOn w:val="prastasis"/>
    <w:next w:val="prastasis"/>
    <w:uiPriority w:val="99"/>
    <w:semiHidden/>
    <w:rsid w:val="6B4A5EF0"/>
    <w:pPr>
      <w:spacing w:after="0"/>
      <w:jc w:val="left"/>
    </w:pPr>
  </w:style>
  <w:style w:type="paragraph" w:styleId="Turinys8">
    <w:name w:val="toc 8"/>
    <w:basedOn w:val="prastasis"/>
    <w:next w:val="prastasis"/>
    <w:uiPriority w:val="99"/>
    <w:semiHidden/>
    <w:rsid w:val="6B4A5EF0"/>
    <w:pPr>
      <w:spacing w:after="0"/>
      <w:jc w:val="left"/>
    </w:pPr>
  </w:style>
  <w:style w:type="paragraph" w:styleId="Turinys9">
    <w:name w:val="toc 9"/>
    <w:basedOn w:val="prastasis"/>
    <w:next w:val="prastasis"/>
    <w:uiPriority w:val="99"/>
    <w:semiHidden/>
    <w:rsid w:val="6B4A5EF0"/>
    <w:pPr>
      <w:spacing w:after="0"/>
      <w:jc w:val="left"/>
    </w:pPr>
  </w:style>
  <w:style w:type="paragraph" w:styleId="Iliustracijsraas">
    <w:name w:val="table of figures"/>
    <w:basedOn w:val="prastasis"/>
    <w:next w:val="prastasis"/>
    <w:uiPriority w:val="99"/>
    <w:rsid w:val="6B4A5EF0"/>
  </w:style>
  <w:style w:type="paragraph" w:customStyle="1" w:styleId="Default">
    <w:name w:val="Default"/>
    <w:uiPriority w:val="99"/>
    <w:rsid w:val="00E077DE"/>
    <w:pPr>
      <w:autoSpaceDE w:val="0"/>
      <w:autoSpaceDN w:val="0"/>
      <w:adjustRightInd w:val="0"/>
    </w:pPr>
    <w:rPr>
      <w:color w:val="000000"/>
      <w:sz w:val="24"/>
      <w:szCs w:val="24"/>
      <w:lang w:eastAsia="zh-CN"/>
    </w:rPr>
  </w:style>
  <w:style w:type="character" w:styleId="Vietosrezervavimoenklotekstas">
    <w:name w:val="Placeholder Text"/>
    <w:basedOn w:val="Numatytasispastraiposriftas"/>
    <w:uiPriority w:val="99"/>
    <w:semiHidden/>
    <w:rsid w:val="00D86056"/>
    <w:rPr>
      <w:color w:val="808080"/>
    </w:rPr>
  </w:style>
  <w:style w:type="paragraph" w:customStyle="1" w:styleId="Bullet">
    <w:name w:val="Bullet"/>
    <w:basedOn w:val="prastasis"/>
    <w:link w:val="BulletChar"/>
    <w:uiPriority w:val="1"/>
    <w:qFormat/>
    <w:rsid w:val="6B4A5EF0"/>
    <w:pPr>
      <w:numPr>
        <w:numId w:val="91"/>
      </w:numPr>
      <w:spacing w:line="276" w:lineRule="auto"/>
      <w:ind w:left="714" w:hanging="357"/>
      <w:contextualSpacing/>
    </w:pPr>
  </w:style>
  <w:style w:type="character" w:customStyle="1" w:styleId="BulletChar">
    <w:name w:val="Bullet Char"/>
    <w:basedOn w:val="Numatytasispastraiposriftas"/>
    <w:link w:val="Bullet"/>
    <w:uiPriority w:val="1"/>
    <w:rsid w:val="6CF69A46"/>
    <w:rPr>
      <w:rFonts w:asciiTheme="minorHAnsi" w:eastAsia="Calibri" w:hAnsiTheme="minorHAnsi" w:cs="Cambria"/>
      <w:noProof w:val="0"/>
      <w:lang w:val="lt-LT" w:eastAsia="ja-JP"/>
    </w:rPr>
  </w:style>
  <w:style w:type="paragraph" w:customStyle="1" w:styleId="Bottomcaption">
    <w:name w:val="Bottom caption"/>
    <w:basedOn w:val="Antrat"/>
    <w:link w:val="BottomcaptionChar"/>
    <w:uiPriority w:val="1"/>
    <w:qFormat/>
    <w:rsid w:val="6CF69A46"/>
    <w:pPr>
      <w:spacing w:before="120" w:after="360"/>
      <w:jc w:val="right"/>
    </w:pPr>
    <w:rPr>
      <w:b w:val="0"/>
      <w:bCs w:val="0"/>
      <w:caps w:val="0"/>
      <w:color w:val="808080" w:themeColor="background1" w:themeShade="80"/>
    </w:rPr>
  </w:style>
  <w:style w:type="character" w:customStyle="1" w:styleId="BottomcaptionChar">
    <w:name w:val="Bottom caption Char"/>
    <w:basedOn w:val="Numatytasispastraiposriftas"/>
    <w:link w:val="Bottomcaption"/>
    <w:uiPriority w:val="1"/>
    <w:rsid w:val="6CF69A46"/>
    <w:rPr>
      <w:rFonts w:asciiTheme="minorHAnsi" w:eastAsia="Calibri" w:hAnsiTheme="minorHAnsi" w:cs="Cambria"/>
      <w:noProof w:val="0"/>
      <w:color w:val="808080" w:themeColor="background1" w:themeShade="80"/>
      <w:sz w:val="20"/>
      <w:szCs w:val="20"/>
      <w:lang w:val="lt-LT" w:eastAsia="ja-JP"/>
    </w:rPr>
  </w:style>
  <w:style w:type="character" w:styleId="Nerykuspabraukimas">
    <w:name w:val="Subtle Emphasis"/>
    <w:basedOn w:val="Numatytasispastraiposriftas"/>
    <w:uiPriority w:val="19"/>
    <w:rsid w:val="002C72DE"/>
    <w:rPr>
      <w:rFonts w:asciiTheme="minorHAnsi" w:hAnsiTheme="minorHAnsi"/>
      <w:i/>
      <w:iCs/>
    </w:rPr>
  </w:style>
  <w:style w:type="character" w:styleId="Knygospavadinimas">
    <w:name w:val="Book Title"/>
    <w:basedOn w:val="Numatytasispastraiposriftas"/>
    <w:uiPriority w:val="33"/>
    <w:rsid w:val="0055242E"/>
    <w:rPr>
      <w:rFonts w:ascii="Avenir Next Regular" w:hAnsi="Avenir Next Regular"/>
      <w:b/>
      <w:bCs/>
      <w:i/>
      <w:iCs/>
      <w:color w:val="134753"/>
      <w:spacing w:val="5"/>
    </w:rPr>
  </w:style>
  <w:style w:type="table" w:styleId="Lentelstema">
    <w:name w:val="Table Theme"/>
    <w:basedOn w:val="prastojilentel"/>
    <w:uiPriority w:val="99"/>
    <w:semiHidden/>
    <w:unhideWhenUsed/>
    <w:rsid w:val="00534500"/>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tinkleliolentelviesi">
    <w:name w:val="Grid Table 1 Light"/>
    <w:basedOn w:val="prastojilentel"/>
    <w:uiPriority w:val="46"/>
    <w:rsid w:val="005C328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mmary">
    <w:name w:val="Summary"/>
    <w:basedOn w:val="prastasis"/>
    <w:link w:val="SummaryChar"/>
    <w:uiPriority w:val="1"/>
    <w:rsid w:val="6B4A5EF0"/>
    <w:pPr>
      <w:spacing w:before="360" w:after="360"/>
    </w:pPr>
    <w:rPr>
      <w:color w:val="000000" w:themeColor="text1"/>
    </w:rPr>
  </w:style>
  <w:style w:type="character" w:customStyle="1" w:styleId="SummaryChar">
    <w:name w:val="Summary Char"/>
    <w:basedOn w:val="Numatytasispastraiposriftas"/>
    <w:link w:val="Summary"/>
    <w:uiPriority w:val="1"/>
    <w:rsid w:val="6CF69A46"/>
    <w:rPr>
      <w:rFonts w:asciiTheme="minorHAnsi" w:eastAsia="Calibri" w:hAnsiTheme="minorHAnsi" w:cs="Cambria"/>
      <w:noProof w:val="0"/>
      <w:color w:val="000000" w:themeColor="text1"/>
      <w:lang w:val="lt-LT" w:eastAsia="ja-JP"/>
    </w:rPr>
  </w:style>
  <w:style w:type="paragraph" w:customStyle="1" w:styleId="Focus">
    <w:name w:val="Focus"/>
    <w:basedOn w:val="prastasis"/>
    <w:link w:val="FocusChar"/>
    <w:uiPriority w:val="1"/>
    <w:qFormat/>
    <w:rsid w:val="6B4A5EF0"/>
    <w:pPr>
      <w:keepNext/>
    </w:pPr>
    <w:rPr>
      <w:b/>
      <w:bCs/>
      <w:caps/>
      <w:color w:val="134753" w:themeColor="accent1"/>
    </w:rPr>
  </w:style>
  <w:style w:type="character" w:customStyle="1" w:styleId="FocusChar">
    <w:name w:val="Focus Char"/>
    <w:basedOn w:val="Numatytasispastraiposriftas"/>
    <w:link w:val="Focus"/>
    <w:uiPriority w:val="1"/>
    <w:rsid w:val="6CF69A46"/>
    <w:rPr>
      <w:rFonts w:asciiTheme="minorHAnsi" w:eastAsia="Calibri" w:hAnsiTheme="minorHAnsi" w:cs="Cambria"/>
      <w:b/>
      <w:bCs/>
      <w:caps/>
      <w:noProof w:val="0"/>
      <w:color w:val="134753" w:themeColor="accent1"/>
      <w:lang w:val="lt-LT" w:eastAsia="ja-JP"/>
    </w:rPr>
  </w:style>
  <w:style w:type="table" w:styleId="2paprastojilentel">
    <w:name w:val="Plain Table 2"/>
    <w:basedOn w:val="prastojilentel"/>
    <w:uiPriority w:val="42"/>
    <w:rsid w:val="00162F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ingleCell">
    <w:name w:val="Single Cell"/>
    <w:basedOn w:val="Focus"/>
    <w:link w:val="SingleCellChar"/>
    <w:uiPriority w:val="1"/>
    <w:qFormat/>
    <w:rsid w:val="6CF69A46"/>
  </w:style>
  <w:style w:type="table" w:customStyle="1" w:styleId="CivittaSingleCell">
    <w:name w:val="Civitta Single Cell"/>
    <w:basedOn w:val="prastojilentel"/>
    <w:uiPriority w:val="99"/>
    <w:rsid w:val="001A4B7F"/>
    <w:pPr>
      <w:spacing w:before="60" w:after="60"/>
    </w:pPr>
    <w:tblPr>
      <w:tblBorders>
        <w:top w:val="single" w:sz="4" w:space="0" w:color="134753" w:themeColor="accent1"/>
        <w:bottom w:val="single" w:sz="4" w:space="0" w:color="134753" w:themeColor="accent1"/>
      </w:tblBorders>
    </w:tblPr>
  </w:style>
  <w:style w:type="character" w:customStyle="1" w:styleId="SingleCellChar">
    <w:name w:val="Single Cell Char"/>
    <w:basedOn w:val="FocusChar"/>
    <w:link w:val="SingleCell"/>
    <w:uiPriority w:val="1"/>
    <w:rsid w:val="6CF69A46"/>
    <w:rPr>
      <w:rFonts w:asciiTheme="minorHAnsi" w:eastAsia="Calibri" w:hAnsiTheme="minorHAnsi" w:cs="Cambria"/>
      <w:b/>
      <w:bCs/>
      <w:caps/>
      <w:noProof w:val="0"/>
      <w:color w:val="ABCD3A" w:themeColor="text2"/>
      <w:lang w:val="lt-LT" w:eastAsia="ja-JP"/>
    </w:rPr>
  </w:style>
  <w:style w:type="table" w:styleId="1paprastojilentel">
    <w:name w:val="Plain Table 1"/>
    <w:basedOn w:val="prastojilentel"/>
    <w:uiPriority w:val="41"/>
    <w:rsid w:val="00AD2FE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eapdorotaspaminjimas">
    <w:name w:val="Unresolved Mention"/>
    <w:basedOn w:val="Numatytasispastraiposriftas"/>
    <w:uiPriority w:val="99"/>
    <w:semiHidden/>
    <w:unhideWhenUsed/>
    <w:rsid w:val="00034A68"/>
    <w:rPr>
      <w:color w:val="605E5C"/>
      <w:shd w:val="clear" w:color="auto" w:fill="E1DFDD"/>
    </w:rPr>
  </w:style>
  <w:style w:type="paragraph" w:customStyle="1" w:styleId="BoldCIVITTABlue">
    <w:name w:val="Bold_CIVITTA Blue"/>
    <w:basedOn w:val="prastasis"/>
    <w:link w:val="BoldCIVITTABlueChar"/>
    <w:uiPriority w:val="1"/>
    <w:qFormat/>
    <w:rsid w:val="6B4A5EF0"/>
    <w:pPr>
      <w:jc w:val="left"/>
    </w:pPr>
    <w:rPr>
      <w:rFonts w:cstheme="minorBidi"/>
      <w:b/>
      <w:bCs/>
      <w:color w:val="134753" w:themeColor="accent1"/>
    </w:rPr>
  </w:style>
  <w:style w:type="character" w:customStyle="1" w:styleId="Antrat5Diagrama">
    <w:name w:val="Antraštė 5 Diagrama"/>
    <w:basedOn w:val="Numatytasispastraiposriftas"/>
    <w:link w:val="Antrat5"/>
    <w:uiPriority w:val="1"/>
    <w:rsid w:val="6CF69A46"/>
    <w:rPr>
      <w:rFonts w:asciiTheme="minorHAnsi" w:eastAsiaTheme="majorEastAsia" w:hAnsiTheme="minorHAnsi" w:cstheme="majorBidi"/>
      <w:noProof w:val="0"/>
      <w:color w:val="0E353E" w:themeColor="accent1" w:themeShade="BF"/>
      <w:lang w:val="lt-LT" w:eastAsia="ja-JP"/>
    </w:rPr>
  </w:style>
  <w:style w:type="character" w:styleId="Rykuspabraukimas">
    <w:name w:val="Intense Emphasis"/>
    <w:basedOn w:val="Numatytasispastraiposriftas"/>
    <w:uiPriority w:val="21"/>
    <w:rsid w:val="002C72DE"/>
    <w:rPr>
      <w:rFonts w:asciiTheme="minorHAnsi" w:hAnsiTheme="minorHAnsi"/>
      <w:i/>
      <w:iCs/>
      <w:color w:val="7F7F7F" w:themeColor="accent3"/>
      <w:sz w:val="22"/>
    </w:rPr>
  </w:style>
  <w:style w:type="paragraph" w:styleId="Iskirtacitata">
    <w:name w:val="Intense Quote"/>
    <w:basedOn w:val="prastasis"/>
    <w:next w:val="prastasis"/>
    <w:link w:val="IskirtacitataDiagrama"/>
    <w:uiPriority w:val="30"/>
    <w:rsid w:val="6B4A5EF0"/>
    <w:pPr>
      <w:spacing w:before="360" w:after="360"/>
      <w:ind w:left="864" w:right="864"/>
      <w:jc w:val="center"/>
    </w:pPr>
    <w:rPr>
      <w:i/>
      <w:iCs/>
      <w:color w:val="7F7F7F" w:themeColor="text1" w:themeTint="80"/>
    </w:rPr>
  </w:style>
  <w:style w:type="character" w:customStyle="1" w:styleId="IskirtacitataDiagrama">
    <w:name w:val="Išskirta citata Diagrama"/>
    <w:basedOn w:val="Numatytasispastraiposriftas"/>
    <w:link w:val="Iskirtacitata"/>
    <w:uiPriority w:val="30"/>
    <w:rsid w:val="6CF69A46"/>
    <w:rPr>
      <w:rFonts w:asciiTheme="minorHAnsi" w:eastAsia="Calibri" w:hAnsiTheme="minorHAnsi" w:cs="Cambria"/>
      <w:i/>
      <w:iCs/>
      <w:noProof w:val="0"/>
      <w:color w:val="7F7F7F" w:themeColor="text1" w:themeTint="80"/>
      <w:lang w:val="lt-LT" w:eastAsia="ja-JP"/>
    </w:rPr>
  </w:style>
  <w:style w:type="paragraph" w:customStyle="1" w:styleId="TitleSection">
    <w:name w:val="Title_Section"/>
    <w:basedOn w:val="prastasis"/>
    <w:link w:val="TitleSectionChar"/>
    <w:uiPriority w:val="1"/>
    <w:qFormat/>
    <w:rsid w:val="6B4A5EF0"/>
    <w:pPr>
      <w:spacing w:after="600"/>
    </w:pPr>
    <w:rPr>
      <w:b/>
      <w:bCs/>
      <w:caps/>
      <w:color w:val="134753" w:themeColor="accent1"/>
      <w:sz w:val="40"/>
      <w:szCs w:val="40"/>
    </w:rPr>
  </w:style>
  <w:style w:type="character" w:customStyle="1" w:styleId="BoldCIVITTABlueChar">
    <w:name w:val="Bold_CIVITTA Blue Char"/>
    <w:basedOn w:val="Numatytasispastraiposriftas"/>
    <w:link w:val="BoldCIVITTABlue"/>
    <w:uiPriority w:val="1"/>
    <w:rsid w:val="6CF69A46"/>
    <w:rPr>
      <w:rFonts w:asciiTheme="minorHAnsi" w:eastAsia="Calibri" w:hAnsiTheme="minorHAnsi" w:cstheme="minorBidi"/>
      <w:b/>
      <w:bCs/>
      <w:noProof w:val="0"/>
      <w:color w:val="134753" w:themeColor="accent1"/>
      <w:lang w:val="lt-LT" w:eastAsia="ja-JP"/>
    </w:rPr>
  </w:style>
  <w:style w:type="character" w:customStyle="1" w:styleId="TitleSectionChar">
    <w:name w:val="Title_Section Char"/>
    <w:basedOn w:val="Numatytasispastraiposriftas"/>
    <w:link w:val="TitleSection"/>
    <w:uiPriority w:val="1"/>
    <w:rsid w:val="6CF69A46"/>
    <w:rPr>
      <w:rFonts w:asciiTheme="minorHAnsi" w:eastAsia="Calibri" w:hAnsiTheme="minorHAnsi" w:cs="Cambria"/>
      <w:b/>
      <w:bCs/>
      <w:caps/>
      <w:noProof w:val="0"/>
      <w:color w:val="134753" w:themeColor="accent1"/>
      <w:sz w:val="40"/>
      <w:szCs w:val="40"/>
      <w:lang w:val="lt-LT" w:eastAsia="ja-JP"/>
    </w:rPr>
  </w:style>
  <w:style w:type="paragraph" w:customStyle="1" w:styleId="TitleCoverPage">
    <w:name w:val="Title_CoverPage"/>
    <w:basedOn w:val="prastasis"/>
    <w:link w:val="TitleCoverPageChar"/>
    <w:uiPriority w:val="1"/>
    <w:qFormat/>
    <w:rsid w:val="6B4A5EF0"/>
    <w:pPr>
      <w:jc w:val="left"/>
    </w:pPr>
    <w:rPr>
      <w:rFonts w:cstheme="minorBidi"/>
      <w:b/>
      <w:bCs/>
      <w:color w:val="FFFFFF" w:themeColor="background1"/>
      <w:sz w:val="44"/>
      <w:szCs w:val="44"/>
    </w:rPr>
  </w:style>
  <w:style w:type="paragraph" w:customStyle="1" w:styleId="BoldCIVITTAWhite">
    <w:name w:val="Bold_CIVITTA White"/>
    <w:basedOn w:val="prastasis"/>
    <w:link w:val="BoldCIVITTAWhiteChar"/>
    <w:uiPriority w:val="1"/>
    <w:rsid w:val="6B4A5EF0"/>
    <w:pPr>
      <w:spacing w:after="0"/>
      <w:jc w:val="left"/>
    </w:pPr>
    <w:rPr>
      <w:rFonts w:cstheme="minorBidi"/>
      <w:b/>
      <w:bCs/>
      <w:color w:val="FFFFFF" w:themeColor="background1"/>
    </w:rPr>
  </w:style>
  <w:style w:type="character" w:customStyle="1" w:styleId="TitleCoverPageChar">
    <w:name w:val="Title_CoverPage Char"/>
    <w:basedOn w:val="Numatytasispastraiposriftas"/>
    <w:link w:val="TitleCoverPage"/>
    <w:uiPriority w:val="1"/>
    <w:rsid w:val="6CF69A46"/>
    <w:rPr>
      <w:rFonts w:asciiTheme="minorHAnsi" w:eastAsia="Calibri" w:hAnsiTheme="minorHAnsi" w:cstheme="minorBidi"/>
      <w:b/>
      <w:bCs/>
      <w:noProof w:val="0"/>
      <w:color w:val="FFFFFF" w:themeColor="background1"/>
      <w:sz w:val="44"/>
      <w:szCs w:val="44"/>
      <w:lang w:val="lt-LT" w:eastAsia="ja-JP"/>
    </w:rPr>
  </w:style>
  <w:style w:type="paragraph" w:styleId="prastasiniatinklio">
    <w:name w:val="Normal (Web)"/>
    <w:basedOn w:val="prastasis"/>
    <w:uiPriority w:val="99"/>
    <w:unhideWhenUsed/>
    <w:rsid w:val="6B4A5EF0"/>
    <w:pPr>
      <w:spacing w:beforeAutospacing="1" w:afterAutospacing="1"/>
      <w:jc w:val="left"/>
    </w:pPr>
    <w:rPr>
      <w:rFonts w:ascii="Times New Roman" w:eastAsia="Times New Roman" w:hAnsi="Times New Roman" w:cs="Times New Roman"/>
      <w:sz w:val="24"/>
      <w:szCs w:val="24"/>
      <w:lang w:eastAsia="en-US"/>
    </w:rPr>
  </w:style>
  <w:style w:type="character" w:customStyle="1" w:styleId="BoldCIVITTAWhiteChar">
    <w:name w:val="Bold_CIVITTA White Char"/>
    <w:basedOn w:val="Numatytasispastraiposriftas"/>
    <w:link w:val="BoldCIVITTAWhite"/>
    <w:uiPriority w:val="1"/>
    <w:rsid w:val="6CF69A46"/>
    <w:rPr>
      <w:rFonts w:asciiTheme="minorHAnsi" w:eastAsia="Calibri" w:hAnsiTheme="minorHAnsi" w:cstheme="minorBidi"/>
      <w:b/>
      <w:bCs/>
      <w:noProof w:val="0"/>
      <w:color w:val="FFFFFF" w:themeColor="background1"/>
      <w:lang w:val="lt-LT" w:eastAsia="ja-JP"/>
    </w:rPr>
  </w:style>
  <w:style w:type="paragraph" w:customStyle="1" w:styleId="NormalBackCover">
    <w:name w:val="Normal_BackCover"/>
    <w:basedOn w:val="prastasis"/>
    <w:link w:val="NormalBackCoverChar"/>
    <w:uiPriority w:val="1"/>
    <w:rsid w:val="6B4A5EF0"/>
    <w:pPr>
      <w:spacing w:after="0"/>
      <w:contextualSpacing/>
      <w:jc w:val="left"/>
    </w:pPr>
    <w:rPr>
      <w:color w:val="FFFFFF" w:themeColor="background1"/>
    </w:rPr>
  </w:style>
  <w:style w:type="paragraph" w:customStyle="1" w:styleId="BoldCIVITTALightBlue">
    <w:name w:val="Bold_CIVITTA Light Blue"/>
    <w:basedOn w:val="NormalBackCover"/>
    <w:link w:val="BoldCIVITTALightBlueChar"/>
    <w:uiPriority w:val="1"/>
    <w:qFormat/>
    <w:rsid w:val="6CF69A46"/>
    <w:rPr>
      <w:b/>
      <w:bCs/>
      <w:color w:val="00ABC0" w:themeColor="accent2"/>
    </w:rPr>
  </w:style>
  <w:style w:type="character" w:customStyle="1" w:styleId="NormalBackCoverChar">
    <w:name w:val="Normal_BackCover Char"/>
    <w:basedOn w:val="Numatytasispastraiposriftas"/>
    <w:link w:val="NormalBackCover"/>
    <w:uiPriority w:val="1"/>
    <w:rsid w:val="6CF69A46"/>
    <w:rPr>
      <w:rFonts w:asciiTheme="minorHAnsi" w:eastAsia="Calibri" w:hAnsiTheme="minorHAnsi" w:cs="Cambria"/>
      <w:noProof w:val="0"/>
      <w:color w:val="FFFFFF" w:themeColor="background1"/>
      <w:lang w:val="lt-LT" w:eastAsia="ja-JP"/>
    </w:rPr>
  </w:style>
  <w:style w:type="character" w:customStyle="1" w:styleId="Antrat6Diagrama">
    <w:name w:val="Antraštė 6 Diagrama"/>
    <w:basedOn w:val="Numatytasispastraiposriftas"/>
    <w:link w:val="Antrat6"/>
    <w:uiPriority w:val="1"/>
    <w:rsid w:val="6CF69A46"/>
    <w:rPr>
      <w:rFonts w:asciiTheme="minorHAnsi" w:eastAsiaTheme="majorEastAsia" w:hAnsiTheme="minorHAnsi" w:cstheme="majorBidi"/>
      <w:noProof w:val="0"/>
      <w:color w:val="092329" w:themeColor="accent1" w:themeShade="80"/>
      <w:lang w:val="lt-LT" w:eastAsia="ja-JP"/>
    </w:rPr>
  </w:style>
  <w:style w:type="character" w:customStyle="1" w:styleId="BoldCIVITTALightBlueChar">
    <w:name w:val="Bold_CIVITTA Light Blue Char"/>
    <w:basedOn w:val="NormalBackCoverChar"/>
    <w:link w:val="BoldCIVITTALightBlue"/>
    <w:uiPriority w:val="1"/>
    <w:rsid w:val="6CF69A46"/>
    <w:rPr>
      <w:rFonts w:asciiTheme="minorHAnsi" w:eastAsia="Calibri" w:hAnsiTheme="minorHAnsi" w:cs="Cambria"/>
      <w:b/>
      <w:bCs/>
      <w:noProof w:val="0"/>
      <w:color w:val="00ABC0" w:themeColor="accent2"/>
      <w:lang w:val="lt-LT" w:eastAsia="ja-JP"/>
    </w:rPr>
  </w:style>
  <w:style w:type="character" w:customStyle="1" w:styleId="Antrat7Diagrama">
    <w:name w:val="Antraštė 7 Diagrama"/>
    <w:basedOn w:val="Numatytasispastraiposriftas"/>
    <w:link w:val="Antrat7"/>
    <w:uiPriority w:val="1"/>
    <w:semiHidden/>
    <w:rsid w:val="6CF69A46"/>
    <w:rPr>
      <w:rFonts w:asciiTheme="minorHAnsi" w:eastAsiaTheme="majorEastAsia" w:hAnsiTheme="minorHAnsi" w:cstheme="majorBidi"/>
      <w:i/>
      <w:iCs/>
      <w:noProof w:val="0"/>
      <w:color w:val="092329" w:themeColor="accent1" w:themeShade="80"/>
      <w:lang w:val="lt-LT" w:eastAsia="ja-JP"/>
    </w:rPr>
  </w:style>
  <w:style w:type="paragraph" w:customStyle="1" w:styleId="FooterInvoice">
    <w:name w:val="Footer_Invoice"/>
    <w:basedOn w:val="prastasis"/>
    <w:link w:val="FooterInvoiceChar"/>
    <w:uiPriority w:val="1"/>
    <w:rsid w:val="6B4A5EF0"/>
    <w:pPr>
      <w:spacing w:after="0"/>
    </w:pPr>
    <w:rPr>
      <w:color w:val="7F7F7F" w:themeColor="text1" w:themeTint="80"/>
      <w:sz w:val="16"/>
      <w:szCs w:val="16"/>
    </w:rPr>
  </w:style>
  <w:style w:type="character" w:customStyle="1" w:styleId="FooterInvoiceChar">
    <w:name w:val="Footer_Invoice Char"/>
    <w:basedOn w:val="Numatytasispastraiposriftas"/>
    <w:link w:val="FooterInvoice"/>
    <w:uiPriority w:val="1"/>
    <w:rsid w:val="6CF69A46"/>
    <w:rPr>
      <w:rFonts w:asciiTheme="minorHAnsi" w:eastAsia="Calibri" w:hAnsiTheme="minorHAnsi" w:cs="Cambria"/>
      <w:noProof w:val="0"/>
      <w:color w:val="7F7F7F" w:themeColor="text1" w:themeTint="80"/>
      <w:sz w:val="16"/>
      <w:szCs w:val="16"/>
      <w:lang w:val="lt-LT" w:eastAsia="ja-JP"/>
    </w:rPr>
  </w:style>
  <w:style w:type="paragraph" w:styleId="Betarp">
    <w:name w:val="No Spacing"/>
    <w:uiPriority w:val="1"/>
    <w:qFormat/>
    <w:rsid w:val="00791DD3"/>
    <w:rPr>
      <w:rFonts w:asciiTheme="minorHAnsi" w:hAnsiTheme="minorHAnsi" w:cs="Cambria"/>
      <w:bCs/>
      <w:lang w:eastAsia="ja-JP"/>
    </w:rPr>
  </w:style>
  <w:style w:type="paragraph" w:customStyle="1" w:styleId="CVRelevantXPPre-Civitta">
    <w:name w:val="CV_Relevant XP Pre-Civitta"/>
    <w:basedOn w:val="Sraopastraipa"/>
    <w:link w:val="CVRelevantXPPre-CivittaChar"/>
    <w:uiPriority w:val="1"/>
    <w:rsid w:val="6CF69A46"/>
    <w:pPr>
      <w:tabs>
        <w:tab w:val="num" w:pos="720"/>
      </w:tabs>
      <w:spacing w:after="0" w:line="276" w:lineRule="auto"/>
      <w:ind w:left="714" w:hanging="357"/>
      <w:jc w:val="left"/>
    </w:pPr>
    <w:rPr>
      <w:rFonts w:eastAsiaTheme="minorEastAsia" w:cstheme="minorBidi"/>
      <w:sz w:val="20"/>
      <w:szCs w:val="20"/>
      <w:lang w:eastAsia="en-US"/>
    </w:rPr>
  </w:style>
  <w:style w:type="paragraph" w:customStyle="1" w:styleId="CVDescription">
    <w:name w:val="CV_Description"/>
    <w:basedOn w:val="CVRelevantXPPre-Civitta"/>
    <w:link w:val="CVDescriptionChar"/>
    <w:uiPriority w:val="1"/>
    <w:rsid w:val="6CF69A46"/>
    <w:pPr>
      <w:spacing w:after="200"/>
      <w:ind w:firstLine="0"/>
    </w:pPr>
  </w:style>
  <w:style w:type="character" w:customStyle="1" w:styleId="CVRelevantXPPre-CivittaChar">
    <w:name w:val="CV_Relevant XP Pre-Civitta Char"/>
    <w:basedOn w:val="Numatytasispastraiposriftas"/>
    <w:link w:val="CVRelevantXPPre-Civitta"/>
    <w:uiPriority w:val="1"/>
    <w:rsid w:val="6CF69A46"/>
    <w:rPr>
      <w:rFonts w:asciiTheme="minorHAnsi" w:eastAsiaTheme="minorEastAsia" w:hAnsiTheme="minorHAnsi" w:cstheme="minorBidi"/>
      <w:noProof w:val="0"/>
      <w:sz w:val="20"/>
      <w:szCs w:val="20"/>
      <w:lang w:val="lt-LT"/>
    </w:rPr>
  </w:style>
  <w:style w:type="character" w:customStyle="1" w:styleId="CVDescriptionChar">
    <w:name w:val="CV_Description Char"/>
    <w:basedOn w:val="CVRelevantXPPre-CivittaChar"/>
    <w:link w:val="CVDescription"/>
    <w:uiPriority w:val="1"/>
    <w:rsid w:val="6CF69A46"/>
    <w:rPr>
      <w:rFonts w:asciiTheme="minorHAnsi" w:eastAsiaTheme="minorEastAsia" w:hAnsiTheme="minorHAnsi" w:cstheme="minorBidi"/>
      <w:noProof w:val="0"/>
      <w:sz w:val="20"/>
      <w:szCs w:val="20"/>
      <w:lang w:val="lt-LT"/>
    </w:rPr>
  </w:style>
  <w:style w:type="paragraph" w:customStyle="1" w:styleId="CVEducationCivitta">
    <w:name w:val="CV_Education_Civitta"/>
    <w:basedOn w:val="CVDescription"/>
    <w:link w:val="CVEducationCivittaChar"/>
    <w:uiPriority w:val="1"/>
    <w:rsid w:val="6CF69A46"/>
    <w:pPr>
      <w:spacing w:after="0"/>
    </w:pPr>
  </w:style>
  <w:style w:type="paragraph" w:customStyle="1" w:styleId="CVSectionCivitta">
    <w:name w:val="CV_Section_Civitta"/>
    <w:basedOn w:val="prastasis"/>
    <w:link w:val="CVSectionCivittaChar"/>
    <w:uiPriority w:val="1"/>
    <w:rsid w:val="6B4A5EF0"/>
    <w:pPr>
      <w:spacing w:before="240" w:after="200" w:line="276" w:lineRule="auto"/>
      <w:jc w:val="left"/>
    </w:pPr>
    <w:rPr>
      <w:rFonts w:eastAsiaTheme="minorEastAsia" w:cstheme="minorBidi"/>
      <w:b/>
      <w:bCs/>
      <w:color w:val="134753" w:themeColor="accent1"/>
      <w:lang w:eastAsia="en-US"/>
    </w:rPr>
  </w:style>
  <w:style w:type="character" w:customStyle="1" w:styleId="CVEducationCivittaChar">
    <w:name w:val="CV_Education_Civitta Char"/>
    <w:basedOn w:val="CVDescriptionChar"/>
    <w:link w:val="CVEducationCivitta"/>
    <w:uiPriority w:val="1"/>
    <w:rsid w:val="6CF69A46"/>
    <w:rPr>
      <w:rFonts w:asciiTheme="minorHAnsi" w:eastAsiaTheme="minorEastAsia" w:hAnsiTheme="minorHAnsi" w:cstheme="minorBidi"/>
      <w:noProof w:val="0"/>
      <w:sz w:val="20"/>
      <w:szCs w:val="20"/>
      <w:lang w:val="lt-LT"/>
    </w:rPr>
  </w:style>
  <w:style w:type="character" w:customStyle="1" w:styleId="CVSectionCivittaChar">
    <w:name w:val="CV_Section_Civitta Char"/>
    <w:basedOn w:val="Numatytasispastraiposriftas"/>
    <w:link w:val="CVSectionCivitta"/>
    <w:uiPriority w:val="1"/>
    <w:rsid w:val="6CF69A46"/>
    <w:rPr>
      <w:rFonts w:asciiTheme="minorHAnsi" w:eastAsiaTheme="minorEastAsia" w:hAnsiTheme="minorHAnsi" w:cstheme="minorBidi"/>
      <w:b/>
      <w:bCs/>
      <w:noProof w:val="0"/>
      <w:color w:val="134753" w:themeColor="accent1"/>
      <w:lang w:val="lt-LT"/>
    </w:rPr>
  </w:style>
  <w:style w:type="paragraph" w:customStyle="1" w:styleId="NormalLeftAligned">
    <w:name w:val="Normal_LeftAligned"/>
    <w:basedOn w:val="prastasis"/>
    <w:link w:val="NormalLeftAlignedChar"/>
    <w:uiPriority w:val="1"/>
    <w:rsid w:val="6B4A5EF0"/>
    <w:pPr>
      <w:spacing w:after="240"/>
      <w:jc w:val="left"/>
    </w:pPr>
    <w:rPr>
      <w:rFonts w:cstheme="minorBidi"/>
      <w:color w:val="FFFFFF" w:themeColor="background1"/>
    </w:rPr>
  </w:style>
  <w:style w:type="paragraph" w:customStyle="1" w:styleId="NormalBold">
    <w:name w:val="Normal_Bold"/>
    <w:basedOn w:val="NormalLeftAligned"/>
    <w:link w:val="NormalBoldChar"/>
    <w:uiPriority w:val="1"/>
    <w:rsid w:val="6CF69A46"/>
    <w:pPr>
      <w:spacing w:after="0"/>
    </w:pPr>
    <w:rPr>
      <w:b/>
      <w:bCs/>
    </w:rPr>
  </w:style>
  <w:style w:type="character" w:customStyle="1" w:styleId="NormalLeftAlignedChar">
    <w:name w:val="Normal_LeftAligned Char"/>
    <w:basedOn w:val="Numatytasispastraiposriftas"/>
    <w:link w:val="NormalLeftAligned"/>
    <w:uiPriority w:val="1"/>
    <w:rsid w:val="6CF69A46"/>
    <w:rPr>
      <w:rFonts w:asciiTheme="minorHAnsi" w:eastAsia="Calibri" w:hAnsiTheme="minorHAnsi" w:cstheme="minorBidi"/>
      <w:noProof w:val="0"/>
      <w:color w:val="FFFFFF" w:themeColor="background1"/>
      <w:lang w:val="lt-LT" w:eastAsia="ja-JP"/>
    </w:rPr>
  </w:style>
  <w:style w:type="paragraph" w:customStyle="1" w:styleId="NormalWhite">
    <w:name w:val="Normal_White"/>
    <w:basedOn w:val="prastasis"/>
    <w:link w:val="NormalWhiteChar"/>
    <w:uiPriority w:val="1"/>
    <w:rsid w:val="6B4A5EF0"/>
    <w:rPr>
      <w:color w:val="FFFFFF" w:themeColor="background1"/>
    </w:rPr>
  </w:style>
  <w:style w:type="character" w:customStyle="1" w:styleId="NormalBoldChar">
    <w:name w:val="Normal_Bold Char"/>
    <w:basedOn w:val="NormalLeftAlignedChar"/>
    <w:link w:val="NormalBold"/>
    <w:uiPriority w:val="1"/>
    <w:rsid w:val="6CF69A46"/>
    <w:rPr>
      <w:rFonts w:asciiTheme="minorHAnsi" w:eastAsia="Calibri" w:hAnsiTheme="minorHAnsi" w:cstheme="minorBidi"/>
      <w:b/>
      <w:bCs/>
      <w:noProof w:val="0"/>
      <w:color w:val="FFFFFF" w:themeColor="background1"/>
      <w:lang w:val="lt-LT" w:eastAsia="ja-JP"/>
    </w:rPr>
  </w:style>
  <w:style w:type="character" w:customStyle="1" w:styleId="NormalWhiteChar">
    <w:name w:val="Normal_White Char"/>
    <w:basedOn w:val="Numatytasispastraiposriftas"/>
    <w:link w:val="NormalWhite"/>
    <w:uiPriority w:val="1"/>
    <w:rsid w:val="6CF69A46"/>
    <w:rPr>
      <w:rFonts w:asciiTheme="minorHAnsi" w:eastAsia="Calibri" w:hAnsiTheme="minorHAnsi" w:cs="Cambria"/>
      <w:noProof w:val="0"/>
      <w:color w:val="FFFFFF" w:themeColor="background1"/>
      <w:lang w:val="lt-LT" w:eastAsia="ja-JP"/>
    </w:rPr>
  </w:style>
  <w:style w:type="paragraph" w:customStyle="1" w:styleId="NormalBackCoverBig">
    <w:name w:val="Normal_BackCover_Big"/>
    <w:basedOn w:val="NormalBackCover"/>
    <w:link w:val="NormalBackCoverBigChar"/>
    <w:uiPriority w:val="1"/>
    <w:rsid w:val="6CF69A46"/>
    <w:rPr>
      <w:b/>
      <w:bCs/>
      <w:sz w:val="42"/>
      <w:szCs w:val="42"/>
    </w:rPr>
  </w:style>
  <w:style w:type="character" w:customStyle="1" w:styleId="NormalBackCoverBigChar">
    <w:name w:val="Normal_BackCover_Big Char"/>
    <w:basedOn w:val="NormalBackCoverChar"/>
    <w:link w:val="NormalBackCoverBig"/>
    <w:uiPriority w:val="1"/>
    <w:rsid w:val="6CF69A46"/>
    <w:rPr>
      <w:rFonts w:asciiTheme="minorHAnsi" w:eastAsia="Calibri" w:hAnsiTheme="minorHAnsi" w:cs="Cambria"/>
      <w:b/>
      <w:bCs/>
      <w:noProof w:val="0"/>
      <w:color w:val="FFFFFF" w:themeColor="background1"/>
      <w:sz w:val="42"/>
      <w:szCs w:val="42"/>
      <w:lang w:val="lt-LT" w:eastAsia="ja-JP"/>
    </w:rPr>
  </w:style>
  <w:style w:type="character" w:styleId="Perirtashipersaitas">
    <w:name w:val="FollowedHyperlink"/>
    <w:basedOn w:val="Numatytasispastraiposriftas"/>
    <w:uiPriority w:val="99"/>
    <w:semiHidden/>
    <w:unhideWhenUsed/>
    <w:rsid w:val="00B76CCD"/>
    <w:rPr>
      <w:color w:val="134753" w:themeColor="followedHyperlink"/>
      <w:u w:val="single"/>
    </w:rPr>
  </w:style>
  <w:style w:type="paragraph" w:styleId="Dokumentoinaostekstas">
    <w:name w:val="endnote text"/>
    <w:basedOn w:val="prastasis"/>
    <w:link w:val="DokumentoinaostekstasDiagrama"/>
    <w:uiPriority w:val="99"/>
    <w:semiHidden/>
    <w:unhideWhenUsed/>
    <w:rsid w:val="6B4A5EF0"/>
    <w:pPr>
      <w:spacing w:after="0"/>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6CF69A46"/>
    <w:rPr>
      <w:rFonts w:asciiTheme="minorHAnsi" w:eastAsia="Calibri" w:hAnsiTheme="minorHAnsi" w:cs="Cambria"/>
      <w:noProof w:val="0"/>
      <w:sz w:val="20"/>
      <w:szCs w:val="20"/>
      <w:lang w:val="lt-LT" w:eastAsia="ja-JP"/>
    </w:rPr>
  </w:style>
  <w:style w:type="character" w:styleId="Dokumentoinaosnumeris">
    <w:name w:val="endnote reference"/>
    <w:basedOn w:val="Numatytasispastraiposriftas"/>
    <w:uiPriority w:val="99"/>
    <w:semiHidden/>
    <w:unhideWhenUsed/>
    <w:rsid w:val="00A66AFF"/>
    <w:rPr>
      <w:vertAlign w:val="superscript"/>
    </w:rPr>
  </w:style>
  <w:style w:type="table" w:customStyle="1" w:styleId="2">
    <w:name w:val="2"/>
    <w:basedOn w:val="prastojilentel"/>
    <w:tblPr>
      <w:tblStyleRowBandSize w:val="1"/>
      <w:tblStyleColBandSize w:val="1"/>
      <w:tblCellMar>
        <w:left w:w="115" w:type="dxa"/>
        <w:right w:w="115" w:type="dxa"/>
      </w:tblCellMar>
    </w:tblPr>
  </w:style>
  <w:style w:type="table" w:customStyle="1" w:styleId="1">
    <w:name w:val="1"/>
    <w:basedOn w:val="prastojilentel"/>
    <w:pPr>
      <w:spacing w:before="60" w:after="60"/>
    </w:pPr>
    <w:rPr>
      <w:rFonts w:ascii="Avenir" w:eastAsia="Avenir" w:hAnsi="Avenir" w:cs="Avenir"/>
      <w:b/>
      <w:sz w:val="20"/>
      <w:szCs w:val="20"/>
    </w:rPr>
    <w:tblPr>
      <w:tblStyleRowBandSize w:val="1"/>
      <w:tblStyleColBandSize w:val="1"/>
      <w:tblCellMar>
        <w:left w:w="115" w:type="dxa"/>
        <w:right w:w="115" w:type="dxa"/>
      </w:tblCellMar>
    </w:tblPr>
  </w:style>
  <w:style w:type="paragraph" w:customStyle="1" w:styleId="paragraph">
    <w:name w:val="paragraph"/>
    <w:basedOn w:val="prastasis"/>
    <w:uiPriority w:val="1"/>
    <w:rsid w:val="6B4A5EF0"/>
    <w:pPr>
      <w:spacing w:beforeAutospacing="1" w:afterAutospacing="1"/>
      <w:jc w:val="left"/>
    </w:pPr>
    <w:rPr>
      <w:rFonts w:ascii="Times New Roman" w:eastAsia="Times New Roman" w:hAnsi="Times New Roman" w:cs="Times New Roman"/>
      <w:sz w:val="24"/>
      <w:szCs w:val="24"/>
      <w:lang w:eastAsia="en-US"/>
    </w:rPr>
  </w:style>
  <w:style w:type="character" w:customStyle="1" w:styleId="normaltextrun">
    <w:name w:val="normaltextrun"/>
    <w:basedOn w:val="Numatytasispastraiposriftas"/>
    <w:rsid w:val="00DF609A"/>
  </w:style>
  <w:style w:type="character" w:customStyle="1" w:styleId="eop">
    <w:name w:val="eop"/>
    <w:basedOn w:val="Numatytasispastraiposriftas"/>
    <w:rsid w:val="00DF609A"/>
  </w:style>
  <w:style w:type="paragraph" w:styleId="Pataisymai">
    <w:name w:val="Revision"/>
    <w:hidden/>
    <w:uiPriority w:val="99"/>
    <w:semiHidden/>
    <w:rsid w:val="00DF609A"/>
    <w:pPr>
      <w:spacing w:after="0"/>
      <w:jc w:val="left"/>
    </w:pPr>
    <w:rPr>
      <w:lang w:val="lt-LT"/>
    </w:rPr>
  </w:style>
  <w:style w:type="table" w:customStyle="1" w:styleId="Civittatable11">
    <w:name w:val="Civitta table11"/>
    <w:basedOn w:val="prastojilentel"/>
    <w:uiPriority w:val="99"/>
    <w:rsid w:val="00353BCF"/>
    <w:pPr>
      <w:spacing w:before="60" w:after="60" w:line="276" w:lineRule="auto"/>
      <w:jc w:val="left"/>
    </w:pPr>
    <w:rPr>
      <w:rFonts w:ascii="Trebuchet MS" w:eastAsia="STXinwei" w:hAnsi="Trebuchet MS" w:cs="Vrinda"/>
      <w:sz w:val="20"/>
      <w:szCs w:val="20"/>
      <w:lang w:val="lt-LT" w:eastAsia="en-US"/>
    </w:rPr>
    <w:tblPr>
      <w:tblStyleRowBandSize w:val="1"/>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wordWrap/>
        <w:spacing w:beforeLines="0" w:before="60" w:beforeAutospacing="0" w:afterLines="0" w:after="60" w:afterAutospacing="0"/>
        <w:jc w:val="left"/>
      </w:pPr>
      <w:rPr>
        <w:rFonts w:ascii="Monotype Corsiva" w:hAnsi="Monotype Corsiva"/>
        <w:caps/>
        <w:smallCaps w:val="0"/>
        <w:color w:val="FFFFFF"/>
        <w:sz w:val="20"/>
      </w:rPr>
      <w:tblPr/>
      <w:tcPr>
        <w:shd w:val="clear" w:color="auto" w:fill="134753"/>
      </w:tcPr>
    </w:tblStylePr>
    <w:tblStylePr w:type="band1Horz">
      <w:tblPr/>
      <w:tcPr>
        <w:shd w:val="clear" w:color="auto" w:fill="F2F2F2"/>
      </w:tcPr>
    </w:tblStylePr>
    <w:tblStylePr w:type="band2Horz">
      <w:tblPr/>
      <w:tcPr>
        <w:shd w:val="clear" w:color="auto" w:fill="F2F2F2"/>
      </w:tcPr>
    </w:tblStylePr>
  </w:style>
  <w:style w:type="character" w:styleId="Nerykinuoroda">
    <w:name w:val="Subtle Reference"/>
    <w:basedOn w:val="Numatytasispastraiposriftas"/>
    <w:uiPriority w:val="31"/>
    <w:qFormat/>
    <w:rsid w:val="00755901"/>
    <w:rPr>
      <w:smallCaps/>
      <w:color w:val="5A5A5A" w:themeColor="text1" w:themeTint="A5"/>
    </w:rPr>
  </w:style>
  <w:style w:type="character" w:customStyle="1" w:styleId="Antrat8Diagrama">
    <w:name w:val="Antraštė 8 Diagrama"/>
    <w:basedOn w:val="Numatytasispastraiposriftas"/>
    <w:link w:val="Antrat8"/>
    <w:uiPriority w:val="9"/>
    <w:rsid w:val="6CF69A46"/>
    <w:rPr>
      <w:rFonts w:asciiTheme="majorHAnsi" w:eastAsiaTheme="majorEastAsia" w:hAnsiTheme="majorHAnsi" w:cstheme="majorBidi"/>
      <w:noProof w:val="0"/>
      <w:color w:val="272727"/>
      <w:sz w:val="21"/>
      <w:szCs w:val="21"/>
      <w:lang w:val="lt-LT"/>
    </w:rPr>
  </w:style>
  <w:style w:type="character" w:customStyle="1" w:styleId="Antrat9Diagrama">
    <w:name w:val="Antraštė 9 Diagrama"/>
    <w:basedOn w:val="Numatytasispastraiposriftas"/>
    <w:link w:val="Antrat9"/>
    <w:uiPriority w:val="9"/>
    <w:rsid w:val="6CF69A46"/>
    <w:rPr>
      <w:rFonts w:asciiTheme="majorHAnsi" w:eastAsiaTheme="majorEastAsia" w:hAnsiTheme="majorHAnsi" w:cstheme="majorBidi"/>
      <w:i/>
      <w:iCs/>
      <w:noProof w:val="0"/>
      <w:color w:val="272727"/>
      <w:sz w:val="21"/>
      <w:szCs w:val="21"/>
      <w:lang w:val="lt-LT"/>
    </w:rPr>
  </w:style>
  <w:style w:type="character" w:customStyle="1" w:styleId="cf01">
    <w:name w:val="cf01"/>
    <w:basedOn w:val="Numatytasispastraiposriftas"/>
    <w:rsid w:val="008C108E"/>
    <w:rPr>
      <w:rFonts w:ascii="Segoe UI" w:hAnsi="Segoe UI" w:cs="Segoe UI" w:hint="default"/>
      <w:sz w:val="18"/>
      <w:szCs w:val="18"/>
    </w:rPr>
  </w:style>
  <w:style w:type="character" w:styleId="Paminjimas">
    <w:name w:val="Mention"/>
    <w:basedOn w:val="Numatytasispastraiposriftas"/>
    <w:uiPriority w:val="99"/>
    <w:unhideWhenUsed/>
    <w:rsid w:val="00ED047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398526">
      <w:bodyDiv w:val="1"/>
      <w:marLeft w:val="0"/>
      <w:marRight w:val="0"/>
      <w:marTop w:val="0"/>
      <w:marBottom w:val="0"/>
      <w:divBdr>
        <w:top w:val="none" w:sz="0" w:space="0" w:color="auto"/>
        <w:left w:val="none" w:sz="0" w:space="0" w:color="auto"/>
        <w:bottom w:val="none" w:sz="0" w:space="0" w:color="auto"/>
        <w:right w:val="none" w:sz="0" w:space="0" w:color="auto"/>
      </w:divBdr>
    </w:div>
    <w:div w:id="359086739">
      <w:bodyDiv w:val="1"/>
      <w:marLeft w:val="0"/>
      <w:marRight w:val="0"/>
      <w:marTop w:val="0"/>
      <w:marBottom w:val="0"/>
      <w:divBdr>
        <w:top w:val="none" w:sz="0" w:space="0" w:color="auto"/>
        <w:left w:val="none" w:sz="0" w:space="0" w:color="auto"/>
        <w:bottom w:val="none" w:sz="0" w:space="0" w:color="auto"/>
        <w:right w:val="none" w:sz="0" w:space="0" w:color="auto"/>
      </w:divBdr>
      <w:divsChild>
        <w:div w:id="2139182266">
          <w:marLeft w:val="-5"/>
          <w:marRight w:val="0"/>
          <w:marTop w:val="0"/>
          <w:marBottom w:val="0"/>
          <w:divBdr>
            <w:top w:val="none" w:sz="0" w:space="0" w:color="auto"/>
            <w:left w:val="none" w:sz="0" w:space="0" w:color="auto"/>
            <w:bottom w:val="none" w:sz="0" w:space="0" w:color="auto"/>
            <w:right w:val="none" w:sz="0" w:space="0" w:color="auto"/>
          </w:divBdr>
        </w:div>
      </w:divsChild>
    </w:div>
    <w:div w:id="484972864">
      <w:bodyDiv w:val="1"/>
      <w:marLeft w:val="0"/>
      <w:marRight w:val="0"/>
      <w:marTop w:val="0"/>
      <w:marBottom w:val="0"/>
      <w:divBdr>
        <w:top w:val="none" w:sz="0" w:space="0" w:color="auto"/>
        <w:left w:val="none" w:sz="0" w:space="0" w:color="auto"/>
        <w:bottom w:val="none" w:sz="0" w:space="0" w:color="auto"/>
        <w:right w:val="none" w:sz="0" w:space="0" w:color="auto"/>
      </w:divBdr>
    </w:div>
    <w:div w:id="649794392">
      <w:bodyDiv w:val="1"/>
      <w:marLeft w:val="0"/>
      <w:marRight w:val="0"/>
      <w:marTop w:val="0"/>
      <w:marBottom w:val="0"/>
      <w:divBdr>
        <w:top w:val="none" w:sz="0" w:space="0" w:color="auto"/>
        <w:left w:val="none" w:sz="0" w:space="0" w:color="auto"/>
        <w:bottom w:val="none" w:sz="0" w:space="0" w:color="auto"/>
        <w:right w:val="none" w:sz="0" w:space="0" w:color="auto"/>
      </w:divBdr>
    </w:div>
    <w:div w:id="900333756">
      <w:bodyDiv w:val="1"/>
      <w:marLeft w:val="0"/>
      <w:marRight w:val="0"/>
      <w:marTop w:val="0"/>
      <w:marBottom w:val="0"/>
      <w:divBdr>
        <w:top w:val="none" w:sz="0" w:space="0" w:color="auto"/>
        <w:left w:val="none" w:sz="0" w:space="0" w:color="auto"/>
        <w:bottom w:val="none" w:sz="0" w:space="0" w:color="auto"/>
        <w:right w:val="none" w:sz="0" w:space="0" w:color="auto"/>
      </w:divBdr>
    </w:div>
    <w:div w:id="1037124376">
      <w:bodyDiv w:val="1"/>
      <w:marLeft w:val="0"/>
      <w:marRight w:val="0"/>
      <w:marTop w:val="0"/>
      <w:marBottom w:val="0"/>
      <w:divBdr>
        <w:top w:val="none" w:sz="0" w:space="0" w:color="auto"/>
        <w:left w:val="none" w:sz="0" w:space="0" w:color="auto"/>
        <w:bottom w:val="none" w:sz="0" w:space="0" w:color="auto"/>
        <w:right w:val="none" w:sz="0" w:space="0" w:color="auto"/>
      </w:divBdr>
    </w:div>
    <w:div w:id="1099831680">
      <w:bodyDiv w:val="1"/>
      <w:marLeft w:val="0"/>
      <w:marRight w:val="0"/>
      <w:marTop w:val="0"/>
      <w:marBottom w:val="0"/>
      <w:divBdr>
        <w:top w:val="none" w:sz="0" w:space="0" w:color="auto"/>
        <w:left w:val="none" w:sz="0" w:space="0" w:color="auto"/>
        <w:bottom w:val="none" w:sz="0" w:space="0" w:color="auto"/>
        <w:right w:val="none" w:sz="0" w:space="0" w:color="auto"/>
      </w:divBdr>
    </w:div>
    <w:div w:id="1265303771">
      <w:bodyDiv w:val="1"/>
      <w:marLeft w:val="0"/>
      <w:marRight w:val="0"/>
      <w:marTop w:val="0"/>
      <w:marBottom w:val="0"/>
      <w:divBdr>
        <w:top w:val="none" w:sz="0" w:space="0" w:color="auto"/>
        <w:left w:val="none" w:sz="0" w:space="0" w:color="auto"/>
        <w:bottom w:val="none" w:sz="0" w:space="0" w:color="auto"/>
        <w:right w:val="none" w:sz="0" w:space="0" w:color="auto"/>
      </w:divBdr>
    </w:div>
    <w:div w:id="1386369098">
      <w:bodyDiv w:val="1"/>
      <w:marLeft w:val="0"/>
      <w:marRight w:val="0"/>
      <w:marTop w:val="0"/>
      <w:marBottom w:val="0"/>
      <w:divBdr>
        <w:top w:val="none" w:sz="0" w:space="0" w:color="auto"/>
        <w:left w:val="none" w:sz="0" w:space="0" w:color="auto"/>
        <w:bottom w:val="none" w:sz="0" w:space="0" w:color="auto"/>
        <w:right w:val="none" w:sz="0" w:space="0" w:color="auto"/>
      </w:divBdr>
    </w:div>
    <w:div w:id="1485196993">
      <w:bodyDiv w:val="1"/>
      <w:marLeft w:val="0"/>
      <w:marRight w:val="0"/>
      <w:marTop w:val="0"/>
      <w:marBottom w:val="0"/>
      <w:divBdr>
        <w:top w:val="none" w:sz="0" w:space="0" w:color="auto"/>
        <w:left w:val="none" w:sz="0" w:space="0" w:color="auto"/>
        <w:bottom w:val="none" w:sz="0" w:space="0" w:color="auto"/>
        <w:right w:val="none" w:sz="0" w:space="0" w:color="auto"/>
      </w:divBdr>
    </w:div>
    <w:div w:id="1656253589">
      <w:bodyDiv w:val="1"/>
      <w:marLeft w:val="0"/>
      <w:marRight w:val="0"/>
      <w:marTop w:val="0"/>
      <w:marBottom w:val="0"/>
      <w:divBdr>
        <w:top w:val="none" w:sz="0" w:space="0" w:color="auto"/>
        <w:left w:val="none" w:sz="0" w:space="0" w:color="auto"/>
        <w:bottom w:val="none" w:sz="0" w:space="0" w:color="auto"/>
        <w:right w:val="none" w:sz="0" w:space="0" w:color="auto"/>
      </w:divBdr>
    </w:div>
    <w:div w:id="1753887438">
      <w:bodyDiv w:val="1"/>
      <w:marLeft w:val="0"/>
      <w:marRight w:val="0"/>
      <w:marTop w:val="0"/>
      <w:marBottom w:val="0"/>
      <w:divBdr>
        <w:top w:val="none" w:sz="0" w:space="0" w:color="auto"/>
        <w:left w:val="none" w:sz="0" w:space="0" w:color="auto"/>
        <w:bottom w:val="none" w:sz="0" w:space="0" w:color="auto"/>
        <w:right w:val="none" w:sz="0" w:space="0" w:color="auto"/>
      </w:divBdr>
    </w:div>
    <w:div w:id="1792242131">
      <w:bodyDiv w:val="1"/>
      <w:marLeft w:val="0"/>
      <w:marRight w:val="0"/>
      <w:marTop w:val="0"/>
      <w:marBottom w:val="0"/>
      <w:divBdr>
        <w:top w:val="none" w:sz="0" w:space="0" w:color="auto"/>
        <w:left w:val="none" w:sz="0" w:space="0" w:color="auto"/>
        <w:bottom w:val="none" w:sz="0" w:space="0" w:color="auto"/>
        <w:right w:val="none" w:sz="0" w:space="0" w:color="auto"/>
      </w:divBdr>
    </w:div>
    <w:div w:id="1860896628">
      <w:bodyDiv w:val="1"/>
      <w:marLeft w:val="0"/>
      <w:marRight w:val="0"/>
      <w:marTop w:val="0"/>
      <w:marBottom w:val="0"/>
      <w:divBdr>
        <w:top w:val="none" w:sz="0" w:space="0" w:color="auto"/>
        <w:left w:val="none" w:sz="0" w:space="0" w:color="auto"/>
        <w:bottom w:val="none" w:sz="0" w:space="0" w:color="auto"/>
        <w:right w:val="none" w:sz="0" w:space="0" w:color="auto"/>
      </w:divBdr>
    </w:div>
    <w:div w:id="1882545850">
      <w:bodyDiv w:val="1"/>
      <w:marLeft w:val="0"/>
      <w:marRight w:val="0"/>
      <w:marTop w:val="0"/>
      <w:marBottom w:val="0"/>
      <w:divBdr>
        <w:top w:val="none" w:sz="0" w:space="0" w:color="auto"/>
        <w:left w:val="none" w:sz="0" w:space="0" w:color="auto"/>
        <w:bottom w:val="none" w:sz="0" w:space="0" w:color="auto"/>
        <w:right w:val="none" w:sz="0" w:space="0" w:color="auto"/>
      </w:divBdr>
    </w:div>
    <w:div w:id="198443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customXml" Target="../customXml/item5.xml"/><Relationship Id="rId61"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www.e-tar.lt/portal/lt/legalActEditions/TAR.1B1CE0F6FEA0?faces-redirect=true"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7.png"/><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1.xml"/><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footer" Target="footer2.xml"/><Relationship Id="rId55" Type="http://schemas.openxmlformats.org/officeDocument/2006/relationships/image" Target="media/image41.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LT/TXT/?uri=CELEX:52021DC0066" TargetMode="External"/><Relationship Id="rId13" Type="http://schemas.openxmlformats.org/officeDocument/2006/relationships/hyperlink" Target="https://eu-solidarity-ukraine.ec.europa.eu/eu-assistance-ukraine_en" TargetMode="External"/><Relationship Id="rId3" Type="http://schemas.openxmlformats.org/officeDocument/2006/relationships/hyperlink" Target="https://e-seimas.lrs.lt/portal/legalActEditions/lt/TAD/TAIS.144060" TargetMode="External"/><Relationship Id="rId7" Type="http://schemas.openxmlformats.org/officeDocument/2006/relationships/hyperlink" Target="https://invega.lt/paslaugos/25/portfelines-garantijos-faktoringo-sandoriams-2-22" TargetMode="External"/><Relationship Id="rId12" Type="http://schemas.openxmlformats.org/officeDocument/2006/relationships/hyperlink" Target="https://www.ecb.europa.eu/stats/financial_markets_and_interest_rates/euro_area_yield_curves/html/index.en.html" TargetMode="External"/><Relationship Id="rId2" Type="http://schemas.openxmlformats.org/officeDocument/2006/relationships/hyperlink" Target="https://e-seimas.lrs.lt/portal/legalAct/lt/TAD/TAIS.68516/rDuEdRXkhO" TargetMode="External"/><Relationship Id="rId1" Type="http://schemas.openxmlformats.org/officeDocument/2006/relationships/hyperlink" Target="https://osp.stat.gov.lt/nacionalines-saskaitos1" TargetMode="External"/><Relationship Id="rId6" Type="http://schemas.openxmlformats.org/officeDocument/2006/relationships/hyperlink" Target="https://stats.oecd.org/Index.aspx?QueryId=25444" TargetMode="External"/><Relationship Id="rId11" Type="http://schemas.openxmlformats.org/officeDocument/2006/relationships/hyperlink" Target="https://www.lba.lt/faktoringas" TargetMode="External"/><Relationship Id="rId5" Type="http://schemas.openxmlformats.org/officeDocument/2006/relationships/hyperlink" Target="https://e-seimas.lrs.lt/portal/legalAct/lt/TAD/TAIS.218739/mIaHgiUMxV" TargetMode="External"/><Relationship Id="rId10" Type="http://schemas.openxmlformats.org/officeDocument/2006/relationships/hyperlink" Target="https://ec.europa.eu/competition/state_aid/cases1/202226/SA_102071_B0A08081-0000-C061-9920-6525EB8091F7_54_1.pdf" TargetMode="External"/><Relationship Id="rId4" Type="http://schemas.openxmlformats.org/officeDocument/2006/relationships/hyperlink" Target="https://e-seimas.lrs.lt/portal/legalAct/lt/TAD/TAIS.30769/jVVQaEXCfS" TargetMode="External"/><Relationship Id="rId9" Type="http://schemas.openxmlformats.org/officeDocument/2006/relationships/hyperlink" Target="https://issuu.com/sihtasutus_kredex/docs/kredex_annual_report_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55D93AC104A4524A438FE68F2C33171"/>
        <w:category>
          <w:name w:val="General"/>
          <w:gallery w:val="placeholder"/>
        </w:category>
        <w:types>
          <w:type w:val="bbPlcHdr"/>
        </w:types>
        <w:behaviors>
          <w:behavior w:val="content"/>
        </w:behaviors>
        <w:guid w:val="{30CE5AAB-0A21-44CE-95E1-8BFECB412419}"/>
      </w:docPartPr>
      <w:docPartBody>
        <w:p w:rsidR="00C70271" w:rsidRDefault="00C7027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venir Next Regular">
    <w:altName w:val="Cambria"/>
    <w:charset w:val="00"/>
    <w:family w:val="auto"/>
    <w:pitch w:val="variable"/>
    <w:sig w:usb0="00000001" w:usb1="5000204A" w:usb2="00000000" w:usb3="00000000" w:csb0="0000009B" w:csb1="00000000"/>
  </w:font>
  <w:font w:name="Avenir Next Demi Bold">
    <w:altName w:val="Trebuchet MS"/>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venir">
    <w:panose1 w:val="00000000000000000000"/>
    <w:charset w:val="00"/>
    <w:family w:val="roman"/>
    <w:notTrueType/>
    <w:pitch w:val="default"/>
  </w:font>
  <w:font w:name="Trebuchet MS">
    <w:panose1 w:val="020B0603020202020204"/>
    <w:charset w:val="BA"/>
    <w:family w:val="swiss"/>
    <w:pitch w:val="variable"/>
    <w:sig w:usb0="00000687" w:usb1="00000000" w:usb2="00000000" w:usb3="00000000" w:csb0="0000009F" w:csb1="00000000"/>
  </w:font>
  <w:font w:name="STXinwei">
    <w:charset w:val="86"/>
    <w:family w:val="auto"/>
    <w:pitch w:val="variable"/>
    <w:sig w:usb0="00000001" w:usb1="080F0000" w:usb2="00000010" w:usb3="00000000" w:csb0="00040000" w:csb1="00000000"/>
  </w:font>
  <w:font w:name="Vrinda">
    <w:panose1 w:val="00000400000000000000"/>
    <w:charset w:val="00"/>
    <w:family w:val="swiss"/>
    <w:pitch w:val="variable"/>
    <w:sig w:usb0="00010003" w:usb1="00000000" w:usb2="00000000" w:usb3="00000000" w:csb0="00000001" w:csb1="00000000"/>
  </w:font>
  <w:font w:name="Monotype Corsiva">
    <w:panose1 w:val="03010101010201010101"/>
    <w:charset w:val="BA"/>
    <w:family w:val="script"/>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BA"/>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revisionView w:inkAnnotations="0"/>
  <w:defaultTabStop w:val="1296"/>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B90BDF"/>
    <w:rsid w:val="00020927"/>
    <w:rsid w:val="00034391"/>
    <w:rsid w:val="0004706A"/>
    <w:rsid w:val="00065165"/>
    <w:rsid w:val="000850B1"/>
    <w:rsid w:val="000A5AC7"/>
    <w:rsid w:val="000B69DD"/>
    <w:rsid w:val="00111C94"/>
    <w:rsid w:val="00122036"/>
    <w:rsid w:val="001D47A5"/>
    <w:rsid w:val="00207482"/>
    <w:rsid w:val="00232750"/>
    <w:rsid w:val="003C7FD9"/>
    <w:rsid w:val="003D72FE"/>
    <w:rsid w:val="004066CA"/>
    <w:rsid w:val="00411BFB"/>
    <w:rsid w:val="00421FDC"/>
    <w:rsid w:val="00433F43"/>
    <w:rsid w:val="00483E8E"/>
    <w:rsid w:val="00535AF6"/>
    <w:rsid w:val="0059052F"/>
    <w:rsid w:val="005E5EDB"/>
    <w:rsid w:val="005F0809"/>
    <w:rsid w:val="00605A2E"/>
    <w:rsid w:val="006073B9"/>
    <w:rsid w:val="00675588"/>
    <w:rsid w:val="006E4E6B"/>
    <w:rsid w:val="00777B6B"/>
    <w:rsid w:val="00795F89"/>
    <w:rsid w:val="007A2960"/>
    <w:rsid w:val="007C4FFC"/>
    <w:rsid w:val="007E5DEB"/>
    <w:rsid w:val="008124B9"/>
    <w:rsid w:val="00893DF0"/>
    <w:rsid w:val="008E1C33"/>
    <w:rsid w:val="008F02B6"/>
    <w:rsid w:val="009824DD"/>
    <w:rsid w:val="00996148"/>
    <w:rsid w:val="009A7A3E"/>
    <w:rsid w:val="009D625D"/>
    <w:rsid w:val="00A41175"/>
    <w:rsid w:val="00AC406B"/>
    <w:rsid w:val="00AE151B"/>
    <w:rsid w:val="00B322B7"/>
    <w:rsid w:val="00B4652E"/>
    <w:rsid w:val="00B90BDF"/>
    <w:rsid w:val="00BD1538"/>
    <w:rsid w:val="00C70271"/>
    <w:rsid w:val="00C943C6"/>
    <w:rsid w:val="00C95E6A"/>
    <w:rsid w:val="00CB4318"/>
    <w:rsid w:val="00D52F73"/>
    <w:rsid w:val="00E25157"/>
    <w:rsid w:val="00E5508F"/>
    <w:rsid w:val="00EF373B"/>
    <w:rsid w:val="00F27866"/>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CIVITTA New Stefan v5.0">
      <a:dk1>
        <a:srgbClr val="000000"/>
      </a:dk1>
      <a:lt1>
        <a:srgbClr val="FFFFFF"/>
      </a:lt1>
      <a:dk2>
        <a:srgbClr val="ABCD3A"/>
      </a:dk2>
      <a:lt2>
        <a:srgbClr val="BFBFBF"/>
      </a:lt2>
      <a:accent1>
        <a:srgbClr val="134753"/>
      </a:accent1>
      <a:accent2>
        <a:srgbClr val="00ABC0"/>
      </a:accent2>
      <a:accent3>
        <a:srgbClr val="7F7F7F"/>
      </a:accent3>
      <a:accent4>
        <a:srgbClr val="A6A6A6"/>
      </a:accent4>
      <a:accent5>
        <a:srgbClr val="BFBFBF"/>
      </a:accent5>
      <a:accent6>
        <a:srgbClr val="D9D9D9"/>
      </a:accent6>
      <a:hlink>
        <a:srgbClr val="48B9D5"/>
      </a:hlink>
      <a:folHlink>
        <a:srgbClr val="1347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wBpLrP6AX0y7eTNEgKc2TO7jNw==">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818AC645AA20D54E96AB650903773A1A" ma:contentTypeVersion="8" ma:contentTypeDescription="Kurkite naują dokumentą." ma:contentTypeScope="" ma:versionID="383af87fdf4a864a5b6d89301b4555ef">
  <xsd:schema xmlns:xsd="http://www.w3.org/2001/XMLSchema" xmlns:xs="http://www.w3.org/2001/XMLSchema" xmlns:p="http://schemas.microsoft.com/office/2006/metadata/properties" xmlns:ns3="19dd6372-f3a6-460a-af2e-e17a53e0a680" xmlns:ns4="da0d4727-5bce-465a-9178-e83bc44a1735" targetNamespace="http://schemas.microsoft.com/office/2006/metadata/properties" ma:root="true" ma:fieldsID="b492bd67e164ff29df9101de38ef9e93" ns3:_="" ns4:_="">
    <xsd:import namespace="19dd6372-f3a6-460a-af2e-e17a53e0a680"/>
    <xsd:import namespace="da0d4727-5bce-465a-9178-e83bc44a173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dd6372-f3a6-460a-af2e-e17a53e0a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0d4727-5bce-465a-9178-e83bc44a1735"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SharingHintHash" ma:index="14"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9dd6372-f3a6-460a-af2e-e17a53e0a680"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D3C0BE-EE1F-45B2-BBD4-B3A7163772F7}">
  <ds:schemaRefs>
    <ds:schemaRef ds:uri="http://schemas.openxmlformats.org/officeDocument/2006/bibliography"/>
  </ds:schemaRefs>
</ds:datastoreItem>
</file>

<file path=customXml/itemProps3.xml><?xml version="1.0" encoding="utf-8"?>
<ds:datastoreItem xmlns:ds="http://schemas.openxmlformats.org/officeDocument/2006/customXml" ds:itemID="{8E1B7C79-C098-4579-B3F9-2B6A6C125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dd6372-f3a6-460a-af2e-e17a53e0a680"/>
    <ds:schemaRef ds:uri="da0d4727-5bce-465a-9178-e83bc44a17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E543C9-7BD4-42F7-B924-97CDB2A0C22D}">
  <ds:schemaRefs>
    <ds:schemaRef ds:uri="http://schemas.microsoft.com/office/2006/metadata/properties"/>
    <ds:schemaRef ds:uri="http://schemas.microsoft.com/office/infopath/2007/PartnerControls"/>
    <ds:schemaRef ds:uri="19dd6372-f3a6-460a-af2e-e17a53e0a680"/>
  </ds:schemaRefs>
</ds:datastoreItem>
</file>

<file path=customXml/itemProps5.xml><?xml version="1.0" encoding="utf-8"?>
<ds:datastoreItem xmlns:ds="http://schemas.openxmlformats.org/officeDocument/2006/customXml" ds:itemID="{AD156A33-4F0F-43DA-A12E-391E9CC85D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211395</Words>
  <Characters>120496</Characters>
  <Application>Microsoft Office Word</Application>
  <DocSecurity>0</DocSecurity>
  <Lines>1004</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Vytautas</dc:creator>
  <cp:keywords/>
  <dc:description/>
  <cp:lastModifiedBy>Goda Idzelytė</cp:lastModifiedBy>
  <cp:revision>3</cp:revision>
  <dcterms:created xsi:type="dcterms:W3CDTF">2024-05-15T05:25:00Z</dcterms:created>
  <dcterms:modified xsi:type="dcterms:W3CDTF">2024-05-29T08:44:00Z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0x010100818AC645AA20D54E96AB650903773A1A</vt:lpwstr>
  </property>
</Properties>
</file>