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E45DD" w14:textId="0EC00641" w:rsidR="00F36135" w:rsidRPr="00F36135" w:rsidRDefault="00F36135" w:rsidP="000540E1">
      <w:pPr>
        <w:tabs>
          <w:tab w:val="left" w:pos="709"/>
        </w:tabs>
        <w:spacing w:before="160"/>
        <w:jc w:val="center"/>
        <w:rPr>
          <w:b/>
          <w:bCs/>
          <w:noProof/>
          <w:szCs w:val="24"/>
          <w:lang w:eastAsia="lt-LT"/>
        </w:rPr>
      </w:pPr>
      <w:r>
        <w:rPr>
          <w:noProof/>
          <w:szCs w:val="24"/>
          <w:lang w:eastAsia="lt-LT"/>
        </w:rPr>
        <w:tab/>
      </w:r>
      <w:r>
        <w:rPr>
          <w:noProof/>
          <w:szCs w:val="24"/>
          <w:lang w:eastAsia="lt-LT"/>
        </w:rPr>
        <w:tab/>
      </w:r>
      <w:r>
        <w:rPr>
          <w:noProof/>
          <w:szCs w:val="24"/>
          <w:lang w:eastAsia="lt-LT"/>
        </w:rPr>
        <w:tab/>
      </w:r>
      <w:r>
        <w:rPr>
          <w:noProof/>
          <w:szCs w:val="24"/>
          <w:lang w:eastAsia="lt-LT"/>
        </w:rPr>
        <w:tab/>
      </w:r>
      <w:r>
        <w:rPr>
          <w:noProof/>
          <w:szCs w:val="24"/>
          <w:lang w:eastAsia="lt-LT"/>
        </w:rPr>
        <w:tab/>
      </w:r>
      <w:r>
        <w:rPr>
          <w:noProof/>
          <w:szCs w:val="24"/>
          <w:lang w:eastAsia="lt-LT"/>
        </w:rPr>
        <w:tab/>
      </w:r>
      <w:r>
        <w:rPr>
          <w:noProof/>
          <w:szCs w:val="24"/>
          <w:lang w:eastAsia="lt-LT"/>
        </w:rPr>
        <w:tab/>
      </w:r>
      <w:r w:rsidRPr="00F36135">
        <w:rPr>
          <w:b/>
          <w:bCs/>
          <w:noProof/>
          <w:szCs w:val="24"/>
          <w:lang w:eastAsia="lt-LT"/>
        </w:rPr>
        <w:t>Projektas</w:t>
      </w:r>
    </w:p>
    <w:p w14:paraId="08BCD3D3" w14:textId="77777777" w:rsidR="00F36135" w:rsidRDefault="00F36135" w:rsidP="000540E1">
      <w:pPr>
        <w:tabs>
          <w:tab w:val="left" w:pos="709"/>
        </w:tabs>
        <w:spacing w:before="160"/>
        <w:jc w:val="center"/>
        <w:rPr>
          <w:noProof/>
          <w:szCs w:val="24"/>
          <w:lang w:eastAsia="lt-LT"/>
        </w:rPr>
      </w:pPr>
    </w:p>
    <w:p w14:paraId="2A30272D" w14:textId="162AF319" w:rsidR="00CE5894" w:rsidRPr="00D41BFF" w:rsidRDefault="00CE5894" w:rsidP="000540E1">
      <w:pPr>
        <w:tabs>
          <w:tab w:val="left" w:pos="709"/>
        </w:tabs>
        <w:spacing w:before="160"/>
        <w:jc w:val="center"/>
        <w:rPr>
          <w:b/>
          <w:caps/>
          <w:szCs w:val="24"/>
        </w:rPr>
      </w:pPr>
      <w:r w:rsidRPr="00D41BFF">
        <w:rPr>
          <w:b/>
          <w:caps/>
          <w:szCs w:val="24"/>
        </w:rPr>
        <w:t xml:space="preserve"> LIETUVOS RESPUBLIKOS Ekonomikos ir inovacijų MINISTRAS</w:t>
      </w:r>
    </w:p>
    <w:p w14:paraId="145BA5D1" w14:textId="77777777" w:rsidR="00CE5894" w:rsidRPr="00D41BFF" w:rsidRDefault="00CE5894" w:rsidP="00CE5894">
      <w:pPr>
        <w:jc w:val="center"/>
        <w:rPr>
          <w:b/>
          <w:caps/>
        </w:rPr>
      </w:pPr>
    </w:p>
    <w:p w14:paraId="1AF50CCF" w14:textId="77777777" w:rsidR="00CE5894" w:rsidRPr="00D41BFF" w:rsidRDefault="00CE5894" w:rsidP="00CE5894">
      <w:pPr>
        <w:jc w:val="center"/>
        <w:rPr>
          <w:b/>
          <w:caps/>
        </w:rPr>
      </w:pPr>
      <w:r w:rsidRPr="00D41BFF">
        <w:rPr>
          <w:b/>
          <w:caps/>
        </w:rPr>
        <w:t>įsakymas</w:t>
      </w:r>
    </w:p>
    <w:p w14:paraId="5A3CF872" w14:textId="77777777" w:rsidR="00852687" w:rsidRDefault="00CE5894" w:rsidP="00CE5894">
      <w:pPr>
        <w:jc w:val="center"/>
        <w:rPr>
          <w:b/>
          <w:bCs/>
          <w:caps/>
          <w:color w:val="000000"/>
          <w:szCs w:val="24"/>
        </w:rPr>
      </w:pPr>
      <w:r w:rsidRPr="00D41BFF">
        <w:rPr>
          <w:b/>
          <w:bCs/>
          <w:caps/>
          <w:color w:val="000000"/>
          <w:szCs w:val="24"/>
        </w:rPr>
        <w:t xml:space="preserve">DĖL EKONOMIKOS IR INOVACIJŲ MINISTRO </w:t>
      </w:r>
    </w:p>
    <w:p w14:paraId="002ABC0F" w14:textId="09B23212" w:rsidR="00CE5894" w:rsidRPr="00D41BFF" w:rsidRDefault="00CE5894" w:rsidP="00852687">
      <w:pPr>
        <w:jc w:val="center"/>
        <w:rPr>
          <w:b/>
          <w:bCs/>
          <w:caps/>
          <w:color w:val="000000"/>
          <w:szCs w:val="24"/>
        </w:rPr>
      </w:pPr>
      <w:r w:rsidRPr="00D41BFF">
        <w:rPr>
          <w:b/>
          <w:bCs/>
          <w:caps/>
          <w:color w:val="000000"/>
          <w:szCs w:val="24"/>
        </w:rPr>
        <w:t>2022 M. LIEPOS 22 D. ĮSAKYMO NR.</w:t>
      </w:r>
      <w:r w:rsidR="000C338B">
        <w:rPr>
          <w:b/>
          <w:bCs/>
          <w:caps/>
          <w:color w:val="000000"/>
          <w:szCs w:val="24"/>
        </w:rPr>
        <w:t> </w:t>
      </w:r>
      <w:r w:rsidRPr="00D41BFF">
        <w:rPr>
          <w:b/>
          <w:bCs/>
          <w:caps/>
          <w:color w:val="000000"/>
          <w:szCs w:val="24"/>
        </w:rPr>
        <w:t>4-885 „DĖL 2022–2030 METŲ EKONOMIKOS TRANSFORMACIJOS IR KONKURENCINGUMO PLĖTROS PROGRAMOS PAŽANGOS PRIEMONĖS NR. 05-001-01-05-07 „SUKURTI NUOSEKLIĄ INOVACINĖS VEIKLOS SKATINIMO SISTEMĄ“ APRAŠO PATVIRTINIMO“</w:t>
      </w:r>
      <w:r w:rsidR="00852687">
        <w:rPr>
          <w:b/>
          <w:bCs/>
          <w:caps/>
          <w:color w:val="000000"/>
          <w:szCs w:val="24"/>
        </w:rPr>
        <w:t xml:space="preserve"> </w:t>
      </w:r>
      <w:r w:rsidRPr="00D41BFF">
        <w:rPr>
          <w:b/>
          <w:bCs/>
          <w:caps/>
          <w:color w:val="000000"/>
          <w:szCs w:val="24"/>
        </w:rPr>
        <w:t>PAKEITIMO</w:t>
      </w:r>
    </w:p>
    <w:p w14:paraId="027D303E" w14:textId="77777777" w:rsidR="00CE5894" w:rsidRPr="00D41BFF" w:rsidRDefault="00CE5894" w:rsidP="00CE5894">
      <w:pPr>
        <w:jc w:val="center"/>
        <w:rPr>
          <w:b/>
          <w:szCs w:val="24"/>
        </w:rPr>
      </w:pPr>
    </w:p>
    <w:p w14:paraId="17B0751F" w14:textId="2EC03A1F" w:rsidR="00CE5894" w:rsidRPr="00D41BFF" w:rsidRDefault="00CE5894" w:rsidP="00CE5894">
      <w:pPr>
        <w:jc w:val="center"/>
        <w:rPr>
          <w:szCs w:val="24"/>
        </w:rPr>
      </w:pPr>
      <w:r w:rsidRPr="00D41BFF">
        <w:rPr>
          <w:szCs w:val="24"/>
        </w:rPr>
        <w:t>202</w:t>
      </w:r>
      <w:r w:rsidR="00121C70">
        <w:rPr>
          <w:szCs w:val="24"/>
        </w:rPr>
        <w:t>4</w:t>
      </w:r>
      <w:r w:rsidRPr="00D41BFF">
        <w:rPr>
          <w:szCs w:val="24"/>
        </w:rPr>
        <w:t xml:space="preserve"> m.</w:t>
      </w:r>
      <w:r w:rsidR="006779E8">
        <w:rPr>
          <w:szCs w:val="24"/>
        </w:rPr>
        <w:t xml:space="preserve"> </w:t>
      </w:r>
      <w:r w:rsidR="00F36135">
        <w:rPr>
          <w:szCs w:val="24"/>
        </w:rPr>
        <w:t xml:space="preserve">           </w:t>
      </w:r>
      <w:r w:rsidRPr="00D41BFF">
        <w:rPr>
          <w:szCs w:val="24"/>
        </w:rPr>
        <w:t xml:space="preserve"> d. Nr. </w:t>
      </w:r>
    </w:p>
    <w:p w14:paraId="6789E9C2" w14:textId="77777777" w:rsidR="00CE5894" w:rsidRPr="00D41BFF" w:rsidRDefault="00CE5894" w:rsidP="00CE5894">
      <w:pPr>
        <w:jc w:val="center"/>
        <w:rPr>
          <w:szCs w:val="24"/>
        </w:rPr>
      </w:pPr>
      <w:r w:rsidRPr="00D41BFF">
        <w:rPr>
          <w:szCs w:val="24"/>
        </w:rPr>
        <w:t>Vilnius</w:t>
      </w:r>
    </w:p>
    <w:p w14:paraId="30D9AAAE" w14:textId="77777777" w:rsidR="00CE5894" w:rsidRPr="00D41BFF" w:rsidRDefault="00CE5894" w:rsidP="00CE5894">
      <w:pPr>
        <w:rPr>
          <w:szCs w:val="24"/>
        </w:rPr>
      </w:pPr>
    </w:p>
    <w:p w14:paraId="0B467150" w14:textId="4EE99DB8" w:rsidR="00964548" w:rsidRDefault="00CE5894" w:rsidP="00964548">
      <w:pPr>
        <w:widowControl w:val="0"/>
        <w:ind w:firstLine="709"/>
        <w:jc w:val="both"/>
        <w:rPr>
          <w:szCs w:val="24"/>
        </w:rPr>
      </w:pPr>
      <w:r w:rsidRPr="00D41BFF">
        <w:rPr>
          <w:szCs w:val="24"/>
        </w:rPr>
        <w:t>P a k e i č i u  Lietuvos Respublikos ekonomikos ir inovacijų ministro 2022 m. liepos 22 d. įsakym</w:t>
      </w:r>
      <w:r w:rsidR="00715D3B">
        <w:rPr>
          <w:szCs w:val="24"/>
        </w:rPr>
        <w:t>ą</w:t>
      </w:r>
      <w:r w:rsidRPr="00D41BFF">
        <w:rPr>
          <w:szCs w:val="24"/>
        </w:rPr>
        <w:t xml:space="preserve"> Nr. 4-885 „Dėl 2022–2030 metų ekonomikos transformacijos ir konkurencingumo plėtros programos pažangos priemonės Nr. 05-001-01-05-07 „Sukurti nuoseklią inovacinės veiklos skatinimo sistemą“ aprašo patvirtinimo</w:t>
      </w:r>
      <w:r w:rsidR="00C8218B">
        <w:rPr>
          <w:szCs w:val="24"/>
        </w:rPr>
        <w:t>“</w:t>
      </w:r>
      <w:r w:rsidR="00964548" w:rsidRPr="00AD1FA3">
        <w:rPr>
          <w:szCs w:val="24"/>
        </w:rPr>
        <w:t>:</w:t>
      </w:r>
    </w:p>
    <w:p w14:paraId="041EC90F" w14:textId="6C23DF50" w:rsidR="00210F83" w:rsidRPr="00CC119A" w:rsidRDefault="00A634D0" w:rsidP="00287F30">
      <w:pPr>
        <w:widowControl w:val="0"/>
        <w:tabs>
          <w:tab w:val="left" w:pos="993"/>
        </w:tabs>
        <w:ind w:firstLine="709"/>
        <w:jc w:val="both"/>
        <w:rPr>
          <w:szCs w:val="24"/>
        </w:rPr>
      </w:pPr>
      <w:r w:rsidRPr="00A634D0">
        <w:rPr>
          <w:szCs w:val="24"/>
        </w:rPr>
        <w:t>1.</w:t>
      </w:r>
      <w:r w:rsidRPr="00A634D0">
        <w:rPr>
          <w:szCs w:val="24"/>
        </w:rPr>
        <w:tab/>
      </w:r>
      <w:r w:rsidR="00287F30" w:rsidRPr="00AD1FA3">
        <w:rPr>
          <w:szCs w:val="24"/>
        </w:rPr>
        <w:t xml:space="preserve">Papildau III skyriaus lentelės pastabas </w:t>
      </w:r>
      <w:r w:rsidR="00287F30" w:rsidRPr="002765FA">
        <w:t>3.1</w:t>
      </w:r>
      <w:r w:rsidR="00287F30">
        <w:t>7</w:t>
      </w:r>
      <w:r w:rsidR="00287F30">
        <w:rPr>
          <w:szCs w:val="24"/>
          <w:lang w:val="en-US"/>
        </w:rPr>
        <w:t xml:space="preserve"> </w:t>
      </w:r>
      <w:proofErr w:type="spellStart"/>
      <w:r w:rsidR="00287F30">
        <w:rPr>
          <w:szCs w:val="24"/>
          <w:lang w:val="en-US"/>
        </w:rPr>
        <w:t>papunk</w:t>
      </w:r>
      <w:r w:rsidR="00287F30">
        <w:rPr>
          <w:szCs w:val="24"/>
        </w:rPr>
        <w:t>čiu</w:t>
      </w:r>
      <w:proofErr w:type="spellEnd"/>
    </w:p>
    <w:p w14:paraId="46403C76" w14:textId="5E0A8B70" w:rsidR="00964548" w:rsidRPr="007864BB" w:rsidRDefault="00964548" w:rsidP="00210F83">
      <w:pPr>
        <w:ind w:firstLine="709"/>
        <w:jc w:val="both"/>
        <w:rPr>
          <w:color w:val="000000"/>
          <w:sz w:val="27"/>
          <w:szCs w:val="27"/>
          <w:lang w:val="en-US" w:eastAsia="lt-LT"/>
        </w:rPr>
      </w:pPr>
      <w:r w:rsidRPr="007864BB">
        <w:rPr>
          <w:szCs w:val="24"/>
        </w:rPr>
        <w:t>„3.1</w:t>
      </w:r>
      <w:r w:rsidR="00B66E68" w:rsidRPr="007864BB">
        <w:rPr>
          <w:szCs w:val="24"/>
        </w:rPr>
        <w:t>9</w:t>
      </w:r>
      <w:r w:rsidRPr="007864BB">
        <w:rPr>
          <w:szCs w:val="24"/>
        </w:rPr>
        <w:t xml:space="preserve">. </w:t>
      </w:r>
      <w:r w:rsidR="00287F30" w:rsidRPr="007864BB">
        <w:rPr>
          <w:szCs w:val="24"/>
        </w:rPr>
        <w:t>2</w:t>
      </w:r>
      <w:r w:rsidR="00B66E68" w:rsidRPr="007864BB">
        <w:rPr>
          <w:szCs w:val="24"/>
        </w:rPr>
        <w:t>1</w:t>
      </w:r>
      <w:r w:rsidRPr="007864BB">
        <w:rPr>
          <w:szCs w:val="24"/>
        </w:rPr>
        <w:t xml:space="preserve"> priede – </w:t>
      </w:r>
      <w:r w:rsidR="00287F30" w:rsidRPr="007864BB">
        <w:rPr>
          <w:szCs w:val="24"/>
        </w:rPr>
        <w:t>6</w:t>
      </w:r>
      <w:r w:rsidRPr="007864BB">
        <w:rPr>
          <w:szCs w:val="24"/>
        </w:rPr>
        <w:t xml:space="preserve"> veiklos</w:t>
      </w:r>
      <w:r w:rsidR="00287F30" w:rsidRPr="007864BB">
        <w:rPr>
          <w:szCs w:val="24"/>
        </w:rPr>
        <w:t xml:space="preserve"> „Skatinti inovacijų pasiūlą“ 6.2 </w:t>
      </w:r>
      <w:proofErr w:type="spellStart"/>
      <w:r w:rsidR="00287F30" w:rsidRPr="007864BB">
        <w:rPr>
          <w:szCs w:val="24"/>
        </w:rPr>
        <w:t>poveiklės</w:t>
      </w:r>
      <w:proofErr w:type="spellEnd"/>
      <w:r w:rsidR="00287F30" w:rsidRPr="007864BB">
        <w:rPr>
          <w:szCs w:val="24"/>
        </w:rPr>
        <w:t xml:space="preserve"> „Investuoti į naujų APV produktų kūrimo veiklas ir sudaryti sąlygas tyrėjams dalyvauti įmonių MTEP veiklose, skatinti intelektinę nuosavybę, ankstyvąją sukurtų naujų produktų bandomąją gamybą, parengimą rinkai (Vidurio ir vakarų Lietuvos regionas)“.</w:t>
      </w:r>
    </w:p>
    <w:p w14:paraId="2975A649" w14:textId="5594396D" w:rsidR="00CE5894" w:rsidRPr="00D41BFF" w:rsidRDefault="0083551A" w:rsidP="005D1C09">
      <w:pPr>
        <w:widowControl w:val="0"/>
        <w:ind w:firstLine="709"/>
        <w:jc w:val="both"/>
        <w:rPr>
          <w:szCs w:val="24"/>
        </w:rPr>
      </w:pPr>
      <w:r w:rsidRPr="007864BB">
        <w:rPr>
          <w:szCs w:val="24"/>
        </w:rPr>
        <w:t>2.</w:t>
      </w:r>
      <w:r w:rsidR="00964548" w:rsidRPr="007864BB">
        <w:rPr>
          <w:szCs w:val="24"/>
        </w:rPr>
        <w:t xml:space="preserve"> P</w:t>
      </w:r>
      <w:r w:rsidR="00CE5894" w:rsidRPr="007864BB">
        <w:rPr>
          <w:szCs w:val="24"/>
        </w:rPr>
        <w:t xml:space="preserve">apildau </w:t>
      </w:r>
      <w:r w:rsidR="00287F30" w:rsidRPr="007864BB">
        <w:rPr>
          <w:szCs w:val="24"/>
        </w:rPr>
        <w:t>2</w:t>
      </w:r>
      <w:r w:rsidR="00B66E68" w:rsidRPr="007864BB">
        <w:rPr>
          <w:szCs w:val="24"/>
        </w:rPr>
        <w:t>1</w:t>
      </w:r>
      <w:r w:rsidR="005D1C09" w:rsidRPr="007864BB">
        <w:rPr>
          <w:szCs w:val="24"/>
        </w:rPr>
        <w:t xml:space="preserve"> </w:t>
      </w:r>
      <w:r w:rsidR="00CE5894" w:rsidRPr="007864BB">
        <w:rPr>
          <w:szCs w:val="24"/>
        </w:rPr>
        <w:t>priedu</w:t>
      </w:r>
      <w:r w:rsidR="00CE5894" w:rsidRPr="00D41BFF">
        <w:rPr>
          <w:szCs w:val="24"/>
        </w:rPr>
        <w:t xml:space="preserve"> (pridedama). </w:t>
      </w:r>
    </w:p>
    <w:p w14:paraId="00822381" w14:textId="77777777" w:rsidR="00E52AA6" w:rsidRPr="00D41BFF" w:rsidRDefault="00E52AA6" w:rsidP="00CE5894">
      <w:pPr>
        <w:jc w:val="both"/>
        <w:rPr>
          <w:szCs w:val="24"/>
        </w:rPr>
      </w:pPr>
    </w:p>
    <w:p w14:paraId="38B6AF58" w14:textId="77777777" w:rsidR="00287F30" w:rsidRDefault="00287F30" w:rsidP="00CE5894">
      <w:pPr>
        <w:jc w:val="both"/>
        <w:rPr>
          <w:szCs w:val="24"/>
        </w:rPr>
      </w:pPr>
    </w:p>
    <w:p w14:paraId="47C4CC71" w14:textId="77777777" w:rsidR="00287F30" w:rsidRDefault="00287F30" w:rsidP="00CE5894">
      <w:pPr>
        <w:jc w:val="both"/>
        <w:rPr>
          <w:szCs w:val="24"/>
        </w:rPr>
      </w:pPr>
    </w:p>
    <w:p w14:paraId="6B740523" w14:textId="42D4CD91" w:rsidR="00CE5894" w:rsidRPr="00D41BFF" w:rsidRDefault="00CE5894" w:rsidP="00CE5894">
      <w:pPr>
        <w:jc w:val="both"/>
        <w:rPr>
          <w:szCs w:val="24"/>
        </w:rPr>
      </w:pPr>
      <w:r w:rsidRPr="00D41BFF">
        <w:rPr>
          <w:szCs w:val="24"/>
        </w:rPr>
        <w:t>Ekonomikos ir inovacijų ministr</w:t>
      </w:r>
      <w:r w:rsidR="00287F30">
        <w:rPr>
          <w:szCs w:val="24"/>
        </w:rPr>
        <w:t>as</w:t>
      </w:r>
      <w:r w:rsidR="00FA2208">
        <w:rPr>
          <w:szCs w:val="24"/>
        </w:rPr>
        <w:t xml:space="preserve"> </w:t>
      </w:r>
      <w:r w:rsidRPr="00D41BFF">
        <w:rPr>
          <w:szCs w:val="24"/>
        </w:rPr>
        <w:t xml:space="preserve">                                                  </w:t>
      </w:r>
      <w:r w:rsidR="00FA2208">
        <w:rPr>
          <w:szCs w:val="24"/>
        </w:rPr>
        <w:t xml:space="preserve">                           </w:t>
      </w:r>
      <w:r w:rsidR="00554295">
        <w:rPr>
          <w:szCs w:val="24"/>
        </w:rPr>
        <w:t xml:space="preserve">    </w:t>
      </w:r>
    </w:p>
    <w:p w14:paraId="06376030" w14:textId="77777777" w:rsidR="00A51051" w:rsidRPr="00D41BFF" w:rsidRDefault="00A51051" w:rsidP="00CE5894">
      <w:pPr>
        <w:jc w:val="both"/>
        <w:rPr>
          <w:szCs w:val="24"/>
        </w:rPr>
      </w:pPr>
    </w:p>
    <w:p w14:paraId="0C1792D0" w14:textId="77777777" w:rsidR="00287F30" w:rsidRDefault="00287F30" w:rsidP="00CE5894">
      <w:pPr>
        <w:rPr>
          <w:sz w:val="20"/>
        </w:rPr>
      </w:pPr>
    </w:p>
    <w:p w14:paraId="51E524F9" w14:textId="77777777" w:rsidR="00287F30" w:rsidRDefault="00287F30" w:rsidP="00CE5894">
      <w:pPr>
        <w:rPr>
          <w:sz w:val="20"/>
        </w:rPr>
      </w:pPr>
    </w:p>
    <w:p w14:paraId="467493F7" w14:textId="77777777" w:rsidR="00287F30" w:rsidRDefault="00287F30" w:rsidP="00CE5894">
      <w:pPr>
        <w:rPr>
          <w:sz w:val="20"/>
        </w:rPr>
      </w:pPr>
    </w:p>
    <w:p w14:paraId="740510B9" w14:textId="77777777" w:rsidR="00287F30" w:rsidRDefault="00287F30" w:rsidP="00CE5894">
      <w:pPr>
        <w:rPr>
          <w:sz w:val="20"/>
        </w:rPr>
      </w:pPr>
    </w:p>
    <w:p w14:paraId="24D63EC8" w14:textId="77777777" w:rsidR="00287F30" w:rsidRDefault="00287F30" w:rsidP="00CE5894">
      <w:pPr>
        <w:rPr>
          <w:sz w:val="20"/>
        </w:rPr>
      </w:pPr>
    </w:p>
    <w:p w14:paraId="2DA05FC7" w14:textId="77777777" w:rsidR="00287F30" w:rsidRDefault="00287F30" w:rsidP="00CE5894">
      <w:pPr>
        <w:rPr>
          <w:sz w:val="20"/>
        </w:rPr>
      </w:pPr>
    </w:p>
    <w:p w14:paraId="66CC582E" w14:textId="77777777" w:rsidR="00287F30" w:rsidRDefault="00287F30" w:rsidP="00CE5894">
      <w:pPr>
        <w:rPr>
          <w:sz w:val="20"/>
        </w:rPr>
      </w:pPr>
    </w:p>
    <w:p w14:paraId="1E0FECB0" w14:textId="77777777" w:rsidR="00287F30" w:rsidRDefault="00287F30" w:rsidP="00CE5894">
      <w:pPr>
        <w:rPr>
          <w:sz w:val="20"/>
        </w:rPr>
      </w:pPr>
    </w:p>
    <w:p w14:paraId="3458AD21" w14:textId="77777777" w:rsidR="00287F30" w:rsidRPr="00471A3D" w:rsidRDefault="00287F30" w:rsidP="00CE5894">
      <w:pPr>
        <w:rPr>
          <w:sz w:val="22"/>
          <w:szCs w:val="22"/>
        </w:rPr>
      </w:pPr>
    </w:p>
    <w:p w14:paraId="184F7E7F" w14:textId="63F7CBF7" w:rsidR="00CE5894" w:rsidRPr="00471A3D" w:rsidRDefault="00CE5894" w:rsidP="00CE5894">
      <w:pPr>
        <w:rPr>
          <w:szCs w:val="24"/>
        </w:rPr>
      </w:pPr>
      <w:r w:rsidRPr="00471A3D">
        <w:rPr>
          <w:szCs w:val="24"/>
        </w:rPr>
        <w:t>Parengė</w:t>
      </w:r>
    </w:p>
    <w:p w14:paraId="3CB4867C" w14:textId="77777777" w:rsidR="00CE5894" w:rsidRPr="00471A3D" w:rsidRDefault="00CE5894" w:rsidP="00CE5894">
      <w:pPr>
        <w:rPr>
          <w:szCs w:val="24"/>
        </w:rPr>
      </w:pPr>
      <w:r w:rsidRPr="00471A3D">
        <w:rPr>
          <w:szCs w:val="24"/>
        </w:rPr>
        <w:t xml:space="preserve">Ekonomikos ir inovacijų ministerijos </w:t>
      </w:r>
    </w:p>
    <w:p w14:paraId="74980D4C" w14:textId="77777777" w:rsidR="00CE5894" w:rsidRPr="00471A3D" w:rsidRDefault="00CE5894" w:rsidP="00CE5894">
      <w:pPr>
        <w:rPr>
          <w:szCs w:val="24"/>
        </w:rPr>
      </w:pPr>
      <w:r w:rsidRPr="00471A3D">
        <w:rPr>
          <w:szCs w:val="24"/>
        </w:rPr>
        <w:t>Europos Sąjungos investicijų koordinavimo departamento</w:t>
      </w:r>
    </w:p>
    <w:p w14:paraId="1EF8A750" w14:textId="77777777" w:rsidR="000540E1" w:rsidRPr="00471A3D" w:rsidRDefault="00CE5894" w:rsidP="00CE5894">
      <w:pPr>
        <w:rPr>
          <w:szCs w:val="24"/>
        </w:rPr>
      </w:pPr>
      <w:r w:rsidRPr="00471A3D">
        <w:rPr>
          <w:szCs w:val="24"/>
        </w:rPr>
        <w:t>Europos Sąjungos investicijų planavimo skyriaus</w:t>
      </w:r>
      <w:r w:rsidR="000540E1" w:rsidRPr="00471A3D">
        <w:rPr>
          <w:szCs w:val="24"/>
        </w:rPr>
        <w:t xml:space="preserve"> </w:t>
      </w:r>
      <w:r w:rsidRPr="00471A3D">
        <w:rPr>
          <w:szCs w:val="24"/>
        </w:rPr>
        <w:t>vyriausioji specialistė</w:t>
      </w:r>
    </w:p>
    <w:p w14:paraId="53E1100D" w14:textId="7802D029" w:rsidR="00CE5894" w:rsidRPr="00D2029F" w:rsidRDefault="00CE5894" w:rsidP="00CE5894">
      <w:pPr>
        <w:rPr>
          <w:sz w:val="16"/>
          <w:szCs w:val="16"/>
        </w:rPr>
        <w:sectPr w:rsidR="00CE5894" w:rsidRPr="00D2029F" w:rsidSect="000540E1">
          <w:headerReference w:type="default" r:id="rId11"/>
          <w:footerReference w:type="default" r:id="rId12"/>
          <w:pgSz w:w="12240" w:h="15840"/>
          <w:pgMar w:top="1134" w:right="567" w:bottom="1135" w:left="1701" w:header="709" w:footer="709" w:gutter="0"/>
          <w:cols w:space="708"/>
          <w:titlePg/>
          <w:docGrid w:linePitch="360"/>
        </w:sectPr>
      </w:pPr>
      <w:r w:rsidRPr="00471A3D">
        <w:rPr>
          <w:szCs w:val="24"/>
        </w:rPr>
        <w:t>Vilija Riškienė</w:t>
      </w:r>
    </w:p>
    <w:p w14:paraId="460D844B" w14:textId="15D134CE" w:rsidR="00B2573B" w:rsidRDefault="00B2573B" w:rsidP="003C00E4">
      <w:pPr>
        <w:ind w:left="9180" w:right="-31"/>
      </w:pPr>
      <w:r>
        <w:lastRenderedPageBreak/>
        <w:t xml:space="preserve">2022–2030 metų ekonomikos transformacijos ir konkurencingumo plėtros programos pažangos priemonės </w:t>
      </w:r>
      <w:r w:rsidR="00C81732">
        <w:br/>
      </w:r>
      <w:r>
        <w:t xml:space="preserve">Nr. 05-001-01-05-07 „Sukurti nuoseklią inovacinės veiklos skatinimo sistemą“ aprašo </w:t>
      </w:r>
    </w:p>
    <w:p w14:paraId="0F991AC0" w14:textId="4F33E352" w:rsidR="00B2573B" w:rsidRDefault="00287F30" w:rsidP="00B2573B">
      <w:pPr>
        <w:ind w:left="9180" w:right="567"/>
      </w:pPr>
      <w:r w:rsidRPr="007864BB">
        <w:t>2</w:t>
      </w:r>
      <w:r w:rsidR="00B66E68" w:rsidRPr="007864BB">
        <w:t>1</w:t>
      </w:r>
      <w:r w:rsidR="005D1C09" w:rsidRPr="007864BB">
        <w:t xml:space="preserve"> </w:t>
      </w:r>
      <w:r w:rsidR="00B2573B" w:rsidRPr="007864BB">
        <w:t>priedas</w:t>
      </w:r>
    </w:p>
    <w:p w14:paraId="6DEBEF8D" w14:textId="77777777" w:rsidR="005D1C09" w:rsidRDefault="005D1C09" w:rsidP="00780386">
      <w:pPr>
        <w:rPr>
          <w:i/>
          <w:szCs w:val="24"/>
        </w:rPr>
      </w:pPr>
    </w:p>
    <w:p w14:paraId="7D066E6E" w14:textId="63431169" w:rsidR="0060091C" w:rsidRDefault="00B2573B">
      <w:pPr>
        <w:spacing w:line="259" w:lineRule="auto"/>
        <w:jc w:val="center"/>
        <w:rPr>
          <w:b/>
          <w:bCs/>
          <w:szCs w:val="24"/>
        </w:rPr>
      </w:pPr>
      <w:r>
        <w:rPr>
          <w:b/>
          <w:bCs/>
          <w:szCs w:val="24"/>
        </w:rPr>
        <w:t xml:space="preserve">2022–2030 METŲ EKONOMIKOS TRANSFORMACIJOS IR KONKURENCINGUMO PLĖTROS PROGRAMOS PAŽANGOS PRIEMONĖS NR. 05-001-01-05-07 „SUKURTI NUOSEKLIĄ INOVACINĖS VEIKLOS SKATINIMO SISTEMĄ“ </w:t>
      </w:r>
      <w:r w:rsidR="00287F30" w:rsidRPr="00287F30">
        <w:rPr>
          <w:b/>
          <w:bCs/>
          <w:szCs w:val="24"/>
        </w:rPr>
        <w:t>VEIKLOS „SKATINTI INOVACIJŲ PASIŪLĄ“ POVEIKLĖS „INVESTUOTI Į NAUJŲ A</w:t>
      </w:r>
      <w:r w:rsidR="00287F30">
        <w:rPr>
          <w:b/>
          <w:bCs/>
          <w:szCs w:val="24"/>
        </w:rPr>
        <w:t xml:space="preserve">UKŠTOS </w:t>
      </w:r>
      <w:r w:rsidR="00287F30" w:rsidRPr="00287F30">
        <w:rPr>
          <w:b/>
          <w:bCs/>
          <w:szCs w:val="24"/>
        </w:rPr>
        <w:t>P</w:t>
      </w:r>
      <w:r w:rsidR="00287F30">
        <w:rPr>
          <w:b/>
          <w:bCs/>
          <w:szCs w:val="24"/>
        </w:rPr>
        <w:t xml:space="preserve">RIDĖTINĖS </w:t>
      </w:r>
      <w:r w:rsidR="00287F30" w:rsidRPr="00287F30">
        <w:rPr>
          <w:b/>
          <w:bCs/>
          <w:szCs w:val="24"/>
        </w:rPr>
        <w:t>V</w:t>
      </w:r>
      <w:r w:rsidR="00287F30">
        <w:rPr>
          <w:b/>
          <w:bCs/>
          <w:szCs w:val="24"/>
        </w:rPr>
        <w:t>ERTĖS</w:t>
      </w:r>
      <w:r w:rsidR="00287F30" w:rsidRPr="00287F30">
        <w:rPr>
          <w:b/>
          <w:bCs/>
          <w:szCs w:val="24"/>
        </w:rPr>
        <w:t xml:space="preserve"> PRODUKTŲ KŪRIMO VEIKLAS IR SUDARYTI SĄLYGAS TYRĖJAMS DALYVAUTI ĮMONIŲ M</w:t>
      </w:r>
      <w:r w:rsidR="00287F30">
        <w:rPr>
          <w:b/>
          <w:bCs/>
          <w:szCs w:val="24"/>
        </w:rPr>
        <w:t xml:space="preserve">OKSLINIŲ </w:t>
      </w:r>
      <w:r w:rsidR="00287F30" w:rsidRPr="00287F30">
        <w:rPr>
          <w:b/>
          <w:bCs/>
          <w:szCs w:val="24"/>
        </w:rPr>
        <w:t>T</w:t>
      </w:r>
      <w:r w:rsidR="00287F30">
        <w:rPr>
          <w:b/>
          <w:bCs/>
          <w:szCs w:val="24"/>
        </w:rPr>
        <w:t xml:space="preserve">YRIMŲ IR EKSPERIMENTINĖS </w:t>
      </w:r>
      <w:r w:rsidR="00287F30" w:rsidRPr="00287F30">
        <w:rPr>
          <w:b/>
          <w:bCs/>
          <w:szCs w:val="24"/>
        </w:rPr>
        <w:t>P</w:t>
      </w:r>
      <w:r w:rsidR="00287F30">
        <w:rPr>
          <w:b/>
          <w:bCs/>
          <w:szCs w:val="24"/>
        </w:rPr>
        <w:t>LĖTROS</w:t>
      </w:r>
      <w:r w:rsidR="00287F30" w:rsidRPr="00287F30">
        <w:rPr>
          <w:b/>
          <w:bCs/>
          <w:szCs w:val="24"/>
        </w:rPr>
        <w:t xml:space="preserve"> VEIKLOSE, SKATINTI INTELEKTINĘ NUOSAVYBĘ, ANKSTYVĄJĄ SUKURTŲ NAUJŲ PRODUKTŲ BANDOMĄJĄ GAMYBĄ, PARENGIMĄ RINKAI“ (VIDURIO IR VAKARŲ LIETUVOS REGIONAS)</w:t>
      </w:r>
      <w:r w:rsidR="00093E77">
        <w:rPr>
          <w:b/>
          <w:bCs/>
          <w:szCs w:val="24"/>
        </w:rPr>
        <w:t>“</w:t>
      </w:r>
      <w:r w:rsidR="00287F30" w:rsidRPr="00287F30">
        <w:rPr>
          <w:b/>
          <w:bCs/>
          <w:szCs w:val="24"/>
        </w:rPr>
        <w:t xml:space="preserve"> </w:t>
      </w:r>
      <w:r>
        <w:rPr>
          <w:b/>
          <w:bCs/>
          <w:szCs w:val="24"/>
        </w:rPr>
        <w:t>PROJEKTŲ FINANSAVIMO SĄLYGŲ APRAŠAS</w:t>
      </w:r>
    </w:p>
    <w:p w14:paraId="0591C30B" w14:textId="77777777" w:rsidR="005051AE" w:rsidRDefault="005051AE">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60091C" w14:paraId="5B4D7078" w14:textId="7528AAB2">
        <w:tc>
          <w:tcPr>
            <w:tcW w:w="15155" w:type="dxa"/>
            <w:gridSpan w:val="13"/>
            <w:vAlign w:val="center"/>
          </w:tcPr>
          <w:p w14:paraId="34297191" w14:textId="69911FA0" w:rsidR="0060091C" w:rsidRDefault="00016540">
            <w:pPr>
              <w:jc w:val="center"/>
              <w:rPr>
                <w:b/>
                <w:sz w:val="22"/>
                <w:szCs w:val="22"/>
              </w:rPr>
            </w:pPr>
            <w:r>
              <w:rPr>
                <w:b/>
                <w:sz w:val="22"/>
                <w:szCs w:val="22"/>
              </w:rPr>
              <w:t>VEIKLOS AR POVEIKLĖS, KURIOMS NUSTATOMOS PROJEKTŲ FINANSAVIMO SĄLYGOS</w:t>
            </w:r>
          </w:p>
        </w:tc>
      </w:tr>
      <w:tr w:rsidR="0060091C" w14:paraId="44CC8440" w14:textId="34F687BE">
        <w:tc>
          <w:tcPr>
            <w:tcW w:w="1110" w:type="dxa"/>
            <w:vAlign w:val="center"/>
          </w:tcPr>
          <w:p w14:paraId="44E08642" w14:textId="77777777" w:rsidR="0060091C" w:rsidRDefault="00016540">
            <w:pPr>
              <w:jc w:val="center"/>
              <w:rPr>
                <w:b/>
                <w:sz w:val="20"/>
              </w:rPr>
            </w:pPr>
            <w:r>
              <w:rPr>
                <w:b/>
                <w:sz w:val="20"/>
              </w:rPr>
              <w:t xml:space="preserve">Veiklos ar </w:t>
            </w:r>
            <w:proofErr w:type="spellStart"/>
            <w:r>
              <w:rPr>
                <w:b/>
                <w:sz w:val="20"/>
              </w:rPr>
              <w:t>poveiklės</w:t>
            </w:r>
            <w:proofErr w:type="spellEnd"/>
            <w:r>
              <w:rPr>
                <w:b/>
                <w:sz w:val="20"/>
              </w:rPr>
              <w:t xml:space="preserve"> pavadini-</w:t>
            </w:r>
            <w:proofErr w:type="spellStart"/>
            <w:r>
              <w:rPr>
                <w:b/>
                <w:sz w:val="20"/>
              </w:rPr>
              <w:t>mas</w:t>
            </w:r>
            <w:proofErr w:type="spellEnd"/>
          </w:p>
        </w:tc>
        <w:tc>
          <w:tcPr>
            <w:tcW w:w="1125" w:type="dxa"/>
            <w:vAlign w:val="center"/>
          </w:tcPr>
          <w:p w14:paraId="748B6392" w14:textId="77777777" w:rsidR="0060091C" w:rsidRDefault="00016540">
            <w:pPr>
              <w:jc w:val="center"/>
              <w:rPr>
                <w:b/>
                <w:sz w:val="20"/>
              </w:rPr>
            </w:pPr>
            <w:proofErr w:type="spellStart"/>
            <w:r>
              <w:rPr>
                <w:b/>
                <w:sz w:val="20"/>
              </w:rPr>
              <w:t>Finansa</w:t>
            </w:r>
            <w:proofErr w:type="spellEnd"/>
            <w:r>
              <w:rPr>
                <w:b/>
                <w:sz w:val="20"/>
              </w:rPr>
              <w:t>-vimo šaltinis</w:t>
            </w:r>
          </w:p>
        </w:tc>
        <w:tc>
          <w:tcPr>
            <w:tcW w:w="1236" w:type="dxa"/>
            <w:vAlign w:val="center"/>
          </w:tcPr>
          <w:p w14:paraId="2277D0D3" w14:textId="77777777" w:rsidR="0060091C" w:rsidRDefault="00016540">
            <w:pPr>
              <w:jc w:val="center"/>
              <w:rPr>
                <w:b/>
                <w:sz w:val="20"/>
              </w:rPr>
            </w:pPr>
            <w:r>
              <w:rPr>
                <w:b/>
                <w:bCs/>
                <w:sz w:val="20"/>
              </w:rPr>
              <w:t xml:space="preserve">Prioritetas ar </w:t>
            </w:r>
            <w:proofErr w:type="spellStart"/>
            <w:r>
              <w:rPr>
                <w:b/>
                <w:bCs/>
                <w:sz w:val="20"/>
              </w:rPr>
              <w:t>komponen</w:t>
            </w:r>
            <w:proofErr w:type="spellEnd"/>
            <w:r>
              <w:rPr>
                <w:b/>
                <w:bCs/>
                <w:sz w:val="20"/>
              </w:rPr>
              <w:t>-tas</w:t>
            </w:r>
          </w:p>
        </w:tc>
        <w:tc>
          <w:tcPr>
            <w:tcW w:w="1134" w:type="dxa"/>
            <w:vAlign w:val="center"/>
          </w:tcPr>
          <w:p w14:paraId="699300FF" w14:textId="77777777" w:rsidR="0060091C" w:rsidRDefault="00016540">
            <w:pPr>
              <w:jc w:val="center"/>
              <w:rPr>
                <w:b/>
                <w:sz w:val="20"/>
              </w:rPr>
            </w:pPr>
            <w:proofErr w:type="spellStart"/>
            <w:r>
              <w:rPr>
                <w:b/>
                <w:bCs/>
                <w:sz w:val="20"/>
              </w:rPr>
              <w:t>Uždavi-nys</w:t>
            </w:r>
            <w:proofErr w:type="spellEnd"/>
            <w:r>
              <w:rPr>
                <w:b/>
                <w:bCs/>
                <w:sz w:val="20"/>
              </w:rPr>
              <w:t xml:space="preserve"> ar priemonė</w:t>
            </w:r>
          </w:p>
        </w:tc>
        <w:tc>
          <w:tcPr>
            <w:tcW w:w="1134" w:type="dxa"/>
            <w:vAlign w:val="center"/>
          </w:tcPr>
          <w:p w14:paraId="479A2861" w14:textId="16459E23" w:rsidR="0060091C" w:rsidRDefault="00016540">
            <w:pPr>
              <w:jc w:val="center"/>
              <w:rPr>
                <w:b/>
                <w:sz w:val="20"/>
              </w:rPr>
            </w:pPr>
            <w:r>
              <w:rPr>
                <w:b/>
                <w:bCs/>
                <w:sz w:val="20"/>
              </w:rPr>
              <w:t xml:space="preserve">Veikla ar </w:t>
            </w:r>
            <w:proofErr w:type="spellStart"/>
            <w:r>
              <w:rPr>
                <w:b/>
                <w:bCs/>
                <w:sz w:val="20"/>
              </w:rPr>
              <w:t>paprie-monė</w:t>
            </w:r>
            <w:proofErr w:type="spellEnd"/>
          </w:p>
        </w:tc>
        <w:tc>
          <w:tcPr>
            <w:tcW w:w="1457" w:type="dxa"/>
            <w:vAlign w:val="center"/>
          </w:tcPr>
          <w:p w14:paraId="000BE0BE" w14:textId="77777777" w:rsidR="0060091C" w:rsidRDefault="00016540">
            <w:pPr>
              <w:jc w:val="center"/>
              <w:rPr>
                <w:b/>
                <w:sz w:val="20"/>
              </w:rPr>
            </w:pPr>
            <w:r>
              <w:rPr>
                <w:b/>
                <w:sz w:val="20"/>
              </w:rPr>
              <w:t>Intervencinės priemonės kodas</w:t>
            </w:r>
          </w:p>
        </w:tc>
        <w:tc>
          <w:tcPr>
            <w:tcW w:w="1344" w:type="dxa"/>
            <w:vAlign w:val="center"/>
          </w:tcPr>
          <w:p w14:paraId="62B981C8" w14:textId="77777777" w:rsidR="0060091C" w:rsidRDefault="00016540">
            <w:pPr>
              <w:jc w:val="center"/>
              <w:rPr>
                <w:b/>
                <w:bCs/>
                <w:sz w:val="20"/>
              </w:rPr>
            </w:pPr>
            <w:r>
              <w:rPr>
                <w:b/>
                <w:sz w:val="20"/>
              </w:rPr>
              <w:t xml:space="preserve">Regionas, kuriam priskiriama veikla ar </w:t>
            </w:r>
            <w:proofErr w:type="spellStart"/>
            <w:r>
              <w:rPr>
                <w:b/>
                <w:sz w:val="20"/>
              </w:rPr>
              <w:t>poveiklė</w:t>
            </w:r>
            <w:proofErr w:type="spellEnd"/>
          </w:p>
        </w:tc>
        <w:tc>
          <w:tcPr>
            <w:tcW w:w="1080" w:type="dxa"/>
            <w:vAlign w:val="center"/>
          </w:tcPr>
          <w:p w14:paraId="01B4CEAC" w14:textId="77777777" w:rsidR="0060091C" w:rsidRDefault="00016540">
            <w:pPr>
              <w:jc w:val="center"/>
              <w:rPr>
                <w:b/>
                <w:sz w:val="20"/>
              </w:rPr>
            </w:pPr>
            <w:r>
              <w:rPr>
                <w:b/>
                <w:bCs/>
                <w:sz w:val="20"/>
              </w:rPr>
              <w:t>Paramos formos kodas</w:t>
            </w:r>
          </w:p>
        </w:tc>
        <w:tc>
          <w:tcPr>
            <w:tcW w:w="1344" w:type="dxa"/>
            <w:vAlign w:val="center"/>
          </w:tcPr>
          <w:p w14:paraId="106944A6" w14:textId="77777777" w:rsidR="0060091C" w:rsidRDefault="00016540">
            <w:pPr>
              <w:jc w:val="center"/>
              <w:rPr>
                <w:b/>
                <w:sz w:val="20"/>
              </w:rPr>
            </w:pPr>
            <w:r>
              <w:rPr>
                <w:b/>
                <w:bCs/>
                <w:sz w:val="20"/>
              </w:rPr>
              <w:t>Pagrindinės teritorinės srities kodas (-ai)</w:t>
            </w:r>
          </w:p>
        </w:tc>
        <w:tc>
          <w:tcPr>
            <w:tcW w:w="1051" w:type="dxa"/>
            <w:vAlign w:val="center"/>
          </w:tcPr>
          <w:p w14:paraId="16FAC529" w14:textId="77777777" w:rsidR="0060091C" w:rsidRDefault="00016540">
            <w:pPr>
              <w:jc w:val="center"/>
              <w:rPr>
                <w:b/>
                <w:bCs/>
                <w:sz w:val="20"/>
              </w:rPr>
            </w:pPr>
            <w:proofErr w:type="spellStart"/>
            <w:r>
              <w:rPr>
                <w:b/>
                <w:bCs/>
                <w:sz w:val="20"/>
              </w:rPr>
              <w:t>Ekono</w:t>
            </w:r>
            <w:proofErr w:type="spellEnd"/>
            <w:r>
              <w:rPr>
                <w:b/>
                <w:bCs/>
                <w:sz w:val="20"/>
              </w:rPr>
              <w:t xml:space="preserve">-minės veiklos kodas </w:t>
            </w:r>
          </w:p>
          <w:p w14:paraId="317B5592" w14:textId="2D6A73A3" w:rsidR="0060091C" w:rsidRDefault="00016540">
            <w:pPr>
              <w:jc w:val="center"/>
              <w:rPr>
                <w:b/>
                <w:sz w:val="20"/>
              </w:rPr>
            </w:pPr>
            <w:r>
              <w:rPr>
                <w:b/>
                <w:bCs/>
                <w:sz w:val="20"/>
              </w:rPr>
              <w:t>(-ai)</w:t>
            </w:r>
          </w:p>
        </w:tc>
        <w:tc>
          <w:tcPr>
            <w:tcW w:w="1132" w:type="dxa"/>
            <w:vAlign w:val="center"/>
          </w:tcPr>
          <w:p w14:paraId="638E9489" w14:textId="77777777" w:rsidR="0060091C" w:rsidRDefault="00016540">
            <w:pPr>
              <w:jc w:val="center"/>
              <w:rPr>
                <w:b/>
                <w:bCs/>
                <w:sz w:val="20"/>
              </w:rPr>
            </w:pPr>
            <w:r>
              <w:rPr>
                <w:b/>
                <w:bCs/>
                <w:sz w:val="20"/>
              </w:rPr>
              <w:t>„Europos socialinio fondo +“ (toliau – ESF+) antrinių temų kodai</w:t>
            </w:r>
          </w:p>
        </w:tc>
        <w:tc>
          <w:tcPr>
            <w:tcW w:w="859" w:type="dxa"/>
            <w:vAlign w:val="center"/>
          </w:tcPr>
          <w:p w14:paraId="6FE52515" w14:textId="614A57AF" w:rsidR="0060091C" w:rsidRDefault="00016540">
            <w:pPr>
              <w:jc w:val="center"/>
              <w:rPr>
                <w:b/>
                <w:bCs/>
                <w:sz w:val="20"/>
              </w:rPr>
            </w:pPr>
            <w:r>
              <w:rPr>
                <w:b/>
                <w:bCs/>
                <w:sz w:val="20"/>
              </w:rPr>
              <w:t>Lyčių lygybės mat-</w:t>
            </w:r>
            <w:proofErr w:type="spellStart"/>
            <w:r>
              <w:rPr>
                <w:b/>
                <w:bCs/>
                <w:sz w:val="20"/>
              </w:rPr>
              <w:t>mens</w:t>
            </w:r>
            <w:proofErr w:type="spellEnd"/>
            <w:r>
              <w:rPr>
                <w:b/>
                <w:bCs/>
                <w:sz w:val="20"/>
              </w:rPr>
              <w:t xml:space="preserve"> kodas</w:t>
            </w:r>
          </w:p>
        </w:tc>
        <w:tc>
          <w:tcPr>
            <w:tcW w:w="1149" w:type="dxa"/>
            <w:vAlign w:val="center"/>
          </w:tcPr>
          <w:p w14:paraId="07588924" w14:textId="14AD3C1C" w:rsidR="0060091C" w:rsidRDefault="00016540">
            <w:pPr>
              <w:jc w:val="center"/>
              <w:rPr>
                <w:b/>
                <w:sz w:val="20"/>
              </w:rPr>
            </w:pPr>
            <w:proofErr w:type="spellStart"/>
            <w:r>
              <w:rPr>
                <w:b/>
                <w:sz w:val="20"/>
              </w:rPr>
              <w:t>Nepanau-dotos</w:t>
            </w:r>
            <w:proofErr w:type="spellEnd"/>
            <w:r>
              <w:rPr>
                <w:b/>
                <w:sz w:val="20"/>
              </w:rPr>
              <w:t xml:space="preserve"> </w:t>
            </w:r>
            <w:proofErr w:type="spellStart"/>
            <w:r>
              <w:rPr>
                <w:b/>
                <w:sz w:val="20"/>
              </w:rPr>
              <w:t>Ekonomi-kos</w:t>
            </w:r>
            <w:proofErr w:type="spellEnd"/>
            <w:r>
              <w:rPr>
                <w:b/>
                <w:sz w:val="20"/>
              </w:rPr>
              <w:t xml:space="preserve"> gaivinimo ir atsparumo didinimo priemonės lėšos</w:t>
            </w:r>
          </w:p>
          <w:p w14:paraId="70C2431C" w14:textId="283D6794" w:rsidR="0060091C" w:rsidRDefault="00016540">
            <w:pPr>
              <w:jc w:val="center"/>
              <w:rPr>
                <w:b/>
                <w:bCs/>
                <w:sz w:val="20"/>
              </w:rPr>
            </w:pPr>
            <w:r>
              <w:rPr>
                <w:b/>
                <w:sz w:val="20"/>
              </w:rPr>
              <w:t>(Taip / Ne)</w:t>
            </w:r>
          </w:p>
        </w:tc>
      </w:tr>
      <w:tr w:rsidR="00346FED" w14:paraId="65617F03" w14:textId="67958720">
        <w:trPr>
          <w:trHeight w:val="278"/>
        </w:trPr>
        <w:tc>
          <w:tcPr>
            <w:tcW w:w="1110" w:type="dxa"/>
            <w:tcBorders>
              <w:top w:val="single" w:sz="4" w:space="0" w:color="auto"/>
              <w:left w:val="single" w:sz="4" w:space="0" w:color="auto"/>
              <w:bottom w:val="single" w:sz="4" w:space="0" w:color="auto"/>
              <w:right w:val="single" w:sz="4" w:space="0" w:color="auto"/>
            </w:tcBorders>
            <w:tcMar>
              <w:left w:w="28" w:type="dxa"/>
              <w:right w:w="28" w:type="dxa"/>
            </w:tcMar>
          </w:tcPr>
          <w:p w14:paraId="5C50D2D5" w14:textId="146BB676" w:rsidR="00093E77" w:rsidRPr="00093E77" w:rsidRDefault="00093E77" w:rsidP="00093E77">
            <w:pPr>
              <w:ind w:firstLine="48"/>
              <w:jc w:val="center"/>
              <w:rPr>
                <w:sz w:val="18"/>
              </w:rPr>
            </w:pPr>
            <w:r w:rsidRPr="00093E77">
              <w:rPr>
                <w:sz w:val="18"/>
              </w:rPr>
              <w:t xml:space="preserve">6.2. Investuoti į naujų aukštos pridėtinės vertės (toliau – APV) produktų kūrimo veiklas ir sudaryti sąlygas tyrėjams </w:t>
            </w:r>
            <w:r w:rsidRPr="00093E77">
              <w:rPr>
                <w:sz w:val="18"/>
              </w:rPr>
              <w:lastRenderedPageBreak/>
              <w:t xml:space="preserve">dalyvauti įmonių mokslinių tyrimų ir </w:t>
            </w:r>
            <w:proofErr w:type="spellStart"/>
            <w:r w:rsidRPr="00093E77">
              <w:rPr>
                <w:sz w:val="18"/>
              </w:rPr>
              <w:t>eksperimen</w:t>
            </w:r>
            <w:r w:rsidR="00471A3D">
              <w:rPr>
                <w:sz w:val="18"/>
              </w:rPr>
              <w:t>-</w:t>
            </w:r>
            <w:r w:rsidRPr="00093E77">
              <w:rPr>
                <w:sz w:val="18"/>
              </w:rPr>
              <w:t>tinės</w:t>
            </w:r>
            <w:proofErr w:type="spellEnd"/>
            <w:r w:rsidRPr="00093E77">
              <w:rPr>
                <w:sz w:val="18"/>
              </w:rPr>
              <w:t xml:space="preserve"> plėtros (toliau –MTEP) veiklose, skatinti intelektinę nuosavybę, ankstyvąją sukurtų naujų produktų bandomąją gamybą, parengimą rinkai</w:t>
            </w:r>
          </w:p>
          <w:p w14:paraId="74FA5B32" w14:textId="783D3929" w:rsidR="00346FED" w:rsidRPr="003C00E4" w:rsidRDefault="00093E77" w:rsidP="00093E77">
            <w:pPr>
              <w:ind w:firstLine="48"/>
              <w:jc w:val="center"/>
              <w:rPr>
                <w:sz w:val="18"/>
                <w:szCs w:val="18"/>
              </w:rPr>
            </w:pPr>
            <w:r w:rsidRPr="00093E77">
              <w:rPr>
                <w:sz w:val="18"/>
              </w:rPr>
              <w:t>(Vidurio ir vakarų Lietuvos regionas)</w:t>
            </w:r>
          </w:p>
        </w:tc>
        <w:tc>
          <w:tcPr>
            <w:tcW w:w="1125" w:type="dxa"/>
            <w:tcBorders>
              <w:top w:val="single" w:sz="4" w:space="0" w:color="auto"/>
              <w:left w:val="single" w:sz="4" w:space="0" w:color="auto"/>
              <w:bottom w:val="single" w:sz="4" w:space="0" w:color="auto"/>
              <w:right w:val="single" w:sz="4" w:space="0" w:color="auto"/>
            </w:tcBorders>
            <w:tcMar>
              <w:left w:w="28" w:type="dxa"/>
              <w:right w:w="28" w:type="dxa"/>
            </w:tcMar>
          </w:tcPr>
          <w:p w14:paraId="70956DE6" w14:textId="77777777" w:rsidR="00346FED" w:rsidRPr="003C00E4" w:rsidRDefault="00346FED" w:rsidP="00346FED">
            <w:pPr>
              <w:jc w:val="center"/>
              <w:rPr>
                <w:sz w:val="18"/>
              </w:rPr>
            </w:pPr>
            <w:r w:rsidRPr="003C00E4">
              <w:rPr>
                <w:sz w:val="18"/>
              </w:rPr>
              <w:lastRenderedPageBreak/>
              <w:t>2021–2027 metų Europos Sąjungos fondų investicijų programa</w:t>
            </w:r>
          </w:p>
          <w:p w14:paraId="70AC9206" w14:textId="5B3E8104" w:rsidR="00346FED" w:rsidRPr="003C00E4" w:rsidRDefault="00346FED" w:rsidP="00346FED">
            <w:pPr>
              <w:jc w:val="center"/>
              <w:rPr>
                <w:b/>
                <w:sz w:val="18"/>
                <w:szCs w:val="18"/>
              </w:rPr>
            </w:pPr>
            <w:r w:rsidRPr="003C00E4">
              <w:rPr>
                <w:sz w:val="18"/>
              </w:rPr>
              <w:t>(toliau – Investicijų programa</w:t>
            </w:r>
            <w:r w:rsidR="008B4194" w:rsidRPr="00780386">
              <w:rPr>
                <w:bCs/>
                <w:sz w:val="18"/>
                <w:szCs w:val="22"/>
              </w:rPr>
              <w:t>)</w:t>
            </w:r>
          </w:p>
        </w:tc>
        <w:tc>
          <w:tcPr>
            <w:tcW w:w="1236" w:type="dxa"/>
            <w:tcBorders>
              <w:top w:val="single" w:sz="4" w:space="0" w:color="auto"/>
              <w:left w:val="single" w:sz="4" w:space="0" w:color="auto"/>
              <w:bottom w:val="single" w:sz="4" w:space="0" w:color="auto"/>
              <w:right w:val="single" w:sz="4" w:space="0" w:color="auto"/>
            </w:tcBorders>
            <w:tcMar>
              <w:left w:w="28" w:type="dxa"/>
              <w:right w:w="28" w:type="dxa"/>
            </w:tcMar>
          </w:tcPr>
          <w:p w14:paraId="276ADE8D" w14:textId="75EA8F3C" w:rsidR="00346FED" w:rsidRPr="003C00E4" w:rsidRDefault="00346FED" w:rsidP="00346FED">
            <w:pPr>
              <w:jc w:val="center"/>
              <w:rPr>
                <w:sz w:val="18"/>
                <w:szCs w:val="18"/>
              </w:rPr>
            </w:pPr>
            <w:r w:rsidRPr="003C00E4">
              <w:rPr>
                <w:sz w:val="18"/>
                <w:szCs w:val="22"/>
                <w:lang w:val="en-US"/>
              </w:rPr>
              <w:t>1</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tcPr>
          <w:p w14:paraId="79EE11B5" w14:textId="251CD9F6" w:rsidR="00346FED" w:rsidRPr="003C00E4" w:rsidRDefault="00346FED" w:rsidP="00346FED">
            <w:pPr>
              <w:jc w:val="center"/>
              <w:rPr>
                <w:sz w:val="18"/>
                <w:szCs w:val="18"/>
              </w:rPr>
            </w:pPr>
            <w:r w:rsidRPr="003C00E4">
              <w:rPr>
                <w:sz w:val="18"/>
                <w:lang w:val="en-US"/>
              </w:rPr>
              <w:t>1.1.</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tcPr>
          <w:p w14:paraId="6011FB3D" w14:textId="7B4C5F2E" w:rsidR="00346FED" w:rsidRPr="003C00E4" w:rsidRDefault="00093E77" w:rsidP="00346FED">
            <w:pPr>
              <w:jc w:val="center"/>
              <w:rPr>
                <w:sz w:val="18"/>
                <w:szCs w:val="18"/>
              </w:rPr>
            </w:pPr>
            <w:r w:rsidRPr="00093E77">
              <w:rPr>
                <w:sz w:val="18"/>
                <w:szCs w:val="22"/>
              </w:rPr>
              <w:t>1.1.6. Skatinti inovacijų pasiūlą</w:t>
            </w:r>
          </w:p>
        </w:tc>
        <w:tc>
          <w:tcPr>
            <w:tcW w:w="1457" w:type="dxa"/>
            <w:tcMar>
              <w:left w:w="28" w:type="dxa"/>
              <w:right w:w="28" w:type="dxa"/>
            </w:tcMar>
          </w:tcPr>
          <w:p w14:paraId="51D44D18" w14:textId="77777777" w:rsidR="00346FED" w:rsidRDefault="00346FED" w:rsidP="00346FED">
            <w:pPr>
              <w:jc w:val="center"/>
              <w:rPr>
                <w:sz w:val="18"/>
                <w:szCs w:val="18"/>
              </w:rPr>
            </w:pPr>
            <w:r w:rsidRPr="003C00E4">
              <w:rPr>
                <w:sz w:val="18"/>
                <w:szCs w:val="18"/>
              </w:rPr>
              <w:t>0</w:t>
            </w:r>
            <w:r w:rsidR="00093E77">
              <w:rPr>
                <w:sz w:val="18"/>
                <w:szCs w:val="18"/>
              </w:rPr>
              <w:t>09</w:t>
            </w:r>
          </w:p>
          <w:p w14:paraId="1B24F237" w14:textId="77777777" w:rsidR="004E55E6" w:rsidRDefault="004E55E6" w:rsidP="00346FED">
            <w:pPr>
              <w:jc w:val="center"/>
              <w:rPr>
                <w:sz w:val="18"/>
                <w:szCs w:val="18"/>
              </w:rPr>
            </w:pPr>
            <w:r>
              <w:rPr>
                <w:sz w:val="18"/>
                <w:szCs w:val="18"/>
              </w:rPr>
              <w:t>010</w:t>
            </w:r>
          </w:p>
          <w:p w14:paraId="52B6C91A" w14:textId="77777777" w:rsidR="004E55E6" w:rsidRDefault="004E55E6" w:rsidP="00346FED">
            <w:pPr>
              <w:jc w:val="center"/>
              <w:rPr>
                <w:sz w:val="18"/>
                <w:szCs w:val="18"/>
              </w:rPr>
            </w:pPr>
            <w:r>
              <w:rPr>
                <w:sz w:val="18"/>
                <w:szCs w:val="18"/>
              </w:rPr>
              <w:t>011</w:t>
            </w:r>
          </w:p>
          <w:p w14:paraId="2CE029DB" w14:textId="144B62DE" w:rsidR="004E55E6" w:rsidRPr="00C07823" w:rsidRDefault="004E55E6" w:rsidP="00346FED">
            <w:pPr>
              <w:jc w:val="center"/>
              <w:rPr>
                <w:sz w:val="18"/>
                <w:szCs w:val="18"/>
              </w:rPr>
            </w:pPr>
            <w:r>
              <w:rPr>
                <w:sz w:val="18"/>
                <w:szCs w:val="18"/>
              </w:rPr>
              <w:t>028</w:t>
            </w:r>
          </w:p>
        </w:tc>
        <w:tc>
          <w:tcPr>
            <w:tcW w:w="1344" w:type="dxa"/>
            <w:tcBorders>
              <w:top w:val="single" w:sz="4" w:space="0" w:color="auto"/>
              <w:left w:val="single" w:sz="4" w:space="0" w:color="auto"/>
              <w:bottom w:val="single" w:sz="4" w:space="0" w:color="auto"/>
              <w:right w:val="single" w:sz="4" w:space="0" w:color="auto"/>
            </w:tcBorders>
            <w:tcMar>
              <w:left w:w="28" w:type="dxa"/>
              <w:right w:w="28" w:type="dxa"/>
            </w:tcMar>
          </w:tcPr>
          <w:p w14:paraId="189FFE22" w14:textId="77777777" w:rsidR="00346FED" w:rsidRPr="00C07823" w:rsidRDefault="00346FED" w:rsidP="00346FED">
            <w:pPr>
              <w:jc w:val="center"/>
              <w:rPr>
                <w:color w:val="000000"/>
                <w:sz w:val="18"/>
                <w:szCs w:val="18"/>
              </w:rPr>
            </w:pPr>
            <w:r w:rsidRPr="00C07823">
              <w:rPr>
                <w:sz w:val="18"/>
                <w:szCs w:val="18"/>
              </w:rPr>
              <w:t>Vidurio ir vakarų Lietuvos regionas</w:t>
            </w:r>
          </w:p>
          <w:p w14:paraId="7F10B632" w14:textId="534BA905" w:rsidR="00346FED" w:rsidRPr="00C07823" w:rsidRDefault="00346FED" w:rsidP="00346FED">
            <w:pPr>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tcMar>
              <w:left w:w="28" w:type="dxa"/>
              <w:right w:w="28" w:type="dxa"/>
            </w:tcMar>
          </w:tcPr>
          <w:p w14:paraId="0DE0A18C" w14:textId="77777777" w:rsidR="00346FED" w:rsidRPr="00C07823" w:rsidRDefault="00346FED" w:rsidP="00346FED">
            <w:pPr>
              <w:jc w:val="center"/>
              <w:rPr>
                <w:sz w:val="18"/>
                <w:szCs w:val="22"/>
              </w:rPr>
            </w:pPr>
            <w:r w:rsidRPr="00C07823">
              <w:rPr>
                <w:sz w:val="18"/>
                <w:szCs w:val="22"/>
              </w:rPr>
              <w:t>01 – Dotacija</w:t>
            </w:r>
          </w:p>
          <w:p w14:paraId="3F2AA3EF" w14:textId="4CE5259C" w:rsidR="00346FED" w:rsidRPr="00C07823" w:rsidRDefault="00346FED" w:rsidP="00346FED">
            <w:pPr>
              <w:jc w:val="center"/>
              <w:rPr>
                <w:sz w:val="18"/>
                <w:szCs w:val="18"/>
              </w:rPr>
            </w:pPr>
          </w:p>
        </w:tc>
        <w:tc>
          <w:tcPr>
            <w:tcW w:w="1344" w:type="dxa"/>
            <w:tcMar>
              <w:left w:w="28" w:type="dxa"/>
              <w:right w:w="28" w:type="dxa"/>
            </w:tcMar>
          </w:tcPr>
          <w:p w14:paraId="61DFE6C2" w14:textId="7FD258CB" w:rsidR="00346FED" w:rsidRPr="00C07823" w:rsidRDefault="00FC7AEC" w:rsidP="00346FED">
            <w:pPr>
              <w:jc w:val="center"/>
              <w:rPr>
                <w:sz w:val="18"/>
                <w:szCs w:val="18"/>
              </w:rPr>
            </w:pPr>
            <w:r w:rsidRPr="00C07823">
              <w:rPr>
                <w:sz w:val="18"/>
                <w:szCs w:val="18"/>
              </w:rPr>
              <w:t xml:space="preserve">33 – nesiorientuojant į </w:t>
            </w:r>
            <w:proofErr w:type="spellStart"/>
            <w:r w:rsidRPr="00C07823">
              <w:rPr>
                <w:sz w:val="18"/>
                <w:szCs w:val="18"/>
              </w:rPr>
              <w:t>teritoriškumą</w:t>
            </w:r>
            <w:proofErr w:type="spellEnd"/>
          </w:p>
        </w:tc>
        <w:tc>
          <w:tcPr>
            <w:tcW w:w="1051" w:type="dxa"/>
            <w:tcMar>
              <w:left w:w="28" w:type="dxa"/>
              <w:right w:w="28" w:type="dxa"/>
            </w:tcMar>
          </w:tcPr>
          <w:p w14:paraId="72C15DEA" w14:textId="1BC18A07" w:rsidR="00346FED" w:rsidRPr="00F5322B" w:rsidRDefault="00FC7AEC" w:rsidP="00346FED">
            <w:pPr>
              <w:jc w:val="center"/>
              <w:rPr>
                <w:sz w:val="18"/>
                <w:szCs w:val="18"/>
              </w:rPr>
            </w:pPr>
            <w:r w:rsidRPr="00C07823">
              <w:rPr>
                <w:sz w:val="18"/>
                <w:szCs w:val="18"/>
              </w:rPr>
              <w:t>26 – kitos nenurodytos paslaugos</w:t>
            </w:r>
          </w:p>
        </w:tc>
        <w:tc>
          <w:tcPr>
            <w:tcW w:w="1132" w:type="dxa"/>
            <w:tcMar>
              <w:left w:w="28" w:type="dxa"/>
              <w:right w:w="28" w:type="dxa"/>
            </w:tcMar>
          </w:tcPr>
          <w:p w14:paraId="58E02594" w14:textId="3372C666" w:rsidR="00346FED" w:rsidRPr="003C00E4" w:rsidRDefault="00FC7AEC" w:rsidP="00346FED">
            <w:pPr>
              <w:jc w:val="center"/>
              <w:rPr>
                <w:sz w:val="18"/>
                <w:szCs w:val="18"/>
              </w:rPr>
            </w:pPr>
            <w:r w:rsidRPr="003C00E4">
              <w:rPr>
                <w:sz w:val="18"/>
                <w:szCs w:val="18"/>
              </w:rPr>
              <w:t>-</w:t>
            </w:r>
          </w:p>
        </w:tc>
        <w:tc>
          <w:tcPr>
            <w:tcW w:w="859" w:type="dxa"/>
            <w:tcMar>
              <w:left w:w="28" w:type="dxa"/>
              <w:right w:w="28" w:type="dxa"/>
            </w:tcMar>
          </w:tcPr>
          <w:p w14:paraId="08E21C39" w14:textId="18C2B89C" w:rsidR="00346FED" w:rsidRPr="003C00E4" w:rsidRDefault="00FC7AEC" w:rsidP="00346FED">
            <w:pPr>
              <w:jc w:val="center"/>
              <w:rPr>
                <w:sz w:val="18"/>
                <w:szCs w:val="18"/>
              </w:rPr>
            </w:pPr>
            <w:r w:rsidRPr="003C00E4">
              <w:rPr>
                <w:sz w:val="18"/>
                <w:szCs w:val="18"/>
              </w:rPr>
              <w:t>03 – neutralu</w:t>
            </w:r>
            <w:r w:rsidR="004232D3">
              <w:rPr>
                <w:sz w:val="18"/>
                <w:szCs w:val="18"/>
              </w:rPr>
              <w:t>-</w:t>
            </w:r>
            <w:proofErr w:type="spellStart"/>
            <w:r w:rsidRPr="003C00E4">
              <w:rPr>
                <w:sz w:val="18"/>
                <w:szCs w:val="18"/>
              </w:rPr>
              <w:t>mas</w:t>
            </w:r>
            <w:proofErr w:type="spellEnd"/>
            <w:r w:rsidRPr="003C00E4">
              <w:rPr>
                <w:sz w:val="18"/>
                <w:szCs w:val="18"/>
              </w:rPr>
              <w:t xml:space="preserve"> lyties požiūriu</w:t>
            </w:r>
          </w:p>
        </w:tc>
        <w:tc>
          <w:tcPr>
            <w:tcW w:w="1149" w:type="dxa"/>
          </w:tcPr>
          <w:p w14:paraId="6E6DBD80" w14:textId="22F7AA69" w:rsidR="00346FED" w:rsidRDefault="00FC7AEC" w:rsidP="00346FED">
            <w:pPr>
              <w:jc w:val="center"/>
              <w:rPr>
                <w:i/>
                <w:iCs/>
                <w:sz w:val="18"/>
                <w:szCs w:val="18"/>
              </w:rPr>
            </w:pPr>
            <w:r>
              <w:rPr>
                <w:i/>
                <w:iCs/>
                <w:sz w:val="18"/>
                <w:szCs w:val="18"/>
              </w:rPr>
              <w:t>-</w:t>
            </w:r>
          </w:p>
        </w:tc>
      </w:tr>
    </w:tbl>
    <w:p w14:paraId="76EAE71F" w14:textId="77777777" w:rsidR="0060091C" w:rsidRDefault="0060091C">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60091C" w14:paraId="7F9041C5" w14:textId="77777777" w:rsidTr="3E988B02">
        <w:trPr>
          <w:trHeight w:val="405"/>
        </w:trPr>
        <w:tc>
          <w:tcPr>
            <w:tcW w:w="3783" w:type="dxa"/>
            <w:shd w:val="clear" w:color="auto" w:fill="auto"/>
            <w:vAlign w:val="center"/>
          </w:tcPr>
          <w:p w14:paraId="3F3D9C62" w14:textId="77777777" w:rsidR="0060091C" w:rsidRDefault="00016540">
            <w:pPr>
              <w:jc w:val="center"/>
              <w:rPr>
                <w:sz w:val="22"/>
                <w:szCs w:val="22"/>
              </w:rPr>
            </w:pPr>
            <w:r>
              <w:rPr>
                <w:sz w:val="22"/>
                <w:szCs w:val="22"/>
              </w:rPr>
              <w:t>Rodiklio pavadinimas</w:t>
            </w:r>
          </w:p>
        </w:tc>
        <w:tc>
          <w:tcPr>
            <w:tcW w:w="3784" w:type="dxa"/>
            <w:shd w:val="clear" w:color="auto" w:fill="auto"/>
            <w:vAlign w:val="center"/>
          </w:tcPr>
          <w:p w14:paraId="39A51EE3" w14:textId="77777777" w:rsidR="0060091C" w:rsidRDefault="00016540">
            <w:pPr>
              <w:jc w:val="center"/>
              <w:rPr>
                <w:sz w:val="22"/>
                <w:szCs w:val="22"/>
              </w:rPr>
            </w:pPr>
            <w:r>
              <w:rPr>
                <w:sz w:val="22"/>
                <w:szCs w:val="22"/>
              </w:rPr>
              <w:t>Rodiklio kodas</w:t>
            </w:r>
          </w:p>
        </w:tc>
        <w:tc>
          <w:tcPr>
            <w:tcW w:w="3783" w:type="dxa"/>
            <w:shd w:val="clear" w:color="auto" w:fill="auto"/>
            <w:vAlign w:val="center"/>
          </w:tcPr>
          <w:p w14:paraId="0E9EC8A7" w14:textId="77777777" w:rsidR="0060091C" w:rsidRDefault="00016540">
            <w:pPr>
              <w:jc w:val="center"/>
              <w:rPr>
                <w:sz w:val="22"/>
                <w:szCs w:val="22"/>
              </w:rPr>
            </w:pPr>
            <w:r>
              <w:rPr>
                <w:sz w:val="22"/>
                <w:szCs w:val="22"/>
              </w:rPr>
              <w:t>Matavimo vienetai</w:t>
            </w:r>
          </w:p>
        </w:tc>
        <w:tc>
          <w:tcPr>
            <w:tcW w:w="3784" w:type="dxa"/>
            <w:shd w:val="clear" w:color="auto" w:fill="auto"/>
            <w:vAlign w:val="center"/>
          </w:tcPr>
          <w:p w14:paraId="7C846E81" w14:textId="77777777" w:rsidR="0060091C" w:rsidRDefault="00016540">
            <w:pPr>
              <w:jc w:val="center"/>
              <w:rPr>
                <w:sz w:val="22"/>
                <w:szCs w:val="22"/>
              </w:rPr>
            </w:pPr>
            <w:r>
              <w:rPr>
                <w:sz w:val="22"/>
                <w:szCs w:val="22"/>
              </w:rPr>
              <w:t>Siektina reikšmė ir pasiekimo data</w:t>
            </w:r>
          </w:p>
        </w:tc>
      </w:tr>
      <w:tr w:rsidR="00C07894" w14:paraId="57271236" w14:textId="77777777" w:rsidTr="3E988B02">
        <w:trPr>
          <w:trHeight w:val="416"/>
        </w:trPr>
        <w:tc>
          <w:tcPr>
            <w:tcW w:w="3783" w:type="dxa"/>
          </w:tcPr>
          <w:p w14:paraId="3655F796" w14:textId="3DEBA3F8" w:rsidR="00C07894" w:rsidRPr="00C07894" w:rsidRDefault="00C07894" w:rsidP="00C07894">
            <w:pPr>
              <w:jc w:val="center"/>
              <w:rPr>
                <w:sz w:val="22"/>
                <w:szCs w:val="22"/>
              </w:rPr>
            </w:pPr>
            <w:r>
              <w:rPr>
                <w:sz w:val="22"/>
                <w:szCs w:val="22"/>
              </w:rPr>
              <w:t>Paramą gavusios įmonės</w:t>
            </w:r>
            <w:r w:rsidR="004E55E6">
              <w:rPr>
                <w:sz w:val="22"/>
                <w:szCs w:val="22"/>
              </w:rPr>
              <w:t xml:space="preserve">, iš kurių </w:t>
            </w:r>
            <w:r>
              <w:rPr>
                <w:sz w:val="22"/>
                <w:szCs w:val="22"/>
              </w:rPr>
              <w:t>labai mažos, mažos, vidutinės ir didelės</w:t>
            </w:r>
            <w:r w:rsidR="00002E3A">
              <w:rPr>
                <w:sz w:val="22"/>
                <w:szCs w:val="22"/>
              </w:rPr>
              <w:t xml:space="preserve"> įmonės</w:t>
            </w:r>
          </w:p>
        </w:tc>
        <w:tc>
          <w:tcPr>
            <w:tcW w:w="3784" w:type="dxa"/>
          </w:tcPr>
          <w:p w14:paraId="78A2926B" w14:textId="77777777" w:rsidR="00C07894" w:rsidRDefault="00C07894" w:rsidP="00C07894">
            <w:pPr>
              <w:jc w:val="center"/>
              <w:rPr>
                <w:sz w:val="22"/>
                <w:szCs w:val="22"/>
              </w:rPr>
            </w:pPr>
            <w:r>
              <w:rPr>
                <w:sz w:val="22"/>
                <w:szCs w:val="22"/>
              </w:rPr>
              <w:t>P-05-001-01-05-07-08</w:t>
            </w:r>
          </w:p>
          <w:p w14:paraId="1B07F868" w14:textId="0FD80F8E" w:rsidR="00C07894" w:rsidRDefault="00C07894" w:rsidP="00C07894">
            <w:pPr>
              <w:jc w:val="center"/>
              <w:rPr>
                <w:i/>
                <w:iCs/>
                <w:sz w:val="22"/>
                <w:szCs w:val="22"/>
              </w:rPr>
            </w:pPr>
            <w:r>
              <w:rPr>
                <w:color w:val="000000"/>
                <w:sz w:val="22"/>
                <w:szCs w:val="22"/>
              </w:rPr>
              <w:t>(P.B.2.0001)</w:t>
            </w:r>
          </w:p>
        </w:tc>
        <w:tc>
          <w:tcPr>
            <w:tcW w:w="3783" w:type="dxa"/>
          </w:tcPr>
          <w:p w14:paraId="1BD16921" w14:textId="6ED977A6" w:rsidR="00C07894" w:rsidRDefault="00C07894" w:rsidP="00C07894">
            <w:pPr>
              <w:jc w:val="center"/>
              <w:rPr>
                <w:i/>
                <w:iCs/>
                <w:sz w:val="22"/>
                <w:szCs w:val="22"/>
              </w:rPr>
            </w:pPr>
            <w:r>
              <w:rPr>
                <w:sz w:val="22"/>
                <w:szCs w:val="22"/>
              </w:rPr>
              <w:t>Įmonės</w:t>
            </w:r>
          </w:p>
        </w:tc>
        <w:tc>
          <w:tcPr>
            <w:tcW w:w="3784" w:type="dxa"/>
          </w:tcPr>
          <w:p w14:paraId="0515D28E" w14:textId="75946EA4" w:rsidR="00C93EFB" w:rsidRDefault="00C93EFB" w:rsidP="00C07894">
            <w:pPr>
              <w:jc w:val="center"/>
              <w:rPr>
                <w:sz w:val="22"/>
                <w:szCs w:val="22"/>
                <w:lang w:val="en-US"/>
              </w:rPr>
            </w:pPr>
            <w:r w:rsidRPr="00C93EFB">
              <w:rPr>
                <w:sz w:val="22"/>
                <w:szCs w:val="22"/>
                <w:lang w:val="en-US"/>
              </w:rPr>
              <w:t>3</w:t>
            </w:r>
            <w:r w:rsidR="004E55E6">
              <w:rPr>
                <w:sz w:val="22"/>
                <w:szCs w:val="22"/>
                <w:lang w:val="en-US"/>
              </w:rPr>
              <w:t>61</w:t>
            </w:r>
            <w:r w:rsidRPr="00C93EFB">
              <w:rPr>
                <w:sz w:val="22"/>
                <w:szCs w:val="22"/>
                <w:lang w:val="en-US"/>
              </w:rPr>
              <w:t xml:space="preserve"> </w:t>
            </w:r>
          </w:p>
          <w:p w14:paraId="4BBAC512" w14:textId="7B05ADF1" w:rsidR="00C07894" w:rsidRDefault="00C07894" w:rsidP="00C07894">
            <w:pPr>
              <w:jc w:val="center"/>
              <w:rPr>
                <w:i/>
                <w:iCs/>
                <w:sz w:val="22"/>
                <w:szCs w:val="22"/>
              </w:rPr>
            </w:pPr>
            <w:r>
              <w:rPr>
                <w:sz w:val="22"/>
                <w:szCs w:val="22"/>
                <w:lang w:val="en-US"/>
              </w:rPr>
              <w:t>(2029</w:t>
            </w:r>
            <w:r w:rsidR="00471A3D">
              <w:rPr>
                <w:sz w:val="22"/>
                <w:szCs w:val="22"/>
                <w:lang w:val="en-US"/>
              </w:rPr>
              <w:t xml:space="preserve"> m.</w:t>
            </w:r>
            <w:r>
              <w:rPr>
                <w:sz w:val="22"/>
                <w:szCs w:val="22"/>
                <w:lang w:val="en-US"/>
              </w:rPr>
              <w:t>)</w:t>
            </w:r>
          </w:p>
        </w:tc>
      </w:tr>
      <w:tr w:rsidR="00C07894" w14:paraId="08E7F0F2" w14:textId="77777777" w:rsidTr="3E988B02">
        <w:trPr>
          <w:trHeight w:val="416"/>
        </w:trPr>
        <w:tc>
          <w:tcPr>
            <w:tcW w:w="3783" w:type="dxa"/>
          </w:tcPr>
          <w:p w14:paraId="7BC6BB9B" w14:textId="7B839004" w:rsidR="00C07894" w:rsidRDefault="00C07894" w:rsidP="00C07894">
            <w:pPr>
              <w:jc w:val="center"/>
              <w:rPr>
                <w:sz w:val="22"/>
                <w:szCs w:val="22"/>
              </w:rPr>
            </w:pPr>
            <w:r>
              <w:rPr>
                <w:sz w:val="22"/>
                <w:szCs w:val="22"/>
              </w:rPr>
              <w:t>Paramą gavusios įmonės</w:t>
            </w:r>
            <w:r w:rsidR="00002E3A">
              <w:rPr>
                <w:sz w:val="22"/>
                <w:szCs w:val="22"/>
              </w:rPr>
              <w:t xml:space="preserve">, </w:t>
            </w:r>
            <w:r>
              <w:rPr>
                <w:sz w:val="22"/>
                <w:szCs w:val="22"/>
              </w:rPr>
              <w:t>iš kurių labai mažos</w:t>
            </w:r>
            <w:r w:rsidR="00002E3A">
              <w:rPr>
                <w:sz w:val="22"/>
                <w:szCs w:val="22"/>
              </w:rPr>
              <w:t xml:space="preserve"> įmonės</w:t>
            </w:r>
          </w:p>
          <w:p w14:paraId="3B8E72E5" w14:textId="77777777" w:rsidR="00C07894" w:rsidRDefault="00C07894" w:rsidP="00C07894">
            <w:pPr>
              <w:jc w:val="center"/>
              <w:rPr>
                <w:i/>
                <w:iCs/>
                <w:sz w:val="18"/>
                <w:szCs w:val="18"/>
              </w:rPr>
            </w:pPr>
          </w:p>
        </w:tc>
        <w:tc>
          <w:tcPr>
            <w:tcW w:w="3784" w:type="dxa"/>
          </w:tcPr>
          <w:p w14:paraId="12181CED" w14:textId="77777777" w:rsidR="00C07894" w:rsidRDefault="00C07894" w:rsidP="00C07894">
            <w:pPr>
              <w:jc w:val="center"/>
              <w:rPr>
                <w:sz w:val="22"/>
                <w:szCs w:val="22"/>
              </w:rPr>
            </w:pPr>
            <w:r>
              <w:rPr>
                <w:bCs/>
                <w:sz w:val="22"/>
                <w:szCs w:val="22"/>
              </w:rPr>
              <w:t>P-05-001-01-05-07-09</w:t>
            </w:r>
          </w:p>
          <w:p w14:paraId="62DA9F72" w14:textId="421A6E10" w:rsidR="00C07894" w:rsidRDefault="00C07894" w:rsidP="00C07894">
            <w:pPr>
              <w:jc w:val="center"/>
              <w:rPr>
                <w:i/>
                <w:iCs/>
                <w:sz w:val="22"/>
                <w:szCs w:val="22"/>
              </w:rPr>
            </w:pPr>
            <w:r>
              <w:rPr>
                <w:sz w:val="22"/>
                <w:szCs w:val="22"/>
              </w:rPr>
              <w:t>(P.B.</w:t>
            </w:r>
            <w:r>
              <w:rPr>
                <w:sz w:val="22"/>
                <w:szCs w:val="22"/>
                <w:lang w:val="en-US"/>
              </w:rPr>
              <w:t>2.0</w:t>
            </w:r>
            <w:r>
              <w:rPr>
                <w:sz w:val="22"/>
                <w:szCs w:val="22"/>
              </w:rPr>
              <w:t>001.1)</w:t>
            </w:r>
          </w:p>
        </w:tc>
        <w:tc>
          <w:tcPr>
            <w:tcW w:w="3783" w:type="dxa"/>
          </w:tcPr>
          <w:p w14:paraId="7823B399" w14:textId="0AFD3DF9" w:rsidR="00C07894" w:rsidRDefault="00C07894" w:rsidP="00C07894">
            <w:pPr>
              <w:jc w:val="center"/>
              <w:rPr>
                <w:i/>
                <w:iCs/>
                <w:sz w:val="22"/>
                <w:szCs w:val="22"/>
              </w:rPr>
            </w:pPr>
            <w:r>
              <w:rPr>
                <w:sz w:val="22"/>
                <w:szCs w:val="22"/>
              </w:rPr>
              <w:t>Įmonės</w:t>
            </w:r>
          </w:p>
        </w:tc>
        <w:tc>
          <w:tcPr>
            <w:tcW w:w="3784" w:type="dxa"/>
          </w:tcPr>
          <w:p w14:paraId="0CADF6F6" w14:textId="303F2AFC" w:rsidR="00C07894" w:rsidRDefault="00C07894" w:rsidP="00C07894">
            <w:pPr>
              <w:jc w:val="center"/>
              <w:rPr>
                <w:i/>
                <w:iCs/>
                <w:sz w:val="22"/>
                <w:szCs w:val="22"/>
              </w:rPr>
            </w:pPr>
            <w:r>
              <w:rPr>
                <w:sz w:val="22"/>
                <w:szCs w:val="22"/>
              </w:rPr>
              <w:t>n/a</w:t>
            </w:r>
          </w:p>
        </w:tc>
      </w:tr>
      <w:tr w:rsidR="00C07894" w14:paraId="2D1931DD" w14:textId="77777777" w:rsidTr="3E988B02">
        <w:trPr>
          <w:trHeight w:val="416"/>
        </w:trPr>
        <w:tc>
          <w:tcPr>
            <w:tcW w:w="3783" w:type="dxa"/>
          </w:tcPr>
          <w:p w14:paraId="097A045B" w14:textId="53F5AA08" w:rsidR="00C07894" w:rsidRDefault="00C07894" w:rsidP="00C07894">
            <w:pPr>
              <w:jc w:val="center"/>
              <w:rPr>
                <w:i/>
                <w:iCs/>
                <w:sz w:val="18"/>
                <w:szCs w:val="18"/>
              </w:rPr>
            </w:pPr>
            <w:r>
              <w:rPr>
                <w:sz w:val="22"/>
                <w:szCs w:val="22"/>
              </w:rPr>
              <w:t>Paramą gavusios įmonės</w:t>
            </w:r>
            <w:r w:rsidR="00002E3A">
              <w:rPr>
                <w:sz w:val="22"/>
                <w:szCs w:val="22"/>
              </w:rPr>
              <w:t xml:space="preserve">, </w:t>
            </w:r>
            <w:r>
              <w:rPr>
                <w:sz w:val="22"/>
                <w:szCs w:val="22"/>
              </w:rPr>
              <w:t>iš kurių mažos</w:t>
            </w:r>
            <w:r w:rsidR="00002E3A">
              <w:rPr>
                <w:sz w:val="22"/>
                <w:szCs w:val="22"/>
              </w:rPr>
              <w:t xml:space="preserve"> įmonės</w:t>
            </w:r>
          </w:p>
        </w:tc>
        <w:tc>
          <w:tcPr>
            <w:tcW w:w="3784" w:type="dxa"/>
          </w:tcPr>
          <w:p w14:paraId="59C5865E" w14:textId="77777777" w:rsidR="00C07894" w:rsidRDefault="00C07894" w:rsidP="00C07894">
            <w:pPr>
              <w:jc w:val="center"/>
              <w:rPr>
                <w:sz w:val="22"/>
                <w:szCs w:val="22"/>
              </w:rPr>
            </w:pPr>
            <w:r>
              <w:rPr>
                <w:bCs/>
                <w:sz w:val="22"/>
                <w:szCs w:val="22"/>
              </w:rPr>
              <w:t>P-05-001-01-05-07-10</w:t>
            </w:r>
          </w:p>
          <w:p w14:paraId="09C0AF01" w14:textId="77777777" w:rsidR="00C07894" w:rsidRDefault="00C07894" w:rsidP="00C07894">
            <w:pPr>
              <w:jc w:val="center"/>
              <w:rPr>
                <w:sz w:val="22"/>
                <w:szCs w:val="22"/>
              </w:rPr>
            </w:pPr>
            <w:r>
              <w:rPr>
                <w:sz w:val="22"/>
                <w:szCs w:val="22"/>
              </w:rPr>
              <w:t>(P.B.2.0001.2)</w:t>
            </w:r>
          </w:p>
          <w:p w14:paraId="2905DFD1" w14:textId="77777777" w:rsidR="00C07894" w:rsidRDefault="00C07894" w:rsidP="00C07894">
            <w:pPr>
              <w:jc w:val="center"/>
              <w:rPr>
                <w:i/>
                <w:iCs/>
                <w:sz w:val="22"/>
                <w:szCs w:val="22"/>
              </w:rPr>
            </w:pPr>
          </w:p>
        </w:tc>
        <w:tc>
          <w:tcPr>
            <w:tcW w:w="3783" w:type="dxa"/>
          </w:tcPr>
          <w:p w14:paraId="616816B6" w14:textId="40065E3A" w:rsidR="00C07894" w:rsidRDefault="00C07894" w:rsidP="00C07894">
            <w:pPr>
              <w:jc w:val="center"/>
              <w:rPr>
                <w:i/>
                <w:iCs/>
                <w:sz w:val="22"/>
                <w:szCs w:val="22"/>
              </w:rPr>
            </w:pPr>
            <w:r>
              <w:rPr>
                <w:sz w:val="22"/>
                <w:szCs w:val="22"/>
              </w:rPr>
              <w:t>Įmonės</w:t>
            </w:r>
          </w:p>
        </w:tc>
        <w:tc>
          <w:tcPr>
            <w:tcW w:w="3784" w:type="dxa"/>
          </w:tcPr>
          <w:p w14:paraId="713C3063" w14:textId="4F59BEFF" w:rsidR="00C07894" w:rsidRDefault="00C07894" w:rsidP="00C07894">
            <w:pPr>
              <w:jc w:val="center"/>
              <w:rPr>
                <w:i/>
                <w:iCs/>
                <w:sz w:val="22"/>
                <w:szCs w:val="22"/>
              </w:rPr>
            </w:pPr>
            <w:r>
              <w:rPr>
                <w:sz w:val="22"/>
                <w:szCs w:val="22"/>
              </w:rPr>
              <w:t>n/a</w:t>
            </w:r>
          </w:p>
        </w:tc>
      </w:tr>
      <w:tr w:rsidR="00C07894" w14:paraId="79D6FB09" w14:textId="77777777" w:rsidTr="3E988B02">
        <w:trPr>
          <w:trHeight w:val="416"/>
        </w:trPr>
        <w:tc>
          <w:tcPr>
            <w:tcW w:w="3783" w:type="dxa"/>
          </w:tcPr>
          <w:p w14:paraId="2542AB2B" w14:textId="1288D6B1" w:rsidR="00C07894" w:rsidRDefault="00C07894" w:rsidP="00C07894">
            <w:pPr>
              <w:jc w:val="center"/>
              <w:rPr>
                <w:i/>
                <w:iCs/>
                <w:sz w:val="18"/>
                <w:szCs w:val="18"/>
              </w:rPr>
            </w:pPr>
            <w:r>
              <w:rPr>
                <w:sz w:val="22"/>
                <w:szCs w:val="22"/>
              </w:rPr>
              <w:t>Paramą gavusios įmonės</w:t>
            </w:r>
            <w:r w:rsidR="00002E3A">
              <w:rPr>
                <w:sz w:val="22"/>
                <w:szCs w:val="22"/>
              </w:rPr>
              <w:t xml:space="preserve">, </w:t>
            </w:r>
            <w:r>
              <w:rPr>
                <w:sz w:val="22"/>
                <w:szCs w:val="22"/>
              </w:rPr>
              <w:t>iš kurių vidutinės</w:t>
            </w:r>
            <w:r w:rsidR="00002E3A">
              <w:rPr>
                <w:sz w:val="22"/>
                <w:szCs w:val="22"/>
              </w:rPr>
              <w:t xml:space="preserve"> įmonės</w:t>
            </w:r>
          </w:p>
        </w:tc>
        <w:tc>
          <w:tcPr>
            <w:tcW w:w="3784" w:type="dxa"/>
          </w:tcPr>
          <w:p w14:paraId="61693C42" w14:textId="77777777" w:rsidR="00C07894" w:rsidRDefault="00C07894" w:rsidP="00C07894">
            <w:pPr>
              <w:jc w:val="center"/>
              <w:rPr>
                <w:sz w:val="22"/>
                <w:szCs w:val="22"/>
              </w:rPr>
            </w:pPr>
            <w:r>
              <w:rPr>
                <w:bCs/>
                <w:sz w:val="22"/>
                <w:szCs w:val="22"/>
              </w:rPr>
              <w:t>P-05-001-01-05-07-11</w:t>
            </w:r>
          </w:p>
          <w:p w14:paraId="09AD68AA" w14:textId="1D399E46" w:rsidR="00C07894" w:rsidRDefault="00C07894" w:rsidP="00C07894">
            <w:pPr>
              <w:jc w:val="center"/>
              <w:rPr>
                <w:i/>
                <w:iCs/>
                <w:sz w:val="22"/>
                <w:szCs w:val="22"/>
              </w:rPr>
            </w:pPr>
            <w:r>
              <w:rPr>
                <w:sz w:val="22"/>
                <w:szCs w:val="22"/>
              </w:rPr>
              <w:t>(P.B.2.0001.3)</w:t>
            </w:r>
          </w:p>
        </w:tc>
        <w:tc>
          <w:tcPr>
            <w:tcW w:w="3783" w:type="dxa"/>
          </w:tcPr>
          <w:p w14:paraId="5C9505A4" w14:textId="4679A54B" w:rsidR="00C07894" w:rsidRDefault="00C07894" w:rsidP="00C07894">
            <w:pPr>
              <w:jc w:val="center"/>
              <w:rPr>
                <w:i/>
                <w:iCs/>
                <w:sz w:val="22"/>
                <w:szCs w:val="22"/>
              </w:rPr>
            </w:pPr>
            <w:r>
              <w:rPr>
                <w:sz w:val="22"/>
                <w:szCs w:val="22"/>
              </w:rPr>
              <w:t>Įmonės</w:t>
            </w:r>
          </w:p>
        </w:tc>
        <w:tc>
          <w:tcPr>
            <w:tcW w:w="3784" w:type="dxa"/>
          </w:tcPr>
          <w:p w14:paraId="5C065425" w14:textId="43C6FB1F" w:rsidR="00C07894" w:rsidRDefault="00C07894" w:rsidP="00C07894">
            <w:pPr>
              <w:jc w:val="center"/>
              <w:rPr>
                <w:i/>
                <w:iCs/>
                <w:sz w:val="22"/>
                <w:szCs w:val="22"/>
              </w:rPr>
            </w:pPr>
            <w:r>
              <w:rPr>
                <w:sz w:val="22"/>
                <w:szCs w:val="22"/>
              </w:rPr>
              <w:t>n/a</w:t>
            </w:r>
          </w:p>
        </w:tc>
      </w:tr>
      <w:tr w:rsidR="00C07894" w14:paraId="4834F66D" w14:textId="77777777" w:rsidTr="3E988B02">
        <w:trPr>
          <w:trHeight w:val="416"/>
        </w:trPr>
        <w:tc>
          <w:tcPr>
            <w:tcW w:w="3783" w:type="dxa"/>
          </w:tcPr>
          <w:p w14:paraId="5D8B0DB0" w14:textId="1CD9F4F5" w:rsidR="00C07894" w:rsidRDefault="00C07894" w:rsidP="00C07894">
            <w:pPr>
              <w:jc w:val="center"/>
              <w:rPr>
                <w:i/>
                <w:iCs/>
                <w:sz w:val="18"/>
                <w:szCs w:val="18"/>
              </w:rPr>
            </w:pPr>
            <w:r>
              <w:rPr>
                <w:sz w:val="22"/>
                <w:szCs w:val="22"/>
              </w:rPr>
              <w:t>Paramą gavusios įmonės</w:t>
            </w:r>
            <w:r w:rsidR="00002E3A">
              <w:rPr>
                <w:sz w:val="22"/>
                <w:szCs w:val="22"/>
              </w:rPr>
              <w:t xml:space="preserve">, </w:t>
            </w:r>
            <w:r>
              <w:rPr>
                <w:sz w:val="22"/>
                <w:szCs w:val="22"/>
              </w:rPr>
              <w:t>iš kurių didelės</w:t>
            </w:r>
            <w:r w:rsidR="00002E3A">
              <w:rPr>
                <w:sz w:val="22"/>
                <w:szCs w:val="22"/>
              </w:rPr>
              <w:t xml:space="preserve"> įmonės</w:t>
            </w:r>
          </w:p>
        </w:tc>
        <w:tc>
          <w:tcPr>
            <w:tcW w:w="3784" w:type="dxa"/>
          </w:tcPr>
          <w:p w14:paraId="6EE6950F" w14:textId="77777777" w:rsidR="00C07894" w:rsidRDefault="00C07894" w:rsidP="00C07894">
            <w:pPr>
              <w:jc w:val="center"/>
              <w:rPr>
                <w:sz w:val="22"/>
                <w:szCs w:val="22"/>
              </w:rPr>
            </w:pPr>
            <w:r>
              <w:rPr>
                <w:bCs/>
                <w:sz w:val="22"/>
                <w:szCs w:val="22"/>
              </w:rPr>
              <w:t>P-05-001-01-05-07-12</w:t>
            </w:r>
          </w:p>
          <w:p w14:paraId="3A990C41" w14:textId="1EF160F4" w:rsidR="00C07894" w:rsidRDefault="00C07894" w:rsidP="00C07894">
            <w:pPr>
              <w:jc w:val="center"/>
              <w:rPr>
                <w:i/>
                <w:iCs/>
                <w:sz w:val="22"/>
                <w:szCs w:val="22"/>
              </w:rPr>
            </w:pPr>
            <w:r>
              <w:rPr>
                <w:sz w:val="22"/>
                <w:szCs w:val="22"/>
              </w:rPr>
              <w:t>(P.B.2.0001.4)</w:t>
            </w:r>
          </w:p>
        </w:tc>
        <w:tc>
          <w:tcPr>
            <w:tcW w:w="3783" w:type="dxa"/>
          </w:tcPr>
          <w:p w14:paraId="1C77E1FF" w14:textId="2D2137E6" w:rsidR="00C07894" w:rsidRDefault="00C07894" w:rsidP="00C07894">
            <w:pPr>
              <w:jc w:val="center"/>
              <w:rPr>
                <w:i/>
                <w:iCs/>
                <w:sz w:val="22"/>
                <w:szCs w:val="22"/>
              </w:rPr>
            </w:pPr>
            <w:r>
              <w:rPr>
                <w:sz w:val="22"/>
                <w:szCs w:val="22"/>
              </w:rPr>
              <w:t>Įmonės</w:t>
            </w:r>
          </w:p>
        </w:tc>
        <w:tc>
          <w:tcPr>
            <w:tcW w:w="3784" w:type="dxa"/>
          </w:tcPr>
          <w:p w14:paraId="3E25B8F2" w14:textId="6E6A426D" w:rsidR="00C07894" w:rsidRDefault="00C07894" w:rsidP="00C07894">
            <w:pPr>
              <w:jc w:val="center"/>
              <w:rPr>
                <w:i/>
                <w:iCs/>
                <w:sz w:val="22"/>
                <w:szCs w:val="22"/>
              </w:rPr>
            </w:pPr>
            <w:r>
              <w:rPr>
                <w:sz w:val="22"/>
                <w:szCs w:val="22"/>
              </w:rPr>
              <w:t>n/a</w:t>
            </w:r>
          </w:p>
        </w:tc>
      </w:tr>
      <w:tr w:rsidR="00C07894" w14:paraId="7DAA1C30" w14:textId="77777777" w:rsidTr="3E988B02">
        <w:trPr>
          <w:trHeight w:val="416"/>
        </w:trPr>
        <w:tc>
          <w:tcPr>
            <w:tcW w:w="3783" w:type="dxa"/>
          </w:tcPr>
          <w:p w14:paraId="30A38ED7" w14:textId="7D83418F" w:rsidR="00C07894" w:rsidRDefault="00C07894" w:rsidP="00C07894">
            <w:pPr>
              <w:jc w:val="center"/>
              <w:rPr>
                <w:i/>
                <w:iCs/>
                <w:sz w:val="18"/>
                <w:szCs w:val="18"/>
              </w:rPr>
            </w:pPr>
            <w:r>
              <w:rPr>
                <w:sz w:val="22"/>
                <w:szCs w:val="22"/>
              </w:rPr>
              <w:lastRenderedPageBreak/>
              <w:t>Paramą dotacijomis gavusios įmonės</w:t>
            </w:r>
          </w:p>
        </w:tc>
        <w:tc>
          <w:tcPr>
            <w:tcW w:w="3784" w:type="dxa"/>
          </w:tcPr>
          <w:p w14:paraId="2F7715CB" w14:textId="77777777" w:rsidR="00C07894" w:rsidRDefault="00C07894" w:rsidP="00C07894">
            <w:pPr>
              <w:jc w:val="center"/>
              <w:rPr>
                <w:sz w:val="22"/>
                <w:szCs w:val="22"/>
              </w:rPr>
            </w:pPr>
            <w:r>
              <w:rPr>
                <w:sz w:val="22"/>
                <w:szCs w:val="22"/>
              </w:rPr>
              <w:t>P-05-001-01-05-07-13</w:t>
            </w:r>
          </w:p>
          <w:p w14:paraId="0DAB997D" w14:textId="068BD68E" w:rsidR="00C07894" w:rsidRDefault="00C07894" w:rsidP="00C07894">
            <w:pPr>
              <w:jc w:val="center"/>
              <w:rPr>
                <w:i/>
                <w:iCs/>
                <w:sz w:val="22"/>
                <w:szCs w:val="22"/>
              </w:rPr>
            </w:pPr>
            <w:r>
              <w:rPr>
                <w:sz w:val="22"/>
                <w:szCs w:val="22"/>
              </w:rPr>
              <w:t>(P.B.2.0002)</w:t>
            </w:r>
          </w:p>
        </w:tc>
        <w:tc>
          <w:tcPr>
            <w:tcW w:w="3783" w:type="dxa"/>
          </w:tcPr>
          <w:p w14:paraId="0B2BF98D" w14:textId="3DB2B5D7" w:rsidR="00C07894" w:rsidRDefault="00C07894" w:rsidP="00C07894">
            <w:pPr>
              <w:jc w:val="center"/>
              <w:rPr>
                <w:i/>
                <w:iCs/>
                <w:sz w:val="22"/>
                <w:szCs w:val="22"/>
              </w:rPr>
            </w:pPr>
            <w:r>
              <w:rPr>
                <w:sz w:val="22"/>
                <w:szCs w:val="22"/>
              </w:rPr>
              <w:t>Įmonės</w:t>
            </w:r>
          </w:p>
        </w:tc>
        <w:tc>
          <w:tcPr>
            <w:tcW w:w="3784" w:type="dxa"/>
          </w:tcPr>
          <w:p w14:paraId="35F2C6D1" w14:textId="5A658E0D" w:rsidR="00C93EFB" w:rsidRDefault="004E55E6" w:rsidP="00C07894">
            <w:pPr>
              <w:jc w:val="center"/>
              <w:rPr>
                <w:sz w:val="22"/>
                <w:szCs w:val="22"/>
              </w:rPr>
            </w:pPr>
            <w:r>
              <w:rPr>
                <w:sz w:val="22"/>
                <w:szCs w:val="22"/>
              </w:rPr>
              <w:t>393</w:t>
            </w:r>
          </w:p>
          <w:p w14:paraId="31113EFC" w14:textId="3BC18E1F" w:rsidR="00C07894" w:rsidRDefault="00C07894" w:rsidP="00C07894">
            <w:pPr>
              <w:jc w:val="center"/>
              <w:rPr>
                <w:i/>
                <w:iCs/>
                <w:sz w:val="22"/>
                <w:szCs w:val="22"/>
              </w:rPr>
            </w:pPr>
            <w:r>
              <w:rPr>
                <w:sz w:val="22"/>
                <w:szCs w:val="22"/>
              </w:rPr>
              <w:t>(2029</w:t>
            </w:r>
            <w:r w:rsidR="00471A3D">
              <w:rPr>
                <w:sz w:val="22"/>
                <w:szCs w:val="22"/>
              </w:rPr>
              <w:t xml:space="preserve"> m.</w:t>
            </w:r>
            <w:r>
              <w:rPr>
                <w:sz w:val="22"/>
                <w:szCs w:val="22"/>
              </w:rPr>
              <w:t>)</w:t>
            </w:r>
          </w:p>
        </w:tc>
      </w:tr>
      <w:tr w:rsidR="00C07894" w14:paraId="23569CB4" w14:textId="77777777" w:rsidTr="3E988B02">
        <w:trPr>
          <w:trHeight w:val="416"/>
        </w:trPr>
        <w:tc>
          <w:tcPr>
            <w:tcW w:w="3783" w:type="dxa"/>
          </w:tcPr>
          <w:p w14:paraId="39D76D58" w14:textId="0B022964" w:rsidR="00C07894" w:rsidRDefault="00C07894" w:rsidP="00C07894">
            <w:pPr>
              <w:jc w:val="center"/>
              <w:rPr>
                <w:i/>
                <w:iCs/>
                <w:sz w:val="18"/>
                <w:szCs w:val="18"/>
              </w:rPr>
            </w:pPr>
            <w:r>
              <w:rPr>
                <w:sz w:val="22"/>
                <w:szCs w:val="22"/>
              </w:rPr>
              <w:t>Privačiosios investicijos, papildančios viešąją paramą</w:t>
            </w:r>
            <w:r w:rsidR="00002E3A">
              <w:rPr>
                <w:sz w:val="22"/>
                <w:szCs w:val="22"/>
              </w:rPr>
              <w:t xml:space="preserve">, </w:t>
            </w:r>
            <w:r>
              <w:rPr>
                <w:sz w:val="22"/>
                <w:szCs w:val="22"/>
              </w:rPr>
              <w:t>iš kurių dotacijos, finansinės priemonės</w:t>
            </w:r>
          </w:p>
        </w:tc>
        <w:tc>
          <w:tcPr>
            <w:tcW w:w="3784" w:type="dxa"/>
          </w:tcPr>
          <w:p w14:paraId="74AEA7E4" w14:textId="77777777" w:rsidR="00C07894" w:rsidRDefault="00C07894" w:rsidP="00C07894">
            <w:pPr>
              <w:jc w:val="center"/>
              <w:rPr>
                <w:sz w:val="22"/>
                <w:szCs w:val="22"/>
              </w:rPr>
            </w:pPr>
            <w:r>
              <w:rPr>
                <w:sz w:val="22"/>
                <w:szCs w:val="22"/>
              </w:rPr>
              <w:t>R-05-001-01-05-07-03</w:t>
            </w:r>
          </w:p>
          <w:p w14:paraId="6B6BCBD6" w14:textId="77777777" w:rsidR="00C07894" w:rsidRDefault="00C07894" w:rsidP="00C07894">
            <w:pPr>
              <w:jc w:val="center"/>
              <w:rPr>
                <w:sz w:val="22"/>
                <w:szCs w:val="22"/>
              </w:rPr>
            </w:pPr>
            <w:r>
              <w:rPr>
                <w:sz w:val="22"/>
                <w:szCs w:val="22"/>
              </w:rPr>
              <w:t>(R.B.2.2002)</w:t>
            </w:r>
          </w:p>
          <w:p w14:paraId="188A8956" w14:textId="77777777" w:rsidR="00C07894" w:rsidRDefault="00C07894" w:rsidP="00C07894">
            <w:pPr>
              <w:jc w:val="center"/>
              <w:rPr>
                <w:i/>
                <w:iCs/>
                <w:sz w:val="22"/>
                <w:szCs w:val="22"/>
              </w:rPr>
            </w:pPr>
          </w:p>
        </w:tc>
        <w:tc>
          <w:tcPr>
            <w:tcW w:w="3783" w:type="dxa"/>
          </w:tcPr>
          <w:p w14:paraId="15C35CD8" w14:textId="2177D43E" w:rsidR="00C07894" w:rsidRDefault="00C07894" w:rsidP="00C07894">
            <w:pPr>
              <w:jc w:val="center"/>
              <w:rPr>
                <w:i/>
                <w:iCs/>
                <w:sz w:val="22"/>
                <w:szCs w:val="22"/>
              </w:rPr>
            </w:pPr>
            <w:r>
              <w:rPr>
                <w:sz w:val="22"/>
                <w:szCs w:val="22"/>
              </w:rPr>
              <w:t>Eurai</w:t>
            </w:r>
          </w:p>
        </w:tc>
        <w:tc>
          <w:tcPr>
            <w:tcW w:w="3784" w:type="dxa"/>
          </w:tcPr>
          <w:p w14:paraId="6109E26E" w14:textId="2D43D026" w:rsidR="007864BB" w:rsidRDefault="004E55E6" w:rsidP="00C07894">
            <w:pPr>
              <w:jc w:val="center"/>
              <w:rPr>
                <w:sz w:val="22"/>
                <w:szCs w:val="22"/>
              </w:rPr>
            </w:pPr>
            <w:r w:rsidRPr="004E55E6">
              <w:rPr>
                <w:sz w:val="22"/>
                <w:szCs w:val="22"/>
              </w:rPr>
              <w:t>110 180</w:t>
            </w:r>
            <w:r w:rsidR="007864BB">
              <w:rPr>
                <w:sz w:val="22"/>
                <w:szCs w:val="22"/>
              </w:rPr>
              <w:t> </w:t>
            </w:r>
            <w:r w:rsidRPr="004E55E6">
              <w:rPr>
                <w:sz w:val="22"/>
                <w:szCs w:val="22"/>
              </w:rPr>
              <w:t>794</w:t>
            </w:r>
            <w:r w:rsidRPr="004E55E6" w:rsidDel="004E55E6">
              <w:rPr>
                <w:sz w:val="22"/>
                <w:szCs w:val="22"/>
              </w:rPr>
              <w:t xml:space="preserve"> </w:t>
            </w:r>
          </w:p>
          <w:p w14:paraId="02CD9194" w14:textId="60DEDA0D" w:rsidR="00C07894" w:rsidRDefault="00C07894" w:rsidP="00C07894">
            <w:pPr>
              <w:jc w:val="center"/>
              <w:rPr>
                <w:i/>
                <w:iCs/>
                <w:sz w:val="22"/>
                <w:szCs w:val="22"/>
              </w:rPr>
            </w:pPr>
            <w:r>
              <w:rPr>
                <w:sz w:val="22"/>
                <w:szCs w:val="22"/>
              </w:rPr>
              <w:t>(2029</w:t>
            </w:r>
            <w:r w:rsidR="00471A3D">
              <w:rPr>
                <w:sz w:val="22"/>
                <w:szCs w:val="22"/>
              </w:rPr>
              <w:t xml:space="preserve"> m.</w:t>
            </w:r>
            <w:r>
              <w:rPr>
                <w:sz w:val="22"/>
                <w:szCs w:val="22"/>
              </w:rPr>
              <w:t>)</w:t>
            </w:r>
          </w:p>
        </w:tc>
      </w:tr>
      <w:tr w:rsidR="00C07894" w14:paraId="7982202B" w14:textId="77777777" w:rsidTr="3E988B02">
        <w:trPr>
          <w:trHeight w:val="416"/>
        </w:trPr>
        <w:tc>
          <w:tcPr>
            <w:tcW w:w="3783" w:type="dxa"/>
          </w:tcPr>
          <w:p w14:paraId="1AB3CB99" w14:textId="45E3B047" w:rsidR="00C07894" w:rsidRDefault="00C07894" w:rsidP="00C07894">
            <w:pPr>
              <w:jc w:val="center"/>
              <w:rPr>
                <w:i/>
                <w:iCs/>
                <w:sz w:val="18"/>
                <w:szCs w:val="18"/>
              </w:rPr>
            </w:pPr>
            <w:r>
              <w:rPr>
                <w:sz w:val="22"/>
                <w:szCs w:val="22"/>
              </w:rPr>
              <w:t>Privačiosios investicijos, papildančios viešąją paramą</w:t>
            </w:r>
            <w:r w:rsidR="00002E3A">
              <w:rPr>
                <w:sz w:val="22"/>
                <w:szCs w:val="22"/>
              </w:rPr>
              <w:t xml:space="preserve">, </w:t>
            </w:r>
            <w:r>
              <w:rPr>
                <w:sz w:val="22"/>
                <w:szCs w:val="22"/>
              </w:rPr>
              <w:t>iš kurių</w:t>
            </w:r>
            <w:r w:rsidR="00002E3A">
              <w:rPr>
                <w:sz w:val="22"/>
                <w:szCs w:val="22"/>
              </w:rPr>
              <w:t xml:space="preserve"> </w:t>
            </w:r>
            <w:r>
              <w:rPr>
                <w:sz w:val="22"/>
                <w:szCs w:val="22"/>
              </w:rPr>
              <w:t>dotacijos</w:t>
            </w:r>
          </w:p>
        </w:tc>
        <w:tc>
          <w:tcPr>
            <w:tcW w:w="3784" w:type="dxa"/>
          </w:tcPr>
          <w:p w14:paraId="166896B6" w14:textId="77777777" w:rsidR="00C07894" w:rsidRDefault="00C07894" w:rsidP="00C07894">
            <w:pPr>
              <w:jc w:val="center"/>
              <w:rPr>
                <w:sz w:val="22"/>
                <w:szCs w:val="22"/>
              </w:rPr>
            </w:pPr>
            <w:r>
              <w:rPr>
                <w:sz w:val="22"/>
                <w:szCs w:val="22"/>
              </w:rPr>
              <w:t>R-05-001-01-05-07-21</w:t>
            </w:r>
          </w:p>
          <w:p w14:paraId="7E967063" w14:textId="456A744C" w:rsidR="00C07894" w:rsidRDefault="00C07894" w:rsidP="00C07894">
            <w:pPr>
              <w:jc w:val="center"/>
              <w:rPr>
                <w:i/>
                <w:iCs/>
                <w:sz w:val="22"/>
                <w:szCs w:val="22"/>
              </w:rPr>
            </w:pPr>
            <w:r>
              <w:rPr>
                <w:sz w:val="22"/>
                <w:szCs w:val="22"/>
              </w:rPr>
              <w:t>(R.B.2.2002.1)</w:t>
            </w:r>
          </w:p>
        </w:tc>
        <w:tc>
          <w:tcPr>
            <w:tcW w:w="3783" w:type="dxa"/>
          </w:tcPr>
          <w:p w14:paraId="6C6294ED" w14:textId="1FFC5995" w:rsidR="00C07894" w:rsidRDefault="00C07894" w:rsidP="00C07894">
            <w:pPr>
              <w:jc w:val="center"/>
              <w:rPr>
                <w:i/>
                <w:iCs/>
                <w:sz w:val="22"/>
                <w:szCs w:val="22"/>
              </w:rPr>
            </w:pPr>
            <w:r>
              <w:rPr>
                <w:sz w:val="22"/>
                <w:szCs w:val="22"/>
              </w:rPr>
              <w:t>Eurai</w:t>
            </w:r>
          </w:p>
        </w:tc>
        <w:tc>
          <w:tcPr>
            <w:tcW w:w="3784" w:type="dxa"/>
          </w:tcPr>
          <w:p w14:paraId="1CF837D1" w14:textId="2F057808" w:rsidR="00C07894" w:rsidRDefault="00C07894" w:rsidP="00C07894">
            <w:pPr>
              <w:jc w:val="center"/>
              <w:rPr>
                <w:i/>
                <w:iCs/>
                <w:sz w:val="22"/>
                <w:szCs w:val="22"/>
              </w:rPr>
            </w:pPr>
            <w:r>
              <w:rPr>
                <w:sz w:val="22"/>
                <w:szCs w:val="22"/>
              </w:rPr>
              <w:t>n/a</w:t>
            </w:r>
          </w:p>
        </w:tc>
      </w:tr>
      <w:tr w:rsidR="00C07894" w14:paraId="4C5AED6C" w14:textId="77777777" w:rsidTr="3E988B02">
        <w:trPr>
          <w:trHeight w:val="416"/>
        </w:trPr>
        <w:tc>
          <w:tcPr>
            <w:tcW w:w="3783" w:type="dxa"/>
            <w:tcBorders>
              <w:bottom w:val="single" w:sz="4" w:space="0" w:color="auto"/>
            </w:tcBorders>
          </w:tcPr>
          <w:p w14:paraId="122B7606" w14:textId="575314BC" w:rsidR="00C07894" w:rsidRDefault="00C07894" w:rsidP="00C07894">
            <w:pPr>
              <w:jc w:val="center"/>
              <w:rPr>
                <w:sz w:val="22"/>
                <w:szCs w:val="22"/>
              </w:rPr>
            </w:pPr>
            <w:r w:rsidRPr="3E988B02">
              <w:rPr>
                <w:sz w:val="22"/>
                <w:szCs w:val="22"/>
              </w:rPr>
              <w:t>Paramą gavusiuose subjektuose sukurtos mokslo tiriamojo darbo vietos</w:t>
            </w:r>
          </w:p>
        </w:tc>
        <w:tc>
          <w:tcPr>
            <w:tcW w:w="3784" w:type="dxa"/>
            <w:tcBorders>
              <w:bottom w:val="single" w:sz="4" w:space="0" w:color="auto"/>
            </w:tcBorders>
          </w:tcPr>
          <w:p w14:paraId="294F5B99" w14:textId="77777777" w:rsidR="00C07894" w:rsidRDefault="00C07894" w:rsidP="00C07894">
            <w:pPr>
              <w:jc w:val="center"/>
              <w:rPr>
                <w:sz w:val="22"/>
                <w:szCs w:val="22"/>
              </w:rPr>
            </w:pPr>
            <w:r>
              <w:rPr>
                <w:sz w:val="22"/>
                <w:szCs w:val="22"/>
              </w:rPr>
              <w:t>R-05-001-01-05-07-05</w:t>
            </w:r>
          </w:p>
          <w:p w14:paraId="285B7602" w14:textId="6479B440" w:rsidR="00C07894" w:rsidRDefault="00C07894" w:rsidP="00C07894">
            <w:pPr>
              <w:jc w:val="center"/>
              <w:rPr>
                <w:sz w:val="22"/>
                <w:szCs w:val="22"/>
              </w:rPr>
            </w:pPr>
            <w:r>
              <w:rPr>
                <w:sz w:val="22"/>
                <w:szCs w:val="22"/>
              </w:rPr>
              <w:t>(</w:t>
            </w:r>
            <w:r>
              <w:rPr>
                <w:color w:val="000000"/>
                <w:sz w:val="22"/>
                <w:szCs w:val="22"/>
              </w:rPr>
              <w:t>R.B.2.2102)</w:t>
            </w:r>
          </w:p>
        </w:tc>
        <w:tc>
          <w:tcPr>
            <w:tcW w:w="3783" w:type="dxa"/>
            <w:tcBorders>
              <w:bottom w:val="single" w:sz="4" w:space="0" w:color="auto"/>
            </w:tcBorders>
          </w:tcPr>
          <w:p w14:paraId="57CAFC8C" w14:textId="2C04F9E1" w:rsidR="00C07894" w:rsidRDefault="00C07894" w:rsidP="00C07894">
            <w:pPr>
              <w:jc w:val="center"/>
              <w:rPr>
                <w:sz w:val="22"/>
                <w:szCs w:val="22"/>
              </w:rPr>
            </w:pPr>
            <w:r>
              <w:rPr>
                <w:sz w:val="22"/>
                <w:szCs w:val="22"/>
              </w:rPr>
              <w:t>Vienų metų etato ekvivalentai</w:t>
            </w:r>
          </w:p>
        </w:tc>
        <w:tc>
          <w:tcPr>
            <w:tcW w:w="3784" w:type="dxa"/>
            <w:tcBorders>
              <w:bottom w:val="single" w:sz="4" w:space="0" w:color="auto"/>
            </w:tcBorders>
          </w:tcPr>
          <w:p w14:paraId="6F69C3D5" w14:textId="2B4048D4" w:rsidR="00C93EFB" w:rsidRDefault="00C93EFB" w:rsidP="00C07894">
            <w:pPr>
              <w:jc w:val="center"/>
              <w:rPr>
                <w:sz w:val="22"/>
                <w:szCs w:val="22"/>
              </w:rPr>
            </w:pPr>
            <w:r w:rsidRPr="00C93EFB">
              <w:rPr>
                <w:sz w:val="22"/>
                <w:szCs w:val="22"/>
              </w:rPr>
              <w:t>1</w:t>
            </w:r>
            <w:r w:rsidR="004E55E6">
              <w:rPr>
                <w:sz w:val="22"/>
                <w:szCs w:val="22"/>
              </w:rPr>
              <w:t>37</w:t>
            </w:r>
            <w:r w:rsidRPr="00C93EFB">
              <w:rPr>
                <w:sz w:val="22"/>
                <w:szCs w:val="22"/>
              </w:rPr>
              <w:t xml:space="preserve"> </w:t>
            </w:r>
          </w:p>
          <w:p w14:paraId="21476E30" w14:textId="79C36DAB" w:rsidR="00C07894" w:rsidRDefault="00C07894" w:rsidP="00C07894">
            <w:pPr>
              <w:jc w:val="center"/>
              <w:rPr>
                <w:sz w:val="22"/>
                <w:szCs w:val="22"/>
              </w:rPr>
            </w:pPr>
            <w:r>
              <w:rPr>
                <w:sz w:val="22"/>
                <w:szCs w:val="22"/>
              </w:rPr>
              <w:t>(2029</w:t>
            </w:r>
            <w:r w:rsidR="00471A3D">
              <w:rPr>
                <w:sz w:val="22"/>
                <w:szCs w:val="22"/>
              </w:rPr>
              <w:t xml:space="preserve"> m.</w:t>
            </w:r>
            <w:r>
              <w:rPr>
                <w:sz w:val="22"/>
                <w:szCs w:val="22"/>
              </w:rPr>
              <w:t>)</w:t>
            </w:r>
          </w:p>
        </w:tc>
      </w:tr>
      <w:tr w:rsidR="00C93EFB" w14:paraId="407E6338" w14:textId="77777777" w:rsidTr="3E988B02">
        <w:trPr>
          <w:trHeight w:val="416"/>
        </w:trPr>
        <w:tc>
          <w:tcPr>
            <w:tcW w:w="3783" w:type="dxa"/>
            <w:tcBorders>
              <w:top w:val="single" w:sz="4" w:space="0" w:color="auto"/>
              <w:left w:val="single" w:sz="4" w:space="0" w:color="auto"/>
              <w:bottom w:val="single" w:sz="4" w:space="0" w:color="auto"/>
              <w:right w:val="single" w:sz="4" w:space="0" w:color="auto"/>
            </w:tcBorders>
          </w:tcPr>
          <w:p w14:paraId="6671FC1C" w14:textId="23065155" w:rsidR="00C93EFB" w:rsidRDefault="00C93EFB" w:rsidP="00C93EFB">
            <w:pPr>
              <w:jc w:val="center"/>
              <w:rPr>
                <w:sz w:val="22"/>
                <w:szCs w:val="22"/>
              </w:rPr>
            </w:pPr>
            <w:r>
              <w:rPr>
                <w:sz w:val="22"/>
                <w:szCs w:val="22"/>
              </w:rPr>
              <w:t>Investicijas gavusios įmonės pajamų, gautų iš tiesiogiai projekto metu sukurtų ir rinkai pateiktų produktų, santykis su skirtomis investicijomis</w:t>
            </w:r>
          </w:p>
        </w:tc>
        <w:tc>
          <w:tcPr>
            <w:tcW w:w="3784" w:type="dxa"/>
            <w:tcBorders>
              <w:top w:val="single" w:sz="4" w:space="0" w:color="auto"/>
              <w:left w:val="single" w:sz="4" w:space="0" w:color="auto"/>
              <w:bottom w:val="single" w:sz="4" w:space="0" w:color="auto"/>
              <w:right w:val="single" w:sz="4" w:space="0" w:color="auto"/>
            </w:tcBorders>
          </w:tcPr>
          <w:p w14:paraId="54DCE528" w14:textId="77777777" w:rsidR="00C93EFB" w:rsidRDefault="00C93EFB" w:rsidP="00C93EFB">
            <w:pPr>
              <w:jc w:val="center"/>
            </w:pPr>
            <w:r>
              <w:rPr>
                <w:sz w:val="22"/>
                <w:szCs w:val="22"/>
              </w:rPr>
              <w:t>R-05-001-01-05-07-25</w:t>
            </w:r>
          </w:p>
          <w:p w14:paraId="3DE1AC8B" w14:textId="39501F8D" w:rsidR="00C93EFB" w:rsidRDefault="00C93EFB" w:rsidP="00C93EFB">
            <w:pPr>
              <w:jc w:val="center"/>
              <w:rPr>
                <w:sz w:val="22"/>
                <w:szCs w:val="22"/>
              </w:rPr>
            </w:pPr>
            <w:r>
              <w:rPr>
                <w:color w:val="000000"/>
                <w:sz w:val="22"/>
                <w:szCs w:val="22"/>
              </w:rPr>
              <w:t>(R.N.2 5640)</w:t>
            </w:r>
          </w:p>
        </w:tc>
        <w:tc>
          <w:tcPr>
            <w:tcW w:w="3783" w:type="dxa"/>
            <w:tcBorders>
              <w:top w:val="single" w:sz="4" w:space="0" w:color="auto"/>
              <w:left w:val="single" w:sz="4" w:space="0" w:color="auto"/>
              <w:bottom w:val="single" w:sz="4" w:space="0" w:color="auto"/>
              <w:right w:val="single" w:sz="4" w:space="0" w:color="auto"/>
            </w:tcBorders>
          </w:tcPr>
          <w:p w14:paraId="15A51954" w14:textId="46E27B1A" w:rsidR="00C93EFB" w:rsidRDefault="00C93EFB" w:rsidP="00C93EFB">
            <w:pPr>
              <w:jc w:val="center"/>
              <w:rPr>
                <w:sz w:val="22"/>
                <w:szCs w:val="22"/>
              </w:rPr>
            </w:pPr>
            <w:r>
              <w:rPr>
                <w:sz w:val="22"/>
                <w:szCs w:val="22"/>
              </w:rPr>
              <w:t>Procentai</w:t>
            </w:r>
          </w:p>
        </w:tc>
        <w:tc>
          <w:tcPr>
            <w:tcW w:w="3784" w:type="dxa"/>
            <w:tcBorders>
              <w:top w:val="single" w:sz="4" w:space="0" w:color="auto"/>
              <w:left w:val="single" w:sz="4" w:space="0" w:color="auto"/>
              <w:bottom w:val="single" w:sz="4" w:space="0" w:color="auto"/>
              <w:right w:val="single" w:sz="4" w:space="0" w:color="auto"/>
            </w:tcBorders>
          </w:tcPr>
          <w:p w14:paraId="0BCA337C" w14:textId="77777777" w:rsidR="00C93EFB" w:rsidRDefault="00C93EFB" w:rsidP="00C93EFB">
            <w:pPr>
              <w:jc w:val="center"/>
            </w:pPr>
            <w:r>
              <w:rPr>
                <w:sz w:val="22"/>
                <w:szCs w:val="22"/>
              </w:rPr>
              <w:t>398</w:t>
            </w:r>
          </w:p>
          <w:p w14:paraId="79C97445" w14:textId="67AD1959" w:rsidR="00C93EFB" w:rsidRDefault="00C93EFB" w:rsidP="00C93EFB">
            <w:pPr>
              <w:tabs>
                <w:tab w:val="center" w:pos="1736"/>
                <w:tab w:val="left" w:pos="2617"/>
              </w:tabs>
              <w:jc w:val="center"/>
              <w:rPr>
                <w:sz w:val="22"/>
                <w:szCs w:val="22"/>
              </w:rPr>
            </w:pPr>
            <w:r>
              <w:rPr>
                <w:sz w:val="22"/>
                <w:szCs w:val="22"/>
              </w:rPr>
              <w:t>(2029</w:t>
            </w:r>
            <w:r w:rsidR="00471A3D">
              <w:rPr>
                <w:sz w:val="22"/>
                <w:szCs w:val="22"/>
              </w:rPr>
              <w:t xml:space="preserve"> m.</w:t>
            </w:r>
            <w:r>
              <w:rPr>
                <w:sz w:val="22"/>
                <w:szCs w:val="22"/>
              </w:rPr>
              <w:t>)</w:t>
            </w:r>
          </w:p>
        </w:tc>
      </w:tr>
    </w:tbl>
    <w:p w14:paraId="71441721" w14:textId="77777777" w:rsidR="0060091C" w:rsidRDefault="0060091C">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60091C" w14:paraId="1AF78114" w14:textId="77777777">
        <w:trPr>
          <w:trHeight w:val="298"/>
        </w:trPr>
        <w:tc>
          <w:tcPr>
            <w:tcW w:w="15158" w:type="dxa"/>
          </w:tcPr>
          <w:p w14:paraId="28854010" w14:textId="07A801A2" w:rsidR="0060091C" w:rsidRDefault="00CF2725">
            <w:pPr>
              <w:jc w:val="both"/>
              <w:rPr>
                <w:szCs w:val="24"/>
              </w:rPr>
            </w:pPr>
            <w:r w:rsidRPr="00CF2725">
              <w:rPr>
                <w:szCs w:val="24"/>
              </w:rPr>
              <w:t>Lietuvos Respublikos ekonomikos ir inovacijų ministerijos (toliau – Ministerija) stebėsenos rodiklių aprašymo kortelės</w:t>
            </w:r>
            <w:r w:rsidR="001E53F1">
              <w:rPr>
                <w:szCs w:val="24"/>
              </w:rPr>
              <w:t>.</w:t>
            </w:r>
          </w:p>
        </w:tc>
      </w:tr>
      <w:tr w:rsidR="0060091C" w14:paraId="6B38EDEA" w14:textId="77777777">
        <w:trPr>
          <w:trHeight w:val="315"/>
        </w:trPr>
        <w:tc>
          <w:tcPr>
            <w:tcW w:w="15158" w:type="dxa"/>
          </w:tcPr>
          <w:p w14:paraId="241F98E2" w14:textId="4D8A7E41" w:rsidR="0060091C" w:rsidRPr="003C00E4" w:rsidRDefault="00CF2725" w:rsidP="00471A3D">
            <w:pPr>
              <w:jc w:val="both"/>
              <w:rPr>
                <w:iCs/>
                <w:szCs w:val="24"/>
              </w:rPr>
            </w:pPr>
            <w:r w:rsidRPr="003C00E4">
              <w:rPr>
                <w:iCs/>
                <w:szCs w:val="24"/>
              </w:rPr>
              <w:t>https://eimin.lrv.lt/lt/ekonomikos-ir-inovaciju-ministerija/administracine-informacija/planavimo-dokumentai/pletros-programos/ekonomikos-transformacijos-ir-konkurencingumo-pletros-programa</w:t>
            </w:r>
          </w:p>
        </w:tc>
      </w:tr>
    </w:tbl>
    <w:p w14:paraId="6E15271D" w14:textId="77777777" w:rsidR="0060091C" w:rsidRDefault="0060091C">
      <w:pPr>
        <w:jc w:val="both"/>
        <w:rPr>
          <w:szCs w:val="24"/>
        </w:rPr>
      </w:pPr>
    </w:p>
    <w:p w14:paraId="2F89B3ED" w14:textId="77777777" w:rsidR="0060091C" w:rsidRDefault="0060091C">
      <w:pPr>
        <w:rPr>
          <w:b/>
          <w:i/>
          <w:szCs w:val="24"/>
        </w:rPr>
      </w:pPr>
    </w:p>
    <w:tbl>
      <w:tblPr>
        <w:tblW w:w="15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75"/>
      </w:tblGrid>
      <w:tr w:rsidR="0060091C" w14:paraId="12FD5B8D" w14:textId="77777777" w:rsidTr="49073542">
        <w:tc>
          <w:tcPr>
            <w:tcW w:w="15075" w:type="dxa"/>
          </w:tcPr>
          <w:p w14:paraId="549C8093" w14:textId="77777777" w:rsidR="0060091C" w:rsidRDefault="00016540">
            <w:pPr>
              <w:rPr>
                <w:b/>
                <w:szCs w:val="24"/>
              </w:rPr>
            </w:pPr>
            <w:r>
              <w:rPr>
                <w:b/>
                <w:szCs w:val="24"/>
              </w:rPr>
              <w:t>SPECIALIEJI FINANSAVIMO REIKALAVIMAI</w:t>
            </w:r>
          </w:p>
        </w:tc>
      </w:tr>
      <w:tr w:rsidR="0060091C" w14:paraId="55EB3CDD" w14:textId="77777777" w:rsidTr="49073542">
        <w:tc>
          <w:tcPr>
            <w:tcW w:w="15075" w:type="dxa"/>
          </w:tcPr>
          <w:p w14:paraId="1CADE307" w14:textId="77777777" w:rsidR="0060091C" w:rsidRDefault="00016540">
            <w:pPr>
              <w:rPr>
                <w:b/>
                <w:bCs/>
                <w:szCs w:val="24"/>
              </w:rPr>
            </w:pPr>
            <w:r>
              <w:rPr>
                <w:b/>
                <w:bCs/>
                <w:szCs w:val="24"/>
              </w:rPr>
              <w:t>1. Taikomi teisės aktai</w:t>
            </w:r>
          </w:p>
        </w:tc>
      </w:tr>
      <w:tr w:rsidR="0060091C" w14:paraId="3250B446" w14:textId="77777777" w:rsidTr="49073542">
        <w:tc>
          <w:tcPr>
            <w:tcW w:w="15075" w:type="dxa"/>
          </w:tcPr>
          <w:p w14:paraId="7A4FE7FA" w14:textId="2C012BF8" w:rsidR="00774DAA" w:rsidRPr="00D1594C" w:rsidRDefault="00774DAA" w:rsidP="00875108">
            <w:pPr>
              <w:jc w:val="both"/>
              <w:rPr>
                <w:szCs w:val="24"/>
              </w:rPr>
            </w:pPr>
            <w:r w:rsidRPr="005F211C">
              <w:rPr>
                <w:szCs w:val="24"/>
              </w:rPr>
              <w:t xml:space="preserve">1.1. </w:t>
            </w:r>
            <w:r w:rsidRPr="00E468AB">
              <w:rPr>
                <w:szCs w:val="24"/>
              </w:rPr>
              <w:t>Teisės aktai, kuriais vadovaujamasi rengiant, teikiant ir vertinant projekto įgyvendinimo planą (toliau – PĮP), priimant sprendimą dėl projekto finansavimo, sudarant projekto sutartį ir įgyvendinant projektą, finansuojamą pagal</w:t>
            </w:r>
            <w:r>
              <w:rPr>
                <w:szCs w:val="24"/>
              </w:rPr>
              <w:t xml:space="preserve"> </w:t>
            </w:r>
            <w:r w:rsidRPr="00D1594C">
              <w:rPr>
                <w:szCs w:val="24"/>
              </w:rPr>
              <w:t xml:space="preserve">2022–2030 metų ekonomikos transformacijos ir konkurencingumo plėtros programos </w:t>
            </w:r>
            <w:bookmarkStart w:id="0" w:name="_Hlk130889759"/>
            <w:r w:rsidRPr="00D1594C">
              <w:rPr>
                <w:szCs w:val="24"/>
              </w:rPr>
              <w:t>pažangos priemonės Nr. 05-001-01-05-07 „Sukurti nuoseklią inovacinės veiklos skatinimo sistemą“ veiklos</w:t>
            </w:r>
            <w:bookmarkEnd w:id="0"/>
            <w:r w:rsidR="004A70A6">
              <w:rPr>
                <w:szCs w:val="24"/>
              </w:rPr>
              <w:t xml:space="preserve"> „</w:t>
            </w:r>
            <w:r w:rsidR="00875108" w:rsidRPr="00875108">
              <w:rPr>
                <w:szCs w:val="24"/>
              </w:rPr>
              <w:t>Skatinti inovacijų pasiūlą</w:t>
            </w:r>
            <w:r w:rsidR="004A70A6">
              <w:rPr>
                <w:szCs w:val="24"/>
              </w:rPr>
              <w:t xml:space="preserve">“ </w:t>
            </w:r>
            <w:proofErr w:type="spellStart"/>
            <w:r w:rsidR="004A70A6">
              <w:rPr>
                <w:szCs w:val="24"/>
              </w:rPr>
              <w:t>poveiklės</w:t>
            </w:r>
            <w:proofErr w:type="spellEnd"/>
            <w:r w:rsidR="004A70A6">
              <w:rPr>
                <w:szCs w:val="24"/>
              </w:rPr>
              <w:t xml:space="preserve"> „</w:t>
            </w:r>
            <w:bookmarkStart w:id="1" w:name="_Hlk148443293"/>
            <w:r w:rsidR="00875108" w:rsidRPr="00875108">
              <w:rPr>
                <w:szCs w:val="24"/>
              </w:rPr>
              <w:t>Investuoti į naujų APV produktų kūrimo veiklas ir sudaryti sąlygas tyrėjams dalyvauti įmonių MTEP veiklose, skatinti intelektinę nuosavybę, ankstyvąją sukurtų naujų produktų bandomąją gamybą, parengimą rinkai</w:t>
            </w:r>
            <w:r w:rsidR="00875108">
              <w:rPr>
                <w:szCs w:val="24"/>
              </w:rPr>
              <w:t xml:space="preserve"> </w:t>
            </w:r>
            <w:r w:rsidR="00875108" w:rsidRPr="00875108">
              <w:rPr>
                <w:szCs w:val="24"/>
              </w:rPr>
              <w:t>(Vidurio ir vakarų Lietuvos regionas)</w:t>
            </w:r>
            <w:r w:rsidR="004A70A6">
              <w:rPr>
                <w:szCs w:val="24"/>
              </w:rPr>
              <w:t>“</w:t>
            </w:r>
            <w:bookmarkEnd w:id="1"/>
            <w:r w:rsidR="004A70A6">
              <w:rPr>
                <w:szCs w:val="24"/>
              </w:rPr>
              <w:t xml:space="preserve"> projektų finansavimo sąlygų aprašą (toliau – PFSA):</w:t>
            </w:r>
          </w:p>
          <w:p w14:paraId="66835FB3" w14:textId="77777777" w:rsidR="00774DAA" w:rsidRPr="00D1594C" w:rsidRDefault="00774DAA" w:rsidP="00774DAA">
            <w:pPr>
              <w:jc w:val="both"/>
              <w:rPr>
                <w:szCs w:val="24"/>
              </w:rPr>
            </w:pPr>
            <w:r w:rsidRPr="00D1594C">
              <w:rPr>
                <w:szCs w:val="24"/>
              </w:rPr>
              <w:t>1.1.1. 2021 m. birželio 24 d. Europos Parlamento ir Tarybos reglament</w:t>
            </w:r>
            <w:r>
              <w:rPr>
                <w:szCs w:val="24"/>
              </w:rPr>
              <w:t>as</w:t>
            </w:r>
            <w:r w:rsidRPr="00D1594C">
              <w:rPr>
                <w:szCs w:val="24"/>
              </w:rPr>
              <w:t xml:space="preserve"> (ES) 2021/1058 dėl Europos regioninės plėtros fondo ir Sanglaudos fondo</w:t>
            </w:r>
            <w:r>
              <w:rPr>
                <w:szCs w:val="24"/>
              </w:rPr>
              <w:t>.</w:t>
            </w:r>
          </w:p>
          <w:p w14:paraId="58FB35DC" w14:textId="6CB60168" w:rsidR="00774DAA" w:rsidRPr="00F30150" w:rsidRDefault="00774DAA" w:rsidP="00774DAA">
            <w:pPr>
              <w:jc w:val="both"/>
              <w:rPr>
                <w:szCs w:val="24"/>
                <w:lang w:val="en-US"/>
              </w:rPr>
            </w:pPr>
            <w:r w:rsidRPr="00D1594C">
              <w:rPr>
                <w:szCs w:val="24"/>
              </w:rPr>
              <w:t>1.1.2. 2021 m. birželio 24 d. Europos Parlamento ir Tarybos reglament</w:t>
            </w:r>
            <w:r>
              <w:rPr>
                <w:szCs w:val="24"/>
              </w:rPr>
              <w:t>as</w:t>
            </w:r>
            <w:r w:rsidRPr="00D1594C">
              <w:rPr>
                <w:szCs w:val="24"/>
              </w:rPr>
              <w:t xml:space="preserve"> (ES) 2021/1060</w:t>
            </w:r>
            <w:r>
              <w:rPr>
                <w:szCs w:val="24"/>
              </w:rPr>
              <w:t>,</w:t>
            </w:r>
            <w:r w:rsidRPr="00D1594C">
              <w:rPr>
                <w:szCs w:val="24"/>
              </w:rPr>
              <w:t xml:space="preserve">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Pr>
                <w:szCs w:val="24"/>
              </w:rPr>
              <w:t xml:space="preserve">, su </w:t>
            </w:r>
            <w:r w:rsidR="00F30150">
              <w:rPr>
                <w:szCs w:val="24"/>
              </w:rPr>
              <w:t>paskutiniais</w:t>
            </w:r>
            <w:r>
              <w:rPr>
                <w:szCs w:val="24"/>
              </w:rPr>
              <w:t xml:space="preserve"> pakeitimais</w:t>
            </w:r>
            <w:r w:rsidR="00F30150">
              <w:rPr>
                <w:szCs w:val="24"/>
              </w:rPr>
              <w:t xml:space="preserve">, padarytais </w:t>
            </w:r>
            <w:r w:rsidR="0062095A">
              <w:rPr>
                <w:szCs w:val="24"/>
              </w:rPr>
              <w:t xml:space="preserve">2023 m. </w:t>
            </w:r>
            <w:r w:rsidR="00FD597F">
              <w:rPr>
                <w:szCs w:val="24"/>
              </w:rPr>
              <w:t>vasario</w:t>
            </w:r>
            <w:r w:rsidR="0062095A">
              <w:rPr>
                <w:szCs w:val="24"/>
              </w:rPr>
              <w:t xml:space="preserve"> </w:t>
            </w:r>
            <w:r w:rsidR="00132004">
              <w:rPr>
                <w:szCs w:val="24"/>
              </w:rPr>
              <w:t>27</w:t>
            </w:r>
            <w:r w:rsidR="0062095A">
              <w:rPr>
                <w:szCs w:val="24"/>
              </w:rPr>
              <w:t xml:space="preserve"> d</w:t>
            </w:r>
            <w:r>
              <w:rPr>
                <w:szCs w:val="24"/>
              </w:rPr>
              <w:t>.</w:t>
            </w:r>
            <w:r w:rsidR="00132004">
              <w:rPr>
                <w:szCs w:val="24"/>
              </w:rPr>
              <w:t xml:space="preserve"> Europos Parlamento ir Tarybos reglamentu (ES) 2023/435.</w:t>
            </w:r>
          </w:p>
          <w:p w14:paraId="384E1EFA" w14:textId="19BB53D5" w:rsidR="00774DAA" w:rsidRPr="00D1594C" w:rsidRDefault="00774DAA" w:rsidP="00774DAA">
            <w:pPr>
              <w:jc w:val="both"/>
              <w:rPr>
                <w:szCs w:val="24"/>
              </w:rPr>
            </w:pPr>
            <w:r w:rsidRPr="00A52DE6">
              <w:rPr>
                <w:szCs w:val="24"/>
              </w:rPr>
              <w:lastRenderedPageBreak/>
              <w:t>1</w:t>
            </w:r>
            <w:r w:rsidRPr="00E3685F">
              <w:rPr>
                <w:szCs w:val="24"/>
              </w:rPr>
              <w:t>.1.3. 20</w:t>
            </w:r>
            <w:r w:rsidR="00BA0D10">
              <w:rPr>
                <w:szCs w:val="24"/>
              </w:rPr>
              <w:t>2</w:t>
            </w:r>
            <w:r w:rsidRPr="00E3685F">
              <w:rPr>
                <w:szCs w:val="24"/>
              </w:rPr>
              <w:t>3 m. gruodžio 1</w:t>
            </w:r>
            <w:r w:rsidR="00BA0D10">
              <w:rPr>
                <w:szCs w:val="24"/>
              </w:rPr>
              <w:t>3</w:t>
            </w:r>
            <w:r w:rsidRPr="00E3685F">
              <w:rPr>
                <w:szCs w:val="24"/>
              </w:rPr>
              <w:t xml:space="preserve"> d. Komisijos reglamentas (ES) </w:t>
            </w:r>
            <w:r w:rsidR="00DD7316" w:rsidRPr="00DD7316">
              <w:rPr>
                <w:szCs w:val="24"/>
              </w:rPr>
              <w:t>2023/2831</w:t>
            </w:r>
            <w:r w:rsidR="00DD7316">
              <w:rPr>
                <w:szCs w:val="24"/>
              </w:rPr>
              <w:t xml:space="preserve"> </w:t>
            </w:r>
            <w:r w:rsidRPr="00E3685F">
              <w:rPr>
                <w:szCs w:val="24"/>
              </w:rPr>
              <w:t xml:space="preserve">dėl Sutarties dėl Europos Sąjungos veikimo 107 ir 108 straipsnių taikymo </w:t>
            </w:r>
            <w:r w:rsidRPr="00E3685F">
              <w:rPr>
                <w:i/>
                <w:iCs/>
                <w:szCs w:val="24"/>
              </w:rPr>
              <w:t xml:space="preserve">de </w:t>
            </w:r>
            <w:proofErr w:type="spellStart"/>
            <w:r w:rsidRPr="00E3685F">
              <w:rPr>
                <w:i/>
                <w:iCs/>
                <w:szCs w:val="24"/>
              </w:rPr>
              <w:t>minimis</w:t>
            </w:r>
            <w:proofErr w:type="spellEnd"/>
            <w:r w:rsidRPr="00E3685F">
              <w:rPr>
                <w:szCs w:val="24"/>
              </w:rPr>
              <w:t xml:space="preserve"> pagalbai.</w:t>
            </w:r>
          </w:p>
          <w:p w14:paraId="28071F6F" w14:textId="23D75E8F" w:rsidR="00774DAA" w:rsidRPr="005F211C" w:rsidRDefault="00774DAA" w:rsidP="00774DAA">
            <w:pPr>
              <w:jc w:val="both"/>
              <w:rPr>
                <w:szCs w:val="24"/>
              </w:rPr>
            </w:pPr>
            <w:r w:rsidRPr="005F211C">
              <w:rPr>
                <w:szCs w:val="24"/>
              </w:rPr>
              <w:t xml:space="preserve">1.1.4. </w:t>
            </w:r>
            <w:r w:rsidRPr="00D1594C">
              <w:rPr>
                <w:szCs w:val="24"/>
              </w:rPr>
              <w:t>2014 m. birželio 17 d. Komisijos reglament</w:t>
            </w:r>
            <w:r>
              <w:rPr>
                <w:szCs w:val="24"/>
              </w:rPr>
              <w:t>as</w:t>
            </w:r>
            <w:r w:rsidRPr="00D1594C">
              <w:rPr>
                <w:szCs w:val="24"/>
              </w:rPr>
              <w:t xml:space="preserve"> (ES) Nr. 651/2014, kuriuo tam tikrų kategorijų pagalba skelbiama suderinama su vidaus rinka</w:t>
            </w:r>
            <w:r>
              <w:rPr>
                <w:szCs w:val="24"/>
              </w:rPr>
              <w:t xml:space="preserve"> </w:t>
            </w:r>
            <w:r w:rsidRPr="00D1594C">
              <w:rPr>
                <w:szCs w:val="24"/>
              </w:rPr>
              <w:t xml:space="preserve">taikant Sutarties 107 ir 108 straipsnius, </w:t>
            </w:r>
            <w:r w:rsidR="0062095A" w:rsidRPr="0062095A">
              <w:rPr>
                <w:szCs w:val="24"/>
              </w:rPr>
              <w:t>su paskutiniai</w:t>
            </w:r>
            <w:r w:rsidR="007B697F">
              <w:rPr>
                <w:szCs w:val="24"/>
              </w:rPr>
              <w:t>s</w:t>
            </w:r>
            <w:r w:rsidR="0062095A">
              <w:rPr>
                <w:szCs w:val="24"/>
              </w:rPr>
              <w:t xml:space="preserve"> </w:t>
            </w:r>
            <w:r w:rsidR="0062095A" w:rsidRPr="0062095A">
              <w:rPr>
                <w:szCs w:val="24"/>
              </w:rPr>
              <w:t xml:space="preserve">pakeitimais, padarytais 2023 m. </w:t>
            </w:r>
            <w:r w:rsidR="003808FA">
              <w:rPr>
                <w:szCs w:val="24"/>
              </w:rPr>
              <w:t>birželio</w:t>
            </w:r>
            <w:r w:rsidR="0062095A">
              <w:rPr>
                <w:szCs w:val="24"/>
              </w:rPr>
              <w:t xml:space="preserve"> </w:t>
            </w:r>
            <w:r w:rsidR="005410B6">
              <w:rPr>
                <w:szCs w:val="24"/>
                <w:lang w:val="en-US"/>
              </w:rPr>
              <w:t>23</w:t>
            </w:r>
            <w:r w:rsidR="0062095A" w:rsidRPr="0062095A">
              <w:rPr>
                <w:szCs w:val="24"/>
              </w:rPr>
              <w:t xml:space="preserve"> d.</w:t>
            </w:r>
            <w:r w:rsidR="005410B6">
              <w:rPr>
                <w:szCs w:val="24"/>
              </w:rPr>
              <w:t xml:space="preserve"> Komisijos reglamentu (ES) 2023/1315</w:t>
            </w:r>
            <w:r>
              <w:rPr>
                <w:szCs w:val="24"/>
              </w:rPr>
              <w:t>.</w:t>
            </w:r>
          </w:p>
          <w:p w14:paraId="344DAB29" w14:textId="62DBDDCB" w:rsidR="00774DAA" w:rsidRDefault="00774DAA" w:rsidP="00774DAA">
            <w:pPr>
              <w:jc w:val="both"/>
              <w:rPr>
                <w:szCs w:val="24"/>
              </w:rPr>
            </w:pPr>
            <w:bookmarkStart w:id="2" w:name="_Hlk155251782"/>
            <w:bookmarkStart w:id="3" w:name="_Hlk156205255"/>
            <w:r w:rsidRPr="00D1594C">
              <w:rPr>
                <w:szCs w:val="24"/>
              </w:rPr>
              <w:t xml:space="preserve">1.1.5. </w:t>
            </w:r>
            <w:r w:rsidR="004B4DE9" w:rsidRPr="004B4DE9">
              <w:rPr>
                <w:szCs w:val="24"/>
              </w:rPr>
              <w:t>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paskutiniais pakeitimais, padarytais 202</w:t>
            </w:r>
            <w:r w:rsidR="00F04173">
              <w:rPr>
                <w:szCs w:val="24"/>
              </w:rPr>
              <w:t>4</w:t>
            </w:r>
            <w:r w:rsidR="004B4DE9" w:rsidRPr="004B4DE9">
              <w:rPr>
                <w:szCs w:val="24"/>
              </w:rPr>
              <w:t xml:space="preserve"> m. b</w:t>
            </w:r>
            <w:r w:rsidR="00F04173">
              <w:rPr>
                <w:szCs w:val="24"/>
              </w:rPr>
              <w:t>alandžio</w:t>
            </w:r>
            <w:r w:rsidR="004B4DE9" w:rsidRPr="004B4DE9">
              <w:rPr>
                <w:szCs w:val="24"/>
              </w:rPr>
              <w:t xml:space="preserve"> </w:t>
            </w:r>
            <w:r w:rsidR="00F04173">
              <w:rPr>
                <w:szCs w:val="24"/>
                <w:lang w:val="en-US"/>
              </w:rPr>
              <w:t>8</w:t>
            </w:r>
            <w:r w:rsidR="004B4DE9" w:rsidRPr="004B4DE9">
              <w:rPr>
                <w:szCs w:val="24"/>
              </w:rPr>
              <w:t xml:space="preserve"> d. Europos Komisijos įgyvendinimo sprendimu </w:t>
            </w:r>
            <w:r w:rsidR="00F04173">
              <w:rPr>
                <w:szCs w:val="24"/>
              </w:rPr>
              <w:t xml:space="preserve">Nr. </w:t>
            </w:r>
            <w:r w:rsidR="00F04173" w:rsidRPr="00F04173">
              <w:rPr>
                <w:szCs w:val="24"/>
              </w:rPr>
              <w:t>C(2024) 2390</w:t>
            </w:r>
            <w:r w:rsidR="004B4DE9" w:rsidRPr="004B4DE9">
              <w:rPr>
                <w:szCs w:val="24"/>
              </w:rPr>
              <w:t>.</w:t>
            </w:r>
            <w:bookmarkEnd w:id="2"/>
            <w:bookmarkEnd w:id="3"/>
          </w:p>
          <w:p w14:paraId="22AC0276" w14:textId="7831C14F" w:rsidR="00774DAA" w:rsidRPr="00E3685F" w:rsidRDefault="00FA3489" w:rsidP="00774DAA">
            <w:pPr>
              <w:jc w:val="both"/>
              <w:rPr>
                <w:szCs w:val="24"/>
              </w:rPr>
            </w:pPr>
            <w:r w:rsidRPr="00E3685F">
              <w:rPr>
                <w:szCs w:val="24"/>
              </w:rPr>
              <w:t>1.1.</w:t>
            </w:r>
            <w:r w:rsidR="00A33C47">
              <w:rPr>
                <w:szCs w:val="24"/>
              </w:rPr>
              <w:t>6</w:t>
            </w:r>
            <w:r w:rsidRPr="00E3685F">
              <w:rPr>
                <w:szCs w:val="24"/>
              </w:rPr>
              <w:t xml:space="preserve">. </w:t>
            </w:r>
            <w:r w:rsidR="00774DAA" w:rsidRPr="00E3685F">
              <w:rPr>
                <w:szCs w:val="24"/>
              </w:rPr>
              <w:t>Lietuvos Respublikos patentų įstatymas.</w:t>
            </w:r>
          </w:p>
          <w:p w14:paraId="3BE7360B" w14:textId="3B2AE664" w:rsidR="00774DAA" w:rsidRPr="006F5FB4" w:rsidRDefault="00774DAA" w:rsidP="00774DAA">
            <w:pPr>
              <w:jc w:val="both"/>
              <w:rPr>
                <w:szCs w:val="24"/>
              </w:rPr>
            </w:pPr>
            <w:r w:rsidRPr="00E3685F">
              <w:rPr>
                <w:szCs w:val="24"/>
              </w:rPr>
              <w:t>1.1.</w:t>
            </w:r>
            <w:r w:rsidR="00A33C47">
              <w:rPr>
                <w:szCs w:val="24"/>
              </w:rPr>
              <w:t>7</w:t>
            </w:r>
            <w:r w:rsidRPr="00E3685F">
              <w:rPr>
                <w:szCs w:val="24"/>
              </w:rPr>
              <w:t xml:space="preserve">. </w:t>
            </w:r>
            <w:bookmarkStart w:id="4" w:name="_Hlk128729588"/>
            <w:r w:rsidRPr="00E3685F">
              <w:rPr>
                <w:szCs w:val="24"/>
              </w:rPr>
              <w:t>Lietuvos Respublikos patentinių patikėtinių įstatymas.</w:t>
            </w:r>
            <w:bookmarkEnd w:id="4"/>
          </w:p>
          <w:p w14:paraId="30112148" w14:textId="4CB3625C" w:rsidR="00774DAA" w:rsidRPr="006F5FB4" w:rsidRDefault="00774DAA" w:rsidP="00774DAA">
            <w:pPr>
              <w:jc w:val="both"/>
              <w:rPr>
                <w:szCs w:val="24"/>
              </w:rPr>
            </w:pPr>
            <w:r w:rsidRPr="006F5FB4">
              <w:rPr>
                <w:szCs w:val="24"/>
              </w:rPr>
              <w:t>1.1.</w:t>
            </w:r>
            <w:r w:rsidR="00A33C47">
              <w:rPr>
                <w:szCs w:val="24"/>
              </w:rPr>
              <w:t>8</w:t>
            </w:r>
            <w:r w:rsidRPr="006F5FB4">
              <w:rPr>
                <w:szCs w:val="24"/>
              </w:rPr>
              <w:t xml:space="preserve">. </w:t>
            </w:r>
            <w:r w:rsidR="00F5322B" w:rsidRPr="00E61ABF">
              <w:rPr>
                <w:szCs w:val="24"/>
              </w:rPr>
              <w:t>Lietuvos Respublikos smulkiojo ir vidutinio verslo plėtros įstatymas</w:t>
            </w:r>
            <w:r w:rsidR="00F5322B">
              <w:rPr>
                <w:szCs w:val="24"/>
              </w:rPr>
              <w:t>.</w:t>
            </w:r>
          </w:p>
          <w:p w14:paraId="1C36A678" w14:textId="2CC954CA" w:rsidR="00774DAA" w:rsidRDefault="00774DAA" w:rsidP="00774DAA">
            <w:pPr>
              <w:jc w:val="both"/>
              <w:rPr>
                <w:szCs w:val="24"/>
              </w:rPr>
            </w:pPr>
            <w:r w:rsidRPr="00E61ABF">
              <w:rPr>
                <w:szCs w:val="24"/>
              </w:rPr>
              <w:t>1.1.</w:t>
            </w:r>
            <w:r w:rsidR="00A33C47">
              <w:rPr>
                <w:szCs w:val="24"/>
              </w:rPr>
              <w:t>9</w:t>
            </w:r>
            <w:r w:rsidRPr="00E61ABF">
              <w:rPr>
                <w:szCs w:val="24"/>
              </w:rPr>
              <w:t xml:space="preserve">. </w:t>
            </w:r>
            <w:r w:rsidR="00F5322B" w:rsidRPr="006F5FB4">
              <w:rPr>
                <w:szCs w:val="24"/>
              </w:rPr>
              <w:t>Lietuvos Respublikos strateginio valdymo įstatymas.</w:t>
            </w:r>
          </w:p>
          <w:p w14:paraId="779CFEDD" w14:textId="42C6A6D2" w:rsidR="00774DAA" w:rsidRDefault="00774DAA" w:rsidP="00774DAA">
            <w:pPr>
              <w:jc w:val="both"/>
              <w:rPr>
                <w:szCs w:val="24"/>
              </w:rPr>
            </w:pPr>
            <w:r w:rsidRPr="004F3FF4">
              <w:rPr>
                <w:szCs w:val="24"/>
              </w:rPr>
              <w:t>1.1.</w:t>
            </w:r>
            <w:r w:rsidRPr="00A26E72">
              <w:rPr>
                <w:szCs w:val="24"/>
              </w:rPr>
              <w:t>1</w:t>
            </w:r>
            <w:r w:rsidR="00A33C47">
              <w:rPr>
                <w:szCs w:val="24"/>
              </w:rPr>
              <w:t>0</w:t>
            </w:r>
            <w:r w:rsidRPr="004F3FF4">
              <w:rPr>
                <w:szCs w:val="24"/>
              </w:rPr>
              <w:t xml:space="preserve">. Lietuvos Respublikos technologijų ir inovacijų </w:t>
            </w:r>
            <w:r w:rsidR="005B604B" w:rsidRPr="004F3FF4">
              <w:rPr>
                <w:szCs w:val="24"/>
              </w:rPr>
              <w:t>įstatymas.</w:t>
            </w:r>
          </w:p>
          <w:p w14:paraId="5CEA6A1B" w14:textId="59FA8D2C" w:rsidR="00774DAA" w:rsidRPr="00D1594C" w:rsidRDefault="00774DAA" w:rsidP="00774DAA">
            <w:pPr>
              <w:jc w:val="both"/>
              <w:rPr>
                <w:szCs w:val="24"/>
              </w:rPr>
            </w:pPr>
            <w:r w:rsidRPr="006E0B8F">
              <w:rPr>
                <w:szCs w:val="24"/>
              </w:rPr>
              <w:t>1.1.</w:t>
            </w:r>
            <w:r>
              <w:rPr>
                <w:szCs w:val="24"/>
              </w:rPr>
              <w:t>1</w:t>
            </w:r>
            <w:r w:rsidR="00A33C47">
              <w:rPr>
                <w:szCs w:val="24"/>
              </w:rPr>
              <w:t>1</w:t>
            </w:r>
            <w:r w:rsidRPr="006E0B8F">
              <w:rPr>
                <w:szCs w:val="24"/>
              </w:rPr>
              <w:t xml:space="preserve">. </w:t>
            </w:r>
            <w:r w:rsidR="00F5322B" w:rsidRPr="0053487D">
              <w:rPr>
                <w:szCs w:val="24"/>
              </w:rPr>
              <w:t>Strateginio valdymo metodika, patvirtinta Lietuvos Respublikos Vyriausybės 2021 m. balandžio 28 d. nutarimu Nr. 292 „Dėl Strateginio valdymo metodikos patvirtinimo“</w:t>
            </w:r>
            <w:r w:rsidR="00F5322B">
              <w:rPr>
                <w:szCs w:val="24"/>
              </w:rPr>
              <w:t>.</w:t>
            </w:r>
          </w:p>
          <w:p w14:paraId="0592CEB3" w14:textId="7C06A460" w:rsidR="00F5322B" w:rsidRDefault="00F5322B" w:rsidP="00F5322B">
            <w:pPr>
              <w:jc w:val="both"/>
              <w:rPr>
                <w:szCs w:val="24"/>
              </w:rPr>
            </w:pPr>
            <w:r w:rsidRPr="00E61ABF">
              <w:rPr>
                <w:szCs w:val="24"/>
              </w:rPr>
              <w:t>1.1.1</w:t>
            </w:r>
            <w:r w:rsidR="00A33C47">
              <w:rPr>
                <w:szCs w:val="24"/>
              </w:rPr>
              <w:t>2</w:t>
            </w:r>
            <w:r w:rsidRPr="00E61ABF">
              <w:rPr>
                <w:szCs w:val="24"/>
              </w:rPr>
              <w:t xml:space="preserve">. Lietuvos Respublikos Vyriausybės 2016 m. sausio 6 d. nutarimas Nr. 5 „Dėl Sostinės regiono ir Vidurio ir </w:t>
            </w:r>
            <w:r>
              <w:rPr>
                <w:szCs w:val="24"/>
              </w:rPr>
              <w:t>v</w:t>
            </w:r>
            <w:r w:rsidRPr="00E61ABF">
              <w:rPr>
                <w:szCs w:val="24"/>
              </w:rPr>
              <w:t>akarų Lietuvos regiono sudarymo“</w:t>
            </w:r>
            <w:r>
              <w:rPr>
                <w:szCs w:val="24"/>
              </w:rPr>
              <w:t>.</w:t>
            </w:r>
          </w:p>
          <w:p w14:paraId="0EF78190" w14:textId="25DCFD73" w:rsidR="00774DAA" w:rsidRDefault="00774DAA" w:rsidP="00774DAA">
            <w:pPr>
              <w:jc w:val="both"/>
              <w:rPr>
                <w:szCs w:val="24"/>
              </w:rPr>
            </w:pPr>
            <w:r w:rsidRPr="00D1594C">
              <w:rPr>
                <w:szCs w:val="24"/>
              </w:rPr>
              <w:t>1.1.</w:t>
            </w:r>
            <w:r>
              <w:rPr>
                <w:szCs w:val="24"/>
              </w:rPr>
              <w:t>1</w:t>
            </w:r>
            <w:r w:rsidR="00A33C47">
              <w:rPr>
                <w:szCs w:val="24"/>
              </w:rPr>
              <w:t>3</w:t>
            </w:r>
            <w:r w:rsidRPr="00D1594C">
              <w:rPr>
                <w:szCs w:val="24"/>
              </w:rPr>
              <w:t>.</w:t>
            </w:r>
            <w:r w:rsidR="004D666A" w:rsidRPr="00D1594C" w:rsidDel="004D666A">
              <w:rPr>
                <w:szCs w:val="24"/>
              </w:rPr>
              <w:t xml:space="preserve"> </w:t>
            </w:r>
            <w:r w:rsidR="00F5322B">
              <w:t>Lietuvos Respublikos Vyriausybės 2020 m. lapkričio 25 d. nutarimas Nr. 1322 „Dėl pasirengimo administruoti Europos Sąjungos lėšas ir jų administravimo“.</w:t>
            </w:r>
          </w:p>
          <w:p w14:paraId="48322D08" w14:textId="29F3E0F2" w:rsidR="00774DAA" w:rsidRPr="009121FA" w:rsidRDefault="00774DAA" w:rsidP="00774DAA">
            <w:pPr>
              <w:jc w:val="both"/>
              <w:rPr>
                <w:szCs w:val="24"/>
              </w:rPr>
            </w:pPr>
            <w:r>
              <w:t>1.1.1</w:t>
            </w:r>
            <w:r w:rsidR="00A33C47">
              <w:t>4</w:t>
            </w:r>
            <w:r>
              <w:t xml:space="preserve">. </w:t>
            </w:r>
            <w:r w:rsidR="00F5322B" w:rsidRPr="00D1594C">
              <w:rPr>
                <w:szCs w:val="24"/>
              </w:rPr>
              <w:t>2022–2030 m</w:t>
            </w:r>
            <w:r w:rsidR="00F5322B">
              <w:rPr>
                <w:szCs w:val="24"/>
              </w:rPr>
              <w:t>etų</w:t>
            </w:r>
            <w:r w:rsidR="00F5322B" w:rsidRPr="00D1594C">
              <w:rPr>
                <w:szCs w:val="24"/>
              </w:rPr>
              <w:t xml:space="preserve"> ekonomikos transformacijos ir konkurencingumo plėtros program</w:t>
            </w:r>
            <w:r w:rsidR="00F5322B">
              <w:rPr>
                <w:szCs w:val="24"/>
              </w:rPr>
              <w:t>a</w:t>
            </w:r>
            <w:r w:rsidR="00F5322B" w:rsidRPr="00D1594C">
              <w:rPr>
                <w:szCs w:val="24"/>
              </w:rPr>
              <w:t>, patvirtint</w:t>
            </w:r>
            <w:r w:rsidR="00F5322B">
              <w:rPr>
                <w:szCs w:val="24"/>
              </w:rPr>
              <w:t>a</w:t>
            </w:r>
            <w:r w:rsidR="00F5322B" w:rsidRPr="00D1594C">
              <w:rPr>
                <w:szCs w:val="24"/>
              </w:rPr>
              <w:t xml:space="preserve"> Lietuvos Respublikos Vyriausybės 202</w:t>
            </w:r>
            <w:r w:rsidR="00F5322B" w:rsidRPr="005F211C">
              <w:rPr>
                <w:szCs w:val="24"/>
              </w:rPr>
              <w:t>2</w:t>
            </w:r>
            <w:r w:rsidR="00F5322B" w:rsidRPr="00D1594C">
              <w:rPr>
                <w:szCs w:val="24"/>
              </w:rPr>
              <w:t xml:space="preserve"> m. kovo </w:t>
            </w:r>
            <w:r w:rsidR="00F5322B" w:rsidRPr="005F211C">
              <w:rPr>
                <w:szCs w:val="24"/>
              </w:rPr>
              <w:t xml:space="preserve">16 </w:t>
            </w:r>
            <w:r w:rsidR="00F5322B" w:rsidRPr="00D1594C">
              <w:rPr>
                <w:szCs w:val="24"/>
              </w:rPr>
              <w:t>d. nutarimu Nr. 247 „Dėl 2022–2030 metų ekonomikos transformacijos ir konkurencingumo plėtros programos patvirtinimo“</w:t>
            </w:r>
            <w:r w:rsidR="00F5322B">
              <w:rPr>
                <w:szCs w:val="24"/>
              </w:rPr>
              <w:t>.</w:t>
            </w:r>
            <w:r w:rsidR="00F5322B" w:rsidDel="00F5322B">
              <w:t xml:space="preserve"> </w:t>
            </w:r>
          </w:p>
          <w:p w14:paraId="51541173" w14:textId="0C097849" w:rsidR="00774DAA" w:rsidRDefault="00774DAA" w:rsidP="00F5322B">
            <w:pPr>
              <w:jc w:val="both"/>
              <w:rPr>
                <w:szCs w:val="24"/>
              </w:rPr>
            </w:pPr>
            <w:r w:rsidRPr="00E61ABF">
              <w:rPr>
                <w:szCs w:val="24"/>
              </w:rPr>
              <w:t>1.1.1</w:t>
            </w:r>
            <w:r w:rsidR="00A33C47">
              <w:rPr>
                <w:szCs w:val="24"/>
              </w:rPr>
              <w:t>5</w:t>
            </w:r>
            <w:r w:rsidRPr="00E61ABF">
              <w:rPr>
                <w:szCs w:val="24"/>
              </w:rPr>
              <w:t xml:space="preserve">. </w:t>
            </w:r>
            <w:r w:rsidR="00F5322B" w:rsidRPr="00D1594C">
              <w:rPr>
                <w:szCs w:val="24"/>
              </w:rPr>
              <w:t>Mokslinių tyrimų ir eksperimentinės plėtros ir inovacijų (sumaniosios specializacijos) koncepcij</w:t>
            </w:r>
            <w:r w:rsidR="00F5322B">
              <w:rPr>
                <w:szCs w:val="24"/>
              </w:rPr>
              <w:t>a</w:t>
            </w:r>
            <w:r w:rsidR="00F5322B" w:rsidRPr="00D1594C">
              <w:rPr>
                <w:szCs w:val="24"/>
              </w:rPr>
              <w:t>, patvirtin</w:t>
            </w:r>
            <w:r w:rsidR="00F5322B">
              <w:rPr>
                <w:szCs w:val="24"/>
              </w:rPr>
              <w:t>a</w:t>
            </w:r>
            <w:r w:rsidR="00F5322B" w:rsidRPr="00D1594C">
              <w:rPr>
                <w:szCs w:val="24"/>
              </w:rPr>
              <w:t xml:space="preserve"> Lietuvos Respublikos Vyriausybės 2022 m. rugpjūčio 17 d. nutarimu Nr. 835 „Dėl </w:t>
            </w:r>
            <w:r w:rsidR="00F5322B">
              <w:rPr>
                <w:szCs w:val="24"/>
              </w:rPr>
              <w:t>M</w:t>
            </w:r>
            <w:r w:rsidR="00F5322B" w:rsidRPr="00D1594C">
              <w:rPr>
                <w:szCs w:val="24"/>
              </w:rPr>
              <w:t>okslinių tyrimų ir eksperimentinės plėtros ir inovacijų (sumaniosios specializacijos) koncepcijos patvirtinimo“ (toliau – Koncepcij</w:t>
            </w:r>
            <w:r w:rsidR="00F5322B">
              <w:rPr>
                <w:szCs w:val="24"/>
              </w:rPr>
              <w:t>a</w:t>
            </w:r>
            <w:r w:rsidR="00F5322B" w:rsidRPr="00D1594C">
              <w:rPr>
                <w:szCs w:val="24"/>
              </w:rPr>
              <w:t>)</w:t>
            </w:r>
            <w:r w:rsidR="00F5322B">
              <w:rPr>
                <w:szCs w:val="24"/>
              </w:rPr>
              <w:t>.</w:t>
            </w:r>
          </w:p>
          <w:p w14:paraId="4D5EA94C" w14:textId="6C47F604" w:rsidR="00A33C47" w:rsidRDefault="00A33C47" w:rsidP="00F5322B">
            <w:pPr>
              <w:jc w:val="both"/>
              <w:rPr>
                <w:szCs w:val="24"/>
              </w:rPr>
            </w:pPr>
            <w:r w:rsidRPr="00A33C47">
              <w:rPr>
                <w:szCs w:val="24"/>
              </w:rPr>
              <w:t>1.1.1</w:t>
            </w:r>
            <w:r>
              <w:rPr>
                <w:szCs w:val="24"/>
              </w:rPr>
              <w:t>6</w:t>
            </w:r>
            <w:r w:rsidRPr="00A33C47">
              <w:rPr>
                <w:szCs w:val="24"/>
              </w:rPr>
              <w:t>. Suteiktos valstybės pagalbos ir nereikšmingos (</w:t>
            </w:r>
            <w:r w:rsidRPr="00A33C47">
              <w:rPr>
                <w:i/>
                <w:iCs/>
                <w:szCs w:val="24"/>
              </w:rPr>
              <w:t xml:space="preserve">de </w:t>
            </w:r>
            <w:proofErr w:type="spellStart"/>
            <w:r w:rsidRPr="00A33C47">
              <w:rPr>
                <w:i/>
                <w:iCs/>
                <w:szCs w:val="24"/>
              </w:rPr>
              <w:t>minimis</w:t>
            </w:r>
            <w:proofErr w:type="spellEnd"/>
            <w:r w:rsidRPr="00A33C47">
              <w:rPr>
                <w:szCs w:val="24"/>
              </w:rPr>
              <w:t>) pagalbos registro nuostatai, patvirtinti Lietuvos Respublikos Vyriausybės 2005 m. sausio 19 d. nutarimu Nr. 35 „Dėl Suteiktos valstybės pagalbos ir nereikšmingos (</w:t>
            </w:r>
            <w:r w:rsidRPr="00A33C47">
              <w:rPr>
                <w:i/>
                <w:iCs/>
                <w:szCs w:val="24"/>
              </w:rPr>
              <w:t xml:space="preserve">de </w:t>
            </w:r>
            <w:proofErr w:type="spellStart"/>
            <w:r w:rsidRPr="00A33C47">
              <w:rPr>
                <w:i/>
                <w:iCs/>
                <w:szCs w:val="24"/>
              </w:rPr>
              <w:t>minimis</w:t>
            </w:r>
            <w:proofErr w:type="spellEnd"/>
            <w:r w:rsidRPr="00A33C47">
              <w:rPr>
                <w:szCs w:val="24"/>
              </w:rPr>
              <w:t>) pagalbos registro nuostatų patvirtinimo“ (toliau – Registras).</w:t>
            </w:r>
          </w:p>
          <w:p w14:paraId="212E39DA" w14:textId="2711FD5E" w:rsidR="00774DAA" w:rsidRDefault="00774DAA" w:rsidP="00774DAA">
            <w:pPr>
              <w:jc w:val="both"/>
              <w:rPr>
                <w:szCs w:val="24"/>
              </w:rPr>
            </w:pPr>
            <w:r w:rsidRPr="00754579">
              <w:rPr>
                <w:szCs w:val="24"/>
              </w:rPr>
              <w:t>1.1.</w:t>
            </w:r>
            <w:r w:rsidR="005833F6">
              <w:rPr>
                <w:szCs w:val="24"/>
              </w:rPr>
              <w:t>1</w:t>
            </w:r>
            <w:r w:rsidR="00A33C47">
              <w:rPr>
                <w:szCs w:val="24"/>
              </w:rPr>
              <w:t>7</w:t>
            </w:r>
            <w:r w:rsidRPr="00754579">
              <w:rPr>
                <w:szCs w:val="24"/>
              </w:rPr>
              <w:t xml:space="preserve">. </w:t>
            </w:r>
            <w:r w:rsidRPr="001D4571">
              <w:rPr>
                <w:szCs w:val="24"/>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056E2835" w14:textId="676DA2FE" w:rsidR="00774DAA" w:rsidRPr="00D1594C" w:rsidRDefault="00774DAA" w:rsidP="00774DAA">
            <w:pPr>
              <w:jc w:val="both"/>
              <w:rPr>
                <w:szCs w:val="24"/>
              </w:rPr>
            </w:pPr>
            <w:r w:rsidRPr="00D1594C">
              <w:rPr>
                <w:szCs w:val="24"/>
              </w:rPr>
              <w:t>1.1.</w:t>
            </w:r>
            <w:r w:rsidR="00A33C47">
              <w:rPr>
                <w:szCs w:val="24"/>
              </w:rPr>
              <w:t>18</w:t>
            </w:r>
            <w:r w:rsidRPr="00D1594C">
              <w:rPr>
                <w:szCs w:val="24"/>
              </w:rPr>
              <w:t>. Projektų administravimo ir finansavimo taisykl</w:t>
            </w:r>
            <w:r>
              <w:rPr>
                <w:szCs w:val="24"/>
              </w:rPr>
              <w:t>ė</w:t>
            </w:r>
            <w:r w:rsidRPr="00D1594C">
              <w:rPr>
                <w:szCs w:val="24"/>
              </w:rPr>
              <w:t>s, patvirtint</w:t>
            </w:r>
            <w:r>
              <w:rPr>
                <w:szCs w:val="24"/>
              </w:rPr>
              <w:t>o</w:t>
            </w:r>
            <w:r w:rsidRPr="00D1594C">
              <w:rPr>
                <w:szCs w:val="24"/>
              </w:rPr>
              <w:t>s Lietuvos Respublikos finansų ministro</w:t>
            </w:r>
            <w:r>
              <w:rPr>
                <w:szCs w:val="24"/>
              </w:rPr>
              <w:t xml:space="preserve"> </w:t>
            </w:r>
            <w:r w:rsidRPr="00D1594C">
              <w:rPr>
                <w:szCs w:val="24"/>
              </w:rPr>
              <w:t>2022 m. birželio 22 d. įsakymu Nr.</w:t>
            </w:r>
            <w:r>
              <w:rPr>
                <w:szCs w:val="24"/>
              </w:rPr>
              <w:t> </w:t>
            </w:r>
            <w:r w:rsidRPr="00D1594C">
              <w:rPr>
                <w:szCs w:val="24"/>
              </w:rPr>
              <w:t>1K-237 „Dėl 2021–2027 metų Europos Sąjungos fondų investicijų programos ir Ekonomikos gaivinimo ir atsparumo didinimo plano „Naujos kartos Lietuva“ įgyvendinimo“ (toliau – Projektų administravimo ir finansavimo taisyklės)</w:t>
            </w:r>
            <w:r>
              <w:rPr>
                <w:szCs w:val="24"/>
              </w:rPr>
              <w:t>.</w:t>
            </w:r>
          </w:p>
          <w:p w14:paraId="6E091BB8" w14:textId="11EE5C33" w:rsidR="00774DAA" w:rsidRDefault="00774DAA" w:rsidP="00774DAA">
            <w:pPr>
              <w:jc w:val="both"/>
              <w:rPr>
                <w:szCs w:val="24"/>
              </w:rPr>
            </w:pPr>
            <w:r w:rsidRPr="00543AE5">
              <w:rPr>
                <w:szCs w:val="24"/>
              </w:rPr>
              <w:lastRenderedPageBreak/>
              <w:t>1.1.</w:t>
            </w:r>
            <w:r w:rsidR="00A33C47">
              <w:rPr>
                <w:szCs w:val="24"/>
              </w:rPr>
              <w:t>19</w:t>
            </w:r>
            <w:r w:rsidRPr="00543AE5">
              <w:rPr>
                <w:szCs w:val="24"/>
              </w:rPr>
              <w:t xml:space="preserve">. </w:t>
            </w:r>
            <w:r w:rsidRPr="009822C2">
              <w:rPr>
                <w:szCs w:val="24"/>
              </w:rPr>
              <w:t>Stebėsenos rodiklių nustatymo ir skaičiavimo aprašas, patvirtintas Lietuvos Respublikos finansų ministro 2022 m. birželio 22 d. įsakymu Nr.</w:t>
            </w:r>
            <w:r>
              <w:rPr>
                <w:szCs w:val="24"/>
              </w:rPr>
              <w:t> </w:t>
            </w:r>
            <w:r w:rsidRPr="009822C2">
              <w:rPr>
                <w:szCs w:val="24"/>
              </w:rPr>
              <w:t>1K-237 „Dėl 2021–2027 metų Europos Sąjungos fondų investicijų programos ir Ekonomikos gaivinimo ir atsparumo didinimo plano „Naujos kartos Lietuva“ įgyvendinimo“</w:t>
            </w:r>
            <w:r>
              <w:rPr>
                <w:szCs w:val="24"/>
              </w:rPr>
              <w:t>.</w:t>
            </w:r>
          </w:p>
          <w:p w14:paraId="6E7950F6" w14:textId="0053B9F8" w:rsidR="00774DAA" w:rsidRDefault="00774DAA" w:rsidP="00774DAA">
            <w:pPr>
              <w:jc w:val="both"/>
              <w:rPr>
                <w:szCs w:val="24"/>
              </w:rPr>
            </w:pPr>
            <w:r w:rsidRPr="00543AE5">
              <w:rPr>
                <w:szCs w:val="24"/>
              </w:rPr>
              <w:t>1.1.</w:t>
            </w:r>
            <w:r>
              <w:rPr>
                <w:szCs w:val="24"/>
              </w:rPr>
              <w:t>2</w:t>
            </w:r>
            <w:r w:rsidR="00A33C47">
              <w:rPr>
                <w:szCs w:val="24"/>
              </w:rPr>
              <w:t>0</w:t>
            </w:r>
            <w:r w:rsidRPr="00543AE5">
              <w:rPr>
                <w:szCs w:val="24"/>
              </w:rPr>
              <w:t>.</w:t>
            </w:r>
            <w:r w:rsidRPr="00D1594C">
              <w:rPr>
                <w:szCs w:val="24"/>
              </w:rPr>
              <w:t xml:space="preserve"> </w:t>
            </w:r>
            <w:r w:rsidRPr="001075F5">
              <w:rPr>
                <w:szCs w:val="24"/>
              </w:rPr>
              <w:t xml:space="preserve">Smulkiojo ar vidutinio verslo subjekto statuso deklaravimo tvarkos aprašas, patvirtintas </w:t>
            </w:r>
            <w:r w:rsidRPr="00D1594C">
              <w:rPr>
                <w:szCs w:val="24"/>
              </w:rPr>
              <w:t>Lietuvos Respublikos ūkio ministro 2008 m. kovo 26 d. įsakym</w:t>
            </w:r>
            <w:r>
              <w:rPr>
                <w:szCs w:val="24"/>
              </w:rPr>
              <w:t>u</w:t>
            </w:r>
            <w:r w:rsidRPr="00D1594C">
              <w:rPr>
                <w:szCs w:val="24"/>
              </w:rPr>
              <w:t xml:space="preserve"> Nr. 4-119 „Dėl Smulkiojo ar vidutinio verslo subjekto statuso deklaravimo tvarkos aprašo ir Smulkiojo ar vidutinio verslo subjekto statuso deklaracijos formos patvirtinimo“</w:t>
            </w:r>
            <w:r>
              <w:rPr>
                <w:szCs w:val="24"/>
              </w:rPr>
              <w:t>.</w:t>
            </w:r>
          </w:p>
          <w:p w14:paraId="3F23D598" w14:textId="77777777" w:rsidR="00774DAA" w:rsidRDefault="00774DAA" w:rsidP="00774DAA">
            <w:pPr>
              <w:jc w:val="both"/>
            </w:pPr>
            <w:r>
              <w:t>1.2. PFSA vartojamos sąvokos:</w:t>
            </w:r>
          </w:p>
          <w:p w14:paraId="32E842BA" w14:textId="1557AD9C" w:rsidR="00E16C60" w:rsidRDefault="00774DAA" w:rsidP="00C07823">
            <w:pPr>
              <w:jc w:val="both"/>
            </w:pPr>
            <w:r>
              <w:t xml:space="preserve">1.2.1. </w:t>
            </w:r>
            <w:r w:rsidRPr="001632D3">
              <w:rPr>
                <w:b/>
                <w:bCs/>
              </w:rPr>
              <w:t>Didelė įmonė</w:t>
            </w:r>
            <w:r w:rsidRPr="001632D3">
              <w:t xml:space="preserve"> – įmonė, kuri atskirai ar kartu su savo partnerinėmis įmonėmis ir (ar) susijusiomis įmonėmis atitinka bent vieną iš šių sąlygų: joje (jose) dirba ne mažiau kaip 250 darbuotojų; jos (jų) balanse nurodyto turto vertė yra ne mažesnė kaip 43</w:t>
            </w:r>
            <w:r w:rsidR="00841D5B" w:rsidRPr="00602E06">
              <w:t> </w:t>
            </w:r>
            <w:r w:rsidRPr="001632D3">
              <w:t>000</w:t>
            </w:r>
            <w:r w:rsidR="00AD68DF">
              <w:t> </w:t>
            </w:r>
            <w:r w:rsidRPr="001632D3">
              <w:t>000</w:t>
            </w:r>
            <w:r w:rsidR="00AD68DF">
              <w:t xml:space="preserve"> (</w:t>
            </w:r>
            <w:r w:rsidR="00037AB9">
              <w:t>keturiasdešimt trys milijonai)</w:t>
            </w:r>
            <w:r w:rsidRPr="001632D3">
              <w:t xml:space="preserve"> eurų ir metinės pajamos yra ne mažesnės kaip 50</w:t>
            </w:r>
            <w:r w:rsidR="00F5322B" w:rsidRPr="00602E06">
              <w:t> </w:t>
            </w:r>
            <w:r w:rsidRPr="001632D3">
              <w:t>000</w:t>
            </w:r>
            <w:r w:rsidR="00F5322B" w:rsidRPr="00602E06">
              <w:t> </w:t>
            </w:r>
            <w:r w:rsidRPr="001632D3">
              <w:t xml:space="preserve">000 </w:t>
            </w:r>
            <w:r w:rsidR="00541D21">
              <w:t xml:space="preserve">(penkiasdešimt milijonų) </w:t>
            </w:r>
            <w:r w:rsidRPr="001632D3">
              <w:t>eurų; arba įmonė, kurios kapitale Lietuvos Respublikos smulkiojo ir vidutinio verslo plėtros įstatymo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Lietuvos Respublikos smulkiojo ir vidutinio verslo plėtros įstatyme</w:t>
            </w:r>
            <w:r>
              <w:t>.</w:t>
            </w:r>
          </w:p>
          <w:p w14:paraId="19B31876" w14:textId="43A6F224" w:rsidR="00774DAA" w:rsidRDefault="00774DAA" w:rsidP="00774DAA">
            <w:pPr>
              <w:jc w:val="both"/>
              <w:rPr>
                <w:szCs w:val="24"/>
              </w:rPr>
            </w:pPr>
            <w:r w:rsidRPr="00FB34EF">
              <w:t>1.</w:t>
            </w:r>
            <w:r w:rsidRPr="00AC5D77">
              <w:t>2.</w:t>
            </w:r>
            <w:r w:rsidR="001B4BF7" w:rsidRPr="00602E06">
              <w:t>2</w:t>
            </w:r>
            <w:r w:rsidR="0055292D">
              <w:t>.</w:t>
            </w:r>
            <w:r w:rsidR="005B604B" w:rsidRPr="00AC5D77">
              <w:rPr>
                <w:b/>
                <w:bCs/>
              </w:rPr>
              <w:t xml:space="preserve"> Intelektinė nuosavybė</w:t>
            </w:r>
            <w:r w:rsidR="005B604B" w:rsidRPr="00AC5D77">
              <w:t xml:space="preserve"> </w:t>
            </w:r>
            <w:r w:rsidRPr="00AC5D77">
              <w:t xml:space="preserve">– </w:t>
            </w:r>
            <w:r w:rsidRPr="00AC5D77">
              <w:rPr>
                <w:szCs w:val="24"/>
              </w:rPr>
              <w:t xml:space="preserve">mokslinių tyrimų ir eksperimentinės plėtros projektų metu </w:t>
            </w:r>
            <w:r w:rsidRPr="00AC5D77">
              <w:t xml:space="preserve">sukurtas išradimas (išradimo objektas), kurį galima apsaugoti patentu, išduotu </w:t>
            </w:r>
            <w:r w:rsidRPr="00AC5D77">
              <w:rPr>
                <w:szCs w:val="24"/>
              </w:rPr>
              <w:t xml:space="preserve">įgaliotos institucijos ir kuris patento savininkui suteikia išimtines teises į išradimą. </w:t>
            </w:r>
          </w:p>
          <w:p w14:paraId="0721E904" w14:textId="00AB78FD" w:rsidR="00A33C47" w:rsidRPr="00A33C47" w:rsidRDefault="00A33C47" w:rsidP="00774DAA">
            <w:pPr>
              <w:jc w:val="both"/>
              <w:rPr>
                <w:highlight w:val="yellow"/>
              </w:rPr>
            </w:pPr>
            <w:r w:rsidRPr="00A33C47">
              <w:t>1.2.</w:t>
            </w:r>
            <w:r w:rsidR="00E5668F">
              <w:t>3</w:t>
            </w:r>
            <w:r w:rsidRPr="00A33C47">
              <w:t xml:space="preserve">. </w:t>
            </w:r>
            <w:r w:rsidRPr="00A33C47">
              <w:rPr>
                <w:b/>
                <w:bCs/>
              </w:rPr>
              <w:t>Intelektinės nuosavybės skatinimas</w:t>
            </w:r>
            <w:r w:rsidRPr="00A33C47">
              <w:t xml:space="preserve"> – projekto veiklos, susijusios su patentavimu vykdant mokslinius tyrimus ir eksperimentinę plėtrą.</w:t>
            </w:r>
          </w:p>
          <w:p w14:paraId="461F527A" w14:textId="3F9D8FD7" w:rsidR="00774DAA" w:rsidRPr="0062597B" w:rsidRDefault="00774DAA" w:rsidP="00774DAA">
            <w:pPr>
              <w:jc w:val="both"/>
            </w:pPr>
            <w:r>
              <w:t>1.2.</w:t>
            </w:r>
            <w:r w:rsidR="00E5668F">
              <w:t>4</w:t>
            </w:r>
            <w:r>
              <w:t xml:space="preserve">. </w:t>
            </w:r>
            <w:r w:rsidR="005B604B" w:rsidRPr="00B13D77">
              <w:rPr>
                <w:b/>
                <w:bCs/>
              </w:rPr>
              <w:t>Išradimo objektas</w:t>
            </w:r>
            <w:r w:rsidR="00533EA4" w:rsidRPr="000540E1">
              <w:t xml:space="preserve"> –</w:t>
            </w:r>
            <w:r w:rsidR="005B604B">
              <w:t xml:space="preserve"> </w:t>
            </w:r>
            <w:r w:rsidRPr="00BD7435">
              <w:t>įrenginys, būdas, medžiaga, žinomo įrenginio, būdo, medžiagos naujas panaudojimas</w:t>
            </w:r>
            <w:r>
              <w:t>.</w:t>
            </w:r>
          </w:p>
          <w:p w14:paraId="3AABECFC" w14:textId="1AA3FC7B" w:rsidR="00774DAA" w:rsidRDefault="00D53CA4" w:rsidP="00774DAA">
            <w:pPr>
              <w:jc w:val="both"/>
              <w:rPr>
                <w:strike/>
                <w:szCs w:val="24"/>
              </w:rPr>
            </w:pPr>
            <w:r w:rsidRPr="00D53CA4">
              <w:rPr>
                <w:szCs w:val="24"/>
              </w:rPr>
              <w:t>1.2.</w:t>
            </w:r>
            <w:r w:rsidR="00E5668F">
              <w:rPr>
                <w:szCs w:val="24"/>
              </w:rPr>
              <w:t>5</w:t>
            </w:r>
            <w:r w:rsidRPr="00D53CA4">
              <w:rPr>
                <w:szCs w:val="24"/>
              </w:rPr>
              <w:t>.</w:t>
            </w:r>
            <w:r>
              <w:rPr>
                <w:b/>
                <w:bCs/>
                <w:szCs w:val="24"/>
              </w:rPr>
              <w:t xml:space="preserve"> </w:t>
            </w:r>
            <w:r w:rsidR="00774DAA" w:rsidRPr="00B82480">
              <w:rPr>
                <w:b/>
                <w:bCs/>
                <w:szCs w:val="24"/>
              </w:rPr>
              <w:t>Juridinių asmenų registras</w:t>
            </w:r>
            <w:r w:rsidR="00774DAA" w:rsidRPr="00B82480">
              <w:rPr>
                <w:szCs w:val="24"/>
              </w:rPr>
              <w:t xml:space="preserve"> –</w:t>
            </w:r>
            <w:r w:rsidR="00774DAA">
              <w:rPr>
                <w:szCs w:val="24"/>
              </w:rPr>
              <w:t xml:space="preserve"> </w:t>
            </w:r>
            <w:r w:rsidR="00774DAA" w:rsidRPr="00B82480">
              <w:rPr>
                <w:szCs w:val="24"/>
              </w:rPr>
              <w:t xml:space="preserve">Lietuvos </w:t>
            </w:r>
            <w:r w:rsidR="00774DAA">
              <w:rPr>
                <w:szCs w:val="24"/>
              </w:rPr>
              <w:t>j</w:t>
            </w:r>
            <w:r w:rsidR="00774DAA" w:rsidRPr="00B82480">
              <w:rPr>
                <w:szCs w:val="24"/>
              </w:rPr>
              <w:t xml:space="preserve">uridinių asmenų </w:t>
            </w:r>
            <w:r w:rsidR="00774DAA" w:rsidRPr="00480778">
              <w:rPr>
                <w:szCs w:val="24"/>
              </w:rPr>
              <w:t>registras arba an</w:t>
            </w:r>
            <w:r w:rsidR="00774DAA" w:rsidRPr="00B82480">
              <w:rPr>
                <w:szCs w:val="24"/>
              </w:rPr>
              <w:t xml:space="preserve">alogiškas </w:t>
            </w:r>
            <w:r w:rsidR="006322BA">
              <w:rPr>
                <w:szCs w:val="24"/>
              </w:rPr>
              <w:t xml:space="preserve">kitos </w:t>
            </w:r>
            <w:r w:rsidR="003B15A6">
              <w:rPr>
                <w:szCs w:val="24"/>
              </w:rPr>
              <w:t xml:space="preserve">valstybės </w:t>
            </w:r>
            <w:r w:rsidR="00774DAA" w:rsidRPr="00B82480">
              <w:rPr>
                <w:szCs w:val="24"/>
              </w:rPr>
              <w:t>registras</w:t>
            </w:r>
            <w:r w:rsidR="00774DAA">
              <w:rPr>
                <w:szCs w:val="24"/>
              </w:rPr>
              <w:t>.</w:t>
            </w:r>
          </w:p>
          <w:p w14:paraId="5188318B" w14:textId="2019B834" w:rsidR="00EB61DE" w:rsidRDefault="00D53CA4" w:rsidP="00774DAA">
            <w:pPr>
              <w:jc w:val="both"/>
              <w:rPr>
                <w:szCs w:val="24"/>
              </w:rPr>
            </w:pPr>
            <w:r w:rsidRPr="00D53CA4">
              <w:rPr>
                <w:szCs w:val="24"/>
              </w:rPr>
              <w:t>1.2.</w:t>
            </w:r>
            <w:r w:rsidR="00E5668F">
              <w:rPr>
                <w:szCs w:val="24"/>
              </w:rPr>
              <w:t>6</w:t>
            </w:r>
            <w:r w:rsidRPr="00D53CA4">
              <w:rPr>
                <w:szCs w:val="24"/>
              </w:rPr>
              <w:t>.</w:t>
            </w:r>
            <w:r>
              <w:rPr>
                <w:b/>
                <w:bCs/>
                <w:szCs w:val="24"/>
              </w:rPr>
              <w:t xml:space="preserve"> </w:t>
            </w:r>
            <w:r w:rsidR="00774DAA" w:rsidRPr="00B82480">
              <w:rPr>
                <w:b/>
                <w:bCs/>
                <w:szCs w:val="24"/>
              </w:rPr>
              <w:t>Mokslo ir studijų institucija</w:t>
            </w:r>
            <w:r w:rsidR="006C19FB">
              <w:rPr>
                <w:b/>
                <w:bCs/>
                <w:szCs w:val="24"/>
              </w:rPr>
              <w:t xml:space="preserve"> </w:t>
            </w:r>
            <w:r w:rsidR="006C19FB" w:rsidRPr="00780386">
              <w:rPr>
                <w:szCs w:val="24"/>
              </w:rPr>
              <w:t>(toliau – MSI)</w:t>
            </w:r>
            <w:r w:rsidR="00774DAA">
              <w:rPr>
                <w:szCs w:val="24"/>
              </w:rPr>
              <w:t xml:space="preserve"> </w:t>
            </w:r>
            <w:r w:rsidR="00774DAA" w:rsidRPr="00B82480">
              <w:rPr>
                <w:szCs w:val="24"/>
              </w:rPr>
              <w:t xml:space="preserve">– juridinis asmuo, kurio pagrindinė veikla – studijų vykdymas ir su studijomis susijusi veikla ir (arba) </w:t>
            </w:r>
            <w:r w:rsidR="00774DAA">
              <w:rPr>
                <w:szCs w:val="24"/>
              </w:rPr>
              <w:t>moksliniai tyrimai ir eksperimentinė plėtra.</w:t>
            </w:r>
          </w:p>
          <w:p w14:paraId="6D3DDC3A" w14:textId="15BC5B3D" w:rsidR="00774DAA" w:rsidRDefault="00D53CA4" w:rsidP="00774DAA">
            <w:pPr>
              <w:jc w:val="both"/>
              <w:rPr>
                <w:szCs w:val="24"/>
              </w:rPr>
            </w:pPr>
            <w:r w:rsidRPr="00602E06">
              <w:rPr>
                <w:szCs w:val="24"/>
                <w:lang w:val="pl-PL"/>
              </w:rPr>
              <w:t>1.2.</w:t>
            </w:r>
            <w:r w:rsidR="00E5668F">
              <w:rPr>
                <w:szCs w:val="24"/>
                <w:lang w:val="pl-PL"/>
              </w:rPr>
              <w:t>7</w:t>
            </w:r>
            <w:r w:rsidRPr="00602E06">
              <w:rPr>
                <w:szCs w:val="24"/>
                <w:lang w:val="pl-PL"/>
              </w:rPr>
              <w:t xml:space="preserve">. </w:t>
            </w:r>
            <w:r w:rsidR="00774DAA" w:rsidRPr="003B5857">
              <w:rPr>
                <w:b/>
                <w:bCs/>
                <w:szCs w:val="24"/>
              </w:rPr>
              <w:t>Produktas</w:t>
            </w:r>
            <w:r w:rsidR="00774DAA" w:rsidRPr="003B5857">
              <w:rPr>
                <w:szCs w:val="24"/>
              </w:rPr>
              <w:t xml:space="preserve"> – gaminys</w:t>
            </w:r>
            <w:r w:rsidR="00EB61DE" w:rsidRPr="003B5857">
              <w:rPr>
                <w:szCs w:val="24"/>
              </w:rPr>
              <w:t xml:space="preserve">, </w:t>
            </w:r>
            <w:r w:rsidR="00774DAA" w:rsidRPr="003B5857">
              <w:rPr>
                <w:szCs w:val="24"/>
              </w:rPr>
              <w:t>paslauga arba procesas.</w:t>
            </w:r>
            <w:r w:rsidR="00774DAA" w:rsidRPr="00001F57">
              <w:rPr>
                <w:szCs w:val="24"/>
              </w:rPr>
              <w:t xml:space="preserve"> </w:t>
            </w:r>
          </w:p>
          <w:p w14:paraId="306DDD72" w14:textId="77777777" w:rsidR="004E55E6" w:rsidRDefault="00A33C47" w:rsidP="0089144F">
            <w:pPr>
              <w:jc w:val="both"/>
              <w:rPr>
                <w:szCs w:val="24"/>
              </w:rPr>
            </w:pPr>
            <w:r w:rsidRPr="00A33C47">
              <w:rPr>
                <w:szCs w:val="24"/>
              </w:rPr>
              <w:t>1.2.</w:t>
            </w:r>
            <w:r w:rsidR="00E5668F">
              <w:rPr>
                <w:szCs w:val="24"/>
              </w:rPr>
              <w:t>8</w:t>
            </w:r>
            <w:r w:rsidRPr="00A33C47">
              <w:rPr>
                <w:szCs w:val="24"/>
              </w:rPr>
              <w:t xml:space="preserve">. </w:t>
            </w:r>
            <w:r w:rsidRPr="00A33C47">
              <w:rPr>
                <w:b/>
                <w:bCs/>
                <w:szCs w:val="24"/>
              </w:rPr>
              <w:t>Produkto parengimas rinkai</w:t>
            </w:r>
            <w:r w:rsidRPr="00A33C47">
              <w:rPr>
                <w:szCs w:val="24"/>
              </w:rPr>
              <w:t xml:space="preserve"> – veikla, vykdoma užbaigus projekto mokslinius tyrimus ir eksperimentinės plėtros veiklas iki sukurto produkto gamybos pradžios, reikalinga parengti produktą pardavimui, pvz., sukurto produkto bandymai ir standartizavimas, gamybinių pajėgumų projektavimas, vartotojo instrukcijų parengimas ir pan. </w:t>
            </w:r>
          </w:p>
          <w:p w14:paraId="0B7FA113" w14:textId="7DAB51CB" w:rsidR="00E16C60" w:rsidRDefault="00774DAA" w:rsidP="0089144F">
            <w:pPr>
              <w:jc w:val="both"/>
              <w:rPr>
                <w:szCs w:val="24"/>
              </w:rPr>
            </w:pPr>
            <w:r>
              <w:t>1.2.</w:t>
            </w:r>
            <w:r w:rsidR="00E5668F">
              <w:t>9</w:t>
            </w:r>
            <w:r>
              <w:t xml:space="preserve">. </w:t>
            </w:r>
            <w:r w:rsidRPr="00F92D34">
              <w:rPr>
                <w:b/>
                <w:szCs w:val="24"/>
              </w:rPr>
              <w:t>Valstybės pagalbos gavėjas</w:t>
            </w:r>
            <w:r w:rsidRPr="00F92D34">
              <w:rPr>
                <w:szCs w:val="24"/>
              </w:rPr>
              <w:t xml:space="preserve"> – ūkio subjektas, kuriam suteikta valstybės pagalba</w:t>
            </w:r>
            <w:r>
              <w:rPr>
                <w:szCs w:val="24"/>
              </w:rPr>
              <w:t>.</w:t>
            </w:r>
          </w:p>
          <w:p w14:paraId="3C8AC267" w14:textId="387AA593" w:rsidR="0060091C" w:rsidRDefault="00774DAA" w:rsidP="00774DAA">
            <w:pPr>
              <w:jc w:val="both"/>
              <w:rPr>
                <w:i/>
                <w:iCs/>
                <w:sz w:val="22"/>
                <w:szCs w:val="22"/>
              </w:rPr>
            </w:pPr>
            <w:r>
              <w:rPr>
                <w:szCs w:val="24"/>
                <w:lang w:eastAsia="lt-LT"/>
              </w:rPr>
              <w:t>1.</w:t>
            </w:r>
            <w:r w:rsidRPr="00001F22">
              <w:rPr>
                <w:szCs w:val="24"/>
                <w:lang w:eastAsia="lt-LT"/>
              </w:rPr>
              <w:t>2.</w:t>
            </w:r>
            <w:r w:rsidR="00E5668F">
              <w:rPr>
                <w:szCs w:val="24"/>
                <w:lang w:eastAsia="lt-LT"/>
              </w:rPr>
              <w:t>10</w:t>
            </w:r>
            <w:r>
              <w:rPr>
                <w:szCs w:val="24"/>
                <w:lang w:eastAsia="lt-LT"/>
              </w:rPr>
              <w:t xml:space="preserve">. </w:t>
            </w:r>
            <w:r w:rsidRPr="001632D3">
              <w:rPr>
                <w:szCs w:val="24"/>
                <w:lang w:eastAsia="lt-LT"/>
              </w:rPr>
              <w:t>Kitos PFSA vartojamos sąvokos suprantamos taip, kaip jos apibrėžtos Reglamente (ES) Nr. 651/2014,</w:t>
            </w:r>
            <w:r>
              <w:rPr>
                <w:szCs w:val="24"/>
                <w:lang w:eastAsia="lt-LT"/>
              </w:rPr>
              <w:t xml:space="preserve"> </w:t>
            </w:r>
            <w:r w:rsidR="004D666A" w:rsidRPr="004D666A">
              <w:rPr>
                <w:szCs w:val="24"/>
                <w:lang w:eastAsia="lt-LT"/>
              </w:rPr>
              <w:t>Reglamente (ES) 2023/2831</w:t>
            </w:r>
            <w:r w:rsidR="00D53CA4" w:rsidRPr="001B4BF7">
              <w:rPr>
                <w:szCs w:val="24"/>
              </w:rPr>
              <w:t>,</w:t>
            </w:r>
            <w:r w:rsidR="00D53CA4" w:rsidRPr="001B4BF7">
              <w:rPr>
                <w:szCs w:val="24"/>
                <w:lang w:eastAsia="lt-LT"/>
              </w:rPr>
              <w:t xml:space="preserve"> </w:t>
            </w:r>
            <w:r w:rsidRPr="001B4BF7">
              <w:rPr>
                <w:szCs w:val="24"/>
                <w:lang w:eastAsia="lt-LT"/>
              </w:rPr>
              <w:t>Patentų įstatyme, Patentinių patikėtinių</w:t>
            </w:r>
            <w:r w:rsidRPr="00B80B4F">
              <w:rPr>
                <w:szCs w:val="24"/>
                <w:lang w:eastAsia="lt-LT"/>
              </w:rPr>
              <w:t xml:space="preserve"> įstatym</w:t>
            </w:r>
            <w:r>
              <w:rPr>
                <w:szCs w:val="24"/>
                <w:lang w:eastAsia="lt-LT"/>
              </w:rPr>
              <w:t>e,</w:t>
            </w:r>
            <w:r w:rsidRPr="00B80B4F">
              <w:rPr>
                <w:szCs w:val="24"/>
                <w:lang w:eastAsia="lt-LT"/>
              </w:rPr>
              <w:t xml:space="preserve"> </w:t>
            </w:r>
            <w:r w:rsidRPr="001632D3">
              <w:rPr>
                <w:szCs w:val="24"/>
                <w:lang w:eastAsia="lt-LT"/>
              </w:rPr>
              <w:t>Smulkiojo ir vidutinio verslo plėtros įstatyme,</w:t>
            </w:r>
            <w:r>
              <w:t xml:space="preserve"> </w:t>
            </w:r>
            <w:r>
              <w:rPr>
                <w:szCs w:val="24"/>
                <w:lang w:eastAsia="lt-LT"/>
              </w:rPr>
              <w:t>Te</w:t>
            </w:r>
            <w:r w:rsidRPr="00B80B4F">
              <w:rPr>
                <w:szCs w:val="24"/>
                <w:lang w:eastAsia="lt-LT"/>
              </w:rPr>
              <w:t>chnologijų ir inovacijų įstatym</w:t>
            </w:r>
            <w:r>
              <w:rPr>
                <w:szCs w:val="24"/>
                <w:lang w:eastAsia="lt-LT"/>
              </w:rPr>
              <w:t>e</w:t>
            </w:r>
            <w:r w:rsidRPr="001632D3">
              <w:rPr>
                <w:szCs w:val="24"/>
                <w:lang w:eastAsia="lt-LT"/>
              </w:rPr>
              <w:t>,</w:t>
            </w:r>
            <w:r>
              <w:rPr>
                <w:szCs w:val="24"/>
                <w:lang w:eastAsia="lt-LT"/>
              </w:rPr>
              <w:t xml:space="preserve"> </w:t>
            </w:r>
            <w:r w:rsidR="00A33C47">
              <w:rPr>
                <w:szCs w:val="24"/>
                <w:lang w:eastAsia="lt-LT"/>
              </w:rPr>
              <w:t xml:space="preserve">Nutarime, </w:t>
            </w:r>
            <w:r>
              <w:rPr>
                <w:szCs w:val="24"/>
                <w:lang w:eastAsia="lt-LT"/>
              </w:rPr>
              <w:t>Administravimo</w:t>
            </w:r>
            <w:r w:rsidRPr="001632D3">
              <w:rPr>
                <w:szCs w:val="24"/>
                <w:lang w:eastAsia="lt-LT"/>
              </w:rPr>
              <w:t xml:space="preserve"> </w:t>
            </w:r>
            <w:r>
              <w:rPr>
                <w:szCs w:val="24"/>
                <w:lang w:eastAsia="lt-LT"/>
              </w:rPr>
              <w:t>t</w:t>
            </w:r>
            <w:r w:rsidRPr="001632D3">
              <w:rPr>
                <w:szCs w:val="24"/>
                <w:lang w:eastAsia="lt-LT"/>
              </w:rPr>
              <w:t>aisyklėse</w:t>
            </w:r>
            <w:r>
              <w:rPr>
                <w:szCs w:val="24"/>
                <w:lang w:eastAsia="lt-LT"/>
              </w:rPr>
              <w:t xml:space="preserve">, </w:t>
            </w:r>
            <w:r w:rsidRPr="001632D3">
              <w:rPr>
                <w:szCs w:val="24"/>
                <w:lang w:eastAsia="lt-LT"/>
              </w:rPr>
              <w:t>Projektų administravimo ir finansavimo taisyklėse</w:t>
            </w:r>
            <w:r>
              <w:t>.</w:t>
            </w:r>
          </w:p>
        </w:tc>
      </w:tr>
      <w:tr w:rsidR="0060091C" w14:paraId="48A0DB90" w14:textId="77777777" w:rsidTr="49073542">
        <w:tc>
          <w:tcPr>
            <w:tcW w:w="15075" w:type="dxa"/>
          </w:tcPr>
          <w:p w14:paraId="5D20A683" w14:textId="6E131D4E" w:rsidR="0060091C" w:rsidRDefault="00016540">
            <w:pPr>
              <w:rPr>
                <w:b/>
                <w:szCs w:val="24"/>
              </w:rPr>
            </w:pPr>
            <w:r>
              <w:rPr>
                <w:b/>
                <w:szCs w:val="24"/>
              </w:rPr>
              <w:lastRenderedPageBreak/>
              <w:t>2. Reikalavimai projektams, pareiškėjams ir partneriams</w:t>
            </w:r>
          </w:p>
        </w:tc>
      </w:tr>
      <w:tr w:rsidR="0060091C" w:rsidRPr="00523B93" w14:paraId="13A47066" w14:textId="77777777" w:rsidTr="49073542">
        <w:tc>
          <w:tcPr>
            <w:tcW w:w="15075" w:type="dxa"/>
          </w:tcPr>
          <w:p w14:paraId="23E706DB" w14:textId="77777777" w:rsidR="00AB4CCF" w:rsidRDefault="00AA37F8" w:rsidP="00AA37F8">
            <w:pPr>
              <w:jc w:val="both"/>
              <w:rPr>
                <w:szCs w:val="24"/>
              </w:rPr>
            </w:pPr>
            <w:bookmarkStart w:id="5" w:name="_Hlk134698198"/>
            <w:r w:rsidRPr="005158E4">
              <w:rPr>
                <w:szCs w:val="24"/>
              </w:rPr>
              <w:t>2.1.</w:t>
            </w:r>
            <w:r>
              <w:rPr>
                <w:szCs w:val="24"/>
              </w:rPr>
              <w:t xml:space="preserve"> P</w:t>
            </w:r>
            <w:r w:rsidRPr="0076629B">
              <w:rPr>
                <w:szCs w:val="24"/>
              </w:rPr>
              <w:t>agal PFSA remiama veikla –</w:t>
            </w:r>
            <w:r w:rsidR="00AB4CCF" w:rsidRPr="00AB4CCF">
              <w:rPr>
                <w:szCs w:val="24"/>
              </w:rPr>
              <w:t xml:space="preserve"> inovacijų pasiūlos skatinimas: naujų APV produktų kūrimas ir sąlygų tyrėjams dalyvauti įmonių MTEP veiklose sudarymas, intelektinės nuosavybės, ankstyvosios sukurtų naujų produktų bandomosios gamybos skatinimas, parengimas rinkai (Vidurio ir vakarų Lietuvos regionas), t. y. investuojama į naujų APV produktų kūrimo veiklas, kuriose kūrimas suprantamas kaip MTEP veiklos, užbaigiamos gaminių, paslaugų ar </w:t>
            </w:r>
            <w:r w:rsidR="00AB4CCF" w:rsidRPr="00AB4CCF">
              <w:rPr>
                <w:szCs w:val="24"/>
              </w:rPr>
              <w:lastRenderedPageBreak/>
              <w:t>procesų prototipų sukūrimu. Taip pat sudaromos sąlygos tyrėjams dalyvauti įmonių MTEP veiklose juos įdarbinant, skatinama intelektinė nuosavybė, ankstyvoji sukurtų naujų produktų bandomoji gamyba (projekto metu sukurto produkto bandomoji partija, išbandyta galutinė versija), produkto parengimas rinkai. Pagal remiamą veiklą taikomieji moksliniai tyrimai atitinka pramoninių tyrimų sąvoką, kaip apibrėžta Reglamento (ES) Nr. 651/2014 2 straipsnio 85 punkte, o eksperimentinė plėtra  suprantama taip, kaip nurodyta Reglamento (ES) Nr. 651/2014 2 straipsnio 86 punkte.</w:t>
            </w:r>
            <w:bookmarkEnd w:id="5"/>
          </w:p>
          <w:p w14:paraId="3B730C87" w14:textId="32B34EE9" w:rsidR="00AA37F8" w:rsidRPr="009F71F9" w:rsidRDefault="00AA37F8" w:rsidP="00AA37F8">
            <w:pPr>
              <w:jc w:val="both"/>
              <w:rPr>
                <w:szCs w:val="24"/>
              </w:rPr>
            </w:pPr>
            <w:r w:rsidRPr="008160FB">
              <w:rPr>
                <w:szCs w:val="24"/>
              </w:rPr>
              <w:t xml:space="preserve">2.2. </w:t>
            </w:r>
            <w:r w:rsidRPr="003C00E4">
              <w:rPr>
                <w:szCs w:val="24"/>
              </w:rPr>
              <w:t>Pareiškėjams ir projekto partneriams (toliau – partneriai) keliami reikalavimai:</w:t>
            </w:r>
            <w:r w:rsidRPr="009F71F9">
              <w:rPr>
                <w:szCs w:val="24"/>
              </w:rPr>
              <w:t xml:space="preserve"> </w:t>
            </w:r>
          </w:p>
          <w:p w14:paraId="1328081A" w14:textId="6DCC6E43" w:rsidR="00E767B4" w:rsidRPr="00E767B4" w:rsidRDefault="00AA37F8" w:rsidP="00E767B4">
            <w:pPr>
              <w:jc w:val="both"/>
              <w:rPr>
                <w:szCs w:val="24"/>
              </w:rPr>
            </w:pPr>
            <w:r w:rsidRPr="00D1594C">
              <w:rPr>
                <w:szCs w:val="24"/>
              </w:rPr>
              <w:t>2.</w:t>
            </w:r>
            <w:r>
              <w:rPr>
                <w:szCs w:val="24"/>
              </w:rPr>
              <w:t>2</w:t>
            </w:r>
            <w:r w:rsidRPr="00D1594C">
              <w:rPr>
                <w:szCs w:val="24"/>
              </w:rPr>
              <w:t>.1. Galimi pareiškėjai</w:t>
            </w:r>
            <w:r w:rsidR="00DB42C4">
              <w:rPr>
                <w:szCs w:val="24"/>
              </w:rPr>
              <w:t xml:space="preserve">, atitinkantys </w:t>
            </w:r>
            <w:r w:rsidR="00DB42C4" w:rsidRPr="00DB42C4">
              <w:rPr>
                <w:szCs w:val="24"/>
              </w:rPr>
              <w:t>PFSA 9 punkt</w:t>
            </w:r>
            <w:r w:rsidR="00DB42C4">
              <w:rPr>
                <w:szCs w:val="24"/>
              </w:rPr>
              <w:t>o</w:t>
            </w:r>
            <w:r w:rsidR="00DB42C4" w:rsidRPr="00DB42C4">
              <w:rPr>
                <w:szCs w:val="24"/>
              </w:rPr>
              <w:t xml:space="preserve"> 2 specialiajame kriterijuje</w:t>
            </w:r>
            <w:r w:rsidR="00DB42C4">
              <w:rPr>
                <w:szCs w:val="24"/>
              </w:rPr>
              <w:t xml:space="preserve"> nustatytas sąlygas, yra</w:t>
            </w:r>
            <w:r>
              <w:rPr>
                <w:szCs w:val="24"/>
              </w:rPr>
              <w:t>:</w:t>
            </w:r>
            <w:r w:rsidRPr="00D1594C">
              <w:rPr>
                <w:szCs w:val="24"/>
              </w:rPr>
              <w:t xml:space="preserve"> </w:t>
            </w:r>
          </w:p>
          <w:p w14:paraId="01CB7A55" w14:textId="33CAFB4C" w:rsidR="00E767B4" w:rsidRDefault="00E767B4" w:rsidP="00E767B4">
            <w:pPr>
              <w:jc w:val="both"/>
            </w:pPr>
            <w:r w:rsidRPr="00602E06">
              <w:t>2</w:t>
            </w:r>
            <w:r>
              <w:t xml:space="preserve">.2.1.1.  </w:t>
            </w:r>
            <w:r w:rsidR="00C1524D">
              <w:t xml:space="preserve">labai maža, maža </w:t>
            </w:r>
            <w:r w:rsidR="00D756C4">
              <w:t>arba</w:t>
            </w:r>
            <w:r w:rsidR="00C1524D">
              <w:t xml:space="preserve"> vidutinė įmonė (toliau – </w:t>
            </w:r>
            <w:r>
              <w:t>MVĮ</w:t>
            </w:r>
            <w:r w:rsidR="00C1524D">
              <w:t>)</w:t>
            </w:r>
            <w:r>
              <w:t>;</w:t>
            </w:r>
          </w:p>
          <w:p w14:paraId="770F9437" w14:textId="0D1750E1" w:rsidR="00E767B4" w:rsidRDefault="00E767B4" w:rsidP="008357BB">
            <w:r>
              <w:t>2.2.1.2.  didelė įmonė, kai ji bendradarbiauja su MVĮ</w:t>
            </w:r>
            <w:r w:rsidR="00596A23">
              <w:t>.</w:t>
            </w:r>
          </w:p>
          <w:p w14:paraId="1340124B" w14:textId="5E8A966E" w:rsidR="00AA37F8" w:rsidRPr="00602E06" w:rsidRDefault="00AA37F8" w:rsidP="00AA37F8">
            <w:pPr>
              <w:jc w:val="both"/>
              <w:rPr>
                <w:szCs w:val="24"/>
              </w:rPr>
            </w:pPr>
            <w:r w:rsidRPr="00D1594C">
              <w:rPr>
                <w:szCs w:val="24"/>
              </w:rPr>
              <w:t>2.</w:t>
            </w:r>
            <w:r>
              <w:rPr>
                <w:szCs w:val="24"/>
              </w:rPr>
              <w:t>2</w:t>
            </w:r>
            <w:r w:rsidRPr="00D1594C">
              <w:rPr>
                <w:szCs w:val="24"/>
              </w:rPr>
              <w:t>.</w:t>
            </w:r>
            <w:r w:rsidR="00544B49" w:rsidRPr="00602E06">
              <w:rPr>
                <w:szCs w:val="24"/>
              </w:rPr>
              <w:t>2</w:t>
            </w:r>
            <w:r w:rsidRPr="00D1594C">
              <w:rPr>
                <w:szCs w:val="24"/>
              </w:rPr>
              <w:t xml:space="preserve">. </w:t>
            </w:r>
            <w:r w:rsidR="00383C02">
              <w:rPr>
                <w:szCs w:val="24"/>
              </w:rPr>
              <w:t>Galimi p</w:t>
            </w:r>
            <w:r w:rsidRPr="00D1594C">
              <w:rPr>
                <w:szCs w:val="24"/>
              </w:rPr>
              <w:t>artneriai</w:t>
            </w:r>
            <w:r>
              <w:rPr>
                <w:szCs w:val="24"/>
              </w:rPr>
              <w:t>:</w:t>
            </w:r>
          </w:p>
          <w:p w14:paraId="59355B53" w14:textId="398CE40A" w:rsidR="00AA37F8" w:rsidRDefault="00AA37F8" w:rsidP="00AA37F8">
            <w:pPr>
              <w:jc w:val="both"/>
              <w:rPr>
                <w:szCs w:val="24"/>
              </w:rPr>
            </w:pPr>
            <w:r w:rsidRPr="00105F8A">
              <w:rPr>
                <w:szCs w:val="24"/>
              </w:rPr>
              <w:t>2.2.</w:t>
            </w:r>
            <w:r w:rsidR="00544B49">
              <w:rPr>
                <w:szCs w:val="24"/>
              </w:rPr>
              <w:t>2</w:t>
            </w:r>
            <w:r w:rsidRPr="00105F8A">
              <w:rPr>
                <w:szCs w:val="24"/>
              </w:rPr>
              <w:t xml:space="preserve">.1. </w:t>
            </w:r>
            <w:r w:rsidR="00FC45CF" w:rsidRPr="00FC45CF">
              <w:rPr>
                <w:szCs w:val="24"/>
              </w:rPr>
              <w:t>MVĮ (tarp jų MSI) ar didelės</w:t>
            </w:r>
            <w:r w:rsidR="00FC45CF">
              <w:rPr>
                <w:szCs w:val="24"/>
              </w:rPr>
              <w:t xml:space="preserve"> įmonės</w:t>
            </w:r>
            <w:r w:rsidR="00FC45CF" w:rsidRPr="00FC45CF">
              <w:rPr>
                <w:szCs w:val="24"/>
              </w:rPr>
              <w:t xml:space="preserve"> (tarp jų MSI)</w:t>
            </w:r>
            <w:r w:rsidR="00B1525C" w:rsidRPr="00B1525C">
              <w:rPr>
                <w:szCs w:val="24"/>
              </w:rPr>
              <w:t>, jei pareiškėjas MVĮ</w:t>
            </w:r>
            <w:r w:rsidRPr="00D1594C">
              <w:rPr>
                <w:szCs w:val="24"/>
              </w:rPr>
              <w:t xml:space="preserve">; </w:t>
            </w:r>
          </w:p>
          <w:p w14:paraId="6EFD73D0" w14:textId="56CCE075" w:rsidR="00AA37F8" w:rsidRPr="00D1594C" w:rsidRDefault="00AA37F8" w:rsidP="00AA37F8">
            <w:pPr>
              <w:jc w:val="both"/>
              <w:rPr>
                <w:szCs w:val="24"/>
              </w:rPr>
            </w:pPr>
            <w:r>
              <w:rPr>
                <w:szCs w:val="24"/>
              </w:rPr>
              <w:t>2.2.</w:t>
            </w:r>
            <w:r w:rsidR="00544B49">
              <w:rPr>
                <w:szCs w:val="24"/>
              </w:rPr>
              <w:t>2</w:t>
            </w:r>
            <w:r>
              <w:rPr>
                <w:szCs w:val="24"/>
              </w:rPr>
              <w:t>.</w:t>
            </w:r>
            <w:r w:rsidR="000D1936" w:rsidRPr="00602E06">
              <w:rPr>
                <w:szCs w:val="24"/>
              </w:rPr>
              <w:t>2</w:t>
            </w:r>
            <w:r>
              <w:rPr>
                <w:szCs w:val="24"/>
              </w:rPr>
              <w:t xml:space="preserve">. </w:t>
            </w:r>
            <w:bookmarkStart w:id="6" w:name="_Hlk152677514"/>
            <w:r w:rsidR="00B1525C" w:rsidRPr="00B1525C">
              <w:rPr>
                <w:szCs w:val="24"/>
              </w:rPr>
              <w:t>MVĮ, kai pareiškėjas didelė įmonė</w:t>
            </w:r>
            <w:r w:rsidR="00596A23" w:rsidRPr="00C7631A">
              <w:rPr>
                <w:szCs w:val="24"/>
              </w:rPr>
              <w:t>.</w:t>
            </w:r>
          </w:p>
          <w:bookmarkEnd w:id="6"/>
          <w:p w14:paraId="62A42BDF" w14:textId="3877FBC0" w:rsidR="002D4E2A" w:rsidRDefault="00AA37F8" w:rsidP="002D4E2A">
            <w:pPr>
              <w:jc w:val="both"/>
            </w:pPr>
            <w:r>
              <w:t>2.2.</w:t>
            </w:r>
            <w:r w:rsidR="00544B49">
              <w:t>3</w:t>
            </w:r>
            <w:r>
              <w:t>. Vienas pareiškėjas</w:t>
            </w:r>
            <w:r w:rsidR="000D1936">
              <w:t xml:space="preserve"> </w:t>
            </w:r>
            <w:r>
              <w:t xml:space="preserve">gali pateikti tik vieną </w:t>
            </w:r>
            <w:r w:rsidRPr="00E63F81">
              <w:t>PĮP</w:t>
            </w:r>
            <w:r>
              <w:t xml:space="preserve">, parengtą </w:t>
            </w:r>
            <w:r w:rsidRPr="006C7587">
              <w:t>pagal Projektų administravimo ir finansavimo taisyklių 1 priede pateiktą formą</w:t>
            </w:r>
            <w:r>
              <w:t>.</w:t>
            </w:r>
          </w:p>
          <w:p w14:paraId="13DACBDC" w14:textId="5B5F9C0D" w:rsidR="000D1936" w:rsidRPr="00FA7502" w:rsidRDefault="00AA37F8" w:rsidP="00AA37F8">
            <w:pPr>
              <w:jc w:val="both"/>
              <w:rPr>
                <w:sz w:val="16"/>
                <w:szCs w:val="16"/>
                <w:lang w:val="en-US"/>
              </w:rPr>
            </w:pPr>
            <w:r w:rsidRPr="00001F57">
              <w:rPr>
                <w:szCs w:val="24"/>
              </w:rPr>
              <w:t>2</w:t>
            </w:r>
            <w:r w:rsidRPr="00223E3E">
              <w:rPr>
                <w:szCs w:val="24"/>
              </w:rPr>
              <w:t>.2.</w:t>
            </w:r>
            <w:r w:rsidR="00544B49">
              <w:rPr>
                <w:szCs w:val="24"/>
              </w:rPr>
              <w:t>4</w:t>
            </w:r>
            <w:r w:rsidRPr="00223E3E">
              <w:rPr>
                <w:szCs w:val="24"/>
              </w:rPr>
              <w:t>. Kai PĮP teikiamas kartu su partneriu (-</w:t>
            </w:r>
            <w:proofErr w:type="spellStart"/>
            <w:r w:rsidRPr="00223E3E">
              <w:rPr>
                <w:szCs w:val="24"/>
              </w:rPr>
              <w:t>iais</w:t>
            </w:r>
            <w:proofErr w:type="spellEnd"/>
            <w:r w:rsidRPr="00223E3E">
              <w:rPr>
                <w:szCs w:val="24"/>
              </w:rPr>
              <w:t xml:space="preserve">), </w:t>
            </w:r>
            <w:r w:rsidR="009F71F9" w:rsidRPr="00223E3E">
              <w:rPr>
                <w:szCs w:val="24"/>
              </w:rPr>
              <w:t xml:space="preserve">kartu su </w:t>
            </w:r>
            <w:r w:rsidRPr="00223E3E">
              <w:rPr>
                <w:szCs w:val="24"/>
              </w:rPr>
              <w:t xml:space="preserve">PĮP turi būti </w:t>
            </w:r>
            <w:r w:rsidR="009F71F9" w:rsidRPr="00223E3E">
              <w:rPr>
                <w:szCs w:val="24"/>
              </w:rPr>
              <w:t xml:space="preserve">pateikiama </w:t>
            </w:r>
            <w:r w:rsidRPr="00223E3E">
              <w:rPr>
                <w:szCs w:val="24"/>
              </w:rPr>
              <w:t>galiojančios jungtinės veiklos (partnerystės) sutarties kopija. Jungtinės veiklos (partnerystės) sutartis turi būti pasirašyta pareiškėjo ir partnerio (-</w:t>
            </w:r>
            <w:proofErr w:type="spellStart"/>
            <w:r w:rsidRPr="00223E3E">
              <w:rPr>
                <w:szCs w:val="24"/>
              </w:rPr>
              <w:t>ių</w:t>
            </w:r>
            <w:proofErr w:type="spellEnd"/>
            <w:r w:rsidRPr="00223E3E">
              <w:rPr>
                <w:szCs w:val="24"/>
              </w:rPr>
              <w:t>).</w:t>
            </w:r>
            <w:r w:rsidR="002D4E2A" w:rsidRPr="00223E3E">
              <w:rPr>
                <w:color w:val="000000"/>
              </w:rPr>
              <w:t xml:space="preserve"> </w:t>
            </w:r>
          </w:p>
          <w:p w14:paraId="4CB89127" w14:textId="3766EE47" w:rsidR="00AA37F8" w:rsidRPr="00001F57" w:rsidRDefault="00AA37F8" w:rsidP="00AA37F8">
            <w:pPr>
              <w:jc w:val="both"/>
            </w:pPr>
            <w:r w:rsidRPr="00001F57">
              <w:t>2.2.</w:t>
            </w:r>
            <w:r w:rsidR="00544B49">
              <w:t>5</w:t>
            </w:r>
            <w:r w:rsidRPr="00001F57">
              <w:t>. Pareiškėjas ir partneris (-</w:t>
            </w:r>
            <w:proofErr w:type="spellStart"/>
            <w:r w:rsidRPr="00001F57">
              <w:t>iai</w:t>
            </w:r>
            <w:proofErr w:type="spellEnd"/>
            <w:r w:rsidRPr="00001F57">
              <w:t>) vienas kito atžvilgiu turi būti savarankiškos įmonės,</w:t>
            </w:r>
            <w:r>
              <w:t xml:space="preserve"> kaip nurodyta</w:t>
            </w:r>
            <w:r w:rsidRPr="00001F57">
              <w:t xml:space="preserve"> </w:t>
            </w:r>
            <w:r w:rsidRPr="008B47E0">
              <w:t xml:space="preserve">Reglamento (ES) Nr. 651/2014 </w:t>
            </w:r>
            <w:r>
              <w:t>I priedo 3</w:t>
            </w:r>
            <w:r w:rsidRPr="008B47E0">
              <w:t xml:space="preserve"> straipsnio </w:t>
            </w:r>
            <w:r>
              <w:t>1</w:t>
            </w:r>
            <w:r w:rsidRPr="008B47E0">
              <w:t xml:space="preserve"> </w:t>
            </w:r>
            <w:r>
              <w:t>dalyje,</w:t>
            </w:r>
            <w:r w:rsidRPr="00001F57">
              <w:t xml:space="preserve"> jeigu pretenduojama į projekto finansuojamosios dalies padidinimą už veiksmingą bendradarbiavimą, </w:t>
            </w:r>
            <w:r w:rsidRPr="00C45929">
              <w:t xml:space="preserve">kaip jis apibrėžtas Reglamento (ES) Nr. 651/2014 2 straipsnio 90 punkte, </w:t>
            </w:r>
            <w:r w:rsidRPr="00DB42C4">
              <w:t xml:space="preserve">vadovaujantis PFSA </w:t>
            </w:r>
            <w:r w:rsidR="00C45929" w:rsidRPr="00DB42C4">
              <w:t>8.6.2</w:t>
            </w:r>
            <w:r w:rsidRPr="00DB42C4">
              <w:t>.</w:t>
            </w:r>
            <w:r w:rsidR="002273BE" w:rsidRPr="00DB42C4">
              <w:t>1</w:t>
            </w:r>
            <w:r w:rsidRPr="002273BE">
              <w:t xml:space="preserve"> papunkčiu</w:t>
            </w:r>
            <w:r w:rsidRPr="00C45929">
              <w:t>.</w:t>
            </w:r>
          </w:p>
          <w:p w14:paraId="5FA5562A" w14:textId="2B6AE8A1" w:rsidR="00AA37F8" w:rsidRPr="00001F57" w:rsidRDefault="00AA37F8" w:rsidP="00AA37F8">
            <w:pPr>
              <w:jc w:val="both"/>
            </w:pPr>
            <w:r w:rsidRPr="00001F57">
              <w:rPr>
                <w:szCs w:val="24"/>
              </w:rPr>
              <w:t>2.2.</w:t>
            </w:r>
            <w:r w:rsidR="00544B49">
              <w:rPr>
                <w:szCs w:val="24"/>
              </w:rPr>
              <w:t>6</w:t>
            </w:r>
            <w:r w:rsidRPr="00001F57">
              <w:rPr>
                <w:szCs w:val="24"/>
              </w:rPr>
              <w:t xml:space="preserve">. </w:t>
            </w:r>
            <w:r w:rsidRPr="00001F57">
              <w:t>Finansavimas gali būti skiriamas pareiškėjams ir partneri</w:t>
            </w:r>
            <w:r>
              <w:t>ui (-</w:t>
            </w:r>
            <w:proofErr w:type="spellStart"/>
            <w:r>
              <w:t>i</w:t>
            </w:r>
            <w:r w:rsidRPr="00001F57">
              <w:t>ams</w:t>
            </w:r>
            <w:proofErr w:type="spellEnd"/>
            <w:r>
              <w:t>)</w:t>
            </w:r>
            <w:r w:rsidRPr="00001F57">
              <w:t xml:space="preserve"> visose srityse, išskyrus Reglamento (ES) </w:t>
            </w:r>
            <w:r w:rsidR="00BC063A" w:rsidRPr="00DD7316">
              <w:rPr>
                <w:lang w:val="en-US"/>
              </w:rPr>
              <w:t>2023</w:t>
            </w:r>
            <w:r w:rsidRPr="00DD7316">
              <w:t>/2</w:t>
            </w:r>
            <w:r w:rsidR="00BC063A" w:rsidRPr="00DD7316">
              <w:t>831</w:t>
            </w:r>
            <w:r w:rsidRPr="00001F57">
              <w:t xml:space="preserve"> 1 straipsnio 1 dalyje išvardytus sektorius ir veiklas, </w:t>
            </w:r>
            <w:r w:rsidR="00FE6830">
              <w:t xml:space="preserve">taip pat atitikti </w:t>
            </w:r>
            <w:r w:rsidR="00FE6830" w:rsidRPr="00FE6830">
              <w:t>Reglamento (ES) Nr. 2023/2831 1 straipsnio 2 dalies reikalavimus dėl tinkamo veiklų atskyrimo</w:t>
            </w:r>
            <w:r w:rsidR="00FE6830">
              <w:t xml:space="preserve">, </w:t>
            </w:r>
            <w:r w:rsidRPr="00001F57">
              <w:t>Reglamento</w:t>
            </w:r>
            <w:r w:rsidR="0086678D">
              <w:t xml:space="preserve"> (ES)</w:t>
            </w:r>
            <w:r w:rsidRPr="00001F57">
              <w:t xml:space="preserve"> Nr. 651/2014 1 straipsnio 2–5 dalyse ir 25 straipsnyje nustatytus apribojimus bei Reglamento (ES)</w:t>
            </w:r>
            <w:r>
              <w:t> </w:t>
            </w:r>
            <w:r w:rsidRPr="00001F57">
              <w:t>2021/1058 7 straipsnio 1–6 dalyse nustatytus atvejus</w:t>
            </w:r>
            <w:r w:rsidR="00DB42C4">
              <w:t>.</w:t>
            </w:r>
          </w:p>
          <w:p w14:paraId="64E770A8" w14:textId="1DA28740" w:rsidR="00AA37F8" w:rsidRPr="00001F57" w:rsidRDefault="00AA37F8" w:rsidP="00AA37F8">
            <w:pPr>
              <w:jc w:val="both"/>
            </w:pPr>
            <w:r w:rsidRPr="00F71DD1">
              <w:t>2.2.</w:t>
            </w:r>
            <w:r w:rsidR="00544B49" w:rsidRPr="00F71DD1">
              <w:t>7</w:t>
            </w:r>
            <w:r w:rsidRPr="00F71DD1">
              <w:t>. Finansavimas nėra skiriamas pareiškėjui:</w:t>
            </w:r>
          </w:p>
          <w:p w14:paraId="1DD9D059" w14:textId="00810BFF" w:rsidR="00AA37F8" w:rsidRPr="00001F57" w:rsidRDefault="00AA37F8" w:rsidP="00AA37F8">
            <w:pPr>
              <w:jc w:val="both"/>
              <w:rPr>
                <w:szCs w:val="24"/>
              </w:rPr>
            </w:pPr>
            <w:r w:rsidRPr="00001F57">
              <w:rPr>
                <w:szCs w:val="24"/>
              </w:rPr>
              <w:t>2.2.</w:t>
            </w:r>
            <w:r w:rsidR="00544B49">
              <w:rPr>
                <w:szCs w:val="24"/>
              </w:rPr>
              <w:t>7</w:t>
            </w:r>
            <w:r w:rsidRPr="00001F57">
              <w:rPr>
                <w:szCs w:val="24"/>
              </w:rPr>
              <w:t>.1</w:t>
            </w:r>
            <w:r>
              <w:rPr>
                <w:szCs w:val="24"/>
              </w:rPr>
              <w:t>.</w:t>
            </w:r>
            <w:r w:rsidRPr="00001F57">
              <w:rPr>
                <w:szCs w:val="24"/>
              </w:rPr>
              <w:t xml:space="preserve"> </w:t>
            </w:r>
            <w:r w:rsidR="00D7517A" w:rsidRPr="00D7517A">
              <w:rPr>
                <w:szCs w:val="24"/>
              </w:rPr>
              <w:t xml:space="preserve">Jeigu jis nėra sugrąžinęs anksčiau gautos valstybės pagalbos, kuri pagal ankstesnį </w:t>
            </w:r>
            <w:r w:rsidR="00D7517A">
              <w:rPr>
                <w:szCs w:val="24"/>
              </w:rPr>
              <w:t xml:space="preserve">Europos </w:t>
            </w:r>
            <w:r w:rsidR="00D7517A" w:rsidRPr="00D7517A">
              <w:rPr>
                <w:szCs w:val="24"/>
              </w:rPr>
              <w:t>Komisijos sprendimą Lietuvos Respublikoje suteikta pagalba skelbiama neteisėta ir nesuderinama su vidaus rinka. Nauja valstybės pagalba negali būti teikiama iki nebus sugrąžinta neteisėta ir nesuderinama su vidaus rinka gauta valstybės pagalba</w:t>
            </w:r>
            <w:r w:rsidR="00D7517A">
              <w:rPr>
                <w:szCs w:val="24"/>
              </w:rPr>
              <w:t xml:space="preserve">. </w:t>
            </w:r>
          </w:p>
          <w:p w14:paraId="481AAEB6" w14:textId="27A7E7A2" w:rsidR="00AA37F8" w:rsidRPr="003A1E2B" w:rsidRDefault="00AA37F8" w:rsidP="00AA37F8">
            <w:pPr>
              <w:pStyle w:val="Komentarotekstas"/>
              <w:jc w:val="both"/>
              <w:rPr>
                <w:sz w:val="24"/>
                <w:szCs w:val="24"/>
              </w:rPr>
            </w:pPr>
            <w:r w:rsidRPr="003A1E2B">
              <w:rPr>
                <w:sz w:val="24"/>
                <w:szCs w:val="24"/>
              </w:rPr>
              <w:t>2.2.</w:t>
            </w:r>
            <w:r w:rsidR="00544B49">
              <w:rPr>
                <w:sz w:val="24"/>
                <w:szCs w:val="24"/>
              </w:rPr>
              <w:t>7</w:t>
            </w:r>
            <w:r w:rsidRPr="003A1E2B">
              <w:rPr>
                <w:sz w:val="24"/>
                <w:szCs w:val="24"/>
              </w:rPr>
              <w:t xml:space="preserve">.2. </w:t>
            </w:r>
            <w:r>
              <w:rPr>
                <w:sz w:val="24"/>
                <w:szCs w:val="24"/>
              </w:rPr>
              <w:t>J</w:t>
            </w:r>
            <w:r w:rsidRPr="00265ADA">
              <w:rPr>
                <w:sz w:val="24"/>
                <w:szCs w:val="24"/>
              </w:rPr>
              <w:t xml:space="preserve">eigu pareiškėjas ir </w:t>
            </w:r>
            <w:r>
              <w:rPr>
                <w:sz w:val="24"/>
                <w:szCs w:val="24"/>
              </w:rPr>
              <w:t xml:space="preserve">(arba) </w:t>
            </w:r>
            <w:r w:rsidRPr="00265ADA">
              <w:rPr>
                <w:sz w:val="24"/>
                <w:szCs w:val="24"/>
              </w:rPr>
              <w:t>ūkio subjektas (-ai), kuriam (-</w:t>
            </w:r>
            <w:proofErr w:type="spellStart"/>
            <w:r w:rsidRPr="00265ADA">
              <w:rPr>
                <w:sz w:val="24"/>
                <w:szCs w:val="24"/>
              </w:rPr>
              <w:t>iems</w:t>
            </w:r>
            <w:proofErr w:type="spellEnd"/>
            <w:r w:rsidRPr="00265ADA">
              <w:rPr>
                <w:sz w:val="24"/>
                <w:szCs w:val="24"/>
              </w:rPr>
              <w:t>) priklauso pareiškėjas</w:t>
            </w:r>
            <w:r w:rsidR="00D378F9">
              <w:rPr>
                <w:sz w:val="24"/>
                <w:szCs w:val="24"/>
              </w:rPr>
              <w:t>,</w:t>
            </w:r>
            <w:r w:rsidRPr="00265ADA">
              <w:rPr>
                <w:sz w:val="24"/>
                <w:szCs w:val="24"/>
              </w:rPr>
              <w:t xml:space="preserve"> yra priskiriami sunkumų patiriančios įmonės kategorijai</w:t>
            </w:r>
            <w:r w:rsidRPr="00C45929">
              <w:rPr>
                <w:sz w:val="24"/>
                <w:szCs w:val="24"/>
              </w:rPr>
              <w:t>, kaip ši sąvoka apibrėžta Reglamento (ES) Nr. 651/2014 2 straipsnio 18 punkte.</w:t>
            </w:r>
            <w:r w:rsidRPr="00265ADA">
              <w:rPr>
                <w:sz w:val="24"/>
                <w:szCs w:val="24"/>
              </w:rPr>
              <w:t xml:space="preserve"> Ūkio subjektu laikomas pareiškėjas </w:t>
            </w:r>
            <w:r w:rsidRPr="00FB3A91">
              <w:rPr>
                <w:sz w:val="24"/>
                <w:szCs w:val="24"/>
              </w:rPr>
              <w:t>ir visos su juo pagal</w:t>
            </w:r>
            <w:r w:rsidRPr="00265ADA">
              <w:rPr>
                <w:sz w:val="24"/>
                <w:szCs w:val="24"/>
              </w:rPr>
              <w:t xml:space="preserve"> Reglamento (ES) Nr.</w:t>
            </w:r>
            <w:r w:rsidR="009F71F9" w:rsidRPr="00602E06">
              <w:t xml:space="preserve">  </w:t>
            </w:r>
            <w:r w:rsidRPr="00265ADA">
              <w:rPr>
                <w:sz w:val="24"/>
                <w:szCs w:val="24"/>
              </w:rPr>
              <w:t>651/2014 I priedo 3 straipsn</w:t>
            </w:r>
            <w:r>
              <w:rPr>
                <w:sz w:val="24"/>
                <w:szCs w:val="24"/>
              </w:rPr>
              <w:t xml:space="preserve">io </w:t>
            </w:r>
            <w:r w:rsidRPr="00EB00F5">
              <w:rPr>
                <w:sz w:val="24"/>
                <w:szCs w:val="24"/>
              </w:rPr>
              <w:t>3 dal</w:t>
            </w:r>
            <w:r>
              <w:rPr>
                <w:sz w:val="24"/>
                <w:szCs w:val="24"/>
              </w:rPr>
              <w:t>į</w:t>
            </w:r>
            <w:r w:rsidRPr="00265ADA">
              <w:rPr>
                <w:sz w:val="24"/>
                <w:szCs w:val="24"/>
              </w:rPr>
              <w:t xml:space="preserve"> susijusios įmonės.</w:t>
            </w:r>
          </w:p>
          <w:p w14:paraId="42AD67CA" w14:textId="325D740C" w:rsidR="00AA37F8" w:rsidRDefault="00AA37F8" w:rsidP="00AA37F8">
            <w:pPr>
              <w:tabs>
                <w:tab w:val="left" w:pos="645"/>
              </w:tabs>
              <w:jc w:val="both"/>
            </w:pPr>
            <w:r>
              <w:t>2.2.</w:t>
            </w:r>
            <w:r w:rsidR="00544B49">
              <w:t>7</w:t>
            </w:r>
            <w:r>
              <w:t>.3. Kuriam pritaikytos tarptautinės sankcijos ir (arba) jo ir (arba) su juo susijusių įmonių vykdomoje veikloje, veiksmuose, sandoriuose dalyvauja subjektai, kuriems pritaikytos tarptautinės sankcijos, kai šių įmonių veiklos, veiksmų ir (ar</w:t>
            </w:r>
            <w:r w:rsidR="00234068">
              <w:t>ba</w:t>
            </w:r>
            <w:r>
              <w:t xml:space="preserve">) sandorių vykdymas draudžiamas ar prieštarauja Lietuvos Respublikoje įgyvendinamoms tarptautinėms sankcijoms, vadovaujantis Lietuvos Respublikos tarptautinių sankcijų įstatymo 7 straipsniu </w:t>
            </w:r>
            <w:r>
              <w:rPr>
                <w:szCs w:val="24"/>
              </w:rPr>
              <w:t xml:space="preserve">(Juridinių asmenų ar kitų organizacijų, neturinčių juridinio asmens statuso, kurios nuosavybės teise priklauso arba yra kontroliuojamos subjekto, kuriam taikomos sankcijos sąrašas skelbiamas </w:t>
            </w:r>
            <w:r w:rsidRPr="00E8787F">
              <w:rPr>
                <w:szCs w:val="24"/>
              </w:rPr>
              <w:t xml:space="preserve">Finansinių nusikaltimų tyrimo tarnybos prie Lietuvos Respublikos vidaus reikalų ministerijos </w:t>
            </w:r>
            <w:r>
              <w:rPr>
                <w:szCs w:val="24"/>
              </w:rPr>
              <w:t xml:space="preserve">interneto </w:t>
            </w:r>
            <w:r w:rsidRPr="0043260B">
              <w:rPr>
                <w:szCs w:val="24"/>
              </w:rPr>
              <w:t>svetain</w:t>
            </w:r>
            <w:r>
              <w:rPr>
                <w:szCs w:val="24"/>
              </w:rPr>
              <w:t>ėje</w:t>
            </w:r>
            <w:r w:rsidRPr="0043260B">
              <w:rPr>
                <w:szCs w:val="24"/>
              </w:rPr>
              <w:t xml:space="preserve"> </w:t>
            </w:r>
            <w:r w:rsidR="009F71F9" w:rsidRPr="00FC270B">
              <w:lastRenderedPageBreak/>
              <w:t>https://fntt.lt/lt/tarptautines-finansines-sankcijos/4166</w:t>
            </w:r>
            <w:r w:rsidRPr="00C80B16">
              <w:rPr>
                <w:szCs w:val="24"/>
              </w:rPr>
              <w:t>)</w:t>
            </w:r>
            <w:r w:rsidRPr="00C80B16">
              <w:t>, a</w:t>
            </w:r>
            <w:r>
              <w:t xml:space="preserve">rba veikloje, veiksmuose, sandoriuose dalyvauja užsieniečiai, įtraukti į Užsieniečių, kuriems draudžiama atvykti į Lietuvos Respubliką, viešąjį sąrašą, skelbiamą Migracijos departamento prie Lietuvos Respublikos vidaus reikalų ministerijos interneto </w:t>
            </w:r>
            <w:r w:rsidRPr="00C80B16">
              <w:t xml:space="preserve">svetainėje </w:t>
            </w:r>
            <w:hyperlink r:id="rId13" w:history="1">
              <w:r w:rsidR="0048184F" w:rsidRPr="0071119D">
                <w:rPr>
                  <w:rStyle w:val="Hipersaitas"/>
                </w:rPr>
                <w:t>https://www.migracija.lt/u%C5%BEsienie%C4%8Di%C5%B3-kuriems-draud%C5%BEiama-atvykti-s%C4%85ra%C5%A1as</w:t>
              </w:r>
            </w:hyperlink>
            <w:r w:rsidRPr="009108E2">
              <w:t>.</w:t>
            </w:r>
          </w:p>
          <w:p w14:paraId="4F017783" w14:textId="4C022E09" w:rsidR="0048184F" w:rsidRPr="001A0A96" w:rsidRDefault="673C8E07" w:rsidP="00AA37F8">
            <w:pPr>
              <w:tabs>
                <w:tab w:val="left" w:pos="645"/>
              </w:tabs>
              <w:jc w:val="both"/>
            </w:pPr>
            <w:r w:rsidRPr="3E988B02">
              <w:rPr>
                <w:lang w:val="en-US"/>
              </w:rPr>
              <w:t xml:space="preserve">2.2.7.4. </w:t>
            </w:r>
            <w:r>
              <w:t xml:space="preserve">Kuris turi arba nėra nutraukęs prekybinių įsipareigojimų su Lietuvos Respublikai priešiškų šalių (Rusijos Federacija, Baltarusijos Respublika, Rusijos Federacijos aneksuoto Krymo, Moldovos Respublikos vyriausybės nekontroliuojama </w:t>
            </w:r>
            <w:proofErr w:type="spellStart"/>
            <w:r>
              <w:t>Padniestrės</w:t>
            </w:r>
            <w:proofErr w:type="spellEnd"/>
            <w:r>
              <w:t xml:space="preserve"> teritorija bei </w:t>
            </w:r>
            <w:proofErr w:type="spellStart"/>
            <w:r>
              <w:t>Sakartvelo</w:t>
            </w:r>
            <w:proofErr w:type="spellEnd"/>
            <w:r>
              <w:t xml:space="preserve"> vyriausybės nekontroliuojamos Abchazijos ir Pietų Osetijos teritorijos) fiziniais ir (ar</w:t>
            </w:r>
            <w:r w:rsidR="0F020E7C">
              <w:t>ba</w:t>
            </w:r>
            <w:r>
              <w:t>) juridiniais asmenimis ne vėliau kaip iki 2022 m. rugpjūčio 31 dienos.</w:t>
            </w:r>
          </w:p>
          <w:p w14:paraId="1AC78B28" w14:textId="77777777" w:rsidR="00467625" w:rsidRPr="001A0A96" w:rsidRDefault="00AA37F8" w:rsidP="00407142">
            <w:pPr>
              <w:jc w:val="both"/>
            </w:pPr>
            <w:r w:rsidRPr="001A0A96">
              <w:t>2.3. Partneriui (-</w:t>
            </w:r>
            <w:proofErr w:type="spellStart"/>
            <w:r w:rsidRPr="001A0A96">
              <w:t>iams</w:t>
            </w:r>
            <w:proofErr w:type="spellEnd"/>
            <w:r w:rsidRPr="001A0A96">
              <w:t>) taikomi PFSA 2.2.</w:t>
            </w:r>
            <w:r w:rsidR="00544B49" w:rsidRPr="001A0A96">
              <w:t>7</w:t>
            </w:r>
            <w:r w:rsidRPr="001A0A96">
              <w:t xml:space="preserve"> papunktyje nustatyti reikalavimai.</w:t>
            </w:r>
          </w:p>
          <w:p w14:paraId="0DC1F4B1" w14:textId="3D9BBDA7" w:rsidR="00407142" w:rsidRDefault="00AA37F8" w:rsidP="00407142">
            <w:pPr>
              <w:jc w:val="both"/>
              <w:rPr>
                <w:u w:val="single"/>
              </w:rPr>
            </w:pPr>
            <w:r>
              <w:t xml:space="preserve">2.4. </w:t>
            </w:r>
            <w:r w:rsidRPr="00FC270B">
              <w:t>Projektams keliami reikalavimai:</w:t>
            </w:r>
          </w:p>
          <w:p w14:paraId="3C4DEAF0" w14:textId="2D94CDBB" w:rsidR="00D72B40" w:rsidRPr="00A1039A" w:rsidRDefault="73AF1093" w:rsidP="00407142">
            <w:pPr>
              <w:jc w:val="both"/>
            </w:pPr>
            <w:r>
              <w:t>2.4.1. Visos projekt</w:t>
            </w:r>
            <w:r w:rsidR="03E97882">
              <w:t>o</w:t>
            </w:r>
            <w:r>
              <w:t xml:space="preserve"> veiklos (ir pareiškėjo, ir partnerio (-</w:t>
            </w:r>
            <w:proofErr w:type="spellStart"/>
            <w:r>
              <w:t>ių</w:t>
            </w:r>
            <w:proofErr w:type="spellEnd"/>
            <w:r>
              <w:t xml:space="preserve">) įgyvendinamos Vidurio ir vakarų Lietuvos regione. </w:t>
            </w:r>
            <w:r w:rsidR="03E97882">
              <w:t>Projekto veiklų priskyrimo regionui vertinimas atliekamas vadovaujantis Rekomendacijomis dėl projektų išlaidų atitikties Europos Sąjungos fondų reikalavimams, paskelbtomis E</w:t>
            </w:r>
            <w:r w:rsidR="219CA721">
              <w:t xml:space="preserve">uropos </w:t>
            </w:r>
            <w:r w:rsidR="03E97882">
              <w:t>S</w:t>
            </w:r>
            <w:r w:rsidR="219CA721">
              <w:t>ąjungos (toliau – ES)</w:t>
            </w:r>
            <w:r w:rsidR="03E97882">
              <w:t xml:space="preserve"> investicijų interneto svetainėje</w:t>
            </w:r>
            <w:r w:rsidR="008D5940">
              <w:t xml:space="preserve"> </w:t>
            </w:r>
            <w:r w:rsidR="008D5940" w:rsidRPr="008D5940">
              <w:t>https://2021.esinvesticijos.lt/dokumentai/2021-2027-metu-europos-sajungos-fondu-investiciju-programos-projektu-islaidu-paskirstymo-regionams-rekomendacijos</w:t>
            </w:r>
            <w:r w:rsidR="03E97882">
              <w:t>.</w:t>
            </w:r>
            <w:r w:rsidR="008D5940">
              <w:t xml:space="preserve"> </w:t>
            </w:r>
          </w:p>
          <w:p w14:paraId="2815488A" w14:textId="4E9D9748" w:rsidR="00AA37F8" w:rsidRPr="00D1594C" w:rsidRDefault="00AA37F8" w:rsidP="00AA37F8">
            <w:pPr>
              <w:jc w:val="both"/>
            </w:pPr>
            <w:bookmarkStart w:id="7" w:name="_Hlk150439426"/>
            <w:r w:rsidRPr="00467625">
              <w:t>2.4.2. Projekt</w:t>
            </w:r>
            <w:r w:rsidR="00467625">
              <w:t>o</w:t>
            </w:r>
            <w:r w:rsidRPr="00467625">
              <w:t xml:space="preserve"> veiklų įgyvendinimo trukmė turi būti ne ilgesnė kaip </w:t>
            </w:r>
            <w:r w:rsidR="00F71DD1">
              <w:t>24</w:t>
            </w:r>
            <w:r w:rsidR="00F71DD1" w:rsidRPr="00467625">
              <w:t xml:space="preserve"> </w:t>
            </w:r>
            <w:r w:rsidRPr="00467625">
              <w:t xml:space="preserve">mėnesiai nuo projekto sutarties pasirašymo dienos. Jeigu projekto vykdytojas negali įgyvendinti projekto per </w:t>
            </w:r>
            <w:r w:rsidR="00F71DD1">
              <w:t>24</w:t>
            </w:r>
            <w:r w:rsidR="00F71DD1" w:rsidRPr="00467625">
              <w:t xml:space="preserve"> </w:t>
            </w:r>
            <w:r w:rsidRPr="00467625">
              <w:t xml:space="preserve">mėnesius dėl objektyvių priežasčių, kurių projekto vykdytojas negalėjo numatyti PĮP pateikimo ir vertinimo metu, projektų veiklų įgyvendinimo laikotarpis gali būti pratęstas Projektų administravimo ir finansavimo taisyklių IV skyriaus antrajame skirsnyje nustatyta tvarka, bet ne ilgiau kaip iki </w:t>
            </w:r>
            <w:r w:rsidRPr="00DB42C4">
              <w:t>PFSA 2.4.8 papunktyje</w:t>
            </w:r>
            <w:r w:rsidRPr="00467625">
              <w:t xml:space="preserve"> nurodyto termino.</w:t>
            </w:r>
          </w:p>
          <w:bookmarkEnd w:id="7"/>
          <w:p w14:paraId="538CA8A1" w14:textId="0EC19660" w:rsidR="00AA37F8" w:rsidRDefault="73AF1093" w:rsidP="00AA37F8">
            <w:pPr>
              <w:jc w:val="both"/>
            </w:pPr>
            <w:r>
              <w:t xml:space="preserve">2.4.3. Projektui </w:t>
            </w:r>
            <w:r w:rsidR="05260FF7">
              <w:t>privalomi</w:t>
            </w:r>
            <w:r>
              <w:t xml:space="preserve"> visi PFSA išvardyti rodikliai</w:t>
            </w:r>
            <w:r w:rsidR="05260FF7">
              <w:t xml:space="preserve"> (pagal įgyvendinamą </w:t>
            </w:r>
            <w:r w:rsidR="587FFB4D">
              <w:t xml:space="preserve">2022–2030 metų ekonomikos transformacijos ir konkurencingumo plėtros programos pažangos priemonės Nr. 05-001-01-05-07 „Sukurti nuoseklią inovacinės veiklos skatinimo sistemą“ aprašo </w:t>
            </w:r>
            <w:r w:rsidR="2356CE23">
              <w:t>(toliau –</w:t>
            </w:r>
            <w:r w:rsidR="20849E70">
              <w:t xml:space="preserve"> </w:t>
            </w:r>
            <w:r w:rsidR="2356CE23">
              <w:t xml:space="preserve">Pažangos priemonės Nr. 05-001-01-05-07 aprašas) </w:t>
            </w:r>
            <w:r w:rsidR="587FFB4D">
              <w:t xml:space="preserve">III skyriaus </w:t>
            </w:r>
            <w:r w:rsidR="16F777E6">
              <w:t>6</w:t>
            </w:r>
            <w:r w:rsidR="587FFB4D">
              <w:t xml:space="preserve">.2 papunktyje nurodytą </w:t>
            </w:r>
            <w:proofErr w:type="spellStart"/>
            <w:r w:rsidR="587FFB4D">
              <w:t>poveiklę</w:t>
            </w:r>
            <w:proofErr w:type="spellEnd"/>
            <w:r w:rsidR="05260FF7">
              <w:t>)</w:t>
            </w:r>
            <w:r>
              <w:t>, kurių metodiniai skaičiavimo aprašai skelbiami kartu su kvietimu teikti PĮP. Projekto vykdytojui nepasiekus rodiklių reikšmių, nurodytų projekto sutartyje, taikomos Projektų administravimo ir finansavimo taisyklių IV skyriaus penktojo skirsnio 171–178 punktų nuostatos.</w:t>
            </w:r>
          </w:p>
          <w:p w14:paraId="562E01CD" w14:textId="31693EA3" w:rsidR="00AA37F8" w:rsidRPr="003A17CA" w:rsidRDefault="00AA37F8" w:rsidP="00AA37F8">
            <w:pPr>
              <w:jc w:val="both"/>
              <w:rPr>
                <w:szCs w:val="24"/>
              </w:rPr>
            </w:pPr>
            <w:r w:rsidRPr="006E0B8F">
              <w:rPr>
                <w:szCs w:val="24"/>
              </w:rPr>
              <w:t>2.</w:t>
            </w:r>
            <w:r>
              <w:rPr>
                <w:szCs w:val="24"/>
              </w:rPr>
              <w:t>4</w:t>
            </w:r>
            <w:r w:rsidRPr="006E0B8F">
              <w:rPr>
                <w:szCs w:val="24"/>
              </w:rPr>
              <w:t xml:space="preserve">.4. </w:t>
            </w:r>
            <w:r>
              <w:t xml:space="preserve">Pagal PFSA projektams įgyvendinti skiriama iki </w:t>
            </w:r>
            <w:r w:rsidR="00F71DD1">
              <w:t>2</w:t>
            </w:r>
            <w:r>
              <w:t xml:space="preserve"> </w:t>
            </w:r>
            <w:r w:rsidR="00F71DD1">
              <w:t>5</w:t>
            </w:r>
            <w:r>
              <w:t>00 000 (</w:t>
            </w:r>
            <w:r w:rsidR="00F71DD1">
              <w:t>dviejų</w:t>
            </w:r>
            <w:r>
              <w:t xml:space="preserve"> milijonų</w:t>
            </w:r>
            <w:r w:rsidR="00F71DD1">
              <w:t xml:space="preserve"> penkių šimtų</w:t>
            </w:r>
            <w:r w:rsidR="008D5940">
              <w:t xml:space="preserve"> tūkstančių</w:t>
            </w:r>
            <w:r>
              <w:t xml:space="preserve">) eurų Investicijų </w:t>
            </w:r>
            <w:r w:rsidRPr="003F5881">
              <w:rPr>
                <w:szCs w:val="24"/>
              </w:rPr>
              <w:t xml:space="preserve">programos </w:t>
            </w:r>
            <w:r>
              <w:t xml:space="preserve">(Europos regioninės plėtros fondo) lėšų. Jeigu paskelbus kvietimą teikti PĮP pagal teigiamai įvertintus ir vertinamus PĮP prašoma skirti finansavimo lėšų suma yra didesnė negu kvietimui teikti PĮP skirta lėšų suma, administruojančioji institucija gali teikti pasiūlymą </w:t>
            </w:r>
            <w:r w:rsidRPr="001E66EB">
              <w:t>Ministerija</w:t>
            </w:r>
            <w:r>
              <w:t>i dėl kvietime teikti PĮP numatytos finansavimo sumos padidinimo. Ministerij</w:t>
            </w:r>
            <w:r w:rsidR="0029009E">
              <w:t>a,</w:t>
            </w:r>
            <w:r>
              <w:t xml:space="preserve"> pagal kvietimą teikti PĮP numatyt</w:t>
            </w:r>
            <w:r w:rsidR="0029009E">
              <w:t>ą</w:t>
            </w:r>
            <w:r>
              <w:t xml:space="preserve"> skirti lėšų sum</w:t>
            </w:r>
            <w:r w:rsidR="0029009E">
              <w:t>ą,</w:t>
            </w:r>
            <w:r>
              <w:t xml:space="preserve"> gali padidint</w:t>
            </w:r>
            <w:r w:rsidR="0029009E">
              <w:t>i</w:t>
            </w:r>
            <w:r>
              <w:t xml:space="preserve"> </w:t>
            </w:r>
            <w:r w:rsidR="0029009E">
              <w:t>vadovaujantis</w:t>
            </w:r>
            <w:r w:rsidR="00542D57">
              <w:t xml:space="preserve"> </w:t>
            </w:r>
            <w:r w:rsidR="00542D57" w:rsidRPr="00943588">
              <w:rPr>
                <w:szCs w:val="24"/>
              </w:rPr>
              <w:t>Projektų administravimo ir finansavimo taisyklių I</w:t>
            </w:r>
            <w:r w:rsidR="00542D57">
              <w:rPr>
                <w:szCs w:val="24"/>
              </w:rPr>
              <w:t>II</w:t>
            </w:r>
            <w:r w:rsidR="00542D57" w:rsidRPr="00943588">
              <w:rPr>
                <w:szCs w:val="24"/>
              </w:rPr>
              <w:t xml:space="preserve"> skyriaus </w:t>
            </w:r>
            <w:r w:rsidR="00542D57">
              <w:rPr>
                <w:szCs w:val="24"/>
              </w:rPr>
              <w:t>šeštojo</w:t>
            </w:r>
            <w:r w:rsidR="00542D57" w:rsidRPr="00943588">
              <w:rPr>
                <w:szCs w:val="24"/>
              </w:rPr>
              <w:t xml:space="preserve"> skirsnio </w:t>
            </w:r>
            <w:r w:rsidR="00542D57">
              <w:rPr>
                <w:szCs w:val="24"/>
                <w:lang w:val="en-US"/>
              </w:rPr>
              <w:t xml:space="preserve">85 </w:t>
            </w:r>
            <w:r w:rsidR="00542D57" w:rsidRPr="00943588">
              <w:rPr>
                <w:szCs w:val="24"/>
              </w:rPr>
              <w:t>punkt</w:t>
            </w:r>
            <w:r w:rsidR="0029009E">
              <w:rPr>
                <w:szCs w:val="24"/>
              </w:rPr>
              <w:t>u</w:t>
            </w:r>
            <w:r w:rsidR="00945754">
              <w:t xml:space="preserve"> ir negali viršyti Pažangos priemonės </w:t>
            </w:r>
            <w:r w:rsidR="00945754" w:rsidRPr="00211AFC">
              <w:t xml:space="preserve">Nr. 05-001-01-05-07 </w:t>
            </w:r>
            <w:r w:rsidR="00945754" w:rsidRPr="00015F9C">
              <w:t>aprašo</w:t>
            </w:r>
            <w:r w:rsidR="00945754">
              <w:t xml:space="preserve"> </w:t>
            </w:r>
            <w:r w:rsidR="00945754" w:rsidRPr="00015F9C">
              <w:t>III skyriaus</w:t>
            </w:r>
            <w:r w:rsidR="00945754">
              <w:t xml:space="preserve"> </w:t>
            </w:r>
            <w:r w:rsidR="00945754">
              <w:rPr>
                <w:lang w:val="en-US"/>
              </w:rPr>
              <w:t>6</w:t>
            </w:r>
            <w:r w:rsidR="00945754" w:rsidRPr="00D41534">
              <w:t>.2</w:t>
            </w:r>
            <w:r w:rsidR="00945754" w:rsidRPr="00015F9C">
              <w:t xml:space="preserve"> papun</w:t>
            </w:r>
            <w:r w:rsidR="00945754">
              <w:t>ktyje</w:t>
            </w:r>
            <w:r w:rsidR="00945754" w:rsidRPr="00015F9C">
              <w:t xml:space="preserve"> nurodyt</w:t>
            </w:r>
            <w:r w:rsidR="00945754">
              <w:t>ai</w:t>
            </w:r>
            <w:r w:rsidR="00945754" w:rsidRPr="00015F9C">
              <w:t xml:space="preserve"> </w:t>
            </w:r>
            <w:proofErr w:type="spellStart"/>
            <w:r w:rsidR="00945754" w:rsidRPr="00111F0F">
              <w:t>poveiklei</w:t>
            </w:r>
            <w:proofErr w:type="spellEnd"/>
            <w:r w:rsidR="00945754">
              <w:t xml:space="preserve"> </w:t>
            </w:r>
            <w:r w:rsidR="00945754" w:rsidRPr="00015F9C">
              <w:t>skirtos lėšų sumos</w:t>
            </w:r>
            <w:r w:rsidR="00945754">
              <w:t>.</w:t>
            </w:r>
          </w:p>
          <w:p w14:paraId="3E080318" w14:textId="64253F58" w:rsidR="00AA37F8" w:rsidRDefault="00AA37F8" w:rsidP="00AA37F8">
            <w:pPr>
              <w:jc w:val="both"/>
              <w:rPr>
                <w:szCs w:val="24"/>
              </w:rPr>
            </w:pPr>
            <w:r w:rsidRPr="00D1594C">
              <w:rPr>
                <w:szCs w:val="24"/>
              </w:rPr>
              <w:t>2.</w:t>
            </w:r>
            <w:r>
              <w:rPr>
                <w:szCs w:val="24"/>
              </w:rPr>
              <w:t>4</w:t>
            </w:r>
            <w:r w:rsidRPr="00D1594C">
              <w:rPr>
                <w:szCs w:val="24"/>
              </w:rPr>
              <w:t>.</w:t>
            </w:r>
            <w:r w:rsidRPr="006E0B8F">
              <w:rPr>
                <w:szCs w:val="24"/>
              </w:rPr>
              <w:t>5</w:t>
            </w:r>
            <w:r w:rsidRPr="00D1594C">
              <w:rPr>
                <w:szCs w:val="24"/>
              </w:rPr>
              <w:t>. Didžiausia galima projektui skirti finansavimo lėšų suma yra</w:t>
            </w:r>
            <w:r>
              <w:rPr>
                <w:szCs w:val="24"/>
              </w:rPr>
              <w:t xml:space="preserve"> </w:t>
            </w:r>
            <w:r w:rsidR="00F71DD1" w:rsidRPr="00F71DD1">
              <w:rPr>
                <w:szCs w:val="24"/>
              </w:rPr>
              <w:t xml:space="preserve">200 000,00 (du šimtai tūkstančių) </w:t>
            </w:r>
            <w:r w:rsidRPr="00974B62">
              <w:rPr>
                <w:szCs w:val="24"/>
              </w:rPr>
              <w:t>eurų.</w:t>
            </w:r>
          </w:p>
          <w:p w14:paraId="546B7F97" w14:textId="1AE0E1E8" w:rsidR="00AA37F8" w:rsidRPr="00D1594C" w:rsidRDefault="00AA37F8" w:rsidP="00AA37F8">
            <w:pPr>
              <w:jc w:val="both"/>
              <w:rPr>
                <w:szCs w:val="24"/>
              </w:rPr>
            </w:pPr>
            <w:r>
              <w:rPr>
                <w:szCs w:val="24"/>
              </w:rPr>
              <w:t>2.4.6. M</w:t>
            </w:r>
            <w:r w:rsidRPr="00D1594C">
              <w:rPr>
                <w:szCs w:val="24"/>
              </w:rPr>
              <w:t xml:space="preserve">ažiausia galima projektui skirti finansavimo lėšų suma yra </w:t>
            </w:r>
            <w:r w:rsidR="00F71DD1" w:rsidRPr="00F71DD1">
              <w:rPr>
                <w:szCs w:val="24"/>
              </w:rPr>
              <w:t xml:space="preserve">40 000,00 (keturiasdešimt tūkstančių) </w:t>
            </w:r>
            <w:r w:rsidRPr="00D1594C">
              <w:rPr>
                <w:szCs w:val="24"/>
              </w:rPr>
              <w:t>eurų</w:t>
            </w:r>
            <w:r>
              <w:rPr>
                <w:szCs w:val="24"/>
              </w:rPr>
              <w:t>.</w:t>
            </w:r>
          </w:p>
          <w:p w14:paraId="3B0AB5D2" w14:textId="77777777" w:rsidR="00AA37F8" w:rsidRDefault="00AA37F8" w:rsidP="00AA37F8">
            <w:pPr>
              <w:jc w:val="both"/>
              <w:rPr>
                <w:szCs w:val="24"/>
              </w:rPr>
            </w:pPr>
            <w:r w:rsidRPr="00D1594C">
              <w:rPr>
                <w:szCs w:val="24"/>
              </w:rPr>
              <w:t>2.</w:t>
            </w:r>
            <w:r>
              <w:rPr>
                <w:szCs w:val="24"/>
              </w:rPr>
              <w:t>4</w:t>
            </w:r>
            <w:r w:rsidRPr="00D1594C">
              <w:rPr>
                <w:szCs w:val="24"/>
              </w:rPr>
              <w:t>.</w:t>
            </w:r>
            <w:r>
              <w:rPr>
                <w:szCs w:val="24"/>
              </w:rPr>
              <w:t>7</w:t>
            </w:r>
            <w:r w:rsidRPr="00D1594C">
              <w:rPr>
                <w:szCs w:val="24"/>
              </w:rPr>
              <w:t>. Projektų atranka atliekama konkurso būdu</w:t>
            </w:r>
            <w:r>
              <w:rPr>
                <w:szCs w:val="24"/>
              </w:rPr>
              <w:t>.</w:t>
            </w:r>
          </w:p>
          <w:p w14:paraId="24EE1DB2" w14:textId="0826EDDC" w:rsidR="00AA37F8" w:rsidRPr="00602E06" w:rsidRDefault="00AA37F8" w:rsidP="00AA37F8">
            <w:pPr>
              <w:jc w:val="both"/>
              <w:rPr>
                <w:szCs w:val="24"/>
              </w:rPr>
            </w:pPr>
            <w:r>
              <w:rPr>
                <w:szCs w:val="24"/>
              </w:rPr>
              <w:t xml:space="preserve">2.4.8. </w:t>
            </w:r>
            <w:r w:rsidRPr="003A17CA">
              <w:rPr>
                <w:szCs w:val="24"/>
              </w:rPr>
              <w:t>Projekt</w:t>
            </w:r>
            <w:r w:rsidR="00AD3154">
              <w:rPr>
                <w:szCs w:val="24"/>
              </w:rPr>
              <w:t>o</w:t>
            </w:r>
            <w:r w:rsidRPr="003A17CA">
              <w:rPr>
                <w:szCs w:val="24"/>
              </w:rPr>
              <w:t xml:space="preserve"> veiklos turi būti baigtos ne vėliau kaip iki 2029 m. </w:t>
            </w:r>
            <w:r>
              <w:rPr>
                <w:szCs w:val="24"/>
              </w:rPr>
              <w:t xml:space="preserve">rugsėjo </w:t>
            </w:r>
            <w:r w:rsidRPr="0018661C">
              <w:rPr>
                <w:szCs w:val="24"/>
              </w:rPr>
              <w:t xml:space="preserve">1 </w:t>
            </w:r>
            <w:r w:rsidRPr="003A17CA">
              <w:rPr>
                <w:szCs w:val="24"/>
              </w:rPr>
              <w:t>d.</w:t>
            </w:r>
          </w:p>
          <w:p w14:paraId="5DF5F86C" w14:textId="32340547" w:rsidR="00AA37F8" w:rsidRPr="00313FC3" w:rsidRDefault="00AA37F8" w:rsidP="00AA37F8">
            <w:pPr>
              <w:jc w:val="both"/>
              <w:rPr>
                <w:szCs w:val="24"/>
                <w:lang w:val="en-US"/>
              </w:rPr>
            </w:pPr>
            <w:r w:rsidRPr="00D1594C">
              <w:rPr>
                <w:szCs w:val="24"/>
              </w:rPr>
              <w:lastRenderedPageBreak/>
              <w:t>2.</w:t>
            </w:r>
            <w:r>
              <w:rPr>
                <w:szCs w:val="24"/>
              </w:rPr>
              <w:t>4</w:t>
            </w:r>
            <w:r w:rsidRPr="00D1594C">
              <w:rPr>
                <w:szCs w:val="24"/>
              </w:rPr>
              <w:t>.</w:t>
            </w:r>
            <w:r>
              <w:rPr>
                <w:szCs w:val="24"/>
              </w:rPr>
              <w:t>9</w:t>
            </w:r>
            <w:r w:rsidRPr="00D1594C">
              <w:rPr>
                <w:szCs w:val="24"/>
              </w:rPr>
              <w:t xml:space="preserve">. Pareiškėjai ir projektai turi atitikti bendruosius projektų atrankos kriterijus, kurių sąrašas ir vertinimo metodika nustatyti Projektų administravimo ir finansavimo taisyklių 2 </w:t>
            </w:r>
            <w:r>
              <w:rPr>
                <w:szCs w:val="24"/>
              </w:rPr>
              <w:t>p</w:t>
            </w:r>
            <w:r w:rsidRPr="00D1594C">
              <w:rPr>
                <w:szCs w:val="24"/>
              </w:rPr>
              <w:t>riede</w:t>
            </w:r>
            <w:r>
              <w:rPr>
                <w:szCs w:val="24"/>
              </w:rPr>
              <w:t>,</w:t>
            </w:r>
            <w:r w:rsidRPr="00D1594C">
              <w:rPr>
                <w:szCs w:val="24"/>
              </w:rPr>
              <w:t xml:space="preserve"> ir atitikti </w:t>
            </w:r>
            <w:r>
              <w:rPr>
                <w:szCs w:val="24"/>
              </w:rPr>
              <w:t>PFSA</w:t>
            </w:r>
            <w:r w:rsidRPr="00D1594C">
              <w:rPr>
                <w:szCs w:val="24"/>
              </w:rPr>
              <w:t xml:space="preserve"> </w:t>
            </w:r>
            <w:r w:rsidR="00D45AD3">
              <w:rPr>
                <w:szCs w:val="24"/>
              </w:rPr>
              <w:t>9</w:t>
            </w:r>
            <w:r w:rsidRPr="00D1594C">
              <w:rPr>
                <w:szCs w:val="24"/>
              </w:rPr>
              <w:t xml:space="preserve"> punkte nustatytus specialiuosius </w:t>
            </w:r>
            <w:r>
              <w:rPr>
                <w:szCs w:val="24"/>
              </w:rPr>
              <w:t xml:space="preserve">projektų atrankos </w:t>
            </w:r>
            <w:r w:rsidRPr="00D1594C">
              <w:rPr>
                <w:szCs w:val="24"/>
              </w:rPr>
              <w:t xml:space="preserve">kriterijus, patvirtintus </w:t>
            </w:r>
            <w:bookmarkStart w:id="8" w:name="_Hlk152661675"/>
            <w:r w:rsidRPr="00D1594C">
              <w:rPr>
                <w:szCs w:val="24"/>
              </w:rPr>
              <w:t xml:space="preserve">2021–2027 metų </w:t>
            </w:r>
            <w:r w:rsidRPr="003E5D29">
              <w:rPr>
                <w:szCs w:val="24"/>
              </w:rPr>
              <w:t>E</w:t>
            </w:r>
            <w:r>
              <w:rPr>
                <w:szCs w:val="24"/>
              </w:rPr>
              <w:t xml:space="preserve">uropos </w:t>
            </w:r>
            <w:r w:rsidRPr="003E5D29">
              <w:rPr>
                <w:szCs w:val="24"/>
              </w:rPr>
              <w:t>S</w:t>
            </w:r>
            <w:r>
              <w:rPr>
                <w:szCs w:val="24"/>
              </w:rPr>
              <w:t>ąjungos</w:t>
            </w:r>
            <w:r w:rsidRPr="00D1594C">
              <w:rPr>
                <w:szCs w:val="24"/>
              </w:rPr>
              <w:t xml:space="preserve"> fondų investicijų programos stebėsenos komiteto </w:t>
            </w:r>
            <w:bookmarkEnd w:id="8"/>
            <w:r w:rsidRPr="005810FE">
              <w:rPr>
                <w:szCs w:val="24"/>
              </w:rPr>
              <w:t>202</w:t>
            </w:r>
            <w:r w:rsidR="00D8536F" w:rsidRPr="005810FE">
              <w:rPr>
                <w:szCs w:val="24"/>
              </w:rPr>
              <w:t>4</w:t>
            </w:r>
            <w:r w:rsidRPr="005810FE">
              <w:rPr>
                <w:szCs w:val="24"/>
              </w:rPr>
              <w:t xml:space="preserve"> m.</w:t>
            </w:r>
            <w:r w:rsidR="002327A3" w:rsidRPr="005810FE">
              <w:rPr>
                <w:szCs w:val="24"/>
              </w:rPr>
              <w:t xml:space="preserve"> </w:t>
            </w:r>
            <w:r w:rsidR="00D8536F" w:rsidRPr="005810FE">
              <w:rPr>
                <w:szCs w:val="24"/>
              </w:rPr>
              <w:t>birželio</w:t>
            </w:r>
            <w:r w:rsidR="00633159" w:rsidRPr="005810FE">
              <w:rPr>
                <w:szCs w:val="24"/>
              </w:rPr>
              <w:t xml:space="preserve"> 13</w:t>
            </w:r>
            <w:r w:rsidRPr="005810FE">
              <w:rPr>
                <w:szCs w:val="24"/>
              </w:rPr>
              <w:t xml:space="preserve"> d. protokoliniu sprendimu Nr.</w:t>
            </w:r>
            <w:r w:rsidR="00927CA4" w:rsidRPr="005810FE">
              <w:rPr>
                <w:szCs w:val="24"/>
              </w:rPr>
              <w:t xml:space="preserve"> </w:t>
            </w:r>
            <w:r w:rsidR="00D8536F" w:rsidRPr="005810FE">
              <w:rPr>
                <w:szCs w:val="24"/>
              </w:rPr>
              <w:t>XXX</w:t>
            </w:r>
            <w:r w:rsidR="005810FE" w:rsidRPr="005810FE">
              <w:rPr>
                <w:rStyle w:val="Puslapioinaosnuoroda"/>
                <w:szCs w:val="24"/>
              </w:rPr>
              <w:footnoteReference w:id="2"/>
            </w:r>
            <w:r w:rsidRPr="005810FE">
              <w:rPr>
                <w:szCs w:val="24"/>
              </w:rPr>
              <w:t>.</w:t>
            </w:r>
            <w:r w:rsidRPr="00D1594C">
              <w:rPr>
                <w:szCs w:val="24"/>
              </w:rPr>
              <w:t xml:space="preserve"> Už atitiktį prioritetiniams projektų atrankos kriterijams projektams skiriami balai, </w:t>
            </w:r>
            <w:r>
              <w:rPr>
                <w:szCs w:val="24"/>
              </w:rPr>
              <w:t xml:space="preserve">kaip </w:t>
            </w:r>
            <w:r w:rsidRPr="00D1594C">
              <w:rPr>
                <w:szCs w:val="24"/>
              </w:rPr>
              <w:t>nustatyt</w:t>
            </w:r>
            <w:r>
              <w:rPr>
                <w:szCs w:val="24"/>
              </w:rPr>
              <w:t>a</w:t>
            </w:r>
            <w:r w:rsidRPr="00D1594C">
              <w:rPr>
                <w:szCs w:val="24"/>
              </w:rPr>
              <w:t xml:space="preserve"> </w:t>
            </w:r>
            <w:r>
              <w:rPr>
                <w:szCs w:val="24"/>
              </w:rPr>
              <w:t>PFSA</w:t>
            </w:r>
            <w:r w:rsidRPr="00D1594C">
              <w:rPr>
                <w:szCs w:val="24"/>
              </w:rPr>
              <w:t xml:space="preserve"> </w:t>
            </w:r>
            <w:r w:rsidR="00D45AD3" w:rsidRPr="00602E06">
              <w:rPr>
                <w:szCs w:val="24"/>
              </w:rPr>
              <w:t>9</w:t>
            </w:r>
            <w:r w:rsidRPr="00D1594C">
              <w:rPr>
                <w:szCs w:val="24"/>
              </w:rPr>
              <w:t xml:space="preserve"> punkte</w:t>
            </w:r>
            <w:r>
              <w:rPr>
                <w:szCs w:val="24"/>
              </w:rPr>
              <w:t>.</w:t>
            </w:r>
          </w:p>
          <w:p w14:paraId="4048415E" w14:textId="7934DB5C" w:rsidR="00AA37F8" w:rsidRDefault="00AA37F8" w:rsidP="00AA37F8">
            <w:pPr>
              <w:jc w:val="both"/>
            </w:pPr>
            <w:r>
              <w:t xml:space="preserve">2.4.10. Pareiškėjas kartu su PĮP </w:t>
            </w:r>
            <w:r w:rsidRPr="00DB42C4">
              <w:t>pateiktame PFSA 4 priede nurodo</w:t>
            </w:r>
            <w:r>
              <w:t xml:space="preserve">, kuriam iš Koncepcijoje nustatytų mokslinių tyrimų ir eksperimentinės plėtros ir inovacijų (toliau </w:t>
            </w:r>
            <w:r w:rsidRPr="008A2A8D">
              <w:t xml:space="preserve">– </w:t>
            </w:r>
            <w:r w:rsidRPr="00FA0C9B">
              <w:t>M</w:t>
            </w:r>
            <w:r>
              <w:t>TEPI) (sumaniosios specializacijos) prioritetui (toliau – MTEPI prioritetas) priskirtinas projektas, taip pat nurodo, kurią (-</w:t>
            </w:r>
            <w:proofErr w:type="spellStart"/>
            <w:r>
              <w:t>ias</w:t>
            </w:r>
            <w:proofErr w:type="spellEnd"/>
            <w:r>
              <w:t>) MTEPI prioriteto tematiką (-</w:t>
            </w:r>
            <w:proofErr w:type="spellStart"/>
            <w:r>
              <w:t>as</w:t>
            </w:r>
            <w:proofErr w:type="spellEnd"/>
            <w:r>
              <w:t>) atitinka projektas. Galutinį atitikimą konkrečiam</w:t>
            </w:r>
            <w:r w:rsidR="00D45AD3">
              <w:t xml:space="preserve"> </w:t>
            </w:r>
            <w:r>
              <w:t>MTEPI</w:t>
            </w:r>
            <w:r w:rsidR="00D45AD3">
              <w:t xml:space="preserve"> </w:t>
            </w:r>
            <w:r>
              <w:t>prioritetui</w:t>
            </w:r>
            <w:r w:rsidR="00D45AD3">
              <w:t xml:space="preserve"> </w:t>
            </w:r>
            <w:r>
              <w:t>ir tematikai (-</w:t>
            </w:r>
            <w:proofErr w:type="spellStart"/>
            <w:r>
              <w:t>oms</w:t>
            </w:r>
            <w:proofErr w:type="spellEnd"/>
            <w:r>
              <w:t>)</w:t>
            </w:r>
            <w:r w:rsidRPr="00B3356E">
              <w:t xml:space="preserve"> </w:t>
            </w:r>
            <w:r>
              <w:t>nustato administruojančioji institucija vertinimo metu.</w:t>
            </w:r>
          </w:p>
          <w:p w14:paraId="2F008FD6" w14:textId="6854FD0B" w:rsidR="00AA37F8" w:rsidRDefault="00AA37F8" w:rsidP="00AA37F8">
            <w:pPr>
              <w:jc w:val="both"/>
            </w:pPr>
            <w:r w:rsidRPr="00146FC5">
              <w:t>2</w:t>
            </w:r>
            <w:r>
              <w:t>.4</w:t>
            </w:r>
            <w:r w:rsidRPr="00146FC5">
              <w:t>.</w:t>
            </w:r>
            <w:r>
              <w:t xml:space="preserve">11. </w:t>
            </w:r>
            <w:r w:rsidRPr="00146FC5">
              <w:t>Projekt</w:t>
            </w:r>
            <w:r w:rsidR="00AD3154">
              <w:t>o</w:t>
            </w:r>
            <w:r w:rsidRPr="00146FC5">
              <w:t xml:space="preserve"> veiklos negali būti finansuotos ar </w:t>
            </w:r>
            <w:r w:rsidRPr="00911020">
              <w:t>finansuojamos iš Lietuvos Respublikos valstybės biudžeto ir (arba) savivaldybių biudžetų, kitų piniginių išteklių, kuriais disponuoja valstybė ir (arba) savivaldybės, ES fondų, kitų ES finansinės paramos priemonių ar kitos tarptautinės paramos lėšų ir (arba) deklaruotos (arba pripažintos deklaruotinomis) Europos Komisijai arba kitai tarptautinei institucijai ir kurioms apmokėti skyrus ES fondų lėšų jos būtų pripažintos tinkamomis finansuoti ir (arba) apmokėtos, ir (arba) deklaruotos E</w:t>
            </w:r>
            <w:r w:rsidR="002327A3">
              <w:t xml:space="preserve">uropos </w:t>
            </w:r>
            <w:r w:rsidRPr="00911020">
              <w:t>K</w:t>
            </w:r>
            <w:r w:rsidR="002327A3">
              <w:t>omisijai</w:t>
            </w:r>
            <w:r w:rsidRPr="00911020">
              <w:t xml:space="preserve"> arba kitai tarptautinei institucijai daugiau nei vieną kartą, įskaitant </w:t>
            </w:r>
            <w:r w:rsidRPr="00911020">
              <w:rPr>
                <w:i/>
                <w:iCs/>
              </w:rPr>
              <w:t xml:space="preserve">de </w:t>
            </w:r>
            <w:proofErr w:type="spellStart"/>
            <w:r w:rsidRPr="00911020">
              <w:rPr>
                <w:i/>
                <w:iCs/>
              </w:rPr>
              <w:t>minimis</w:t>
            </w:r>
            <w:proofErr w:type="spellEnd"/>
            <w:r w:rsidRPr="00911020">
              <w:t xml:space="preserve"> pagalbą.</w:t>
            </w:r>
          </w:p>
          <w:p w14:paraId="1ECC95DB" w14:textId="3E60DC13" w:rsidR="0091701B" w:rsidRDefault="73AF1093" w:rsidP="0091701B">
            <w:pPr>
              <w:jc w:val="both"/>
            </w:pPr>
            <w:r>
              <w:t>2.4.1</w:t>
            </w:r>
            <w:r w:rsidR="0327E5DF">
              <w:t>2</w:t>
            </w:r>
            <w:r>
              <w:t xml:space="preserve">. </w:t>
            </w:r>
            <w:r w:rsidR="5884676C">
              <w:t xml:space="preserve">Jei pareiškėjas yra gavęs finansavimą pagal 2022–2030 metų ekonomikos transformacijos ir konkurencingumo plėtros programos ir 2022–2030 metų plėtros programos valdytojos Lietuvos Respublikos švietimo, mokslo ir sporto ministerijos mokslo plėtros programos pažangos priemonės Nr. 05-001-01-05-06/12-001-01-03-01 „Įgyvendinti misijomis grįstas mokslo ir inovacijų programas“ aprašo, patvirtinto Lietuvos Respublikos ekonomikos ir inovacijų ministro ir Lietuvos Respublikos švietimo, mokslo ir sporto ministro 2022 m. rugpjūčio 17 d. įsakymu Nr. 4-926/V-1258 „Dėl 2022–2030 metų ekonomikos transformacijos ir konkurencingumo plėtros programos ir 2022–2030 metų plėtros programos valdytojos Lietuvos Respublikos švietimo, mokslo ir sporto ministerijos mokslo plėtros programos pažangos priemonės Nr. 05-001-01-05-06/12-001-01-03-01 „Įgyvendinti misijomis grįstas mokslo ir inovacijų programas“ aprašo patvirtinimo“ (toliau – pažangos priemonės Nr. 05-001-01-05-06/12-001-01-03-01 aprašas) 1 priede nurodytą 2 veiklą „Bendros misijų programos“ projektuose numatytos veiklos ir išlaidos negali dubliuotis ir būti bendrai finansuojamos (angl. </w:t>
            </w:r>
            <w:proofErr w:type="spellStart"/>
            <w:r w:rsidR="5884676C" w:rsidRPr="00F305A2">
              <w:rPr>
                <w:i/>
                <w:iCs/>
              </w:rPr>
              <w:t>co-financing</w:t>
            </w:r>
            <w:proofErr w:type="spellEnd"/>
            <w:r w:rsidR="5884676C">
              <w:t>) Ekonomikos gaivinimo ir atsparumo didinimo priemonės (toliau – EGADP) lėšomis.</w:t>
            </w:r>
          </w:p>
          <w:p w14:paraId="529A6976" w14:textId="77777777" w:rsidR="0091701B" w:rsidRDefault="0091701B" w:rsidP="00AA37F8">
            <w:pPr>
              <w:jc w:val="both"/>
            </w:pPr>
            <w:r>
              <w:t xml:space="preserve">2.4.13. Jeigu partneris įgyvendina (dalyvauja) kaip partneris kitame projekte, kuris finansuojamas pagal pažangos priemonės Nr. 05-001-01-05-06/12-001-01-03-01 aprašo 1 priede nurodytą 2 veiklą „Bendros misijų programos“, projektuose numatytos veiklos ir išlaidos negali dubliuotis ir būti bendrai finansuojamos (angl. </w:t>
            </w:r>
            <w:proofErr w:type="spellStart"/>
            <w:r w:rsidRPr="00F305A2">
              <w:rPr>
                <w:i/>
                <w:iCs/>
              </w:rPr>
              <w:t>co-financing</w:t>
            </w:r>
            <w:proofErr w:type="spellEnd"/>
            <w:r>
              <w:t>) EGADP lėšomis.</w:t>
            </w:r>
          </w:p>
          <w:p w14:paraId="3D308C3F" w14:textId="37F00A0F" w:rsidR="00AA37F8" w:rsidRDefault="0091701B" w:rsidP="00AA37F8">
            <w:pPr>
              <w:jc w:val="both"/>
            </w:pPr>
            <w:r>
              <w:t>2.4.1</w:t>
            </w:r>
            <w:r w:rsidR="005810FE">
              <w:rPr>
                <w:lang w:val="en-US"/>
              </w:rPr>
              <w:t>4</w:t>
            </w:r>
            <w:r>
              <w:t xml:space="preserve">. </w:t>
            </w:r>
            <w:r w:rsidR="00AA37F8">
              <w:t xml:space="preserve">Projektas turi būti pradėtas įgyvendinti ne vėliau kaip </w:t>
            </w:r>
            <w:r w:rsidR="00AA37F8" w:rsidRPr="00544B49">
              <w:t xml:space="preserve">per </w:t>
            </w:r>
            <w:r>
              <w:t>1</w:t>
            </w:r>
            <w:r w:rsidR="00720175">
              <w:t xml:space="preserve"> </w:t>
            </w:r>
            <w:r w:rsidR="00AA37F8" w:rsidRPr="00544B49">
              <w:t>mėnes</w:t>
            </w:r>
            <w:r>
              <w:t>į</w:t>
            </w:r>
            <w:r w:rsidR="00AA37F8" w:rsidRPr="00544B49">
              <w:t xml:space="preserve"> nuo</w:t>
            </w:r>
            <w:r w:rsidR="00AA37F8">
              <w:t xml:space="preserve"> projekto sutarties pasirašymo dienos. </w:t>
            </w:r>
            <w:r w:rsidR="00AA37F8" w:rsidRPr="00C677A1">
              <w:t>Dėl objektyvių priežasčių, kurių projekto vykdytojas negalėjo numatyti PĮP pateikimo ir vertinimo metu, projekto veiklų pradžios laikotarpis gali būti pratęstas</w:t>
            </w:r>
            <w:r w:rsidR="00AA37F8">
              <w:t xml:space="preserve">, bet ne ilgiau nei </w:t>
            </w:r>
            <w:r>
              <w:rPr>
                <w:lang w:val="en-US"/>
              </w:rPr>
              <w:t>2</w:t>
            </w:r>
            <w:r w:rsidR="001C3170">
              <w:t> </w:t>
            </w:r>
            <w:r w:rsidR="00AA37F8" w:rsidRPr="00476C01">
              <w:t>mėnesi</w:t>
            </w:r>
            <w:r w:rsidR="00AA37F8">
              <w:t>ams.</w:t>
            </w:r>
          </w:p>
          <w:p w14:paraId="1B05227C" w14:textId="22852896" w:rsidR="009236A0" w:rsidRPr="00C45929" w:rsidRDefault="00AA37F8" w:rsidP="009236A0">
            <w:pPr>
              <w:jc w:val="both"/>
              <w:rPr>
                <w:rFonts w:eastAsia="Calibri"/>
                <w:szCs w:val="24"/>
              </w:rPr>
            </w:pPr>
            <w:r w:rsidRPr="00C45929">
              <w:t>2.4.1</w:t>
            </w:r>
            <w:r w:rsidR="005810FE">
              <w:t>5</w:t>
            </w:r>
            <w:r w:rsidRPr="00C45929">
              <w:t>. Projekt</w:t>
            </w:r>
            <w:r w:rsidR="00AD3154">
              <w:t>o</w:t>
            </w:r>
            <w:r w:rsidRPr="00C45929">
              <w:t xml:space="preserve"> veiklos turi atitikti Projektų administravimo ir finansavimo taisyklių 295 punkt</w:t>
            </w:r>
            <w:r w:rsidR="00FD1E15">
              <w:t>e nustatytus reikalavimus</w:t>
            </w:r>
            <w:r w:rsidRPr="00C45929">
              <w:t>.</w:t>
            </w:r>
          </w:p>
          <w:p w14:paraId="188C35AD" w14:textId="77777777" w:rsidR="00AA37F8" w:rsidRPr="00B82480" w:rsidRDefault="00AA37F8" w:rsidP="00AA37F8">
            <w:pPr>
              <w:jc w:val="both"/>
              <w:rPr>
                <w:color w:val="000000" w:themeColor="text1"/>
              </w:rPr>
            </w:pPr>
            <w:r>
              <w:t>2.5.</w:t>
            </w:r>
            <w:r w:rsidRPr="67A64D60">
              <w:rPr>
                <w:color w:val="000000" w:themeColor="text1"/>
              </w:rPr>
              <w:t xml:space="preserve"> Pareiškėjas turi parengti ir kartu su PĮP administruojančiajai institucijai pateikti šiuos dokumentus Projektų administravimo ir finansavimo taisyklių III skyriaus antra</w:t>
            </w:r>
            <w:r>
              <w:rPr>
                <w:color w:val="000000" w:themeColor="text1"/>
              </w:rPr>
              <w:t>jam</w:t>
            </w:r>
            <w:r w:rsidRPr="67A64D60">
              <w:rPr>
                <w:color w:val="000000" w:themeColor="text1"/>
              </w:rPr>
              <w:t xml:space="preserve">e skirsnyje ir kvietimo </w:t>
            </w:r>
            <w:r>
              <w:rPr>
                <w:color w:val="000000" w:themeColor="text1"/>
              </w:rPr>
              <w:t xml:space="preserve">teikti PĮP </w:t>
            </w:r>
            <w:r w:rsidRPr="67A64D60">
              <w:rPr>
                <w:color w:val="000000" w:themeColor="text1"/>
              </w:rPr>
              <w:t>skelbime nustatyta tvarka:</w:t>
            </w:r>
          </w:p>
          <w:p w14:paraId="55F3E2D2" w14:textId="2BEC50E9" w:rsidR="00AA37F8" w:rsidRPr="0019258E" w:rsidRDefault="73AF1093" w:rsidP="3E988B02">
            <w:pPr>
              <w:jc w:val="both"/>
              <w:rPr>
                <w:shd w:val="clear" w:color="auto" w:fill="FFFFFF"/>
              </w:rPr>
            </w:pPr>
            <w:r w:rsidRPr="515A9959">
              <w:rPr>
                <w:color w:val="000000" w:themeColor="text1"/>
              </w:rPr>
              <w:lastRenderedPageBreak/>
              <w:t>2.</w:t>
            </w:r>
            <w:r>
              <w:rPr>
                <w:color w:val="000000" w:themeColor="text1"/>
              </w:rPr>
              <w:t>5</w:t>
            </w:r>
            <w:r w:rsidRPr="515A9959">
              <w:rPr>
                <w:color w:val="000000" w:themeColor="text1"/>
              </w:rPr>
              <w:t>.1.</w:t>
            </w:r>
            <w:r w:rsidR="5E05D1EB" w:rsidRPr="515A9959">
              <w:rPr>
                <w:color w:val="000000" w:themeColor="text1"/>
              </w:rPr>
              <w:t xml:space="preserve"> Pasirašytą</w:t>
            </w:r>
            <w:r w:rsidRPr="515A9959">
              <w:rPr>
                <w:color w:val="000000" w:themeColor="text1"/>
              </w:rPr>
              <w:t xml:space="preserve"> </w:t>
            </w:r>
            <w:r w:rsidRPr="3E988B02">
              <w:rPr>
                <w:shd w:val="clear" w:color="auto" w:fill="FFFFFF"/>
              </w:rPr>
              <w:t>PFSA 1 priedą</w:t>
            </w:r>
            <w:r w:rsidR="7CF63F0F" w:rsidRPr="3E988B02">
              <w:rPr>
                <w:shd w:val="clear" w:color="auto" w:fill="FFFFFF"/>
              </w:rPr>
              <w:t>,</w:t>
            </w:r>
            <w:r w:rsidRPr="3E988B02">
              <w:rPr>
                <w:shd w:val="clear" w:color="auto" w:fill="FFFFFF"/>
              </w:rPr>
              <w:t xml:space="preserve"> kuriame pateikiama informacija, reikalinga projekto atitikties reikšmingos žalos nedarymo horizontaliajam principui vertinimo reikalavimams įvertinti arba</w:t>
            </w:r>
            <w:r w:rsidRPr="3E988B02">
              <w:t xml:space="preserve"> laisvos formos pareiškėjo deklaraciją, kurioje pareiškėjas patvirtina, kad projektas atitinka PFSA 1 priede nustatytus reikšmingos žalos nedarymo principo reikalavimus ir papildomus pagrindžiančius dokumentus, jeigu šis reikalavimas taikomas konkrečiai projekto veiklai, taip, kaip nustatyta PFSA 1 priede.</w:t>
            </w:r>
          </w:p>
          <w:p w14:paraId="08517C3E" w14:textId="77777777" w:rsidR="00AA37F8" w:rsidRDefault="00AA37F8" w:rsidP="00AA37F8">
            <w:pPr>
              <w:jc w:val="both"/>
              <w:rPr>
                <w:color w:val="000000" w:themeColor="text1"/>
              </w:rPr>
            </w:pPr>
            <w:r>
              <w:rPr>
                <w:color w:val="000000" w:themeColor="text1"/>
              </w:rPr>
              <w:t xml:space="preserve">2.5.2. </w:t>
            </w:r>
            <w:r w:rsidRPr="00193AE4">
              <w:rPr>
                <w:color w:val="000000" w:themeColor="text1"/>
              </w:rPr>
              <w:t>Partnerio deklaracij</w:t>
            </w:r>
            <w:r>
              <w:rPr>
                <w:color w:val="000000" w:themeColor="text1"/>
              </w:rPr>
              <w:t xml:space="preserve">ą, </w:t>
            </w:r>
            <w:r w:rsidRPr="004F4F1D">
              <w:rPr>
                <w:color w:val="000000" w:themeColor="text1"/>
              </w:rPr>
              <w:t xml:space="preserve">jei projektas įgyvendinamas </w:t>
            </w:r>
            <w:r>
              <w:rPr>
                <w:color w:val="000000" w:themeColor="text1"/>
              </w:rPr>
              <w:t xml:space="preserve">kartu </w:t>
            </w:r>
            <w:r w:rsidRPr="004F4F1D">
              <w:rPr>
                <w:color w:val="000000" w:themeColor="text1"/>
              </w:rPr>
              <w:t>su partneriu (-</w:t>
            </w:r>
            <w:proofErr w:type="spellStart"/>
            <w:r w:rsidRPr="004F4F1D">
              <w:rPr>
                <w:color w:val="000000" w:themeColor="text1"/>
              </w:rPr>
              <w:t>iais</w:t>
            </w:r>
            <w:proofErr w:type="spellEnd"/>
            <w:r w:rsidRPr="004F4F1D">
              <w:rPr>
                <w:color w:val="000000" w:themeColor="text1"/>
              </w:rPr>
              <w:t>)</w:t>
            </w:r>
            <w:r>
              <w:rPr>
                <w:color w:val="000000" w:themeColor="text1"/>
              </w:rPr>
              <w:t xml:space="preserve">, </w:t>
            </w:r>
            <w:r w:rsidRPr="003D0AF0">
              <w:rPr>
                <w:color w:val="000000" w:themeColor="text1"/>
              </w:rPr>
              <w:t xml:space="preserve">pagal Projektų administravimo ir finansavimo taisyklių 1 priedo </w:t>
            </w:r>
            <w:r w:rsidRPr="00FC138F">
              <w:rPr>
                <w:color w:val="000000" w:themeColor="text1"/>
              </w:rPr>
              <w:t>1</w:t>
            </w:r>
            <w:r w:rsidRPr="003D0AF0">
              <w:rPr>
                <w:color w:val="000000" w:themeColor="text1"/>
              </w:rPr>
              <w:t xml:space="preserve"> pried</w:t>
            </w:r>
            <w:r>
              <w:rPr>
                <w:color w:val="000000" w:themeColor="text1"/>
              </w:rPr>
              <w:t>e pateiktą formą.</w:t>
            </w:r>
          </w:p>
          <w:p w14:paraId="391803DB" w14:textId="5E2FE0EC" w:rsidR="00AA37F8" w:rsidRDefault="00AA37F8" w:rsidP="00AA37F8">
            <w:pPr>
              <w:jc w:val="both"/>
              <w:rPr>
                <w:color w:val="000000" w:themeColor="text1"/>
              </w:rPr>
            </w:pPr>
            <w:r>
              <w:rPr>
                <w:color w:val="000000" w:themeColor="text1"/>
              </w:rPr>
              <w:t xml:space="preserve">2.5.3. </w:t>
            </w:r>
            <w:r w:rsidRPr="00D67B50">
              <w:rPr>
                <w:color w:val="000000" w:themeColor="text1"/>
              </w:rPr>
              <w:t>Informacij</w:t>
            </w:r>
            <w:r>
              <w:rPr>
                <w:color w:val="000000" w:themeColor="text1"/>
              </w:rPr>
              <w:t>ą</w:t>
            </w:r>
            <w:r w:rsidRPr="00D67B50">
              <w:rPr>
                <w:color w:val="000000" w:themeColor="text1"/>
              </w:rPr>
              <w:t xml:space="preserve"> apie projekto biudžeto paskirstym</w:t>
            </w:r>
            <w:r>
              <w:rPr>
                <w:color w:val="000000" w:themeColor="text1"/>
              </w:rPr>
              <w:t>ą pagal pareiškėj</w:t>
            </w:r>
            <w:r w:rsidR="00EE6450">
              <w:rPr>
                <w:color w:val="000000" w:themeColor="text1"/>
              </w:rPr>
              <w:t>ą</w:t>
            </w:r>
            <w:r>
              <w:rPr>
                <w:color w:val="000000" w:themeColor="text1"/>
              </w:rPr>
              <w:t xml:space="preserve"> ir partner</w:t>
            </w:r>
            <w:r w:rsidR="001E3EEC">
              <w:rPr>
                <w:color w:val="000000" w:themeColor="text1"/>
              </w:rPr>
              <w:t>į (-</w:t>
            </w:r>
            <w:proofErr w:type="spellStart"/>
            <w:r>
              <w:rPr>
                <w:color w:val="000000" w:themeColor="text1"/>
              </w:rPr>
              <w:t>ius</w:t>
            </w:r>
            <w:proofErr w:type="spellEnd"/>
            <w:r w:rsidR="001E3EEC">
              <w:rPr>
                <w:color w:val="000000" w:themeColor="text1"/>
              </w:rPr>
              <w:t>)</w:t>
            </w:r>
            <w:r>
              <w:rPr>
                <w:color w:val="000000" w:themeColor="text1"/>
              </w:rPr>
              <w:t>,</w:t>
            </w:r>
            <w:r>
              <w:t xml:space="preserve"> </w:t>
            </w:r>
            <w:r w:rsidRPr="003054D3">
              <w:rPr>
                <w:color w:val="000000" w:themeColor="text1"/>
              </w:rPr>
              <w:t>jei projektas įgyvendinamas</w:t>
            </w:r>
            <w:r>
              <w:rPr>
                <w:color w:val="000000" w:themeColor="text1"/>
              </w:rPr>
              <w:t xml:space="preserve"> kartu </w:t>
            </w:r>
            <w:r w:rsidRPr="003054D3">
              <w:rPr>
                <w:color w:val="000000" w:themeColor="text1"/>
              </w:rPr>
              <w:t>su partneriu (-</w:t>
            </w:r>
            <w:proofErr w:type="spellStart"/>
            <w:r w:rsidRPr="003054D3">
              <w:rPr>
                <w:color w:val="000000" w:themeColor="text1"/>
              </w:rPr>
              <w:t>iais</w:t>
            </w:r>
            <w:proofErr w:type="spellEnd"/>
            <w:r w:rsidRPr="003054D3">
              <w:rPr>
                <w:color w:val="000000" w:themeColor="text1"/>
              </w:rPr>
              <w:t>)</w:t>
            </w:r>
            <w:r>
              <w:rPr>
                <w:color w:val="000000" w:themeColor="text1"/>
              </w:rPr>
              <w:t xml:space="preserve">, pagal </w:t>
            </w:r>
            <w:r w:rsidRPr="00F4768F">
              <w:rPr>
                <w:color w:val="000000" w:themeColor="text1"/>
              </w:rPr>
              <w:t xml:space="preserve">Projektų administravimo ir finansavimo taisyklių 1 priedo </w:t>
            </w:r>
            <w:r>
              <w:rPr>
                <w:color w:val="000000" w:themeColor="text1"/>
              </w:rPr>
              <w:t>2</w:t>
            </w:r>
            <w:r w:rsidRPr="00F4768F">
              <w:rPr>
                <w:color w:val="000000" w:themeColor="text1"/>
              </w:rPr>
              <w:t xml:space="preserve"> pried</w:t>
            </w:r>
            <w:r>
              <w:rPr>
                <w:color w:val="000000" w:themeColor="text1"/>
              </w:rPr>
              <w:t>e pateiktą formą.</w:t>
            </w:r>
          </w:p>
          <w:p w14:paraId="6958BE46" w14:textId="77777777" w:rsidR="00AA37F8" w:rsidRDefault="00AA37F8" w:rsidP="00AA37F8">
            <w:pPr>
              <w:jc w:val="both"/>
              <w:rPr>
                <w:color w:val="000000" w:themeColor="text1"/>
              </w:rPr>
            </w:pPr>
            <w:r w:rsidRPr="00251C98">
              <w:rPr>
                <w:color w:val="000000" w:themeColor="text1"/>
              </w:rPr>
              <w:t>2.</w:t>
            </w:r>
            <w:r>
              <w:rPr>
                <w:color w:val="000000" w:themeColor="text1"/>
              </w:rPr>
              <w:t>5</w:t>
            </w:r>
            <w:r w:rsidRPr="00251C98">
              <w:rPr>
                <w:color w:val="000000" w:themeColor="text1"/>
              </w:rPr>
              <w:t>.</w:t>
            </w:r>
            <w:r>
              <w:rPr>
                <w:color w:val="000000" w:themeColor="text1"/>
              </w:rPr>
              <w:t xml:space="preserve">4. </w:t>
            </w:r>
            <w:r w:rsidRPr="003933B7">
              <w:rPr>
                <w:color w:val="000000" w:themeColor="text1"/>
              </w:rPr>
              <w:t xml:space="preserve">Informaciją apie pareiškėjui </w:t>
            </w:r>
            <w:r>
              <w:rPr>
                <w:color w:val="000000" w:themeColor="text1"/>
              </w:rPr>
              <w:t xml:space="preserve">(partneriui) </w:t>
            </w:r>
            <w:r w:rsidRPr="003933B7">
              <w:rPr>
                <w:color w:val="000000" w:themeColor="text1"/>
              </w:rPr>
              <w:t xml:space="preserve">suteiktą valstybės pagalbą (išskyrus </w:t>
            </w:r>
            <w:r w:rsidRPr="003933B7">
              <w:rPr>
                <w:i/>
                <w:iCs/>
                <w:color w:val="000000" w:themeColor="text1"/>
              </w:rPr>
              <w:t xml:space="preserve">de </w:t>
            </w:r>
            <w:proofErr w:type="spellStart"/>
            <w:r w:rsidRPr="003933B7">
              <w:rPr>
                <w:i/>
                <w:iCs/>
                <w:color w:val="000000" w:themeColor="text1"/>
              </w:rPr>
              <w:t>minimis</w:t>
            </w:r>
            <w:proofErr w:type="spellEnd"/>
            <w:r w:rsidRPr="003933B7">
              <w:rPr>
                <w:color w:val="000000" w:themeColor="text1"/>
              </w:rPr>
              <w:t>)</w:t>
            </w:r>
            <w:r>
              <w:rPr>
                <w:color w:val="000000" w:themeColor="text1"/>
              </w:rPr>
              <w:t xml:space="preserve">, </w:t>
            </w:r>
            <w:r w:rsidRPr="003A52D0">
              <w:rPr>
                <w:szCs w:val="24"/>
              </w:rPr>
              <w:t>kuriame nurodoma tik su teikiamu projektu susijusi suteikta arba planuojama gauti pagalba</w:t>
            </w:r>
            <w:r>
              <w:rPr>
                <w:szCs w:val="24"/>
              </w:rPr>
              <w:t xml:space="preserve">, </w:t>
            </w:r>
            <w:r w:rsidRPr="003933B7">
              <w:rPr>
                <w:color w:val="000000" w:themeColor="text1"/>
              </w:rPr>
              <w:t>pagal Projektų administravimo ir finansavimo taisyklių 1 priedo 4 pried</w:t>
            </w:r>
            <w:r>
              <w:rPr>
                <w:color w:val="000000" w:themeColor="text1"/>
              </w:rPr>
              <w:t xml:space="preserve">e pateiktą formą. </w:t>
            </w:r>
          </w:p>
          <w:p w14:paraId="0C887BD8" w14:textId="77777777" w:rsidR="00AA37F8" w:rsidRPr="000A03AC" w:rsidRDefault="73AF1093" w:rsidP="3E988B02">
            <w:pPr>
              <w:jc w:val="both"/>
              <w:rPr>
                <w:lang w:eastAsia="lt-LT"/>
              </w:rPr>
            </w:pPr>
            <w:r w:rsidRPr="3E988B02">
              <w:rPr>
                <w:color w:val="000000" w:themeColor="text1"/>
              </w:rPr>
              <w:t>2.5.5. I</w:t>
            </w:r>
            <w:r w:rsidRPr="3E988B02">
              <w:rPr>
                <w:lang w:eastAsia="lt-LT"/>
              </w:rPr>
              <w:t>nformaciją, reikalingą projekto atitikčiai projektų atrankos kriterijams įvertinti, pagal PFSA 4 priede pateiktą formą.</w:t>
            </w:r>
          </w:p>
          <w:p w14:paraId="6B03BCF9" w14:textId="77777777" w:rsidR="00AA37F8" w:rsidRPr="00D42E0E" w:rsidRDefault="00AA37F8" w:rsidP="00AA37F8">
            <w:pPr>
              <w:jc w:val="both"/>
              <w:rPr>
                <w:strike/>
                <w:szCs w:val="24"/>
                <w:lang w:eastAsia="lt-LT"/>
              </w:rPr>
            </w:pPr>
            <w:r>
              <w:rPr>
                <w:szCs w:val="24"/>
                <w:lang w:eastAsia="lt-LT"/>
              </w:rPr>
              <w:t>2.5</w:t>
            </w:r>
            <w:r w:rsidRPr="004C5F49">
              <w:rPr>
                <w:szCs w:val="24"/>
                <w:lang w:eastAsia="lt-LT"/>
              </w:rPr>
              <w:t>.</w:t>
            </w:r>
            <w:r>
              <w:rPr>
                <w:szCs w:val="24"/>
                <w:lang w:eastAsia="lt-LT"/>
              </w:rPr>
              <w:t>6</w:t>
            </w:r>
            <w:r w:rsidRPr="004C5F49">
              <w:rPr>
                <w:szCs w:val="24"/>
                <w:lang w:eastAsia="lt-LT"/>
              </w:rPr>
              <w:t xml:space="preserve">. </w:t>
            </w:r>
            <w:r w:rsidRPr="004C5F49">
              <w:rPr>
                <w:szCs w:val="24"/>
              </w:rPr>
              <w:t xml:space="preserve">MTEP verslo planą, parengtą pagal </w:t>
            </w:r>
            <w:r>
              <w:rPr>
                <w:szCs w:val="24"/>
              </w:rPr>
              <w:t>k</w:t>
            </w:r>
            <w:r w:rsidRPr="004C5F49">
              <w:rPr>
                <w:szCs w:val="24"/>
              </w:rPr>
              <w:t>vietime teikti PĮP pateiktus rekomenduojamus formos ir turinio reikalavimus</w:t>
            </w:r>
            <w:r w:rsidRPr="004C5F49">
              <w:rPr>
                <w:szCs w:val="24"/>
                <w:lang w:eastAsia="lt-LT"/>
              </w:rPr>
              <w:t>.</w:t>
            </w:r>
          </w:p>
          <w:p w14:paraId="09757C72" w14:textId="1E917FD0" w:rsidR="00AA37F8" w:rsidRPr="0064373B" w:rsidRDefault="73AF1093" w:rsidP="3E988B02">
            <w:pPr>
              <w:jc w:val="both"/>
              <w:rPr>
                <w:strike/>
                <w:lang w:eastAsia="lt-LT"/>
              </w:rPr>
            </w:pPr>
            <w:r w:rsidRPr="3E988B02">
              <w:rPr>
                <w:color w:val="000000" w:themeColor="text1"/>
              </w:rPr>
              <w:t>2.5.7.</w:t>
            </w:r>
            <w:r>
              <w:t xml:space="preserve"> </w:t>
            </w:r>
            <w:r w:rsidRPr="3E988B02">
              <w:rPr>
                <w:color w:val="000000" w:themeColor="text1"/>
              </w:rPr>
              <w:t>Pareiškėjo (partnerio (-</w:t>
            </w:r>
            <w:proofErr w:type="spellStart"/>
            <w:r w:rsidRPr="3E988B02">
              <w:rPr>
                <w:color w:val="000000" w:themeColor="text1"/>
              </w:rPr>
              <w:t>ių</w:t>
            </w:r>
            <w:proofErr w:type="spellEnd"/>
            <w:r w:rsidRPr="3E988B02">
              <w:rPr>
                <w:color w:val="000000" w:themeColor="text1"/>
              </w:rPr>
              <w:t>), jei projektas įgyvendinamas su partneriu (-</w:t>
            </w:r>
            <w:proofErr w:type="spellStart"/>
            <w:r w:rsidRPr="3E988B02">
              <w:rPr>
                <w:color w:val="000000" w:themeColor="text1"/>
              </w:rPr>
              <w:t>iais</w:t>
            </w:r>
            <w:proofErr w:type="spellEnd"/>
            <w:r w:rsidRPr="3E988B02">
              <w:rPr>
                <w:color w:val="000000" w:themeColor="text1"/>
              </w:rPr>
              <w:t xml:space="preserve">), </w:t>
            </w:r>
            <w:r w:rsidRPr="3E988B02">
              <w:rPr>
                <w:lang w:eastAsia="lt-LT"/>
              </w:rPr>
              <w:t>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(pareiškėjas ir partneris (-</w:t>
            </w:r>
            <w:proofErr w:type="spellStart"/>
            <w:r w:rsidRPr="3E988B02">
              <w:rPr>
                <w:lang w:eastAsia="lt-LT"/>
              </w:rPr>
              <w:t>iai</w:t>
            </w:r>
            <w:proofErr w:type="spellEnd"/>
            <w:r w:rsidRPr="3E988B02">
              <w:rPr>
                <w:lang w:eastAsia="lt-LT"/>
              </w:rPr>
              <w:t xml:space="preserve">) gali pateikti laisvos formos deklaraciją, jei jie priskirtini didelėms įmonėms). Jei į Smulkiojo ar vidutinio verslo subjekto statuso deklaraciją įtraukiamos užsienio įmonės, pareiškėjas privalo pateikti jų patvirtintus finansinės atskaitomybės </w:t>
            </w:r>
            <w:r w:rsidR="4EDD4164" w:rsidRPr="3E988B02">
              <w:rPr>
                <w:lang w:eastAsia="lt-LT"/>
              </w:rPr>
              <w:t xml:space="preserve">dokumentus arba nuorodas į viešai prieinamus užsienio įmonės finansinės atskaitomybės dokumentus </w:t>
            </w:r>
            <w:r w:rsidRPr="3E988B02">
              <w:rPr>
                <w:lang w:eastAsia="lt-LT"/>
              </w:rPr>
              <w:t>ir akcininkų struktūrą patvirtinančius dokumentus.</w:t>
            </w:r>
          </w:p>
          <w:p w14:paraId="7B33C8C0" w14:textId="1E339F21" w:rsidR="00AA37F8" w:rsidRPr="00A93B00" w:rsidRDefault="73AF1093" w:rsidP="3E988B02">
            <w:pPr>
              <w:pStyle w:val="pf0"/>
              <w:spacing w:before="0" w:beforeAutospacing="0" w:after="0" w:afterAutospacing="0"/>
              <w:jc w:val="both"/>
              <w:rPr>
                <w:color w:val="000000" w:themeColor="text1"/>
              </w:rPr>
            </w:pPr>
            <w:r w:rsidRPr="3E988B02">
              <w:rPr>
                <w:color w:val="000000" w:themeColor="text1"/>
              </w:rPr>
              <w:t xml:space="preserve">2.5.8. Dokumentus, pagrindžiančius projekto biudžetą (komerciniai pasiūlymai, nuorodos į rinkos esančias kainas ir kt. (jei projekte numatytos patentavimo </w:t>
            </w:r>
            <w:r w:rsidR="5884676C" w:rsidRPr="3E988B02">
              <w:rPr>
                <w:color w:val="000000" w:themeColor="text1"/>
              </w:rPr>
              <w:t>ir (ar</w:t>
            </w:r>
            <w:r w:rsidR="414A8953" w:rsidRPr="3E988B02">
              <w:rPr>
                <w:color w:val="000000" w:themeColor="text1"/>
              </w:rPr>
              <w:t>ba</w:t>
            </w:r>
            <w:r w:rsidR="5884676C" w:rsidRPr="3E988B02">
              <w:rPr>
                <w:color w:val="000000" w:themeColor="text1"/>
              </w:rPr>
              <w:t xml:space="preserve">) projekto metu sukurto produkto parengimo rinkai </w:t>
            </w:r>
            <w:r w:rsidRPr="3E988B02">
              <w:rPr>
                <w:color w:val="000000" w:themeColor="text1"/>
              </w:rPr>
              <w:t xml:space="preserve">veiklos, išlaidų pagrindimui turi būti pateikiama po tris lygiaverčius komercinius pasiūlymus, buhalterinė pažyma apie </w:t>
            </w:r>
            <w:r w:rsidR="72D7995D" w:rsidRPr="3E988B02">
              <w:rPr>
                <w:color w:val="000000" w:themeColor="text1"/>
              </w:rPr>
              <w:t xml:space="preserve">ne trumpesnį nei </w:t>
            </w:r>
            <w:r w:rsidRPr="3E988B02">
              <w:rPr>
                <w:color w:val="000000" w:themeColor="text1"/>
              </w:rPr>
              <w:t xml:space="preserve">3 mėnesių </w:t>
            </w:r>
            <w:r w:rsidR="49090E31" w:rsidRPr="3E988B02">
              <w:rPr>
                <w:color w:val="000000" w:themeColor="text1"/>
              </w:rPr>
              <w:t xml:space="preserve">laikotarpio </w:t>
            </w:r>
            <w:r w:rsidRPr="3E988B02">
              <w:rPr>
                <w:color w:val="000000" w:themeColor="text1"/>
              </w:rPr>
              <w:t xml:space="preserve">darbo užmokestį </w:t>
            </w:r>
            <w:r w:rsidR="09516C89">
              <w:t xml:space="preserve">ir (arba) Valstybės duomenų agentūros </w:t>
            </w:r>
            <w:r w:rsidR="518A5C93">
              <w:t>ar</w:t>
            </w:r>
            <w:r w:rsidR="00E32BD3">
              <w:t>ba</w:t>
            </w:r>
            <w:r w:rsidR="518A5C93">
              <w:t xml:space="preserve"> kitų oficialią statistiką tvarkančių įstaigų skelbiami duome</w:t>
            </w:r>
            <w:r w:rsidR="3B29BE94">
              <w:t>n</w:t>
            </w:r>
            <w:r w:rsidR="518A5C93">
              <w:t xml:space="preserve">ys </w:t>
            </w:r>
            <w:r w:rsidR="09516C89">
              <w:t xml:space="preserve">apie gaunamus darbo užmokesčius </w:t>
            </w:r>
            <w:r w:rsidR="4DE12C2A">
              <w:t xml:space="preserve">atitinkamos kategorijos </w:t>
            </w:r>
            <w:r w:rsidR="43EFA548">
              <w:t xml:space="preserve"> pareig</w:t>
            </w:r>
            <w:r w:rsidR="5B6D57B6">
              <w:t>om</w:t>
            </w:r>
            <w:r w:rsidR="43EFA548">
              <w:t>s</w:t>
            </w:r>
            <w:r w:rsidR="09516C89">
              <w:t>)</w:t>
            </w:r>
            <w:r w:rsidRPr="3E988B02">
              <w:rPr>
                <w:color w:val="000000" w:themeColor="text1"/>
              </w:rPr>
              <w:t>.</w:t>
            </w:r>
          </w:p>
          <w:p w14:paraId="0CA95574" w14:textId="21F3C3A9" w:rsidR="00AA37F8" w:rsidRPr="0064373B" w:rsidRDefault="73AF1093" w:rsidP="3E988B02">
            <w:pPr>
              <w:jc w:val="both"/>
            </w:pPr>
            <w:r>
              <w:t>2.5.9. Finansavimo šaltinius (pareiškėjo ir (ar) partnerio (-</w:t>
            </w:r>
            <w:proofErr w:type="spellStart"/>
            <w:r>
              <w:t>ių</w:t>
            </w:r>
            <w:proofErr w:type="spellEnd"/>
            <w:r>
              <w:t>) įnašą ir netinkamų finansuoti išlaidų padengimą) pagrindžiančius dokumentus</w:t>
            </w:r>
            <w:r w:rsidR="43EE4E77">
              <w:t>. Jei įnašas grindžiamas pareiškėjo (partnerio) įmonės apyvartinėmis lėšomis</w:t>
            </w:r>
            <w:r w:rsidR="29A75774">
              <w:t xml:space="preserve"> </w:t>
            </w:r>
            <w:r w:rsidR="006A73A7">
              <w:t>–</w:t>
            </w:r>
            <w:r w:rsidR="43EE4E77">
              <w:t xml:space="preserve"> </w:t>
            </w:r>
            <w:r w:rsidR="43EE4E77" w:rsidRPr="006A73A7">
              <w:t>einamųjų metų tarpinius finansinių ataskaitų rinkinius, pasirašytus įmonės vadovo ir finansininko</w:t>
            </w:r>
            <w:r w:rsidRPr="006A73A7">
              <w:t>.</w:t>
            </w:r>
          </w:p>
          <w:p w14:paraId="20A354F0" w14:textId="028686FB" w:rsidR="00D8302C" w:rsidRDefault="00AA37F8" w:rsidP="00AA37F8">
            <w:pPr>
              <w:jc w:val="both"/>
              <w:rPr>
                <w:szCs w:val="24"/>
              </w:rPr>
            </w:pPr>
            <w:r w:rsidRPr="0064373B">
              <w:rPr>
                <w:szCs w:val="24"/>
              </w:rPr>
              <w:t>2.</w:t>
            </w:r>
            <w:r>
              <w:rPr>
                <w:szCs w:val="24"/>
              </w:rPr>
              <w:t>5</w:t>
            </w:r>
            <w:r w:rsidRPr="0064373B">
              <w:rPr>
                <w:szCs w:val="24"/>
              </w:rPr>
              <w:t>.</w:t>
            </w:r>
            <w:r>
              <w:rPr>
                <w:szCs w:val="24"/>
              </w:rPr>
              <w:t>10</w:t>
            </w:r>
            <w:r w:rsidRPr="0064373B">
              <w:rPr>
                <w:szCs w:val="24"/>
              </w:rPr>
              <w:t>. Jungtinės veiklos (partnerystės) sutarties kopiją</w:t>
            </w:r>
            <w:r w:rsidR="00D8302C">
              <w:rPr>
                <w:szCs w:val="24"/>
              </w:rPr>
              <w:t xml:space="preserve">, </w:t>
            </w:r>
            <w:r w:rsidRPr="0064373B">
              <w:rPr>
                <w:szCs w:val="24"/>
              </w:rPr>
              <w:t>jeigu projektas įgyvendinamas kartu su partneriu (-</w:t>
            </w:r>
            <w:proofErr w:type="spellStart"/>
            <w:r w:rsidRPr="0064373B">
              <w:rPr>
                <w:szCs w:val="24"/>
              </w:rPr>
              <w:t>iais</w:t>
            </w:r>
            <w:proofErr w:type="spellEnd"/>
            <w:r w:rsidRPr="0064373B">
              <w:rPr>
                <w:szCs w:val="24"/>
              </w:rPr>
              <w:t xml:space="preserve">). </w:t>
            </w:r>
            <w:r w:rsidR="00D8302C" w:rsidRPr="00D8302C">
              <w:rPr>
                <w:szCs w:val="24"/>
              </w:rPr>
              <w:t>Jungtinės veiklos (partnerystės) sutartis turi būti pasirašyta pareiškėjo ir partnerio (-</w:t>
            </w:r>
            <w:proofErr w:type="spellStart"/>
            <w:r w:rsidR="00D8302C" w:rsidRPr="00D8302C">
              <w:rPr>
                <w:szCs w:val="24"/>
              </w:rPr>
              <w:t>ių</w:t>
            </w:r>
            <w:proofErr w:type="spellEnd"/>
            <w:r w:rsidR="00D8302C" w:rsidRPr="00D8302C">
              <w:rPr>
                <w:szCs w:val="24"/>
              </w:rPr>
              <w:t xml:space="preserve">). </w:t>
            </w:r>
            <w:r w:rsidR="00D8302C" w:rsidRPr="0064373B">
              <w:rPr>
                <w:szCs w:val="24"/>
              </w:rPr>
              <w:t>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kt</w:t>
            </w:r>
            <w:r w:rsidR="00D8302C">
              <w:rPr>
                <w:szCs w:val="24"/>
              </w:rPr>
              <w:t>.</w:t>
            </w:r>
            <w:r w:rsidR="00D8302C" w:rsidRPr="0064373B">
              <w:rPr>
                <w:szCs w:val="24"/>
              </w:rPr>
              <w:t>) ir šalių atsakomybė, taip pat įsipareigojimai laikytis pagrindinių geros partnerystės praktikos taisyklių</w:t>
            </w:r>
            <w:r w:rsidR="00F955CC">
              <w:rPr>
                <w:szCs w:val="24"/>
              </w:rPr>
              <w:t>:</w:t>
            </w:r>
          </w:p>
          <w:p w14:paraId="3103803B" w14:textId="483DDE9F" w:rsidR="00F955CC" w:rsidRPr="00F955CC" w:rsidRDefault="2F8FE37A" w:rsidP="00AA37F8">
            <w:pPr>
              <w:jc w:val="both"/>
            </w:pPr>
            <w:r>
              <w:t>2.5.10.1. visi partneriai turi būti perskaitę PĮP ir susipažinę su savo teisėmis ir pareigomis įgyvendinant projektą;</w:t>
            </w:r>
          </w:p>
          <w:p w14:paraId="7327AF63" w14:textId="0B52A07E" w:rsidR="00F955CC" w:rsidRPr="00F955CC" w:rsidRDefault="00F955CC" w:rsidP="00AA37F8">
            <w:pPr>
              <w:jc w:val="both"/>
              <w:rPr>
                <w:szCs w:val="24"/>
              </w:rPr>
            </w:pPr>
            <w:r w:rsidRPr="00F955CC">
              <w:rPr>
                <w:szCs w:val="24"/>
              </w:rPr>
              <w:lastRenderedPageBreak/>
              <w:t>2.5.10.2</w:t>
            </w:r>
            <w:r w:rsidR="009E0295">
              <w:rPr>
                <w:szCs w:val="24"/>
              </w:rPr>
              <w:t>.</w:t>
            </w:r>
            <w:r w:rsidRPr="00F955CC">
              <w:rPr>
                <w:szCs w:val="24"/>
              </w:rPr>
              <w:t xml:space="preserve"> projekto įgyvendinimo metu projekto vykdytojas privalo reguliariai konsultuotis su partneriais ir nuolat juos informuoti apie projekto įgyvendinimo eigą;</w:t>
            </w:r>
          </w:p>
          <w:p w14:paraId="263BB1C1" w14:textId="6E4EA100" w:rsidR="00F955CC" w:rsidRPr="00F955CC" w:rsidRDefault="00F955CC" w:rsidP="00AA37F8">
            <w:pPr>
              <w:jc w:val="both"/>
              <w:rPr>
                <w:szCs w:val="24"/>
              </w:rPr>
            </w:pPr>
            <w:r w:rsidRPr="00F955CC">
              <w:rPr>
                <w:szCs w:val="24"/>
              </w:rPr>
              <w:t>2.5.10.3. projekto vykdytojas visiems partneriams privalo persiųsti visų administruojančiajai institucijai teikiamų ataskaitų kopijas;</w:t>
            </w:r>
          </w:p>
          <w:p w14:paraId="4C76E86A" w14:textId="78BC2007" w:rsidR="00BA5C85" w:rsidRDefault="2F8FE37A" w:rsidP="005969B5">
            <w:pPr>
              <w:jc w:val="both"/>
            </w:pPr>
            <w:r>
              <w:t>2.5.10.4. visi projekto pakeitimai, turintys įtakos partnerių įsipareigojimams ir teisėms, prieš kreipiantis į administruojančiąją instituciją pirmiausia turi būti suderinti su partneriais.</w:t>
            </w:r>
            <w:r w:rsidR="00AA37F8" w:rsidRPr="0064373B">
              <w:t>2.</w:t>
            </w:r>
            <w:r w:rsidR="00AA37F8">
              <w:t>5</w:t>
            </w:r>
            <w:r w:rsidR="00AA37F8" w:rsidRPr="0064373B">
              <w:t>.1</w:t>
            </w:r>
            <w:r w:rsidR="00AA37F8">
              <w:t>1</w:t>
            </w:r>
            <w:r w:rsidR="00AA37F8" w:rsidRPr="0064373B">
              <w:t xml:space="preserve">. </w:t>
            </w:r>
            <w:r w:rsidR="00AA37F8">
              <w:t>U</w:t>
            </w:r>
            <w:r w:rsidR="00AA37F8" w:rsidRPr="0064373B">
              <w:t>žpildytą</w:t>
            </w:r>
            <w:r w:rsidR="00AA37F8" w:rsidRPr="4D4B50F6">
              <w:rPr>
                <w:lang w:eastAsia="lt-LT"/>
              </w:rPr>
              <w:t xml:space="preserve"> „Vienos įmonės“ deklaracij</w:t>
            </w:r>
            <w:r w:rsidR="00AA37F8">
              <w:t xml:space="preserve">ą pagal </w:t>
            </w:r>
            <w:r w:rsidR="005969B5" w:rsidRPr="00B54389">
              <w:t>Ministerijos interneto svetainė</w:t>
            </w:r>
            <w:r w:rsidR="005969B5">
              <w:t xml:space="preserve">s </w:t>
            </w:r>
            <w:hyperlink r:id="rId14" w:history="1">
              <w:r w:rsidR="005969B5" w:rsidRPr="009C52CA">
                <w:rPr>
                  <w:rStyle w:val="Hipersaitas"/>
                </w:rPr>
                <w:t>https://eimin.lrv.lt/lt/</w:t>
              </w:r>
            </w:hyperlink>
            <w:r w:rsidR="005969B5">
              <w:t xml:space="preserve"> skiltyje „Veiklos sritys“ / „Verslo aplinka“ / „Konkurencijos politika“ / „</w:t>
            </w:r>
            <w:r w:rsidR="005969B5" w:rsidRPr="00831BEF">
              <w:t>Praktinė informacija dėl valstybės pagalbos:</w:t>
            </w:r>
            <w:r w:rsidR="005969B5">
              <w:t xml:space="preserve"> </w:t>
            </w:r>
            <w:r w:rsidR="005969B5" w:rsidRPr="00831BEF">
              <w:t xml:space="preserve">Pavyzdinė </w:t>
            </w:r>
            <w:r w:rsidR="005969B5">
              <w:t>„V</w:t>
            </w:r>
            <w:r w:rsidR="005969B5" w:rsidRPr="00831BEF">
              <w:t>ienos įmonės</w:t>
            </w:r>
            <w:r w:rsidR="005969B5">
              <w:t>“</w:t>
            </w:r>
            <w:r w:rsidR="005969B5" w:rsidRPr="00831BEF">
              <w:t xml:space="preserve"> deklaracija</w:t>
            </w:r>
            <w:r w:rsidR="005969B5">
              <w:t xml:space="preserve">“ </w:t>
            </w:r>
            <w:r w:rsidR="005969B5" w:rsidRPr="00B54389">
              <w:t xml:space="preserve">paskelbtą pavyzdinę formą (toliau – </w:t>
            </w:r>
            <w:r w:rsidR="005969B5" w:rsidRPr="00DE28A7">
              <w:t>„Vienos įmonės“</w:t>
            </w:r>
            <w:r w:rsidR="005969B5" w:rsidRPr="00B54389">
              <w:t xml:space="preserve"> deklaracija)</w:t>
            </w:r>
            <w:r w:rsidR="005969B5">
              <w:t xml:space="preserve">, </w:t>
            </w:r>
            <w:r w:rsidR="00AA37F8" w:rsidRPr="00D21F57">
              <w:t>jei projekte numatom</w:t>
            </w:r>
            <w:r w:rsidR="0064126C">
              <w:t>a</w:t>
            </w:r>
            <w:r w:rsidR="00AA37F8" w:rsidRPr="00D21F57">
              <w:t xml:space="preserve"> </w:t>
            </w:r>
            <w:r w:rsidR="000368EE">
              <w:t>atlikti</w:t>
            </w:r>
            <w:r w:rsidR="00AA37F8" w:rsidRPr="00D21F57">
              <w:t xml:space="preserve"> </w:t>
            </w:r>
            <w:r w:rsidR="000368EE">
              <w:t xml:space="preserve">kuriamų produktų </w:t>
            </w:r>
            <w:r w:rsidR="00AA37F8" w:rsidRPr="00D21F57">
              <w:t>patentavi</w:t>
            </w:r>
            <w:r w:rsidR="000368EE">
              <w:t>mą</w:t>
            </w:r>
            <w:r w:rsidR="00AA37F8" w:rsidRPr="00D21F57">
              <w:t xml:space="preserve"> </w:t>
            </w:r>
            <w:r w:rsidR="005969B5" w:rsidRPr="005969B5">
              <w:t>ir (arba) projekto metu sukurto produkto parengim</w:t>
            </w:r>
            <w:r w:rsidR="005969B5">
              <w:t>ą</w:t>
            </w:r>
            <w:r w:rsidR="005969B5" w:rsidRPr="005969B5">
              <w:t xml:space="preserve"> rink</w:t>
            </w:r>
            <w:r w:rsidR="005969B5">
              <w:t xml:space="preserve">ai </w:t>
            </w:r>
            <w:r w:rsidR="00AA37F8" w:rsidRPr="00D21F57">
              <w:t>pagal Reglamentą (ES)</w:t>
            </w:r>
            <w:r w:rsidR="00AA37F8">
              <w:t xml:space="preserve"> </w:t>
            </w:r>
            <w:r w:rsidR="00073788" w:rsidRPr="00073788">
              <w:t>2023/2831</w:t>
            </w:r>
            <w:r w:rsidR="00AA37F8" w:rsidRPr="00D21F57">
              <w:t>. </w:t>
            </w:r>
          </w:p>
          <w:p w14:paraId="5006EA6B" w14:textId="62056D4B" w:rsidR="00AD0F53" w:rsidRDefault="00AD0F53" w:rsidP="005969B5">
            <w:pPr>
              <w:jc w:val="both"/>
            </w:pPr>
            <w:r>
              <w:t>2.5.12. Pasirašytą „P</w:t>
            </w:r>
            <w:r w:rsidRPr="00AD0F53">
              <w:t>rekybinių įsipareigojimų</w:t>
            </w:r>
            <w:r w:rsidR="00F305A2">
              <w:t xml:space="preserve"> neturėjimo arba nutraukimo</w:t>
            </w:r>
            <w:r>
              <w:t xml:space="preserve">“ deklaraciją </w:t>
            </w:r>
            <w:r w:rsidRPr="00AD0F53">
              <w:t xml:space="preserve">pagal PFSA </w:t>
            </w:r>
            <w:r>
              <w:rPr>
                <w:lang w:val="en-US"/>
              </w:rPr>
              <w:t>5</w:t>
            </w:r>
            <w:r w:rsidRPr="00AD0F53">
              <w:t xml:space="preserve"> priede pateiktą formą</w:t>
            </w:r>
            <w:r>
              <w:t>.</w:t>
            </w:r>
            <w:r w:rsidRPr="00AD0F53">
              <w:t xml:space="preserve">  </w:t>
            </w:r>
            <w:r>
              <w:t xml:space="preserve">  </w:t>
            </w:r>
            <w:r w:rsidRPr="00AD0F53">
              <w:t xml:space="preserve">   </w:t>
            </w:r>
          </w:p>
          <w:p w14:paraId="0FAD7C8C" w14:textId="64D69290" w:rsidR="00AC5D77" w:rsidRDefault="0CA9223A" w:rsidP="00AA37F8">
            <w:pPr>
              <w:jc w:val="both"/>
            </w:pPr>
            <w:r>
              <w:t>2.5.1</w:t>
            </w:r>
            <w:r w:rsidR="00AD0F53">
              <w:t>3</w:t>
            </w:r>
            <w:r w:rsidR="435125AA">
              <w:t xml:space="preserve">. Valstybės duomenų agentūrai per paskutinius </w:t>
            </w:r>
            <w:r w:rsidR="1064C739">
              <w:t xml:space="preserve">2 finansinius </w:t>
            </w:r>
            <w:r w:rsidR="435125AA">
              <w:t xml:space="preserve">metus iki PĮP pateikimo administruojančiai institucijai dienos </w:t>
            </w:r>
            <w:r w:rsidR="1064C739">
              <w:t xml:space="preserve">(jei įmonė turi MTEP patirties) </w:t>
            </w:r>
            <w:r w:rsidR="435125AA">
              <w:t>patirtų MTEP išlaidų ataskaitos (-ų) kopiją (-</w:t>
            </w:r>
            <w:proofErr w:type="spellStart"/>
            <w:r w:rsidR="435125AA">
              <w:t>as</w:t>
            </w:r>
            <w:proofErr w:type="spellEnd"/>
            <w:r w:rsidR="435125AA">
              <w:t>).</w:t>
            </w:r>
          </w:p>
          <w:p w14:paraId="42F1253D" w14:textId="5AF6806F" w:rsidR="00AA37F8" w:rsidRPr="0064373B" w:rsidRDefault="337BCF12" w:rsidP="49073542">
            <w:pPr>
              <w:jc w:val="both"/>
            </w:pPr>
            <w:r>
              <w:t>2.6. Projekto parengtumui taikomas reikalavima</w:t>
            </w:r>
            <w:r w:rsidR="7FCCCDEE">
              <w:t>i</w:t>
            </w:r>
            <w:r>
              <w:t>, kuri</w:t>
            </w:r>
            <w:r w:rsidR="12C155AA">
              <w:t>ų</w:t>
            </w:r>
            <w:r>
              <w:t xml:space="preserve"> neįvykdžius ir kartu su PĮP nepateikus </w:t>
            </w:r>
            <w:r w:rsidR="7FC81871">
              <w:t xml:space="preserve">visų šiame papunktyje nurodytų </w:t>
            </w:r>
            <w:r>
              <w:t xml:space="preserve">dokumentų PĮP atmetamas neprašius papildomų dokumentų: kartu su PĮP </w:t>
            </w:r>
            <w:r w:rsidR="3ADB0E20">
              <w:t xml:space="preserve">turi būti </w:t>
            </w:r>
            <w:r>
              <w:t>pateikt</w:t>
            </w:r>
            <w:r w:rsidR="00790CB7">
              <w:t>as</w:t>
            </w:r>
            <w:r w:rsidR="0BB96AC9">
              <w:t xml:space="preserve"> užpildyt</w:t>
            </w:r>
            <w:r w:rsidR="00790CB7">
              <w:t>as</w:t>
            </w:r>
            <w:r>
              <w:t xml:space="preserve"> MTEP verslo planas</w:t>
            </w:r>
            <w:r w:rsidR="1FE1118B">
              <w:t xml:space="preserve"> su visais privalomais priedais,</w:t>
            </w:r>
            <w:r w:rsidR="5A418480">
              <w:t xml:space="preserve"> </w:t>
            </w:r>
            <w:r w:rsidR="5A418480" w:rsidRPr="49073542">
              <w:rPr>
                <w:lang w:eastAsia="lt-LT"/>
              </w:rPr>
              <w:t xml:space="preserve">PFSA 4 </w:t>
            </w:r>
            <w:r w:rsidR="006A73A7">
              <w:rPr>
                <w:lang w:eastAsia="lt-LT"/>
              </w:rPr>
              <w:t>ir</w:t>
            </w:r>
            <w:r w:rsidR="006A73A7" w:rsidRPr="00F305A2">
              <w:rPr>
                <w:lang w:eastAsia="lt-LT"/>
              </w:rPr>
              <w:t xml:space="preserve"> </w:t>
            </w:r>
            <w:r w:rsidR="006A73A7" w:rsidRPr="00F305A2">
              <w:rPr>
                <w:lang w:val="en-US" w:eastAsia="lt-LT"/>
              </w:rPr>
              <w:t xml:space="preserve">5 </w:t>
            </w:r>
            <w:r w:rsidR="5A418480" w:rsidRPr="49073542">
              <w:rPr>
                <w:lang w:eastAsia="lt-LT"/>
              </w:rPr>
              <w:t>prieda</w:t>
            </w:r>
            <w:r w:rsidR="006A73A7">
              <w:rPr>
                <w:lang w:eastAsia="lt-LT"/>
              </w:rPr>
              <w:t>i</w:t>
            </w:r>
            <w:r w:rsidR="5A418480" w:rsidRPr="49073542">
              <w:rPr>
                <w:lang w:eastAsia="lt-LT"/>
              </w:rPr>
              <w:t xml:space="preserve">, </w:t>
            </w:r>
            <w:r w:rsidR="76615AF7" w:rsidRPr="49073542">
              <w:rPr>
                <w:color w:val="000000" w:themeColor="text1"/>
              </w:rPr>
              <w:t>Pareiškėjo (partnerio (-</w:t>
            </w:r>
            <w:proofErr w:type="spellStart"/>
            <w:r w:rsidR="76615AF7" w:rsidRPr="49073542">
              <w:rPr>
                <w:color w:val="000000" w:themeColor="text1"/>
              </w:rPr>
              <w:t>ių</w:t>
            </w:r>
            <w:proofErr w:type="spellEnd"/>
            <w:r w:rsidR="76615AF7" w:rsidRPr="49073542">
              <w:rPr>
                <w:color w:val="000000" w:themeColor="text1"/>
              </w:rPr>
              <w:t>), jei projektas įgyvendinamas su partneriu (-</w:t>
            </w:r>
            <w:proofErr w:type="spellStart"/>
            <w:r w:rsidR="76615AF7" w:rsidRPr="49073542">
              <w:rPr>
                <w:color w:val="000000" w:themeColor="text1"/>
              </w:rPr>
              <w:t>iais</w:t>
            </w:r>
            <w:proofErr w:type="spellEnd"/>
            <w:r w:rsidR="76615AF7" w:rsidRPr="49073542">
              <w:rPr>
                <w:color w:val="000000" w:themeColor="text1"/>
              </w:rPr>
              <w:t xml:space="preserve">), </w:t>
            </w:r>
            <w:r w:rsidR="76615AF7" w:rsidRPr="49073542">
              <w:rPr>
                <w:lang w:eastAsia="lt-LT"/>
              </w:rPr>
              <w:t xml:space="preserve">Smulkiojo ar vidutinio verslo subjekto statuso deklaracija, </w:t>
            </w:r>
            <w:r w:rsidR="76615AF7">
              <w:t xml:space="preserve">Jungtinės veiklos (partnerystės) sutarties kopija </w:t>
            </w:r>
            <w:r w:rsidR="1E1435CA">
              <w:t>(</w:t>
            </w:r>
            <w:r w:rsidR="76615AF7">
              <w:t>jeigu projektas įgyvendinamas kartu su partneriu (-</w:t>
            </w:r>
            <w:proofErr w:type="spellStart"/>
            <w:r w:rsidR="76615AF7">
              <w:t>iais</w:t>
            </w:r>
            <w:proofErr w:type="spellEnd"/>
            <w:r w:rsidR="76615AF7">
              <w:t>)</w:t>
            </w:r>
            <w:r>
              <w:t xml:space="preserve">. </w:t>
            </w:r>
          </w:p>
          <w:p w14:paraId="382E797D" w14:textId="77777777" w:rsidR="00AA37F8" w:rsidRDefault="00AA37F8" w:rsidP="00AA37F8">
            <w:pPr>
              <w:jc w:val="both"/>
              <w:rPr>
                <w:szCs w:val="24"/>
                <w:lang w:val="en-US"/>
              </w:rPr>
            </w:pPr>
            <w:r w:rsidRPr="0064373B">
              <w:rPr>
                <w:szCs w:val="24"/>
              </w:rPr>
              <w:t>2.</w:t>
            </w:r>
            <w:r>
              <w:rPr>
                <w:szCs w:val="24"/>
              </w:rPr>
              <w:t>7</w:t>
            </w:r>
            <w:r w:rsidRPr="0064373B">
              <w:rPr>
                <w:szCs w:val="24"/>
              </w:rPr>
              <w:t>. Nustatant, ar projekte numatyta veikla yra MTEP veikla, vadovaujamasi</w:t>
            </w:r>
            <w:r>
              <w:rPr>
                <w:szCs w:val="24"/>
              </w:rPr>
              <w:t xml:space="preserve"> </w:t>
            </w:r>
            <w:proofErr w:type="spellStart"/>
            <w:r w:rsidRPr="00A91789">
              <w:rPr>
                <w:i/>
                <w:iCs/>
                <w:szCs w:val="24"/>
              </w:rPr>
              <w:t>Frascati</w:t>
            </w:r>
            <w:proofErr w:type="spellEnd"/>
            <w:r w:rsidRPr="002B26FE">
              <w:rPr>
                <w:i/>
                <w:iCs/>
                <w:szCs w:val="24"/>
              </w:rPr>
              <w:t> </w:t>
            </w:r>
            <w:r w:rsidRPr="002B26FE">
              <w:rPr>
                <w:szCs w:val="24"/>
              </w:rPr>
              <w:t>vadovu 2015 (Mokslinių tyrimų ir eksperimentinės plėtros duomenų rinkimo bei teikimo rekomendacijos, Ekonominio bendradarbiavimo ir plėtros organizacija, 2015)</w:t>
            </w:r>
            <w:r>
              <w:rPr>
                <w:szCs w:val="24"/>
              </w:rPr>
              <w:t xml:space="preserve"> (angl</w:t>
            </w:r>
            <w:r w:rsidRPr="003D3673">
              <w:rPr>
                <w:i/>
                <w:iCs/>
                <w:szCs w:val="24"/>
              </w:rPr>
              <w:t xml:space="preserve">. </w:t>
            </w:r>
            <w:r w:rsidRPr="002B26FE">
              <w:rPr>
                <w:i/>
                <w:iCs/>
                <w:szCs w:val="24"/>
                <w:lang w:val="en-US"/>
              </w:rPr>
              <w:t>Frascati Manual 2015.</w:t>
            </w:r>
            <w:r w:rsidRPr="002B26FE">
              <w:rPr>
                <w:i/>
                <w:iCs/>
                <w:lang w:val="en-US"/>
              </w:rPr>
              <w:t xml:space="preserve"> </w:t>
            </w:r>
            <w:r w:rsidRPr="002B26FE">
              <w:rPr>
                <w:i/>
                <w:iCs/>
                <w:szCs w:val="24"/>
                <w:lang w:val="en-US"/>
              </w:rPr>
              <w:t>Guidelines for Collecting and Reporting Data on Research and Experimental Development</w:t>
            </w:r>
            <w:r w:rsidRPr="002B26FE">
              <w:rPr>
                <w:szCs w:val="24"/>
                <w:lang w:val="en-US"/>
              </w:rPr>
              <w:t>).</w:t>
            </w:r>
          </w:p>
          <w:p w14:paraId="4AFAD75B" w14:textId="6425B62F" w:rsidR="00E5668F" w:rsidRDefault="58C1B71A" w:rsidP="00AA37F8">
            <w:pPr>
              <w:jc w:val="both"/>
              <w:rPr>
                <w:highlight w:val="yellow"/>
              </w:rPr>
            </w:pPr>
            <w:r>
              <w:t>2.8.</w:t>
            </w:r>
            <w:r w:rsidR="75090D59">
              <w:t xml:space="preserve"> Pareiškėjas </w:t>
            </w:r>
            <w:r w:rsidR="4EAFE015">
              <w:t>ir (ar</w:t>
            </w:r>
            <w:r w:rsidR="00F305A2">
              <w:t>ba</w:t>
            </w:r>
            <w:r w:rsidR="4EAFE015">
              <w:t xml:space="preserve">) </w:t>
            </w:r>
            <w:r w:rsidR="75090D59">
              <w:t>partneri</w:t>
            </w:r>
            <w:r w:rsidR="74EB9815">
              <w:t>s</w:t>
            </w:r>
            <w:r w:rsidR="75090D59">
              <w:t xml:space="preserve"> (-</w:t>
            </w:r>
            <w:proofErr w:type="spellStart"/>
            <w:r w:rsidR="75090D59">
              <w:t>i</w:t>
            </w:r>
            <w:r w:rsidR="74EB9815">
              <w:t>ai</w:t>
            </w:r>
            <w:proofErr w:type="spellEnd"/>
            <w:r w:rsidR="75090D59">
              <w:t>), jei projektas įgyvendinamas su partneriu (-</w:t>
            </w:r>
            <w:proofErr w:type="spellStart"/>
            <w:r w:rsidR="75090D59">
              <w:t>iais</w:t>
            </w:r>
            <w:proofErr w:type="spellEnd"/>
            <w:r w:rsidR="75090D59">
              <w:t>), taip pat su pareiškėju ir (ar</w:t>
            </w:r>
            <w:r w:rsidR="414A8953">
              <w:t>ba</w:t>
            </w:r>
            <w:r w:rsidR="75090D59">
              <w:t xml:space="preserve">) </w:t>
            </w:r>
            <w:r w:rsidR="4EAFE015">
              <w:t xml:space="preserve">su </w:t>
            </w:r>
            <w:r w:rsidR="75090D59">
              <w:t>partneriu (-</w:t>
            </w:r>
            <w:proofErr w:type="spellStart"/>
            <w:r w:rsidR="75090D59">
              <w:t>iais</w:t>
            </w:r>
            <w:proofErr w:type="spellEnd"/>
            <w:r w:rsidR="75090D59">
              <w:t xml:space="preserve">) susijusios įmonės teisės aktų nustatyta tvarka turi būti pateikusios Juridinių asmenų registrui patvirtintus paskutinių </w:t>
            </w:r>
            <w:r w:rsidR="4EAFE015">
              <w:t>metinių finansinių ataskaitų rinkinius</w:t>
            </w:r>
            <w:r w:rsidR="0585E196">
              <w:t>.</w:t>
            </w:r>
            <w:r w:rsidR="00F305A2" w:rsidDel="00F305A2">
              <w:t xml:space="preserve"> </w:t>
            </w:r>
          </w:p>
          <w:p w14:paraId="59BE9C91" w14:textId="77777777" w:rsidR="00AA37F8" w:rsidRPr="0064373B" w:rsidRDefault="00AA37F8" w:rsidP="00AA37F8">
            <w:pPr>
              <w:jc w:val="both"/>
              <w:rPr>
                <w:szCs w:val="24"/>
              </w:rPr>
            </w:pPr>
            <w:r w:rsidRPr="0064373B">
              <w:rPr>
                <w:szCs w:val="24"/>
              </w:rPr>
              <w:t>2.</w:t>
            </w:r>
            <w:r>
              <w:rPr>
                <w:szCs w:val="24"/>
              </w:rPr>
              <w:t>9</w:t>
            </w:r>
            <w:r w:rsidRPr="0064373B">
              <w:rPr>
                <w:szCs w:val="24"/>
              </w:rPr>
              <w:t>. Projektas gali būti pradėtas įgyvendinti ne anksčiau nei po PĮP registravimo administruojančioj</w:t>
            </w:r>
            <w:r>
              <w:rPr>
                <w:szCs w:val="24"/>
              </w:rPr>
              <w:t>oj</w:t>
            </w:r>
            <w:r w:rsidRPr="0064373B">
              <w:rPr>
                <w:szCs w:val="24"/>
              </w:rPr>
              <w:t>e institucijoje dienos, tačiau projekto išlaidos nuo PĮP registravimo administruojančioj</w:t>
            </w:r>
            <w:r>
              <w:rPr>
                <w:szCs w:val="24"/>
              </w:rPr>
              <w:t>oj</w:t>
            </w:r>
            <w:r w:rsidRPr="0064373B">
              <w:rPr>
                <w:szCs w:val="24"/>
              </w:rPr>
              <w:t>e institucijoje dienos iki finansavimo projektui skyrimo yra patiriamos pareiškėjo rizika.</w:t>
            </w:r>
          </w:p>
          <w:p w14:paraId="008942FE" w14:textId="77777777" w:rsidR="00AA37F8" w:rsidRDefault="00AA37F8" w:rsidP="00AA37F8">
            <w:pPr>
              <w:jc w:val="both"/>
              <w:rPr>
                <w:szCs w:val="24"/>
              </w:rPr>
            </w:pPr>
            <w:r w:rsidRPr="0064373B">
              <w:rPr>
                <w:szCs w:val="24"/>
              </w:rPr>
              <w:t>2.</w:t>
            </w:r>
            <w:r>
              <w:rPr>
                <w:szCs w:val="24"/>
              </w:rPr>
              <w:t>10</w:t>
            </w:r>
            <w:r w:rsidRPr="0064373B">
              <w:rPr>
                <w:szCs w:val="24"/>
              </w:rPr>
              <w:t>. Jeigu projektas, kuriam prašoma finansavimo, pradedamas įgyvendinti iki PĮP registravimo administruojančioj</w:t>
            </w:r>
            <w:r>
              <w:rPr>
                <w:szCs w:val="24"/>
              </w:rPr>
              <w:t>oj</w:t>
            </w:r>
            <w:r w:rsidRPr="0064373B">
              <w:rPr>
                <w:szCs w:val="24"/>
              </w:rPr>
              <w:t>e institucijoje dienos, visas projektas tampa netinkamas ir jam finansavimas neskiriamas.</w:t>
            </w:r>
          </w:p>
          <w:p w14:paraId="2CDBB55C" w14:textId="01ACC01F" w:rsidR="00AA37F8" w:rsidRPr="0064373B" w:rsidRDefault="00AA37F8" w:rsidP="00AA37F8">
            <w:pPr>
              <w:tabs>
                <w:tab w:val="left" w:pos="885"/>
                <w:tab w:val="left" w:pos="1026"/>
              </w:tabs>
              <w:jc w:val="both"/>
              <w:rPr>
                <w:color w:val="000000"/>
                <w:szCs w:val="24"/>
              </w:rPr>
            </w:pPr>
            <w:r w:rsidRPr="0064373B">
              <w:rPr>
                <w:szCs w:val="24"/>
              </w:rPr>
              <w:t>2.1</w:t>
            </w:r>
            <w:r w:rsidR="004B5B78">
              <w:rPr>
                <w:szCs w:val="24"/>
                <w:lang w:val="en-US"/>
              </w:rPr>
              <w:t>1</w:t>
            </w:r>
            <w:r w:rsidRPr="0064373B">
              <w:rPr>
                <w:szCs w:val="24"/>
              </w:rPr>
              <w:t>.</w:t>
            </w:r>
            <w:r w:rsidRPr="0064373B">
              <w:rPr>
                <w:color w:val="000000"/>
                <w:szCs w:val="24"/>
              </w:rPr>
              <w:t xml:space="preserve"> Papildomi </w:t>
            </w:r>
            <w:r>
              <w:rPr>
                <w:color w:val="000000"/>
                <w:szCs w:val="24"/>
              </w:rPr>
              <w:t xml:space="preserve">projekto </w:t>
            </w:r>
            <w:r w:rsidRPr="0064373B">
              <w:rPr>
                <w:color w:val="000000"/>
                <w:szCs w:val="24"/>
              </w:rPr>
              <w:t>matomumo reikalavimai, nenurodyti Projektų administravimo ir finansavimo taisyklėse, nėra taikomi.</w:t>
            </w:r>
          </w:p>
          <w:p w14:paraId="4D53A63A" w14:textId="5B532998" w:rsidR="00D45AD3" w:rsidRDefault="00AA37F8" w:rsidP="00D45AD3">
            <w:pPr>
              <w:tabs>
                <w:tab w:val="left" w:pos="885"/>
                <w:tab w:val="left" w:pos="1026"/>
              </w:tabs>
              <w:jc w:val="both"/>
              <w:rPr>
                <w:color w:val="000000"/>
                <w:szCs w:val="24"/>
              </w:rPr>
            </w:pPr>
            <w:r w:rsidRPr="0064373B">
              <w:rPr>
                <w:color w:val="000000"/>
                <w:szCs w:val="24"/>
              </w:rPr>
              <w:t>2.</w:t>
            </w:r>
            <w:r w:rsidR="002D08A8">
              <w:rPr>
                <w:color w:val="000000"/>
                <w:szCs w:val="24"/>
              </w:rPr>
              <w:t>1</w:t>
            </w:r>
            <w:r w:rsidR="004B5B78">
              <w:rPr>
                <w:color w:val="000000"/>
                <w:szCs w:val="24"/>
              </w:rPr>
              <w:t>2</w:t>
            </w:r>
            <w:r w:rsidRPr="0064373B">
              <w:rPr>
                <w:color w:val="000000"/>
                <w:szCs w:val="24"/>
              </w:rPr>
              <w:t>. Informavimas apie projektą atliekamas Projektų administravimo ir finansavimo taisyklių VIII</w:t>
            </w:r>
            <w:r w:rsidRPr="009E6E28">
              <w:rPr>
                <w:color w:val="000000"/>
                <w:szCs w:val="24"/>
              </w:rPr>
              <w:t xml:space="preserve"> skyriaus pirmajame skirsnyje nustatyta tvarka.</w:t>
            </w:r>
          </w:p>
          <w:p w14:paraId="12EFC6A5" w14:textId="206F9F3D" w:rsidR="0060091C" w:rsidRPr="00D45AD3" w:rsidRDefault="00AA37F8" w:rsidP="00D45AD3">
            <w:pPr>
              <w:tabs>
                <w:tab w:val="left" w:pos="885"/>
                <w:tab w:val="left" w:pos="1026"/>
              </w:tabs>
              <w:jc w:val="both"/>
              <w:rPr>
                <w:color w:val="000000"/>
                <w:szCs w:val="24"/>
              </w:rPr>
            </w:pPr>
            <w:r w:rsidRPr="1A141469">
              <w:rPr>
                <w:color w:val="000000" w:themeColor="text1"/>
              </w:rPr>
              <w:t>2.1</w:t>
            </w:r>
            <w:r w:rsidR="004B5B78">
              <w:rPr>
                <w:color w:val="000000" w:themeColor="text1"/>
              </w:rPr>
              <w:t>3</w:t>
            </w:r>
            <w:r w:rsidRPr="1A141469">
              <w:rPr>
                <w:color w:val="000000" w:themeColor="text1"/>
              </w:rPr>
              <w:t xml:space="preserve">. Visi su projekto įgyvendinimu susiję dokumentai turi būti saugomi Projektų administravimo ir finansavimo taisyklių VIII skyriaus šeštajame skirsnyje nustatyta tvarka ir terminais, taip pat laikantis Reglamento (ES) Nr. 651/2014 12 straipsnio 1 dalyje ir Reglamento (ES) </w:t>
            </w:r>
            <w:r w:rsidR="00A82518" w:rsidRPr="00A82518">
              <w:rPr>
                <w:color w:val="000000" w:themeColor="text1"/>
              </w:rPr>
              <w:t>2023/2831</w:t>
            </w:r>
            <w:r w:rsidR="003D54B4">
              <w:rPr>
                <w:color w:val="000000" w:themeColor="text1"/>
              </w:rPr>
              <w:t xml:space="preserve"> </w:t>
            </w:r>
            <w:r w:rsidRPr="1A141469">
              <w:rPr>
                <w:color w:val="000000" w:themeColor="text1"/>
              </w:rPr>
              <w:t xml:space="preserve">6 straipsnio </w:t>
            </w:r>
            <w:r w:rsidR="00A82518">
              <w:rPr>
                <w:color w:val="000000" w:themeColor="text1"/>
              </w:rPr>
              <w:t>3</w:t>
            </w:r>
            <w:r w:rsidR="00E93F23">
              <w:rPr>
                <w:color w:val="000000" w:themeColor="text1"/>
              </w:rPr>
              <w:t xml:space="preserve"> </w:t>
            </w:r>
            <w:r w:rsidRPr="1A141469">
              <w:rPr>
                <w:color w:val="000000" w:themeColor="text1"/>
              </w:rPr>
              <w:t>dalyje nustatytų terminų.</w:t>
            </w:r>
            <w:r w:rsidRPr="1A141469">
              <w:rPr>
                <w:rFonts w:eastAsia="Calibri"/>
              </w:rPr>
              <w:t xml:space="preserve"> </w:t>
            </w:r>
            <w:r w:rsidRPr="1A141469">
              <w:rPr>
                <w:color w:val="000000" w:themeColor="text1"/>
              </w:rPr>
              <w:t xml:space="preserve">Visi su projekto įgyvendinimu susiję dokumentai </w:t>
            </w:r>
            <w:r w:rsidRPr="1A141469">
              <w:rPr>
                <w:rFonts w:eastAsia="Calibri"/>
              </w:rPr>
              <w:t xml:space="preserve">saugomi 10 metų nuo paskutinės valstybės pagalbos ir </w:t>
            </w:r>
            <w:r w:rsidRPr="1A141469">
              <w:rPr>
                <w:rFonts w:eastAsia="Calibri"/>
                <w:i/>
              </w:rPr>
              <w:t xml:space="preserve">de </w:t>
            </w:r>
            <w:proofErr w:type="spellStart"/>
            <w:r w:rsidRPr="1A141469">
              <w:rPr>
                <w:rFonts w:eastAsia="Calibri"/>
                <w:i/>
              </w:rPr>
              <w:t>minimis</w:t>
            </w:r>
            <w:proofErr w:type="spellEnd"/>
            <w:r w:rsidRPr="1A141469">
              <w:rPr>
                <w:rFonts w:eastAsia="Calibri"/>
              </w:rPr>
              <w:t xml:space="preserve"> pagalbos suteikimo dienos.</w:t>
            </w:r>
          </w:p>
        </w:tc>
      </w:tr>
      <w:tr w:rsidR="0060091C" w14:paraId="02372446" w14:textId="77777777" w:rsidTr="49073542">
        <w:tc>
          <w:tcPr>
            <w:tcW w:w="15075" w:type="dxa"/>
          </w:tcPr>
          <w:p w14:paraId="2678C555" w14:textId="401EE914" w:rsidR="0060091C" w:rsidRDefault="00016540">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60091C" w14:paraId="6526F0B8" w14:textId="77777777" w:rsidTr="49073542">
        <w:trPr>
          <w:trHeight w:val="314"/>
        </w:trPr>
        <w:tc>
          <w:tcPr>
            <w:tcW w:w="15075" w:type="dxa"/>
          </w:tcPr>
          <w:p w14:paraId="57C96B51" w14:textId="17E7F33A" w:rsidR="0060091C" w:rsidRDefault="001532BB" w:rsidP="001532BB">
            <w:pPr>
              <w:jc w:val="both"/>
              <w:rPr>
                <w:i/>
                <w:iCs/>
                <w:sz w:val="22"/>
                <w:szCs w:val="22"/>
              </w:rPr>
            </w:pPr>
            <w:r>
              <w:rPr>
                <w:szCs w:val="24"/>
              </w:rPr>
              <w:t>Netaikoma.</w:t>
            </w:r>
          </w:p>
        </w:tc>
      </w:tr>
      <w:tr w:rsidR="0060091C" w14:paraId="42201B8B" w14:textId="77777777" w:rsidTr="49073542">
        <w:trPr>
          <w:trHeight w:val="285"/>
        </w:trPr>
        <w:tc>
          <w:tcPr>
            <w:tcW w:w="15075" w:type="dxa"/>
          </w:tcPr>
          <w:p w14:paraId="6AA7CAE8" w14:textId="71D4CA0E" w:rsidR="0060091C" w:rsidRPr="00E00208" w:rsidRDefault="00016540">
            <w:pPr>
              <w:rPr>
                <w:b/>
                <w:szCs w:val="24"/>
                <w:lang w:val="en-US"/>
              </w:rPr>
            </w:pPr>
            <w:r>
              <w:rPr>
                <w:b/>
                <w:szCs w:val="24"/>
              </w:rPr>
              <w:lastRenderedPageBreak/>
              <w:t>4. Projekto tikslinės grupės</w:t>
            </w:r>
          </w:p>
        </w:tc>
      </w:tr>
      <w:tr w:rsidR="0060091C" w14:paraId="6C723048" w14:textId="77777777" w:rsidTr="49073542">
        <w:trPr>
          <w:trHeight w:val="285"/>
        </w:trPr>
        <w:tc>
          <w:tcPr>
            <w:tcW w:w="15075" w:type="dxa"/>
          </w:tcPr>
          <w:p w14:paraId="35C89E6B" w14:textId="573C0368" w:rsidR="0060091C" w:rsidRPr="001532BB" w:rsidRDefault="00B055EE">
            <w:pPr>
              <w:jc w:val="both"/>
              <w:rPr>
                <w:iCs/>
                <w:sz w:val="22"/>
                <w:szCs w:val="22"/>
              </w:rPr>
            </w:pPr>
            <w:r>
              <w:rPr>
                <w:iCs/>
                <w:szCs w:val="24"/>
              </w:rPr>
              <w:t xml:space="preserve"> MVĮ</w:t>
            </w:r>
            <w:r w:rsidR="00834BBB">
              <w:rPr>
                <w:iCs/>
                <w:szCs w:val="24"/>
              </w:rPr>
              <w:t xml:space="preserve">, </w:t>
            </w:r>
            <w:r w:rsidR="00834BBB" w:rsidRPr="00834BBB">
              <w:rPr>
                <w:iCs/>
                <w:szCs w:val="24"/>
              </w:rPr>
              <w:t>didelės įmonės, kai bendradarbiauja su MVĮ</w:t>
            </w:r>
            <w:r w:rsidR="00834BBB">
              <w:rPr>
                <w:iCs/>
                <w:szCs w:val="24"/>
              </w:rPr>
              <w:t>.</w:t>
            </w:r>
          </w:p>
        </w:tc>
      </w:tr>
      <w:tr w:rsidR="0060091C" w14:paraId="3B5D296B" w14:textId="77777777" w:rsidTr="49073542">
        <w:trPr>
          <w:trHeight w:val="285"/>
        </w:trPr>
        <w:tc>
          <w:tcPr>
            <w:tcW w:w="15075" w:type="dxa"/>
          </w:tcPr>
          <w:p w14:paraId="73B329F2" w14:textId="26E55465" w:rsidR="0060091C" w:rsidRDefault="00016540">
            <w:pPr>
              <w:rPr>
                <w:sz w:val="22"/>
                <w:szCs w:val="22"/>
              </w:rPr>
            </w:pPr>
            <w:r>
              <w:rPr>
                <w:b/>
                <w:szCs w:val="24"/>
              </w:rPr>
              <w:t>5</w:t>
            </w:r>
            <w:r>
              <w:rPr>
                <w:szCs w:val="24"/>
              </w:rPr>
              <w:t xml:space="preserve">. </w:t>
            </w:r>
            <w:r>
              <w:rPr>
                <w:b/>
                <w:szCs w:val="24"/>
              </w:rPr>
              <w:t>Horizontaliųjų principų (toliau – HP) reikalavimai</w:t>
            </w:r>
          </w:p>
        </w:tc>
      </w:tr>
      <w:tr w:rsidR="0060091C" w14:paraId="337DAD82" w14:textId="77777777" w:rsidTr="49073542">
        <w:tc>
          <w:tcPr>
            <w:tcW w:w="15075" w:type="dxa"/>
          </w:tcPr>
          <w:p w14:paraId="1E2F42FF" w14:textId="77777777" w:rsidR="00E00208" w:rsidRDefault="00E00208" w:rsidP="00E00208">
            <w:pPr>
              <w:jc w:val="both"/>
              <w:rPr>
                <w:szCs w:val="24"/>
              </w:rPr>
            </w:pPr>
            <w:r w:rsidRPr="00177C1D">
              <w:rPr>
                <w:szCs w:val="24"/>
              </w:rPr>
              <w:t xml:space="preserve">Neutralus – projektas negali daryti neigiamo poveikio </w:t>
            </w:r>
            <w:r>
              <w:rPr>
                <w:szCs w:val="24"/>
              </w:rPr>
              <w:t>HP.</w:t>
            </w:r>
          </w:p>
          <w:p w14:paraId="1629EF48" w14:textId="01191C4D" w:rsidR="00E00208" w:rsidRDefault="00E00208" w:rsidP="00E00208">
            <w:pPr>
              <w:jc w:val="both"/>
              <w:rPr>
                <w:szCs w:val="24"/>
              </w:rPr>
            </w:pPr>
            <w:r w:rsidRPr="007260CE">
              <w:rPr>
                <w:szCs w:val="24"/>
              </w:rPr>
              <w:t>Projekt</w:t>
            </w:r>
            <w:r>
              <w:rPr>
                <w:szCs w:val="24"/>
              </w:rPr>
              <w:t>o</w:t>
            </w:r>
            <w:r w:rsidRPr="007260CE">
              <w:rPr>
                <w:szCs w:val="24"/>
              </w:rPr>
              <w:t xml:space="preserve"> </w:t>
            </w:r>
            <w:r w:rsidRPr="00CA74FC">
              <w:rPr>
                <w:szCs w:val="24"/>
              </w:rPr>
              <w:t xml:space="preserve">(įskaitant jungtinį projektą) </w:t>
            </w:r>
            <w:r w:rsidRPr="007260CE">
              <w:rPr>
                <w:szCs w:val="24"/>
              </w:rPr>
              <w:t xml:space="preserve">atitikties reikšmingos žalos nedarymo </w:t>
            </w:r>
            <w:r w:rsidR="005C3F27">
              <w:rPr>
                <w:szCs w:val="24"/>
              </w:rPr>
              <w:t>h</w:t>
            </w:r>
            <w:r w:rsidR="005C3F27" w:rsidRPr="002354BA">
              <w:rPr>
                <w:szCs w:val="24"/>
              </w:rPr>
              <w:t>orizontali</w:t>
            </w:r>
            <w:r w:rsidR="005C3F27">
              <w:rPr>
                <w:szCs w:val="24"/>
              </w:rPr>
              <w:t>ajam</w:t>
            </w:r>
            <w:r w:rsidR="005C3F27" w:rsidRPr="002354BA">
              <w:rPr>
                <w:szCs w:val="24"/>
              </w:rPr>
              <w:t xml:space="preserve"> princip</w:t>
            </w:r>
            <w:r w:rsidR="005C3F27">
              <w:rPr>
                <w:szCs w:val="24"/>
              </w:rPr>
              <w:t xml:space="preserve">ui </w:t>
            </w:r>
            <w:r w:rsidRPr="007260CE">
              <w:rPr>
                <w:szCs w:val="24"/>
              </w:rPr>
              <w:t xml:space="preserve">vertinimo </w:t>
            </w:r>
            <w:r w:rsidRPr="004442BE">
              <w:rPr>
                <w:szCs w:val="24"/>
              </w:rPr>
              <w:t>reikalavimų aprašas pateikiamas PFSA 1</w:t>
            </w:r>
            <w:r w:rsidR="00F45DEB">
              <w:rPr>
                <w:szCs w:val="24"/>
              </w:rPr>
              <w:t> </w:t>
            </w:r>
            <w:r>
              <w:rPr>
                <w:szCs w:val="24"/>
              </w:rPr>
              <w:t>priede</w:t>
            </w:r>
            <w:r w:rsidRPr="004442BE">
              <w:rPr>
                <w:szCs w:val="24"/>
              </w:rPr>
              <w:t>.</w:t>
            </w:r>
            <w:r w:rsidRPr="002607AD">
              <w:rPr>
                <w:szCs w:val="24"/>
              </w:rPr>
              <w:t xml:space="preserve"> </w:t>
            </w:r>
          </w:p>
          <w:p w14:paraId="61CD4AF0" w14:textId="151C5144" w:rsidR="00E00208" w:rsidRPr="005F1AF5" w:rsidRDefault="00E00208" w:rsidP="00E00208">
            <w:pPr>
              <w:jc w:val="both"/>
            </w:pPr>
            <w:r w:rsidRPr="004442BE">
              <w:rPr>
                <w:iCs/>
                <w:color w:val="000000"/>
                <w:szCs w:val="24"/>
              </w:rPr>
              <w:t>P</w:t>
            </w:r>
            <w:r>
              <w:rPr>
                <w:iCs/>
                <w:color w:val="000000"/>
                <w:szCs w:val="24"/>
              </w:rPr>
              <w:t>rojekto veiklos</w:t>
            </w:r>
            <w:r w:rsidRPr="004442BE">
              <w:rPr>
                <w:iCs/>
                <w:color w:val="000000"/>
                <w:szCs w:val="24"/>
              </w:rPr>
              <w:t xml:space="preserve">, </w:t>
            </w:r>
            <w:r w:rsidRPr="00BE371B">
              <w:rPr>
                <w:iCs/>
                <w:szCs w:val="24"/>
              </w:rPr>
              <w:t xml:space="preserve">vadovaujantis </w:t>
            </w:r>
            <w:r w:rsidRPr="00BD3DFC">
              <w:t xml:space="preserve">2021 m. vasario 18 d. Komisijos pranešimu  </w:t>
            </w:r>
            <w:r w:rsidR="00564DAD" w:rsidRPr="00762BBC">
              <w:rPr>
                <w:iCs/>
                <w:color w:val="000000"/>
                <w:szCs w:val="24"/>
              </w:rPr>
              <w:t>–</w:t>
            </w:r>
            <w:r w:rsidR="005C3F27">
              <w:t xml:space="preserve"> </w:t>
            </w:r>
            <w:r w:rsidRPr="00BD3DFC">
              <w:t xml:space="preserve">Reikšmingos žalos nedarymo principo taikymo pagal Ekonomikos </w:t>
            </w:r>
            <w:r>
              <w:t xml:space="preserve">gaivinimo ir </w:t>
            </w:r>
            <w:r w:rsidRPr="00BD3DFC">
              <w:t>atsparumo didinimo priemonės reglamentą techninėmis gairėmis</w:t>
            </w:r>
            <w:r w:rsidR="005C3F27">
              <w:t xml:space="preserve"> (</w:t>
            </w:r>
            <w:r w:rsidR="005C3F27" w:rsidRPr="00BD3DFC">
              <w:t>2021/C 58/01</w:t>
            </w:r>
            <w:r w:rsidR="005C3F27">
              <w:t>)</w:t>
            </w:r>
            <w:r w:rsidRPr="00BE371B">
              <w:rPr>
                <w:iCs/>
                <w:szCs w:val="24"/>
              </w:rPr>
              <w:t xml:space="preserve">, atitinka reikšmingos žalos nedarymo principą, nes neturi neigiamo numatomo poveikio 6 aplinkos tikslams, nurodytiems </w:t>
            </w:r>
            <w:hyperlink r:id="rId15" w:history="1">
              <w:r w:rsidRPr="00BE371B">
                <w:rPr>
                  <w:iCs/>
                  <w:szCs w:val="24"/>
                </w:rPr>
                <w:t>2020 m. birželio 18 d. Europos Parlamento ir Tarybos reglamento (ES) 2020/852 dėl sistemos tvariam investavimui palengvinti sukūrimo, kuriuo iš dalies keičiamas Reglamentas (ES) 2019/2088</w:t>
              </w:r>
            </w:hyperlink>
            <w:r w:rsidRPr="00BE371B">
              <w:rPr>
                <w:iCs/>
                <w:szCs w:val="24"/>
              </w:rPr>
              <w:t xml:space="preserve">, 17 </w:t>
            </w:r>
            <w:r w:rsidRPr="004442BE">
              <w:rPr>
                <w:iCs/>
                <w:color w:val="000000"/>
                <w:szCs w:val="24"/>
              </w:rPr>
              <w:t>straips</w:t>
            </w:r>
            <w:r>
              <w:rPr>
                <w:iCs/>
                <w:color w:val="000000"/>
                <w:szCs w:val="24"/>
              </w:rPr>
              <w:t xml:space="preserve">nio </w:t>
            </w:r>
            <w:r w:rsidRPr="002B26FE">
              <w:rPr>
                <w:iCs/>
                <w:color w:val="000000"/>
                <w:szCs w:val="24"/>
              </w:rPr>
              <w:t>1 dalies a</w:t>
            </w:r>
            <w:r w:rsidRPr="00762BBC">
              <w:rPr>
                <w:iCs/>
                <w:color w:val="000000"/>
                <w:szCs w:val="24"/>
              </w:rPr>
              <w:t>–</w:t>
            </w:r>
            <w:r w:rsidRPr="002B26FE">
              <w:rPr>
                <w:iCs/>
                <w:color w:val="000000"/>
                <w:szCs w:val="24"/>
              </w:rPr>
              <w:t>f punkt</w:t>
            </w:r>
            <w:r>
              <w:rPr>
                <w:iCs/>
                <w:color w:val="000000"/>
                <w:szCs w:val="24"/>
              </w:rPr>
              <w:t>uose</w:t>
            </w:r>
            <w:r w:rsidRPr="004442BE">
              <w:rPr>
                <w:iCs/>
                <w:color w:val="000000"/>
                <w:szCs w:val="24"/>
              </w:rPr>
              <w:t xml:space="preserve"> arba numatomas jų poveikis yra nereikšmingas, t. y. nedaro tiesioginio ir pirminio netiesioginio poveikio per visą gyvavimo ciklą.</w:t>
            </w:r>
          </w:p>
          <w:p w14:paraId="1BC0B25B" w14:textId="75EAC7BD" w:rsidR="00E00208" w:rsidRDefault="00E00208" w:rsidP="00E00208">
            <w:pPr>
              <w:jc w:val="both"/>
              <w:rPr>
                <w:szCs w:val="24"/>
              </w:rPr>
            </w:pPr>
            <w:r w:rsidRPr="00D6243A">
              <w:rPr>
                <w:szCs w:val="24"/>
              </w:rPr>
              <w:t>Projekto įgyvendinimo metu neturi būti pažeidžiami HP: darnaus vystymosi, įskaitant reikšmingos žalos nedarymo principą; lygių galimybių ir nediskriminavimo (dėl lyties, rasės, tautybės, pilietybės, kalbos, kilmės, socialinės padėties, tikėjimo,</w:t>
            </w:r>
            <w:r>
              <w:rPr>
                <w:szCs w:val="24"/>
              </w:rPr>
              <w:t xml:space="preserve"> religijos ar</w:t>
            </w:r>
            <w:r w:rsidR="00F305A2">
              <w:rPr>
                <w:szCs w:val="24"/>
              </w:rPr>
              <w:t>ba</w:t>
            </w:r>
            <w:r w:rsidRPr="00D6243A">
              <w:rPr>
                <w:szCs w:val="24"/>
              </w:rPr>
              <w:t xml:space="preserve"> įsitikinimų</w:t>
            </w:r>
            <w:r>
              <w:rPr>
                <w:szCs w:val="24"/>
              </w:rPr>
              <w:t xml:space="preserve">, </w:t>
            </w:r>
            <w:r w:rsidRPr="00D6243A">
              <w:rPr>
                <w:szCs w:val="24"/>
              </w:rPr>
              <w:t>pažiūrų, amžiaus, lytinės orientacijos, etninės priklausomybės, negalios ar</w:t>
            </w:r>
            <w:r w:rsidR="00F305A2">
              <w:rPr>
                <w:szCs w:val="24"/>
              </w:rPr>
              <w:t>ba</w:t>
            </w:r>
            <w:r w:rsidRPr="00D6243A">
              <w:rPr>
                <w:szCs w:val="24"/>
              </w:rPr>
              <w:t xml:space="preserve"> kt.), įskaitant prieinamumo visiems reikalavimo užtikrinimą (paslaugų,</w:t>
            </w:r>
            <w:r w:rsidRPr="001C7E48">
              <w:rPr>
                <w:szCs w:val="24"/>
              </w:rPr>
              <w:t xml:space="preserve"> infrastruktūros, fizinės ar</w:t>
            </w:r>
            <w:r w:rsidR="00F305A2">
              <w:rPr>
                <w:szCs w:val="24"/>
              </w:rPr>
              <w:t>ba</w:t>
            </w:r>
            <w:r w:rsidRPr="001C7E48">
              <w:rPr>
                <w:szCs w:val="24"/>
              </w:rPr>
              <w:t xml:space="preserve"> e.</w:t>
            </w:r>
            <w:r w:rsidR="00C407E7">
              <w:rPr>
                <w:szCs w:val="24"/>
              </w:rPr>
              <w:t> </w:t>
            </w:r>
            <w:r w:rsidRPr="001C7E48">
              <w:rPr>
                <w:szCs w:val="24"/>
              </w:rPr>
              <w:t>aplinkos sprendimai, informacijos, transporto prieinamumo ir pan.);</w:t>
            </w:r>
            <w:r>
              <w:rPr>
                <w:szCs w:val="24"/>
              </w:rPr>
              <w:t xml:space="preserve"> </w:t>
            </w:r>
            <w:r w:rsidRPr="005F51CD">
              <w:rPr>
                <w:szCs w:val="24"/>
              </w:rPr>
              <w:t xml:space="preserve">inovatyvumo (kūrybingumo) (įgyvendinamas projektas prisideda prie Koncepcijos ir atitinka bent vieno Koncepcijos </w:t>
            </w:r>
            <w:r>
              <w:rPr>
                <w:szCs w:val="24"/>
              </w:rPr>
              <w:t xml:space="preserve">MTEPI </w:t>
            </w:r>
            <w:r w:rsidRPr="005F51CD">
              <w:rPr>
                <w:szCs w:val="24"/>
              </w:rPr>
              <w:t xml:space="preserve">prioriteto tematiką, remiamos įmonės, investuojančios į </w:t>
            </w:r>
            <w:r>
              <w:rPr>
                <w:szCs w:val="24"/>
              </w:rPr>
              <w:t>MTEP</w:t>
            </w:r>
            <w:r w:rsidRPr="005F51CD">
              <w:rPr>
                <w:szCs w:val="24"/>
              </w:rPr>
              <w:t xml:space="preserve">, </w:t>
            </w:r>
            <w:r w:rsidR="008222CE" w:rsidRPr="008222CE">
              <w:rPr>
                <w:szCs w:val="24"/>
              </w:rPr>
              <w:t>numatytas bendradarbiavimas su tyrėjais arba tyrėjai bus įdarbinti projekte kaip darbuotojai</w:t>
            </w:r>
            <w:r w:rsidR="0048184F">
              <w:rPr>
                <w:szCs w:val="24"/>
              </w:rPr>
              <w:t>,</w:t>
            </w:r>
            <w:r w:rsidR="008222CE" w:rsidRPr="008222CE">
              <w:rPr>
                <w:szCs w:val="24"/>
              </w:rPr>
              <w:t xml:space="preserve"> </w:t>
            </w:r>
            <w:r w:rsidRPr="005F51CD">
              <w:rPr>
                <w:szCs w:val="24"/>
              </w:rPr>
              <w:t xml:space="preserve">taikomos naujos technologijos, kuriami ar diegiami inovatyvūs sprendimai ir pan.). </w:t>
            </w:r>
          </w:p>
          <w:p w14:paraId="0E5023E4" w14:textId="4A870661" w:rsidR="0060091C" w:rsidRDefault="00E00208" w:rsidP="00E00208">
            <w:pPr>
              <w:jc w:val="both"/>
              <w:rPr>
                <w:i/>
                <w:iCs/>
                <w:sz w:val="22"/>
                <w:szCs w:val="22"/>
              </w:rPr>
            </w:pPr>
            <w:r w:rsidRPr="005F51CD">
              <w:rPr>
                <w:szCs w:val="24"/>
              </w:rPr>
              <w:t>Projekte neturi būti numatyta veiksmų, kurie turėtų neigiamą poveikį įgyvendinant HP.</w:t>
            </w:r>
          </w:p>
        </w:tc>
      </w:tr>
      <w:tr w:rsidR="0060091C" w14:paraId="08B2F7CE" w14:textId="77777777" w:rsidTr="49073542">
        <w:tc>
          <w:tcPr>
            <w:tcW w:w="15075" w:type="dxa"/>
          </w:tcPr>
          <w:p w14:paraId="7776193C" w14:textId="27421141" w:rsidR="0060091C" w:rsidRDefault="00016540">
            <w:pPr>
              <w:spacing w:line="259" w:lineRule="auto"/>
              <w:jc w:val="both"/>
              <w:rPr>
                <w:b/>
                <w:iCs/>
                <w:szCs w:val="24"/>
              </w:rPr>
            </w:pPr>
            <w:r>
              <w:rPr>
                <w:b/>
                <w:iCs/>
                <w:szCs w:val="24"/>
              </w:rPr>
              <w:t>6. Europos Sąjungos pagrindinių teisių chartijos (toliau – Chartija) reikalavimai</w:t>
            </w:r>
          </w:p>
        </w:tc>
      </w:tr>
      <w:tr w:rsidR="0060091C" w14:paraId="2E9D5191" w14:textId="77777777" w:rsidTr="49073542">
        <w:tc>
          <w:tcPr>
            <w:tcW w:w="15075" w:type="dxa"/>
          </w:tcPr>
          <w:p w14:paraId="54D9479E" w14:textId="64D70784" w:rsidR="0060091C" w:rsidRDefault="00DB14C6">
            <w:pPr>
              <w:jc w:val="both"/>
              <w:rPr>
                <w:i/>
                <w:iCs/>
                <w:sz w:val="22"/>
                <w:szCs w:val="22"/>
              </w:rPr>
            </w:pPr>
            <w:r w:rsidRPr="00FB5801">
              <w:rPr>
                <w:iCs/>
                <w:szCs w:val="24"/>
              </w:rPr>
              <w:t xml:space="preserve">Projektas neturi pažeisti </w:t>
            </w:r>
            <w:r>
              <w:rPr>
                <w:iCs/>
                <w:szCs w:val="24"/>
              </w:rPr>
              <w:t>C</w:t>
            </w:r>
            <w:r w:rsidRPr="00FB5801">
              <w:rPr>
                <w:iCs/>
                <w:szCs w:val="24"/>
              </w:rPr>
              <w:t>hartijos pagrindinių teisių: orumo; asmenų, privataus ir šeimos gyvenimo, sąžinės ir saviraiškos laisvės; asmens duomenų; prieglobsčio ir apsaugos perkėlimo, išsiuntimo ar</w:t>
            </w:r>
            <w:r w:rsidR="005810FE">
              <w:rPr>
                <w:iCs/>
                <w:szCs w:val="24"/>
              </w:rPr>
              <w:t>ba</w:t>
            </w:r>
            <w:r w:rsidRPr="00FB5801">
              <w:rPr>
                <w:iCs/>
                <w:szCs w:val="24"/>
              </w:rPr>
              <w:t xml:space="preserve"> išdavimo atvejų; teisių į nuosavybę ir teisių užsiimti verslu; lyčių lygybės, vienodo požiūrio ir lygių galimybių, nediskriminavimo ir neįgaliųjų teisių; vaiko teisių; gero</w:t>
            </w:r>
            <w:r>
              <w:rPr>
                <w:iCs/>
                <w:szCs w:val="24"/>
              </w:rPr>
              <w:t>jo</w:t>
            </w:r>
            <w:r w:rsidRPr="00FB5801">
              <w:rPr>
                <w:iCs/>
                <w:szCs w:val="24"/>
              </w:rPr>
              <w:t xml:space="preserve"> administravimo, veiksmingo teisinės gynybos, teisingumo; solidarumo ir darbuotojų teisių; aplinkos apsaugos. </w:t>
            </w:r>
          </w:p>
        </w:tc>
      </w:tr>
      <w:tr w:rsidR="0060091C" w14:paraId="411A6EC1" w14:textId="77777777" w:rsidTr="49073542">
        <w:tc>
          <w:tcPr>
            <w:tcW w:w="15075" w:type="dxa"/>
          </w:tcPr>
          <w:p w14:paraId="644EE0FE" w14:textId="1520C834" w:rsidR="0060091C" w:rsidRDefault="00016540">
            <w:pPr>
              <w:rPr>
                <w:b/>
                <w:szCs w:val="24"/>
              </w:rPr>
            </w:pPr>
            <w:r>
              <w:rPr>
                <w:b/>
                <w:szCs w:val="24"/>
              </w:rPr>
              <w:t>7. Apskritis, kurioje gali būti įgyvendinami projektai</w:t>
            </w:r>
          </w:p>
        </w:tc>
      </w:tr>
      <w:tr w:rsidR="0060091C" w14:paraId="5D536B2D" w14:textId="77777777" w:rsidTr="49073542">
        <w:tc>
          <w:tcPr>
            <w:tcW w:w="15075" w:type="dxa"/>
          </w:tcPr>
          <w:p w14:paraId="2E17ACF8" w14:textId="1A58DFC6" w:rsidR="0060091C" w:rsidRDefault="00DB14C6">
            <w:pPr>
              <w:jc w:val="both"/>
              <w:rPr>
                <w:i/>
                <w:sz w:val="22"/>
                <w:szCs w:val="22"/>
              </w:rPr>
            </w:pPr>
            <w:r>
              <w:rPr>
                <w:szCs w:val="24"/>
              </w:rPr>
              <w:t>Netaikoma.</w:t>
            </w:r>
          </w:p>
        </w:tc>
      </w:tr>
      <w:tr w:rsidR="0060091C" w14:paraId="0DF7DED1" w14:textId="77777777" w:rsidTr="49073542">
        <w:tc>
          <w:tcPr>
            <w:tcW w:w="15075" w:type="dxa"/>
          </w:tcPr>
          <w:p w14:paraId="64438951" w14:textId="378DC2FE" w:rsidR="0060091C" w:rsidRDefault="00016540">
            <w:pPr>
              <w:jc w:val="both"/>
              <w:rPr>
                <w:szCs w:val="24"/>
              </w:rPr>
            </w:pPr>
            <w:r>
              <w:rPr>
                <w:b/>
                <w:szCs w:val="24"/>
              </w:rPr>
              <w:t>8.</w:t>
            </w:r>
            <w:r>
              <w:rPr>
                <w:szCs w:val="24"/>
              </w:rPr>
              <w:t xml:space="preserve"> </w:t>
            </w:r>
            <w:r>
              <w:rPr>
                <w:b/>
                <w:szCs w:val="24"/>
              </w:rPr>
              <w:t xml:space="preserve">Reikalavimai valstybės pagalbai (kurie nėra nurodyti kituose </w:t>
            </w:r>
            <w:r w:rsidR="005B31ED">
              <w:rPr>
                <w:b/>
                <w:szCs w:val="24"/>
              </w:rPr>
              <w:t xml:space="preserve">PFSA </w:t>
            </w:r>
            <w:r>
              <w:rPr>
                <w:b/>
                <w:szCs w:val="24"/>
              </w:rPr>
              <w:t>punktuose)</w:t>
            </w:r>
          </w:p>
        </w:tc>
      </w:tr>
      <w:tr w:rsidR="0060091C" w14:paraId="5B77D7F9" w14:textId="77777777" w:rsidTr="49073542">
        <w:tc>
          <w:tcPr>
            <w:tcW w:w="15075" w:type="dxa"/>
          </w:tcPr>
          <w:p w14:paraId="5F3442A5" w14:textId="42924B6D" w:rsidR="00220552" w:rsidRDefault="002A4C28" w:rsidP="00311738">
            <w:pPr>
              <w:jc w:val="both"/>
              <w:rPr>
                <w:szCs w:val="24"/>
              </w:rPr>
            </w:pPr>
            <w:r w:rsidRPr="00602E06">
              <w:rPr>
                <w:szCs w:val="24"/>
              </w:rPr>
              <w:t>8</w:t>
            </w:r>
            <w:r w:rsidR="00311738" w:rsidRPr="002A4C28">
              <w:rPr>
                <w:szCs w:val="24"/>
              </w:rPr>
              <w:t>.1.</w:t>
            </w:r>
            <w:r w:rsidR="00311738" w:rsidRPr="006D3C75">
              <w:rPr>
                <w:szCs w:val="24"/>
              </w:rPr>
              <w:t xml:space="preserve"> Pagal PFSA </w:t>
            </w:r>
            <w:r w:rsidR="006B052A">
              <w:rPr>
                <w:szCs w:val="24"/>
              </w:rPr>
              <w:t>2.1 papunktyje nurodytą remiamą veiklą</w:t>
            </w:r>
            <w:r w:rsidR="006B052A" w:rsidRPr="006D3C75">
              <w:rPr>
                <w:szCs w:val="24"/>
              </w:rPr>
              <w:t xml:space="preserve"> </w:t>
            </w:r>
            <w:r w:rsidR="00311738" w:rsidRPr="006D3C75">
              <w:rPr>
                <w:szCs w:val="24"/>
              </w:rPr>
              <w:t>teikiamas finansavimas</w:t>
            </w:r>
            <w:r w:rsidR="00220636">
              <w:rPr>
                <w:szCs w:val="24"/>
              </w:rPr>
              <w:t xml:space="preserve"> </w:t>
            </w:r>
            <w:r w:rsidR="00311738" w:rsidRPr="006D3C75">
              <w:rPr>
                <w:szCs w:val="24"/>
              </w:rPr>
              <w:t>yra valstybės pagalba, kaip ji apibrėžta Sutarties dėl Europos Sąjungos veikimo 107 straipsnio 3 dalyje, kuri atitinka visas sąlygas, nustatytas Reglamento (ES) Nr. 651/2014 I skyriuje, ir atitinkamas specialiąsias sąlygas, nustatytas Reglamento (ES) Nr. 651/2014 25 straipsnyje.</w:t>
            </w:r>
            <w:r w:rsidR="00311738">
              <w:rPr>
                <w:szCs w:val="24"/>
              </w:rPr>
              <w:t xml:space="preserve"> </w:t>
            </w:r>
          </w:p>
          <w:p w14:paraId="0E183DB7" w14:textId="26C0F770" w:rsidR="00220552" w:rsidRDefault="00B4236A" w:rsidP="00311738">
            <w:pPr>
              <w:jc w:val="both"/>
              <w:rPr>
                <w:szCs w:val="24"/>
              </w:rPr>
            </w:pPr>
            <w:r w:rsidRPr="00602E06">
              <w:rPr>
                <w:szCs w:val="24"/>
              </w:rPr>
              <w:t xml:space="preserve">8.2. </w:t>
            </w:r>
            <w:r w:rsidR="00311738" w:rsidRPr="006D3C75">
              <w:rPr>
                <w:szCs w:val="24"/>
              </w:rPr>
              <w:t xml:space="preserve"> </w:t>
            </w:r>
            <w:r w:rsidR="008528D2">
              <w:rPr>
                <w:szCs w:val="24"/>
              </w:rPr>
              <w:t xml:space="preserve">PFSA </w:t>
            </w:r>
            <w:r w:rsidR="006B052A">
              <w:rPr>
                <w:szCs w:val="24"/>
                <w:lang w:val="en-US"/>
              </w:rPr>
              <w:t>2</w:t>
            </w:r>
            <w:r w:rsidR="008528D2">
              <w:rPr>
                <w:szCs w:val="24"/>
              </w:rPr>
              <w:t>.1 papunktyje nurodyt</w:t>
            </w:r>
            <w:r w:rsidR="006B052A">
              <w:rPr>
                <w:szCs w:val="24"/>
              </w:rPr>
              <w:t xml:space="preserve">os remiamos </w:t>
            </w:r>
            <w:r w:rsidR="008528D2">
              <w:rPr>
                <w:szCs w:val="24"/>
              </w:rPr>
              <w:t>veikl</w:t>
            </w:r>
            <w:r w:rsidR="006B052A">
              <w:rPr>
                <w:szCs w:val="24"/>
              </w:rPr>
              <w:t>os</w:t>
            </w:r>
            <w:r w:rsidR="008528D2">
              <w:rPr>
                <w:szCs w:val="24"/>
              </w:rPr>
              <w:t xml:space="preserve"> </w:t>
            </w:r>
            <w:r w:rsidR="00311738" w:rsidRPr="006D3C75">
              <w:rPr>
                <w:szCs w:val="24"/>
              </w:rPr>
              <w:t>vykdymo atveju teikiama valstybės pagalba laikoma turinti skatinamąjį poveikį, jeigu atitinka Reglamento (ES) Nr. 651/2014 6 straipsnio 2 dalies nuostatas.</w:t>
            </w:r>
            <w:r w:rsidR="00111A1A">
              <w:rPr>
                <w:szCs w:val="24"/>
              </w:rPr>
              <w:t xml:space="preserve"> </w:t>
            </w:r>
          </w:p>
          <w:p w14:paraId="5C28F922" w14:textId="7F59306F" w:rsidR="00220552" w:rsidRDefault="64A41BA9" w:rsidP="00311738">
            <w:pPr>
              <w:jc w:val="both"/>
            </w:pPr>
            <w:r>
              <w:lastRenderedPageBreak/>
              <w:t xml:space="preserve">8.3. </w:t>
            </w:r>
            <w:r w:rsidR="2FB500ED">
              <w:t>Pagal PFSA valstybės pagalba gali būti teikiama ne ilgiau kaip iki Reglamento (ES) Nr. 651/2014 galiojimo laikotarpio pabaigos, įskaitant ir pereinamąjį laikotarpį, t. y. iki 2027 m. birželio 30 d.</w:t>
            </w:r>
            <w:r w:rsidR="240EEED6">
              <w:t xml:space="preserve"> </w:t>
            </w:r>
          </w:p>
          <w:p w14:paraId="7FC12707" w14:textId="3A0D8EA1" w:rsidR="00311738" w:rsidRDefault="00B4236A" w:rsidP="00311738">
            <w:pPr>
              <w:jc w:val="both"/>
              <w:rPr>
                <w:szCs w:val="24"/>
              </w:rPr>
            </w:pPr>
            <w:r>
              <w:rPr>
                <w:szCs w:val="24"/>
              </w:rPr>
              <w:t xml:space="preserve">8.4. </w:t>
            </w:r>
            <w:r w:rsidR="00311738" w:rsidRPr="006D3C75">
              <w:rPr>
                <w:szCs w:val="24"/>
              </w:rPr>
              <w:t>Projektų valstybės pagalbos atitikties Reglamento (ES) Nr. 651/2014 25</w:t>
            </w:r>
            <w:r w:rsidR="00311738">
              <w:rPr>
                <w:szCs w:val="24"/>
              </w:rPr>
              <w:t> </w:t>
            </w:r>
            <w:r w:rsidR="00311738" w:rsidRPr="006D3C75">
              <w:rPr>
                <w:szCs w:val="24"/>
              </w:rPr>
              <w:t xml:space="preserve">straipsnio nuostatoms </w:t>
            </w:r>
            <w:bookmarkStart w:id="9" w:name="_Hlk129078368"/>
            <w:r w:rsidR="00311738" w:rsidRPr="006D3C75">
              <w:rPr>
                <w:szCs w:val="24"/>
              </w:rPr>
              <w:t xml:space="preserve">vertinimą atlieka administruojančioji institucija pagal </w:t>
            </w:r>
            <w:r w:rsidR="00311738" w:rsidRPr="005810FE">
              <w:rPr>
                <w:szCs w:val="24"/>
              </w:rPr>
              <w:t>PFSA</w:t>
            </w:r>
            <w:r w:rsidR="00006E48" w:rsidRPr="005810FE">
              <w:rPr>
                <w:szCs w:val="24"/>
              </w:rPr>
              <w:t xml:space="preserve"> 2</w:t>
            </w:r>
            <w:r w:rsidR="00311738" w:rsidRPr="005810FE">
              <w:rPr>
                <w:szCs w:val="24"/>
              </w:rPr>
              <w:t xml:space="preserve"> priede</w:t>
            </w:r>
            <w:r w:rsidR="00311738">
              <w:t xml:space="preserve"> </w:t>
            </w:r>
            <w:r w:rsidR="00311738" w:rsidRPr="005821B8">
              <w:rPr>
                <w:szCs w:val="24"/>
              </w:rPr>
              <w:t xml:space="preserve">nustatytą Projektų atitikties </w:t>
            </w:r>
            <w:r w:rsidR="00311738">
              <w:rPr>
                <w:szCs w:val="24"/>
              </w:rPr>
              <w:t xml:space="preserve">valstybės </w:t>
            </w:r>
            <w:r w:rsidR="00311738" w:rsidRPr="005821B8">
              <w:rPr>
                <w:szCs w:val="24"/>
              </w:rPr>
              <w:t>pagalbos taisyklėms patikros lapo formą.</w:t>
            </w:r>
          </w:p>
          <w:bookmarkEnd w:id="9"/>
          <w:p w14:paraId="30032BC2" w14:textId="420B36A2" w:rsidR="00311738" w:rsidRPr="006D3C75" w:rsidRDefault="08AA8DE3" w:rsidP="00311738">
            <w:pPr>
              <w:jc w:val="both"/>
            </w:pPr>
            <w:r>
              <w:t>8.</w:t>
            </w:r>
            <w:r w:rsidR="64A41BA9">
              <w:t>5</w:t>
            </w:r>
            <w:r>
              <w:t>.</w:t>
            </w:r>
            <w:r w:rsidR="371A2039">
              <w:t xml:space="preserve"> Didžiausia galima projekto finansuojamoji dalis, kuri apskaičiuojama pagal Reglamento (ES) Nr. 651/2014 25 straipsnio 5 dalies b ir c punktus ir 6</w:t>
            </w:r>
            <w:r w:rsidR="7658FFAA">
              <w:t> </w:t>
            </w:r>
            <w:r w:rsidR="371A2039">
              <w:t>dalies a punkto ir b punkto i</w:t>
            </w:r>
            <w:r w:rsidR="03F70C85">
              <w:t>, ii, iii, iv</w:t>
            </w:r>
            <w:r w:rsidR="371A2039">
              <w:t xml:space="preserve"> papunk</w:t>
            </w:r>
            <w:r w:rsidR="03F70C85">
              <w:t>čius</w:t>
            </w:r>
            <w:r w:rsidR="371A2039">
              <w:t xml:space="preserve">, </w:t>
            </w:r>
            <w:r w:rsidR="371A2039" w:rsidRPr="3E988B02">
              <w:rPr>
                <w:lang w:eastAsia="lt-LT"/>
              </w:rPr>
              <w:t>nurodyta ir PFSA lentelėje</w:t>
            </w:r>
            <w:r w:rsidR="371A2039">
              <w:t>:</w:t>
            </w:r>
          </w:p>
          <w:p w14:paraId="04B280D4" w14:textId="2F801063" w:rsidR="00311738" w:rsidRPr="006D3C75" w:rsidRDefault="004C13E6" w:rsidP="00311738">
            <w:pPr>
              <w:jc w:val="both"/>
              <w:rPr>
                <w:szCs w:val="24"/>
              </w:rPr>
            </w:pPr>
            <w:r w:rsidRPr="00602E06">
              <w:rPr>
                <w:szCs w:val="24"/>
              </w:rPr>
              <w:t>8</w:t>
            </w:r>
            <w:r w:rsidR="00311738" w:rsidRPr="006D3C75">
              <w:rPr>
                <w:szCs w:val="24"/>
              </w:rPr>
              <w:t>.</w:t>
            </w:r>
            <w:r w:rsidR="00B4236A">
              <w:rPr>
                <w:szCs w:val="24"/>
              </w:rPr>
              <w:t>5</w:t>
            </w:r>
            <w:r w:rsidR="00311738" w:rsidRPr="006D3C75">
              <w:rPr>
                <w:szCs w:val="24"/>
              </w:rPr>
              <w:t xml:space="preserve">.1. </w:t>
            </w:r>
            <w:r w:rsidR="00311738">
              <w:rPr>
                <w:szCs w:val="24"/>
              </w:rPr>
              <w:t>Taikomiesiems m</w:t>
            </w:r>
            <w:r w:rsidR="00311738" w:rsidRPr="006D3C75">
              <w:rPr>
                <w:szCs w:val="24"/>
              </w:rPr>
              <w:t>oksliniams tyrimams intensyvumas neviršija 50 proc. visų tinkamų finansuoti projekto išlaidų</w:t>
            </w:r>
            <w:r w:rsidR="00311738">
              <w:rPr>
                <w:szCs w:val="24"/>
              </w:rPr>
              <w:t>.</w:t>
            </w:r>
          </w:p>
          <w:p w14:paraId="4F050634" w14:textId="5F016E58" w:rsidR="00311738" w:rsidRPr="006D3C75" w:rsidRDefault="004C13E6" w:rsidP="00311738">
            <w:pPr>
              <w:jc w:val="both"/>
              <w:rPr>
                <w:szCs w:val="24"/>
              </w:rPr>
            </w:pPr>
            <w:r>
              <w:rPr>
                <w:szCs w:val="24"/>
              </w:rPr>
              <w:t>8</w:t>
            </w:r>
            <w:r w:rsidR="00311738" w:rsidRPr="006D3C75">
              <w:rPr>
                <w:szCs w:val="24"/>
              </w:rPr>
              <w:t>.</w:t>
            </w:r>
            <w:r w:rsidR="00B4236A">
              <w:rPr>
                <w:szCs w:val="24"/>
              </w:rPr>
              <w:t>5</w:t>
            </w:r>
            <w:r w:rsidR="00311738" w:rsidRPr="006D3C75">
              <w:rPr>
                <w:szCs w:val="24"/>
              </w:rPr>
              <w:t>.2. Eksperimentinei plėtrai intensyvumas neviršija 25 proc. visų tinkamų finansuoti projekto išlaidų.</w:t>
            </w:r>
          </w:p>
          <w:p w14:paraId="0ECBD3C8" w14:textId="54F311A4" w:rsidR="00311738" w:rsidRPr="006D3C75" w:rsidRDefault="004C13E6" w:rsidP="00311738">
            <w:pPr>
              <w:jc w:val="both"/>
              <w:rPr>
                <w:szCs w:val="24"/>
              </w:rPr>
            </w:pPr>
            <w:r>
              <w:rPr>
                <w:szCs w:val="24"/>
              </w:rPr>
              <w:t>8</w:t>
            </w:r>
            <w:r w:rsidR="00311738" w:rsidRPr="006D3C75">
              <w:rPr>
                <w:szCs w:val="24"/>
              </w:rPr>
              <w:t>.</w:t>
            </w:r>
            <w:r w:rsidR="00B4236A">
              <w:rPr>
                <w:szCs w:val="24"/>
              </w:rPr>
              <w:t>6</w:t>
            </w:r>
            <w:r w:rsidR="00311738" w:rsidRPr="006D3C75">
              <w:rPr>
                <w:szCs w:val="24"/>
              </w:rPr>
              <w:t>. Pagalbos intensyvumas gali būti padidintas iki 80 proc. tinkamų finansuoti išlaidų:</w:t>
            </w:r>
          </w:p>
          <w:p w14:paraId="3C885FCC" w14:textId="0BF89B18" w:rsidR="00311738" w:rsidRPr="006D3C75" w:rsidRDefault="004C13E6" w:rsidP="00311738">
            <w:pPr>
              <w:jc w:val="both"/>
              <w:rPr>
                <w:szCs w:val="24"/>
              </w:rPr>
            </w:pPr>
            <w:r>
              <w:rPr>
                <w:szCs w:val="24"/>
              </w:rPr>
              <w:t>8</w:t>
            </w:r>
            <w:r w:rsidR="00311738" w:rsidRPr="006D3C75">
              <w:rPr>
                <w:szCs w:val="24"/>
              </w:rPr>
              <w:t>.</w:t>
            </w:r>
            <w:r w:rsidR="00B4236A">
              <w:rPr>
                <w:szCs w:val="24"/>
              </w:rPr>
              <w:t>6</w:t>
            </w:r>
            <w:r w:rsidR="00311738" w:rsidRPr="006D3C75">
              <w:rPr>
                <w:szCs w:val="24"/>
              </w:rPr>
              <w:t>.1. 10 procentinių punktų vidutinėms įmonėms ir 20 procentinių punktų labai mažoms</w:t>
            </w:r>
            <w:r w:rsidR="00311738">
              <w:rPr>
                <w:szCs w:val="24"/>
              </w:rPr>
              <w:t xml:space="preserve"> įmonėms</w:t>
            </w:r>
            <w:r w:rsidR="00311738" w:rsidRPr="006D3C75">
              <w:rPr>
                <w:szCs w:val="24"/>
              </w:rPr>
              <w:t xml:space="preserve"> ir mažoms įmonėms</w:t>
            </w:r>
            <w:r w:rsidR="00311738">
              <w:rPr>
                <w:szCs w:val="24"/>
              </w:rPr>
              <w:t>.</w:t>
            </w:r>
            <w:r w:rsidR="00311738" w:rsidRPr="006D3C75">
              <w:rPr>
                <w:szCs w:val="24"/>
              </w:rPr>
              <w:t xml:space="preserve"> </w:t>
            </w:r>
          </w:p>
          <w:p w14:paraId="109D1758" w14:textId="4CC11CD4" w:rsidR="00B32EC3" w:rsidRDefault="08AA8DE3" w:rsidP="00311738">
            <w:pPr>
              <w:jc w:val="both"/>
            </w:pPr>
            <w:r>
              <w:t>8</w:t>
            </w:r>
            <w:r w:rsidR="371A2039">
              <w:t>.</w:t>
            </w:r>
            <w:r w:rsidR="64A41BA9">
              <w:t>6</w:t>
            </w:r>
            <w:r w:rsidR="371A2039">
              <w:t>.2. iki 15 procentinių punktų</w:t>
            </w:r>
            <w:r w:rsidR="54466F22">
              <w:t>,</w:t>
            </w:r>
            <w:r w:rsidR="371A2039">
              <w:t xml:space="preserve"> </w:t>
            </w:r>
            <w:r w:rsidR="54466F22">
              <w:t xml:space="preserve">jeigu tenkinama viena iš šių sąlygų: </w:t>
            </w:r>
            <w:r w:rsidR="371A2039">
              <w:t xml:space="preserve"> </w:t>
            </w:r>
          </w:p>
          <w:p w14:paraId="56CFDB2B" w14:textId="3D440F57" w:rsidR="00311738" w:rsidRDefault="00B32EC3" w:rsidP="00311738">
            <w:pPr>
              <w:jc w:val="both"/>
              <w:rPr>
                <w:szCs w:val="24"/>
              </w:rPr>
            </w:pPr>
            <w:r>
              <w:rPr>
                <w:szCs w:val="24"/>
              </w:rPr>
              <w:t xml:space="preserve">8.6.2.1. </w:t>
            </w:r>
            <w:r w:rsidR="00311738" w:rsidRPr="006D3C75">
              <w:rPr>
                <w:szCs w:val="24"/>
              </w:rPr>
              <w:t>už veiksmingą bendradarbiavimą, jei tenkinamos Reglamento (ES) Nr. 651/2014 25 straipsnio 6 dalies b punkto i papunk</w:t>
            </w:r>
            <w:r w:rsidR="00553DC5">
              <w:rPr>
                <w:szCs w:val="24"/>
              </w:rPr>
              <w:t xml:space="preserve">tyje </w:t>
            </w:r>
            <w:r w:rsidR="00311738" w:rsidRPr="006D3C75">
              <w:rPr>
                <w:szCs w:val="24"/>
              </w:rPr>
              <w:t>nurodytos sąlygos</w:t>
            </w:r>
            <w:r w:rsidR="00185792">
              <w:rPr>
                <w:szCs w:val="24"/>
              </w:rPr>
              <w:t>;</w:t>
            </w:r>
          </w:p>
          <w:p w14:paraId="27E6CE77" w14:textId="68A58165" w:rsidR="00553DC5" w:rsidRPr="00747AC1" w:rsidRDefault="70ABD7A2" w:rsidP="00311738">
            <w:pPr>
              <w:jc w:val="both"/>
            </w:pPr>
            <w:r w:rsidRPr="4342B956">
              <w:t>8.6.</w:t>
            </w:r>
            <w:r w:rsidR="54466F22" w:rsidRPr="4342B956">
              <w:t>2</w:t>
            </w:r>
            <w:r w:rsidRPr="00602E06">
              <w:rPr>
                <w:szCs w:val="24"/>
              </w:rPr>
              <w:t>.</w:t>
            </w:r>
            <w:r w:rsidR="54466F22" w:rsidRPr="4342B956">
              <w:t xml:space="preserve">2. jei </w:t>
            </w:r>
            <w:r w:rsidR="54466F22">
              <w:rPr>
                <w:color w:val="000000"/>
                <w:shd w:val="clear" w:color="auto" w:fill="FFFFFF"/>
              </w:rPr>
              <w:t xml:space="preserve">projekto rezultatai yra plačiai skelbiami konferencijose, leidiniuose, atviros prieigos saugyklose arba per nemokamą arba atvirąją programinę </w:t>
            </w:r>
            <w:r w:rsidR="54466F22" w:rsidRPr="00747AC1">
              <w:rPr>
                <w:color w:val="000000"/>
                <w:shd w:val="clear" w:color="auto" w:fill="FFFFFF"/>
              </w:rPr>
              <w:t>įrangą</w:t>
            </w:r>
            <w:r w:rsidRPr="00747AC1">
              <w:rPr>
                <w:szCs w:val="24"/>
              </w:rPr>
              <w:t xml:space="preserve">, </w:t>
            </w:r>
            <w:r w:rsidR="54466F22" w:rsidRPr="4342B956">
              <w:t>kaip nurodyta</w:t>
            </w:r>
            <w:r w:rsidRPr="4342B956">
              <w:t xml:space="preserve"> Reglamento (ES) Nr. 651/2014 25 straipsnio 6 dalies b punkto i</w:t>
            </w:r>
            <w:r w:rsidR="54466F22" w:rsidRPr="4342B956">
              <w:t>i</w:t>
            </w:r>
            <w:r w:rsidRPr="4342B956">
              <w:t xml:space="preserve"> papunktyje</w:t>
            </w:r>
            <w:r w:rsidR="54466F22" w:rsidRPr="00747AC1">
              <w:rPr>
                <w:szCs w:val="24"/>
              </w:rPr>
              <w:t>;</w:t>
            </w:r>
          </w:p>
          <w:p w14:paraId="4B972073" w14:textId="5B195618" w:rsidR="00B32EC3" w:rsidRPr="00747AC1" w:rsidRDefault="00B32EC3" w:rsidP="00311738">
            <w:pPr>
              <w:jc w:val="both"/>
              <w:rPr>
                <w:szCs w:val="24"/>
              </w:rPr>
            </w:pPr>
            <w:r w:rsidRPr="00747AC1">
              <w:rPr>
                <w:szCs w:val="24"/>
              </w:rPr>
              <w:t>8.6.2.3.</w:t>
            </w:r>
            <w:r w:rsidRPr="00747AC1">
              <w:t xml:space="preserve"> pareiškėjas </w:t>
            </w:r>
            <w:r w:rsidRPr="00747AC1">
              <w:rPr>
                <w:color w:val="000000"/>
                <w:shd w:val="clear" w:color="auto" w:fill="FFFFFF"/>
              </w:rPr>
              <w:t xml:space="preserve">įsipareigoja laiku suteikti mokslinių tyrimų ir plėtros projektų, kuriems teikiama parama, mokslinių tyrimų rezultatų, kuriems taikomos intelektinės nuosavybės teisės, licencijas rinkos kaina ir neišimtiniu bei nediskriminaciniu pagrindu, kad jais </w:t>
            </w:r>
            <w:r w:rsidR="00E54C21" w:rsidRPr="00E54C21">
              <w:rPr>
                <w:color w:val="000000"/>
                <w:shd w:val="clear" w:color="auto" w:fill="FFFFFF"/>
              </w:rPr>
              <w:t>Europos Ekonominė</w:t>
            </w:r>
            <w:r w:rsidR="00E54C21">
              <w:rPr>
                <w:color w:val="000000"/>
                <w:shd w:val="clear" w:color="auto" w:fill="FFFFFF"/>
              </w:rPr>
              <w:t>je</w:t>
            </w:r>
            <w:r w:rsidR="00E54C21" w:rsidRPr="00E54C21">
              <w:rPr>
                <w:color w:val="000000"/>
                <w:shd w:val="clear" w:color="auto" w:fill="FFFFFF"/>
              </w:rPr>
              <w:t xml:space="preserve"> Erdvė</w:t>
            </w:r>
            <w:r w:rsidR="00E54C21">
              <w:rPr>
                <w:color w:val="000000"/>
                <w:shd w:val="clear" w:color="auto" w:fill="FFFFFF"/>
              </w:rPr>
              <w:t>je</w:t>
            </w:r>
            <w:r w:rsidRPr="00747AC1">
              <w:rPr>
                <w:color w:val="000000"/>
                <w:shd w:val="clear" w:color="auto" w:fill="FFFFFF"/>
              </w:rPr>
              <w:t xml:space="preserve"> galėtų naudotis suinteresuotosios šalys</w:t>
            </w:r>
            <w:r w:rsidRPr="00747AC1">
              <w:rPr>
                <w:szCs w:val="24"/>
              </w:rPr>
              <w:t xml:space="preserve">, </w:t>
            </w:r>
            <w:r w:rsidR="00030D0F">
              <w:rPr>
                <w:szCs w:val="24"/>
              </w:rPr>
              <w:t>vadovaujantis</w:t>
            </w:r>
            <w:r w:rsidRPr="00747AC1">
              <w:rPr>
                <w:szCs w:val="24"/>
              </w:rPr>
              <w:t xml:space="preserve"> Reglamento (ES) Nr. 651/2014 25 straipsnio 6 dalies b punkto iii papunktyje nurodyto</w:t>
            </w:r>
            <w:r w:rsidR="00030D0F">
              <w:rPr>
                <w:szCs w:val="24"/>
              </w:rPr>
              <w:t>mi</w:t>
            </w:r>
            <w:r w:rsidRPr="00747AC1">
              <w:rPr>
                <w:szCs w:val="24"/>
              </w:rPr>
              <w:t>s sąlygo</w:t>
            </w:r>
            <w:r w:rsidR="00030D0F">
              <w:rPr>
                <w:szCs w:val="24"/>
              </w:rPr>
              <w:t>mi</w:t>
            </w:r>
            <w:r w:rsidRPr="00747AC1">
              <w:rPr>
                <w:szCs w:val="24"/>
              </w:rPr>
              <w:t>s;</w:t>
            </w:r>
          </w:p>
          <w:p w14:paraId="05BBC243" w14:textId="433BAFEE" w:rsidR="00B32EC3" w:rsidRPr="00747AC1" w:rsidRDefault="54466F22" w:rsidP="00311738">
            <w:pPr>
              <w:jc w:val="both"/>
            </w:pPr>
            <w:r>
              <w:t xml:space="preserve">8.6.2.4. jei mokslinių tyrimų ir plėtros projektas vykdomas remiamame regione, tenkinančiame Sutarties </w:t>
            </w:r>
            <w:r w:rsidR="1F480111">
              <w:t>dėl Europos Sąjungos veikimo</w:t>
            </w:r>
            <w:r>
              <w:t>107 straipsnio</w:t>
            </w:r>
            <w:r w:rsidR="0F088CCA">
              <w:t xml:space="preserve"> </w:t>
            </w:r>
            <w:r>
              <w:t>3</w:t>
            </w:r>
            <w:r w:rsidR="56404E38">
              <w:t> </w:t>
            </w:r>
            <w:r>
              <w:t>dalies a punkto sąlygas, kaip nurodyta Reglamento (ES) Nr. 651/2014 25 straipsnio 6 dalies b punkto iv papunktyje.</w:t>
            </w:r>
          </w:p>
          <w:p w14:paraId="7F17D416" w14:textId="77777777" w:rsidR="00311738" w:rsidRDefault="00311738" w:rsidP="00311738">
            <w:pPr>
              <w:jc w:val="both"/>
              <w:rPr>
                <w:szCs w:val="24"/>
              </w:rPr>
            </w:pPr>
          </w:p>
          <w:p w14:paraId="50305D88" w14:textId="47DFD367" w:rsidR="00311738" w:rsidRPr="006656E1" w:rsidRDefault="00311738" w:rsidP="00311738">
            <w:pPr>
              <w:jc w:val="both"/>
              <w:rPr>
                <w:szCs w:val="24"/>
                <w:lang w:eastAsia="lt-LT"/>
              </w:rPr>
            </w:pPr>
            <w:r w:rsidRPr="006656E1">
              <w:rPr>
                <w:szCs w:val="24"/>
                <w:lang w:eastAsia="lt-LT"/>
              </w:rPr>
              <w:t xml:space="preserve">Lentelė. Projekto finansuojamoji dalis. </w:t>
            </w:r>
            <w:r w:rsidR="00E54C21">
              <w:rPr>
                <w:szCs w:val="24"/>
                <w:lang w:eastAsia="lt-LT"/>
              </w:rPr>
              <w:t xml:space="preserve"> </w:t>
            </w:r>
          </w:p>
          <w:tbl>
            <w:tblPr>
              <w:tblStyle w:val="Lentelstinklelis"/>
              <w:tblW w:w="14771" w:type="dxa"/>
              <w:tblLayout w:type="fixed"/>
              <w:tblLook w:val="04A0" w:firstRow="1" w:lastRow="0" w:firstColumn="1" w:lastColumn="0" w:noHBand="0" w:noVBand="1"/>
            </w:tblPr>
            <w:tblGrid>
              <w:gridCol w:w="1163"/>
              <w:gridCol w:w="1134"/>
              <w:gridCol w:w="1418"/>
              <w:gridCol w:w="1417"/>
              <w:gridCol w:w="1985"/>
              <w:gridCol w:w="1417"/>
              <w:gridCol w:w="1701"/>
              <w:gridCol w:w="1418"/>
              <w:gridCol w:w="992"/>
              <w:gridCol w:w="992"/>
              <w:gridCol w:w="1134"/>
            </w:tblGrid>
            <w:tr w:rsidR="00030D0F" w:rsidRPr="006656E1" w14:paraId="0EC7C592" w14:textId="77777777" w:rsidTr="00B86A22">
              <w:trPr>
                <w:trHeight w:val="426"/>
              </w:trPr>
              <w:tc>
                <w:tcPr>
                  <w:tcW w:w="1163" w:type="dxa"/>
                  <w:vMerge w:val="restart"/>
                  <w:tcBorders>
                    <w:top w:val="single" w:sz="4" w:space="0" w:color="auto"/>
                    <w:left w:val="single" w:sz="4" w:space="0" w:color="auto"/>
                    <w:right w:val="single" w:sz="4" w:space="0" w:color="auto"/>
                  </w:tcBorders>
                  <w:shd w:val="clear" w:color="auto" w:fill="D0CECE" w:themeFill="background2" w:themeFillShade="E6"/>
                </w:tcPr>
                <w:p w14:paraId="733EEE8A" w14:textId="77777777" w:rsidR="00030D0F" w:rsidRPr="00A70B5C" w:rsidRDefault="00030D0F" w:rsidP="00311738">
                  <w:pPr>
                    <w:tabs>
                      <w:tab w:val="left" w:pos="426"/>
                    </w:tabs>
                    <w:jc w:val="center"/>
                    <w:rPr>
                      <w:rFonts w:ascii="Times New Roman" w:hAnsi="Times New Roman"/>
                      <w:i/>
                      <w:sz w:val="22"/>
                      <w:szCs w:val="22"/>
                    </w:rPr>
                  </w:pPr>
                  <w:r w:rsidRPr="00A70B5C">
                    <w:rPr>
                      <w:rFonts w:ascii="Times New Roman" w:hAnsi="Times New Roman"/>
                      <w:i/>
                      <w:sz w:val="22"/>
                      <w:szCs w:val="22"/>
                    </w:rPr>
                    <w:t>MTEP veikla</w:t>
                  </w:r>
                </w:p>
              </w:tc>
              <w:tc>
                <w:tcPr>
                  <w:tcW w:w="1134" w:type="dxa"/>
                  <w:vMerge w:val="restart"/>
                  <w:tcBorders>
                    <w:top w:val="single" w:sz="4" w:space="0" w:color="auto"/>
                    <w:left w:val="single" w:sz="4" w:space="0" w:color="auto"/>
                    <w:right w:val="single" w:sz="4" w:space="0" w:color="auto"/>
                  </w:tcBorders>
                  <w:shd w:val="clear" w:color="auto" w:fill="D0CECE" w:themeFill="background2" w:themeFillShade="E6"/>
                </w:tcPr>
                <w:p w14:paraId="50520A8F" w14:textId="77777777" w:rsidR="00030D0F" w:rsidRPr="00A70B5C" w:rsidRDefault="00030D0F" w:rsidP="00311738">
                  <w:pPr>
                    <w:jc w:val="center"/>
                    <w:rPr>
                      <w:rFonts w:ascii="Times New Roman" w:hAnsi="Times New Roman"/>
                      <w:b/>
                      <w:i/>
                      <w:color w:val="FF0000"/>
                      <w:sz w:val="22"/>
                      <w:szCs w:val="22"/>
                      <w:u w:val="single"/>
                    </w:rPr>
                  </w:pPr>
                  <w:r w:rsidRPr="00A70B5C">
                    <w:rPr>
                      <w:rFonts w:ascii="Times New Roman" w:hAnsi="Times New Roman"/>
                      <w:i/>
                      <w:sz w:val="22"/>
                      <w:szCs w:val="22"/>
                    </w:rPr>
                    <w:t>Bazinė finan-</w:t>
                  </w:r>
                  <w:proofErr w:type="spellStart"/>
                  <w:r w:rsidRPr="00A70B5C">
                    <w:rPr>
                      <w:rFonts w:ascii="Times New Roman" w:hAnsi="Times New Roman"/>
                      <w:i/>
                      <w:sz w:val="22"/>
                      <w:szCs w:val="22"/>
                    </w:rPr>
                    <w:t>suojamoji</w:t>
                  </w:r>
                  <w:proofErr w:type="spellEnd"/>
                  <w:r w:rsidRPr="00A70B5C">
                    <w:rPr>
                      <w:rFonts w:ascii="Times New Roman" w:hAnsi="Times New Roman"/>
                      <w:i/>
                      <w:sz w:val="22"/>
                      <w:szCs w:val="22"/>
                    </w:rPr>
                    <w:t xml:space="preserve"> dalis</w:t>
                  </w:r>
                </w:p>
              </w:tc>
              <w:tc>
                <w:tcPr>
                  <w:tcW w:w="9356" w:type="dxa"/>
                  <w:gridSpan w:val="6"/>
                  <w:tcBorders>
                    <w:top w:val="single" w:sz="4" w:space="0" w:color="auto"/>
                    <w:left w:val="single" w:sz="4" w:space="0" w:color="auto"/>
                    <w:right w:val="single" w:sz="4" w:space="0" w:color="auto"/>
                  </w:tcBorders>
                  <w:shd w:val="clear" w:color="auto" w:fill="D0CECE" w:themeFill="background2" w:themeFillShade="E6"/>
                </w:tcPr>
                <w:p w14:paraId="249D3E31" w14:textId="55C4EDB9" w:rsidR="00030D0F" w:rsidRPr="00A70B5C" w:rsidRDefault="00030D0F" w:rsidP="00311738">
                  <w:pPr>
                    <w:tabs>
                      <w:tab w:val="left" w:pos="426"/>
                    </w:tabs>
                    <w:jc w:val="center"/>
                    <w:rPr>
                      <w:rFonts w:ascii="Times New Roman" w:hAnsi="Times New Roman"/>
                      <w:i/>
                      <w:sz w:val="22"/>
                      <w:szCs w:val="22"/>
                    </w:rPr>
                  </w:pPr>
                  <w:r w:rsidRPr="00A70B5C">
                    <w:rPr>
                      <w:rFonts w:ascii="Times New Roman" w:hAnsi="Times New Roman"/>
                      <w:i/>
                      <w:sz w:val="22"/>
                      <w:szCs w:val="22"/>
                    </w:rPr>
                    <w:t>Galimas bazinės finansuojamosios dalies padidinimas, bet ne daugiau nei iki 80 proc</w:t>
                  </w:r>
                  <w:r w:rsidR="00FB285D">
                    <w:rPr>
                      <w:rFonts w:ascii="Times New Roman" w:hAnsi="Times New Roman"/>
                      <w:i/>
                      <w:sz w:val="22"/>
                      <w:szCs w:val="22"/>
                    </w:rPr>
                    <w:t>.</w:t>
                  </w:r>
                  <w:r w:rsidRPr="00A70B5C">
                    <w:rPr>
                      <w:rFonts w:ascii="Times New Roman" w:hAnsi="Times New Roman"/>
                      <w:i/>
                      <w:sz w:val="22"/>
                      <w:szCs w:val="22"/>
                    </w:rPr>
                    <w:t xml:space="preserve"> tinkamų finansuoti išlaidų</w:t>
                  </w:r>
                  <w:r w:rsidR="00A70B5C" w:rsidRPr="00A70B5C">
                    <w:rPr>
                      <w:rFonts w:ascii="Times New Roman" w:hAnsi="Times New Roman"/>
                      <w:i/>
                      <w:sz w:val="22"/>
                      <w:szCs w:val="22"/>
                    </w:rPr>
                    <w:t>, jei tenkinama viena iš sąlygų</w:t>
                  </w:r>
                </w:p>
              </w:tc>
              <w:tc>
                <w:tcPr>
                  <w:tcW w:w="3118" w:type="dxa"/>
                  <w:gridSpan w:val="3"/>
                  <w:tcBorders>
                    <w:top w:val="single" w:sz="4" w:space="0" w:color="auto"/>
                    <w:left w:val="single" w:sz="4" w:space="0" w:color="auto"/>
                    <w:right w:val="single" w:sz="4" w:space="0" w:color="auto"/>
                  </w:tcBorders>
                  <w:shd w:val="clear" w:color="auto" w:fill="D0CECE" w:themeFill="background2" w:themeFillShade="E6"/>
                </w:tcPr>
                <w:p w14:paraId="26B527E2" w14:textId="57C7BCA7" w:rsidR="00030D0F" w:rsidRPr="00A70B5C" w:rsidRDefault="00030D0F" w:rsidP="00311738">
                  <w:pPr>
                    <w:tabs>
                      <w:tab w:val="left" w:pos="426"/>
                    </w:tabs>
                    <w:jc w:val="center"/>
                    <w:rPr>
                      <w:rFonts w:ascii="Times New Roman" w:hAnsi="Times New Roman"/>
                      <w:i/>
                      <w:sz w:val="22"/>
                      <w:szCs w:val="22"/>
                    </w:rPr>
                  </w:pPr>
                  <w:r w:rsidRPr="00A70B5C">
                    <w:rPr>
                      <w:rFonts w:ascii="Times New Roman" w:hAnsi="Times New Roman"/>
                      <w:i/>
                      <w:sz w:val="22"/>
                      <w:szCs w:val="22"/>
                    </w:rPr>
                    <w:t>Didžiausia galima finansuojamoji dalis atsižvelgiant į valstybės pagalbos gavėjo statusą</w:t>
                  </w:r>
                </w:p>
              </w:tc>
            </w:tr>
            <w:tr w:rsidR="00B86A22" w:rsidRPr="006656E1" w14:paraId="07090F75" w14:textId="77777777" w:rsidTr="00B86A22">
              <w:trPr>
                <w:trHeight w:val="278"/>
              </w:trPr>
              <w:tc>
                <w:tcPr>
                  <w:tcW w:w="1163" w:type="dxa"/>
                  <w:vMerge/>
                  <w:shd w:val="clear" w:color="auto" w:fill="D0CECE" w:themeFill="background2" w:themeFillShade="E6"/>
                  <w:vAlign w:val="center"/>
                  <w:hideMark/>
                </w:tcPr>
                <w:p w14:paraId="2E4E83F5" w14:textId="77777777" w:rsidR="004D287F" w:rsidRPr="001649A6" w:rsidRDefault="004D287F" w:rsidP="00311738">
                  <w:pPr>
                    <w:rPr>
                      <w:rFonts w:ascii="Times New Roman" w:hAnsi="Times New Roman"/>
                      <w:i/>
                      <w:sz w:val="22"/>
                      <w:szCs w:val="22"/>
                    </w:rPr>
                  </w:pPr>
                </w:p>
              </w:tc>
              <w:tc>
                <w:tcPr>
                  <w:tcW w:w="1134" w:type="dxa"/>
                  <w:vMerge/>
                  <w:shd w:val="clear" w:color="auto" w:fill="D0CECE" w:themeFill="background2" w:themeFillShade="E6"/>
                  <w:vAlign w:val="center"/>
                  <w:hideMark/>
                </w:tcPr>
                <w:p w14:paraId="152922D3" w14:textId="77777777" w:rsidR="004D287F" w:rsidRPr="001649A6" w:rsidRDefault="004D287F" w:rsidP="00311738">
                  <w:pPr>
                    <w:rPr>
                      <w:rFonts w:ascii="Times New Roman" w:hAnsi="Times New Roman"/>
                      <w:i/>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629C3CE" w14:textId="77777777" w:rsidR="004D287F" w:rsidRPr="00B86A22" w:rsidRDefault="004D287F" w:rsidP="00311738">
                  <w:pPr>
                    <w:tabs>
                      <w:tab w:val="left" w:pos="426"/>
                    </w:tabs>
                    <w:jc w:val="center"/>
                    <w:rPr>
                      <w:rFonts w:ascii="Times New Roman" w:hAnsi="Times New Roman"/>
                      <w:i/>
                      <w:sz w:val="22"/>
                      <w:szCs w:val="22"/>
                      <w:lang w:val="en-US"/>
                    </w:rPr>
                  </w:pPr>
                  <w:r w:rsidRPr="00B86A22">
                    <w:rPr>
                      <w:rFonts w:ascii="Times New Roman" w:hAnsi="Times New Roman"/>
                      <w:i/>
                      <w:sz w:val="22"/>
                      <w:szCs w:val="22"/>
                    </w:rPr>
                    <w:t xml:space="preserve">Padidinama </w:t>
                  </w:r>
                  <w:r w:rsidRPr="00B86A22">
                    <w:rPr>
                      <w:rFonts w:ascii="Times New Roman" w:hAnsi="Times New Roman"/>
                      <w:i/>
                      <w:sz w:val="22"/>
                      <w:szCs w:val="22"/>
                      <w:shd w:val="clear" w:color="auto" w:fill="D0CECE" w:themeFill="background2" w:themeFillShade="E6"/>
                    </w:rPr>
                    <w:t xml:space="preserve">vidutinėms </w:t>
                  </w:r>
                  <w:r w:rsidRPr="00B86A22">
                    <w:rPr>
                      <w:rFonts w:ascii="Times New Roman" w:hAnsi="Times New Roman"/>
                      <w:i/>
                      <w:sz w:val="22"/>
                      <w:szCs w:val="22"/>
                    </w:rPr>
                    <w:t>įmonėms</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B4996CA" w14:textId="77777777" w:rsidR="004D287F" w:rsidRPr="00B86A22" w:rsidRDefault="004D287F" w:rsidP="00311738">
                  <w:pPr>
                    <w:tabs>
                      <w:tab w:val="left" w:pos="426"/>
                    </w:tabs>
                    <w:jc w:val="center"/>
                    <w:rPr>
                      <w:rFonts w:ascii="Times New Roman" w:hAnsi="Times New Roman"/>
                      <w:i/>
                      <w:sz w:val="22"/>
                      <w:szCs w:val="22"/>
                    </w:rPr>
                  </w:pPr>
                  <w:r w:rsidRPr="00B86A22">
                    <w:rPr>
                      <w:rFonts w:ascii="Times New Roman" w:hAnsi="Times New Roman"/>
                      <w:i/>
                      <w:sz w:val="22"/>
                      <w:szCs w:val="22"/>
                    </w:rPr>
                    <w:t>Padidinama labai mažoms įmonėms ir mažoms įmonėms</w:t>
                  </w:r>
                </w:p>
              </w:tc>
              <w:tc>
                <w:tcPr>
                  <w:tcW w:w="198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12AC53D" w14:textId="5F3F73E6" w:rsidR="004D287F" w:rsidRPr="00B86A22" w:rsidRDefault="004D287F" w:rsidP="00311738">
                  <w:pPr>
                    <w:tabs>
                      <w:tab w:val="left" w:pos="426"/>
                    </w:tabs>
                    <w:jc w:val="center"/>
                    <w:rPr>
                      <w:rFonts w:ascii="Times New Roman" w:hAnsi="Times New Roman"/>
                      <w:i/>
                      <w:sz w:val="22"/>
                      <w:szCs w:val="22"/>
                    </w:rPr>
                  </w:pPr>
                  <w:bookmarkStart w:id="10" w:name="_Hlk132356913"/>
                  <w:r w:rsidRPr="00B86A22">
                    <w:rPr>
                      <w:rFonts w:ascii="Times New Roman" w:hAnsi="Times New Roman"/>
                      <w:i/>
                      <w:sz w:val="22"/>
                      <w:szCs w:val="22"/>
                    </w:rPr>
                    <w:t>Už veiksmingą bendradarbiavimą, jei atitinka</w:t>
                  </w:r>
                </w:p>
                <w:p w14:paraId="60DD6064" w14:textId="4EE7D7AC" w:rsidR="004D287F" w:rsidRPr="00B86A22" w:rsidRDefault="004D287F" w:rsidP="00311738">
                  <w:pPr>
                    <w:tabs>
                      <w:tab w:val="left" w:pos="426"/>
                    </w:tabs>
                    <w:jc w:val="center"/>
                    <w:rPr>
                      <w:rFonts w:ascii="Times New Roman" w:hAnsi="Times New Roman"/>
                      <w:i/>
                      <w:sz w:val="22"/>
                      <w:szCs w:val="22"/>
                    </w:rPr>
                  </w:pPr>
                  <w:r w:rsidRPr="00B86A22">
                    <w:rPr>
                      <w:rFonts w:ascii="Times New Roman" w:hAnsi="Times New Roman"/>
                      <w:i/>
                      <w:sz w:val="22"/>
                      <w:szCs w:val="22"/>
                    </w:rPr>
                    <w:t>Reglamento (ES) Nr. 651/2014 25 straipsnio 6 dalies b punkto i</w:t>
                  </w:r>
                  <w:r w:rsidR="00A70B5C" w:rsidRPr="00B86A22">
                    <w:rPr>
                      <w:rFonts w:ascii="Times New Roman" w:hAnsi="Times New Roman"/>
                      <w:i/>
                      <w:sz w:val="22"/>
                      <w:szCs w:val="22"/>
                    </w:rPr>
                    <w:t xml:space="preserve"> </w:t>
                  </w:r>
                  <w:r w:rsidRPr="00B86A22">
                    <w:rPr>
                      <w:rFonts w:ascii="Times New Roman" w:hAnsi="Times New Roman"/>
                      <w:i/>
                      <w:sz w:val="22"/>
                      <w:szCs w:val="22"/>
                    </w:rPr>
                    <w:lastRenderedPageBreak/>
                    <w:t>papunktyje nurodytas sąlygas</w:t>
                  </w:r>
                  <w:bookmarkEnd w:id="10"/>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7164AD" w14:textId="0DCC2448" w:rsidR="004D287F" w:rsidRPr="00B86A22" w:rsidRDefault="00A70B5C" w:rsidP="00311738">
                  <w:pPr>
                    <w:tabs>
                      <w:tab w:val="left" w:pos="426"/>
                    </w:tabs>
                    <w:jc w:val="center"/>
                    <w:rPr>
                      <w:rFonts w:ascii="Times New Roman" w:hAnsi="Times New Roman"/>
                      <w:i/>
                      <w:sz w:val="22"/>
                      <w:szCs w:val="22"/>
                    </w:rPr>
                  </w:pPr>
                  <w:r w:rsidRPr="00B86A22">
                    <w:rPr>
                      <w:rFonts w:ascii="Times New Roman" w:hAnsi="Times New Roman"/>
                      <w:i/>
                      <w:sz w:val="22"/>
                      <w:szCs w:val="22"/>
                    </w:rPr>
                    <w:lastRenderedPageBreak/>
                    <w:t>Kai</w:t>
                  </w:r>
                  <w:r w:rsidR="00030D0F" w:rsidRPr="00B86A22">
                    <w:rPr>
                      <w:rFonts w:ascii="Times New Roman" w:hAnsi="Times New Roman"/>
                      <w:i/>
                      <w:sz w:val="22"/>
                      <w:szCs w:val="22"/>
                    </w:rPr>
                    <w:t xml:space="preserve"> atitinka Reglamento (ES) Nr. 651/2014 25 straipsnio 6 dalies b punkto ii papunktyje </w:t>
                  </w:r>
                  <w:r w:rsidR="00030D0F" w:rsidRPr="00B86A22">
                    <w:rPr>
                      <w:rFonts w:ascii="Times New Roman" w:hAnsi="Times New Roman"/>
                      <w:i/>
                      <w:sz w:val="22"/>
                      <w:szCs w:val="22"/>
                    </w:rPr>
                    <w:lastRenderedPageBreak/>
                    <w:t>nurodytas sąlygas</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8659EF" w14:textId="09109EC4" w:rsidR="004D287F" w:rsidRPr="00B86A22" w:rsidRDefault="00030D0F" w:rsidP="00311738">
                  <w:pPr>
                    <w:tabs>
                      <w:tab w:val="left" w:pos="426"/>
                    </w:tabs>
                    <w:jc w:val="center"/>
                    <w:rPr>
                      <w:rFonts w:ascii="Times New Roman" w:hAnsi="Times New Roman"/>
                      <w:i/>
                      <w:sz w:val="22"/>
                      <w:szCs w:val="22"/>
                    </w:rPr>
                  </w:pPr>
                  <w:r w:rsidRPr="00B86A22">
                    <w:rPr>
                      <w:rFonts w:ascii="Times New Roman" w:hAnsi="Times New Roman"/>
                      <w:i/>
                      <w:sz w:val="22"/>
                      <w:szCs w:val="22"/>
                      <w:shd w:val="clear" w:color="auto" w:fill="D0CECE" w:themeFill="background2" w:themeFillShade="E6"/>
                    </w:rPr>
                    <w:lastRenderedPageBreak/>
                    <w:t>Kai atitinka Reglamento (ES) Nr. 651/2014 25 straipsnio 6 dalies b punkto iii papunktyje</w:t>
                  </w:r>
                  <w:r w:rsidRPr="00B86A22">
                    <w:rPr>
                      <w:rFonts w:ascii="Times New Roman" w:hAnsi="Times New Roman"/>
                      <w:i/>
                      <w:sz w:val="22"/>
                      <w:szCs w:val="22"/>
                    </w:rPr>
                    <w:t xml:space="preserve"> </w:t>
                  </w:r>
                  <w:r w:rsidRPr="00B86A22">
                    <w:rPr>
                      <w:rFonts w:ascii="Times New Roman" w:hAnsi="Times New Roman"/>
                      <w:i/>
                      <w:sz w:val="22"/>
                      <w:szCs w:val="22"/>
                    </w:rPr>
                    <w:lastRenderedPageBreak/>
                    <w:t>nurodyt</w:t>
                  </w:r>
                  <w:r w:rsidR="00A70B5C" w:rsidRPr="00B86A22">
                    <w:rPr>
                      <w:rFonts w:ascii="Times New Roman" w:hAnsi="Times New Roman"/>
                      <w:i/>
                      <w:sz w:val="22"/>
                      <w:szCs w:val="22"/>
                    </w:rPr>
                    <w:t>as</w:t>
                  </w:r>
                  <w:r w:rsidRPr="00B86A22">
                    <w:rPr>
                      <w:rFonts w:ascii="Times New Roman" w:hAnsi="Times New Roman"/>
                      <w:i/>
                      <w:sz w:val="22"/>
                      <w:szCs w:val="22"/>
                    </w:rPr>
                    <w:t xml:space="preserve"> sąlyg</w:t>
                  </w:r>
                  <w:r w:rsidR="00A70B5C" w:rsidRPr="00B86A22">
                    <w:rPr>
                      <w:rFonts w:ascii="Times New Roman" w:hAnsi="Times New Roman"/>
                      <w:i/>
                      <w:sz w:val="22"/>
                      <w:szCs w:val="22"/>
                    </w:rPr>
                    <w:t>as</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001725" w14:textId="6E1F2A4B" w:rsidR="004D287F" w:rsidRPr="00A70B5C" w:rsidRDefault="00A70B5C" w:rsidP="00311738">
                  <w:pPr>
                    <w:tabs>
                      <w:tab w:val="left" w:pos="426"/>
                    </w:tabs>
                    <w:jc w:val="center"/>
                    <w:rPr>
                      <w:rFonts w:ascii="Times New Roman" w:hAnsi="Times New Roman"/>
                      <w:i/>
                      <w:sz w:val="22"/>
                      <w:szCs w:val="22"/>
                    </w:rPr>
                  </w:pPr>
                  <w:r w:rsidRPr="00A70B5C">
                    <w:rPr>
                      <w:rFonts w:ascii="Times New Roman" w:hAnsi="Times New Roman"/>
                      <w:i/>
                      <w:sz w:val="22"/>
                      <w:szCs w:val="22"/>
                    </w:rPr>
                    <w:lastRenderedPageBreak/>
                    <w:t>Kai atitinka Reglamento (ES) Nr. 651/2014 25 straipsnio 6</w:t>
                  </w:r>
                  <w:r w:rsidR="00F96B74">
                    <w:rPr>
                      <w:rFonts w:ascii="Times New Roman" w:hAnsi="Times New Roman"/>
                      <w:i/>
                      <w:sz w:val="22"/>
                      <w:szCs w:val="22"/>
                    </w:rPr>
                    <w:t> </w:t>
                  </w:r>
                  <w:r w:rsidRPr="00A70B5C">
                    <w:rPr>
                      <w:rFonts w:ascii="Times New Roman" w:hAnsi="Times New Roman"/>
                      <w:i/>
                      <w:sz w:val="22"/>
                      <w:szCs w:val="22"/>
                    </w:rPr>
                    <w:t xml:space="preserve">dalies b punkto iv papunktyje </w:t>
                  </w:r>
                  <w:r w:rsidRPr="00A70B5C">
                    <w:rPr>
                      <w:rFonts w:ascii="Times New Roman" w:hAnsi="Times New Roman"/>
                      <w:i/>
                      <w:sz w:val="22"/>
                      <w:szCs w:val="22"/>
                    </w:rPr>
                    <w:lastRenderedPageBreak/>
                    <w:t>nurodytas sąlygas</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7C7D51E" w14:textId="3F67AA61" w:rsidR="004D287F" w:rsidRPr="00A70B5C" w:rsidRDefault="004D287F" w:rsidP="00311738">
                  <w:pPr>
                    <w:tabs>
                      <w:tab w:val="left" w:pos="426"/>
                    </w:tabs>
                    <w:jc w:val="center"/>
                    <w:rPr>
                      <w:rFonts w:ascii="Times New Roman" w:hAnsi="Times New Roman"/>
                      <w:i/>
                      <w:sz w:val="22"/>
                      <w:szCs w:val="22"/>
                    </w:rPr>
                  </w:pPr>
                  <w:r w:rsidRPr="00A70B5C">
                    <w:rPr>
                      <w:rFonts w:ascii="Times New Roman" w:hAnsi="Times New Roman"/>
                      <w:i/>
                      <w:sz w:val="22"/>
                      <w:szCs w:val="22"/>
                    </w:rPr>
                    <w:lastRenderedPageBreak/>
                    <w:t>Didelė įmonė</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8479759" w14:textId="77777777" w:rsidR="004D287F" w:rsidRPr="00A70B5C" w:rsidRDefault="004D287F" w:rsidP="00311738">
                  <w:pPr>
                    <w:tabs>
                      <w:tab w:val="left" w:pos="426"/>
                    </w:tabs>
                    <w:jc w:val="center"/>
                    <w:rPr>
                      <w:rFonts w:ascii="Times New Roman" w:hAnsi="Times New Roman"/>
                      <w:i/>
                      <w:sz w:val="22"/>
                      <w:szCs w:val="22"/>
                    </w:rPr>
                  </w:pPr>
                  <w:r w:rsidRPr="00A70B5C">
                    <w:rPr>
                      <w:rFonts w:ascii="Times New Roman" w:hAnsi="Times New Roman"/>
                      <w:i/>
                      <w:sz w:val="22"/>
                      <w:szCs w:val="22"/>
                    </w:rPr>
                    <w:t>Vidutinė įmonė</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D85F4B2" w14:textId="77777777" w:rsidR="004D287F" w:rsidRPr="00A70B5C" w:rsidRDefault="004D287F" w:rsidP="00311738">
                  <w:pPr>
                    <w:tabs>
                      <w:tab w:val="left" w:pos="426"/>
                    </w:tabs>
                    <w:jc w:val="center"/>
                    <w:rPr>
                      <w:rFonts w:ascii="Times New Roman" w:hAnsi="Times New Roman"/>
                      <w:i/>
                      <w:sz w:val="22"/>
                      <w:szCs w:val="22"/>
                    </w:rPr>
                  </w:pPr>
                  <w:r w:rsidRPr="00A70B5C">
                    <w:rPr>
                      <w:rFonts w:ascii="Times New Roman" w:hAnsi="Times New Roman"/>
                      <w:i/>
                      <w:sz w:val="22"/>
                      <w:szCs w:val="22"/>
                    </w:rPr>
                    <w:t>Labai maža įmonė ir maža įmonė</w:t>
                  </w:r>
                </w:p>
              </w:tc>
            </w:tr>
            <w:tr w:rsidR="005C792C" w:rsidRPr="006656E1" w14:paraId="2E54812A" w14:textId="77777777" w:rsidTr="00B86A22">
              <w:trPr>
                <w:trHeight w:val="632"/>
              </w:trPr>
              <w:tc>
                <w:tcPr>
                  <w:tcW w:w="11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A5BD6A1" w14:textId="6530FA70" w:rsidR="004D287F" w:rsidRPr="00A70B5C" w:rsidRDefault="004D287F" w:rsidP="00311738">
                  <w:pPr>
                    <w:tabs>
                      <w:tab w:val="left" w:pos="426"/>
                    </w:tabs>
                    <w:jc w:val="center"/>
                    <w:rPr>
                      <w:rFonts w:ascii="Times New Roman" w:hAnsi="Times New Roman"/>
                      <w:i/>
                      <w:sz w:val="22"/>
                      <w:szCs w:val="22"/>
                    </w:rPr>
                  </w:pPr>
                  <w:r w:rsidRPr="00A70B5C">
                    <w:rPr>
                      <w:rFonts w:ascii="Times New Roman" w:hAnsi="Times New Roman"/>
                      <w:i/>
                      <w:sz w:val="22"/>
                      <w:szCs w:val="22"/>
                    </w:rPr>
                    <w:t>Taikomieji moksliniai tyrimai</w:t>
                  </w:r>
                </w:p>
              </w:tc>
              <w:tc>
                <w:tcPr>
                  <w:tcW w:w="1134" w:type="dxa"/>
                  <w:tcBorders>
                    <w:top w:val="single" w:sz="4" w:space="0" w:color="auto"/>
                    <w:left w:val="single" w:sz="4" w:space="0" w:color="auto"/>
                    <w:bottom w:val="single" w:sz="4" w:space="0" w:color="auto"/>
                    <w:right w:val="single" w:sz="4" w:space="0" w:color="auto"/>
                  </w:tcBorders>
                  <w:hideMark/>
                </w:tcPr>
                <w:p w14:paraId="1045BEED" w14:textId="77777777" w:rsidR="004D287F" w:rsidRPr="00A70B5C" w:rsidRDefault="004D287F" w:rsidP="00311738">
                  <w:pPr>
                    <w:tabs>
                      <w:tab w:val="left" w:pos="426"/>
                    </w:tabs>
                    <w:jc w:val="center"/>
                    <w:rPr>
                      <w:rFonts w:ascii="Times New Roman" w:hAnsi="Times New Roman"/>
                      <w:sz w:val="22"/>
                      <w:szCs w:val="22"/>
                    </w:rPr>
                  </w:pPr>
                  <w:r w:rsidRPr="00A70B5C">
                    <w:rPr>
                      <w:rFonts w:ascii="Times New Roman" w:hAnsi="Times New Roman"/>
                      <w:sz w:val="22"/>
                      <w:szCs w:val="22"/>
                    </w:rPr>
                    <w:t>50 proc.</w:t>
                  </w:r>
                </w:p>
              </w:tc>
              <w:tc>
                <w:tcPr>
                  <w:tcW w:w="1418" w:type="dxa"/>
                  <w:tcBorders>
                    <w:top w:val="single" w:sz="4" w:space="0" w:color="auto"/>
                    <w:left w:val="single" w:sz="4" w:space="0" w:color="auto"/>
                    <w:bottom w:val="single" w:sz="4" w:space="0" w:color="auto"/>
                    <w:right w:val="single" w:sz="4" w:space="0" w:color="auto"/>
                  </w:tcBorders>
                  <w:hideMark/>
                </w:tcPr>
                <w:p w14:paraId="5EBA4045" w14:textId="77777777" w:rsidR="004D287F" w:rsidRPr="00A70B5C" w:rsidRDefault="004D287F" w:rsidP="00311738">
                  <w:pPr>
                    <w:jc w:val="center"/>
                    <w:rPr>
                      <w:rFonts w:ascii="Times New Roman" w:hAnsi="Times New Roman"/>
                      <w:i/>
                      <w:sz w:val="22"/>
                      <w:szCs w:val="22"/>
                    </w:rPr>
                  </w:pPr>
                  <w:r w:rsidRPr="00A70B5C">
                    <w:rPr>
                      <w:rFonts w:ascii="Times New Roman" w:hAnsi="Times New Roman"/>
                      <w:sz w:val="22"/>
                      <w:szCs w:val="22"/>
                    </w:rPr>
                    <w:t>10 procentinių punktų</w:t>
                  </w:r>
                </w:p>
              </w:tc>
              <w:tc>
                <w:tcPr>
                  <w:tcW w:w="1417" w:type="dxa"/>
                  <w:tcBorders>
                    <w:top w:val="single" w:sz="4" w:space="0" w:color="auto"/>
                    <w:left w:val="single" w:sz="4" w:space="0" w:color="auto"/>
                    <w:bottom w:val="single" w:sz="4" w:space="0" w:color="auto"/>
                    <w:right w:val="single" w:sz="4" w:space="0" w:color="auto"/>
                  </w:tcBorders>
                  <w:hideMark/>
                </w:tcPr>
                <w:p w14:paraId="2A407D6C" w14:textId="77777777" w:rsidR="004D287F" w:rsidRPr="00A70B5C" w:rsidRDefault="004D287F" w:rsidP="00311738">
                  <w:pPr>
                    <w:jc w:val="center"/>
                    <w:rPr>
                      <w:rFonts w:ascii="Times New Roman" w:hAnsi="Times New Roman"/>
                      <w:i/>
                      <w:sz w:val="22"/>
                      <w:szCs w:val="22"/>
                    </w:rPr>
                  </w:pPr>
                  <w:r w:rsidRPr="00A70B5C">
                    <w:rPr>
                      <w:rFonts w:ascii="Times New Roman" w:hAnsi="Times New Roman"/>
                      <w:sz w:val="22"/>
                      <w:szCs w:val="22"/>
                    </w:rPr>
                    <w:t>20 procentinių punktų</w:t>
                  </w:r>
                </w:p>
              </w:tc>
              <w:tc>
                <w:tcPr>
                  <w:tcW w:w="1985" w:type="dxa"/>
                  <w:tcBorders>
                    <w:top w:val="single" w:sz="4" w:space="0" w:color="auto"/>
                    <w:left w:val="single" w:sz="4" w:space="0" w:color="auto"/>
                    <w:bottom w:val="single" w:sz="4" w:space="0" w:color="auto"/>
                    <w:right w:val="single" w:sz="4" w:space="0" w:color="auto"/>
                  </w:tcBorders>
                  <w:hideMark/>
                </w:tcPr>
                <w:p w14:paraId="0718505C" w14:textId="77777777" w:rsidR="004D287F" w:rsidRPr="00A70B5C" w:rsidRDefault="004D287F" w:rsidP="00311738">
                  <w:pPr>
                    <w:jc w:val="center"/>
                    <w:rPr>
                      <w:rFonts w:ascii="Times New Roman" w:hAnsi="Times New Roman"/>
                      <w:i/>
                      <w:sz w:val="22"/>
                      <w:szCs w:val="22"/>
                    </w:rPr>
                  </w:pPr>
                  <w:r w:rsidRPr="00A70B5C">
                    <w:rPr>
                      <w:rFonts w:ascii="Times New Roman" w:hAnsi="Times New Roman"/>
                      <w:sz w:val="22"/>
                      <w:szCs w:val="22"/>
                    </w:rPr>
                    <w:t>15 procentinių punktų</w:t>
                  </w:r>
                </w:p>
              </w:tc>
              <w:tc>
                <w:tcPr>
                  <w:tcW w:w="1417" w:type="dxa"/>
                  <w:tcBorders>
                    <w:top w:val="single" w:sz="4" w:space="0" w:color="auto"/>
                    <w:left w:val="single" w:sz="4" w:space="0" w:color="auto"/>
                    <w:bottom w:val="single" w:sz="4" w:space="0" w:color="auto"/>
                    <w:right w:val="single" w:sz="4" w:space="0" w:color="auto"/>
                  </w:tcBorders>
                </w:tcPr>
                <w:p w14:paraId="21FBA073" w14:textId="7670AA66" w:rsidR="004D287F" w:rsidRPr="00A70B5C" w:rsidRDefault="00A70B5C" w:rsidP="00311738">
                  <w:pPr>
                    <w:tabs>
                      <w:tab w:val="left" w:pos="426"/>
                    </w:tabs>
                    <w:jc w:val="center"/>
                    <w:rPr>
                      <w:rFonts w:ascii="Times New Roman" w:hAnsi="Times New Roman"/>
                      <w:sz w:val="22"/>
                      <w:szCs w:val="22"/>
                    </w:rPr>
                  </w:pPr>
                  <w:r w:rsidRPr="00A70B5C">
                    <w:rPr>
                      <w:rFonts w:ascii="Times New Roman" w:hAnsi="Times New Roman"/>
                      <w:sz w:val="22"/>
                      <w:szCs w:val="22"/>
                    </w:rPr>
                    <w:t>15 procentinių punktų</w:t>
                  </w:r>
                </w:p>
              </w:tc>
              <w:tc>
                <w:tcPr>
                  <w:tcW w:w="1701" w:type="dxa"/>
                  <w:tcBorders>
                    <w:top w:val="single" w:sz="4" w:space="0" w:color="auto"/>
                    <w:left w:val="single" w:sz="4" w:space="0" w:color="auto"/>
                    <w:bottom w:val="single" w:sz="4" w:space="0" w:color="auto"/>
                    <w:right w:val="single" w:sz="4" w:space="0" w:color="auto"/>
                  </w:tcBorders>
                </w:tcPr>
                <w:p w14:paraId="2DFC9F93" w14:textId="5CEC52D3" w:rsidR="004D287F" w:rsidRPr="00A70B5C" w:rsidRDefault="00A70B5C" w:rsidP="00311738">
                  <w:pPr>
                    <w:tabs>
                      <w:tab w:val="left" w:pos="426"/>
                    </w:tabs>
                    <w:jc w:val="center"/>
                    <w:rPr>
                      <w:rFonts w:ascii="Times New Roman" w:hAnsi="Times New Roman"/>
                      <w:sz w:val="22"/>
                      <w:szCs w:val="22"/>
                    </w:rPr>
                  </w:pPr>
                  <w:r w:rsidRPr="00A70B5C">
                    <w:rPr>
                      <w:rFonts w:ascii="Times New Roman" w:hAnsi="Times New Roman"/>
                      <w:sz w:val="22"/>
                      <w:szCs w:val="22"/>
                    </w:rPr>
                    <w:t>15 procentinių punktų</w:t>
                  </w:r>
                </w:p>
              </w:tc>
              <w:tc>
                <w:tcPr>
                  <w:tcW w:w="1418" w:type="dxa"/>
                  <w:tcBorders>
                    <w:top w:val="single" w:sz="4" w:space="0" w:color="auto"/>
                    <w:left w:val="single" w:sz="4" w:space="0" w:color="auto"/>
                    <w:bottom w:val="single" w:sz="4" w:space="0" w:color="auto"/>
                    <w:right w:val="single" w:sz="4" w:space="0" w:color="auto"/>
                  </w:tcBorders>
                </w:tcPr>
                <w:p w14:paraId="5F147DE9" w14:textId="31F2339F" w:rsidR="004D287F" w:rsidRPr="00A70B5C" w:rsidRDefault="00A70B5C" w:rsidP="00311738">
                  <w:pPr>
                    <w:tabs>
                      <w:tab w:val="left" w:pos="426"/>
                    </w:tabs>
                    <w:jc w:val="center"/>
                    <w:rPr>
                      <w:rFonts w:ascii="Times New Roman" w:hAnsi="Times New Roman"/>
                      <w:sz w:val="22"/>
                      <w:szCs w:val="22"/>
                    </w:rPr>
                  </w:pPr>
                  <w:r w:rsidRPr="00A70B5C">
                    <w:rPr>
                      <w:rFonts w:ascii="Times New Roman" w:hAnsi="Times New Roman"/>
                      <w:sz w:val="22"/>
                      <w:szCs w:val="22"/>
                    </w:rPr>
                    <w:t>15 procentinių punktų</w:t>
                  </w:r>
                </w:p>
              </w:tc>
              <w:tc>
                <w:tcPr>
                  <w:tcW w:w="992" w:type="dxa"/>
                  <w:tcBorders>
                    <w:top w:val="single" w:sz="4" w:space="0" w:color="auto"/>
                    <w:left w:val="single" w:sz="4" w:space="0" w:color="auto"/>
                    <w:bottom w:val="single" w:sz="4" w:space="0" w:color="auto"/>
                    <w:right w:val="single" w:sz="4" w:space="0" w:color="auto"/>
                  </w:tcBorders>
                  <w:hideMark/>
                </w:tcPr>
                <w:p w14:paraId="4ACF8EC5" w14:textId="298499FE" w:rsidR="004D287F" w:rsidRPr="00A70B5C" w:rsidRDefault="004D287F" w:rsidP="00311738">
                  <w:pPr>
                    <w:tabs>
                      <w:tab w:val="left" w:pos="426"/>
                    </w:tabs>
                    <w:jc w:val="center"/>
                    <w:rPr>
                      <w:rFonts w:ascii="Times New Roman" w:hAnsi="Times New Roman"/>
                      <w:sz w:val="22"/>
                      <w:szCs w:val="22"/>
                    </w:rPr>
                  </w:pPr>
                  <w:r w:rsidRPr="00A70B5C">
                    <w:rPr>
                      <w:rFonts w:ascii="Times New Roman" w:hAnsi="Times New Roman"/>
                      <w:sz w:val="22"/>
                      <w:szCs w:val="22"/>
                    </w:rPr>
                    <w:t>65 proc.</w:t>
                  </w:r>
                </w:p>
              </w:tc>
              <w:tc>
                <w:tcPr>
                  <w:tcW w:w="992" w:type="dxa"/>
                  <w:tcBorders>
                    <w:top w:val="single" w:sz="4" w:space="0" w:color="auto"/>
                    <w:left w:val="single" w:sz="4" w:space="0" w:color="auto"/>
                    <w:bottom w:val="single" w:sz="4" w:space="0" w:color="auto"/>
                    <w:right w:val="single" w:sz="4" w:space="0" w:color="auto"/>
                  </w:tcBorders>
                  <w:hideMark/>
                </w:tcPr>
                <w:p w14:paraId="17A501FF" w14:textId="77777777" w:rsidR="004D287F" w:rsidRPr="00A70B5C" w:rsidRDefault="004D287F" w:rsidP="00311738">
                  <w:pPr>
                    <w:tabs>
                      <w:tab w:val="left" w:pos="426"/>
                    </w:tabs>
                    <w:jc w:val="center"/>
                    <w:rPr>
                      <w:rFonts w:ascii="Times New Roman" w:hAnsi="Times New Roman"/>
                      <w:sz w:val="22"/>
                      <w:szCs w:val="22"/>
                    </w:rPr>
                  </w:pPr>
                  <w:r w:rsidRPr="00A70B5C">
                    <w:rPr>
                      <w:rFonts w:ascii="Times New Roman" w:hAnsi="Times New Roman"/>
                      <w:sz w:val="22"/>
                      <w:szCs w:val="22"/>
                    </w:rPr>
                    <w:t>75 proc.</w:t>
                  </w:r>
                </w:p>
              </w:tc>
              <w:tc>
                <w:tcPr>
                  <w:tcW w:w="1134" w:type="dxa"/>
                  <w:tcBorders>
                    <w:top w:val="single" w:sz="4" w:space="0" w:color="auto"/>
                    <w:left w:val="single" w:sz="4" w:space="0" w:color="auto"/>
                    <w:bottom w:val="single" w:sz="4" w:space="0" w:color="auto"/>
                    <w:right w:val="single" w:sz="4" w:space="0" w:color="auto"/>
                  </w:tcBorders>
                  <w:hideMark/>
                </w:tcPr>
                <w:p w14:paraId="304A52BA" w14:textId="77777777" w:rsidR="004D287F" w:rsidRPr="00A70B5C" w:rsidRDefault="004D287F" w:rsidP="00311738">
                  <w:pPr>
                    <w:tabs>
                      <w:tab w:val="left" w:pos="426"/>
                    </w:tabs>
                    <w:jc w:val="center"/>
                    <w:rPr>
                      <w:rFonts w:ascii="Times New Roman" w:hAnsi="Times New Roman"/>
                      <w:sz w:val="22"/>
                      <w:szCs w:val="22"/>
                    </w:rPr>
                  </w:pPr>
                  <w:r w:rsidRPr="00A70B5C">
                    <w:rPr>
                      <w:rFonts w:ascii="Times New Roman" w:hAnsi="Times New Roman"/>
                      <w:sz w:val="22"/>
                      <w:szCs w:val="22"/>
                    </w:rPr>
                    <w:t>80 proc.</w:t>
                  </w:r>
                </w:p>
              </w:tc>
            </w:tr>
            <w:tr w:rsidR="005C792C" w:rsidRPr="006656E1" w14:paraId="5E72DA62" w14:textId="77777777" w:rsidTr="00B86A22">
              <w:trPr>
                <w:trHeight w:val="644"/>
              </w:trPr>
              <w:tc>
                <w:tcPr>
                  <w:tcW w:w="11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4AD698" w14:textId="75D92CC0" w:rsidR="004D287F" w:rsidRPr="00A70B5C" w:rsidRDefault="004D287F" w:rsidP="00311738">
                  <w:pPr>
                    <w:tabs>
                      <w:tab w:val="left" w:pos="426"/>
                    </w:tabs>
                    <w:jc w:val="center"/>
                    <w:rPr>
                      <w:rFonts w:ascii="Times New Roman" w:hAnsi="Times New Roman"/>
                      <w:i/>
                      <w:sz w:val="22"/>
                      <w:szCs w:val="22"/>
                    </w:rPr>
                  </w:pPr>
                  <w:proofErr w:type="spellStart"/>
                  <w:r w:rsidRPr="00A70B5C">
                    <w:rPr>
                      <w:rFonts w:ascii="Times New Roman" w:hAnsi="Times New Roman"/>
                      <w:i/>
                      <w:sz w:val="22"/>
                      <w:szCs w:val="22"/>
                    </w:rPr>
                    <w:t>Eksperi-mentinė</w:t>
                  </w:r>
                  <w:proofErr w:type="spellEnd"/>
                  <w:r w:rsidRPr="00A70B5C">
                    <w:rPr>
                      <w:rFonts w:ascii="Times New Roman" w:hAnsi="Times New Roman"/>
                      <w:i/>
                      <w:sz w:val="22"/>
                      <w:szCs w:val="22"/>
                    </w:rPr>
                    <w:t xml:space="preserve"> plėtra</w:t>
                  </w:r>
                </w:p>
              </w:tc>
              <w:tc>
                <w:tcPr>
                  <w:tcW w:w="1134" w:type="dxa"/>
                  <w:tcBorders>
                    <w:top w:val="single" w:sz="4" w:space="0" w:color="auto"/>
                    <w:left w:val="single" w:sz="4" w:space="0" w:color="auto"/>
                    <w:bottom w:val="single" w:sz="4" w:space="0" w:color="auto"/>
                    <w:right w:val="single" w:sz="4" w:space="0" w:color="auto"/>
                  </w:tcBorders>
                  <w:hideMark/>
                </w:tcPr>
                <w:p w14:paraId="1D176EA5" w14:textId="77777777" w:rsidR="004D287F" w:rsidRPr="00A70B5C" w:rsidRDefault="004D287F" w:rsidP="00311738">
                  <w:pPr>
                    <w:tabs>
                      <w:tab w:val="left" w:pos="426"/>
                    </w:tabs>
                    <w:jc w:val="center"/>
                    <w:rPr>
                      <w:rFonts w:ascii="Times New Roman" w:hAnsi="Times New Roman"/>
                      <w:sz w:val="22"/>
                      <w:szCs w:val="22"/>
                    </w:rPr>
                  </w:pPr>
                  <w:r w:rsidRPr="00A70B5C">
                    <w:rPr>
                      <w:rFonts w:ascii="Times New Roman" w:hAnsi="Times New Roman"/>
                      <w:sz w:val="22"/>
                      <w:szCs w:val="22"/>
                    </w:rPr>
                    <w:t>25 proc.</w:t>
                  </w:r>
                </w:p>
              </w:tc>
              <w:tc>
                <w:tcPr>
                  <w:tcW w:w="1418" w:type="dxa"/>
                  <w:tcBorders>
                    <w:top w:val="single" w:sz="4" w:space="0" w:color="auto"/>
                    <w:left w:val="single" w:sz="4" w:space="0" w:color="auto"/>
                    <w:bottom w:val="single" w:sz="4" w:space="0" w:color="auto"/>
                    <w:right w:val="single" w:sz="4" w:space="0" w:color="auto"/>
                  </w:tcBorders>
                  <w:hideMark/>
                </w:tcPr>
                <w:p w14:paraId="26FC7939" w14:textId="77777777" w:rsidR="004D287F" w:rsidRPr="00A70B5C" w:rsidRDefault="004D287F" w:rsidP="00311738">
                  <w:pPr>
                    <w:tabs>
                      <w:tab w:val="left" w:pos="426"/>
                    </w:tabs>
                    <w:jc w:val="center"/>
                    <w:rPr>
                      <w:rFonts w:ascii="Times New Roman" w:hAnsi="Times New Roman"/>
                      <w:sz w:val="22"/>
                      <w:szCs w:val="22"/>
                    </w:rPr>
                  </w:pPr>
                  <w:r w:rsidRPr="00A70B5C">
                    <w:rPr>
                      <w:rFonts w:ascii="Times New Roman" w:hAnsi="Times New Roman"/>
                      <w:sz w:val="22"/>
                      <w:szCs w:val="22"/>
                    </w:rPr>
                    <w:t>10 procentinių punktų</w:t>
                  </w:r>
                </w:p>
              </w:tc>
              <w:tc>
                <w:tcPr>
                  <w:tcW w:w="1417" w:type="dxa"/>
                  <w:tcBorders>
                    <w:top w:val="single" w:sz="4" w:space="0" w:color="auto"/>
                    <w:left w:val="single" w:sz="4" w:space="0" w:color="auto"/>
                    <w:bottom w:val="single" w:sz="4" w:space="0" w:color="auto"/>
                    <w:right w:val="single" w:sz="4" w:space="0" w:color="auto"/>
                  </w:tcBorders>
                  <w:hideMark/>
                </w:tcPr>
                <w:p w14:paraId="3EC34BE9" w14:textId="77777777" w:rsidR="004D287F" w:rsidRPr="00A70B5C" w:rsidRDefault="004D287F" w:rsidP="00311738">
                  <w:pPr>
                    <w:tabs>
                      <w:tab w:val="left" w:pos="426"/>
                    </w:tabs>
                    <w:jc w:val="center"/>
                    <w:rPr>
                      <w:rFonts w:ascii="Times New Roman" w:hAnsi="Times New Roman"/>
                      <w:sz w:val="22"/>
                      <w:szCs w:val="22"/>
                    </w:rPr>
                  </w:pPr>
                  <w:r w:rsidRPr="00A70B5C">
                    <w:rPr>
                      <w:rFonts w:ascii="Times New Roman" w:hAnsi="Times New Roman"/>
                      <w:sz w:val="22"/>
                      <w:szCs w:val="22"/>
                    </w:rPr>
                    <w:t>20 procentinių punktų</w:t>
                  </w:r>
                </w:p>
              </w:tc>
              <w:tc>
                <w:tcPr>
                  <w:tcW w:w="1985" w:type="dxa"/>
                  <w:tcBorders>
                    <w:top w:val="single" w:sz="4" w:space="0" w:color="auto"/>
                    <w:left w:val="single" w:sz="4" w:space="0" w:color="auto"/>
                    <w:bottom w:val="single" w:sz="4" w:space="0" w:color="auto"/>
                    <w:right w:val="single" w:sz="4" w:space="0" w:color="auto"/>
                  </w:tcBorders>
                  <w:hideMark/>
                </w:tcPr>
                <w:p w14:paraId="6543F911" w14:textId="77777777" w:rsidR="004D287F" w:rsidRPr="00A70B5C" w:rsidRDefault="004D287F" w:rsidP="00311738">
                  <w:pPr>
                    <w:tabs>
                      <w:tab w:val="left" w:pos="426"/>
                    </w:tabs>
                    <w:jc w:val="center"/>
                    <w:rPr>
                      <w:rFonts w:ascii="Times New Roman" w:hAnsi="Times New Roman"/>
                      <w:sz w:val="22"/>
                      <w:szCs w:val="22"/>
                    </w:rPr>
                  </w:pPr>
                  <w:r w:rsidRPr="00A70B5C">
                    <w:rPr>
                      <w:rFonts w:ascii="Times New Roman" w:hAnsi="Times New Roman"/>
                      <w:sz w:val="22"/>
                      <w:szCs w:val="22"/>
                    </w:rPr>
                    <w:t>15 procentinių punktų</w:t>
                  </w:r>
                </w:p>
              </w:tc>
              <w:tc>
                <w:tcPr>
                  <w:tcW w:w="1417" w:type="dxa"/>
                  <w:tcBorders>
                    <w:top w:val="single" w:sz="4" w:space="0" w:color="auto"/>
                    <w:left w:val="single" w:sz="4" w:space="0" w:color="auto"/>
                    <w:bottom w:val="single" w:sz="4" w:space="0" w:color="auto"/>
                    <w:right w:val="single" w:sz="4" w:space="0" w:color="auto"/>
                  </w:tcBorders>
                </w:tcPr>
                <w:p w14:paraId="3F8D63D2" w14:textId="388C2684" w:rsidR="004D287F" w:rsidRPr="00A70B5C" w:rsidRDefault="00A70B5C" w:rsidP="00311738">
                  <w:pPr>
                    <w:tabs>
                      <w:tab w:val="left" w:pos="426"/>
                    </w:tabs>
                    <w:jc w:val="center"/>
                    <w:rPr>
                      <w:rFonts w:ascii="Times New Roman" w:hAnsi="Times New Roman"/>
                      <w:sz w:val="22"/>
                      <w:szCs w:val="22"/>
                    </w:rPr>
                  </w:pPr>
                  <w:r w:rsidRPr="00A70B5C">
                    <w:rPr>
                      <w:rFonts w:ascii="Times New Roman" w:hAnsi="Times New Roman"/>
                      <w:sz w:val="22"/>
                      <w:szCs w:val="22"/>
                    </w:rPr>
                    <w:t>15 procentinių punktų</w:t>
                  </w:r>
                </w:p>
              </w:tc>
              <w:tc>
                <w:tcPr>
                  <w:tcW w:w="1701" w:type="dxa"/>
                  <w:tcBorders>
                    <w:top w:val="single" w:sz="4" w:space="0" w:color="auto"/>
                    <w:left w:val="single" w:sz="4" w:space="0" w:color="auto"/>
                    <w:bottom w:val="single" w:sz="4" w:space="0" w:color="auto"/>
                    <w:right w:val="single" w:sz="4" w:space="0" w:color="auto"/>
                  </w:tcBorders>
                </w:tcPr>
                <w:p w14:paraId="60C9FCDE" w14:textId="3E9971AF" w:rsidR="004D287F" w:rsidRPr="00A70B5C" w:rsidRDefault="00A70B5C" w:rsidP="00311738">
                  <w:pPr>
                    <w:tabs>
                      <w:tab w:val="left" w:pos="426"/>
                    </w:tabs>
                    <w:jc w:val="center"/>
                    <w:rPr>
                      <w:rFonts w:ascii="Times New Roman" w:hAnsi="Times New Roman"/>
                      <w:sz w:val="22"/>
                      <w:szCs w:val="22"/>
                    </w:rPr>
                  </w:pPr>
                  <w:r w:rsidRPr="00A70B5C">
                    <w:rPr>
                      <w:rFonts w:ascii="Times New Roman" w:hAnsi="Times New Roman"/>
                      <w:sz w:val="22"/>
                      <w:szCs w:val="22"/>
                    </w:rPr>
                    <w:t>15 procentinių punktų</w:t>
                  </w:r>
                </w:p>
              </w:tc>
              <w:tc>
                <w:tcPr>
                  <w:tcW w:w="1418" w:type="dxa"/>
                  <w:tcBorders>
                    <w:top w:val="single" w:sz="4" w:space="0" w:color="auto"/>
                    <w:left w:val="single" w:sz="4" w:space="0" w:color="auto"/>
                    <w:bottom w:val="single" w:sz="4" w:space="0" w:color="auto"/>
                    <w:right w:val="single" w:sz="4" w:space="0" w:color="auto"/>
                  </w:tcBorders>
                </w:tcPr>
                <w:p w14:paraId="22012565" w14:textId="59EA4F5E" w:rsidR="004D287F" w:rsidRPr="00A70B5C" w:rsidRDefault="00A70B5C" w:rsidP="00311738">
                  <w:pPr>
                    <w:tabs>
                      <w:tab w:val="left" w:pos="426"/>
                    </w:tabs>
                    <w:jc w:val="center"/>
                    <w:rPr>
                      <w:rFonts w:ascii="Times New Roman" w:hAnsi="Times New Roman"/>
                      <w:sz w:val="22"/>
                      <w:szCs w:val="22"/>
                    </w:rPr>
                  </w:pPr>
                  <w:r w:rsidRPr="00A70B5C">
                    <w:rPr>
                      <w:rFonts w:ascii="Times New Roman" w:hAnsi="Times New Roman"/>
                      <w:sz w:val="22"/>
                      <w:szCs w:val="22"/>
                    </w:rPr>
                    <w:t>15 procentinių punktų</w:t>
                  </w:r>
                </w:p>
              </w:tc>
              <w:tc>
                <w:tcPr>
                  <w:tcW w:w="992" w:type="dxa"/>
                  <w:tcBorders>
                    <w:top w:val="single" w:sz="4" w:space="0" w:color="auto"/>
                    <w:left w:val="single" w:sz="4" w:space="0" w:color="auto"/>
                    <w:bottom w:val="single" w:sz="4" w:space="0" w:color="auto"/>
                    <w:right w:val="single" w:sz="4" w:space="0" w:color="auto"/>
                  </w:tcBorders>
                  <w:hideMark/>
                </w:tcPr>
                <w:p w14:paraId="7BB6EFB1" w14:textId="302F4F47" w:rsidR="004D287F" w:rsidRPr="00A70B5C" w:rsidRDefault="004D287F" w:rsidP="00311738">
                  <w:pPr>
                    <w:tabs>
                      <w:tab w:val="left" w:pos="426"/>
                    </w:tabs>
                    <w:jc w:val="center"/>
                    <w:rPr>
                      <w:rFonts w:ascii="Times New Roman" w:hAnsi="Times New Roman"/>
                      <w:sz w:val="22"/>
                      <w:szCs w:val="22"/>
                    </w:rPr>
                  </w:pPr>
                  <w:r w:rsidRPr="00A70B5C">
                    <w:rPr>
                      <w:rFonts w:ascii="Times New Roman" w:hAnsi="Times New Roman"/>
                      <w:sz w:val="22"/>
                      <w:szCs w:val="22"/>
                    </w:rPr>
                    <w:t>40 proc.</w:t>
                  </w:r>
                </w:p>
              </w:tc>
              <w:tc>
                <w:tcPr>
                  <w:tcW w:w="992" w:type="dxa"/>
                  <w:tcBorders>
                    <w:top w:val="single" w:sz="4" w:space="0" w:color="auto"/>
                    <w:left w:val="single" w:sz="4" w:space="0" w:color="auto"/>
                    <w:bottom w:val="single" w:sz="4" w:space="0" w:color="auto"/>
                    <w:right w:val="single" w:sz="4" w:space="0" w:color="auto"/>
                  </w:tcBorders>
                  <w:hideMark/>
                </w:tcPr>
                <w:p w14:paraId="3416566F" w14:textId="77777777" w:rsidR="004D287F" w:rsidRPr="00A70B5C" w:rsidRDefault="004D287F" w:rsidP="00311738">
                  <w:pPr>
                    <w:tabs>
                      <w:tab w:val="left" w:pos="426"/>
                    </w:tabs>
                    <w:jc w:val="center"/>
                    <w:rPr>
                      <w:rFonts w:ascii="Times New Roman" w:hAnsi="Times New Roman"/>
                      <w:sz w:val="22"/>
                      <w:szCs w:val="22"/>
                    </w:rPr>
                  </w:pPr>
                  <w:r w:rsidRPr="00A70B5C">
                    <w:rPr>
                      <w:rFonts w:ascii="Times New Roman" w:hAnsi="Times New Roman"/>
                      <w:sz w:val="22"/>
                      <w:szCs w:val="22"/>
                    </w:rPr>
                    <w:t>50 proc.</w:t>
                  </w:r>
                </w:p>
              </w:tc>
              <w:tc>
                <w:tcPr>
                  <w:tcW w:w="1134" w:type="dxa"/>
                  <w:tcBorders>
                    <w:top w:val="single" w:sz="4" w:space="0" w:color="auto"/>
                    <w:left w:val="single" w:sz="4" w:space="0" w:color="auto"/>
                    <w:bottom w:val="single" w:sz="4" w:space="0" w:color="auto"/>
                    <w:right w:val="single" w:sz="4" w:space="0" w:color="auto"/>
                  </w:tcBorders>
                  <w:hideMark/>
                </w:tcPr>
                <w:p w14:paraId="57FEA0FC" w14:textId="77777777" w:rsidR="004D287F" w:rsidRPr="00A70B5C" w:rsidRDefault="004D287F" w:rsidP="00311738">
                  <w:pPr>
                    <w:tabs>
                      <w:tab w:val="left" w:pos="426"/>
                    </w:tabs>
                    <w:jc w:val="center"/>
                    <w:rPr>
                      <w:rFonts w:ascii="Times New Roman" w:hAnsi="Times New Roman"/>
                      <w:sz w:val="22"/>
                      <w:szCs w:val="22"/>
                    </w:rPr>
                  </w:pPr>
                  <w:r w:rsidRPr="00A70B5C">
                    <w:rPr>
                      <w:rFonts w:ascii="Times New Roman" w:hAnsi="Times New Roman"/>
                      <w:sz w:val="22"/>
                      <w:szCs w:val="22"/>
                    </w:rPr>
                    <w:t>60 proc.</w:t>
                  </w:r>
                </w:p>
              </w:tc>
            </w:tr>
          </w:tbl>
          <w:p w14:paraId="66C8F981" w14:textId="77777777" w:rsidR="00111A1A" w:rsidRDefault="00111A1A" w:rsidP="00311738">
            <w:pPr>
              <w:jc w:val="both"/>
              <w:rPr>
                <w:szCs w:val="24"/>
              </w:rPr>
            </w:pPr>
          </w:p>
          <w:p w14:paraId="240C6A4B" w14:textId="2A02EA9C" w:rsidR="00311738" w:rsidRPr="00EF3F12" w:rsidRDefault="004C13E6" w:rsidP="00311738">
            <w:pPr>
              <w:jc w:val="both"/>
              <w:rPr>
                <w:szCs w:val="24"/>
              </w:rPr>
            </w:pPr>
            <w:r>
              <w:rPr>
                <w:szCs w:val="24"/>
              </w:rPr>
              <w:t>8</w:t>
            </w:r>
            <w:r w:rsidR="00311738" w:rsidRPr="00EF3F12">
              <w:rPr>
                <w:szCs w:val="24"/>
              </w:rPr>
              <w:t>.</w:t>
            </w:r>
            <w:r w:rsidR="00B4236A" w:rsidRPr="00602E06">
              <w:rPr>
                <w:szCs w:val="24"/>
              </w:rPr>
              <w:t>7</w:t>
            </w:r>
            <w:r w:rsidR="00311738" w:rsidRPr="00EF3F12">
              <w:rPr>
                <w:szCs w:val="24"/>
              </w:rPr>
              <w:t xml:space="preserve">. Apskaičiuojant pagalbos intensyvumą ir tinkamas </w:t>
            </w:r>
            <w:r w:rsidR="00311738">
              <w:rPr>
                <w:szCs w:val="24"/>
              </w:rPr>
              <w:t xml:space="preserve">finansuoti </w:t>
            </w:r>
            <w:r w:rsidR="00311738" w:rsidRPr="00EF3F12">
              <w:rPr>
                <w:szCs w:val="24"/>
              </w:rPr>
              <w:t xml:space="preserve">išlaidas taip pat vadovaujamasi Reglamento (ES) Nr. 651/2014 7 straipsnio 1 </w:t>
            </w:r>
            <w:r w:rsidR="00311738">
              <w:rPr>
                <w:szCs w:val="24"/>
              </w:rPr>
              <w:t>dalimi.</w:t>
            </w:r>
          </w:p>
          <w:p w14:paraId="0B568502" w14:textId="1815229C" w:rsidR="00311738" w:rsidRDefault="00641D91" w:rsidP="00311738">
            <w:pPr>
              <w:jc w:val="both"/>
              <w:rPr>
                <w:szCs w:val="24"/>
              </w:rPr>
            </w:pPr>
            <w:r w:rsidRPr="00602E06">
              <w:rPr>
                <w:szCs w:val="24"/>
              </w:rPr>
              <w:t>8</w:t>
            </w:r>
            <w:r w:rsidR="00311738" w:rsidRPr="006D3C75">
              <w:rPr>
                <w:szCs w:val="24"/>
              </w:rPr>
              <w:t>.</w:t>
            </w:r>
            <w:r w:rsidR="00B4236A">
              <w:rPr>
                <w:szCs w:val="24"/>
              </w:rPr>
              <w:t>8</w:t>
            </w:r>
            <w:r w:rsidR="00311738" w:rsidRPr="006D3C75">
              <w:rPr>
                <w:szCs w:val="24"/>
              </w:rPr>
              <w:t>. Tinkamos finansuoti projekto lėšomis išlaidos, taikant Reglamento (ES) Nr. 651/2014 25 straipsnį,</w:t>
            </w:r>
            <w:r w:rsidR="00311738">
              <w:t xml:space="preserve"> </w:t>
            </w:r>
            <w:r w:rsidR="00311738" w:rsidRPr="6E6BA0C9">
              <w:t>yra</w:t>
            </w:r>
            <w:r w:rsidR="00311738" w:rsidRPr="006D3C75">
              <w:rPr>
                <w:szCs w:val="24"/>
              </w:rPr>
              <w:t xml:space="preserve">: </w:t>
            </w:r>
          </w:p>
          <w:p w14:paraId="3127A4F4" w14:textId="2B258999" w:rsidR="00602EEE" w:rsidRPr="003E3D66" w:rsidRDefault="00602EEE" w:rsidP="00602EEE">
            <w:pPr>
              <w:jc w:val="both"/>
              <w:rPr>
                <w:szCs w:val="24"/>
                <w:shd w:val="clear" w:color="auto" w:fill="FFFFFF"/>
              </w:rPr>
            </w:pPr>
            <w:bookmarkStart w:id="11" w:name="_Hlk156205296"/>
            <w:r w:rsidRPr="00602E06">
              <w:rPr>
                <w:szCs w:val="24"/>
                <w:shd w:val="clear" w:color="auto" w:fill="FFFFFF"/>
              </w:rPr>
              <w:t>8.8.1.</w:t>
            </w:r>
            <w:r w:rsidR="00B26AB9" w:rsidRPr="00602E06">
              <w:rPr>
                <w:szCs w:val="24"/>
                <w:shd w:val="clear" w:color="auto" w:fill="FFFFFF"/>
              </w:rPr>
              <w:t xml:space="preserve"> </w:t>
            </w:r>
            <w:r w:rsidRPr="00C93C2A">
              <w:rPr>
                <w:szCs w:val="24"/>
                <w:shd w:val="clear" w:color="auto" w:fill="FFFFFF"/>
              </w:rPr>
              <w:t>Projekt</w:t>
            </w:r>
            <w:r w:rsidR="00B26AB9">
              <w:rPr>
                <w:szCs w:val="24"/>
                <w:shd w:val="clear" w:color="auto" w:fill="FFFFFF"/>
              </w:rPr>
              <w:t>ą</w:t>
            </w:r>
            <w:r w:rsidRPr="00C93C2A">
              <w:rPr>
                <w:szCs w:val="24"/>
                <w:shd w:val="clear" w:color="auto" w:fill="FFFFFF"/>
              </w:rPr>
              <w:t xml:space="preserve"> </w:t>
            </w:r>
            <w:r w:rsidRPr="00C93C2A">
              <w:rPr>
                <w:rFonts w:eastAsiaTheme="minorHAnsi"/>
                <w:szCs w:val="24"/>
              </w:rPr>
              <w:t>vykdančio personalo darbo užmokestis ir išlaidos su darbo santykiais susijusiems darbdavio įsipareigojimams, apskaičiuotos teisės aktų, reguliuojančių darbo užmokestį ir darbo santykius, nustatyta tvarka, atlygio projektą vykdantiems fiziniams asmenims pagal paslaugų (civilines), autorines ar kitas sutartis išlaidos. Projektą vykdančio personalo darbo užmokesčio už kasmetines atostogas ir (arba) kompensacijos už nepanaudotas kasmetines atostogas išmokos apmokamos taikant kasmetinių atostogų išmokų fiksuotąsias normas, kurios nustatomos atsižvelgiant į konkrečiam darbuotojui priklausantį kasmetinių atostogų dienų skaičių, jam nustatytos darbo savaitės trukmę.</w:t>
            </w:r>
          </w:p>
          <w:bookmarkEnd w:id="11"/>
          <w:p w14:paraId="02D30CE7" w14:textId="7A549988" w:rsidR="00602EEE" w:rsidRDefault="00602EEE" w:rsidP="00602EEE">
            <w:pPr>
              <w:jc w:val="both"/>
              <w:rPr>
                <w:szCs w:val="24"/>
              </w:rPr>
            </w:pPr>
            <w:r>
              <w:rPr>
                <w:szCs w:val="24"/>
              </w:rPr>
              <w:t>8.8</w:t>
            </w:r>
            <w:r w:rsidRPr="006D3C75">
              <w:rPr>
                <w:szCs w:val="24"/>
              </w:rPr>
              <w:t>.</w:t>
            </w:r>
            <w:r>
              <w:rPr>
                <w:szCs w:val="24"/>
              </w:rPr>
              <w:t>2</w:t>
            </w:r>
            <w:r w:rsidRPr="006D3C75">
              <w:rPr>
                <w:szCs w:val="24"/>
              </w:rPr>
              <w:t>. Projektą vykdančio personalo komandiruočių išlaidos, apskaičiuotos komandiruočių išlaidas reguliuojančių teisės aktų nustatyta tvarka</w:t>
            </w:r>
            <w:r>
              <w:rPr>
                <w:szCs w:val="24"/>
              </w:rPr>
              <w:t>.</w:t>
            </w:r>
          </w:p>
          <w:p w14:paraId="31D48D39" w14:textId="4ED3AFEA" w:rsidR="00602EEE" w:rsidRDefault="00602EEE" w:rsidP="00602EEE">
            <w:pPr>
              <w:jc w:val="both"/>
            </w:pPr>
            <w:r>
              <w:t xml:space="preserve">8.8.3. </w:t>
            </w:r>
            <w:r w:rsidR="00A63812">
              <w:t xml:space="preserve">Išlaidos priemonėms ir įrenginiams, atsižvelgiant į mastą ir laikotarpį, kuriuo jie naudojami projektui. Jei šios priemonės ir įrenginiai nenaudojami visą projekto trukmę, tik tos nusidėvėjimo išlaidos, kurios atitinka projekto trukmę ir yra apskaičiuotos pagal visuotinai priimtus apskaitos principus, laikomos tinkamomis finansuoti. </w:t>
            </w:r>
          </w:p>
          <w:p w14:paraId="70E5B8DF" w14:textId="6B33F032" w:rsidR="0054300D" w:rsidRDefault="0054300D" w:rsidP="00602EEE">
            <w:pPr>
              <w:jc w:val="both"/>
              <w:rPr>
                <w:szCs w:val="24"/>
              </w:rPr>
            </w:pPr>
            <w:r w:rsidRPr="0054300D">
              <w:rPr>
                <w:szCs w:val="24"/>
              </w:rPr>
              <w:t>8.8.</w:t>
            </w:r>
            <w:r>
              <w:rPr>
                <w:szCs w:val="24"/>
              </w:rPr>
              <w:t>4</w:t>
            </w:r>
            <w:r w:rsidRPr="0054300D">
              <w:rPr>
                <w:szCs w:val="24"/>
              </w:rPr>
              <w:t>. MTEP paslaugų įsigijimo iš išorės šaltinių įprastomis rinkos sąlygomis, išlaidos, t. y. kai perkama iš išorinių šaltinių už rinkos kainas, pagal šalių sudarytą sandorį, kai nėra jokių susijusių slapto susitarimo elementų.</w:t>
            </w:r>
          </w:p>
          <w:p w14:paraId="6ED41A6D" w14:textId="27C9C920" w:rsidR="002028BF" w:rsidRPr="006D3C75" w:rsidRDefault="00641D91" w:rsidP="00EB7E87">
            <w:pPr>
              <w:jc w:val="both"/>
            </w:pPr>
            <w:r w:rsidRPr="0A2FDB5B">
              <w:t>8</w:t>
            </w:r>
            <w:r w:rsidR="00311738" w:rsidRPr="006D3C75">
              <w:rPr>
                <w:szCs w:val="24"/>
              </w:rPr>
              <w:t>.</w:t>
            </w:r>
            <w:r w:rsidR="00B4236A" w:rsidRPr="0A2FDB5B">
              <w:t>8</w:t>
            </w:r>
            <w:r w:rsidR="00311738" w:rsidRPr="006D3C75">
              <w:rPr>
                <w:szCs w:val="24"/>
              </w:rPr>
              <w:t>.</w:t>
            </w:r>
            <w:r w:rsidR="0054300D" w:rsidRPr="0A2FDB5B">
              <w:t>5</w:t>
            </w:r>
            <w:r w:rsidR="00311738" w:rsidRPr="006D3C75">
              <w:rPr>
                <w:szCs w:val="24"/>
              </w:rPr>
              <w:t>.</w:t>
            </w:r>
            <w:r w:rsidR="002028BF">
              <w:rPr>
                <w:szCs w:val="24"/>
              </w:rPr>
              <w:t xml:space="preserve"> </w:t>
            </w:r>
            <w:r w:rsidR="002028BF">
              <w:rPr>
                <w:color w:val="000000"/>
                <w:shd w:val="clear" w:color="auto" w:fill="FFFFFF"/>
              </w:rPr>
              <w:t>Išlaidos pagal sutartis vykdomiems moksliniams tyrimams, žinioms ir patentams, perkamiems arba įsigyjamiems pagal licenciją iš išorės šaltinių įprastomis rinkos sąlygomis, taip pat konsultavimo ir lygiaverčių paslaugų, naudojamų vien projektui, išlaidos</w:t>
            </w:r>
            <w:r w:rsidR="002028BF" w:rsidRPr="0A2FDB5B">
              <w:rPr>
                <w:lang w:eastAsia="lt-LT"/>
              </w:rPr>
              <w:t>. Programinės įrangos licencijų įsigijimo išlaidos nėra tinkamos finansuoti.</w:t>
            </w:r>
            <w:r w:rsidR="002028BF">
              <w:t xml:space="preserve"> </w:t>
            </w:r>
          </w:p>
          <w:p w14:paraId="06FDACC6" w14:textId="6005960D" w:rsidR="00311738" w:rsidRPr="006D3C75" w:rsidRDefault="002F2BBA" w:rsidP="00311738">
            <w:pPr>
              <w:jc w:val="both"/>
              <w:rPr>
                <w:szCs w:val="24"/>
              </w:rPr>
            </w:pPr>
            <w:r>
              <w:rPr>
                <w:szCs w:val="24"/>
              </w:rPr>
              <w:t>8.</w:t>
            </w:r>
            <w:r w:rsidR="00B4236A">
              <w:rPr>
                <w:szCs w:val="24"/>
              </w:rPr>
              <w:t>8</w:t>
            </w:r>
            <w:r w:rsidR="00311738" w:rsidRPr="006D3C75">
              <w:rPr>
                <w:szCs w:val="24"/>
              </w:rPr>
              <w:t>.</w:t>
            </w:r>
            <w:r w:rsidR="002028BF" w:rsidRPr="00602E06">
              <w:rPr>
                <w:szCs w:val="24"/>
              </w:rPr>
              <w:t>6</w:t>
            </w:r>
            <w:r w:rsidR="00311738" w:rsidRPr="006D3C75">
              <w:rPr>
                <w:szCs w:val="24"/>
              </w:rPr>
              <w:t>. Su kitomis veiklos sąnaudomis, įskaitant sąnaudas medžiagoms, mažaverčiam inventoriui, atsargoms ir panašiems produktams, priskirtiniems trumpalaikiam turtui, tiesiogiai susijusiomis su MTEP veikla, susijusios išlaidos</w:t>
            </w:r>
            <w:r w:rsidR="00311738">
              <w:rPr>
                <w:szCs w:val="24"/>
              </w:rPr>
              <w:t>.</w:t>
            </w:r>
          </w:p>
          <w:p w14:paraId="055D59A6" w14:textId="515A5E31" w:rsidR="00311738" w:rsidRPr="006D3C75" w:rsidRDefault="008A53C3" w:rsidP="00311738">
            <w:pPr>
              <w:jc w:val="both"/>
              <w:rPr>
                <w:szCs w:val="24"/>
              </w:rPr>
            </w:pPr>
            <w:r>
              <w:rPr>
                <w:szCs w:val="24"/>
              </w:rPr>
              <w:t>8.</w:t>
            </w:r>
            <w:r w:rsidR="00B4236A">
              <w:rPr>
                <w:szCs w:val="24"/>
              </w:rPr>
              <w:t>8</w:t>
            </w:r>
            <w:r w:rsidR="00311738" w:rsidRPr="006D3C75">
              <w:rPr>
                <w:szCs w:val="24"/>
              </w:rPr>
              <w:t>.</w:t>
            </w:r>
            <w:r w:rsidR="002028BF">
              <w:rPr>
                <w:szCs w:val="24"/>
              </w:rPr>
              <w:t>7</w:t>
            </w:r>
            <w:r w:rsidR="00311738" w:rsidRPr="006D3C75">
              <w:rPr>
                <w:szCs w:val="24"/>
              </w:rPr>
              <w:t>. Tiesiogiai su projekto įgyvendinimu susijusios ir veiklai proporcingai (</w:t>
            </w:r>
            <w:r w:rsidR="00311738" w:rsidRPr="00751D42">
              <w:rPr>
                <w:i/>
                <w:iCs/>
                <w:szCs w:val="24"/>
              </w:rPr>
              <w:t xml:space="preserve">pro </w:t>
            </w:r>
            <w:proofErr w:type="spellStart"/>
            <w:r w:rsidR="00311738" w:rsidRPr="00751D42">
              <w:rPr>
                <w:i/>
                <w:iCs/>
                <w:szCs w:val="24"/>
              </w:rPr>
              <w:t>rata</w:t>
            </w:r>
            <w:proofErr w:type="spellEnd"/>
            <w:r w:rsidR="00311738" w:rsidRPr="006D3C75">
              <w:rPr>
                <w:szCs w:val="24"/>
              </w:rPr>
              <w:t xml:space="preserve"> principu) paskirstytos pridėtinės išlaidos – </w:t>
            </w:r>
            <w:r w:rsidRPr="008A53C3">
              <w:rPr>
                <w:szCs w:val="24"/>
              </w:rPr>
              <w:t xml:space="preserve">įrangos </w:t>
            </w:r>
            <w:r w:rsidRPr="001649A6">
              <w:rPr>
                <w:szCs w:val="24"/>
              </w:rPr>
              <w:t>(išskyrus įsigytą iš ES fondų ar kitų ES finansinių priemonių lėšų) nuomos išlaidos</w:t>
            </w:r>
            <w:r w:rsidR="00311738" w:rsidRPr="001649A6">
              <w:rPr>
                <w:szCs w:val="24"/>
              </w:rPr>
              <w:t>.</w:t>
            </w:r>
            <w:r w:rsidR="00311738" w:rsidRPr="006D3C75">
              <w:rPr>
                <w:szCs w:val="24"/>
              </w:rPr>
              <w:t xml:space="preserve"> </w:t>
            </w:r>
          </w:p>
          <w:p w14:paraId="6944EC60" w14:textId="6EB1D204" w:rsidR="00311738" w:rsidRDefault="008A53C3" w:rsidP="00311738">
            <w:pPr>
              <w:jc w:val="both"/>
              <w:rPr>
                <w:szCs w:val="24"/>
              </w:rPr>
            </w:pPr>
            <w:r>
              <w:rPr>
                <w:szCs w:val="24"/>
              </w:rPr>
              <w:t>8.</w:t>
            </w:r>
            <w:r w:rsidR="00B4236A">
              <w:rPr>
                <w:szCs w:val="24"/>
              </w:rPr>
              <w:t>8</w:t>
            </w:r>
            <w:r w:rsidR="00311738" w:rsidRPr="006D3C75">
              <w:rPr>
                <w:szCs w:val="24"/>
              </w:rPr>
              <w:t>.</w:t>
            </w:r>
            <w:r w:rsidR="002028BF">
              <w:rPr>
                <w:szCs w:val="24"/>
              </w:rPr>
              <w:t>8</w:t>
            </w:r>
            <w:r w:rsidR="00311738" w:rsidRPr="006D3C75">
              <w:rPr>
                <w:szCs w:val="24"/>
              </w:rPr>
              <w:t>. Tiesiogiai su projekto įgyvendinimu susijusios ir veiklai proporcingai (</w:t>
            </w:r>
            <w:r w:rsidR="00311738" w:rsidRPr="00751D42">
              <w:rPr>
                <w:i/>
                <w:iCs/>
                <w:szCs w:val="24"/>
              </w:rPr>
              <w:t xml:space="preserve">pro </w:t>
            </w:r>
            <w:proofErr w:type="spellStart"/>
            <w:r w:rsidR="00311738" w:rsidRPr="00751D42">
              <w:rPr>
                <w:i/>
                <w:iCs/>
                <w:szCs w:val="24"/>
              </w:rPr>
              <w:t>rata</w:t>
            </w:r>
            <w:proofErr w:type="spellEnd"/>
            <w:r w:rsidR="00311738" w:rsidRPr="006D3C75">
              <w:rPr>
                <w:szCs w:val="24"/>
              </w:rPr>
              <w:t xml:space="preserve"> principu) paskirstytos pridėtinės išlaidos – projektui įgyvendinti būtinų pastatų ar</w:t>
            </w:r>
            <w:r w:rsidR="0086154F">
              <w:rPr>
                <w:szCs w:val="24"/>
              </w:rPr>
              <w:t>ba</w:t>
            </w:r>
            <w:r w:rsidR="00311738" w:rsidRPr="006D3C75">
              <w:rPr>
                <w:szCs w:val="24"/>
              </w:rPr>
              <w:t xml:space="preserve"> patalpų nuomos išlaidos</w:t>
            </w:r>
            <w:r w:rsidR="00AE3149">
              <w:rPr>
                <w:szCs w:val="24"/>
              </w:rPr>
              <w:t xml:space="preserve"> </w:t>
            </w:r>
            <w:r w:rsidR="00AE3149" w:rsidRPr="006D3C75">
              <w:rPr>
                <w:szCs w:val="24"/>
              </w:rPr>
              <w:t>(ne daugiau nei 10 proc</w:t>
            </w:r>
            <w:r w:rsidR="00AE3149">
              <w:rPr>
                <w:szCs w:val="24"/>
              </w:rPr>
              <w:t xml:space="preserve">. </w:t>
            </w:r>
            <w:r w:rsidR="00AE3149" w:rsidRPr="006D3C75">
              <w:rPr>
                <w:szCs w:val="24"/>
              </w:rPr>
              <w:t>tinkamų finansuoti išlaidų)</w:t>
            </w:r>
            <w:r w:rsidR="00AE3149">
              <w:rPr>
                <w:szCs w:val="24"/>
              </w:rPr>
              <w:t>.</w:t>
            </w:r>
          </w:p>
          <w:p w14:paraId="142D0C20" w14:textId="2C45C74B" w:rsidR="00311738" w:rsidRPr="009B74DC" w:rsidRDefault="008A53C3" w:rsidP="00311738">
            <w:pPr>
              <w:jc w:val="both"/>
              <w:rPr>
                <w:strike/>
                <w:szCs w:val="24"/>
              </w:rPr>
            </w:pPr>
            <w:r>
              <w:rPr>
                <w:szCs w:val="24"/>
              </w:rPr>
              <w:t>8.</w:t>
            </w:r>
            <w:r w:rsidR="00B22D07" w:rsidRPr="00602E06">
              <w:rPr>
                <w:szCs w:val="24"/>
              </w:rPr>
              <w:t>8</w:t>
            </w:r>
            <w:r w:rsidR="00311738" w:rsidRPr="004F4238">
              <w:rPr>
                <w:szCs w:val="24"/>
              </w:rPr>
              <w:t>.</w:t>
            </w:r>
            <w:r w:rsidR="00A63812">
              <w:rPr>
                <w:szCs w:val="24"/>
              </w:rPr>
              <w:t>9</w:t>
            </w:r>
            <w:r w:rsidR="00311738" w:rsidRPr="004F4238">
              <w:rPr>
                <w:szCs w:val="24"/>
              </w:rPr>
              <w:t>. Netiesioginės išlaidos pagal fiksuotąją projekto išlaidų normą</w:t>
            </w:r>
            <w:r w:rsidR="00311738">
              <w:rPr>
                <w:szCs w:val="24"/>
              </w:rPr>
              <w:t xml:space="preserve">. </w:t>
            </w:r>
            <w:r w:rsidR="00311738" w:rsidRPr="004F4238">
              <w:rPr>
                <w:szCs w:val="24"/>
              </w:rPr>
              <w:t>Šioms išlaidoms taikom</w:t>
            </w:r>
            <w:r w:rsidR="00311738">
              <w:rPr>
                <w:szCs w:val="24"/>
              </w:rPr>
              <w:t>a</w:t>
            </w:r>
            <w:r w:rsidR="00311738" w:rsidRPr="004F4238">
              <w:rPr>
                <w:szCs w:val="24"/>
              </w:rPr>
              <w:t xml:space="preserve"> Administravimo taisyklių 172.1 papunktyje </w:t>
            </w:r>
            <w:r w:rsidR="00311738">
              <w:rPr>
                <w:szCs w:val="24"/>
              </w:rPr>
              <w:t>nurodyta fiksuotoji norma</w:t>
            </w:r>
            <w:r w:rsidR="00311738" w:rsidRPr="00A450E0">
              <w:rPr>
                <w:szCs w:val="24"/>
              </w:rPr>
              <w:t>.</w:t>
            </w:r>
          </w:p>
          <w:p w14:paraId="1F36D4A9" w14:textId="70044D23" w:rsidR="00311738" w:rsidRDefault="008A53C3" w:rsidP="00311738">
            <w:pPr>
              <w:jc w:val="both"/>
              <w:rPr>
                <w:szCs w:val="24"/>
              </w:rPr>
            </w:pPr>
            <w:r>
              <w:rPr>
                <w:szCs w:val="24"/>
              </w:rPr>
              <w:lastRenderedPageBreak/>
              <w:t>8.</w:t>
            </w:r>
            <w:r w:rsidR="00B22D07">
              <w:rPr>
                <w:szCs w:val="24"/>
              </w:rPr>
              <w:t>8</w:t>
            </w:r>
            <w:r>
              <w:rPr>
                <w:szCs w:val="24"/>
              </w:rPr>
              <w:t>.</w:t>
            </w:r>
            <w:r w:rsidR="00311738" w:rsidRPr="00B70A44">
              <w:rPr>
                <w:szCs w:val="24"/>
              </w:rPr>
              <w:t>1</w:t>
            </w:r>
            <w:r w:rsidR="00A63812">
              <w:rPr>
                <w:szCs w:val="24"/>
              </w:rPr>
              <w:t>0</w:t>
            </w:r>
            <w:r w:rsidR="00311738" w:rsidRPr="006D3C75">
              <w:rPr>
                <w:szCs w:val="24"/>
              </w:rPr>
              <w:t xml:space="preserve">. PFSA </w:t>
            </w:r>
            <w:r w:rsidRPr="008A53C3">
              <w:rPr>
                <w:szCs w:val="24"/>
              </w:rPr>
              <w:t>8.</w:t>
            </w:r>
            <w:r w:rsidR="00B22D07">
              <w:rPr>
                <w:szCs w:val="24"/>
              </w:rPr>
              <w:t>8</w:t>
            </w:r>
            <w:r w:rsidRPr="008A53C3">
              <w:rPr>
                <w:szCs w:val="24"/>
              </w:rPr>
              <w:t>.</w:t>
            </w:r>
            <w:r w:rsidR="0054300D">
              <w:rPr>
                <w:szCs w:val="24"/>
              </w:rPr>
              <w:t>4</w:t>
            </w:r>
            <w:r w:rsidR="00897A47">
              <w:rPr>
                <w:szCs w:val="24"/>
              </w:rPr>
              <w:t xml:space="preserve"> ir </w:t>
            </w:r>
            <w:r w:rsidRPr="008A53C3">
              <w:rPr>
                <w:szCs w:val="24"/>
              </w:rPr>
              <w:t>8.</w:t>
            </w:r>
            <w:r w:rsidR="00B22D07">
              <w:rPr>
                <w:szCs w:val="24"/>
              </w:rPr>
              <w:t>8</w:t>
            </w:r>
            <w:r w:rsidRPr="008A53C3">
              <w:rPr>
                <w:szCs w:val="24"/>
              </w:rPr>
              <w:t>.</w:t>
            </w:r>
            <w:r w:rsidR="00A63812">
              <w:rPr>
                <w:szCs w:val="24"/>
              </w:rPr>
              <w:t>5</w:t>
            </w:r>
            <w:r w:rsidRPr="008A53C3">
              <w:rPr>
                <w:szCs w:val="24"/>
              </w:rPr>
              <w:t xml:space="preserve"> </w:t>
            </w:r>
            <w:r w:rsidR="00311738" w:rsidRPr="006D3C75">
              <w:rPr>
                <w:szCs w:val="24"/>
              </w:rPr>
              <w:t>papunkčiuose nurodytos išlaidos kartu negali sudaryti daugiau nei 50 proc</w:t>
            </w:r>
            <w:r w:rsidR="00A75E10">
              <w:rPr>
                <w:szCs w:val="24"/>
              </w:rPr>
              <w:t>.</w:t>
            </w:r>
            <w:r w:rsidR="00311738" w:rsidRPr="006D3C75">
              <w:rPr>
                <w:szCs w:val="24"/>
              </w:rPr>
              <w:t xml:space="preserve"> tinkamų finansuoti </w:t>
            </w:r>
            <w:r w:rsidR="00311738">
              <w:rPr>
                <w:szCs w:val="24"/>
              </w:rPr>
              <w:t>PFSA</w:t>
            </w:r>
            <w:r>
              <w:rPr>
                <w:szCs w:val="24"/>
              </w:rPr>
              <w:t xml:space="preserve"> </w:t>
            </w:r>
            <w:r w:rsidR="006B50FD">
              <w:rPr>
                <w:szCs w:val="24"/>
              </w:rPr>
              <w:t>2</w:t>
            </w:r>
            <w:r w:rsidR="00311738">
              <w:rPr>
                <w:szCs w:val="24"/>
              </w:rPr>
              <w:t>.1 papunktyje nurodytai</w:t>
            </w:r>
            <w:r w:rsidR="00311738" w:rsidRPr="006D3C75">
              <w:rPr>
                <w:szCs w:val="24"/>
              </w:rPr>
              <w:t xml:space="preserve"> veiklai skirtų </w:t>
            </w:r>
            <w:r w:rsidR="00311738">
              <w:rPr>
                <w:szCs w:val="24"/>
              </w:rPr>
              <w:t xml:space="preserve">tinkamų finansuoti </w:t>
            </w:r>
            <w:r w:rsidR="00311738" w:rsidRPr="006D3C75">
              <w:rPr>
                <w:szCs w:val="24"/>
              </w:rPr>
              <w:t>išlaidų</w:t>
            </w:r>
            <w:r w:rsidR="00AE3149">
              <w:rPr>
                <w:szCs w:val="24"/>
              </w:rPr>
              <w:t xml:space="preserve">. </w:t>
            </w:r>
          </w:p>
          <w:p w14:paraId="1589113E" w14:textId="3B692996" w:rsidR="00311738" w:rsidRPr="006D3C75" w:rsidRDefault="00972212" w:rsidP="00311738">
            <w:pPr>
              <w:jc w:val="both"/>
              <w:rPr>
                <w:szCs w:val="24"/>
              </w:rPr>
            </w:pPr>
            <w:r>
              <w:rPr>
                <w:szCs w:val="24"/>
              </w:rPr>
              <w:t>8</w:t>
            </w:r>
            <w:r w:rsidR="00311738" w:rsidRPr="006D3C75">
              <w:rPr>
                <w:szCs w:val="24"/>
              </w:rPr>
              <w:t>.</w:t>
            </w:r>
            <w:r w:rsidR="00B22D07">
              <w:rPr>
                <w:szCs w:val="24"/>
              </w:rPr>
              <w:t>9</w:t>
            </w:r>
            <w:r w:rsidR="00B96FA3">
              <w:rPr>
                <w:szCs w:val="24"/>
              </w:rPr>
              <w:t>.</w:t>
            </w:r>
            <w:r w:rsidR="00311738" w:rsidRPr="006D3C75">
              <w:rPr>
                <w:szCs w:val="24"/>
              </w:rPr>
              <w:t xml:space="preserve"> Projekto finansuojamoji dalis kiekvienam valstybės pagalbos gavėjui (įskaitant partnerį</w:t>
            </w:r>
            <w:r w:rsidR="00311738">
              <w:rPr>
                <w:szCs w:val="24"/>
              </w:rPr>
              <w:t xml:space="preserve"> (-</w:t>
            </w:r>
            <w:proofErr w:type="spellStart"/>
            <w:r w:rsidR="00311738">
              <w:rPr>
                <w:szCs w:val="24"/>
              </w:rPr>
              <w:t>ius</w:t>
            </w:r>
            <w:proofErr w:type="spellEnd"/>
            <w:r w:rsidR="00311738">
              <w:rPr>
                <w:szCs w:val="24"/>
              </w:rPr>
              <w:t>)</w:t>
            </w:r>
            <w:r w:rsidR="00311738" w:rsidRPr="006D3C75">
              <w:rPr>
                <w:szCs w:val="24"/>
              </w:rPr>
              <w:t xml:space="preserve"> nustatoma atskirai.</w:t>
            </w:r>
          </w:p>
          <w:p w14:paraId="466733B1" w14:textId="3A7FDB7F" w:rsidR="00311738" w:rsidRDefault="00972212" w:rsidP="00311738">
            <w:pPr>
              <w:jc w:val="both"/>
              <w:rPr>
                <w:lang w:eastAsia="lt-LT"/>
              </w:rPr>
            </w:pPr>
            <w:r>
              <w:t>8</w:t>
            </w:r>
            <w:r w:rsidR="00311738">
              <w:t>.</w:t>
            </w:r>
            <w:r w:rsidR="00B22D07">
              <w:t>10</w:t>
            </w:r>
            <w:r w:rsidR="00311738">
              <w:t>. Jei projektas įgyvendinamas su partneriu (-</w:t>
            </w:r>
            <w:proofErr w:type="spellStart"/>
            <w:r w:rsidR="00311738">
              <w:t>ais</w:t>
            </w:r>
            <w:proofErr w:type="spellEnd"/>
            <w:r w:rsidR="00311738">
              <w:t>), pareiškėjas turi patirti ne mažiau kaip 50 proc</w:t>
            </w:r>
            <w:r w:rsidR="00991E5D">
              <w:t>.</w:t>
            </w:r>
            <w:r w:rsidR="00002832">
              <w:t xml:space="preserve"> </w:t>
            </w:r>
            <w:r w:rsidR="00311738">
              <w:t xml:space="preserve"> </w:t>
            </w:r>
            <w:r w:rsidR="00002832">
              <w:t xml:space="preserve">PFSA </w:t>
            </w:r>
            <w:r w:rsidR="0036752C">
              <w:t>2</w:t>
            </w:r>
            <w:r w:rsidR="00002832">
              <w:t>.1 papunktyje nurodytai veiklai skirtų tinkamų finansuoti išlaidų</w:t>
            </w:r>
            <w:r w:rsidR="00311738">
              <w:t xml:space="preserve">. Jei yra pretenduojama į projekto finansuojamosios dalies padidinimą, projektas turi atitikti </w:t>
            </w:r>
            <w:r w:rsidR="00300161">
              <w:t xml:space="preserve">vieną iš </w:t>
            </w:r>
            <w:r w:rsidR="00311738">
              <w:t>Reglamento (ES) Nr. 651/2014 25</w:t>
            </w:r>
            <w:r w:rsidR="00BC5B65">
              <w:t> </w:t>
            </w:r>
            <w:r w:rsidR="00311738">
              <w:t>straipsnio 6 dalies b punkto i</w:t>
            </w:r>
            <w:r w:rsidR="00300161">
              <w:t>, ii, iii, iv</w:t>
            </w:r>
            <w:r w:rsidR="00311738">
              <w:t xml:space="preserve"> papunk</w:t>
            </w:r>
            <w:r w:rsidR="00300161">
              <w:t>čiuose</w:t>
            </w:r>
            <w:r w:rsidR="00311738">
              <w:t xml:space="preserve"> nustaty</w:t>
            </w:r>
            <w:r w:rsidR="00300161">
              <w:t>tų</w:t>
            </w:r>
            <w:r w:rsidR="00311738">
              <w:t xml:space="preserve"> sąlyg</w:t>
            </w:r>
            <w:r w:rsidR="00300161">
              <w:t>ų</w:t>
            </w:r>
            <w:r w:rsidR="00002832">
              <w:t xml:space="preserve"> ir pareiškėjas turi patirti ne daugiau kaip:</w:t>
            </w:r>
            <w:r w:rsidR="00311738">
              <w:t xml:space="preserve"> </w:t>
            </w:r>
          </w:p>
          <w:p w14:paraId="3C1AEC72" w14:textId="23942C08" w:rsidR="00972212" w:rsidRPr="00972212" w:rsidRDefault="00152490" w:rsidP="00972212">
            <w:pPr>
              <w:jc w:val="both"/>
              <w:rPr>
                <w:szCs w:val="24"/>
                <w:lang w:eastAsia="lt-LT"/>
              </w:rPr>
            </w:pPr>
            <w:r>
              <w:rPr>
                <w:szCs w:val="24"/>
                <w:lang w:eastAsia="lt-LT"/>
              </w:rPr>
              <w:t>8.</w:t>
            </w:r>
            <w:r w:rsidR="00B22D07">
              <w:rPr>
                <w:szCs w:val="24"/>
                <w:lang w:eastAsia="lt-LT"/>
              </w:rPr>
              <w:t>10</w:t>
            </w:r>
            <w:r>
              <w:rPr>
                <w:szCs w:val="24"/>
                <w:lang w:eastAsia="lt-LT"/>
              </w:rPr>
              <w:t xml:space="preserve">.1. </w:t>
            </w:r>
            <w:r w:rsidR="00972212" w:rsidRPr="00972212">
              <w:rPr>
                <w:szCs w:val="24"/>
                <w:lang w:eastAsia="lt-LT"/>
              </w:rPr>
              <w:t>70 proc</w:t>
            </w:r>
            <w:r w:rsidR="007E3AEB">
              <w:rPr>
                <w:szCs w:val="24"/>
                <w:lang w:eastAsia="lt-LT"/>
              </w:rPr>
              <w:t>.</w:t>
            </w:r>
            <w:r w:rsidR="00972212" w:rsidRPr="00972212">
              <w:rPr>
                <w:szCs w:val="24"/>
                <w:lang w:eastAsia="lt-LT"/>
              </w:rPr>
              <w:t xml:space="preserve"> tinkamų finansuoti </w:t>
            </w:r>
            <w:r w:rsidRPr="00152490">
              <w:rPr>
                <w:szCs w:val="24"/>
                <w:lang w:eastAsia="lt-LT"/>
              </w:rPr>
              <w:t xml:space="preserve">PFSA </w:t>
            </w:r>
            <w:r w:rsidR="0036752C">
              <w:rPr>
                <w:szCs w:val="24"/>
                <w:lang w:eastAsia="lt-LT"/>
              </w:rPr>
              <w:t>2</w:t>
            </w:r>
            <w:r w:rsidRPr="00152490">
              <w:rPr>
                <w:szCs w:val="24"/>
                <w:lang w:eastAsia="lt-LT"/>
              </w:rPr>
              <w:t>.1 papunktyje nurodytai veiklai skirtų tinkamų finansuoti išlaidų</w:t>
            </w:r>
            <w:r w:rsidR="00972212" w:rsidRPr="00972212">
              <w:rPr>
                <w:szCs w:val="24"/>
                <w:lang w:eastAsia="lt-LT"/>
              </w:rPr>
              <w:t>;</w:t>
            </w:r>
          </w:p>
          <w:p w14:paraId="6FEDA256" w14:textId="0669E1A3" w:rsidR="00972212" w:rsidRPr="00972212" w:rsidRDefault="00152490" w:rsidP="00972212">
            <w:pPr>
              <w:jc w:val="both"/>
              <w:rPr>
                <w:szCs w:val="24"/>
                <w:lang w:eastAsia="lt-LT"/>
              </w:rPr>
            </w:pPr>
            <w:r>
              <w:rPr>
                <w:szCs w:val="24"/>
                <w:lang w:eastAsia="lt-LT"/>
              </w:rPr>
              <w:t>8.</w:t>
            </w:r>
            <w:r w:rsidR="00B22D07">
              <w:rPr>
                <w:szCs w:val="24"/>
                <w:lang w:eastAsia="lt-LT"/>
              </w:rPr>
              <w:t>10</w:t>
            </w:r>
            <w:r>
              <w:rPr>
                <w:szCs w:val="24"/>
                <w:lang w:eastAsia="lt-LT"/>
              </w:rPr>
              <w:t xml:space="preserve">.2. </w:t>
            </w:r>
            <w:r w:rsidR="00972212" w:rsidRPr="00972212">
              <w:rPr>
                <w:szCs w:val="24"/>
                <w:lang w:eastAsia="lt-LT"/>
              </w:rPr>
              <w:t>90 proc</w:t>
            </w:r>
            <w:r w:rsidR="007E3AEB">
              <w:rPr>
                <w:szCs w:val="24"/>
                <w:lang w:eastAsia="lt-LT"/>
              </w:rPr>
              <w:t>.</w:t>
            </w:r>
            <w:r w:rsidR="00972212" w:rsidRPr="00972212">
              <w:rPr>
                <w:szCs w:val="24"/>
                <w:lang w:eastAsia="lt-LT"/>
              </w:rPr>
              <w:t xml:space="preserve"> tinkamų finansuoti </w:t>
            </w:r>
            <w:r w:rsidRPr="00152490">
              <w:rPr>
                <w:szCs w:val="24"/>
                <w:lang w:eastAsia="lt-LT"/>
              </w:rPr>
              <w:t xml:space="preserve">PFSA </w:t>
            </w:r>
            <w:r w:rsidR="0036752C">
              <w:rPr>
                <w:szCs w:val="24"/>
                <w:lang w:eastAsia="lt-LT"/>
              </w:rPr>
              <w:t>2</w:t>
            </w:r>
            <w:r w:rsidRPr="00152490">
              <w:rPr>
                <w:szCs w:val="24"/>
                <w:lang w:eastAsia="lt-LT"/>
              </w:rPr>
              <w:t>.1 papunktyje nurodytai veiklai skirtų tinkamų finansuoti išlaidų</w:t>
            </w:r>
            <w:r w:rsidR="00972212" w:rsidRPr="00972212">
              <w:rPr>
                <w:szCs w:val="24"/>
                <w:lang w:eastAsia="lt-LT"/>
              </w:rPr>
              <w:t>, jeigu partneris arba vienas iš partnerių yra MSI.</w:t>
            </w:r>
          </w:p>
          <w:p w14:paraId="0A799DAE" w14:textId="3F800615" w:rsidR="00972212" w:rsidRDefault="00152490" w:rsidP="00972212">
            <w:pPr>
              <w:jc w:val="both"/>
              <w:rPr>
                <w:szCs w:val="24"/>
                <w:lang w:eastAsia="lt-LT"/>
              </w:rPr>
            </w:pPr>
            <w:r w:rsidRPr="00602E06">
              <w:rPr>
                <w:szCs w:val="24"/>
                <w:lang w:eastAsia="lt-LT"/>
              </w:rPr>
              <w:t>8.</w:t>
            </w:r>
            <w:r w:rsidR="00300161" w:rsidRPr="00602E06">
              <w:rPr>
                <w:szCs w:val="24"/>
                <w:lang w:eastAsia="lt-LT"/>
              </w:rPr>
              <w:t>11</w:t>
            </w:r>
            <w:r w:rsidRPr="00602E06">
              <w:rPr>
                <w:szCs w:val="24"/>
                <w:lang w:eastAsia="lt-LT"/>
              </w:rPr>
              <w:t xml:space="preserve">. </w:t>
            </w:r>
            <w:r w:rsidR="00972212" w:rsidRPr="00972212">
              <w:rPr>
                <w:szCs w:val="24"/>
                <w:lang w:eastAsia="lt-LT"/>
              </w:rPr>
              <w:t>Jei projektas įgyvendinamas su partneriu (-</w:t>
            </w:r>
            <w:proofErr w:type="spellStart"/>
            <w:r w:rsidR="00972212" w:rsidRPr="00972212">
              <w:rPr>
                <w:szCs w:val="24"/>
                <w:lang w:eastAsia="lt-LT"/>
              </w:rPr>
              <w:t>iais</w:t>
            </w:r>
            <w:proofErr w:type="spellEnd"/>
            <w:r w:rsidR="00972212" w:rsidRPr="00972212">
              <w:rPr>
                <w:szCs w:val="24"/>
                <w:lang w:eastAsia="lt-LT"/>
              </w:rPr>
              <w:t>) ir pretenduojama į projekto finansuojamosios dalies padidinimą</w:t>
            </w:r>
            <w:r w:rsidR="001912C2">
              <w:rPr>
                <w:szCs w:val="24"/>
                <w:lang w:eastAsia="lt-LT"/>
              </w:rPr>
              <w:t>, kai tenkinama</w:t>
            </w:r>
            <w:r w:rsidR="00972212" w:rsidRPr="00972212">
              <w:rPr>
                <w:szCs w:val="24"/>
                <w:lang w:eastAsia="lt-LT"/>
              </w:rPr>
              <w:t xml:space="preserve"> </w:t>
            </w:r>
            <w:r w:rsidR="001912C2" w:rsidRPr="001912C2">
              <w:rPr>
                <w:szCs w:val="24"/>
                <w:lang w:eastAsia="lt-LT"/>
              </w:rPr>
              <w:t>vien</w:t>
            </w:r>
            <w:r w:rsidR="001912C2">
              <w:rPr>
                <w:szCs w:val="24"/>
                <w:lang w:eastAsia="lt-LT"/>
              </w:rPr>
              <w:t>a</w:t>
            </w:r>
            <w:r w:rsidR="001912C2" w:rsidRPr="001912C2">
              <w:rPr>
                <w:szCs w:val="24"/>
                <w:lang w:eastAsia="lt-LT"/>
              </w:rPr>
              <w:t xml:space="preserve"> iš Reglamento (ES) Nr. 651/2014 25 straipsnio 6 dalies b punkto i, ii, iii, iv papunkčiuose  nustatytų sąlygų</w:t>
            </w:r>
            <w:r w:rsidR="001912C2">
              <w:rPr>
                <w:szCs w:val="24"/>
                <w:lang w:eastAsia="lt-LT"/>
              </w:rPr>
              <w:t xml:space="preserve">, </w:t>
            </w:r>
            <w:r w:rsidR="00972212" w:rsidRPr="00972212">
              <w:rPr>
                <w:szCs w:val="24"/>
                <w:lang w:eastAsia="lt-LT"/>
              </w:rPr>
              <w:t>partneris (-</w:t>
            </w:r>
            <w:proofErr w:type="spellStart"/>
            <w:r w:rsidR="00972212" w:rsidRPr="00972212">
              <w:rPr>
                <w:szCs w:val="24"/>
                <w:lang w:eastAsia="lt-LT"/>
              </w:rPr>
              <w:t>iai</w:t>
            </w:r>
            <w:proofErr w:type="spellEnd"/>
            <w:r w:rsidR="00972212" w:rsidRPr="00972212">
              <w:rPr>
                <w:szCs w:val="24"/>
                <w:lang w:eastAsia="lt-LT"/>
              </w:rPr>
              <w:t>) turi patirti ne mažiau kaip:</w:t>
            </w:r>
          </w:p>
          <w:p w14:paraId="56D457E1" w14:textId="3CE6157D" w:rsidR="001912C2" w:rsidRPr="00972212" w:rsidRDefault="001912C2" w:rsidP="00972212">
            <w:pPr>
              <w:jc w:val="both"/>
              <w:rPr>
                <w:szCs w:val="24"/>
                <w:lang w:eastAsia="lt-LT"/>
              </w:rPr>
            </w:pPr>
            <w:r>
              <w:rPr>
                <w:szCs w:val="24"/>
                <w:lang w:eastAsia="lt-LT"/>
              </w:rPr>
              <w:t xml:space="preserve">8.11.1. </w:t>
            </w:r>
            <w:r w:rsidRPr="00972212">
              <w:rPr>
                <w:szCs w:val="24"/>
                <w:lang w:eastAsia="lt-LT"/>
              </w:rPr>
              <w:t>30 proc</w:t>
            </w:r>
            <w:r w:rsidR="00085652">
              <w:rPr>
                <w:szCs w:val="24"/>
                <w:lang w:eastAsia="lt-LT"/>
              </w:rPr>
              <w:t>.</w:t>
            </w:r>
            <w:r w:rsidRPr="00972212">
              <w:rPr>
                <w:szCs w:val="24"/>
                <w:lang w:eastAsia="lt-LT"/>
              </w:rPr>
              <w:t xml:space="preserve"> tinkamų finansuoti </w:t>
            </w:r>
            <w:r w:rsidRPr="00152490">
              <w:rPr>
                <w:szCs w:val="24"/>
                <w:lang w:eastAsia="lt-LT"/>
              </w:rPr>
              <w:t xml:space="preserve">PFSA </w:t>
            </w:r>
            <w:r w:rsidR="0036752C">
              <w:rPr>
                <w:szCs w:val="24"/>
                <w:lang w:eastAsia="lt-LT"/>
              </w:rPr>
              <w:t>2</w:t>
            </w:r>
            <w:r w:rsidRPr="00152490">
              <w:rPr>
                <w:szCs w:val="24"/>
                <w:lang w:eastAsia="lt-LT"/>
              </w:rPr>
              <w:t>.1 papunktyje nurodytai veiklai skirtų tinkamų finansuoti išlaidų</w:t>
            </w:r>
            <w:r w:rsidRPr="00972212">
              <w:rPr>
                <w:szCs w:val="24"/>
                <w:lang w:eastAsia="lt-LT"/>
              </w:rPr>
              <w:t>, jeigu partneris yra</w:t>
            </w:r>
            <w:r>
              <w:rPr>
                <w:szCs w:val="24"/>
                <w:lang w:eastAsia="lt-LT"/>
              </w:rPr>
              <w:t xml:space="preserve"> MVĮ</w:t>
            </w:r>
            <w:r w:rsidRPr="00972212">
              <w:rPr>
                <w:szCs w:val="24"/>
                <w:lang w:eastAsia="lt-LT"/>
              </w:rPr>
              <w:t>. Jeigu partneriais yra daugiau nei vienas privatusis juridinis asmuo</w:t>
            </w:r>
            <w:r w:rsidR="00430D76">
              <w:rPr>
                <w:szCs w:val="24"/>
                <w:lang w:eastAsia="lt-LT"/>
              </w:rPr>
              <w:t xml:space="preserve">, </w:t>
            </w:r>
            <w:r w:rsidRPr="00972212">
              <w:rPr>
                <w:szCs w:val="24"/>
                <w:lang w:eastAsia="lt-LT"/>
              </w:rPr>
              <w:t>jie kartu turi patirti ne mažiau kaip 30 proc</w:t>
            </w:r>
            <w:r w:rsidR="00501C53">
              <w:rPr>
                <w:szCs w:val="24"/>
                <w:lang w:eastAsia="lt-LT"/>
              </w:rPr>
              <w:t>.</w:t>
            </w:r>
            <w:r w:rsidRPr="00972212">
              <w:rPr>
                <w:szCs w:val="24"/>
                <w:lang w:eastAsia="lt-LT"/>
              </w:rPr>
              <w:t xml:space="preserve"> tinkamų finansuoti </w:t>
            </w:r>
            <w:r w:rsidRPr="00152490">
              <w:rPr>
                <w:szCs w:val="24"/>
                <w:lang w:eastAsia="lt-LT"/>
              </w:rPr>
              <w:t xml:space="preserve">PFSA </w:t>
            </w:r>
            <w:r w:rsidR="0036752C">
              <w:rPr>
                <w:szCs w:val="24"/>
                <w:lang w:eastAsia="lt-LT"/>
              </w:rPr>
              <w:t>2</w:t>
            </w:r>
            <w:r w:rsidRPr="00152490">
              <w:rPr>
                <w:szCs w:val="24"/>
                <w:lang w:eastAsia="lt-LT"/>
              </w:rPr>
              <w:t>.1 papunktyje nurodytai veiklai skirtų tinkamų finansuoti išlaidų</w:t>
            </w:r>
            <w:r w:rsidRPr="00972212">
              <w:rPr>
                <w:szCs w:val="24"/>
                <w:lang w:eastAsia="lt-LT"/>
              </w:rPr>
              <w:t>.</w:t>
            </w:r>
          </w:p>
          <w:p w14:paraId="76A2C6FE" w14:textId="7C3FE4AA" w:rsidR="00972212" w:rsidRDefault="00152490" w:rsidP="00972212">
            <w:pPr>
              <w:jc w:val="both"/>
              <w:rPr>
                <w:szCs w:val="24"/>
                <w:lang w:eastAsia="lt-LT"/>
              </w:rPr>
            </w:pPr>
            <w:r>
              <w:rPr>
                <w:szCs w:val="24"/>
                <w:lang w:eastAsia="lt-LT"/>
              </w:rPr>
              <w:t>8.</w:t>
            </w:r>
            <w:r w:rsidR="001912C2">
              <w:rPr>
                <w:szCs w:val="24"/>
                <w:lang w:eastAsia="lt-LT"/>
              </w:rPr>
              <w:t>11</w:t>
            </w:r>
            <w:r>
              <w:rPr>
                <w:szCs w:val="24"/>
                <w:lang w:eastAsia="lt-LT"/>
              </w:rPr>
              <w:t>.</w:t>
            </w:r>
            <w:r w:rsidR="001912C2">
              <w:rPr>
                <w:szCs w:val="24"/>
                <w:lang w:eastAsia="lt-LT"/>
              </w:rPr>
              <w:t>2</w:t>
            </w:r>
            <w:r>
              <w:rPr>
                <w:szCs w:val="24"/>
                <w:lang w:eastAsia="lt-LT"/>
              </w:rPr>
              <w:t xml:space="preserve">. </w:t>
            </w:r>
            <w:r w:rsidR="00972212" w:rsidRPr="00972212">
              <w:rPr>
                <w:szCs w:val="24"/>
                <w:lang w:eastAsia="lt-LT"/>
              </w:rPr>
              <w:t>10 proc</w:t>
            </w:r>
            <w:r w:rsidR="00501C53">
              <w:rPr>
                <w:szCs w:val="24"/>
                <w:lang w:eastAsia="lt-LT"/>
              </w:rPr>
              <w:t>.</w:t>
            </w:r>
            <w:r w:rsidR="00972212" w:rsidRPr="00972212">
              <w:rPr>
                <w:szCs w:val="24"/>
                <w:lang w:eastAsia="lt-LT"/>
              </w:rPr>
              <w:t xml:space="preserve"> tinkamų finansuoti </w:t>
            </w:r>
            <w:r w:rsidRPr="00152490">
              <w:rPr>
                <w:szCs w:val="24"/>
                <w:lang w:eastAsia="lt-LT"/>
              </w:rPr>
              <w:t xml:space="preserve">PFSA </w:t>
            </w:r>
            <w:r w:rsidR="0036752C">
              <w:rPr>
                <w:szCs w:val="24"/>
                <w:lang w:eastAsia="lt-LT"/>
              </w:rPr>
              <w:t>2</w:t>
            </w:r>
            <w:r w:rsidRPr="00152490">
              <w:rPr>
                <w:szCs w:val="24"/>
                <w:lang w:eastAsia="lt-LT"/>
              </w:rPr>
              <w:t>.1 papunktyje nurodytai veiklai skirtų tinkamų finansuoti išlaidų</w:t>
            </w:r>
            <w:r w:rsidR="00972212" w:rsidRPr="00972212">
              <w:rPr>
                <w:szCs w:val="24"/>
                <w:lang w:eastAsia="lt-LT"/>
              </w:rPr>
              <w:t>, jeigu partneris yra MSI. Jeigu partneriais yra daugiau nei viena MSI, jos kartu turi patirti ne mažiau kaip 10 proc</w:t>
            </w:r>
            <w:r w:rsidR="00501C53">
              <w:rPr>
                <w:szCs w:val="24"/>
                <w:lang w:eastAsia="lt-LT"/>
              </w:rPr>
              <w:t>.</w:t>
            </w:r>
            <w:r w:rsidR="00972212" w:rsidRPr="00972212">
              <w:rPr>
                <w:szCs w:val="24"/>
                <w:lang w:eastAsia="lt-LT"/>
              </w:rPr>
              <w:t xml:space="preserve"> tinkamų finansuoti </w:t>
            </w:r>
            <w:r w:rsidRPr="00152490">
              <w:rPr>
                <w:szCs w:val="24"/>
                <w:lang w:eastAsia="lt-LT"/>
              </w:rPr>
              <w:t xml:space="preserve">PFSA </w:t>
            </w:r>
            <w:r w:rsidR="0036752C">
              <w:rPr>
                <w:szCs w:val="24"/>
                <w:lang w:eastAsia="lt-LT"/>
              </w:rPr>
              <w:t>2</w:t>
            </w:r>
            <w:r w:rsidRPr="00152490">
              <w:rPr>
                <w:szCs w:val="24"/>
                <w:lang w:eastAsia="lt-LT"/>
              </w:rPr>
              <w:t>.1 papunktyje nurodytai veiklai skirtų tinkamų finansuoti išlaidų</w:t>
            </w:r>
            <w:r w:rsidR="00B11156">
              <w:rPr>
                <w:szCs w:val="24"/>
                <w:lang w:eastAsia="lt-LT"/>
              </w:rPr>
              <w:t>.</w:t>
            </w:r>
          </w:p>
          <w:p w14:paraId="3B17BCA9" w14:textId="2D00EE8E" w:rsidR="00AD42B7" w:rsidRPr="00972212" w:rsidRDefault="00AD42B7" w:rsidP="00972212">
            <w:pPr>
              <w:jc w:val="both"/>
              <w:rPr>
                <w:szCs w:val="24"/>
                <w:lang w:eastAsia="lt-LT"/>
              </w:rPr>
            </w:pPr>
            <w:r>
              <w:t xml:space="preserve">8.12. PFSA 8.10 ir 8.11 papunkčių nuostatos taikomos tik </w:t>
            </w:r>
            <w:r w:rsidR="00225C69">
              <w:t xml:space="preserve">MTEP </w:t>
            </w:r>
            <w:r>
              <w:t xml:space="preserve">veikloms, finansuojamoms pagal </w:t>
            </w:r>
            <w:r w:rsidRPr="00AD42B7">
              <w:t>Reglamento (ES) Nr. 651/2014 25 straipsnį</w:t>
            </w:r>
            <w:r>
              <w:t>.</w:t>
            </w:r>
          </w:p>
          <w:p w14:paraId="1637E1CC" w14:textId="729F9938" w:rsidR="00F81E9F" w:rsidRDefault="00F81E9F" w:rsidP="00972212">
            <w:pPr>
              <w:jc w:val="both"/>
              <w:rPr>
                <w:szCs w:val="24"/>
                <w:lang w:eastAsia="lt-LT"/>
              </w:rPr>
            </w:pPr>
            <w:r>
              <w:rPr>
                <w:szCs w:val="24"/>
                <w:lang w:eastAsia="lt-LT"/>
              </w:rPr>
              <w:t>8.</w:t>
            </w:r>
            <w:r w:rsidR="001912C2">
              <w:rPr>
                <w:szCs w:val="24"/>
                <w:lang w:eastAsia="lt-LT"/>
              </w:rPr>
              <w:t>1</w:t>
            </w:r>
            <w:r w:rsidR="00AD42B7">
              <w:rPr>
                <w:szCs w:val="24"/>
                <w:lang w:eastAsia="lt-LT"/>
              </w:rPr>
              <w:t>3</w:t>
            </w:r>
            <w:r>
              <w:rPr>
                <w:szCs w:val="24"/>
                <w:lang w:eastAsia="lt-LT"/>
              </w:rPr>
              <w:t xml:space="preserve">. </w:t>
            </w:r>
            <w:r w:rsidRPr="00F81E9F">
              <w:rPr>
                <w:szCs w:val="24"/>
                <w:lang w:eastAsia="lt-LT"/>
              </w:rPr>
              <w:t>Partnerių pa</w:t>
            </w:r>
            <w:r>
              <w:rPr>
                <w:szCs w:val="24"/>
                <w:lang w:eastAsia="lt-LT"/>
              </w:rPr>
              <w:t>tirtos</w:t>
            </w:r>
            <w:r w:rsidRPr="00F81E9F">
              <w:rPr>
                <w:szCs w:val="24"/>
                <w:lang w:eastAsia="lt-LT"/>
              </w:rPr>
              <w:t xml:space="preserve"> išlaidos, atitinkančios Projektų administravimo ir finansavimo taisykl</w:t>
            </w:r>
            <w:r>
              <w:rPr>
                <w:szCs w:val="24"/>
                <w:lang w:eastAsia="lt-LT"/>
              </w:rPr>
              <w:t>ių VII skyriuje</w:t>
            </w:r>
            <w:r w:rsidRPr="00F81E9F">
              <w:rPr>
                <w:szCs w:val="24"/>
                <w:lang w:eastAsia="lt-LT"/>
              </w:rPr>
              <w:t xml:space="preserve"> nustatytus reikalavimus ir </w:t>
            </w:r>
            <w:r w:rsidR="00294F4E">
              <w:rPr>
                <w:szCs w:val="24"/>
                <w:lang w:eastAsia="lt-LT"/>
              </w:rPr>
              <w:t xml:space="preserve">PFSA </w:t>
            </w:r>
            <w:r w:rsidR="00294F4E" w:rsidRPr="00602E06">
              <w:rPr>
                <w:szCs w:val="24"/>
                <w:lang w:eastAsia="lt-LT"/>
              </w:rPr>
              <w:t>8.</w:t>
            </w:r>
            <w:r w:rsidR="001F00D4" w:rsidRPr="00602E06">
              <w:rPr>
                <w:szCs w:val="24"/>
                <w:lang w:eastAsia="lt-LT"/>
              </w:rPr>
              <w:t>8</w:t>
            </w:r>
            <w:r w:rsidR="00294F4E" w:rsidRPr="00602E06">
              <w:rPr>
                <w:szCs w:val="24"/>
                <w:lang w:eastAsia="lt-LT"/>
              </w:rPr>
              <w:t xml:space="preserve"> papunktyje</w:t>
            </w:r>
            <w:r w:rsidRPr="00F81E9F">
              <w:rPr>
                <w:szCs w:val="24"/>
                <w:lang w:eastAsia="lt-LT"/>
              </w:rPr>
              <w:t xml:space="preserve"> nurodytas sąlygas, projektui įgyvendinti yra tinkamos finansuoti išlaidos, bet jas kompensuoja projekto vykdytojas. Projektui įgyvendinti skirtą finansavimą tiesiogiai gauna tik projekto vykdytojas, kuris atsiskaito su partneriais. Partneriai tiesiogiai finansavimo lėšų negauna. Finansavimo intensyvumas partneriams yra stebimas ir tikrinamas gavus mokėjimo prašymą. Projekto vykdytojas privalo partneriams skirtą finansavimo sumą pervesti per 5 darbo dienas nuo jos gavimo. Projekto vykdytojas negali naudoti partneriui skirto finansavimo</w:t>
            </w:r>
            <w:r w:rsidR="00294F4E">
              <w:rPr>
                <w:szCs w:val="24"/>
                <w:lang w:eastAsia="lt-LT"/>
              </w:rPr>
              <w:t>.</w:t>
            </w:r>
          </w:p>
          <w:p w14:paraId="0036E1AD" w14:textId="4124C429" w:rsidR="00311738" w:rsidRPr="00A2316F" w:rsidRDefault="00A2316F" w:rsidP="00311738">
            <w:pPr>
              <w:jc w:val="both"/>
              <w:rPr>
                <w:szCs w:val="24"/>
                <w:lang w:eastAsia="lt-LT"/>
              </w:rPr>
            </w:pPr>
            <w:r>
              <w:rPr>
                <w:szCs w:val="24"/>
                <w:lang w:eastAsia="lt-LT"/>
              </w:rPr>
              <w:t>8</w:t>
            </w:r>
            <w:r w:rsidR="00311738" w:rsidRPr="00A2316F">
              <w:rPr>
                <w:szCs w:val="24"/>
                <w:lang w:eastAsia="lt-LT"/>
              </w:rPr>
              <w:t>.</w:t>
            </w:r>
            <w:r w:rsidR="00B96FA3">
              <w:rPr>
                <w:szCs w:val="24"/>
                <w:lang w:eastAsia="lt-LT"/>
              </w:rPr>
              <w:t>1</w:t>
            </w:r>
            <w:r w:rsidR="00AD42B7">
              <w:rPr>
                <w:szCs w:val="24"/>
                <w:lang w:eastAsia="lt-LT"/>
              </w:rPr>
              <w:t>4</w:t>
            </w:r>
            <w:r w:rsidR="00311738" w:rsidRPr="00A2316F">
              <w:rPr>
                <w:szCs w:val="24"/>
                <w:lang w:eastAsia="lt-LT"/>
              </w:rPr>
              <w:t>. Projektą įgyvendinant kartu su MSI, laikoma, kad netiesioginė valstybės pagalba per MSI kitiems projekte dalyvaujantiems juridiniams asmenims neperduodama, jeigu laikomasi vienos iš šių sąlygų:</w:t>
            </w:r>
          </w:p>
          <w:p w14:paraId="547C4B31" w14:textId="687E0AFE" w:rsidR="00311738" w:rsidRPr="00A2316F" w:rsidRDefault="00A2316F" w:rsidP="00311738">
            <w:pPr>
              <w:jc w:val="both"/>
              <w:rPr>
                <w:szCs w:val="24"/>
                <w:lang w:eastAsia="lt-LT"/>
              </w:rPr>
            </w:pPr>
            <w:r>
              <w:rPr>
                <w:szCs w:val="24"/>
                <w:lang w:eastAsia="lt-LT"/>
              </w:rPr>
              <w:t>8</w:t>
            </w:r>
            <w:r w:rsidR="00311738" w:rsidRPr="00A2316F">
              <w:rPr>
                <w:szCs w:val="24"/>
                <w:lang w:eastAsia="lt-LT"/>
              </w:rPr>
              <w:t>.</w:t>
            </w:r>
            <w:r>
              <w:rPr>
                <w:szCs w:val="24"/>
                <w:lang w:eastAsia="lt-LT"/>
              </w:rPr>
              <w:t>1</w:t>
            </w:r>
            <w:r w:rsidR="00AD42B7">
              <w:rPr>
                <w:szCs w:val="24"/>
                <w:lang w:eastAsia="lt-LT"/>
              </w:rPr>
              <w:t>4</w:t>
            </w:r>
            <w:r w:rsidR="00311738" w:rsidRPr="00A2316F">
              <w:rPr>
                <w:szCs w:val="24"/>
                <w:lang w:eastAsia="lt-LT"/>
              </w:rPr>
              <w:t>.1. Rezultatai, kuriems netaikomos intelektinės nuosavybės teisės, gali būti plačiai skleidžiami ir visos intelektinės nuosavybės teisės į MTEP ir naujovių diegimo rezultatus, susijusius su MSI veikla projekte, yra visiškai suteikiamos MSI, t. y. MSI gauna visą šių teisių teikiamą ekonominę naudą ir pasilieka teisę jomis visomis naudotis, ypač nuosavybės teise ir licencijos teise; šios sąlygos taip pat gali būti įvykdytos, jeigu MSI nusprendžia toliau sudaryti sutartis dėl šių teisių, įskaitant jų licencijavimą, bendradarbiaujant su partneriu.</w:t>
            </w:r>
          </w:p>
          <w:p w14:paraId="3F5D6A1F" w14:textId="03624A2C" w:rsidR="00311738" w:rsidRPr="00A2316F" w:rsidRDefault="00A2316F" w:rsidP="00311738">
            <w:pPr>
              <w:jc w:val="both"/>
              <w:rPr>
                <w:szCs w:val="24"/>
                <w:lang w:eastAsia="lt-LT"/>
              </w:rPr>
            </w:pPr>
            <w:r w:rsidRPr="00A2316F">
              <w:rPr>
                <w:szCs w:val="24"/>
                <w:lang w:eastAsia="lt-LT"/>
              </w:rPr>
              <w:t>8.1</w:t>
            </w:r>
            <w:r w:rsidR="00AD42B7">
              <w:rPr>
                <w:szCs w:val="24"/>
                <w:lang w:eastAsia="lt-LT"/>
              </w:rPr>
              <w:t>4</w:t>
            </w:r>
            <w:r w:rsidR="00311738" w:rsidRPr="00A2316F">
              <w:rPr>
                <w:szCs w:val="24"/>
                <w:lang w:eastAsia="lt-LT"/>
              </w:rPr>
              <w:t xml:space="preserve">.2. Kai MSI gauna projekte dalyvaujančio juridinio asmens kompensaciją, lygią intelektinės nuosavybės teisių, kurios yra susijusios su MSI veikla įgyvendinant projektą ir kurios perduodamos projekte dalyvaujantiems juridiniams asmenims, rinkos kainai, t. y. kompensaciją už visą tų teisių teikiamą ekonominę naudą; vadovaujantis bendraisiais valstybės pagalbos principais ir atsižvelgiant į tai, kad intelektinės nuosavybės teisių rinkos kainą objektyviai </w:t>
            </w:r>
            <w:r w:rsidR="00311738" w:rsidRPr="00A2316F">
              <w:rPr>
                <w:szCs w:val="24"/>
                <w:lang w:eastAsia="lt-LT"/>
              </w:rPr>
              <w:lastRenderedPageBreak/>
              <w:t>nustatyti sunku, ši sąlyga laikoma įvykdyta, jeigu MSI, kaip pardavėja, derėsis, kad gautų didžiausią naudą intelektinės nuosavybės perdavimo sutarties sudarymo metu. Bet kuris projekte dalyvaujančio juridinio asmens įnašas dengiant MSI sąnaudas yra atimamas iš tokios kompensacijos.</w:t>
            </w:r>
          </w:p>
          <w:p w14:paraId="7DBD0EE2" w14:textId="1B08B3B3" w:rsidR="00311738" w:rsidRPr="000878C0" w:rsidRDefault="000878C0" w:rsidP="00311738">
            <w:pPr>
              <w:jc w:val="both"/>
              <w:rPr>
                <w:szCs w:val="24"/>
                <w:lang w:eastAsia="lt-LT"/>
              </w:rPr>
            </w:pPr>
            <w:r>
              <w:rPr>
                <w:szCs w:val="24"/>
                <w:lang w:eastAsia="lt-LT"/>
              </w:rPr>
              <w:t>8.1</w:t>
            </w:r>
            <w:r w:rsidR="00AD42B7">
              <w:rPr>
                <w:szCs w:val="24"/>
                <w:lang w:eastAsia="lt-LT"/>
              </w:rPr>
              <w:t>5</w:t>
            </w:r>
            <w:r w:rsidR="00311738" w:rsidRPr="000878C0">
              <w:rPr>
                <w:szCs w:val="24"/>
                <w:lang w:eastAsia="lt-LT"/>
              </w:rPr>
              <w:t>. Netiesioginės valstybės pagalbos taip pat gali nebūti, jeigu įvertinusi tarp partnerių pasirašytą jungtinės veiklos (partnerystės) sutartį administruojančioji institucija padaro išvadą, kad visos intelektinės nuosavybės teisės į MTEP ir naujovių diegimo rezultatus ir galimybės pasinaudoti teisėmis į tokius rezultatus yra priskiriamos skirtingiems partneriams ir tinkamai atspindimas jų atitinkamas suinteresuotumas projektu, darbo krūvis, finansinis ir kitoks įnašas į projekto įgyvendinimą.</w:t>
            </w:r>
          </w:p>
          <w:p w14:paraId="58F0FC52" w14:textId="3024562F" w:rsidR="00311738" w:rsidRDefault="000878C0" w:rsidP="00311738">
            <w:pPr>
              <w:jc w:val="both"/>
              <w:rPr>
                <w:szCs w:val="24"/>
                <w:lang w:eastAsia="lt-LT"/>
              </w:rPr>
            </w:pPr>
            <w:r>
              <w:rPr>
                <w:szCs w:val="24"/>
                <w:lang w:eastAsia="lt-LT"/>
              </w:rPr>
              <w:t>8</w:t>
            </w:r>
            <w:r w:rsidR="00311738" w:rsidRPr="000878C0">
              <w:rPr>
                <w:szCs w:val="24"/>
                <w:lang w:eastAsia="lt-LT"/>
              </w:rPr>
              <w:t>.</w:t>
            </w:r>
            <w:r>
              <w:rPr>
                <w:szCs w:val="24"/>
                <w:lang w:eastAsia="lt-LT"/>
              </w:rPr>
              <w:t>1</w:t>
            </w:r>
            <w:r w:rsidR="00AD42B7">
              <w:rPr>
                <w:szCs w:val="24"/>
                <w:lang w:eastAsia="lt-LT"/>
              </w:rPr>
              <w:t>6</w:t>
            </w:r>
            <w:r w:rsidR="00311738" w:rsidRPr="000878C0">
              <w:rPr>
                <w:szCs w:val="24"/>
                <w:lang w:eastAsia="lt-LT"/>
              </w:rPr>
              <w:t xml:space="preserve">. Jeigu nėra laikomasi nė vienos iš PFSA </w:t>
            </w:r>
            <w:r w:rsidRPr="000878C0">
              <w:rPr>
                <w:szCs w:val="24"/>
                <w:lang w:eastAsia="lt-LT"/>
              </w:rPr>
              <w:t>8</w:t>
            </w:r>
            <w:r w:rsidR="00311738" w:rsidRPr="000878C0">
              <w:rPr>
                <w:szCs w:val="24"/>
                <w:lang w:eastAsia="lt-LT"/>
              </w:rPr>
              <w:t>.</w:t>
            </w:r>
            <w:r w:rsidRPr="000878C0">
              <w:rPr>
                <w:szCs w:val="24"/>
                <w:lang w:eastAsia="lt-LT"/>
              </w:rPr>
              <w:t>1</w:t>
            </w:r>
            <w:r w:rsidR="00AD42B7">
              <w:rPr>
                <w:szCs w:val="24"/>
                <w:lang w:eastAsia="lt-LT"/>
              </w:rPr>
              <w:t>4</w:t>
            </w:r>
            <w:r w:rsidR="00311738" w:rsidRPr="000878C0">
              <w:rPr>
                <w:szCs w:val="24"/>
                <w:lang w:eastAsia="lt-LT"/>
              </w:rPr>
              <w:t xml:space="preserve"> papunktyje nurodytų sąlygų ir atlikusi projekto įvertinimą pagal PFSA 8</w:t>
            </w:r>
            <w:r w:rsidRPr="000878C0">
              <w:rPr>
                <w:szCs w:val="24"/>
                <w:lang w:eastAsia="lt-LT"/>
              </w:rPr>
              <w:t>.1</w:t>
            </w:r>
            <w:r w:rsidR="00AD42B7">
              <w:rPr>
                <w:szCs w:val="24"/>
                <w:lang w:eastAsia="lt-LT"/>
              </w:rPr>
              <w:t>5</w:t>
            </w:r>
            <w:r w:rsidR="00311738" w:rsidRPr="000878C0">
              <w:rPr>
                <w:szCs w:val="24"/>
                <w:lang w:eastAsia="lt-LT"/>
              </w:rPr>
              <w:t xml:space="preserve"> papunktį administruojančioji institucija nustato, kad buvo suteikta valstybės pagalba, visa MSI įnašo į projekto (tinkamas išlaidas) įgyvendinimą vertė laikoma valstybės pagalba, ir administruojančioji institucija jos dydžiu mažina finansavimo dydį pareiškėjui ir (arba) partneriui (-</w:t>
            </w:r>
            <w:proofErr w:type="spellStart"/>
            <w:r w:rsidR="00311738" w:rsidRPr="000878C0">
              <w:rPr>
                <w:szCs w:val="24"/>
                <w:lang w:eastAsia="lt-LT"/>
              </w:rPr>
              <w:t>iams</w:t>
            </w:r>
            <w:proofErr w:type="spellEnd"/>
            <w:r w:rsidR="00311738" w:rsidRPr="000878C0">
              <w:rPr>
                <w:szCs w:val="24"/>
                <w:lang w:eastAsia="lt-LT"/>
              </w:rPr>
              <w:t>) priklausomai nuo to, kuris tą pagalbą gavo (pvz., įmonė įgyvendina mokslinių tyrimų projektą kartu su partneriu – universitetu. Įmonei taikoma 50 proc</w:t>
            </w:r>
            <w:r w:rsidR="009601A5">
              <w:rPr>
                <w:szCs w:val="24"/>
                <w:lang w:eastAsia="lt-LT"/>
              </w:rPr>
              <w:t>.</w:t>
            </w:r>
            <w:r w:rsidR="00311738" w:rsidRPr="000878C0">
              <w:rPr>
                <w:szCs w:val="24"/>
                <w:lang w:eastAsia="lt-LT"/>
              </w:rPr>
              <w:t xml:space="preserve"> finansuojamoji dalis. Įmonės tinkamos finansuoti išlaidos yra 600 000 (šeši šimtai tūkstančių) eurų. Projektui įgyvendinti yra skiriamas 300 000 (trijų šimtų tūkstančių) eurų finansavimas. Jei įgyvendinant projektą paaiškėja, kad nebuvo laikomasi bent vienos iš PFSA </w:t>
            </w:r>
            <w:r w:rsidRPr="00602E06">
              <w:rPr>
                <w:szCs w:val="24"/>
                <w:lang w:eastAsia="lt-LT"/>
              </w:rPr>
              <w:t>8.13</w:t>
            </w:r>
            <w:r w:rsidR="00311738" w:rsidRPr="000878C0">
              <w:rPr>
                <w:szCs w:val="24"/>
                <w:lang w:eastAsia="lt-LT"/>
              </w:rPr>
              <w:t xml:space="preserve"> papunktyje nurodytų sąlygų, pvz., įmonei universitetas perdavė intelektinės nuosavybės teises mažesne negu rinkos kaina, t. y. rinkos kaina – 35 000 (trisdešimt penki tūkstančiai) eurų, o universitetas intelektinės nuosavybės teises perdavė už 15 000 (penkiolikos tūkstančių) eurų kompensaciją, tokiu atveju įmonei pagal PFSA teiktas finansavimo dydis yra mažinamas 20 000 (dvidešimčia tūkstančių) eurų (skiriamas finansavimas negali viršyti 280 000 (dviejų šimtų aštuoniasdešimt tūkstančių) eurų.</w:t>
            </w:r>
          </w:p>
          <w:p w14:paraId="300CB852" w14:textId="19EA0D07" w:rsidR="00311738" w:rsidRPr="005468E3" w:rsidRDefault="00D033B9" w:rsidP="00311738">
            <w:pPr>
              <w:jc w:val="both"/>
              <w:rPr>
                <w:szCs w:val="24"/>
              </w:rPr>
            </w:pPr>
            <w:r w:rsidRPr="005468E3">
              <w:rPr>
                <w:szCs w:val="24"/>
                <w:lang w:eastAsia="lt-LT"/>
              </w:rPr>
              <w:t>8</w:t>
            </w:r>
            <w:r w:rsidR="00311738" w:rsidRPr="005468E3">
              <w:rPr>
                <w:szCs w:val="24"/>
              </w:rPr>
              <w:t>.1</w:t>
            </w:r>
            <w:r w:rsidR="00AD42B7">
              <w:rPr>
                <w:szCs w:val="24"/>
              </w:rPr>
              <w:t>7</w:t>
            </w:r>
            <w:r w:rsidR="00311738" w:rsidRPr="005468E3">
              <w:rPr>
                <w:szCs w:val="24"/>
              </w:rPr>
              <w:t>. Valstybės pagalba, kurios tinkamas finansuoti išlaidas galima nustatyti ir kuriai pagal Reglamentą (ES) Nr. 651/2014 taikoma išimtis, gali būti sumuojama su:</w:t>
            </w:r>
          </w:p>
          <w:p w14:paraId="7307F628" w14:textId="4302769F" w:rsidR="00311738" w:rsidRPr="005468E3" w:rsidRDefault="00D033B9" w:rsidP="00311738">
            <w:pPr>
              <w:jc w:val="both"/>
              <w:rPr>
                <w:szCs w:val="24"/>
              </w:rPr>
            </w:pPr>
            <w:r w:rsidRPr="005468E3">
              <w:rPr>
                <w:szCs w:val="24"/>
              </w:rPr>
              <w:t>8</w:t>
            </w:r>
            <w:r w:rsidR="00311738" w:rsidRPr="005468E3">
              <w:rPr>
                <w:szCs w:val="24"/>
              </w:rPr>
              <w:t>.1</w:t>
            </w:r>
            <w:r w:rsidR="00AD42B7">
              <w:rPr>
                <w:szCs w:val="24"/>
              </w:rPr>
              <w:t>7</w:t>
            </w:r>
            <w:r w:rsidR="00311738" w:rsidRPr="005468E3">
              <w:rPr>
                <w:szCs w:val="24"/>
              </w:rPr>
              <w:t xml:space="preserve">.1. </w:t>
            </w:r>
            <w:r w:rsidR="00E71E42">
              <w:rPr>
                <w:szCs w:val="24"/>
              </w:rPr>
              <w:t>b</w:t>
            </w:r>
            <w:r w:rsidR="00311738" w:rsidRPr="005468E3">
              <w:rPr>
                <w:szCs w:val="24"/>
              </w:rPr>
              <w:t>et kokia kita valstybės pagalba, jei veiklos yra susijusios su skirtingomis tinkamomis finansuoti išlaidomis, kurias galima nustatyti</w:t>
            </w:r>
            <w:r w:rsidR="00E71E42">
              <w:rPr>
                <w:szCs w:val="24"/>
              </w:rPr>
              <w:t>;</w:t>
            </w:r>
          </w:p>
          <w:p w14:paraId="137B4A9B" w14:textId="508D8AA0" w:rsidR="00311738" w:rsidRPr="005468E3" w:rsidRDefault="00D033B9" w:rsidP="00311738">
            <w:pPr>
              <w:jc w:val="both"/>
              <w:rPr>
                <w:szCs w:val="24"/>
              </w:rPr>
            </w:pPr>
            <w:r w:rsidRPr="005468E3">
              <w:rPr>
                <w:szCs w:val="24"/>
              </w:rPr>
              <w:t>8</w:t>
            </w:r>
            <w:r w:rsidR="00311738" w:rsidRPr="005468E3">
              <w:rPr>
                <w:szCs w:val="24"/>
              </w:rPr>
              <w:t>.1</w:t>
            </w:r>
            <w:r w:rsidR="00AD42B7">
              <w:rPr>
                <w:szCs w:val="24"/>
              </w:rPr>
              <w:t>7</w:t>
            </w:r>
            <w:r w:rsidR="00311738" w:rsidRPr="005468E3">
              <w:rPr>
                <w:szCs w:val="24"/>
              </w:rPr>
              <w:t xml:space="preserve">.2. </w:t>
            </w:r>
            <w:r w:rsidR="00E71E42">
              <w:rPr>
                <w:szCs w:val="24"/>
              </w:rPr>
              <w:t>b</w:t>
            </w:r>
            <w:r w:rsidR="00311738" w:rsidRPr="005468E3">
              <w:rPr>
                <w:szCs w:val="24"/>
              </w:rPr>
              <w:t>et kokia kita valstybės pagalba, susijusia su tomis pačiomis tinkamomis finansuoti išlaidomis, kurios iš dalies arba visiškai sutampa, tik jeigu taip susumavus, neviršijamas didžiausias pagalbos intensyvumas ar pagalbos suma pagal Reglamento (ES) Nr. 651/2014 25 straipsnio 5 dalyje nustatytą pagalbos intensyvumą.</w:t>
            </w:r>
          </w:p>
          <w:p w14:paraId="0E26C7A4" w14:textId="610C064C" w:rsidR="00D033B9" w:rsidRPr="005468E3" w:rsidRDefault="00D033B9" w:rsidP="00311738">
            <w:pPr>
              <w:jc w:val="both"/>
              <w:rPr>
                <w:szCs w:val="24"/>
              </w:rPr>
            </w:pPr>
            <w:r w:rsidRPr="005468E3">
              <w:rPr>
                <w:szCs w:val="24"/>
              </w:rPr>
              <w:t>8</w:t>
            </w:r>
            <w:r w:rsidR="00311738" w:rsidRPr="005468E3">
              <w:rPr>
                <w:szCs w:val="24"/>
              </w:rPr>
              <w:t>.1</w:t>
            </w:r>
            <w:r w:rsidR="00AD42B7">
              <w:rPr>
                <w:szCs w:val="24"/>
              </w:rPr>
              <w:t>8</w:t>
            </w:r>
            <w:r w:rsidR="00311738" w:rsidRPr="005468E3">
              <w:rPr>
                <w:szCs w:val="24"/>
              </w:rPr>
              <w:t xml:space="preserve">. Valstybės pagalba, kuriai pagal Reglamentą (ES) Nr. 651/2014 taikoma išimtis, </w:t>
            </w:r>
            <w:r w:rsidRPr="005468E3">
              <w:rPr>
                <w:szCs w:val="24"/>
              </w:rPr>
              <w:t xml:space="preserve">kaip nustatyta </w:t>
            </w:r>
            <w:bookmarkStart w:id="12" w:name="_Hlk127886869"/>
            <w:r w:rsidRPr="005468E3">
              <w:rPr>
                <w:szCs w:val="24"/>
              </w:rPr>
              <w:t xml:space="preserve">Reglamento (ES) Nr. 651/2014 </w:t>
            </w:r>
            <w:bookmarkEnd w:id="12"/>
            <w:r w:rsidRPr="005468E3">
              <w:rPr>
                <w:szCs w:val="24"/>
              </w:rPr>
              <w:t xml:space="preserve">8 straipsnio 5 dalyje, </w:t>
            </w:r>
            <w:r w:rsidR="00311738" w:rsidRPr="005468E3">
              <w:rPr>
                <w:szCs w:val="24"/>
              </w:rPr>
              <w:t xml:space="preserve">nesumuojama su jokia </w:t>
            </w:r>
            <w:r w:rsidR="00311738" w:rsidRPr="005468E3">
              <w:rPr>
                <w:i/>
                <w:iCs/>
                <w:szCs w:val="24"/>
              </w:rPr>
              <w:t xml:space="preserve">de </w:t>
            </w:r>
            <w:proofErr w:type="spellStart"/>
            <w:r w:rsidR="00311738" w:rsidRPr="005468E3">
              <w:rPr>
                <w:i/>
                <w:iCs/>
                <w:szCs w:val="24"/>
              </w:rPr>
              <w:t>minimis</w:t>
            </w:r>
            <w:proofErr w:type="spellEnd"/>
            <w:r w:rsidR="00311738" w:rsidRPr="005468E3">
              <w:rPr>
                <w:szCs w:val="24"/>
              </w:rPr>
              <w:t xml:space="preserve"> pagalba, susijusia su tomis pačiomis tinkamomis finansuoti išlaidomis, jei susumavus būtų viršytas pagalbos intensyvumas</w:t>
            </w:r>
            <w:r w:rsidRPr="005468E3">
              <w:rPr>
                <w:szCs w:val="24"/>
              </w:rPr>
              <w:t>, nustatytas</w:t>
            </w:r>
            <w:r w:rsidRPr="005468E3">
              <w:t xml:space="preserve"> </w:t>
            </w:r>
            <w:r w:rsidRPr="005468E3">
              <w:rPr>
                <w:szCs w:val="24"/>
              </w:rPr>
              <w:t>Reglamento (ES) Nr. 651/2014 25 straipsnio 5 dalyje.</w:t>
            </w:r>
          </w:p>
          <w:p w14:paraId="52DDEED0" w14:textId="0AFA82A1" w:rsidR="00311738" w:rsidRPr="005468E3" w:rsidRDefault="00ED3F2C" w:rsidP="00311738">
            <w:pPr>
              <w:jc w:val="both"/>
              <w:rPr>
                <w:szCs w:val="24"/>
              </w:rPr>
            </w:pPr>
            <w:r w:rsidRPr="005468E3">
              <w:rPr>
                <w:szCs w:val="24"/>
              </w:rPr>
              <w:t>8</w:t>
            </w:r>
            <w:r w:rsidR="00311738" w:rsidRPr="005468E3">
              <w:rPr>
                <w:szCs w:val="24"/>
              </w:rPr>
              <w:t>.1</w:t>
            </w:r>
            <w:r w:rsidR="00AD42B7">
              <w:rPr>
                <w:szCs w:val="24"/>
              </w:rPr>
              <w:t>9</w:t>
            </w:r>
            <w:r w:rsidR="00311738" w:rsidRPr="005468E3">
              <w:rPr>
                <w:szCs w:val="24"/>
              </w:rPr>
              <w:t>. Ministerija, vadovau</w:t>
            </w:r>
            <w:r w:rsidR="005F08A8">
              <w:rPr>
                <w:szCs w:val="24"/>
              </w:rPr>
              <w:t>damasi</w:t>
            </w:r>
            <w:r w:rsidR="00311738" w:rsidRPr="005468E3">
              <w:rPr>
                <w:szCs w:val="24"/>
              </w:rPr>
              <w:t xml:space="preserve"> Reglamento (ES) Nr. 651/2014 9 straipsnio 1 dalies c punkto nuostatomis, informaciją apie suteiktą valstybės pagalbą turi paskelbti Europos Komisijos valstybės pagalbos skaidrumo viešos paieškos svetainėje </w:t>
            </w:r>
            <w:r w:rsidR="00311738" w:rsidRPr="005468E3">
              <w:t xml:space="preserve"> </w:t>
            </w:r>
            <w:r w:rsidR="00311738" w:rsidRPr="005468E3">
              <w:rPr>
                <w:szCs w:val="24"/>
              </w:rPr>
              <w:t>https://webgate.ec.europa.eu/competition/transparency/public?lang=lt, ne vėliau kaip per 6 mėnesius nuo pagalbos suteikimo dienos, vadovaudamasi administruojančiosios institucijos pateikta informacija.</w:t>
            </w:r>
          </w:p>
          <w:p w14:paraId="271F8418" w14:textId="596746F6" w:rsidR="00311738" w:rsidRPr="00A42D84" w:rsidRDefault="00ED3F2C" w:rsidP="00311738">
            <w:pPr>
              <w:jc w:val="both"/>
              <w:rPr>
                <w:szCs w:val="24"/>
              </w:rPr>
            </w:pPr>
            <w:r w:rsidRPr="005468E3">
              <w:rPr>
                <w:szCs w:val="24"/>
              </w:rPr>
              <w:t>8</w:t>
            </w:r>
            <w:r w:rsidR="00311738" w:rsidRPr="005468E3">
              <w:rPr>
                <w:szCs w:val="24"/>
              </w:rPr>
              <w:t>.</w:t>
            </w:r>
            <w:r w:rsidR="00AD42B7">
              <w:rPr>
                <w:szCs w:val="24"/>
              </w:rPr>
              <w:t>20</w:t>
            </w:r>
            <w:r w:rsidR="00311738" w:rsidRPr="005468E3">
              <w:rPr>
                <w:szCs w:val="24"/>
              </w:rPr>
              <w:t xml:space="preserve">. Valstybės pagalba PFSA </w:t>
            </w:r>
            <w:r w:rsidR="0036752C">
              <w:rPr>
                <w:szCs w:val="24"/>
              </w:rPr>
              <w:t>2</w:t>
            </w:r>
            <w:r w:rsidR="00311738" w:rsidRPr="005468E3">
              <w:rPr>
                <w:szCs w:val="24"/>
              </w:rPr>
              <w:t xml:space="preserve">.1 papunktyje nurodytai veiklai išmokama dalimis ir yra diskontuojama </w:t>
            </w:r>
            <w:r w:rsidR="00311738" w:rsidRPr="005468E3">
              <w:rPr>
                <w:szCs w:val="24"/>
                <w:lang w:eastAsia="lt-LT"/>
              </w:rPr>
              <w:t>iki jos vertės finansavimo skyrimo momentu</w:t>
            </w:r>
            <w:r w:rsidR="00311738" w:rsidRPr="005468E3">
              <w:rPr>
                <w:szCs w:val="24"/>
              </w:rPr>
              <w:t xml:space="preserve"> kaip nustatyta Reglamento (ES) Nr. 651/2014 7 straipsnio 3 dalyje.</w:t>
            </w:r>
            <w:r w:rsidR="00311738">
              <w:rPr>
                <w:szCs w:val="24"/>
                <w:lang w:eastAsia="lt-LT"/>
              </w:rPr>
              <w:t xml:space="preserve"> </w:t>
            </w:r>
          </w:p>
          <w:p w14:paraId="454EA3E2" w14:textId="6A1A3371" w:rsidR="001164AB" w:rsidRDefault="00ED3F2C" w:rsidP="00311738">
            <w:pPr>
              <w:jc w:val="both"/>
            </w:pPr>
            <w:r w:rsidRPr="00C54018">
              <w:rPr>
                <w:szCs w:val="24"/>
              </w:rPr>
              <w:lastRenderedPageBreak/>
              <w:t>8</w:t>
            </w:r>
            <w:r w:rsidR="00311738" w:rsidRPr="00C54018">
              <w:rPr>
                <w:szCs w:val="24"/>
              </w:rPr>
              <w:t>.</w:t>
            </w:r>
            <w:r w:rsidR="001164AB">
              <w:rPr>
                <w:szCs w:val="24"/>
              </w:rPr>
              <w:t>2</w:t>
            </w:r>
            <w:r w:rsidR="00AD42B7">
              <w:rPr>
                <w:szCs w:val="24"/>
              </w:rPr>
              <w:t>1</w:t>
            </w:r>
            <w:r w:rsidR="00311738" w:rsidRPr="00C54018">
              <w:rPr>
                <w:szCs w:val="24"/>
              </w:rPr>
              <w:t>.</w:t>
            </w:r>
            <w:r w:rsidR="00311738" w:rsidRPr="006D3C75">
              <w:rPr>
                <w:szCs w:val="24"/>
              </w:rPr>
              <w:t xml:space="preserve"> Projekto veikloms, susijusioms su </w:t>
            </w:r>
            <w:r w:rsidR="008B0842" w:rsidRPr="008B0842">
              <w:rPr>
                <w:szCs w:val="24"/>
              </w:rPr>
              <w:t>įgyvendinant projektą kuriamų produktų</w:t>
            </w:r>
            <w:r w:rsidR="00311738" w:rsidRPr="009A2B7C">
              <w:t xml:space="preserve"> </w:t>
            </w:r>
            <w:r w:rsidR="00311738" w:rsidRPr="006E1E9C">
              <w:t>patentavimu</w:t>
            </w:r>
            <w:r w:rsidR="00311738">
              <w:t>,</w:t>
            </w:r>
            <w:r w:rsidR="00311738" w:rsidRPr="006D3C75">
              <w:rPr>
                <w:szCs w:val="24"/>
              </w:rPr>
              <w:t xml:space="preserve"> </w:t>
            </w:r>
            <w:r w:rsidR="00B96FA3" w:rsidRPr="006D3C75">
              <w:rPr>
                <w:szCs w:val="24"/>
              </w:rPr>
              <w:t>teikiama</w:t>
            </w:r>
            <w:r w:rsidR="00B96FA3" w:rsidRPr="00ED305E">
              <w:rPr>
                <w:i/>
                <w:iCs/>
                <w:szCs w:val="24"/>
              </w:rPr>
              <w:t xml:space="preserve"> </w:t>
            </w:r>
            <w:r w:rsidR="00311738" w:rsidRPr="00ED305E">
              <w:rPr>
                <w:i/>
                <w:iCs/>
                <w:szCs w:val="24"/>
              </w:rPr>
              <w:t xml:space="preserve">de </w:t>
            </w:r>
            <w:proofErr w:type="spellStart"/>
            <w:r w:rsidR="00311738" w:rsidRPr="00ED305E">
              <w:rPr>
                <w:i/>
                <w:iCs/>
                <w:szCs w:val="24"/>
              </w:rPr>
              <w:t>minimis</w:t>
            </w:r>
            <w:proofErr w:type="spellEnd"/>
            <w:r w:rsidR="00311738" w:rsidRPr="006D3C75">
              <w:rPr>
                <w:szCs w:val="24"/>
              </w:rPr>
              <w:t xml:space="preserve"> pagalba vadovaujantis Reglamentu (ES) </w:t>
            </w:r>
            <w:r w:rsidR="00A82518" w:rsidRPr="00A82518">
              <w:rPr>
                <w:szCs w:val="24"/>
              </w:rPr>
              <w:t>2023/2831</w:t>
            </w:r>
            <w:r w:rsidR="00311738" w:rsidRPr="006D3C75">
              <w:rPr>
                <w:szCs w:val="24"/>
              </w:rPr>
              <w:t xml:space="preserve">. PFSA nustatomos </w:t>
            </w:r>
            <w:r w:rsidR="00311738" w:rsidRPr="00ED305E">
              <w:rPr>
                <w:i/>
                <w:iCs/>
                <w:szCs w:val="24"/>
              </w:rPr>
              <w:t xml:space="preserve">de </w:t>
            </w:r>
            <w:proofErr w:type="spellStart"/>
            <w:r w:rsidR="00311738" w:rsidRPr="00ED305E">
              <w:rPr>
                <w:i/>
                <w:iCs/>
                <w:szCs w:val="24"/>
              </w:rPr>
              <w:t>minimis</w:t>
            </w:r>
            <w:proofErr w:type="spellEnd"/>
            <w:r w:rsidR="00311738" w:rsidRPr="006D3C75">
              <w:rPr>
                <w:szCs w:val="24"/>
              </w:rPr>
              <w:t xml:space="preserve"> pagalbos teikimo sąlygos, kurios atitinka Reglamento (ES) </w:t>
            </w:r>
            <w:r w:rsidR="00A82518" w:rsidRPr="00A82518">
              <w:rPr>
                <w:szCs w:val="24"/>
              </w:rPr>
              <w:t>2023/2831</w:t>
            </w:r>
            <w:r w:rsidR="00A82518">
              <w:rPr>
                <w:szCs w:val="24"/>
              </w:rPr>
              <w:t xml:space="preserve"> </w:t>
            </w:r>
            <w:r w:rsidR="00311738" w:rsidRPr="006D3C75">
              <w:rPr>
                <w:szCs w:val="24"/>
              </w:rPr>
              <w:t>nuostatas ir yra suderinamos su vidaus rinka.</w:t>
            </w:r>
            <w:r w:rsidR="00311738">
              <w:t xml:space="preserve"> </w:t>
            </w:r>
          </w:p>
          <w:p w14:paraId="7F1B6116" w14:textId="0A345B5C" w:rsidR="00311738" w:rsidRPr="00313FC3" w:rsidRDefault="001164AB" w:rsidP="00311738">
            <w:pPr>
              <w:jc w:val="both"/>
              <w:rPr>
                <w:szCs w:val="24"/>
              </w:rPr>
            </w:pPr>
            <w:r>
              <w:rPr>
                <w:szCs w:val="24"/>
              </w:rPr>
              <w:t>8.2</w:t>
            </w:r>
            <w:r w:rsidR="00225C69">
              <w:rPr>
                <w:szCs w:val="24"/>
              </w:rPr>
              <w:t>2</w:t>
            </w:r>
            <w:r>
              <w:rPr>
                <w:szCs w:val="24"/>
              </w:rPr>
              <w:t xml:space="preserve">. </w:t>
            </w:r>
            <w:r w:rsidR="00311738" w:rsidRPr="00A60B38">
              <w:rPr>
                <w:szCs w:val="24"/>
              </w:rPr>
              <w:t>Projekt</w:t>
            </w:r>
            <w:r w:rsidR="008E728C">
              <w:rPr>
                <w:szCs w:val="24"/>
              </w:rPr>
              <w:t>o</w:t>
            </w:r>
            <w:r w:rsidR="00311738" w:rsidRPr="00A60B38">
              <w:rPr>
                <w:szCs w:val="24"/>
              </w:rPr>
              <w:t xml:space="preserve"> </w:t>
            </w:r>
            <w:r w:rsidR="00311738" w:rsidRPr="00A60B38">
              <w:rPr>
                <w:i/>
                <w:iCs/>
                <w:szCs w:val="24"/>
              </w:rPr>
              <w:t xml:space="preserve">de </w:t>
            </w:r>
            <w:proofErr w:type="spellStart"/>
            <w:r w:rsidR="00311738" w:rsidRPr="00A60B38">
              <w:rPr>
                <w:i/>
                <w:iCs/>
                <w:szCs w:val="24"/>
              </w:rPr>
              <w:t>minimis</w:t>
            </w:r>
            <w:proofErr w:type="spellEnd"/>
            <w:r w:rsidR="00311738" w:rsidRPr="00A60B38">
              <w:rPr>
                <w:szCs w:val="24"/>
              </w:rPr>
              <w:t xml:space="preserve"> pagalbos atitikties Reglamento (ES) </w:t>
            </w:r>
            <w:r w:rsidR="00A82518" w:rsidRPr="00A82518">
              <w:rPr>
                <w:szCs w:val="24"/>
              </w:rPr>
              <w:t>2023/2831</w:t>
            </w:r>
            <w:r w:rsidR="00A82518">
              <w:rPr>
                <w:szCs w:val="24"/>
              </w:rPr>
              <w:t xml:space="preserve"> </w:t>
            </w:r>
            <w:r w:rsidR="00311738" w:rsidRPr="00A60B38">
              <w:rPr>
                <w:szCs w:val="24"/>
              </w:rPr>
              <w:t>nuostatoms vertinimą atlieka administruojan</w:t>
            </w:r>
            <w:r w:rsidR="00311738">
              <w:rPr>
                <w:szCs w:val="24"/>
              </w:rPr>
              <w:t>čioji</w:t>
            </w:r>
            <w:r w:rsidR="00311738" w:rsidRPr="00A60B38">
              <w:rPr>
                <w:szCs w:val="24"/>
              </w:rPr>
              <w:t xml:space="preserve"> institucija pagal </w:t>
            </w:r>
            <w:r w:rsidR="00311738" w:rsidRPr="00365C09">
              <w:rPr>
                <w:szCs w:val="24"/>
              </w:rPr>
              <w:t>PFSA</w:t>
            </w:r>
            <w:r w:rsidR="00365C09">
              <w:rPr>
                <w:szCs w:val="24"/>
              </w:rPr>
              <w:t xml:space="preserve"> 3</w:t>
            </w:r>
            <w:r w:rsidR="00311738" w:rsidRPr="00A60B38">
              <w:rPr>
                <w:szCs w:val="24"/>
              </w:rPr>
              <w:t xml:space="preserve"> priede nustatytą Projektų atitikties </w:t>
            </w:r>
            <w:r w:rsidR="00311738" w:rsidRPr="00A60B38">
              <w:rPr>
                <w:i/>
                <w:iCs/>
                <w:szCs w:val="24"/>
              </w:rPr>
              <w:t xml:space="preserve">de </w:t>
            </w:r>
            <w:proofErr w:type="spellStart"/>
            <w:r w:rsidR="00311738" w:rsidRPr="00A60B38">
              <w:rPr>
                <w:i/>
                <w:iCs/>
                <w:szCs w:val="24"/>
              </w:rPr>
              <w:t>minimis</w:t>
            </w:r>
            <w:proofErr w:type="spellEnd"/>
            <w:r w:rsidR="00311738" w:rsidRPr="00A60B38">
              <w:rPr>
                <w:szCs w:val="24"/>
              </w:rPr>
              <w:t xml:space="preserve"> pagalbos taisyklėms patikros lapo formą.</w:t>
            </w:r>
            <w:r w:rsidR="00C54018">
              <w:t xml:space="preserve"> </w:t>
            </w:r>
          </w:p>
          <w:p w14:paraId="58687710" w14:textId="6F13E429" w:rsidR="00311738" w:rsidRPr="006D3C75" w:rsidRDefault="00996534" w:rsidP="00311738">
            <w:pPr>
              <w:jc w:val="both"/>
              <w:rPr>
                <w:szCs w:val="24"/>
              </w:rPr>
            </w:pPr>
            <w:r>
              <w:rPr>
                <w:szCs w:val="24"/>
              </w:rPr>
              <w:t>8</w:t>
            </w:r>
            <w:r w:rsidR="00311738" w:rsidRPr="006D3C75">
              <w:rPr>
                <w:szCs w:val="24"/>
              </w:rPr>
              <w:t>.</w:t>
            </w:r>
            <w:r w:rsidR="00B26AB9">
              <w:rPr>
                <w:szCs w:val="24"/>
              </w:rPr>
              <w:t>2</w:t>
            </w:r>
            <w:r w:rsidR="00225C69">
              <w:rPr>
                <w:szCs w:val="24"/>
              </w:rPr>
              <w:t>3</w:t>
            </w:r>
            <w:r w:rsidR="00311738" w:rsidRPr="006D3C75">
              <w:rPr>
                <w:szCs w:val="24"/>
              </w:rPr>
              <w:t xml:space="preserve">. Pareiškėjui teikiama </w:t>
            </w:r>
            <w:r w:rsidR="00311738" w:rsidRPr="00ED305E">
              <w:rPr>
                <w:i/>
                <w:iCs/>
                <w:szCs w:val="24"/>
              </w:rPr>
              <w:t xml:space="preserve">de </w:t>
            </w:r>
            <w:proofErr w:type="spellStart"/>
            <w:r w:rsidR="00311738" w:rsidRPr="00ED305E">
              <w:rPr>
                <w:i/>
                <w:iCs/>
                <w:szCs w:val="24"/>
              </w:rPr>
              <w:t>minimis</w:t>
            </w:r>
            <w:proofErr w:type="spellEnd"/>
            <w:r w:rsidR="00311738" w:rsidRPr="006D3C75">
              <w:rPr>
                <w:szCs w:val="24"/>
              </w:rPr>
              <w:t xml:space="preserve"> pagalba, kaip nustatyta PFSA </w:t>
            </w:r>
            <w:r>
              <w:rPr>
                <w:szCs w:val="24"/>
              </w:rPr>
              <w:t>8</w:t>
            </w:r>
            <w:r w:rsidR="00311738" w:rsidRPr="006D3C75">
              <w:rPr>
                <w:szCs w:val="24"/>
              </w:rPr>
              <w:t>.</w:t>
            </w:r>
            <w:r w:rsidR="00B26AB9">
              <w:rPr>
                <w:szCs w:val="24"/>
              </w:rPr>
              <w:t>2</w:t>
            </w:r>
            <w:r w:rsidR="00225C69">
              <w:rPr>
                <w:szCs w:val="24"/>
              </w:rPr>
              <w:t>1</w:t>
            </w:r>
            <w:r w:rsidR="00311738" w:rsidRPr="006D3C75">
              <w:rPr>
                <w:szCs w:val="24"/>
              </w:rPr>
              <w:t xml:space="preserve"> papunktyje:</w:t>
            </w:r>
          </w:p>
          <w:p w14:paraId="3AAC7435" w14:textId="6924DA13" w:rsidR="00311738" w:rsidRPr="006D3C75" w:rsidRDefault="00996534" w:rsidP="00311738">
            <w:pPr>
              <w:jc w:val="both"/>
              <w:rPr>
                <w:szCs w:val="24"/>
              </w:rPr>
            </w:pPr>
            <w:r>
              <w:rPr>
                <w:szCs w:val="24"/>
              </w:rPr>
              <w:t>8</w:t>
            </w:r>
            <w:r w:rsidR="00311738" w:rsidRPr="006D3C75">
              <w:rPr>
                <w:szCs w:val="24"/>
              </w:rPr>
              <w:t>.</w:t>
            </w:r>
            <w:r w:rsidR="00B26AB9">
              <w:rPr>
                <w:szCs w:val="24"/>
              </w:rPr>
              <w:t>2</w:t>
            </w:r>
            <w:r w:rsidR="00225C69">
              <w:rPr>
                <w:szCs w:val="24"/>
              </w:rPr>
              <w:t>3</w:t>
            </w:r>
            <w:r w:rsidR="00311738" w:rsidRPr="006D3C75">
              <w:rPr>
                <w:szCs w:val="24"/>
              </w:rPr>
              <w:t xml:space="preserve">.1. Pagalbos intensyvumas sudaro iki 85 proc. </w:t>
            </w:r>
            <w:r w:rsidR="00D07869" w:rsidRPr="00D07869">
              <w:rPr>
                <w:szCs w:val="24"/>
              </w:rPr>
              <w:t>kuriamų produktų patentavim</w:t>
            </w:r>
            <w:r w:rsidR="00D07869">
              <w:rPr>
                <w:szCs w:val="24"/>
              </w:rPr>
              <w:t>ui</w:t>
            </w:r>
            <w:r w:rsidR="00D07869" w:rsidRPr="00D07869">
              <w:rPr>
                <w:szCs w:val="24"/>
              </w:rPr>
              <w:t xml:space="preserve"> </w:t>
            </w:r>
            <w:r w:rsidR="00311738">
              <w:rPr>
                <w:szCs w:val="24"/>
              </w:rPr>
              <w:t xml:space="preserve">skirtų </w:t>
            </w:r>
            <w:r w:rsidR="00311738" w:rsidRPr="006D3C75">
              <w:rPr>
                <w:szCs w:val="24"/>
              </w:rPr>
              <w:t>tinkamų finansuoti išlaidų</w:t>
            </w:r>
            <w:r w:rsidR="00311738">
              <w:rPr>
                <w:szCs w:val="24"/>
              </w:rPr>
              <w:t>.</w:t>
            </w:r>
          </w:p>
          <w:p w14:paraId="04F2F577" w14:textId="45CEFB5F" w:rsidR="00311738" w:rsidRPr="006D3C75" w:rsidRDefault="00996534" w:rsidP="00311738">
            <w:pPr>
              <w:jc w:val="both"/>
              <w:rPr>
                <w:szCs w:val="24"/>
              </w:rPr>
            </w:pPr>
            <w:r w:rsidRPr="00602E06">
              <w:rPr>
                <w:szCs w:val="24"/>
              </w:rPr>
              <w:t>8</w:t>
            </w:r>
            <w:r w:rsidR="00311738" w:rsidRPr="006D3C75">
              <w:rPr>
                <w:szCs w:val="24"/>
              </w:rPr>
              <w:t>.</w:t>
            </w:r>
            <w:r w:rsidR="00B26AB9" w:rsidRPr="00602E06">
              <w:rPr>
                <w:szCs w:val="24"/>
              </w:rPr>
              <w:t>2</w:t>
            </w:r>
            <w:r w:rsidR="00225C69">
              <w:rPr>
                <w:szCs w:val="24"/>
              </w:rPr>
              <w:t>3</w:t>
            </w:r>
            <w:r w:rsidR="00311738" w:rsidRPr="006D3C75">
              <w:rPr>
                <w:szCs w:val="24"/>
              </w:rPr>
              <w:t xml:space="preserve">.2. Didžiausia galima skirti finansavimo lėšų suma patentavimui </w:t>
            </w:r>
            <w:r w:rsidR="00311738" w:rsidRPr="00B26AB9">
              <w:rPr>
                <w:szCs w:val="24"/>
              </w:rPr>
              <w:t>– iki 30 000</w:t>
            </w:r>
            <w:r w:rsidR="00B35C80" w:rsidRPr="00B26AB9" w:rsidDel="00B35C80">
              <w:rPr>
                <w:szCs w:val="24"/>
              </w:rPr>
              <w:t xml:space="preserve"> </w:t>
            </w:r>
            <w:r w:rsidR="00311738" w:rsidRPr="00B26AB9">
              <w:rPr>
                <w:szCs w:val="24"/>
              </w:rPr>
              <w:t>(trisdešimt</w:t>
            </w:r>
            <w:r w:rsidR="00311738" w:rsidRPr="006D3C75">
              <w:rPr>
                <w:szCs w:val="24"/>
              </w:rPr>
              <w:t xml:space="preserve"> tūkstančių) eurų</w:t>
            </w:r>
            <w:r w:rsidR="00311738">
              <w:rPr>
                <w:szCs w:val="24"/>
              </w:rPr>
              <w:t>.</w:t>
            </w:r>
          </w:p>
          <w:p w14:paraId="77BF9265" w14:textId="308E37A4" w:rsidR="00311738" w:rsidRPr="006D3C75" w:rsidRDefault="00996534" w:rsidP="00311738">
            <w:pPr>
              <w:jc w:val="both"/>
              <w:rPr>
                <w:szCs w:val="24"/>
              </w:rPr>
            </w:pPr>
            <w:r>
              <w:rPr>
                <w:szCs w:val="24"/>
              </w:rPr>
              <w:t>8</w:t>
            </w:r>
            <w:r w:rsidR="00311738" w:rsidRPr="006D3C75">
              <w:rPr>
                <w:szCs w:val="24"/>
              </w:rPr>
              <w:t>.</w:t>
            </w:r>
            <w:r w:rsidR="00B26AB9" w:rsidRPr="00602E06">
              <w:rPr>
                <w:szCs w:val="24"/>
              </w:rPr>
              <w:t>2</w:t>
            </w:r>
            <w:r w:rsidR="00225C69">
              <w:rPr>
                <w:szCs w:val="24"/>
              </w:rPr>
              <w:t>3</w:t>
            </w:r>
            <w:r w:rsidR="00311738" w:rsidRPr="006D3C75">
              <w:rPr>
                <w:szCs w:val="24"/>
              </w:rPr>
              <w:t xml:space="preserve">.3. </w:t>
            </w:r>
            <w:r w:rsidR="008521B4">
              <w:rPr>
                <w:szCs w:val="24"/>
              </w:rPr>
              <w:t>K</w:t>
            </w:r>
            <w:r w:rsidR="00187B33" w:rsidRPr="00187B33">
              <w:rPr>
                <w:szCs w:val="24"/>
              </w:rPr>
              <w:t xml:space="preserve">uriamų produktų </w:t>
            </w:r>
            <w:r w:rsidR="003C1253" w:rsidRPr="003C1253">
              <w:rPr>
                <w:szCs w:val="24"/>
              </w:rPr>
              <w:t>patentavimo išlaidos yra tinkamos finansuoti</w:t>
            </w:r>
            <w:r w:rsidR="00311738" w:rsidRPr="006D3C75">
              <w:rPr>
                <w:szCs w:val="24"/>
              </w:rPr>
              <w:t xml:space="preserve"> tik tuo atveju, jei yra susijusi su projektu planuojama vykdyti MTEP veikla</w:t>
            </w:r>
            <w:r w:rsidR="00311738">
              <w:rPr>
                <w:szCs w:val="24"/>
              </w:rPr>
              <w:t>.</w:t>
            </w:r>
            <w:r w:rsidR="00311738">
              <w:t xml:space="preserve"> </w:t>
            </w:r>
          </w:p>
          <w:p w14:paraId="4E2DABE1" w14:textId="2335640E" w:rsidR="00647831" w:rsidRDefault="00996534" w:rsidP="00311738">
            <w:pPr>
              <w:jc w:val="both"/>
            </w:pPr>
            <w:r>
              <w:rPr>
                <w:szCs w:val="24"/>
              </w:rPr>
              <w:t>8</w:t>
            </w:r>
            <w:r w:rsidR="00311738" w:rsidRPr="006D3C75">
              <w:rPr>
                <w:szCs w:val="24"/>
              </w:rPr>
              <w:t>.</w:t>
            </w:r>
            <w:r w:rsidR="00B26AB9">
              <w:rPr>
                <w:szCs w:val="24"/>
              </w:rPr>
              <w:t>2</w:t>
            </w:r>
            <w:r w:rsidR="00225C69">
              <w:rPr>
                <w:szCs w:val="24"/>
              </w:rPr>
              <w:t>3</w:t>
            </w:r>
            <w:r w:rsidR="00311738" w:rsidRPr="006D3C75">
              <w:rPr>
                <w:szCs w:val="24"/>
              </w:rPr>
              <w:t xml:space="preserve">.4. </w:t>
            </w:r>
            <w:r w:rsidR="008521B4">
              <w:rPr>
                <w:szCs w:val="24"/>
              </w:rPr>
              <w:t>K</w:t>
            </w:r>
            <w:r w:rsidR="00187B33" w:rsidRPr="00187B33">
              <w:rPr>
                <w:szCs w:val="24"/>
              </w:rPr>
              <w:t>uriamų produktų p</w:t>
            </w:r>
            <w:r w:rsidR="00311738" w:rsidRPr="006D3C75">
              <w:rPr>
                <w:szCs w:val="24"/>
              </w:rPr>
              <w:t>atentavim</w:t>
            </w:r>
            <w:r w:rsidR="00187B33">
              <w:rPr>
                <w:szCs w:val="24"/>
              </w:rPr>
              <w:t>ą</w:t>
            </w:r>
            <w:r w:rsidR="00311738" w:rsidRPr="006D3C75">
              <w:rPr>
                <w:szCs w:val="24"/>
              </w:rPr>
              <w:t xml:space="preserve"> gali vykdyti tik pareiškėjas.</w:t>
            </w:r>
          </w:p>
          <w:p w14:paraId="097918F3" w14:textId="4C25A81D" w:rsidR="00A730CB" w:rsidRDefault="00A730CB" w:rsidP="00A730CB">
            <w:pPr>
              <w:jc w:val="both"/>
              <w:rPr>
                <w:szCs w:val="24"/>
              </w:rPr>
            </w:pPr>
            <w:r>
              <w:rPr>
                <w:szCs w:val="24"/>
                <w:lang w:val="en-US"/>
              </w:rPr>
              <w:t xml:space="preserve">8.24. </w:t>
            </w:r>
            <w:r w:rsidRPr="00A730CB">
              <w:rPr>
                <w:szCs w:val="24"/>
              </w:rPr>
              <w:t xml:space="preserve">Projekto veikloms, susijusioms su projekto metu sukurto produkto parengimu rinkai, </w:t>
            </w:r>
            <w:r w:rsidRPr="00A730CB">
              <w:rPr>
                <w:i/>
                <w:iCs/>
                <w:szCs w:val="24"/>
              </w:rPr>
              <w:t xml:space="preserve">de </w:t>
            </w:r>
            <w:proofErr w:type="spellStart"/>
            <w:r w:rsidRPr="00A730CB">
              <w:rPr>
                <w:i/>
                <w:iCs/>
                <w:szCs w:val="24"/>
              </w:rPr>
              <w:t>minimis</w:t>
            </w:r>
            <w:proofErr w:type="spellEnd"/>
            <w:r w:rsidRPr="00A730CB">
              <w:rPr>
                <w:szCs w:val="24"/>
              </w:rPr>
              <w:t xml:space="preserve"> pagalba teikiama vadovaujantis Reglamentu (ES) 2023/2831. PFSA nustatomos pagalbos teikimo sąlygos, kurios atitinka Reglamento (ES) 2023/2831 nuostatas ir yra suderinamos su vidaus rinka. </w:t>
            </w:r>
          </w:p>
          <w:p w14:paraId="215CF404" w14:textId="14532F14" w:rsidR="00A730CB" w:rsidRPr="00A730CB" w:rsidRDefault="00A730CB" w:rsidP="00A730CB">
            <w:pPr>
              <w:jc w:val="both"/>
              <w:rPr>
                <w:szCs w:val="24"/>
              </w:rPr>
            </w:pPr>
            <w:r>
              <w:rPr>
                <w:szCs w:val="24"/>
              </w:rPr>
              <w:t xml:space="preserve">8.25. </w:t>
            </w:r>
            <w:r w:rsidRPr="00A730CB">
              <w:rPr>
                <w:szCs w:val="24"/>
              </w:rPr>
              <w:t xml:space="preserve">Projektų </w:t>
            </w:r>
            <w:r w:rsidRPr="00A730CB">
              <w:rPr>
                <w:i/>
                <w:iCs/>
                <w:szCs w:val="24"/>
              </w:rPr>
              <w:t xml:space="preserve">de </w:t>
            </w:r>
            <w:proofErr w:type="spellStart"/>
            <w:r w:rsidRPr="00A730CB">
              <w:rPr>
                <w:i/>
                <w:iCs/>
                <w:szCs w:val="24"/>
              </w:rPr>
              <w:t>minimis</w:t>
            </w:r>
            <w:proofErr w:type="spellEnd"/>
            <w:r w:rsidRPr="00A730CB">
              <w:rPr>
                <w:szCs w:val="24"/>
              </w:rPr>
              <w:t xml:space="preserve"> pagalbos atitikties Reglamento (ES) 2023/2831 nuostatoms vertinimą atlieka administruojančioji institucija pagal PFSA 3 priede nustatytą Projektų atitikties </w:t>
            </w:r>
            <w:r w:rsidRPr="00A730CB">
              <w:rPr>
                <w:i/>
                <w:iCs/>
                <w:szCs w:val="24"/>
              </w:rPr>
              <w:t xml:space="preserve">de </w:t>
            </w:r>
            <w:proofErr w:type="spellStart"/>
            <w:r w:rsidRPr="00A730CB">
              <w:rPr>
                <w:i/>
                <w:iCs/>
                <w:szCs w:val="24"/>
              </w:rPr>
              <w:t>minimis</w:t>
            </w:r>
            <w:proofErr w:type="spellEnd"/>
            <w:r w:rsidRPr="00A730CB">
              <w:rPr>
                <w:szCs w:val="24"/>
              </w:rPr>
              <w:t xml:space="preserve"> pagalbos taisyklėms patikros lapo formą.</w:t>
            </w:r>
          </w:p>
          <w:p w14:paraId="060A022B" w14:textId="3C93D203" w:rsidR="00A730CB" w:rsidRPr="00A730CB" w:rsidRDefault="00A730CB" w:rsidP="00A730CB">
            <w:pPr>
              <w:jc w:val="both"/>
              <w:rPr>
                <w:szCs w:val="24"/>
              </w:rPr>
            </w:pPr>
            <w:r>
              <w:rPr>
                <w:szCs w:val="24"/>
              </w:rPr>
              <w:t>8.26</w:t>
            </w:r>
            <w:r w:rsidRPr="00A730CB">
              <w:rPr>
                <w:szCs w:val="24"/>
              </w:rPr>
              <w:t xml:space="preserve">. Pareiškėjui teikiama </w:t>
            </w:r>
            <w:r w:rsidRPr="00A730CB">
              <w:rPr>
                <w:i/>
                <w:iCs/>
                <w:szCs w:val="24"/>
              </w:rPr>
              <w:t xml:space="preserve">de </w:t>
            </w:r>
            <w:proofErr w:type="spellStart"/>
            <w:r w:rsidRPr="00A730CB">
              <w:rPr>
                <w:i/>
                <w:iCs/>
                <w:szCs w:val="24"/>
              </w:rPr>
              <w:t>minimis</w:t>
            </w:r>
            <w:proofErr w:type="spellEnd"/>
            <w:r w:rsidRPr="00A730CB">
              <w:rPr>
                <w:szCs w:val="24"/>
              </w:rPr>
              <w:t xml:space="preserve"> pagalba, kaip nustatyta PFSA </w:t>
            </w:r>
            <w:r>
              <w:rPr>
                <w:szCs w:val="24"/>
              </w:rPr>
              <w:t>8.24</w:t>
            </w:r>
            <w:r w:rsidRPr="00A730CB">
              <w:rPr>
                <w:szCs w:val="24"/>
              </w:rPr>
              <w:t xml:space="preserve"> papunktyje:</w:t>
            </w:r>
          </w:p>
          <w:p w14:paraId="4901CE63" w14:textId="25CB00B2" w:rsidR="00A730CB" w:rsidRPr="00A730CB" w:rsidRDefault="00A730CB" w:rsidP="00A730CB">
            <w:pPr>
              <w:jc w:val="both"/>
              <w:rPr>
                <w:szCs w:val="24"/>
              </w:rPr>
            </w:pPr>
            <w:r>
              <w:rPr>
                <w:szCs w:val="24"/>
              </w:rPr>
              <w:t>8.26</w:t>
            </w:r>
            <w:r w:rsidRPr="00A730CB">
              <w:rPr>
                <w:szCs w:val="24"/>
              </w:rPr>
              <w:t>.1. Pagalbos intensyvumas sudaro iki 85 proc. visų projekto įgyvendinimo metu sukurto produkto parengimo rinkai skirtų tinkamų finansuoti išlaidų.</w:t>
            </w:r>
          </w:p>
          <w:p w14:paraId="65579097" w14:textId="722576BA" w:rsidR="00A730CB" w:rsidRPr="00A730CB" w:rsidRDefault="00A730CB" w:rsidP="00A730CB">
            <w:pPr>
              <w:jc w:val="both"/>
            </w:pPr>
            <w:r>
              <w:t xml:space="preserve">8.26.2. Didžiausia galima skirti finansavimo lėšų suma projekto įgyvendinimo metu sukurto produkto parengimui rinkai – iki </w:t>
            </w:r>
            <w:r w:rsidR="00FD252B">
              <w:rPr>
                <w:lang w:val="en-US"/>
              </w:rPr>
              <w:t>5</w:t>
            </w:r>
            <w:r>
              <w:t>0 000,00 (</w:t>
            </w:r>
            <w:r w:rsidR="00225C69">
              <w:t>penkias</w:t>
            </w:r>
            <w:r>
              <w:t>dešimt tūkstančių) eurų.</w:t>
            </w:r>
          </w:p>
          <w:p w14:paraId="6B52EEE2" w14:textId="52FC9CCC" w:rsidR="00A730CB" w:rsidRPr="00A730CB" w:rsidRDefault="00A730CB" w:rsidP="00A730CB">
            <w:pPr>
              <w:jc w:val="both"/>
              <w:rPr>
                <w:szCs w:val="24"/>
              </w:rPr>
            </w:pPr>
            <w:bookmarkStart w:id="13" w:name="_Hlk166746122"/>
            <w:r>
              <w:rPr>
                <w:szCs w:val="24"/>
              </w:rPr>
              <w:t>8.26</w:t>
            </w:r>
            <w:r w:rsidRPr="00A730CB">
              <w:rPr>
                <w:szCs w:val="24"/>
              </w:rPr>
              <w:t xml:space="preserve">.3. Veikla, susijusi su projekto įgyvendinimo metu sukurto produkto parengimu rinkai, finansuojama tik tuo atveju, jei yra susijusi su projektu planuojama vykdyti MTEP veikla ir pasiekus ne </w:t>
            </w:r>
            <w:r w:rsidR="007864BB" w:rsidRPr="007864BB">
              <w:rPr>
                <w:szCs w:val="24"/>
              </w:rPr>
              <w:t>žemesnį</w:t>
            </w:r>
            <w:r w:rsidRPr="00A730CB">
              <w:rPr>
                <w:szCs w:val="24"/>
              </w:rPr>
              <w:t xml:space="preserve"> nei 6 technologinės parengties lygį. Produkto dizaino sukūrimas, gamybinės įrangos ar įrankių įsigijimas nėra tinkamos veiklos.</w:t>
            </w:r>
          </w:p>
          <w:bookmarkEnd w:id="13"/>
          <w:p w14:paraId="12E8B8BF" w14:textId="1BB2C910" w:rsidR="00A730CB" w:rsidRDefault="00A730CB" w:rsidP="00A730CB">
            <w:pPr>
              <w:jc w:val="both"/>
              <w:rPr>
                <w:szCs w:val="24"/>
              </w:rPr>
            </w:pPr>
            <w:r>
              <w:rPr>
                <w:szCs w:val="24"/>
              </w:rPr>
              <w:t>8.2</w:t>
            </w:r>
            <w:r w:rsidR="00C536B5">
              <w:rPr>
                <w:szCs w:val="24"/>
                <w:lang w:val="en-US"/>
              </w:rPr>
              <w:t>6</w:t>
            </w:r>
            <w:r w:rsidRPr="00A730CB">
              <w:rPr>
                <w:szCs w:val="24"/>
              </w:rPr>
              <w:t>.4. Projekto įgyvendinimo metu sukurto produkto parengimo rinkai veiklas gali vykdyti tik pareiškėjas.</w:t>
            </w:r>
          </w:p>
          <w:p w14:paraId="0AC20A71" w14:textId="09C1AB38" w:rsidR="00A730CB" w:rsidRDefault="00C536B5" w:rsidP="00A730CB">
            <w:pPr>
              <w:jc w:val="both"/>
              <w:rPr>
                <w:szCs w:val="24"/>
              </w:rPr>
            </w:pPr>
            <w:r w:rsidRPr="00B86A22">
              <w:rPr>
                <w:szCs w:val="24"/>
              </w:rPr>
              <w:t>8.2</w:t>
            </w:r>
            <w:r w:rsidR="00B86A22" w:rsidRPr="00B86A22">
              <w:rPr>
                <w:szCs w:val="24"/>
              </w:rPr>
              <w:t xml:space="preserve">7. </w:t>
            </w:r>
            <w:r w:rsidR="00A730CB" w:rsidRPr="00B86A22">
              <w:rPr>
                <w:szCs w:val="24"/>
              </w:rPr>
              <w:t xml:space="preserve">Pagal PFSA </w:t>
            </w:r>
            <w:r w:rsidR="00A730CB" w:rsidRPr="00B86A22">
              <w:rPr>
                <w:i/>
                <w:iCs/>
                <w:szCs w:val="24"/>
              </w:rPr>
              <w:t xml:space="preserve">de </w:t>
            </w:r>
            <w:proofErr w:type="spellStart"/>
            <w:r w:rsidR="00A730CB" w:rsidRPr="00B86A22">
              <w:rPr>
                <w:i/>
                <w:iCs/>
                <w:szCs w:val="24"/>
              </w:rPr>
              <w:t>minimis</w:t>
            </w:r>
            <w:proofErr w:type="spellEnd"/>
            <w:r w:rsidR="00A730CB" w:rsidRPr="00B86A22">
              <w:rPr>
                <w:szCs w:val="24"/>
              </w:rPr>
              <w:t xml:space="preserve"> pagalba gali būti teikiama ne ilgiau kaip iki PFSA 2.4.8 papunktyje nustatyto termino.</w:t>
            </w:r>
          </w:p>
          <w:p w14:paraId="1963E65E" w14:textId="41E3FD1D" w:rsidR="00311738" w:rsidRPr="006D3C75" w:rsidRDefault="006F73D3" w:rsidP="00311738">
            <w:pPr>
              <w:jc w:val="both"/>
              <w:rPr>
                <w:szCs w:val="24"/>
              </w:rPr>
            </w:pPr>
            <w:r>
              <w:rPr>
                <w:szCs w:val="24"/>
              </w:rPr>
              <w:t>8</w:t>
            </w:r>
            <w:r w:rsidR="00311738" w:rsidRPr="006D3C75">
              <w:rPr>
                <w:szCs w:val="24"/>
              </w:rPr>
              <w:t>.</w:t>
            </w:r>
            <w:r>
              <w:rPr>
                <w:szCs w:val="24"/>
              </w:rPr>
              <w:t>2</w:t>
            </w:r>
            <w:r w:rsidR="00B86A22">
              <w:rPr>
                <w:szCs w:val="24"/>
              </w:rPr>
              <w:t>8</w:t>
            </w:r>
            <w:r w:rsidR="00311738" w:rsidRPr="006D3C75">
              <w:rPr>
                <w:szCs w:val="24"/>
              </w:rPr>
              <w:t xml:space="preserve">. Tinkamos finansuoti projekto lėšomis išlaidos, taikant Reglamentą (ES) </w:t>
            </w:r>
            <w:r w:rsidR="00A82518" w:rsidRPr="00A82518">
              <w:rPr>
                <w:szCs w:val="24"/>
              </w:rPr>
              <w:t>2023/2831</w:t>
            </w:r>
            <w:r w:rsidR="00311738" w:rsidRPr="006D3C75">
              <w:rPr>
                <w:szCs w:val="24"/>
              </w:rPr>
              <w:t>, yra:</w:t>
            </w:r>
          </w:p>
          <w:p w14:paraId="28895155" w14:textId="62722351" w:rsidR="00311738" w:rsidRPr="00602E06" w:rsidRDefault="006F73D3" w:rsidP="00311738">
            <w:pPr>
              <w:jc w:val="both"/>
              <w:rPr>
                <w:szCs w:val="24"/>
              </w:rPr>
            </w:pPr>
            <w:r>
              <w:rPr>
                <w:szCs w:val="24"/>
              </w:rPr>
              <w:t>8</w:t>
            </w:r>
            <w:r w:rsidR="00311738" w:rsidRPr="006D3C75">
              <w:rPr>
                <w:szCs w:val="24"/>
              </w:rPr>
              <w:t>.</w:t>
            </w:r>
            <w:r>
              <w:rPr>
                <w:szCs w:val="24"/>
              </w:rPr>
              <w:t>2</w:t>
            </w:r>
            <w:r w:rsidR="00B86A22">
              <w:rPr>
                <w:szCs w:val="24"/>
              </w:rPr>
              <w:t>8</w:t>
            </w:r>
            <w:r w:rsidR="00311738" w:rsidRPr="006D3C75">
              <w:rPr>
                <w:szCs w:val="24"/>
              </w:rPr>
              <w:t>.1. Patentinių patikėtinių teikiamos su išradimų patentavimu susijusios paslaugos</w:t>
            </w:r>
            <w:r w:rsidR="00311738">
              <w:rPr>
                <w:szCs w:val="24"/>
              </w:rPr>
              <w:t>.</w:t>
            </w:r>
            <w:r w:rsidR="00960761">
              <w:t xml:space="preserve"> </w:t>
            </w:r>
            <w:r w:rsidR="00960761" w:rsidRPr="00960761">
              <w:rPr>
                <w:szCs w:val="24"/>
              </w:rPr>
              <w:t xml:space="preserve">Šioms išlaidoms PĮP vertinimo metu nustatoma individuali fiksuotoji suma, kaip nurodyta </w:t>
            </w:r>
            <w:r w:rsidR="00960761">
              <w:rPr>
                <w:szCs w:val="24"/>
              </w:rPr>
              <w:t>PFSA</w:t>
            </w:r>
            <w:r w:rsidR="00960761" w:rsidRPr="00960761">
              <w:rPr>
                <w:szCs w:val="24"/>
              </w:rPr>
              <w:t xml:space="preserve"> 14 punkte.</w:t>
            </w:r>
          </w:p>
          <w:p w14:paraId="3701F1A9" w14:textId="4FC1B5D6" w:rsidR="00311738" w:rsidRDefault="006F73D3" w:rsidP="00311738">
            <w:pPr>
              <w:jc w:val="both"/>
              <w:rPr>
                <w:szCs w:val="24"/>
              </w:rPr>
            </w:pPr>
            <w:r>
              <w:rPr>
                <w:szCs w:val="24"/>
              </w:rPr>
              <w:t>8</w:t>
            </w:r>
            <w:r w:rsidR="00311738" w:rsidRPr="006D3C75">
              <w:rPr>
                <w:szCs w:val="24"/>
              </w:rPr>
              <w:t>.</w:t>
            </w:r>
            <w:r>
              <w:rPr>
                <w:szCs w:val="24"/>
              </w:rPr>
              <w:t>2</w:t>
            </w:r>
            <w:r w:rsidR="00B86A22">
              <w:rPr>
                <w:szCs w:val="24"/>
              </w:rPr>
              <w:t>8</w:t>
            </w:r>
            <w:r w:rsidR="00311738" w:rsidRPr="006D3C75">
              <w:rPr>
                <w:szCs w:val="24"/>
              </w:rPr>
              <w:t>.2. Mokesčiai už išradimų patentavimą</w:t>
            </w:r>
            <w:r w:rsidR="00311738">
              <w:rPr>
                <w:szCs w:val="24"/>
              </w:rPr>
              <w:t>.</w:t>
            </w:r>
          </w:p>
          <w:p w14:paraId="76309EE9" w14:textId="5569C3A8" w:rsidR="00C536B5" w:rsidRPr="006D3C75" w:rsidRDefault="00C536B5" w:rsidP="00311738">
            <w:pPr>
              <w:jc w:val="both"/>
              <w:rPr>
                <w:szCs w:val="24"/>
              </w:rPr>
            </w:pPr>
            <w:r>
              <w:rPr>
                <w:szCs w:val="24"/>
              </w:rPr>
              <w:t>8.2</w:t>
            </w:r>
            <w:r w:rsidR="00B86A22">
              <w:rPr>
                <w:szCs w:val="24"/>
              </w:rPr>
              <w:t>8</w:t>
            </w:r>
            <w:r>
              <w:rPr>
                <w:szCs w:val="24"/>
              </w:rPr>
              <w:t xml:space="preserve">.3. </w:t>
            </w:r>
            <w:r w:rsidRPr="00C536B5">
              <w:rPr>
                <w:szCs w:val="24"/>
              </w:rPr>
              <w:t>Paslaug</w:t>
            </w:r>
            <w:r w:rsidR="00496442">
              <w:rPr>
                <w:szCs w:val="24"/>
              </w:rPr>
              <w:t>o</w:t>
            </w:r>
            <w:r w:rsidRPr="00C536B5">
              <w:rPr>
                <w:szCs w:val="24"/>
              </w:rPr>
              <w:t>s, susijusi</w:t>
            </w:r>
            <w:r w:rsidR="00496442">
              <w:rPr>
                <w:szCs w:val="24"/>
              </w:rPr>
              <w:t>o</w:t>
            </w:r>
            <w:r w:rsidRPr="00C536B5">
              <w:rPr>
                <w:szCs w:val="24"/>
              </w:rPr>
              <w:t>s su projekto metu sukurto produkto parengimu rinkai.</w:t>
            </w:r>
          </w:p>
          <w:p w14:paraId="0397660E" w14:textId="5583F9F8" w:rsidR="006F73D3" w:rsidRDefault="006F73D3" w:rsidP="00311738">
            <w:pPr>
              <w:jc w:val="both"/>
              <w:rPr>
                <w:szCs w:val="24"/>
              </w:rPr>
            </w:pPr>
            <w:r>
              <w:rPr>
                <w:szCs w:val="24"/>
              </w:rPr>
              <w:t>8</w:t>
            </w:r>
            <w:r w:rsidR="00311738" w:rsidRPr="00EB00F5">
              <w:rPr>
                <w:szCs w:val="24"/>
              </w:rPr>
              <w:t>.</w:t>
            </w:r>
            <w:r>
              <w:rPr>
                <w:szCs w:val="24"/>
              </w:rPr>
              <w:t>2</w:t>
            </w:r>
            <w:r w:rsidR="00B86A22">
              <w:rPr>
                <w:szCs w:val="24"/>
              </w:rPr>
              <w:t>8</w:t>
            </w:r>
            <w:r w:rsidR="00311738" w:rsidRPr="00EB00F5">
              <w:rPr>
                <w:szCs w:val="24"/>
              </w:rPr>
              <w:t>.</w:t>
            </w:r>
            <w:r w:rsidR="00C536B5">
              <w:rPr>
                <w:szCs w:val="24"/>
              </w:rPr>
              <w:t>4</w:t>
            </w:r>
            <w:r w:rsidR="00311738" w:rsidRPr="00EB00F5">
              <w:rPr>
                <w:szCs w:val="24"/>
              </w:rPr>
              <w:t>. Netiesioginės išlaidos pagal fiksuotąją projekto išlaidų normą. Šioms išlaidoms taikom</w:t>
            </w:r>
            <w:r w:rsidR="00311738">
              <w:rPr>
                <w:szCs w:val="24"/>
              </w:rPr>
              <w:t>a</w:t>
            </w:r>
            <w:r w:rsidR="00311738" w:rsidRPr="00EB00F5">
              <w:rPr>
                <w:szCs w:val="24"/>
              </w:rPr>
              <w:t xml:space="preserve"> Administravimo taisyklių 172.1 papunktyje nurodyta fiksuotoji norma.</w:t>
            </w:r>
          </w:p>
          <w:p w14:paraId="11EF8D55" w14:textId="43197530" w:rsidR="00311738" w:rsidRPr="006D3C75" w:rsidRDefault="005468E3" w:rsidP="00311738">
            <w:pPr>
              <w:jc w:val="both"/>
              <w:rPr>
                <w:szCs w:val="24"/>
              </w:rPr>
            </w:pPr>
            <w:r>
              <w:rPr>
                <w:szCs w:val="24"/>
              </w:rPr>
              <w:t>8</w:t>
            </w:r>
            <w:r w:rsidR="00311738" w:rsidRPr="006D3C75">
              <w:rPr>
                <w:szCs w:val="24"/>
              </w:rPr>
              <w:t>.</w:t>
            </w:r>
            <w:r>
              <w:rPr>
                <w:szCs w:val="24"/>
              </w:rPr>
              <w:t>2</w:t>
            </w:r>
            <w:r w:rsidR="00B86A22">
              <w:rPr>
                <w:szCs w:val="24"/>
              </w:rPr>
              <w:t>9</w:t>
            </w:r>
            <w:r w:rsidR="00311738" w:rsidRPr="006D3C75">
              <w:rPr>
                <w:szCs w:val="24"/>
              </w:rPr>
              <w:t xml:space="preserve">. Vadovaujantis Reglamento (ES) </w:t>
            </w:r>
            <w:r w:rsidR="00311738">
              <w:rPr>
                <w:szCs w:val="24"/>
              </w:rPr>
              <w:t xml:space="preserve"> </w:t>
            </w:r>
            <w:r w:rsidR="00A82518" w:rsidRPr="00A82518">
              <w:rPr>
                <w:szCs w:val="24"/>
              </w:rPr>
              <w:t xml:space="preserve">2023/2831 </w:t>
            </w:r>
            <w:r w:rsidR="00311738" w:rsidRPr="006D3C75">
              <w:rPr>
                <w:szCs w:val="24"/>
              </w:rPr>
              <w:t xml:space="preserve">3 straipsnio nuostatomis, bendra </w:t>
            </w:r>
            <w:r w:rsidR="00311738" w:rsidRPr="005F52E8">
              <w:rPr>
                <w:i/>
                <w:iCs/>
                <w:szCs w:val="24"/>
              </w:rPr>
              <w:t xml:space="preserve">de </w:t>
            </w:r>
            <w:proofErr w:type="spellStart"/>
            <w:r w:rsidR="00311738" w:rsidRPr="005F52E8">
              <w:rPr>
                <w:i/>
                <w:iCs/>
                <w:szCs w:val="24"/>
              </w:rPr>
              <w:t>minimis</w:t>
            </w:r>
            <w:proofErr w:type="spellEnd"/>
            <w:r w:rsidR="00311738" w:rsidRPr="006D3C75">
              <w:rPr>
                <w:szCs w:val="24"/>
              </w:rPr>
              <w:t xml:space="preserve"> pagalbos, suteiktos vienai įmonei, suma neturi viršyti </w:t>
            </w:r>
            <w:r w:rsidR="00BF241D">
              <w:rPr>
                <w:szCs w:val="24"/>
              </w:rPr>
              <w:t>3</w:t>
            </w:r>
            <w:r w:rsidR="00311738" w:rsidRPr="006D3C75">
              <w:rPr>
                <w:szCs w:val="24"/>
              </w:rPr>
              <w:t>00</w:t>
            </w:r>
            <w:r w:rsidR="00B35C80" w:rsidRPr="00602E06">
              <w:rPr>
                <w:szCs w:val="24"/>
              </w:rPr>
              <w:t> </w:t>
            </w:r>
            <w:r w:rsidR="00311738" w:rsidRPr="006D3C75">
              <w:rPr>
                <w:szCs w:val="24"/>
              </w:rPr>
              <w:t>000 (</w:t>
            </w:r>
            <w:r w:rsidR="00BF241D">
              <w:rPr>
                <w:szCs w:val="24"/>
              </w:rPr>
              <w:t>trijų</w:t>
            </w:r>
            <w:r w:rsidR="00311738" w:rsidRPr="006D3C75">
              <w:rPr>
                <w:szCs w:val="24"/>
              </w:rPr>
              <w:t xml:space="preserve"> šimtų tūkstančių) eurų per bet kurį </w:t>
            </w:r>
            <w:r w:rsidR="00311738">
              <w:rPr>
                <w:szCs w:val="24"/>
              </w:rPr>
              <w:t xml:space="preserve">3 </w:t>
            </w:r>
            <w:r w:rsidR="00311738" w:rsidRPr="006D3C75">
              <w:rPr>
                <w:szCs w:val="24"/>
              </w:rPr>
              <w:t>metų laikotarpį. Vien</w:t>
            </w:r>
            <w:r w:rsidR="00311738">
              <w:rPr>
                <w:szCs w:val="24"/>
              </w:rPr>
              <w:t>a</w:t>
            </w:r>
            <w:r w:rsidR="00311738" w:rsidRPr="006D3C75">
              <w:rPr>
                <w:szCs w:val="24"/>
              </w:rPr>
              <w:t xml:space="preserve"> įmonė apima visas įmones, kaip nurodyta Reglamento (ES)</w:t>
            </w:r>
            <w:r w:rsidR="00311738">
              <w:rPr>
                <w:szCs w:val="24"/>
              </w:rPr>
              <w:t xml:space="preserve"> </w:t>
            </w:r>
            <w:r w:rsidR="00E25793" w:rsidRPr="00E25793">
              <w:rPr>
                <w:szCs w:val="24"/>
              </w:rPr>
              <w:t xml:space="preserve">2023/2831 </w:t>
            </w:r>
            <w:r w:rsidR="00311738" w:rsidRPr="006D3C75">
              <w:rPr>
                <w:szCs w:val="24"/>
              </w:rPr>
              <w:t>2 straipsnio 2</w:t>
            </w:r>
            <w:r w:rsidR="0057732B">
              <w:rPr>
                <w:szCs w:val="24"/>
              </w:rPr>
              <w:t> </w:t>
            </w:r>
            <w:r w:rsidR="00311738" w:rsidRPr="006D3C75">
              <w:rPr>
                <w:szCs w:val="24"/>
              </w:rPr>
              <w:t xml:space="preserve">dalyje. </w:t>
            </w:r>
            <w:r w:rsidR="00276377" w:rsidRPr="00523FD9">
              <w:rPr>
                <w:szCs w:val="24"/>
              </w:rPr>
              <w:lastRenderedPageBreak/>
              <w:t>Ši rib</w:t>
            </w:r>
            <w:r w:rsidR="00CC7203">
              <w:rPr>
                <w:szCs w:val="24"/>
              </w:rPr>
              <w:t>a</w:t>
            </w:r>
            <w:r w:rsidR="00276377" w:rsidRPr="00523FD9">
              <w:rPr>
                <w:szCs w:val="24"/>
              </w:rPr>
              <w:t xml:space="preserve"> taikom</w:t>
            </w:r>
            <w:r w:rsidR="00CC7203">
              <w:rPr>
                <w:szCs w:val="24"/>
              </w:rPr>
              <w:t>a</w:t>
            </w:r>
            <w:r w:rsidR="00276377" w:rsidRPr="00523FD9">
              <w:rPr>
                <w:szCs w:val="24"/>
              </w:rPr>
              <w:t xml:space="preserve"> neatsižvelgiant į </w:t>
            </w:r>
            <w:r w:rsidR="00276377" w:rsidRPr="00523FD9">
              <w:rPr>
                <w:i/>
                <w:szCs w:val="24"/>
              </w:rPr>
              <w:t xml:space="preserve">de </w:t>
            </w:r>
            <w:proofErr w:type="spellStart"/>
            <w:r w:rsidR="00276377" w:rsidRPr="00523FD9">
              <w:rPr>
                <w:i/>
                <w:szCs w:val="24"/>
              </w:rPr>
              <w:t>minimis</w:t>
            </w:r>
            <w:proofErr w:type="spellEnd"/>
            <w:r w:rsidR="00276377" w:rsidRPr="00523FD9">
              <w:rPr>
                <w:szCs w:val="24"/>
              </w:rPr>
              <w:t xml:space="preserve"> pagalbos formą arba siekiamus tikslus ir į tai, ar ES valstybės narės suteikta pagalba yra visa arba iš dalies finansuojama ES kilmės ištekliais</w:t>
            </w:r>
            <w:r w:rsidR="00276377">
              <w:rPr>
                <w:szCs w:val="24"/>
              </w:rPr>
              <w:t xml:space="preserve">. </w:t>
            </w:r>
            <w:r w:rsidR="00311738" w:rsidRPr="006D3C75">
              <w:rPr>
                <w:szCs w:val="24"/>
              </w:rPr>
              <w:t>Ar yra susijęs su kitais subjektais, pareiškėjas gali pasitikrinti pagal Lietuvos Respublikos konkurencijos tarybos parengtą klausimyną „Ar paramos gavėjas susijęs su kitais subjektais“, kuris paskelbtas</w:t>
            </w:r>
            <w:r w:rsidR="00311738">
              <w:rPr>
                <w:szCs w:val="24"/>
              </w:rPr>
              <w:t xml:space="preserve"> K</w:t>
            </w:r>
            <w:r w:rsidR="00311738" w:rsidRPr="006D3C75">
              <w:rPr>
                <w:szCs w:val="24"/>
              </w:rPr>
              <w:t xml:space="preserve">onkurencijos tarybos interneto svetainėje https://kt.gov.lt/uploads/documents/files/veiklos-sritys/valstybes-pagalba/klausimynai/kaip_KLAUSIMYNAS_vienas_ukio_subjektas.pdf. </w:t>
            </w:r>
            <w:r w:rsidR="00CC7203" w:rsidRPr="00CC7203">
              <w:rPr>
                <w:szCs w:val="24"/>
              </w:rPr>
              <w:t>Susijungimo ar įsigijimo atveju, taip pat jei viena įmonė suskaidoma į dvi ar</w:t>
            </w:r>
            <w:r w:rsidR="00784697">
              <w:rPr>
                <w:szCs w:val="24"/>
              </w:rPr>
              <w:t>ba</w:t>
            </w:r>
            <w:r w:rsidR="00CC7203" w:rsidRPr="00CC7203">
              <w:rPr>
                <w:szCs w:val="24"/>
              </w:rPr>
              <w:t xml:space="preserve"> daugiau atskirų įmonių, nustatant </w:t>
            </w:r>
            <w:r w:rsidR="00CC7203" w:rsidRPr="00CC7203">
              <w:rPr>
                <w:i/>
                <w:iCs/>
                <w:szCs w:val="24"/>
              </w:rPr>
              <w:t xml:space="preserve">de </w:t>
            </w:r>
            <w:proofErr w:type="spellStart"/>
            <w:r w:rsidR="00CC7203" w:rsidRPr="00CC7203">
              <w:rPr>
                <w:i/>
                <w:iCs/>
                <w:szCs w:val="24"/>
              </w:rPr>
              <w:t>minimis</w:t>
            </w:r>
            <w:proofErr w:type="spellEnd"/>
            <w:r w:rsidR="00CC7203" w:rsidRPr="00CC7203">
              <w:rPr>
                <w:szCs w:val="24"/>
              </w:rPr>
              <w:t xml:space="preserve"> pagalbą vadovaujamasi Reglamento (ES) 2023/2831 3 straipsnio 8 ir 9 dalių nuostatomis.</w:t>
            </w:r>
          </w:p>
          <w:p w14:paraId="15DD2BCC" w14:textId="0391CF09" w:rsidR="007E43C8" w:rsidRDefault="000D20F5" w:rsidP="00311738">
            <w:pPr>
              <w:jc w:val="both"/>
              <w:rPr>
                <w:szCs w:val="24"/>
              </w:rPr>
            </w:pPr>
            <w:r>
              <w:rPr>
                <w:szCs w:val="24"/>
              </w:rPr>
              <w:t>8</w:t>
            </w:r>
            <w:r w:rsidR="00311738" w:rsidRPr="006D3C75">
              <w:rPr>
                <w:szCs w:val="24"/>
              </w:rPr>
              <w:t>.</w:t>
            </w:r>
            <w:r w:rsidR="00B86A22">
              <w:rPr>
                <w:szCs w:val="24"/>
              </w:rPr>
              <w:t>30</w:t>
            </w:r>
            <w:r w:rsidR="00311738" w:rsidRPr="006D3C75">
              <w:rPr>
                <w:szCs w:val="24"/>
              </w:rPr>
              <w:t xml:space="preserve">. </w:t>
            </w:r>
            <w:r w:rsidR="007E43C8" w:rsidRPr="005F52E8">
              <w:rPr>
                <w:i/>
                <w:iCs/>
                <w:szCs w:val="24"/>
              </w:rPr>
              <w:t xml:space="preserve">De </w:t>
            </w:r>
            <w:proofErr w:type="spellStart"/>
            <w:r w:rsidR="007E43C8" w:rsidRPr="005F52E8">
              <w:rPr>
                <w:i/>
                <w:iCs/>
                <w:szCs w:val="24"/>
              </w:rPr>
              <w:t>minimis</w:t>
            </w:r>
            <w:proofErr w:type="spellEnd"/>
            <w:r w:rsidR="007E43C8" w:rsidRPr="006D3C75">
              <w:rPr>
                <w:szCs w:val="24"/>
              </w:rPr>
              <w:t xml:space="preserve"> pagalba </w:t>
            </w:r>
            <w:r w:rsidR="007E43C8" w:rsidRPr="007E43C8">
              <w:rPr>
                <w:szCs w:val="24"/>
              </w:rPr>
              <w:t xml:space="preserve">gali būti sumuojama su </w:t>
            </w:r>
            <w:r w:rsidR="007E43C8" w:rsidRPr="00DD7316">
              <w:rPr>
                <w:i/>
                <w:iCs/>
                <w:szCs w:val="24"/>
              </w:rPr>
              <w:t xml:space="preserve">de </w:t>
            </w:r>
            <w:proofErr w:type="spellStart"/>
            <w:r w:rsidR="007E43C8" w:rsidRPr="00DD7316">
              <w:rPr>
                <w:i/>
                <w:iCs/>
                <w:szCs w:val="24"/>
              </w:rPr>
              <w:t>minimis</w:t>
            </w:r>
            <w:proofErr w:type="spellEnd"/>
            <w:r w:rsidR="007E43C8" w:rsidRPr="007E43C8">
              <w:rPr>
                <w:szCs w:val="24"/>
              </w:rPr>
              <w:t xml:space="preserve"> pagalba,</w:t>
            </w:r>
            <w:r w:rsidR="007E43C8">
              <w:rPr>
                <w:szCs w:val="24"/>
              </w:rPr>
              <w:t xml:space="preserve"> kuri:</w:t>
            </w:r>
          </w:p>
          <w:p w14:paraId="6B35C858" w14:textId="682C81A3" w:rsidR="007E43C8" w:rsidRDefault="007E43C8" w:rsidP="00311738">
            <w:pPr>
              <w:jc w:val="both"/>
              <w:rPr>
                <w:szCs w:val="24"/>
              </w:rPr>
            </w:pPr>
            <w:r>
              <w:rPr>
                <w:szCs w:val="24"/>
              </w:rPr>
              <w:t>8.</w:t>
            </w:r>
            <w:r w:rsidR="00B86A22">
              <w:rPr>
                <w:szCs w:val="24"/>
              </w:rPr>
              <w:t>30</w:t>
            </w:r>
            <w:r>
              <w:rPr>
                <w:szCs w:val="24"/>
              </w:rPr>
              <w:t>.1.</w:t>
            </w:r>
            <w:r w:rsidRPr="007E43C8">
              <w:rPr>
                <w:szCs w:val="24"/>
              </w:rPr>
              <w:t xml:space="preserve"> suteikta pagal </w:t>
            </w:r>
            <w:r w:rsidR="00106C53" w:rsidRPr="00106C53">
              <w:rPr>
                <w:szCs w:val="24"/>
              </w:rPr>
              <w:t>2023 m. gruodžio 13 d. Komisijos reglament</w:t>
            </w:r>
            <w:r w:rsidR="00106C53">
              <w:rPr>
                <w:szCs w:val="24"/>
              </w:rPr>
              <w:t>ą</w:t>
            </w:r>
            <w:r w:rsidR="00106C53" w:rsidRPr="00106C53">
              <w:rPr>
                <w:szCs w:val="24"/>
              </w:rPr>
              <w:t xml:space="preserve"> (ES) 2023/2832 dėl Sutarties dėl Europos Sąjungos veikimo 107 ir 108 straipsnių taikymo </w:t>
            </w:r>
            <w:r w:rsidR="00106C53" w:rsidRPr="00106C53">
              <w:rPr>
                <w:i/>
                <w:iCs/>
                <w:szCs w:val="24"/>
              </w:rPr>
              <w:t xml:space="preserve">de </w:t>
            </w:r>
            <w:proofErr w:type="spellStart"/>
            <w:r w:rsidR="00106C53" w:rsidRPr="00106C53">
              <w:rPr>
                <w:i/>
                <w:iCs/>
                <w:szCs w:val="24"/>
              </w:rPr>
              <w:t>minimis</w:t>
            </w:r>
            <w:proofErr w:type="spellEnd"/>
            <w:r w:rsidR="00106C53" w:rsidRPr="00106C53">
              <w:rPr>
                <w:szCs w:val="24"/>
              </w:rPr>
              <w:t xml:space="preserve"> pagalbai, skiriamai visuotinės ekonominės svarbos paslaugas teikiančioms įmonėms</w:t>
            </w:r>
            <w:r w:rsidR="00106C53">
              <w:rPr>
                <w:szCs w:val="24"/>
              </w:rPr>
              <w:t>;</w:t>
            </w:r>
          </w:p>
          <w:p w14:paraId="7B7A16EB" w14:textId="66DBCD0A" w:rsidR="007E43C8" w:rsidRDefault="007E43C8" w:rsidP="007653B0">
            <w:pPr>
              <w:jc w:val="both"/>
              <w:rPr>
                <w:szCs w:val="24"/>
              </w:rPr>
            </w:pPr>
            <w:r>
              <w:rPr>
                <w:szCs w:val="24"/>
              </w:rPr>
              <w:t>8.</w:t>
            </w:r>
            <w:r w:rsidR="00B86A22">
              <w:rPr>
                <w:szCs w:val="24"/>
              </w:rPr>
              <w:t>30</w:t>
            </w:r>
            <w:r>
              <w:rPr>
                <w:szCs w:val="24"/>
              </w:rPr>
              <w:t xml:space="preserve">.2. </w:t>
            </w:r>
            <w:r w:rsidRPr="007E43C8">
              <w:rPr>
                <w:szCs w:val="24"/>
              </w:rPr>
              <w:t xml:space="preserve">suteikta pagal </w:t>
            </w:r>
            <w:r w:rsidR="00106C53" w:rsidRPr="00106C53">
              <w:rPr>
                <w:szCs w:val="24"/>
              </w:rPr>
              <w:t>2013 m. gruodžio 18 d. Komisijos reglament</w:t>
            </w:r>
            <w:r w:rsidR="00106C53">
              <w:rPr>
                <w:szCs w:val="24"/>
              </w:rPr>
              <w:t>ą</w:t>
            </w:r>
            <w:r w:rsidR="00106C53" w:rsidRPr="00106C53">
              <w:rPr>
                <w:szCs w:val="24"/>
              </w:rPr>
              <w:t xml:space="preserve"> (ES) Nr. 1408/2013 dėl Sutarties dėl Europos Sąjungos veikimo 107 ir 108 straipsnių taikymo </w:t>
            </w:r>
            <w:r w:rsidR="00106C53" w:rsidRPr="00106C53">
              <w:rPr>
                <w:i/>
                <w:iCs/>
                <w:szCs w:val="24"/>
              </w:rPr>
              <w:t xml:space="preserve">de </w:t>
            </w:r>
            <w:proofErr w:type="spellStart"/>
            <w:r w:rsidR="00106C53" w:rsidRPr="00106C53">
              <w:rPr>
                <w:i/>
                <w:iCs/>
                <w:szCs w:val="24"/>
              </w:rPr>
              <w:t>minimis</w:t>
            </w:r>
            <w:proofErr w:type="spellEnd"/>
            <w:r w:rsidR="00106C53" w:rsidRPr="00106C53">
              <w:rPr>
                <w:szCs w:val="24"/>
              </w:rPr>
              <w:t xml:space="preserve"> pagalbai </w:t>
            </w:r>
            <w:r w:rsidR="00A01FED">
              <w:rPr>
                <w:szCs w:val="24"/>
              </w:rPr>
              <w:t>žemės ūkio sektoriuje</w:t>
            </w:r>
            <w:r w:rsidR="002868D6">
              <w:rPr>
                <w:szCs w:val="24"/>
              </w:rPr>
              <w:t xml:space="preserve"> su </w:t>
            </w:r>
            <w:r w:rsidR="00476F6C">
              <w:rPr>
                <w:szCs w:val="24"/>
              </w:rPr>
              <w:t>paskutiniais</w:t>
            </w:r>
            <w:r w:rsidR="002868D6">
              <w:rPr>
                <w:szCs w:val="24"/>
              </w:rPr>
              <w:t xml:space="preserve"> pakeitimais</w:t>
            </w:r>
            <w:r w:rsidR="00476F6C">
              <w:rPr>
                <w:szCs w:val="24"/>
              </w:rPr>
              <w:t xml:space="preserve">, padarytais </w:t>
            </w:r>
            <w:r w:rsidR="00476F6C" w:rsidRPr="00476F6C">
              <w:rPr>
                <w:szCs w:val="24"/>
              </w:rPr>
              <w:t xml:space="preserve">2023 m. </w:t>
            </w:r>
            <w:r w:rsidR="00476F6C">
              <w:rPr>
                <w:szCs w:val="24"/>
              </w:rPr>
              <w:t>spalio</w:t>
            </w:r>
            <w:r w:rsidR="00476F6C" w:rsidRPr="00476F6C">
              <w:rPr>
                <w:szCs w:val="24"/>
              </w:rPr>
              <w:t xml:space="preserve"> </w:t>
            </w:r>
            <w:r w:rsidR="003D3427">
              <w:rPr>
                <w:szCs w:val="24"/>
              </w:rPr>
              <w:t>4</w:t>
            </w:r>
            <w:r w:rsidR="00476F6C" w:rsidRPr="00476F6C">
              <w:rPr>
                <w:szCs w:val="24"/>
              </w:rPr>
              <w:t xml:space="preserve"> d</w:t>
            </w:r>
            <w:r w:rsidR="00476F6C">
              <w:rPr>
                <w:szCs w:val="24"/>
              </w:rPr>
              <w:t>.</w:t>
            </w:r>
            <w:r w:rsidR="003D3427">
              <w:rPr>
                <w:szCs w:val="24"/>
              </w:rPr>
              <w:t xml:space="preserve"> Komisijos reglamentu (ES) 202</w:t>
            </w:r>
            <w:r w:rsidR="00081882">
              <w:rPr>
                <w:szCs w:val="24"/>
              </w:rPr>
              <w:t>3</w:t>
            </w:r>
            <w:r w:rsidR="003D3427">
              <w:rPr>
                <w:szCs w:val="24"/>
              </w:rPr>
              <w:t>/2</w:t>
            </w:r>
            <w:r w:rsidR="00081882">
              <w:rPr>
                <w:szCs w:val="24"/>
              </w:rPr>
              <w:t>391</w:t>
            </w:r>
            <w:r w:rsidR="003828A5">
              <w:rPr>
                <w:szCs w:val="24"/>
              </w:rPr>
              <w:t xml:space="preserve"> </w:t>
            </w:r>
            <w:r w:rsidRPr="007E43C8">
              <w:rPr>
                <w:szCs w:val="24"/>
              </w:rPr>
              <w:t xml:space="preserve">ir </w:t>
            </w:r>
            <w:r w:rsidR="00106C53">
              <w:rPr>
                <w:szCs w:val="24"/>
                <w:lang w:val="en-US"/>
              </w:rPr>
              <w:t>2</w:t>
            </w:r>
            <w:r w:rsidR="00106C53" w:rsidRPr="00106C53">
              <w:rPr>
                <w:szCs w:val="24"/>
              </w:rPr>
              <w:t>014 m. birželio 27 d. Komisijos reglament</w:t>
            </w:r>
            <w:r w:rsidR="00106C53">
              <w:rPr>
                <w:szCs w:val="24"/>
              </w:rPr>
              <w:t>ą</w:t>
            </w:r>
            <w:r w:rsidR="00106C53" w:rsidRPr="00106C53">
              <w:rPr>
                <w:szCs w:val="24"/>
              </w:rPr>
              <w:t xml:space="preserve"> (ES) Nr. 717/2014 dėl Sutarties dėl Europos Sąjungos veikimo 107 ir 108 straipsnių taikymo </w:t>
            </w:r>
            <w:r w:rsidR="00106C53" w:rsidRPr="00106C53">
              <w:rPr>
                <w:i/>
                <w:iCs/>
                <w:szCs w:val="24"/>
              </w:rPr>
              <w:t xml:space="preserve">de </w:t>
            </w:r>
            <w:proofErr w:type="spellStart"/>
            <w:r w:rsidR="00106C53" w:rsidRPr="00106C53">
              <w:rPr>
                <w:i/>
                <w:iCs/>
                <w:szCs w:val="24"/>
              </w:rPr>
              <w:t>minimis</w:t>
            </w:r>
            <w:proofErr w:type="spellEnd"/>
            <w:r w:rsidR="00106C53" w:rsidRPr="00106C53">
              <w:rPr>
                <w:szCs w:val="24"/>
              </w:rPr>
              <w:t xml:space="preserve"> pagalbai žuvininkystės ir akvakultūros sektoriuje</w:t>
            </w:r>
            <w:r w:rsidR="00A20BF7">
              <w:rPr>
                <w:szCs w:val="24"/>
              </w:rPr>
              <w:t xml:space="preserve"> su </w:t>
            </w:r>
            <w:r w:rsidR="00476F6C" w:rsidRPr="00476F6C">
              <w:rPr>
                <w:szCs w:val="24"/>
              </w:rPr>
              <w:t xml:space="preserve">paskutiniais pakeitimais, padarytais 2023 m. spalio </w:t>
            </w:r>
            <w:r w:rsidR="003D3427">
              <w:rPr>
                <w:szCs w:val="24"/>
                <w:lang w:val="en-US"/>
              </w:rPr>
              <w:t>4</w:t>
            </w:r>
            <w:r w:rsidR="00476F6C" w:rsidRPr="00476F6C">
              <w:rPr>
                <w:szCs w:val="24"/>
              </w:rPr>
              <w:t xml:space="preserve"> d.</w:t>
            </w:r>
            <w:r w:rsidR="003D3427">
              <w:rPr>
                <w:szCs w:val="24"/>
              </w:rPr>
              <w:t xml:space="preserve"> Komisijos reglamentu (ES) 202</w:t>
            </w:r>
            <w:r w:rsidR="0064120A">
              <w:rPr>
                <w:szCs w:val="24"/>
              </w:rPr>
              <w:t>3</w:t>
            </w:r>
            <w:r w:rsidR="003D3427">
              <w:rPr>
                <w:szCs w:val="24"/>
              </w:rPr>
              <w:t>/</w:t>
            </w:r>
            <w:r w:rsidR="0064120A">
              <w:rPr>
                <w:szCs w:val="24"/>
              </w:rPr>
              <w:t>2391</w:t>
            </w:r>
            <w:r w:rsidRPr="00900135">
              <w:rPr>
                <w:szCs w:val="24"/>
              </w:rPr>
              <w:t>, neviršijant</w:t>
            </w:r>
            <w:r w:rsidRPr="007E43C8">
              <w:rPr>
                <w:szCs w:val="24"/>
              </w:rPr>
              <w:t xml:space="preserve"> Reglamento (ES) 2023/2831 3 straipsnio 2 dalyje nustatytos viršutinės ribos.</w:t>
            </w:r>
          </w:p>
          <w:p w14:paraId="7C9642EC" w14:textId="541C007F" w:rsidR="00026A85" w:rsidRPr="006D3C75" w:rsidRDefault="007E43C8" w:rsidP="00311738">
            <w:pPr>
              <w:jc w:val="both"/>
              <w:rPr>
                <w:szCs w:val="24"/>
              </w:rPr>
            </w:pPr>
            <w:r w:rsidRPr="00774F6E">
              <w:rPr>
                <w:szCs w:val="24"/>
              </w:rPr>
              <w:t>8.</w:t>
            </w:r>
            <w:r w:rsidR="00C536B5">
              <w:rPr>
                <w:szCs w:val="24"/>
              </w:rPr>
              <w:t>3</w:t>
            </w:r>
            <w:r w:rsidR="00B86A22">
              <w:rPr>
                <w:szCs w:val="24"/>
              </w:rPr>
              <w:t>1</w:t>
            </w:r>
            <w:r w:rsidRPr="00774F6E">
              <w:rPr>
                <w:szCs w:val="24"/>
              </w:rPr>
              <w:t>.</w:t>
            </w:r>
            <w:r>
              <w:rPr>
                <w:i/>
                <w:iCs/>
                <w:szCs w:val="24"/>
              </w:rPr>
              <w:t xml:space="preserve"> </w:t>
            </w:r>
            <w:r w:rsidR="00311738" w:rsidRPr="005F52E8">
              <w:rPr>
                <w:i/>
                <w:iCs/>
                <w:szCs w:val="24"/>
              </w:rPr>
              <w:t xml:space="preserve">De </w:t>
            </w:r>
            <w:proofErr w:type="spellStart"/>
            <w:r w:rsidR="00311738" w:rsidRPr="005F52E8">
              <w:rPr>
                <w:i/>
                <w:iCs/>
                <w:szCs w:val="24"/>
              </w:rPr>
              <w:t>minimis</w:t>
            </w:r>
            <w:proofErr w:type="spellEnd"/>
            <w:r w:rsidR="00311738" w:rsidRPr="006D3C75">
              <w:rPr>
                <w:szCs w:val="24"/>
              </w:rPr>
              <w:t xml:space="preserve"> pagalba nesumuojama su valstybės pagalba, skiriama toms pačioms tinkamoms finansuoti sąnaudoms, jeigu dėl tokio pagalbos sumavimo būtų viršytas Reglamento (ES) Nr. 651/2014 8 straipsnio 5 dalyje arba Europos Komisijos priimtame sprendime nustatytas didžiausias atitinkamas pagalbos intensyvumas arba kiekvienu atveju atskirai nustatyta pagalbos suma.</w:t>
            </w:r>
            <w:r w:rsidRPr="007E43C8">
              <w:rPr>
                <w:szCs w:val="24"/>
              </w:rPr>
              <w:t xml:space="preserve"> </w:t>
            </w:r>
          </w:p>
          <w:p w14:paraId="6B039526" w14:textId="61A1D859" w:rsidR="00A36B4B" w:rsidRPr="006D3C75" w:rsidRDefault="000D20F5" w:rsidP="00311738">
            <w:pPr>
              <w:jc w:val="both"/>
              <w:rPr>
                <w:szCs w:val="24"/>
              </w:rPr>
            </w:pPr>
            <w:r>
              <w:rPr>
                <w:szCs w:val="24"/>
              </w:rPr>
              <w:t>8</w:t>
            </w:r>
            <w:r w:rsidR="00311738" w:rsidRPr="006D3C75">
              <w:rPr>
                <w:szCs w:val="24"/>
              </w:rPr>
              <w:t>.</w:t>
            </w:r>
            <w:r w:rsidR="00C536B5">
              <w:rPr>
                <w:szCs w:val="24"/>
              </w:rPr>
              <w:t>3</w:t>
            </w:r>
            <w:r w:rsidR="00B86A22">
              <w:rPr>
                <w:szCs w:val="24"/>
              </w:rPr>
              <w:t>2</w:t>
            </w:r>
            <w:r w:rsidR="00311738" w:rsidRPr="006D3C75">
              <w:rPr>
                <w:szCs w:val="24"/>
              </w:rPr>
              <w:t xml:space="preserve">. </w:t>
            </w:r>
            <w:r w:rsidR="00311738" w:rsidRPr="005F52E8">
              <w:rPr>
                <w:i/>
                <w:iCs/>
                <w:szCs w:val="24"/>
              </w:rPr>
              <w:t xml:space="preserve">De </w:t>
            </w:r>
            <w:proofErr w:type="spellStart"/>
            <w:r w:rsidR="00311738" w:rsidRPr="005F52E8">
              <w:rPr>
                <w:i/>
                <w:iCs/>
                <w:szCs w:val="24"/>
              </w:rPr>
              <w:t>minimis</w:t>
            </w:r>
            <w:proofErr w:type="spellEnd"/>
            <w:r w:rsidR="00311738" w:rsidRPr="006D3C75">
              <w:rPr>
                <w:szCs w:val="24"/>
              </w:rPr>
              <w:t xml:space="preserve"> pagalb</w:t>
            </w:r>
            <w:r w:rsidR="00311738">
              <w:t>a</w:t>
            </w:r>
            <w:r w:rsidR="00311738" w:rsidRPr="00FE2BD6">
              <w:t xml:space="preserve"> numatoma mokėti </w:t>
            </w:r>
            <w:r w:rsidR="00311738" w:rsidRPr="005C650B">
              <w:rPr>
                <w:szCs w:val="24"/>
              </w:rPr>
              <w:t>dalimi</w:t>
            </w:r>
            <w:r w:rsidR="00311738" w:rsidRPr="00FE2BD6">
              <w:t>s</w:t>
            </w:r>
            <w:r w:rsidR="00311738">
              <w:t>.</w:t>
            </w:r>
            <w:r w:rsidR="00311738" w:rsidRPr="00FE2BD6">
              <w:t xml:space="preserve"> </w:t>
            </w:r>
            <w:r w:rsidR="00311738">
              <w:rPr>
                <w:i/>
              </w:rPr>
              <w:t>D</w:t>
            </w:r>
            <w:r w:rsidR="00311738" w:rsidRPr="00FE2BD6">
              <w:rPr>
                <w:i/>
              </w:rPr>
              <w:t xml:space="preserve">e </w:t>
            </w:r>
            <w:proofErr w:type="spellStart"/>
            <w:r w:rsidR="00311738" w:rsidRPr="00FE2BD6">
              <w:rPr>
                <w:i/>
              </w:rPr>
              <w:t>minimis</w:t>
            </w:r>
            <w:proofErr w:type="spellEnd"/>
            <w:r w:rsidR="00311738" w:rsidRPr="00FE2BD6">
              <w:t xml:space="preserve"> pagalb</w:t>
            </w:r>
            <w:r w:rsidR="00311738">
              <w:t xml:space="preserve">a </w:t>
            </w:r>
            <w:r w:rsidR="00311738" w:rsidRPr="006D3C75">
              <w:rPr>
                <w:szCs w:val="24"/>
              </w:rPr>
              <w:t>diskontuojama</w:t>
            </w:r>
            <w:r w:rsidR="00311738">
              <w:rPr>
                <w:szCs w:val="24"/>
                <w:lang w:eastAsia="lt-LT"/>
              </w:rPr>
              <w:t xml:space="preserve"> iki jos vertės finansavimo skyrimo momentu,</w:t>
            </w:r>
            <w:r w:rsidR="00311738" w:rsidRPr="006D3C75">
              <w:rPr>
                <w:szCs w:val="24"/>
              </w:rPr>
              <w:t xml:space="preserve"> </w:t>
            </w:r>
            <w:r w:rsidR="00311738">
              <w:rPr>
                <w:szCs w:val="24"/>
              </w:rPr>
              <w:t>kaip nustatyta</w:t>
            </w:r>
            <w:r w:rsidR="00311738" w:rsidRPr="006D3C75">
              <w:rPr>
                <w:szCs w:val="24"/>
              </w:rPr>
              <w:t xml:space="preserve"> Reglamento (ES) </w:t>
            </w:r>
            <w:r w:rsidR="00774F6E" w:rsidRPr="00774F6E">
              <w:rPr>
                <w:szCs w:val="24"/>
              </w:rPr>
              <w:t>2023/2831</w:t>
            </w:r>
            <w:r w:rsidR="00774F6E">
              <w:rPr>
                <w:szCs w:val="24"/>
              </w:rPr>
              <w:t xml:space="preserve"> </w:t>
            </w:r>
            <w:r w:rsidR="00311738" w:rsidRPr="006D3C75">
              <w:rPr>
                <w:szCs w:val="24"/>
              </w:rPr>
              <w:t>3 straipsnio 6</w:t>
            </w:r>
            <w:r w:rsidR="00311738">
              <w:rPr>
                <w:szCs w:val="24"/>
              </w:rPr>
              <w:t xml:space="preserve"> dalyje</w:t>
            </w:r>
            <w:r w:rsidR="00311738" w:rsidRPr="006D3C75">
              <w:rPr>
                <w:szCs w:val="24"/>
              </w:rPr>
              <w:t>.</w:t>
            </w:r>
          </w:p>
          <w:p w14:paraId="5E19FFFD" w14:textId="60EFDADC" w:rsidR="00311738" w:rsidRPr="006D3C75" w:rsidRDefault="000D20F5" w:rsidP="00311738">
            <w:pPr>
              <w:jc w:val="both"/>
              <w:rPr>
                <w:szCs w:val="24"/>
              </w:rPr>
            </w:pPr>
            <w:r>
              <w:rPr>
                <w:szCs w:val="24"/>
              </w:rPr>
              <w:t>8</w:t>
            </w:r>
            <w:r w:rsidR="00311738" w:rsidRPr="006D3C75">
              <w:rPr>
                <w:szCs w:val="24"/>
              </w:rPr>
              <w:t>.</w:t>
            </w:r>
            <w:r w:rsidR="00774F6E">
              <w:rPr>
                <w:szCs w:val="24"/>
              </w:rPr>
              <w:t>3</w:t>
            </w:r>
            <w:r w:rsidR="00B86A22">
              <w:rPr>
                <w:szCs w:val="24"/>
              </w:rPr>
              <w:t>3</w:t>
            </w:r>
            <w:r w:rsidR="00311738" w:rsidRPr="006D3C75">
              <w:rPr>
                <w:szCs w:val="24"/>
              </w:rPr>
              <w:t xml:space="preserve">. Pagal </w:t>
            </w:r>
            <w:r w:rsidR="00311738">
              <w:rPr>
                <w:szCs w:val="24"/>
              </w:rPr>
              <w:t>PFSA</w:t>
            </w:r>
            <w:r w:rsidR="00311738" w:rsidRPr="006D3C75">
              <w:rPr>
                <w:szCs w:val="24"/>
              </w:rPr>
              <w:t xml:space="preserve"> netinkamomis finansuoti išlaidomis laikom</w:t>
            </w:r>
            <w:r w:rsidR="00311738" w:rsidRPr="000D782F">
              <w:rPr>
                <w:szCs w:val="24"/>
              </w:rPr>
              <w:t xml:space="preserve">os </w:t>
            </w:r>
            <w:r w:rsidR="00311738" w:rsidRPr="00DB620F">
              <w:rPr>
                <w:lang w:eastAsia="lt-LT"/>
              </w:rPr>
              <w:t>išlaidos</w:t>
            </w:r>
            <w:r w:rsidR="00311738" w:rsidRPr="000D782F">
              <w:rPr>
                <w:szCs w:val="24"/>
              </w:rPr>
              <w:t>:</w:t>
            </w:r>
          </w:p>
          <w:p w14:paraId="267E7909" w14:textId="6CAC02C9" w:rsidR="00311738" w:rsidRPr="00027F4F" w:rsidRDefault="000D20F5" w:rsidP="00311738">
            <w:pPr>
              <w:tabs>
                <w:tab w:val="left" w:pos="885"/>
                <w:tab w:val="left" w:pos="1026"/>
              </w:tabs>
              <w:jc w:val="both"/>
              <w:rPr>
                <w:color w:val="000000"/>
                <w:szCs w:val="24"/>
              </w:rPr>
            </w:pPr>
            <w:r>
              <w:rPr>
                <w:szCs w:val="24"/>
              </w:rPr>
              <w:t>8</w:t>
            </w:r>
            <w:r w:rsidR="00311738">
              <w:rPr>
                <w:szCs w:val="24"/>
              </w:rPr>
              <w:t>.</w:t>
            </w:r>
            <w:r w:rsidR="00774F6E">
              <w:rPr>
                <w:szCs w:val="24"/>
              </w:rPr>
              <w:t>3</w:t>
            </w:r>
            <w:r w:rsidR="00B86A22">
              <w:rPr>
                <w:szCs w:val="24"/>
              </w:rPr>
              <w:t>3</w:t>
            </w:r>
            <w:r w:rsidR="00311738">
              <w:rPr>
                <w:szCs w:val="24"/>
              </w:rPr>
              <w:t>.1. N</w:t>
            </w:r>
            <w:r w:rsidR="00311738">
              <w:rPr>
                <w:szCs w:val="24"/>
                <w:lang w:eastAsia="lt-LT"/>
              </w:rPr>
              <w:t xml:space="preserve">urodytos </w:t>
            </w:r>
            <w:r w:rsidR="00311738" w:rsidRPr="009E6E28">
              <w:rPr>
                <w:color w:val="000000"/>
                <w:szCs w:val="24"/>
              </w:rPr>
              <w:t xml:space="preserve">Projektų administravimo ir finansavimo taisyklių VII skyriaus </w:t>
            </w:r>
            <w:r w:rsidR="00311738">
              <w:rPr>
                <w:color w:val="000000"/>
                <w:szCs w:val="24"/>
              </w:rPr>
              <w:t>trečiajame</w:t>
            </w:r>
            <w:r w:rsidR="00311738" w:rsidRPr="009E6E28">
              <w:rPr>
                <w:color w:val="000000"/>
                <w:szCs w:val="24"/>
              </w:rPr>
              <w:t xml:space="preserve"> skirsnyje.</w:t>
            </w:r>
          </w:p>
          <w:p w14:paraId="5CF605DD" w14:textId="3C0AACC4" w:rsidR="00311738" w:rsidRDefault="000D20F5" w:rsidP="00311738">
            <w:pPr>
              <w:jc w:val="both"/>
              <w:rPr>
                <w:szCs w:val="24"/>
              </w:rPr>
            </w:pPr>
            <w:r>
              <w:rPr>
                <w:szCs w:val="24"/>
              </w:rPr>
              <w:t>8</w:t>
            </w:r>
            <w:r w:rsidR="00311738">
              <w:rPr>
                <w:szCs w:val="24"/>
              </w:rPr>
              <w:t>.</w:t>
            </w:r>
            <w:r w:rsidR="00774F6E">
              <w:rPr>
                <w:szCs w:val="24"/>
              </w:rPr>
              <w:t>3</w:t>
            </w:r>
            <w:r w:rsidR="00B86A22">
              <w:rPr>
                <w:szCs w:val="24"/>
              </w:rPr>
              <w:t>3</w:t>
            </w:r>
            <w:r w:rsidR="00311738">
              <w:rPr>
                <w:szCs w:val="24"/>
              </w:rPr>
              <w:t>.2. N</w:t>
            </w:r>
            <w:r w:rsidR="00311738" w:rsidRPr="006D3C75">
              <w:rPr>
                <w:szCs w:val="24"/>
              </w:rPr>
              <w:t xml:space="preserve">eįvardytos </w:t>
            </w:r>
            <w:r w:rsidR="00311738">
              <w:rPr>
                <w:szCs w:val="24"/>
              </w:rPr>
              <w:t>PFSA</w:t>
            </w:r>
            <w:r w:rsidR="00311738" w:rsidRPr="006D3C75">
              <w:rPr>
                <w:szCs w:val="24"/>
              </w:rPr>
              <w:t xml:space="preserve"> </w:t>
            </w:r>
            <w:r w:rsidR="00326167">
              <w:rPr>
                <w:szCs w:val="24"/>
              </w:rPr>
              <w:t>8</w:t>
            </w:r>
            <w:r w:rsidR="00311738">
              <w:rPr>
                <w:szCs w:val="24"/>
              </w:rPr>
              <w:t>.</w:t>
            </w:r>
            <w:r w:rsidR="00B26AB9" w:rsidRPr="00602E06">
              <w:rPr>
                <w:szCs w:val="24"/>
              </w:rPr>
              <w:t>8</w:t>
            </w:r>
            <w:r w:rsidR="00311738">
              <w:rPr>
                <w:szCs w:val="24"/>
              </w:rPr>
              <w:t>.1</w:t>
            </w:r>
            <w:r w:rsidR="00311738" w:rsidRPr="003A4213">
              <w:rPr>
                <w:szCs w:val="24"/>
              </w:rPr>
              <w:t>–</w:t>
            </w:r>
            <w:r w:rsidR="00326167">
              <w:rPr>
                <w:szCs w:val="24"/>
              </w:rPr>
              <w:t>8</w:t>
            </w:r>
            <w:r w:rsidR="00311738">
              <w:rPr>
                <w:szCs w:val="24"/>
              </w:rPr>
              <w:t>.</w:t>
            </w:r>
            <w:r w:rsidR="00B26AB9">
              <w:rPr>
                <w:szCs w:val="24"/>
              </w:rPr>
              <w:t>8</w:t>
            </w:r>
            <w:r w:rsidR="00326167">
              <w:rPr>
                <w:szCs w:val="24"/>
              </w:rPr>
              <w:t>.</w:t>
            </w:r>
            <w:r w:rsidR="001568C3">
              <w:rPr>
                <w:szCs w:val="24"/>
              </w:rPr>
              <w:t>9</w:t>
            </w:r>
            <w:r w:rsidR="00311738">
              <w:rPr>
                <w:szCs w:val="24"/>
              </w:rPr>
              <w:t xml:space="preserve"> ir </w:t>
            </w:r>
            <w:r w:rsidR="00326167">
              <w:rPr>
                <w:szCs w:val="24"/>
              </w:rPr>
              <w:t>8</w:t>
            </w:r>
            <w:r w:rsidR="00311738">
              <w:rPr>
                <w:szCs w:val="24"/>
              </w:rPr>
              <w:t>.</w:t>
            </w:r>
            <w:r w:rsidR="00326167">
              <w:rPr>
                <w:szCs w:val="24"/>
              </w:rPr>
              <w:t>2</w:t>
            </w:r>
            <w:r w:rsidR="00B86A22">
              <w:rPr>
                <w:szCs w:val="24"/>
              </w:rPr>
              <w:t>8</w:t>
            </w:r>
            <w:r w:rsidR="00311738">
              <w:rPr>
                <w:szCs w:val="24"/>
              </w:rPr>
              <w:t>.1–</w:t>
            </w:r>
            <w:r w:rsidR="00326167">
              <w:rPr>
                <w:szCs w:val="24"/>
              </w:rPr>
              <w:t>8</w:t>
            </w:r>
            <w:r w:rsidR="00311738">
              <w:rPr>
                <w:szCs w:val="24"/>
              </w:rPr>
              <w:t>.</w:t>
            </w:r>
            <w:r w:rsidR="00326167">
              <w:rPr>
                <w:szCs w:val="24"/>
              </w:rPr>
              <w:t>2</w:t>
            </w:r>
            <w:r w:rsidR="00B86A22">
              <w:rPr>
                <w:szCs w:val="24"/>
                <w:lang w:val="en-US"/>
              </w:rPr>
              <w:t>8</w:t>
            </w:r>
            <w:r w:rsidR="00311738">
              <w:rPr>
                <w:szCs w:val="24"/>
              </w:rPr>
              <w:t>.</w:t>
            </w:r>
            <w:r w:rsidR="00C536B5">
              <w:rPr>
                <w:szCs w:val="24"/>
              </w:rPr>
              <w:t>4</w:t>
            </w:r>
            <w:r w:rsidR="00311738" w:rsidRPr="006D3C75">
              <w:rPr>
                <w:szCs w:val="24"/>
              </w:rPr>
              <w:t xml:space="preserve"> </w:t>
            </w:r>
            <w:r w:rsidR="00311738">
              <w:rPr>
                <w:szCs w:val="24"/>
              </w:rPr>
              <w:t>pa</w:t>
            </w:r>
            <w:r w:rsidR="00311738" w:rsidRPr="006D3C75">
              <w:rPr>
                <w:szCs w:val="24"/>
              </w:rPr>
              <w:t>punk</w:t>
            </w:r>
            <w:r w:rsidR="00311738">
              <w:rPr>
                <w:szCs w:val="24"/>
              </w:rPr>
              <w:t>čiuose</w:t>
            </w:r>
            <w:r w:rsidR="00311738" w:rsidRPr="006D3C75">
              <w:rPr>
                <w:szCs w:val="24"/>
              </w:rPr>
              <w:t xml:space="preserve"> tinkamomis finansuoti išlaidomis</w:t>
            </w:r>
            <w:r w:rsidR="00311738">
              <w:rPr>
                <w:szCs w:val="24"/>
              </w:rPr>
              <w:t>.</w:t>
            </w:r>
          </w:p>
          <w:p w14:paraId="5648C004" w14:textId="0092B413" w:rsidR="00C536B5" w:rsidRDefault="00C536B5" w:rsidP="00311738">
            <w:pPr>
              <w:jc w:val="both"/>
              <w:rPr>
                <w:szCs w:val="24"/>
              </w:rPr>
            </w:pPr>
            <w:r>
              <w:rPr>
                <w:szCs w:val="24"/>
              </w:rPr>
              <w:t>8.3</w:t>
            </w:r>
            <w:r w:rsidR="00B86A22">
              <w:rPr>
                <w:szCs w:val="24"/>
              </w:rPr>
              <w:t>3</w:t>
            </w:r>
            <w:r>
              <w:rPr>
                <w:szCs w:val="24"/>
              </w:rPr>
              <w:t xml:space="preserve">.3. </w:t>
            </w:r>
            <w:r w:rsidRPr="00C536B5">
              <w:rPr>
                <w:szCs w:val="24"/>
              </w:rPr>
              <w:t xml:space="preserve">Patirtos ankstesniuose technologinės parengties lygiuose nei vertinant pagal PFSA </w:t>
            </w:r>
            <w:r w:rsidR="00784697">
              <w:rPr>
                <w:szCs w:val="24"/>
              </w:rPr>
              <w:t>9</w:t>
            </w:r>
            <w:r w:rsidRPr="00C536B5">
              <w:rPr>
                <w:szCs w:val="24"/>
              </w:rPr>
              <w:t xml:space="preserve"> punkto 3 prioritetinį projektų atrankos kriterijų nustatytas projektu kuriamo produkto technologinės parengties lygis.</w:t>
            </w:r>
          </w:p>
          <w:p w14:paraId="14B45AD5" w14:textId="723DE651" w:rsidR="00CC7203" w:rsidRDefault="00CC7203" w:rsidP="00311738">
            <w:pPr>
              <w:jc w:val="both"/>
              <w:rPr>
                <w:szCs w:val="24"/>
              </w:rPr>
            </w:pPr>
            <w:r>
              <w:rPr>
                <w:szCs w:val="24"/>
                <w:lang w:val="en-US"/>
              </w:rPr>
              <w:t>8.3</w:t>
            </w:r>
            <w:r w:rsidR="00B86A22">
              <w:rPr>
                <w:szCs w:val="24"/>
                <w:lang w:val="en-US"/>
              </w:rPr>
              <w:t>4</w:t>
            </w:r>
            <w:r>
              <w:rPr>
                <w:szCs w:val="24"/>
                <w:lang w:val="en-US"/>
              </w:rPr>
              <w:t xml:space="preserve">. </w:t>
            </w:r>
            <w:r w:rsidRPr="00CC7203">
              <w:rPr>
                <w:szCs w:val="24"/>
              </w:rPr>
              <w:t>Paaiškėjus, kad</w:t>
            </w:r>
            <w:r w:rsidR="007E1CD2">
              <w:rPr>
                <w:szCs w:val="24"/>
              </w:rPr>
              <w:t xml:space="preserve">, </w:t>
            </w:r>
            <w:r w:rsidRPr="00CC7203">
              <w:rPr>
                <w:szCs w:val="24"/>
              </w:rPr>
              <w:t xml:space="preserve">įgyvendinant PFSA 2.1 papunktyje nurodytą </w:t>
            </w:r>
            <w:proofErr w:type="spellStart"/>
            <w:r w:rsidRPr="00CC7203">
              <w:rPr>
                <w:szCs w:val="24"/>
              </w:rPr>
              <w:t>poveiklę</w:t>
            </w:r>
            <w:proofErr w:type="spellEnd"/>
            <w:r w:rsidRPr="00CC7203">
              <w:rPr>
                <w:szCs w:val="24"/>
              </w:rPr>
              <w:t>, projekto vykdytojui buvo suteikta neteisėta ir (arba) nesuderinama pagalba, administruojančioji institucija privalo susigrąžinti visą neteisėtą ir (arba) nesuderinamą pagalbą vadovaudamasi Projektų administravimo ir finansavimo taisyklių IV skyriaus devintajame skirsnyje nustatyta tvarka.</w:t>
            </w:r>
          </w:p>
          <w:p w14:paraId="3DCC236D" w14:textId="494F70EF" w:rsidR="00CC7203" w:rsidRPr="00CC7203" w:rsidRDefault="000D20F5" w:rsidP="00311738">
            <w:pPr>
              <w:jc w:val="both"/>
              <w:rPr>
                <w:szCs w:val="24"/>
              </w:rPr>
            </w:pPr>
            <w:r>
              <w:rPr>
                <w:szCs w:val="24"/>
              </w:rPr>
              <w:t>8</w:t>
            </w:r>
            <w:r w:rsidR="00311738" w:rsidRPr="00A42D84">
              <w:rPr>
                <w:szCs w:val="24"/>
              </w:rPr>
              <w:t>.</w:t>
            </w:r>
            <w:r w:rsidR="00544B49">
              <w:rPr>
                <w:szCs w:val="24"/>
              </w:rPr>
              <w:t>3</w:t>
            </w:r>
            <w:r w:rsidR="00B86A22">
              <w:rPr>
                <w:szCs w:val="24"/>
              </w:rPr>
              <w:t>5</w:t>
            </w:r>
            <w:r w:rsidR="00311738" w:rsidRPr="006D3C75">
              <w:rPr>
                <w:szCs w:val="24"/>
              </w:rPr>
              <w:t xml:space="preserve">. Administruojančioji institucija PĮP vertinimo metu patikrina pareiškėjo teisę gauti bendrą vienai įmonei suteikiamą </w:t>
            </w:r>
            <w:r w:rsidR="00311738" w:rsidRPr="00D82232">
              <w:rPr>
                <w:i/>
                <w:iCs/>
                <w:szCs w:val="24"/>
              </w:rPr>
              <w:t xml:space="preserve">de </w:t>
            </w:r>
            <w:proofErr w:type="spellStart"/>
            <w:r w:rsidR="00311738" w:rsidRPr="00D82232">
              <w:rPr>
                <w:i/>
                <w:iCs/>
                <w:szCs w:val="24"/>
              </w:rPr>
              <w:t>minimis</w:t>
            </w:r>
            <w:proofErr w:type="spellEnd"/>
            <w:r w:rsidR="00311738" w:rsidRPr="006D3C75">
              <w:rPr>
                <w:szCs w:val="24"/>
              </w:rPr>
              <w:t xml:space="preserve"> pagalbą. Administruojančioji institucija turi patikrinti visas su pareiškėju susijusias įmones dėl </w:t>
            </w:r>
            <w:r w:rsidR="00311738" w:rsidRPr="00D82232">
              <w:rPr>
                <w:i/>
                <w:iCs/>
                <w:szCs w:val="24"/>
              </w:rPr>
              <w:t xml:space="preserve">de </w:t>
            </w:r>
            <w:proofErr w:type="spellStart"/>
            <w:r w:rsidR="00311738" w:rsidRPr="00D82232">
              <w:rPr>
                <w:i/>
                <w:iCs/>
                <w:szCs w:val="24"/>
              </w:rPr>
              <w:t>minimis</w:t>
            </w:r>
            <w:proofErr w:type="spellEnd"/>
            <w:r w:rsidR="00311738" w:rsidRPr="006D3C75">
              <w:rPr>
                <w:szCs w:val="24"/>
              </w:rPr>
              <w:t xml:space="preserve"> pagalbos, nurodytas pateiktoje „Vienos įmonės“ deklaracijo</w:t>
            </w:r>
            <w:r w:rsidR="00311738">
              <w:rPr>
                <w:szCs w:val="24"/>
              </w:rPr>
              <w:t>je</w:t>
            </w:r>
            <w:r w:rsidR="00311738" w:rsidRPr="006D3C75">
              <w:rPr>
                <w:szCs w:val="24"/>
              </w:rPr>
              <w:t xml:space="preserve">, </w:t>
            </w:r>
            <w:r w:rsidR="00311738">
              <w:rPr>
                <w:szCs w:val="24"/>
              </w:rPr>
              <w:t xml:space="preserve">taip pat </w:t>
            </w:r>
            <w:r w:rsidR="00511796" w:rsidRPr="00511796">
              <w:rPr>
                <w:szCs w:val="24"/>
              </w:rPr>
              <w:t>Registr</w:t>
            </w:r>
            <w:r w:rsidR="001F45C8">
              <w:rPr>
                <w:szCs w:val="24"/>
              </w:rPr>
              <w:t>e</w:t>
            </w:r>
            <w:r w:rsidR="00535D36">
              <w:rPr>
                <w:szCs w:val="24"/>
              </w:rPr>
              <w:t xml:space="preserve"> </w:t>
            </w:r>
            <w:r w:rsidR="00311738" w:rsidRPr="006D3C75">
              <w:rPr>
                <w:szCs w:val="24"/>
              </w:rPr>
              <w:t xml:space="preserve">patikrinti, ar teikiama pagalba neviršys leidžiamo </w:t>
            </w:r>
            <w:r w:rsidR="00311738" w:rsidRPr="00D82232">
              <w:rPr>
                <w:i/>
                <w:iCs/>
                <w:szCs w:val="24"/>
              </w:rPr>
              <w:t xml:space="preserve">de </w:t>
            </w:r>
            <w:proofErr w:type="spellStart"/>
            <w:r w:rsidR="00311738" w:rsidRPr="00D82232">
              <w:rPr>
                <w:i/>
                <w:iCs/>
                <w:szCs w:val="24"/>
              </w:rPr>
              <w:t>minimis</w:t>
            </w:r>
            <w:proofErr w:type="spellEnd"/>
            <w:r w:rsidR="00311738" w:rsidRPr="006D3C75">
              <w:rPr>
                <w:szCs w:val="24"/>
              </w:rPr>
              <w:t xml:space="preserve"> pagalbos dydžio, kaip nustatyta Reglamento (ES) </w:t>
            </w:r>
            <w:r w:rsidR="00774F6E" w:rsidRPr="00774F6E">
              <w:rPr>
                <w:szCs w:val="24"/>
              </w:rPr>
              <w:t>2023/2831</w:t>
            </w:r>
            <w:r w:rsidR="00774F6E">
              <w:rPr>
                <w:szCs w:val="24"/>
              </w:rPr>
              <w:t xml:space="preserve"> </w:t>
            </w:r>
            <w:r w:rsidR="00311738" w:rsidRPr="006D3C75">
              <w:rPr>
                <w:szCs w:val="24"/>
              </w:rPr>
              <w:t xml:space="preserve">3 straipsnyje. </w:t>
            </w:r>
            <w:r w:rsidR="00311738" w:rsidRPr="000C54E6">
              <w:rPr>
                <w:szCs w:val="24"/>
              </w:rPr>
              <w:t xml:space="preserve">Ministerijai priėmus sprendimą </w:t>
            </w:r>
            <w:r w:rsidR="00311738">
              <w:rPr>
                <w:szCs w:val="24"/>
              </w:rPr>
              <w:t>dėl projekto finansavimo</w:t>
            </w:r>
            <w:r w:rsidR="00311738" w:rsidRPr="000C54E6">
              <w:rPr>
                <w:szCs w:val="24"/>
              </w:rPr>
              <w:t xml:space="preserve">, </w:t>
            </w:r>
            <w:r w:rsidR="00311738">
              <w:rPr>
                <w:szCs w:val="24"/>
              </w:rPr>
              <w:t>administruojančioji</w:t>
            </w:r>
            <w:r w:rsidR="00311738" w:rsidRPr="000C54E6">
              <w:rPr>
                <w:szCs w:val="24"/>
              </w:rPr>
              <w:t xml:space="preserve"> institucija</w:t>
            </w:r>
            <w:r w:rsidR="00311738">
              <w:rPr>
                <w:szCs w:val="24"/>
              </w:rPr>
              <w:t xml:space="preserve"> </w:t>
            </w:r>
            <w:r w:rsidR="00311738" w:rsidRPr="00EE7C6E">
              <w:rPr>
                <w:szCs w:val="24"/>
              </w:rPr>
              <w:t>duomenis apie suteiktą nereikšmingą (</w:t>
            </w:r>
            <w:r w:rsidR="00311738" w:rsidRPr="0018171F">
              <w:rPr>
                <w:i/>
                <w:iCs/>
                <w:szCs w:val="24"/>
              </w:rPr>
              <w:t xml:space="preserve">de </w:t>
            </w:r>
            <w:proofErr w:type="spellStart"/>
            <w:r w:rsidR="00311738" w:rsidRPr="0018171F">
              <w:rPr>
                <w:i/>
                <w:iCs/>
                <w:szCs w:val="24"/>
              </w:rPr>
              <w:t>minimis</w:t>
            </w:r>
            <w:proofErr w:type="spellEnd"/>
            <w:r w:rsidR="00311738" w:rsidRPr="00EE7C6E">
              <w:rPr>
                <w:szCs w:val="24"/>
              </w:rPr>
              <w:t xml:space="preserve">) </w:t>
            </w:r>
            <w:r w:rsidR="00311738" w:rsidRPr="00EE7C6E">
              <w:rPr>
                <w:szCs w:val="24"/>
              </w:rPr>
              <w:lastRenderedPageBreak/>
              <w:t>pagalbą</w:t>
            </w:r>
            <w:r w:rsidR="00311738">
              <w:rPr>
                <w:szCs w:val="24"/>
              </w:rPr>
              <w:t xml:space="preserve"> Registrui</w:t>
            </w:r>
            <w:r w:rsidR="00311738" w:rsidRPr="00EE7C6E">
              <w:rPr>
                <w:szCs w:val="24"/>
              </w:rPr>
              <w:t xml:space="preserve"> </w:t>
            </w:r>
            <w:r w:rsidR="00311738">
              <w:rPr>
                <w:szCs w:val="24"/>
              </w:rPr>
              <w:t xml:space="preserve">teikia </w:t>
            </w:r>
            <w:r w:rsidR="00311738" w:rsidRPr="00EE7C6E">
              <w:rPr>
                <w:szCs w:val="24"/>
              </w:rPr>
              <w:t xml:space="preserve">per </w:t>
            </w:r>
            <w:r w:rsidR="00BD7B47">
              <w:rPr>
                <w:szCs w:val="24"/>
              </w:rPr>
              <w:t>20</w:t>
            </w:r>
            <w:r w:rsidR="00311738" w:rsidRPr="00EE7C6E">
              <w:rPr>
                <w:szCs w:val="24"/>
              </w:rPr>
              <w:t xml:space="preserve"> darbo dien</w:t>
            </w:r>
            <w:r w:rsidR="00BD7B47">
              <w:rPr>
                <w:szCs w:val="24"/>
              </w:rPr>
              <w:t>ų</w:t>
            </w:r>
            <w:r w:rsidR="00311738" w:rsidRPr="00EE7C6E">
              <w:rPr>
                <w:szCs w:val="24"/>
              </w:rPr>
              <w:t xml:space="preserve"> nuo sprendimo</w:t>
            </w:r>
            <w:r w:rsidR="00311738">
              <w:rPr>
                <w:szCs w:val="24"/>
              </w:rPr>
              <w:t xml:space="preserve"> dėl projekto finansavimo</w:t>
            </w:r>
            <w:r w:rsidR="00311738" w:rsidRPr="00EE7C6E">
              <w:rPr>
                <w:szCs w:val="24"/>
              </w:rPr>
              <w:t xml:space="preserve"> įsigaliojimo dienos</w:t>
            </w:r>
            <w:r w:rsidR="00311738">
              <w:rPr>
                <w:szCs w:val="24"/>
              </w:rPr>
              <w:t xml:space="preserve">. Duomenys į </w:t>
            </w:r>
            <w:r w:rsidR="00311738" w:rsidRPr="009F52E8">
              <w:rPr>
                <w:szCs w:val="24"/>
              </w:rPr>
              <w:t>Registrą apie suteiktą valstybės pagalbą</w:t>
            </w:r>
            <w:r w:rsidR="00311738">
              <w:rPr>
                <w:szCs w:val="24"/>
              </w:rPr>
              <w:t xml:space="preserve"> pagal</w:t>
            </w:r>
            <w:r w:rsidR="00311738">
              <w:t xml:space="preserve"> </w:t>
            </w:r>
            <w:r w:rsidR="00311738" w:rsidRPr="00D82C79">
              <w:rPr>
                <w:szCs w:val="24"/>
              </w:rPr>
              <w:t>Reglament</w:t>
            </w:r>
            <w:r w:rsidR="00311738">
              <w:rPr>
                <w:szCs w:val="24"/>
              </w:rPr>
              <w:t>ą</w:t>
            </w:r>
            <w:r w:rsidR="00311738" w:rsidRPr="00D82C79">
              <w:rPr>
                <w:szCs w:val="24"/>
              </w:rPr>
              <w:t xml:space="preserve"> (ES) Nr. 651/2014</w:t>
            </w:r>
            <w:r w:rsidR="00311738">
              <w:rPr>
                <w:szCs w:val="24"/>
              </w:rPr>
              <w:t xml:space="preserve"> pa</w:t>
            </w:r>
            <w:r w:rsidR="00311738" w:rsidRPr="009F52E8">
              <w:rPr>
                <w:szCs w:val="24"/>
              </w:rPr>
              <w:t>teikiami per 20 darbo dienų nuo sprendimo</w:t>
            </w:r>
            <w:r w:rsidR="00311738" w:rsidRPr="00EE7C6E">
              <w:rPr>
                <w:szCs w:val="24"/>
              </w:rPr>
              <w:t xml:space="preserve"> </w:t>
            </w:r>
            <w:r w:rsidR="00311738">
              <w:rPr>
                <w:szCs w:val="24"/>
              </w:rPr>
              <w:t>dėl projekto finansavimo</w:t>
            </w:r>
            <w:r w:rsidR="00311738" w:rsidRPr="009F52E8">
              <w:rPr>
                <w:szCs w:val="24"/>
              </w:rPr>
              <w:t xml:space="preserve"> įsigaliojimo dienos.</w:t>
            </w:r>
          </w:p>
        </w:tc>
      </w:tr>
      <w:tr w:rsidR="0060091C" w14:paraId="7D53C4A6" w14:textId="77777777" w:rsidTr="49073542">
        <w:tc>
          <w:tcPr>
            <w:tcW w:w="15075" w:type="dxa"/>
          </w:tcPr>
          <w:p w14:paraId="1FA56152" w14:textId="2D1FE7D5" w:rsidR="0060091C" w:rsidRDefault="00016540">
            <w:pPr>
              <w:ind w:left="426" w:hanging="426"/>
              <w:jc w:val="both"/>
              <w:rPr>
                <w:szCs w:val="24"/>
              </w:rPr>
            </w:pPr>
            <w:r w:rsidRPr="00B26AB9">
              <w:rPr>
                <w:b/>
                <w:szCs w:val="24"/>
              </w:rPr>
              <w:lastRenderedPageBreak/>
              <w:t>9.</w:t>
            </w:r>
            <w:r w:rsidRPr="00B26AB9">
              <w:rPr>
                <w:szCs w:val="24"/>
              </w:rPr>
              <w:t xml:space="preserve"> </w:t>
            </w:r>
            <w:r w:rsidRPr="00B26AB9">
              <w:rPr>
                <w:b/>
                <w:szCs w:val="24"/>
              </w:rPr>
              <w:t>Projektų atrankos kriterijai</w:t>
            </w:r>
          </w:p>
          <w:p w14:paraId="269355EA" w14:textId="1CA678A2" w:rsidR="0060091C" w:rsidRDefault="00016540">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60091C" w14:paraId="2C1B2136" w14:textId="77777777" w:rsidTr="49073542">
        <w:trPr>
          <w:trHeight w:val="704"/>
        </w:trPr>
        <w:tc>
          <w:tcPr>
            <w:tcW w:w="15075" w:type="dxa"/>
          </w:tcPr>
          <w:p w14:paraId="11AC21EC" w14:textId="4008B866" w:rsidR="0060091C" w:rsidRDefault="0060091C">
            <w:pPr>
              <w:jc w:val="both"/>
              <w:rPr>
                <w:i/>
                <w:sz w:val="22"/>
                <w:szCs w:val="22"/>
              </w:rPr>
            </w:pPr>
          </w:p>
          <w:tbl>
            <w:tblPr>
              <w:tblW w:w="14876" w:type="dxa"/>
              <w:tblLayout w:type="fixed"/>
              <w:tblLook w:val="00A0" w:firstRow="1" w:lastRow="0" w:firstColumn="1" w:lastColumn="0" w:noHBand="0" w:noVBand="0"/>
            </w:tblPr>
            <w:tblGrid>
              <w:gridCol w:w="697"/>
              <w:gridCol w:w="1455"/>
              <w:gridCol w:w="2685"/>
              <w:gridCol w:w="3978"/>
              <w:gridCol w:w="1842"/>
              <w:gridCol w:w="1985"/>
              <w:gridCol w:w="2234"/>
            </w:tblGrid>
            <w:tr w:rsidR="0060091C" w14:paraId="13FB4ABE" w14:textId="77777777" w:rsidTr="7506B08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39E19E7" w14:textId="77777777" w:rsidR="0060091C" w:rsidRDefault="00016540">
                  <w:pPr>
                    <w:jc w:val="center"/>
                    <w:rPr>
                      <w:b/>
                      <w:bCs/>
                      <w:sz w:val="22"/>
                      <w:szCs w:val="22"/>
                    </w:rPr>
                  </w:pPr>
                  <w:r>
                    <w:rPr>
                      <w:b/>
                      <w:bCs/>
                      <w:sz w:val="22"/>
                      <w:szCs w:val="22"/>
                    </w:rPr>
                    <w:t>Eil.</w:t>
                  </w:r>
                </w:p>
                <w:p w14:paraId="33546B1E" w14:textId="77777777" w:rsidR="0060091C" w:rsidRDefault="00016540">
                  <w:pPr>
                    <w:jc w:val="center"/>
                    <w:rPr>
                      <w:b/>
                      <w:bCs/>
                      <w:sz w:val="22"/>
                      <w:szCs w:val="22"/>
                    </w:rPr>
                  </w:pPr>
                  <w:r>
                    <w:rPr>
                      <w:b/>
                      <w:bCs/>
                      <w:sz w:val="22"/>
                      <w:szCs w:val="22"/>
                    </w:rPr>
                    <w:t>Nr.</w:t>
                  </w: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89E1A37" w14:textId="77777777" w:rsidR="0060091C" w:rsidRDefault="00016540">
                  <w:pPr>
                    <w:jc w:val="center"/>
                    <w:rPr>
                      <w:b/>
                      <w:bCs/>
                      <w:sz w:val="22"/>
                      <w:szCs w:val="22"/>
                    </w:rPr>
                  </w:pPr>
                  <w:r>
                    <w:rPr>
                      <w:b/>
                      <w:bCs/>
                      <w:sz w:val="22"/>
                      <w:szCs w:val="22"/>
                    </w:rPr>
                    <w:t>Kriterijaus tipas</w:t>
                  </w:r>
                </w:p>
              </w:tc>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4609249" w14:textId="77777777" w:rsidR="0060091C" w:rsidRDefault="00016540">
                  <w:pPr>
                    <w:jc w:val="center"/>
                    <w:rPr>
                      <w:b/>
                      <w:bCs/>
                      <w:sz w:val="22"/>
                      <w:szCs w:val="22"/>
                    </w:rPr>
                  </w:pPr>
                  <w:r>
                    <w:rPr>
                      <w:b/>
                      <w:bCs/>
                      <w:sz w:val="22"/>
                      <w:szCs w:val="22"/>
                    </w:rPr>
                    <w:t>Kriterijus</w:t>
                  </w:r>
                </w:p>
              </w:tc>
              <w:tc>
                <w:tcPr>
                  <w:tcW w:w="3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7D8E059" w14:textId="77777777" w:rsidR="0060091C" w:rsidRDefault="00016540">
                  <w:pPr>
                    <w:jc w:val="center"/>
                    <w:rPr>
                      <w:b/>
                      <w:bCs/>
                      <w:sz w:val="22"/>
                      <w:szCs w:val="22"/>
                    </w:rPr>
                  </w:pPr>
                  <w:r>
                    <w:rPr>
                      <w:b/>
                      <w:bCs/>
                      <w:sz w:val="22"/>
                      <w:szCs w:val="22"/>
                    </w:rPr>
                    <w:t>Kriterijaus vertinimo metodas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6238A7B" w14:textId="77777777" w:rsidR="0060091C" w:rsidRDefault="00016540">
                  <w:pPr>
                    <w:jc w:val="center"/>
                    <w:rPr>
                      <w:b/>
                      <w:bCs/>
                      <w:sz w:val="22"/>
                      <w:szCs w:val="22"/>
                    </w:rPr>
                  </w:pPr>
                  <w:r>
                    <w:rPr>
                      <w:b/>
                      <w:bCs/>
                      <w:sz w:val="22"/>
                      <w:szCs w:val="22"/>
                    </w:rPr>
                    <w:t>Didžiausias galimas kriterijaus balas</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6C84437C" w14:textId="77777777" w:rsidR="0060091C" w:rsidRDefault="00016540">
                  <w:pPr>
                    <w:jc w:val="center"/>
                    <w:rPr>
                      <w:b/>
                      <w:bCs/>
                      <w:sz w:val="22"/>
                      <w:szCs w:val="22"/>
                    </w:rPr>
                  </w:pPr>
                  <w:r>
                    <w:rPr>
                      <w:b/>
                      <w:bCs/>
                      <w:sz w:val="22"/>
                      <w:szCs w:val="22"/>
                    </w:rPr>
                    <w:t>Kriterijaus svorio koeficientas</w:t>
                  </w:r>
                </w:p>
                <w:p w14:paraId="291DCBBB" w14:textId="77777777" w:rsidR="0060091C" w:rsidRDefault="00016540">
                  <w:pPr>
                    <w:jc w:val="center"/>
                    <w:rPr>
                      <w:b/>
                      <w:bCs/>
                      <w:sz w:val="20"/>
                    </w:rPr>
                  </w:pPr>
                  <w:r>
                    <w:rPr>
                      <w:b/>
                      <w:bCs/>
                      <w:sz w:val="20"/>
                    </w:rPr>
                    <w:t>(</w:t>
                  </w:r>
                  <w:r>
                    <w:rPr>
                      <w:b/>
                      <w:bCs/>
                      <w:i/>
                      <w:sz w:val="20"/>
                    </w:rPr>
                    <w:t>jei taikoma</w:t>
                  </w:r>
                  <w:r>
                    <w:rPr>
                      <w:b/>
                      <w:bCs/>
                      <w:sz w:val="20"/>
                    </w:rPr>
                    <w:t>)</w:t>
                  </w:r>
                </w:p>
              </w:tc>
              <w:tc>
                <w:tcPr>
                  <w:tcW w:w="22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71D9D1F" w14:textId="77777777" w:rsidR="0060091C" w:rsidRDefault="00016540">
                  <w:pPr>
                    <w:jc w:val="center"/>
                    <w:rPr>
                      <w:bCs/>
                      <w:sz w:val="22"/>
                      <w:szCs w:val="22"/>
                    </w:rPr>
                  </w:pPr>
                  <w:r>
                    <w:rPr>
                      <w:b/>
                      <w:bCs/>
                      <w:sz w:val="22"/>
                      <w:szCs w:val="22"/>
                    </w:rPr>
                    <w:t>Didžiausias galimas kriterijaus balas, kai nustatomas svorio koeficientas</w:t>
                  </w:r>
                </w:p>
                <w:p w14:paraId="4621A672" w14:textId="77777777" w:rsidR="0060091C" w:rsidRDefault="00016540">
                  <w:pPr>
                    <w:jc w:val="center"/>
                    <w:rPr>
                      <w:bCs/>
                      <w:sz w:val="20"/>
                    </w:rPr>
                  </w:pPr>
                  <w:r>
                    <w:rPr>
                      <w:b/>
                      <w:bCs/>
                      <w:sz w:val="20"/>
                    </w:rPr>
                    <w:t>(</w:t>
                  </w:r>
                  <w:r>
                    <w:rPr>
                      <w:b/>
                      <w:bCs/>
                      <w:i/>
                      <w:sz w:val="20"/>
                    </w:rPr>
                    <w:t>jei nustatomas svorio koeficientas, šioje skiltyje nurodomas didžiausias galimas kriterijaus balas, padaugintas iš svorio koeficiento)</w:t>
                  </w:r>
                </w:p>
              </w:tc>
            </w:tr>
            <w:tr w:rsidR="0060091C" w14:paraId="46A5B5EA" w14:textId="77777777" w:rsidTr="7506B08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6F2102" w14:textId="761EE7E1" w:rsidR="0060091C" w:rsidRDefault="00016540">
                  <w:pPr>
                    <w:jc w:val="both"/>
                    <w:rPr>
                      <w:i/>
                      <w:iCs/>
                      <w:szCs w:val="24"/>
                    </w:rPr>
                  </w:pPr>
                  <w:r>
                    <w:rPr>
                      <w:i/>
                      <w:iCs/>
                      <w:szCs w:val="24"/>
                    </w:rPr>
                    <w:t>1</w:t>
                  </w:r>
                  <w:r w:rsidR="00B45226">
                    <w:rPr>
                      <w:i/>
                      <w:iCs/>
                      <w:szCs w:val="24"/>
                    </w:rPr>
                    <w:t>.</w:t>
                  </w: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52163B" w14:textId="7D7DE14D" w:rsidR="0060091C" w:rsidRDefault="00637139">
                  <w:pPr>
                    <w:jc w:val="both"/>
                    <w:rPr>
                      <w:i/>
                      <w:iCs/>
                      <w:szCs w:val="24"/>
                    </w:rPr>
                  </w:pPr>
                  <w:r>
                    <w:rPr>
                      <w:i/>
                      <w:iCs/>
                      <w:szCs w:val="24"/>
                    </w:rPr>
                    <w:t>Specialusis</w:t>
                  </w:r>
                </w:p>
              </w:tc>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2B9A5E" w14:textId="5E723ADF" w:rsidR="0060091C" w:rsidRPr="00890699" w:rsidRDefault="00637139">
                  <w:pPr>
                    <w:jc w:val="both"/>
                    <w:rPr>
                      <w:bCs/>
                      <w:i/>
                      <w:iCs/>
                      <w:szCs w:val="24"/>
                    </w:rPr>
                  </w:pPr>
                  <w:r w:rsidRPr="00780386">
                    <w:rPr>
                      <w:bCs/>
                      <w:i/>
                      <w:szCs w:val="24"/>
                      <w:lang w:eastAsia="lt-LT"/>
                    </w:rPr>
                    <w:t>Projek</w:t>
                  </w:r>
                  <w:r w:rsidR="00FA08A9">
                    <w:rPr>
                      <w:bCs/>
                      <w:i/>
                      <w:szCs w:val="24"/>
                      <w:lang w:eastAsia="lt-LT"/>
                    </w:rPr>
                    <w:t>tas</w:t>
                  </w:r>
                  <w:r w:rsidRPr="00780386">
                    <w:rPr>
                      <w:bCs/>
                      <w:i/>
                      <w:szCs w:val="24"/>
                      <w:lang w:eastAsia="lt-LT"/>
                    </w:rPr>
                    <w:t xml:space="preserve"> atitinka</w:t>
                  </w:r>
                  <w:r w:rsidR="002273BE" w:rsidRPr="00780386">
                    <w:rPr>
                      <w:bCs/>
                      <w:i/>
                      <w:iCs/>
                      <w:szCs w:val="24"/>
                    </w:rPr>
                    <w:t xml:space="preserve"> </w:t>
                  </w:r>
                  <w:r w:rsidRPr="00780386">
                    <w:rPr>
                      <w:bCs/>
                      <w:i/>
                      <w:iCs/>
                      <w:szCs w:val="24"/>
                    </w:rPr>
                    <w:t>Koncepcij</w:t>
                  </w:r>
                  <w:r w:rsidR="002273BE" w:rsidRPr="00780386">
                    <w:rPr>
                      <w:bCs/>
                      <w:i/>
                      <w:iCs/>
                      <w:szCs w:val="24"/>
                    </w:rPr>
                    <w:t>os</w:t>
                  </w:r>
                  <w:r w:rsidRPr="00890699">
                    <w:rPr>
                      <w:bCs/>
                    </w:rPr>
                    <w:t xml:space="preserve"> </w:t>
                  </w:r>
                  <w:r w:rsidRPr="00780386">
                    <w:rPr>
                      <w:bCs/>
                      <w:i/>
                      <w:iCs/>
                    </w:rPr>
                    <w:t>nuostatas</w:t>
                  </w:r>
                  <w:r w:rsidRPr="00780386">
                    <w:rPr>
                      <w:bCs/>
                      <w:i/>
                      <w:iCs/>
                      <w:szCs w:val="24"/>
                      <w:lang w:eastAsia="lt-LT"/>
                    </w:rPr>
                    <w:t xml:space="preserve"> ir</w:t>
                  </w:r>
                  <w:r w:rsidRPr="00780386">
                    <w:rPr>
                      <w:bCs/>
                      <w:i/>
                      <w:szCs w:val="24"/>
                      <w:lang w:eastAsia="lt-LT"/>
                    </w:rPr>
                    <w:t xml:space="preserve"> bent vieno Koncepcijos MTEPI prioritet</w:t>
                  </w:r>
                  <w:r w:rsidR="002273BE" w:rsidRPr="00780386">
                    <w:rPr>
                      <w:bCs/>
                      <w:i/>
                      <w:szCs w:val="24"/>
                      <w:lang w:eastAsia="lt-LT"/>
                    </w:rPr>
                    <w:t>o</w:t>
                  </w:r>
                  <w:r w:rsidRPr="00780386">
                    <w:rPr>
                      <w:bCs/>
                      <w:i/>
                      <w:szCs w:val="24"/>
                      <w:lang w:eastAsia="lt-LT"/>
                    </w:rPr>
                    <w:t xml:space="preserve"> tematiką.</w:t>
                  </w:r>
                </w:p>
              </w:tc>
              <w:tc>
                <w:tcPr>
                  <w:tcW w:w="39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376DBB" w14:textId="77777777" w:rsidR="009A31ED" w:rsidRDefault="009A31ED" w:rsidP="009A31ED">
                  <w:pPr>
                    <w:widowControl w:val="0"/>
                    <w:jc w:val="both"/>
                    <w:textAlignment w:val="baseline"/>
                    <w:rPr>
                      <w:bCs/>
                      <w:i/>
                      <w:szCs w:val="24"/>
                      <w:lang w:eastAsia="lt-LT"/>
                    </w:rPr>
                  </w:pPr>
                  <w:r>
                    <w:rPr>
                      <w:bCs/>
                      <w:i/>
                      <w:szCs w:val="24"/>
                      <w:lang w:eastAsia="lt-LT"/>
                    </w:rPr>
                    <w:t xml:space="preserve">Vertinama, </w:t>
                  </w:r>
                  <w:r w:rsidRPr="000F6B6F">
                    <w:rPr>
                      <w:bCs/>
                      <w:i/>
                      <w:szCs w:val="24"/>
                      <w:lang w:eastAsia="lt-LT"/>
                    </w:rPr>
                    <w:t>ar projekt</w:t>
                  </w:r>
                  <w:r>
                    <w:rPr>
                      <w:bCs/>
                      <w:i/>
                      <w:szCs w:val="24"/>
                      <w:lang w:eastAsia="lt-LT"/>
                    </w:rPr>
                    <w:t>o veikla</w:t>
                  </w:r>
                  <w:r w:rsidRPr="000F6B6F">
                    <w:rPr>
                      <w:bCs/>
                      <w:i/>
                      <w:szCs w:val="24"/>
                      <w:lang w:eastAsia="lt-LT"/>
                    </w:rPr>
                    <w:t xml:space="preserve"> prisideda prie </w:t>
                  </w:r>
                  <w:r>
                    <w:rPr>
                      <w:bCs/>
                      <w:i/>
                      <w:szCs w:val="24"/>
                      <w:lang w:eastAsia="lt-LT"/>
                    </w:rPr>
                    <w:t xml:space="preserve">Koncepcijos </w:t>
                  </w:r>
                  <w:r w:rsidRPr="000F6B6F">
                    <w:rPr>
                      <w:bCs/>
                      <w:i/>
                      <w:szCs w:val="24"/>
                      <w:lang w:eastAsia="lt-LT"/>
                    </w:rPr>
                    <w:t>ir atitinka bent vieno</w:t>
                  </w:r>
                  <w:r>
                    <w:rPr>
                      <w:bCs/>
                      <w:i/>
                      <w:szCs w:val="24"/>
                      <w:lang w:eastAsia="lt-LT"/>
                    </w:rPr>
                    <w:t xml:space="preserve"> Koncepcijos</w:t>
                  </w:r>
                  <w:r w:rsidRPr="000F6B6F">
                    <w:rPr>
                      <w:bCs/>
                      <w:i/>
                      <w:szCs w:val="24"/>
                      <w:lang w:eastAsia="lt-LT"/>
                    </w:rPr>
                    <w:t xml:space="preserve"> </w:t>
                  </w:r>
                  <w:r>
                    <w:rPr>
                      <w:bCs/>
                      <w:i/>
                      <w:szCs w:val="24"/>
                      <w:lang w:eastAsia="lt-LT"/>
                    </w:rPr>
                    <w:t xml:space="preserve">MTEPI </w:t>
                  </w:r>
                  <w:r w:rsidRPr="000F6B6F">
                    <w:rPr>
                      <w:bCs/>
                      <w:i/>
                      <w:szCs w:val="24"/>
                      <w:lang w:eastAsia="lt-LT"/>
                    </w:rPr>
                    <w:t>prioriteto tematiką</w:t>
                  </w:r>
                  <w:r>
                    <w:rPr>
                      <w:bCs/>
                      <w:i/>
                      <w:szCs w:val="24"/>
                      <w:lang w:eastAsia="lt-LT"/>
                    </w:rPr>
                    <w:t>.</w:t>
                  </w:r>
                </w:p>
                <w:p w14:paraId="5A79563B" w14:textId="77777777" w:rsidR="009A31ED" w:rsidRDefault="009A31ED" w:rsidP="009A31ED">
                  <w:pPr>
                    <w:widowControl w:val="0"/>
                    <w:jc w:val="both"/>
                    <w:textAlignment w:val="baseline"/>
                    <w:rPr>
                      <w:bCs/>
                      <w:szCs w:val="24"/>
                      <w:lang w:eastAsia="lt-LT"/>
                    </w:rPr>
                  </w:pPr>
                </w:p>
                <w:p w14:paraId="0FCDE630" w14:textId="110C405F" w:rsidR="0060091C" w:rsidRPr="009A31ED" w:rsidRDefault="009A31ED" w:rsidP="009A31ED">
                  <w:pPr>
                    <w:widowControl w:val="0"/>
                    <w:jc w:val="both"/>
                    <w:textAlignment w:val="baseline"/>
                    <w:rPr>
                      <w:bCs/>
                      <w:i/>
                      <w:iCs/>
                      <w:lang w:eastAsia="lt-LT"/>
                    </w:rPr>
                  </w:pPr>
                  <w:r w:rsidRPr="00122B47">
                    <w:rPr>
                      <w:bCs/>
                      <w:i/>
                      <w:iCs/>
                      <w:lang w:eastAsia="lt-LT"/>
                    </w:rPr>
                    <w:t>Atitiktis kriterijui vertinama pagal PĮP pateiktą informaciją.</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047156" w14:textId="113880FC" w:rsidR="0060091C" w:rsidRDefault="00637139">
                  <w:pPr>
                    <w:jc w:val="both"/>
                    <w:rPr>
                      <w:i/>
                      <w:iCs/>
                      <w:szCs w:val="24"/>
                    </w:rPr>
                  </w:pPr>
                  <w:r>
                    <w:rPr>
                      <w:i/>
                      <w:iCs/>
                      <w:szCs w:val="24"/>
                    </w:rPr>
                    <w:t>-</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7CEF65" w14:textId="77B9F4E0" w:rsidR="0060091C" w:rsidRDefault="00637139">
                  <w:pPr>
                    <w:jc w:val="both"/>
                    <w:rPr>
                      <w:i/>
                      <w:iCs/>
                      <w:szCs w:val="24"/>
                    </w:rPr>
                  </w:pPr>
                  <w:r>
                    <w:rPr>
                      <w:i/>
                      <w:iCs/>
                      <w:szCs w:val="24"/>
                    </w:rPr>
                    <w:t>-</w:t>
                  </w:r>
                </w:p>
              </w:tc>
              <w:tc>
                <w:tcPr>
                  <w:tcW w:w="22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F8D8E5" w14:textId="04D97640" w:rsidR="0060091C" w:rsidRDefault="00637139">
                  <w:pPr>
                    <w:jc w:val="both"/>
                    <w:rPr>
                      <w:i/>
                      <w:iCs/>
                      <w:szCs w:val="24"/>
                    </w:rPr>
                  </w:pPr>
                  <w:r>
                    <w:rPr>
                      <w:i/>
                      <w:iCs/>
                      <w:szCs w:val="24"/>
                    </w:rPr>
                    <w:t>-</w:t>
                  </w:r>
                </w:p>
              </w:tc>
            </w:tr>
            <w:tr w:rsidR="0060091C" w14:paraId="3EFF4182" w14:textId="77777777" w:rsidTr="7506B08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409AFD" w14:textId="38D31040" w:rsidR="0060091C" w:rsidRDefault="00016540">
                  <w:pPr>
                    <w:jc w:val="both"/>
                    <w:rPr>
                      <w:i/>
                      <w:iCs/>
                      <w:szCs w:val="24"/>
                    </w:rPr>
                  </w:pPr>
                  <w:r>
                    <w:rPr>
                      <w:i/>
                      <w:iCs/>
                      <w:szCs w:val="24"/>
                    </w:rPr>
                    <w:t>2</w:t>
                  </w:r>
                  <w:r w:rsidR="00B45226">
                    <w:rPr>
                      <w:i/>
                      <w:iCs/>
                      <w:szCs w:val="24"/>
                    </w:rPr>
                    <w:t>.</w:t>
                  </w: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86B29A" w14:textId="20D0CC99" w:rsidR="0060091C" w:rsidRDefault="00637139">
                  <w:pPr>
                    <w:jc w:val="both"/>
                    <w:rPr>
                      <w:i/>
                      <w:iCs/>
                      <w:szCs w:val="24"/>
                    </w:rPr>
                  </w:pPr>
                  <w:r>
                    <w:rPr>
                      <w:i/>
                      <w:iCs/>
                      <w:szCs w:val="24"/>
                    </w:rPr>
                    <w:t>Specialusis</w:t>
                  </w:r>
                </w:p>
              </w:tc>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7E9DDB" w14:textId="49F8FC28" w:rsidR="0060091C" w:rsidRPr="00F460F7" w:rsidRDefault="00637139">
                  <w:pPr>
                    <w:jc w:val="both"/>
                    <w:rPr>
                      <w:bCs/>
                      <w:i/>
                      <w:iCs/>
                      <w:szCs w:val="24"/>
                    </w:rPr>
                  </w:pPr>
                  <w:r w:rsidRPr="00780386">
                    <w:rPr>
                      <w:bCs/>
                      <w:i/>
                      <w:iCs/>
                      <w:lang w:eastAsia="lt-LT"/>
                    </w:rPr>
                    <w:t xml:space="preserve">Pareiškėjas yra </w:t>
                  </w:r>
                  <w:r w:rsidR="009A31ED">
                    <w:rPr>
                      <w:bCs/>
                      <w:i/>
                      <w:iCs/>
                      <w:lang w:eastAsia="lt-LT"/>
                    </w:rPr>
                    <w:t>veikianti įmonė</w:t>
                  </w:r>
                  <w:r w:rsidRPr="00780386">
                    <w:rPr>
                      <w:bCs/>
                      <w:i/>
                      <w:iCs/>
                      <w:lang w:eastAsia="lt-LT"/>
                    </w:rPr>
                    <w:t>.</w:t>
                  </w:r>
                </w:p>
              </w:tc>
              <w:tc>
                <w:tcPr>
                  <w:tcW w:w="39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E5DF98" w14:textId="4C57F6CF" w:rsidR="00CB3208" w:rsidRPr="00CB3208" w:rsidRDefault="00CB3208" w:rsidP="00CB3208">
                  <w:pPr>
                    <w:jc w:val="both"/>
                    <w:rPr>
                      <w:i/>
                      <w:iCs/>
                      <w:lang w:eastAsia="lt-LT"/>
                    </w:rPr>
                  </w:pPr>
                  <w:r w:rsidRPr="00CB3208">
                    <w:rPr>
                      <w:i/>
                      <w:iCs/>
                      <w:lang w:eastAsia="lt-LT"/>
                    </w:rPr>
                    <w:t>Pareiškėjas PĮP pateikimo dieną yra veiklą vykdanti įmonė, neturinti patirties</w:t>
                  </w:r>
                  <w:r>
                    <w:rPr>
                      <w:i/>
                      <w:iCs/>
                      <w:lang w:eastAsia="lt-LT"/>
                    </w:rPr>
                    <w:t xml:space="preserve"> </w:t>
                  </w:r>
                  <w:r w:rsidRPr="00CB3208">
                    <w:rPr>
                      <w:i/>
                      <w:iCs/>
                      <w:lang w:eastAsia="lt-LT"/>
                    </w:rPr>
                    <w:t>MTE</w:t>
                  </w:r>
                  <w:r>
                    <w:rPr>
                      <w:i/>
                      <w:iCs/>
                      <w:lang w:eastAsia="lt-LT"/>
                    </w:rPr>
                    <w:t xml:space="preserve">P </w:t>
                  </w:r>
                  <w:r w:rsidRPr="00CB3208">
                    <w:rPr>
                      <w:i/>
                      <w:iCs/>
                      <w:lang w:eastAsia="lt-LT"/>
                    </w:rPr>
                    <w:t>srityje (t. y. neįgyvendino MTEP projektų ir (ar</w:t>
                  </w:r>
                  <w:r w:rsidR="006E5EB6">
                    <w:rPr>
                      <w:i/>
                      <w:iCs/>
                      <w:lang w:eastAsia="lt-LT"/>
                    </w:rPr>
                    <w:t>ba</w:t>
                  </w:r>
                  <w:r w:rsidRPr="00CB3208">
                    <w:rPr>
                      <w:i/>
                      <w:iCs/>
                      <w:lang w:eastAsia="lt-LT"/>
                    </w:rPr>
                    <w:t>) nevykdė MTEP veiklų) arba įmonė, turinti MTEP patirties, o išlaidos MTEP yra ne didesnės kaip 50 000,00 (penkiasdešimt tūkstančių) eurų per paskutinius 2 (dvejus) finansinius metus iki PĮP pateikimo.</w:t>
                  </w:r>
                </w:p>
                <w:p w14:paraId="05BFA1E4" w14:textId="77777777" w:rsidR="00CB3208" w:rsidRPr="00CB3208" w:rsidRDefault="00CB3208" w:rsidP="00CB3208">
                  <w:pPr>
                    <w:jc w:val="both"/>
                    <w:rPr>
                      <w:i/>
                      <w:iCs/>
                      <w:lang w:eastAsia="lt-LT"/>
                    </w:rPr>
                  </w:pPr>
                </w:p>
                <w:p w14:paraId="23B248E0" w14:textId="77777777" w:rsidR="00CB3208" w:rsidRPr="00CB3208" w:rsidRDefault="00CB3208" w:rsidP="7506B08F">
                  <w:pPr>
                    <w:jc w:val="both"/>
                    <w:rPr>
                      <w:i/>
                      <w:iCs/>
                      <w:lang w:eastAsia="lt-LT"/>
                    </w:rPr>
                  </w:pPr>
                  <w:r w:rsidRPr="7506B08F">
                    <w:rPr>
                      <w:i/>
                      <w:iCs/>
                      <w:lang w:eastAsia="lt-LT"/>
                    </w:rPr>
                    <w:lastRenderedPageBreak/>
                    <w:t>Pareiškėjų patirtis MTEP srityje vertinama pagal Valstybės duomenų agentūrai deklaruojamas išlaidas MTEP.</w:t>
                  </w:r>
                </w:p>
                <w:p w14:paraId="09A270D3" w14:textId="77777777" w:rsidR="00CB3208" w:rsidRPr="00CB3208" w:rsidRDefault="00CB3208" w:rsidP="00CB3208">
                  <w:pPr>
                    <w:jc w:val="both"/>
                    <w:rPr>
                      <w:i/>
                      <w:iCs/>
                      <w:lang w:eastAsia="lt-LT"/>
                    </w:rPr>
                  </w:pPr>
                </w:p>
                <w:p w14:paraId="37CF1204" w14:textId="77777777" w:rsidR="00CB3208" w:rsidRPr="00CB3208" w:rsidRDefault="00CB3208" w:rsidP="00CB3208">
                  <w:pPr>
                    <w:jc w:val="both"/>
                    <w:rPr>
                      <w:i/>
                      <w:iCs/>
                      <w:lang w:eastAsia="lt-LT"/>
                    </w:rPr>
                  </w:pPr>
                  <w:r w:rsidRPr="00CB3208">
                    <w:rPr>
                      <w:i/>
                      <w:iCs/>
                      <w:lang w:eastAsia="lt-LT"/>
                    </w:rPr>
                    <w:t>Pareiškėjas yra veikianti įmonė, t. y. Juridinių asmenų registre įregistruota įmonė, turinti pajamų ir darbuotojų ir teisės aktų nustatyta tvarka teikianti ataskaitas Valstybinei mokesčių inspekcijai prie Lietuvos Respublikos finansų ministerijos, Valstybinio socialinio draudimo fondo valdybos prie Socialinės apsaugos ir darbo ministerijos skyriams ir metinių finansinių ataskaitų rinkinius Juridinių asmenų registrui.</w:t>
                  </w:r>
                </w:p>
                <w:p w14:paraId="1DF2E23F" w14:textId="77777777" w:rsidR="00CB3208" w:rsidRPr="00CB3208" w:rsidRDefault="00CB3208" w:rsidP="00CB3208">
                  <w:pPr>
                    <w:jc w:val="both"/>
                    <w:rPr>
                      <w:i/>
                      <w:iCs/>
                      <w:lang w:eastAsia="lt-LT"/>
                    </w:rPr>
                  </w:pPr>
                </w:p>
                <w:p w14:paraId="09DE469C" w14:textId="77777777" w:rsidR="00CB3208" w:rsidRPr="00CB3208" w:rsidRDefault="00CB3208" w:rsidP="00CB3208">
                  <w:pPr>
                    <w:jc w:val="both"/>
                    <w:rPr>
                      <w:i/>
                      <w:iCs/>
                      <w:lang w:eastAsia="lt-LT"/>
                    </w:rPr>
                  </w:pPr>
                  <w:r w:rsidRPr="00CB3208">
                    <w:rPr>
                      <w:i/>
                      <w:iCs/>
                      <w:lang w:eastAsia="lt-LT"/>
                    </w:rPr>
                    <w:t>Įmonės veikimo laikotarpis tikrinamas pagal Juridinių asmenų registro informaciją, kai įmonė yra veikianti Lietuvoje, arba pagal kitus įmonės veikimo laikotarpį įrodančius dokumentus, pvz., registracijos pažymėjimą, išrašą iš valstybės, kurioje įmonė veikia, registro centro ir pan., kai įmonė yra ne Lietuvos Respublikoje registruotas juridinis asmuo.</w:t>
                  </w:r>
                </w:p>
                <w:p w14:paraId="2F47793C" w14:textId="77777777" w:rsidR="00CB3208" w:rsidRPr="00CB3208" w:rsidRDefault="00CB3208" w:rsidP="00CB3208">
                  <w:pPr>
                    <w:jc w:val="both"/>
                    <w:rPr>
                      <w:i/>
                      <w:iCs/>
                      <w:lang w:eastAsia="lt-LT"/>
                    </w:rPr>
                  </w:pPr>
                  <w:r w:rsidRPr="00CB3208">
                    <w:rPr>
                      <w:i/>
                      <w:iCs/>
                      <w:lang w:eastAsia="lt-LT"/>
                    </w:rPr>
                    <w:t xml:space="preserve"> </w:t>
                  </w:r>
                </w:p>
                <w:p w14:paraId="6402ACDD" w14:textId="7F261967" w:rsidR="00CB3208" w:rsidRPr="00CB3208" w:rsidRDefault="00CB3208" w:rsidP="00CB3208">
                  <w:pPr>
                    <w:jc w:val="both"/>
                    <w:rPr>
                      <w:i/>
                      <w:iCs/>
                      <w:lang w:eastAsia="lt-LT"/>
                    </w:rPr>
                  </w:pPr>
                  <w:r w:rsidRPr="00CB3208">
                    <w:rPr>
                      <w:i/>
                      <w:iCs/>
                      <w:lang w:eastAsia="lt-LT"/>
                    </w:rPr>
                    <w:t>Atitiktis kriterijui vertinama pagal paskutinį patvirtintą metinių finansinių ataskaitų rinkinį ir (ar</w:t>
                  </w:r>
                  <w:r w:rsidR="006E5EB6">
                    <w:rPr>
                      <w:i/>
                      <w:iCs/>
                      <w:lang w:eastAsia="lt-LT"/>
                    </w:rPr>
                    <w:t>ba</w:t>
                  </w:r>
                  <w:r w:rsidRPr="00CB3208">
                    <w:rPr>
                      <w:i/>
                      <w:iCs/>
                      <w:lang w:eastAsia="lt-LT"/>
                    </w:rPr>
                    <w:t xml:space="preserve">) kitus įmonės </w:t>
                  </w:r>
                  <w:r w:rsidRPr="00CB3208">
                    <w:rPr>
                      <w:i/>
                      <w:iCs/>
                      <w:lang w:eastAsia="lt-LT"/>
                    </w:rPr>
                    <w:lastRenderedPageBreak/>
                    <w:t>ekonominę veiklą pagrindžiančius buhalterinės apskaitos dokumentus. Tikrinama pagal PĮP pateiktą informaciją,</w:t>
                  </w:r>
                  <w:r w:rsidR="001707D9">
                    <w:rPr>
                      <w:i/>
                      <w:iCs/>
                      <w:lang w:eastAsia="lt-LT"/>
                    </w:rPr>
                    <w:t xml:space="preserve"> </w:t>
                  </w:r>
                  <w:r w:rsidRPr="00CB3208">
                    <w:rPr>
                      <w:i/>
                      <w:iCs/>
                      <w:lang w:eastAsia="lt-LT"/>
                    </w:rPr>
                    <w:t>Valstybės duomenų agentūros, Juridinių asmenų registro duomenis.</w:t>
                  </w:r>
                </w:p>
                <w:p w14:paraId="55AE91B8" w14:textId="77777777" w:rsidR="00CB3208" w:rsidRPr="00CB3208" w:rsidRDefault="00CB3208" w:rsidP="00CB3208">
                  <w:pPr>
                    <w:jc w:val="both"/>
                    <w:rPr>
                      <w:i/>
                      <w:iCs/>
                      <w:lang w:eastAsia="lt-LT"/>
                    </w:rPr>
                  </w:pPr>
                </w:p>
                <w:p w14:paraId="1D7AA138" w14:textId="4C1FF70F" w:rsidR="0060091C" w:rsidRPr="0013396D" w:rsidRDefault="00CB3208" w:rsidP="00637139">
                  <w:pPr>
                    <w:jc w:val="both"/>
                    <w:rPr>
                      <w:i/>
                      <w:iCs/>
                      <w:lang w:eastAsia="lt-LT"/>
                    </w:rPr>
                  </w:pPr>
                  <w:r w:rsidRPr="00CB3208">
                    <w:rPr>
                      <w:i/>
                      <w:iCs/>
                      <w:lang w:eastAsia="lt-LT"/>
                    </w:rPr>
                    <w:t>Šis projektų atrankos kriterijus taikomas tik projekto vertinimo metu.</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879FD7" w14:textId="6DD54A70" w:rsidR="0060091C" w:rsidRDefault="00637139">
                  <w:pPr>
                    <w:jc w:val="both"/>
                    <w:rPr>
                      <w:i/>
                      <w:iCs/>
                      <w:szCs w:val="24"/>
                    </w:rPr>
                  </w:pPr>
                  <w:r>
                    <w:rPr>
                      <w:i/>
                      <w:iCs/>
                      <w:szCs w:val="24"/>
                    </w:rPr>
                    <w:lastRenderedPageBreak/>
                    <w:t>-</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0B9AF3" w14:textId="05EFDCD0" w:rsidR="0060091C" w:rsidRDefault="00637139">
                  <w:pPr>
                    <w:jc w:val="both"/>
                    <w:rPr>
                      <w:i/>
                      <w:iCs/>
                      <w:szCs w:val="24"/>
                    </w:rPr>
                  </w:pPr>
                  <w:r>
                    <w:rPr>
                      <w:i/>
                      <w:iCs/>
                      <w:szCs w:val="24"/>
                    </w:rPr>
                    <w:t>-</w:t>
                  </w:r>
                </w:p>
              </w:tc>
              <w:tc>
                <w:tcPr>
                  <w:tcW w:w="22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443DAE" w14:textId="49E23C96" w:rsidR="0060091C" w:rsidRDefault="00637139">
                  <w:pPr>
                    <w:jc w:val="both"/>
                    <w:rPr>
                      <w:i/>
                      <w:iCs/>
                      <w:szCs w:val="24"/>
                    </w:rPr>
                  </w:pPr>
                  <w:r>
                    <w:rPr>
                      <w:i/>
                      <w:iCs/>
                      <w:szCs w:val="24"/>
                    </w:rPr>
                    <w:t>-</w:t>
                  </w:r>
                </w:p>
              </w:tc>
            </w:tr>
            <w:tr w:rsidR="008D6B42" w14:paraId="021FEA45" w14:textId="77777777" w:rsidTr="7506B08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80F775" w14:textId="6C0C8AB8" w:rsidR="008D6B42" w:rsidRDefault="008D6B42" w:rsidP="008D6B42">
                  <w:pPr>
                    <w:jc w:val="both"/>
                    <w:rPr>
                      <w:i/>
                      <w:iCs/>
                      <w:szCs w:val="24"/>
                    </w:rPr>
                  </w:pPr>
                  <w:r>
                    <w:rPr>
                      <w:i/>
                      <w:iCs/>
                      <w:szCs w:val="24"/>
                    </w:rPr>
                    <w:lastRenderedPageBreak/>
                    <w:t>3.</w:t>
                  </w: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A23E8A" w14:textId="3889F55F" w:rsidR="008D6B42" w:rsidRDefault="008D6B42" w:rsidP="008D6B42">
                  <w:pPr>
                    <w:jc w:val="both"/>
                    <w:rPr>
                      <w:i/>
                      <w:iCs/>
                      <w:szCs w:val="24"/>
                    </w:rPr>
                  </w:pPr>
                  <w:r>
                    <w:rPr>
                      <w:i/>
                      <w:iCs/>
                      <w:szCs w:val="24"/>
                    </w:rPr>
                    <w:t>Prioritetinis</w:t>
                  </w:r>
                </w:p>
              </w:tc>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C7DF71" w14:textId="77777777" w:rsidR="008D6B42" w:rsidRDefault="008D6B42" w:rsidP="008D6B42">
                  <w:pPr>
                    <w:jc w:val="both"/>
                    <w:rPr>
                      <w:bCs/>
                      <w:i/>
                      <w:iCs/>
                      <w:lang w:eastAsia="lt-LT"/>
                    </w:rPr>
                  </w:pPr>
                  <w:r w:rsidRPr="00CB3208">
                    <w:rPr>
                      <w:bCs/>
                      <w:i/>
                      <w:iCs/>
                      <w:lang w:eastAsia="lt-LT"/>
                    </w:rPr>
                    <w:t xml:space="preserve">Projekto įgyvendinimo metu sukurtų produktų </w:t>
                  </w:r>
                  <w:proofErr w:type="spellStart"/>
                  <w:r w:rsidRPr="00CB3208">
                    <w:rPr>
                      <w:bCs/>
                      <w:i/>
                      <w:iCs/>
                      <w:lang w:eastAsia="lt-LT"/>
                    </w:rPr>
                    <w:t>komercinimo</w:t>
                  </w:r>
                  <w:proofErr w:type="spellEnd"/>
                  <w:r w:rsidRPr="00CB3208">
                    <w:rPr>
                      <w:bCs/>
                      <w:i/>
                      <w:iCs/>
                      <w:lang w:eastAsia="lt-LT"/>
                    </w:rPr>
                    <w:t xml:space="preserve"> potencialas</w:t>
                  </w:r>
                  <w:r>
                    <w:rPr>
                      <w:bCs/>
                      <w:i/>
                      <w:iCs/>
                      <w:lang w:eastAsia="lt-LT"/>
                    </w:rPr>
                    <w:t>.</w:t>
                  </w:r>
                </w:p>
                <w:p w14:paraId="0A45F15A" w14:textId="70AB8838" w:rsidR="008D6B42" w:rsidRPr="00C2347C" w:rsidRDefault="008D6B42" w:rsidP="008D6B42">
                  <w:pPr>
                    <w:jc w:val="both"/>
                    <w:rPr>
                      <w:bCs/>
                      <w:i/>
                      <w:iCs/>
                      <w:szCs w:val="24"/>
                    </w:rPr>
                  </w:pPr>
                </w:p>
              </w:tc>
              <w:tc>
                <w:tcPr>
                  <w:tcW w:w="39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7E65A3" w14:textId="77777777" w:rsidR="008D6B42" w:rsidRPr="00CB3208" w:rsidRDefault="008D6B42" w:rsidP="008D6B42">
                  <w:pPr>
                    <w:jc w:val="both"/>
                    <w:rPr>
                      <w:i/>
                      <w:iCs/>
                      <w:szCs w:val="24"/>
                    </w:rPr>
                  </w:pPr>
                  <w:r w:rsidRPr="00CB3208">
                    <w:rPr>
                      <w:i/>
                      <w:iCs/>
                      <w:szCs w:val="24"/>
                    </w:rPr>
                    <w:t xml:space="preserve">Kriterijumi vertinamas projekto įgyvendinimo metu sukurtų produktų </w:t>
                  </w:r>
                  <w:proofErr w:type="spellStart"/>
                  <w:r w:rsidRPr="00CB3208">
                    <w:rPr>
                      <w:i/>
                      <w:iCs/>
                      <w:szCs w:val="24"/>
                    </w:rPr>
                    <w:t>komercinimo</w:t>
                  </w:r>
                  <w:proofErr w:type="spellEnd"/>
                  <w:r w:rsidRPr="00CB3208">
                    <w:rPr>
                      <w:i/>
                      <w:iCs/>
                      <w:szCs w:val="24"/>
                    </w:rPr>
                    <w:t xml:space="preserve"> potencialas. Siekiama skatinti rinkai patrauklesnių produktų kūrimą, todėl aukštesnis įvertinimas suteikiamas tiems projektams, kurių projekto įgyvendinimo metu sukurtų produktų technologinės parengties lygis yra aukštesnis projekto pradžioje ir pabaigoje. </w:t>
                  </w:r>
                </w:p>
                <w:p w14:paraId="360DEF5D" w14:textId="77777777" w:rsidR="008D6B42" w:rsidRPr="00CB3208" w:rsidRDefault="008D6B42" w:rsidP="008D6B42">
                  <w:pPr>
                    <w:jc w:val="both"/>
                    <w:rPr>
                      <w:i/>
                      <w:iCs/>
                      <w:szCs w:val="24"/>
                    </w:rPr>
                  </w:pPr>
                </w:p>
                <w:p w14:paraId="4FA49D43" w14:textId="77777777" w:rsidR="008D6B42" w:rsidRPr="00CB3208" w:rsidRDefault="008D6B42" w:rsidP="008D6B42">
                  <w:pPr>
                    <w:jc w:val="both"/>
                    <w:rPr>
                      <w:i/>
                      <w:iCs/>
                      <w:szCs w:val="24"/>
                    </w:rPr>
                  </w:pPr>
                  <w:r w:rsidRPr="00CB3208">
                    <w:rPr>
                      <w:i/>
                      <w:iCs/>
                      <w:szCs w:val="24"/>
                    </w:rPr>
                    <w:t>Technologinės parengties lygis nustatomas vadovaujantis Rekomenduojamos mokslinių tyrimų ir eksperimentinės plėtros etapų klasifikacijos aprašu, patvirtintu Lietuvos Respublikos Vyriausybės 2012 m. birželio 6 d. nutarimu Nr. 650 „Dėl Rekomenduojamos mokslinių tyrimų ir eksperimentinės plėtros etapų klasifikacijos aprašo patvirtinimo“.</w:t>
                  </w:r>
                </w:p>
                <w:p w14:paraId="7931E6A8" w14:textId="77777777" w:rsidR="008D6B42" w:rsidRPr="00CB3208" w:rsidRDefault="008D6B42" w:rsidP="008D6B42">
                  <w:pPr>
                    <w:jc w:val="both"/>
                    <w:rPr>
                      <w:i/>
                      <w:iCs/>
                      <w:szCs w:val="24"/>
                    </w:rPr>
                  </w:pPr>
                </w:p>
                <w:p w14:paraId="0A6ABAA3" w14:textId="79063A4F" w:rsidR="008D6B42" w:rsidRPr="00CB3208" w:rsidRDefault="008D6B42" w:rsidP="008D6B42">
                  <w:pPr>
                    <w:jc w:val="both"/>
                    <w:rPr>
                      <w:i/>
                      <w:iCs/>
                      <w:szCs w:val="24"/>
                    </w:rPr>
                  </w:pPr>
                  <w:r w:rsidRPr="00CB3208">
                    <w:rPr>
                      <w:i/>
                      <w:iCs/>
                      <w:szCs w:val="24"/>
                    </w:rPr>
                    <w:lastRenderedPageBreak/>
                    <w:t>Jeigu įgyvendinant ar</w:t>
                  </w:r>
                  <w:r w:rsidR="005E7DF8">
                    <w:rPr>
                      <w:i/>
                      <w:iCs/>
                      <w:szCs w:val="24"/>
                    </w:rPr>
                    <w:t>ba</w:t>
                  </w:r>
                  <w:r w:rsidRPr="00CB3208">
                    <w:rPr>
                      <w:i/>
                      <w:iCs/>
                      <w:szCs w:val="24"/>
                    </w:rPr>
                    <w:t xml:space="preserve"> įgyvendinus projektą bus sukurta daugiau nei vienas produktas, vertinamas kiekvienas sukurtas produktas ir tuomet apskaičiuojamas suteikiamo balo vidurkis.</w:t>
                  </w:r>
                </w:p>
                <w:p w14:paraId="62E1AC0A" w14:textId="77777777" w:rsidR="008D6B42" w:rsidRPr="00CB3208" w:rsidRDefault="008D6B42" w:rsidP="008D6B42">
                  <w:pPr>
                    <w:jc w:val="both"/>
                    <w:rPr>
                      <w:i/>
                      <w:iCs/>
                      <w:szCs w:val="24"/>
                    </w:rPr>
                  </w:pPr>
                </w:p>
                <w:p w14:paraId="0691E3F0" w14:textId="77777777" w:rsidR="008D6B42" w:rsidRPr="00CB3208" w:rsidRDefault="008D6B42" w:rsidP="008D6B42">
                  <w:pPr>
                    <w:jc w:val="both"/>
                    <w:rPr>
                      <w:i/>
                      <w:iCs/>
                      <w:szCs w:val="24"/>
                    </w:rPr>
                  </w:pPr>
                  <w:r w:rsidRPr="00CB3208">
                    <w:rPr>
                      <w:i/>
                      <w:iCs/>
                      <w:szCs w:val="24"/>
                    </w:rPr>
                    <w:t>Vertinama pagal PĮP ir kartu su PĮP pateiktą MTEP verslo planą.</w:t>
                  </w:r>
                </w:p>
                <w:p w14:paraId="25E21BAC" w14:textId="77777777" w:rsidR="008D6B42" w:rsidRPr="00CB3208" w:rsidRDefault="008D6B42" w:rsidP="008D6B42">
                  <w:pPr>
                    <w:jc w:val="both"/>
                    <w:rPr>
                      <w:i/>
                      <w:iCs/>
                      <w:szCs w:val="24"/>
                    </w:rPr>
                  </w:pPr>
                </w:p>
                <w:p w14:paraId="45DDC7EA" w14:textId="77777777" w:rsidR="008D6B42" w:rsidRDefault="008D6B42" w:rsidP="008D6B42">
                  <w:pPr>
                    <w:jc w:val="both"/>
                    <w:rPr>
                      <w:i/>
                      <w:iCs/>
                      <w:szCs w:val="24"/>
                    </w:rPr>
                  </w:pPr>
                  <w:r w:rsidRPr="00CB3208">
                    <w:rPr>
                      <w:i/>
                      <w:iCs/>
                      <w:szCs w:val="24"/>
                    </w:rPr>
                    <w:t>Šiam kriterijui bus nustatytas didžiausias kriterijaus vertinimo balas.</w:t>
                  </w:r>
                </w:p>
                <w:p w14:paraId="5EF8785A" w14:textId="77777777" w:rsidR="008D6B42" w:rsidRDefault="008D6B42" w:rsidP="008D6B42">
                  <w:pPr>
                    <w:jc w:val="both"/>
                    <w:rPr>
                      <w:i/>
                      <w:iCs/>
                      <w:szCs w:val="24"/>
                    </w:rPr>
                  </w:pPr>
                </w:p>
                <w:p w14:paraId="3D8554C8" w14:textId="77777777" w:rsidR="008D6B42" w:rsidRDefault="008D6B42" w:rsidP="008D6B42">
                  <w:pPr>
                    <w:jc w:val="both"/>
                    <w:rPr>
                      <w:i/>
                      <w:iCs/>
                      <w:szCs w:val="24"/>
                    </w:rPr>
                  </w:pPr>
                  <w:r w:rsidRPr="00CD3EDD">
                    <w:rPr>
                      <w:i/>
                      <w:iCs/>
                      <w:szCs w:val="24"/>
                    </w:rPr>
                    <w:t>Jeigu gaunamas skaičius nėra sveikasis, apvalinama pagal aritmetines taisykles iki sveikojo skaičiaus ir vieno skaičiaus po kablelio.</w:t>
                  </w:r>
                </w:p>
                <w:p w14:paraId="05DFC8F4" w14:textId="77777777" w:rsidR="005E7DF8" w:rsidRPr="00CD3EDD" w:rsidRDefault="005E7DF8" w:rsidP="008D6B42">
                  <w:pPr>
                    <w:jc w:val="both"/>
                    <w:rPr>
                      <w:i/>
                      <w:iCs/>
                      <w:szCs w:val="24"/>
                    </w:rPr>
                  </w:pPr>
                </w:p>
                <w:p w14:paraId="3F125C57" w14:textId="77777777" w:rsidR="008D6B42" w:rsidRPr="00CD3EDD" w:rsidRDefault="008D6B42" w:rsidP="008D6B42">
                  <w:pPr>
                    <w:jc w:val="both"/>
                    <w:rPr>
                      <w:i/>
                      <w:iCs/>
                      <w:szCs w:val="24"/>
                    </w:rPr>
                  </w:pPr>
                  <w:r w:rsidRPr="00CD3EDD">
                    <w:rPr>
                      <w:i/>
                      <w:iCs/>
                      <w:szCs w:val="24"/>
                    </w:rPr>
                    <w:t xml:space="preserve">Iki 5 balų gali būti skiriama priklausomai nuo naujo produkto technologinės parengties lygio, vertinant numatomo sukurti / kuriamo produkto technologinę parengtį dviem aspektais: </w:t>
                  </w:r>
                </w:p>
                <w:p w14:paraId="3E6D4DB9" w14:textId="77777777" w:rsidR="008D6B42" w:rsidRPr="00CD3EDD" w:rsidRDefault="008D6B42" w:rsidP="008D6B42">
                  <w:pPr>
                    <w:jc w:val="both"/>
                    <w:rPr>
                      <w:i/>
                      <w:iCs/>
                      <w:szCs w:val="24"/>
                    </w:rPr>
                  </w:pPr>
                  <w:r w:rsidRPr="00CD3EDD">
                    <w:rPr>
                      <w:i/>
                      <w:iCs/>
                      <w:szCs w:val="24"/>
                    </w:rPr>
                    <w:t xml:space="preserve">1) „status quo“, t. y. technologinės parengties lygis prieš pradedant projekto veiklas (gali būti skiriama iki 2,5 balo). Vertinimo skalė: 4 etapas – skiriama 0,5 balo; 5 etapas – skiriamas 1 balas; 6 etapas – skiriama 1,5 balo; 7 etapas – skiriama 2,5 balo; </w:t>
                  </w:r>
                </w:p>
                <w:p w14:paraId="3848CC88" w14:textId="52487A74" w:rsidR="008D6B42" w:rsidRPr="005E7DF8" w:rsidRDefault="008D6B42" w:rsidP="008D6B42">
                  <w:pPr>
                    <w:jc w:val="both"/>
                    <w:rPr>
                      <w:i/>
                      <w:iCs/>
                      <w:szCs w:val="24"/>
                    </w:rPr>
                  </w:pPr>
                  <w:r w:rsidRPr="00CD3EDD">
                    <w:rPr>
                      <w:i/>
                      <w:iCs/>
                      <w:szCs w:val="24"/>
                    </w:rPr>
                    <w:lastRenderedPageBreak/>
                    <w:t xml:space="preserve">2) įgyvendinus projektą numatomas pasiekti technologinės parengties lygis (gali būti skiriama iki 2,5 balo). Vertinimo skalė: 6 etapas –  skiriama 1,5 balo; 7 etapas – skiriami 2 balai; 8 ir 9 etapai – skiriama 2,5 balo. </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DB5825" w14:textId="0EE162E2" w:rsidR="008D6B42" w:rsidRDefault="008D6B42" w:rsidP="008D6B42">
                  <w:pPr>
                    <w:jc w:val="both"/>
                    <w:rPr>
                      <w:i/>
                      <w:iCs/>
                      <w:szCs w:val="24"/>
                    </w:rPr>
                  </w:pPr>
                  <w:r w:rsidRPr="00B41346">
                    <w:rPr>
                      <w:i/>
                      <w:iCs/>
                      <w:szCs w:val="24"/>
                    </w:rPr>
                    <w:lastRenderedPageBreak/>
                    <w:t>5</w:t>
                  </w:r>
                  <w:r>
                    <w:rPr>
                      <w:i/>
                      <w:iCs/>
                      <w:szCs w:val="24"/>
                    </w:rPr>
                    <w:t xml:space="preserve"> </w:t>
                  </w:r>
                  <w:r w:rsidRPr="00B41346">
                    <w:rPr>
                      <w:i/>
                      <w:iCs/>
                      <w:szCs w:val="24"/>
                    </w:rPr>
                    <w:t>(</w:t>
                  </w:r>
                  <w:r w:rsidRPr="00B41346">
                    <w:rPr>
                      <w:i/>
                      <w:iCs/>
                      <w:color w:val="000000"/>
                      <w:szCs w:val="24"/>
                    </w:rPr>
                    <w:t>Y</w:t>
                  </w:r>
                  <w:r w:rsidR="0032443F">
                    <w:rPr>
                      <w:i/>
                      <w:iCs/>
                      <w:color w:val="000000"/>
                      <w:szCs w:val="24"/>
                      <w:vertAlign w:val="subscript"/>
                      <w:lang w:val="en-US"/>
                    </w:rPr>
                    <w:t>1</w:t>
                  </w:r>
                  <w:r w:rsidRPr="00B41346">
                    <w:rPr>
                      <w:i/>
                      <w:iCs/>
                      <w:szCs w:val="24"/>
                    </w:rPr>
                    <w:t>)</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D15C03" w14:textId="779B38D6" w:rsidR="008D6B42" w:rsidRDefault="008D6B42" w:rsidP="008D6B42">
                  <w:pPr>
                    <w:jc w:val="both"/>
                    <w:rPr>
                      <w:i/>
                      <w:iCs/>
                      <w:szCs w:val="24"/>
                    </w:rPr>
                  </w:pPr>
                  <w:r>
                    <w:rPr>
                      <w:i/>
                      <w:iCs/>
                      <w:szCs w:val="24"/>
                      <w:lang w:val="en-US"/>
                    </w:rPr>
                    <w:t xml:space="preserve">8 </w:t>
                  </w:r>
                  <w:r w:rsidRPr="00B41346">
                    <w:rPr>
                      <w:i/>
                      <w:iCs/>
                      <w:szCs w:val="24"/>
                      <w:lang w:val="en-US"/>
                    </w:rPr>
                    <w:t>(</w:t>
                  </w:r>
                  <w:r w:rsidRPr="00B41346">
                    <w:rPr>
                      <w:i/>
                      <w:iCs/>
                      <w:color w:val="000000"/>
                      <w:szCs w:val="24"/>
                    </w:rPr>
                    <w:t>S</w:t>
                  </w:r>
                  <w:r w:rsidR="0032443F">
                    <w:rPr>
                      <w:i/>
                      <w:iCs/>
                      <w:color w:val="000000"/>
                      <w:szCs w:val="24"/>
                      <w:vertAlign w:val="subscript"/>
                    </w:rPr>
                    <w:t>1</w:t>
                  </w:r>
                  <w:r w:rsidRPr="00B41346">
                    <w:rPr>
                      <w:i/>
                      <w:iCs/>
                      <w:szCs w:val="24"/>
                      <w:lang w:val="en-US"/>
                    </w:rPr>
                    <w:t>)</w:t>
                  </w:r>
                </w:p>
              </w:tc>
              <w:tc>
                <w:tcPr>
                  <w:tcW w:w="22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C38706" w14:textId="4A87D391" w:rsidR="008D6B42" w:rsidRDefault="008D6B42" w:rsidP="008D6B42">
                  <w:pPr>
                    <w:jc w:val="both"/>
                    <w:rPr>
                      <w:i/>
                      <w:iCs/>
                      <w:szCs w:val="24"/>
                    </w:rPr>
                  </w:pPr>
                  <w:r>
                    <w:rPr>
                      <w:i/>
                      <w:iCs/>
                      <w:szCs w:val="24"/>
                    </w:rPr>
                    <w:t>40</w:t>
                  </w:r>
                </w:p>
              </w:tc>
            </w:tr>
            <w:tr w:rsidR="006249C3" w14:paraId="38A325E0" w14:textId="77777777" w:rsidTr="7506B08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4846B5" w14:textId="4DA5AD46" w:rsidR="006249C3" w:rsidRDefault="0063142E" w:rsidP="006249C3">
                  <w:pPr>
                    <w:jc w:val="both"/>
                    <w:rPr>
                      <w:i/>
                      <w:iCs/>
                      <w:szCs w:val="24"/>
                    </w:rPr>
                  </w:pPr>
                  <w:r>
                    <w:rPr>
                      <w:i/>
                      <w:iCs/>
                      <w:szCs w:val="24"/>
                    </w:rPr>
                    <w:lastRenderedPageBreak/>
                    <w:t>4</w:t>
                  </w:r>
                  <w:r w:rsidR="006249C3">
                    <w:rPr>
                      <w:i/>
                      <w:iCs/>
                      <w:szCs w:val="24"/>
                    </w:rPr>
                    <w:t>.</w:t>
                  </w: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D50D0" w14:textId="01942E9D" w:rsidR="006249C3" w:rsidRDefault="006249C3" w:rsidP="006249C3">
                  <w:pPr>
                    <w:jc w:val="both"/>
                    <w:rPr>
                      <w:i/>
                      <w:iCs/>
                      <w:szCs w:val="24"/>
                    </w:rPr>
                  </w:pPr>
                  <w:r>
                    <w:rPr>
                      <w:i/>
                      <w:iCs/>
                      <w:szCs w:val="24"/>
                    </w:rPr>
                    <w:t>Prioritetinis</w:t>
                  </w:r>
                </w:p>
              </w:tc>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E11B43" w14:textId="77777777" w:rsidR="0063142E" w:rsidRDefault="0063142E" w:rsidP="006249C3">
                  <w:pPr>
                    <w:jc w:val="both"/>
                    <w:rPr>
                      <w:bCs/>
                      <w:i/>
                      <w:iCs/>
                      <w:lang w:eastAsia="lt-LT"/>
                    </w:rPr>
                  </w:pPr>
                  <w:r w:rsidRPr="0063142E">
                    <w:rPr>
                      <w:bCs/>
                      <w:i/>
                      <w:iCs/>
                      <w:lang w:eastAsia="lt-LT"/>
                    </w:rPr>
                    <w:t>Projekto įgyvendinimo metu sukurto (-</w:t>
                  </w:r>
                  <w:proofErr w:type="spellStart"/>
                  <w:r w:rsidRPr="0063142E">
                    <w:rPr>
                      <w:bCs/>
                      <w:i/>
                      <w:iCs/>
                      <w:lang w:eastAsia="lt-LT"/>
                    </w:rPr>
                    <w:t>os</w:t>
                  </w:r>
                  <w:proofErr w:type="spellEnd"/>
                  <w:r w:rsidRPr="0063142E">
                    <w:rPr>
                      <w:bCs/>
                      <w:i/>
                      <w:iCs/>
                      <w:lang w:eastAsia="lt-LT"/>
                    </w:rPr>
                    <w:t>) produkto (inovacijos) reikšmingumo lygis</w:t>
                  </w:r>
                  <w:r>
                    <w:rPr>
                      <w:bCs/>
                      <w:i/>
                      <w:iCs/>
                      <w:lang w:eastAsia="lt-LT"/>
                    </w:rPr>
                    <w:t>.</w:t>
                  </w:r>
                </w:p>
                <w:p w14:paraId="55A22B34" w14:textId="3C71CC59" w:rsidR="006249C3" w:rsidRPr="00780386" w:rsidRDefault="006249C3" w:rsidP="006249C3">
                  <w:pPr>
                    <w:jc w:val="both"/>
                    <w:rPr>
                      <w:bCs/>
                      <w:i/>
                      <w:iCs/>
                      <w:lang w:eastAsia="lt-LT"/>
                    </w:rPr>
                  </w:pPr>
                </w:p>
              </w:tc>
              <w:tc>
                <w:tcPr>
                  <w:tcW w:w="39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32A7A9" w14:textId="699EEB16" w:rsidR="0063142E" w:rsidRPr="0063142E" w:rsidRDefault="0063142E" w:rsidP="0063142E">
                  <w:pPr>
                    <w:widowControl w:val="0"/>
                    <w:jc w:val="both"/>
                    <w:textAlignment w:val="baseline"/>
                    <w:rPr>
                      <w:i/>
                      <w:iCs/>
                    </w:rPr>
                  </w:pPr>
                  <w:r w:rsidRPr="0063142E">
                    <w:rPr>
                      <w:i/>
                      <w:iCs/>
                    </w:rPr>
                    <w:t>Siekiant skatinti APV turinčių produktų kūrimą būtina įvertinti projekto įgyvendinimo metu sukurto (-ų) produkto (-ų) reikšmingumo lygis.</w:t>
                  </w:r>
                </w:p>
                <w:p w14:paraId="0C56CCD9" w14:textId="77777777" w:rsidR="0063142E" w:rsidRPr="0063142E" w:rsidRDefault="0063142E" w:rsidP="0063142E">
                  <w:pPr>
                    <w:widowControl w:val="0"/>
                    <w:jc w:val="both"/>
                    <w:textAlignment w:val="baseline"/>
                    <w:rPr>
                      <w:i/>
                      <w:iCs/>
                    </w:rPr>
                  </w:pPr>
                </w:p>
                <w:p w14:paraId="78FD5B20" w14:textId="77777777" w:rsidR="0063142E" w:rsidRPr="0063142E" w:rsidRDefault="0063142E" w:rsidP="0063142E">
                  <w:pPr>
                    <w:widowControl w:val="0"/>
                    <w:jc w:val="both"/>
                    <w:textAlignment w:val="baseline"/>
                    <w:rPr>
                      <w:i/>
                      <w:iCs/>
                    </w:rPr>
                  </w:pPr>
                  <w:r w:rsidRPr="0063142E">
                    <w:rPr>
                      <w:i/>
                      <w:iCs/>
                    </w:rPr>
                    <w:t xml:space="preserve">Reikšmingumas yra vertinamas atsižvelgiant į projekto įgyvendinimo metu sukurto (-ų) produkto (-ų) naujumo lygį. Naujumas klasifikuojamas į tris grupes (reikšmingumo didėjimo tvarka): produktas naujas įmonės lygmeniu, produktas naujas rinkos lygmeniu, produktas naujas pasaulio lygmeniu, kaip nurodyta Oslo vadove, 2018: Duomenų apie inovacijas rinkimo, teikimo ir naudojimo gairėse (angl. Oslo </w:t>
                  </w:r>
                  <w:r w:rsidRPr="005E7DF8">
                    <w:rPr>
                      <w:i/>
                      <w:iCs/>
                      <w:lang w:val="en-GB"/>
                    </w:rPr>
                    <w:t xml:space="preserve">manual. Guidelines for Collecting and Interpreting Innovation Data, </w:t>
                  </w:r>
                  <w:proofErr w:type="gramStart"/>
                  <w:r w:rsidRPr="005E7DF8">
                    <w:rPr>
                      <w:i/>
                      <w:iCs/>
                      <w:lang w:val="en-GB"/>
                    </w:rPr>
                    <w:t>4rd</w:t>
                  </w:r>
                  <w:proofErr w:type="gramEnd"/>
                  <w:r w:rsidRPr="005E7DF8">
                    <w:rPr>
                      <w:i/>
                      <w:iCs/>
                      <w:lang w:val="en-GB"/>
                    </w:rPr>
                    <w:t xml:space="preserve"> Edition, OECD, Eurostat</w:t>
                  </w:r>
                  <w:r w:rsidRPr="0063142E">
                    <w:rPr>
                      <w:i/>
                      <w:iCs/>
                    </w:rPr>
                    <w:t xml:space="preserve">, 2018). </w:t>
                  </w:r>
                </w:p>
                <w:p w14:paraId="2A9DC09B" w14:textId="77777777" w:rsidR="0063142E" w:rsidRPr="0063142E" w:rsidRDefault="0063142E" w:rsidP="0063142E">
                  <w:pPr>
                    <w:widowControl w:val="0"/>
                    <w:jc w:val="both"/>
                    <w:textAlignment w:val="baseline"/>
                    <w:rPr>
                      <w:i/>
                      <w:iCs/>
                    </w:rPr>
                  </w:pPr>
                </w:p>
                <w:p w14:paraId="00F2B608" w14:textId="77777777" w:rsidR="0063142E" w:rsidRPr="0063142E" w:rsidRDefault="0063142E" w:rsidP="0063142E">
                  <w:pPr>
                    <w:widowControl w:val="0"/>
                    <w:jc w:val="both"/>
                    <w:textAlignment w:val="baseline"/>
                    <w:rPr>
                      <w:i/>
                      <w:iCs/>
                    </w:rPr>
                  </w:pPr>
                  <w:r w:rsidRPr="0063142E">
                    <w:rPr>
                      <w:i/>
                      <w:iCs/>
                    </w:rPr>
                    <w:t>Aukštesnis įvertinimas (daugiau balų) suteikiamas (-a) tiems projektams, kurių įgyvendinimo metu sukurtų produktų reikšmingumas yra didesnis.</w:t>
                  </w:r>
                </w:p>
                <w:p w14:paraId="7A3DFB76" w14:textId="77777777" w:rsidR="0063142E" w:rsidRPr="0063142E" w:rsidRDefault="0063142E" w:rsidP="0063142E">
                  <w:pPr>
                    <w:widowControl w:val="0"/>
                    <w:jc w:val="both"/>
                    <w:textAlignment w:val="baseline"/>
                    <w:rPr>
                      <w:i/>
                      <w:iCs/>
                    </w:rPr>
                  </w:pPr>
                </w:p>
                <w:p w14:paraId="36E4E4AA" w14:textId="3C02C87E" w:rsidR="0063142E" w:rsidRPr="0063142E" w:rsidRDefault="0063142E" w:rsidP="0063142E">
                  <w:pPr>
                    <w:widowControl w:val="0"/>
                    <w:jc w:val="both"/>
                    <w:textAlignment w:val="baseline"/>
                    <w:rPr>
                      <w:i/>
                      <w:iCs/>
                    </w:rPr>
                  </w:pPr>
                  <w:r w:rsidRPr="0063142E">
                    <w:rPr>
                      <w:i/>
                      <w:iCs/>
                    </w:rPr>
                    <w:lastRenderedPageBreak/>
                    <w:t>Vertinant naujumo lygmenį vienas produktas priskiriamas tik vienai naujumo grupei (t. y. jei produktas yra naujas pasaulio lygmeniu, neskiriama papildomų balų už naujumą rinkos ir (ar</w:t>
                  </w:r>
                  <w:r w:rsidR="005E7DF8">
                    <w:rPr>
                      <w:i/>
                      <w:iCs/>
                    </w:rPr>
                    <w:t>ba</w:t>
                  </w:r>
                  <w:r w:rsidRPr="0063142E">
                    <w:rPr>
                      <w:i/>
                      <w:iCs/>
                    </w:rPr>
                    <w:t>) įmonės lygmeniu. Jeigu produktas naujas rinkos lygmeniu, neskiriama papildomų balų už naujumą įmonės lygmeniu).</w:t>
                  </w:r>
                </w:p>
                <w:p w14:paraId="06252A73" w14:textId="77777777" w:rsidR="0063142E" w:rsidRPr="0063142E" w:rsidRDefault="0063142E" w:rsidP="0063142E">
                  <w:pPr>
                    <w:widowControl w:val="0"/>
                    <w:jc w:val="both"/>
                    <w:textAlignment w:val="baseline"/>
                    <w:rPr>
                      <w:i/>
                      <w:iCs/>
                    </w:rPr>
                  </w:pPr>
                </w:p>
                <w:p w14:paraId="5ADA2557" w14:textId="77777777" w:rsidR="0063142E" w:rsidRPr="0063142E" w:rsidRDefault="0063142E" w:rsidP="0063142E">
                  <w:pPr>
                    <w:widowControl w:val="0"/>
                    <w:jc w:val="both"/>
                    <w:textAlignment w:val="baseline"/>
                    <w:rPr>
                      <w:i/>
                      <w:iCs/>
                    </w:rPr>
                  </w:pPr>
                  <w:r w:rsidRPr="0063142E">
                    <w:rPr>
                      <w:i/>
                      <w:iCs/>
                    </w:rPr>
                    <w:t>Jeigu projekto įgyvendinimo metu bus sukurta daugiau nei vienas produktas, vertinamas kiekvieno produkto naujumo lygmuo, o balai skiriami už didžiausio naujumo lygmens produktą.</w:t>
                  </w:r>
                </w:p>
                <w:p w14:paraId="7DD750D8" w14:textId="77777777" w:rsidR="0063142E" w:rsidRPr="0063142E" w:rsidRDefault="0063142E" w:rsidP="0063142E">
                  <w:pPr>
                    <w:widowControl w:val="0"/>
                    <w:jc w:val="both"/>
                    <w:textAlignment w:val="baseline"/>
                    <w:rPr>
                      <w:i/>
                      <w:iCs/>
                    </w:rPr>
                  </w:pPr>
                </w:p>
                <w:p w14:paraId="4845714B" w14:textId="77777777" w:rsidR="0063142E" w:rsidRPr="0063142E" w:rsidRDefault="0063142E" w:rsidP="0063142E">
                  <w:pPr>
                    <w:widowControl w:val="0"/>
                    <w:jc w:val="both"/>
                    <w:textAlignment w:val="baseline"/>
                    <w:rPr>
                      <w:i/>
                      <w:iCs/>
                    </w:rPr>
                  </w:pPr>
                  <w:r w:rsidRPr="0063142E">
                    <w:rPr>
                      <w:i/>
                      <w:iCs/>
                    </w:rPr>
                    <w:t>Vertinama pagal PĮP ir kartu su PĮP pateiktą MTEP verslo planą.</w:t>
                  </w:r>
                </w:p>
                <w:p w14:paraId="6A85FECB" w14:textId="4D1CBE1D" w:rsidR="0063142E" w:rsidRDefault="0063142E" w:rsidP="006249C3">
                  <w:pPr>
                    <w:jc w:val="both"/>
                    <w:rPr>
                      <w:bCs/>
                      <w:i/>
                      <w:iCs/>
                      <w:lang w:eastAsia="lt-LT"/>
                    </w:rPr>
                  </w:pPr>
                </w:p>
                <w:p w14:paraId="22F1EA91" w14:textId="280E6681" w:rsidR="00635277" w:rsidRPr="00F42964" w:rsidRDefault="00635277" w:rsidP="00635277">
                  <w:pPr>
                    <w:jc w:val="both"/>
                    <w:rPr>
                      <w:i/>
                      <w:iCs/>
                      <w:szCs w:val="24"/>
                    </w:rPr>
                  </w:pPr>
                  <w:r w:rsidRPr="00F42964">
                    <w:rPr>
                      <w:i/>
                      <w:iCs/>
                      <w:szCs w:val="24"/>
                    </w:rPr>
                    <w:t>Jeigu projekto įgyvendinimo metu bus sukurtas bent vienas produktas, kuris</w:t>
                  </w:r>
                  <w:r>
                    <w:rPr>
                      <w:i/>
                      <w:iCs/>
                      <w:szCs w:val="24"/>
                    </w:rPr>
                    <w:t xml:space="preserve"> (-i)</w:t>
                  </w:r>
                  <w:r w:rsidRPr="00F42964">
                    <w:rPr>
                      <w:i/>
                      <w:iCs/>
                      <w:szCs w:val="24"/>
                    </w:rPr>
                    <w:t xml:space="preserve"> naujas</w:t>
                  </w:r>
                  <w:r>
                    <w:rPr>
                      <w:i/>
                      <w:iCs/>
                      <w:szCs w:val="24"/>
                    </w:rPr>
                    <w:t xml:space="preserve"> (-a)</w:t>
                  </w:r>
                  <w:r w:rsidRPr="00F42964">
                    <w:rPr>
                      <w:i/>
                      <w:iCs/>
                      <w:szCs w:val="24"/>
                    </w:rPr>
                    <w:t xml:space="preserve"> pasaulio lygmeniu, projektui skiriami 5 balai. </w:t>
                  </w:r>
                </w:p>
                <w:p w14:paraId="35C07B2B" w14:textId="11EB0383" w:rsidR="00635277" w:rsidRPr="00F42964" w:rsidRDefault="00635277" w:rsidP="00635277">
                  <w:pPr>
                    <w:jc w:val="both"/>
                    <w:rPr>
                      <w:i/>
                      <w:iCs/>
                      <w:szCs w:val="24"/>
                    </w:rPr>
                  </w:pPr>
                  <w:r w:rsidRPr="00F42964">
                    <w:rPr>
                      <w:i/>
                      <w:iCs/>
                      <w:szCs w:val="24"/>
                    </w:rPr>
                    <w:t>Jeigu projekto įgyvendinimo metu bus sukurtas bent vienas produktas</w:t>
                  </w:r>
                  <w:r w:rsidR="0063142E">
                    <w:rPr>
                      <w:i/>
                      <w:iCs/>
                      <w:szCs w:val="24"/>
                    </w:rPr>
                    <w:t>,</w:t>
                  </w:r>
                  <w:r>
                    <w:t xml:space="preserve"> </w:t>
                  </w:r>
                  <w:r w:rsidRPr="00F42964">
                    <w:rPr>
                      <w:i/>
                      <w:iCs/>
                      <w:szCs w:val="24"/>
                    </w:rPr>
                    <w:t>kuris</w:t>
                  </w:r>
                  <w:r>
                    <w:rPr>
                      <w:i/>
                      <w:iCs/>
                      <w:szCs w:val="24"/>
                    </w:rPr>
                    <w:t xml:space="preserve"> (-i)</w:t>
                  </w:r>
                  <w:r w:rsidRPr="00F42964">
                    <w:rPr>
                      <w:i/>
                      <w:iCs/>
                      <w:szCs w:val="24"/>
                    </w:rPr>
                    <w:t xml:space="preserve"> naujas</w:t>
                  </w:r>
                  <w:r>
                    <w:rPr>
                      <w:i/>
                      <w:iCs/>
                      <w:szCs w:val="24"/>
                    </w:rPr>
                    <w:t xml:space="preserve"> (-a)</w:t>
                  </w:r>
                  <w:r w:rsidRPr="00F42964">
                    <w:rPr>
                      <w:i/>
                      <w:iCs/>
                      <w:szCs w:val="24"/>
                    </w:rPr>
                    <w:t xml:space="preserve"> rinkos lygmeniu, projektui skiriami 3</w:t>
                  </w:r>
                  <w:r w:rsidR="004A591F">
                    <w:rPr>
                      <w:i/>
                      <w:iCs/>
                      <w:szCs w:val="24"/>
                    </w:rPr>
                    <w:t> </w:t>
                  </w:r>
                  <w:r w:rsidRPr="00F42964">
                    <w:rPr>
                      <w:i/>
                      <w:iCs/>
                      <w:szCs w:val="24"/>
                    </w:rPr>
                    <w:t>balai.</w:t>
                  </w:r>
                </w:p>
                <w:p w14:paraId="3441E6D4" w14:textId="12176740" w:rsidR="00635277" w:rsidRDefault="00635277" w:rsidP="00635277">
                  <w:pPr>
                    <w:jc w:val="both"/>
                    <w:rPr>
                      <w:i/>
                      <w:iCs/>
                      <w:szCs w:val="24"/>
                    </w:rPr>
                  </w:pPr>
                  <w:r w:rsidRPr="00F42964">
                    <w:rPr>
                      <w:i/>
                      <w:iCs/>
                      <w:szCs w:val="24"/>
                    </w:rPr>
                    <w:t>Jeigu projekto įgyvendinimo metu bus sukurtas bent vienas produktas, kuris</w:t>
                  </w:r>
                  <w:r>
                    <w:rPr>
                      <w:i/>
                      <w:iCs/>
                      <w:szCs w:val="24"/>
                    </w:rPr>
                    <w:t xml:space="preserve"> (-i)</w:t>
                  </w:r>
                  <w:r w:rsidRPr="00F42964">
                    <w:rPr>
                      <w:i/>
                      <w:iCs/>
                      <w:szCs w:val="24"/>
                    </w:rPr>
                    <w:t xml:space="preserve"> naujas</w:t>
                  </w:r>
                  <w:r>
                    <w:rPr>
                      <w:i/>
                      <w:iCs/>
                      <w:szCs w:val="24"/>
                    </w:rPr>
                    <w:t xml:space="preserve"> (-a)</w:t>
                  </w:r>
                  <w:r w:rsidRPr="00F42964">
                    <w:rPr>
                      <w:i/>
                      <w:iCs/>
                      <w:szCs w:val="24"/>
                    </w:rPr>
                    <w:t xml:space="preserve"> įmonės lygmeniu, projektui skiriamas 1 balas.</w:t>
                  </w:r>
                </w:p>
                <w:p w14:paraId="66F94A01" w14:textId="77777777" w:rsidR="00635277" w:rsidRPr="00F42964" w:rsidRDefault="00635277" w:rsidP="00635277">
                  <w:pPr>
                    <w:jc w:val="both"/>
                    <w:rPr>
                      <w:i/>
                      <w:iCs/>
                      <w:szCs w:val="24"/>
                    </w:rPr>
                  </w:pPr>
                </w:p>
                <w:p w14:paraId="49605C9B" w14:textId="67AFD61B" w:rsidR="00635277" w:rsidRPr="00637139" w:rsidRDefault="00635277" w:rsidP="00635277">
                  <w:pPr>
                    <w:jc w:val="both"/>
                    <w:rPr>
                      <w:i/>
                      <w:iCs/>
                      <w:szCs w:val="24"/>
                    </w:rPr>
                  </w:pPr>
                  <w:r w:rsidRPr="00F42964">
                    <w:rPr>
                      <w:i/>
                      <w:iCs/>
                      <w:szCs w:val="24"/>
                    </w:rPr>
                    <w:lastRenderedPageBreak/>
                    <w:t>Vertinant produktų</w:t>
                  </w:r>
                  <w:r>
                    <w:rPr>
                      <w:i/>
                      <w:iCs/>
                      <w:szCs w:val="24"/>
                    </w:rPr>
                    <w:t xml:space="preserve"> </w:t>
                  </w:r>
                  <w:r w:rsidRPr="00F42964">
                    <w:rPr>
                      <w:i/>
                      <w:iCs/>
                      <w:szCs w:val="24"/>
                    </w:rPr>
                    <w:t>naujumo lygmenį, vienas produktas</w:t>
                  </w:r>
                  <w:r>
                    <w:rPr>
                      <w:i/>
                      <w:iCs/>
                      <w:szCs w:val="24"/>
                    </w:rPr>
                    <w:t xml:space="preserve"> </w:t>
                  </w:r>
                  <w:r w:rsidRPr="00F42964">
                    <w:rPr>
                      <w:i/>
                      <w:iCs/>
                      <w:szCs w:val="24"/>
                    </w:rPr>
                    <w:t xml:space="preserve">priskiriamas </w:t>
                  </w:r>
                  <w:r>
                    <w:rPr>
                      <w:i/>
                      <w:iCs/>
                      <w:szCs w:val="24"/>
                    </w:rPr>
                    <w:t xml:space="preserve">(-a) </w:t>
                  </w:r>
                  <w:r w:rsidRPr="00F42964">
                    <w:rPr>
                      <w:i/>
                      <w:iCs/>
                      <w:szCs w:val="24"/>
                    </w:rPr>
                    <w:t>tik vienai naujumo grupei (t. y. jei produktas</w:t>
                  </w:r>
                  <w:r>
                    <w:rPr>
                      <w:i/>
                      <w:iCs/>
                      <w:szCs w:val="24"/>
                    </w:rPr>
                    <w:t xml:space="preserve"> </w:t>
                  </w:r>
                  <w:r w:rsidRPr="00F42964">
                    <w:rPr>
                      <w:i/>
                      <w:iCs/>
                      <w:szCs w:val="24"/>
                    </w:rPr>
                    <w:t>yra naujas</w:t>
                  </w:r>
                  <w:r>
                    <w:rPr>
                      <w:i/>
                      <w:iCs/>
                      <w:szCs w:val="24"/>
                    </w:rPr>
                    <w:t xml:space="preserve"> (-a)</w:t>
                  </w:r>
                  <w:r w:rsidRPr="00F42964">
                    <w:rPr>
                      <w:i/>
                      <w:iCs/>
                      <w:szCs w:val="24"/>
                    </w:rPr>
                    <w:t xml:space="preserve"> pasaulio lygmeniu, neskiriama papildomų balų už naujumą rinkos ir (ar) įmonės lygmeniu, jeigu produktas</w:t>
                  </w:r>
                  <w:r>
                    <w:rPr>
                      <w:i/>
                      <w:iCs/>
                      <w:szCs w:val="24"/>
                    </w:rPr>
                    <w:t xml:space="preserve"> </w:t>
                  </w:r>
                  <w:r w:rsidRPr="00F42964">
                    <w:rPr>
                      <w:i/>
                      <w:iCs/>
                      <w:szCs w:val="24"/>
                    </w:rPr>
                    <w:t>naujas</w:t>
                  </w:r>
                  <w:r>
                    <w:rPr>
                      <w:i/>
                      <w:iCs/>
                      <w:szCs w:val="24"/>
                    </w:rPr>
                    <w:t xml:space="preserve"> (-a)</w:t>
                  </w:r>
                  <w:r w:rsidRPr="00F42964">
                    <w:rPr>
                      <w:i/>
                      <w:iCs/>
                      <w:szCs w:val="24"/>
                    </w:rPr>
                    <w:t xml:space="preserve"> rinkos lygmeniu, neskiriama papildomų balų už naujumą įmonės lygmeniu).</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CD83AC" w14:textId="055EDDE2" w:rsidR="006249C3" w:rsidRDefault="006249C3" w:rsidP="006249C3">
                  <w:pPr>
                    <w:jc w:val="both"/>
                    <w:rPr>
                      <w:i/>
                      <w:iCs/>
                      <w:szCs w:val="24"/>
                    </w:rPr>
                  </w:pPr>
                  <w:r w:rsidRPr="00B41346">
                    <w:rPr>
                      <w:i/>
                      <w:iCs/>
                      <w:szCs w:val="24"/>
                    </w:rPr>
                    <w:lastRenderedPageBreak/>
                    <w:t>5</w:t>
                  </w:r>
                  <w:r w:rsidR="00BB12A8">
                    <w:rPr>
                      <w:i/>
                      <w:iCs/>
                      <w:szCs w:val="24"/>
                    </w:rPr>
                    <w:t xml:space="preserve"> </w:t>
                  </w:r>
                  <w:r w:rsidRPr="00B41346">
                    <w:rPr>
                      <w:i/>
                      <w:iCs/>
                      <w:szCs w:val="24"/>
                    </w:rPr>
                    <w:t>(</w:t>
                  </w:r>
                  <w:r w:rsidRPr="00B41346">
                    <w:rPr>
                      <w:i/>
                      <w:iCs/>
                      <w:color w:val="000000"/>
                      <w:szCs w:val="24"/>
                    </w:rPr>
                    <w:t>Y</w:t>
                  </w:r>
                  <w:r w:rsidRPr="00B41346">
                    <w:rPr>
                      <w:i/>
                      <w:iCs/>
                      <w:color w:val="000000"/>
                      <w:szCs w:val="24"/>
                      <w:vertAlign w:val="subscript"/>
                    </w:rPr>
                    <w:t>2</w:t>
                  </w:r>
                  <w:r w:rsidRPr="00B41346">
                    <w:rPr>
                      <w:i/>
                      <w:iCs/>
                      <w:szCs w:val="24"/>
                    </w:rPr>
                    <w:t>)</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411D66" w14:textId="7C5ADA1C" w:rsidR="006249C3" w:rsidRDefault="008D6B42" w:rsidP="006249C3">
                  <w:pPr>
                    <w:jc w:val="both"/>
                    <w:rPr>
                      <w:i/>
                      <w:iCs/>
                      <w:szCs w:val="24"/>
                    </w:rPr>
                  </w:pPr>
                  <w:r>
                    <w:rPr>
                      <w:i/>
                      <w:iCs/>
                      <w:szCs w:val="24"/>
                      <w:lang w:val="en-US"/>
                    </w:rPr>
                    <w:t>6</w:t>
                  </w:r>
                  <w:r w:rsidR="00BB12A8">
                    <w:rPr>
                      <w:i/>
                      <w:iCs/>
                      <w:szCs w:val="24"/>
                      <w:lang w:val="en-US"/>
                    </w:rPr>
                    <w:t xml:space="preserve"> </w:t>
                  </w:r>
                  <w:r w:rsidR="006249C3" w:rsidRPr="00B41346">
                    <w:rPr>
                      <w:i/>
                      <w:iCs/>
                      <w:szCs w:val="24"/>
                      <w:lang w:val="en-US"/>
                    </w:rPr>
                    <w:t>(</w:t>
                  </w:r>
                  <w:r w:rsidR="006249C3" w:rsidRPr="00B41346">
                    <w:rPr>
                      <w:i/>
                      <w:iCs/>
                      <w:color w:val="000000"/>
                      <w:szCs w:val="24"/>
                    </w:rPr>
                    <w:t>S</w:t>
                  </w:r>
                  <w:r w:rsidR="006249C3" w:rsidRPr="00B41346">
                    <w:rPr>
                      <w:i/>
                      <w:iCs/>
                      <w:color w:val="000000"/>
                      <w:szCs w:val="24"/>
                      <w:vertAlign w:val="subscript"/>
                    </w:rPr>
                    <w:t>2</w:t>
                  </w:r>
                  <w:r w:rsidR="006249C3" w:rsidRPr="00B41346">
                    <w:rPr>
                      <w:i/>
                      <w:iCs/>
                      <w:szCs w:val="24"/>
                      <w:lang w:val="en-US"/>
                    </w:rPr>
                    <w:t>)</w:t>
                  </w:r>
                </w:p>
              </w:tc>
              <w:tc>
                <w:tcPr>
                  <w:tcW w:w="22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11A992" w14:textId="0DD5381D" w:rsidR="006249C3" w:rsidRDefault="008D6B42" w:rsidP="006249C3">
                  <w:pPr>
                    <w:jc w:val="both"/>
                    <w:rPr>
                      <w:i/>
                      <w:iCs/>
                      <w:szCs w:val="24"/>
                    </w:rPr>
                  </w:pPr>
                  <w:r>
                    <w:rPr>
                      <w:i/>
                      <w:iCs/>
                      <w:szCs w:val="24"/>
                    </w:rPr>
                    <w:t>3</w:t>
                  </w:r>
                  <w:r w:rsidR="00362CD7">
                    <w:rPr>
                      <w:i/>
                      <w:iCs/>
                      <w:szCs w:val="24"/>
                    </w:rPr>
                    <w:t>0</w:t>
                  </w:r>
                </w:p>
              </w:tc>
            </w:tr>
            <w:tr w:rsidR="006249C3" w14:paraId="2913FE84" w14:textId="77777777" w:rsidTr="7506B08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748976" w14:textId="29D44855" w:rsidR="006249C3" w:rsidRDefault="00C66DCC" w:rsidP="006249C3">
                  <w:pPr>
                    <w:jc w:val="both"/>
                    <w:rPr>
                      <w:i/>
                      <w:iCs/>
                      <w:szCs w:val="24"/>
                    </w:rPr>
                  </w:pPr>
                  <w:r>
                    <w:rPr>
                      <w:i/>
                      <w:iCs/>
                      <w:szCs w:val="24"/>
                    </w:rPr>
                    <w:lastRenderedPageBreak/>
                    <w:t>5</w:t>
                  </w:r>
                  <w:r w:rsidR="006249C3">
                    <w:rPr>
                      <w:i/>
                      <w:iCs/>
                      <w:szCs w:val="24"/>
                    </w:rPr>
                    <w:t>.</w:t>
                  </w: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CA1F8C" w14:textId="58D1DD77" w:rsidR="006249C3" w:rsidRDefault="006249C3" w:rsidP="006249C3">
                  <w:pPr>
                    <w:jc w:val="both"/>
                    <w:rPr>
                      <w:i/>
                      <w:iCs/>
                      <w:szCs w:val="24"/>
                    </w:rPr>
                  </w:pPr>
                  <w:r>
                    <w:rPr>
                      <w:i/>
                      <w:iCs/>
                      <w:szCs w:val="24"/>
                    </w:rPr>
                    <w:t>Prioritetinis</w:t>
                  </w:r>
                </w:p>
              </w:tc>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D1FB93" w14:textId="609F47A8" w:rsidR="00C66DCC" w:rsidRDefault="00C66DCC" w:rsidP="006249C3">
                  <w:pPr>
                    <w:jc w:val="both"/>
                    <w:rPr>
                      <w:bCs/>
                      <w:i/>
                      <w:iCs/>
                      <w:lang w:eastAsia="lt-LT"/>
                    </w:rPr>
                  </w:pPr>
                  <w:r w:rsidRPr="00C66DCC">
                    <w:rPr>
                      <w:bCs/>
                      <w:i/>
                      <w:iCs/>
                      <w:lang w:eastAsia="lt-LT"/>
                    </w:rPr>
                    <w:t xml:space="preserve">Įmonėje sukurtų mokslo tiriamojo darbo vietų skaičius projekto įgyvendinimo metu ir per 1 metus po projekto </w:t>
                  </w:r>
                  <w:r w:rsidR="00961CFE">
                    <w:rPr>
                      <w:bCs/>
                      <w:i/>
                      <w:iCs/>
                      <w:lang w:eastAsia="lt-LT"/>
                    </w:rPr>
                    <w:t xml:space="preserve"> finansavimo pabaigos</w:t>
                  </w:r>
                  <w:r w:rsidRPr="00C66DCC">
                    <w:rPr>
                      <w:bCs/>
                      <w:i/>
                      <w:iCs/>
                      <w:lang w:eastAsia="lt-LT"/>
                    </w:rPr>
                    <w:t>.</w:t>
                  </w:r>
                </w:p>
                <w:p w14:paraId="21293A18" w14:textId="7EB940A9" w:rsidR="006249C3" w:rsidRPr="00780386" w:rsidRDefault="006249C3" w:rsidP="006249C3">
                  <w:pPr>
                    <w:jc w:val="both"/>
                    <w:rPr>
                      <w:bCs/>
                      <w:i/>
                      <w:iCs/>
                      <w:lang w:eastAsia="lt-LT"/>
                    </w:rPr>
                  </w:pPr>
                </w:p>
              </w:tc>
              <w:tc>
                <w:tcPr>
                  <w:tcW w:w="39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AECA94" w14:textId="36AAD28C" w:rsidR="00C66DCC" w:rsidRPr="00C66DCC" w:rsidRDefault="0ED2E070" w:rsidP="4342B956">
                  <w:pPr>
                    <w:widowControl w:val="0"/>
                    <w:jc w:val="both"/>
                    <w:textAlignment w:val="baseline"/>
                    <w:rPr>
                      <w:i/>
                      <w:iCs/>
                    </w:rPr>
                  </w:pPr>
                  <w:r w:rsidRPr="4342B956">
                    <w:rPr>
                      <w:i/>
                      <w:iCs/>
                    </w:rPr>
                    <w:t>Įvertinama, kiek mokslo tiriamojo darbo vietų, skirtų tyrėjams dirbti MTEP srityje, bus sukurta įmonėje projekto įgyvendinimo metu ir per 1 metus po projekto</w:t>
                  </w:r>
                  <w:r w:rsidR="00BF00EC">
                    <w:rPr>
                      <w:i/>
                      <w:iCs/>
                    </w:rPr>
                    <w:t xml:space="preserve"> </w:t>
                  </w:r>
                  <w:r w:rsidR="00961CFE">
                    <w:rPr>
                      <w:i/>
                      <w:iCs/>
                    </w:rPr>
                    <w:t>finansavimo pabaigos</w:t>
                  </w:r>
                  <w:r w:rsidRPr="4342B956">
                    <w:rPr>
                      <w:i/>
                      <w:iCs/>
                    </w:rPr>
                    <w:t>.</w:t>
                  </w:r>
                </w:p>
                <w:p w14:paraId="3E9E3D06" w14:textId="77777777" w:rsidR="00C66DCC" w:rsidRPr="00C66DCC" w:rsidRDefault="00C66DCC" w:rsidP="00C66DCC">
                  <w:pPr>
                    <w:widowControl w:val="0"/>
                    <w:jc w:val="both"/>
                    <w:textAlignment w:val="baseline"/>
                    <w:rPr>
                      <w:i/>
                      <w:iCs/>
                      <w:szCs w:val="24"/>
                    </w:rPr>
                  </w:pPr>
                  <w:r w:rsidRPr="00C66DCC">
                    <w:rPr>
                      <w:i/>
                      <w:iCs/>
                      <w:szCs w:val="24"/>
                    </w:rPr>
                    <w:t xml:space="preserve"> </w:t>
                  </w:r>
                </w:p>
                <w:p w14:paraId="5797DDEE" w14:textId="512B812F" w:rsidR="00C66DCC" w:rsidRPr="00C66DCC" w:rsidRDefault="00C66DCC" w:rsidP="00C66DCC">
                  <w:pPr>
                    <w:widowControl w:val="0"/>
                    <w:jc w:val="both"/>
                    <w:textAlignment w:val="baseline"/>
                    <w:rPr>
                      <w:i/>
                      <w:iCs/>
                      <w:szCs w:val="24"/>
                    </w:rPr>
                  </w:pPr>
                  <w:r w:rsidRPr="00C66DCC">
                    <w:rPr>
                      <w:i/>
                      <w:iCs/>
                      <w:szCs w:val="24"/>
                    </w:rPr>
                    <w:t xml:space="preserve">Aukštesnis įvertinimas suteikiamas tiems projektams, kuriuose įsipareigojama sukurti didesnį skaičių mokslo tiriamojo darbo vietų, skirtų tyrėjams dirbti MTEP srityje, projekto įgyvendinimo metu ir per 1 metus po projekto </w:t>
                  </w:r>
                  <w:r w:rsidR="00961CFE">
                    <w:rPr>
                      <w:i/>
                      <w:iCs/>
                      <w:szCs w:val="24"/>
                    </w:rPr>
                    <w:t xml:space="preserve"> finansavimo pabaigos</w:t>
                  </w:r>
                  <w:r w:rsidRPr="00C66DCC">
                    <w:rPr>
                      <w:i/>
                      <w:iCs/>
                      <w:szCs w:val="24"/>
                    </w:rPr>
                    <w:t xml:space="preserve"> (skaičiuojama visos darbo dienos ekvivalentais). </w:t>
                  </w:r>
                </w:p>
                <w:p w14:paraId="7829C9A0" w14:textId="77777777" w:rsidR="00C66DCC" w:rsidRPr="00C66DCC" w:rsidRDefault="00C66DCC" w:rsidP="00C66DCC">
                  <w:pPr>
                    <w:widowControl w:val="0"/>
                    <w:jc w:val="both"/>
                    <w:textAlignment w:val="baseline"/>
                    <w:rPr>
                      <w:i/>
                      <w:iCs/>
                      <w:szCs w:val="24"/>
                    </w:rPr>
                  </w:pPr>
                </w:p>
                <w:p w14:paraId="7628FAFA" w14:textId="77777777" w:rsidR="00C66DCC" w:rsidRPr="00C66DCC" w:rsidRDefault="00C66DCC" w:rsidP="00C66DCC">
                  <w:pPr>
                    <w:widowControl w:val="0"/>
                    <w:jc w:val="both"/>
                    <w:textAlignment w:val="baseline"/>
                    <w:rPr>
                      <w:i/>
                      <w:iCs/>
                      <w:szCs w:val="24"/>
                    </w:rPr>
                  </w:pPr>
                  <w:r w:rsidRPr="00C66DCC">
                    <w:rPr>
                      <w:i/>
                      <w:iCs/>
                      <w:szCs w:val="24"/>
                    </w:rPr>
                    <w:t>Vertinama pagal PĮP pateiktą informaciją.</w:t>
                  </w:r>
                </w:p>
                <w:p w14:paraId="0869EC12" w14:textId="4ADD66EB" w:rsidR="00C66DCC" w:rsidRDefault="00C66DCC" w:rsidP="00BB12A8">
                  <w:pPr>
                    <w:jc w:val="both"/>
                    <w:rPr>
                      <w:i/>
                      <w:iCs/>
                      <w:szCs w:val="24"/>
                    </w:rPr>
                  </w:pPr>
                </w:p>
                <w:p w14:paraId="18ED3814" w14:textId="77777777" w:rsidR="00C66DCC" w:rsidRDefault="00C66DCC" w:rsidP="00C66DCC">
                  <w:pPr>
                    <w:jc w:val="both"/>
                    <w:rPr>
                      <w:i/>
                      <w:iCs/>
                      <w:szCs w:val="24"/>
                    </w:rPr>
                  </w:pPr>
                  <w:r w:rsidRPr="00C66DCC">
                    <w:rPr>
                      <w:i/>
                      <w:iCs/>
                      <w:szCs w:val="24"/>
                    </w:rPr>
                    <w:t xml:space="preserve">Tyrėjas – asmuo, turintis aukštąjį išsilavinimą arba bent 3 metų </w:t>
                  </w:r>
                  <w:r w:rsidRPr="00C66DCC">
                    <w:rPr>
                      <w:i/>
                      <w:iCs/>
                      <w:szCs w:val="24"/>
                    </w:rPr>
                    <w:lastRenderedPageBreak/>
                    <w:t>mokslinių tyrimų ir eksperimentinės plėtros veiklų vykdymo patirtį.</w:t>
                  </w:r>
                </w:p>
                <w:p w14:paraId="519C7BAC" w14:textId="77777777" w:rsidR="00C66DCC" w:rsidRPr="00C66DCC" w:rsidRDefault="00C66DCC" w:rsidP="00C66DCC">
                  <w:pPr>
                    <w:jc w:val="both"/>
                    <w:rPr>
                      <w:i/>
                      <w:iCs/>
                      <w:szCs w:val="24"/>
                    </w:rPr>
                  </w:pPr>
                </w:p>
                <w:p w14:paraId="5F8D0C9D" w14:textId="77777777" w:rsidR="00C66DCC" w:rsidRDefault="00C66DCC" w:rsidP="00C66DCC">
                  <w:pPr>
                    <w:jc w:val="both"/>
                    <w:rPr>
                      <w:i/>
                      <w:iCs/>
                      <w:szCs w:val="24"/>
                    </w:rPr>
                  </w:pPr>
                  <w:r w:rsidRPr="00C66DCC">
                    <w:rPr>
                      <w:i/>
                      <w:iCs/>
                      <w:szCs w:val="24"/>
                    </w:rPr>
                    <w:t>Jeigu gaunamas skaičius nėra sveikasis, apvalinama pagal aritmetines taisykles iki sveikojo skaičiaus ir vieno skaičiaus po kablelio.</w:t>
                  </w:r>
                </w:p>
                <w:p w14:paraId="38566AD3" w14:textId="77777777" w:rsidR="00C66DCC" w:rsidRPr="008D6B42" w:rsidRDefault="00C66DCC" w:rsidP="00C66DCC">
                  <w:pPr>
                    <w:jc w:val="both"/>
                    <w:rPr>
                      <w:i/>
                      <w:iCs/>
                      <w:szCs w:val="24"/>
                      <w:lang w:val="en-US"/>
                    </w:rPr>
                  </w:pPr>
                </w:p>
                <w:p w14:paraId="4129C976" w14:textId="6680C9E5" w:rsidR="00C66DCC" w:rsidRPr="00C66DCC" w:rsidRDefault="00C66DCC" w:rsidP="00C66DCC">
                  <w:pPr>
                    <w:jc w:val="both"/>
                    <w:rPr>
                      <w:i/>
                      <w:iCs/>
                      <w:szCs w:val="24"/>
                    </w:rPr>
                  </w:pPr>
                  <w:r w:rsidRPr="00C66DCC">
                    <w:rPr>
                      <w:i/>
                      <w:iCs/>
                      <w:szCs w:val="24"/>
                    </w:rPr>
                    <w:t xml:space="preserve">5 balai suteikiami pirmiesiems 20 proc. projektų, kuriuose įsipareigojama </w:t>
                  </w:r>
                  <w:r w:rsidR="008D6B42">
                    <w:rPr>
                      <w:i/>
                      <w:iCs/>
                      <w:szCs w:val="24"/>
                    </w:rPr>
                    <w:t xml:space="preserve">sukurti daugiausiai </w:t>
                  </w:r>
                  <w:r w:rsidR="008D6B42" w:rsidRPr="008D6B42">
                    <w:rPr>
                      <w:i/>
                      <w:iCs/>
                      <w:szCs w:val="24"/>
                    </w:rPr>
                    <w:t>mokslo tiriamojo darbo vietų</w:t>
                  </w:r>
                  <w:r w:rsidRPr="00C66DCC">
                    <w:rPr>
                      <w:i/>
                      <w:iCs/>
                      <w:szCs w:val="24"/>
                    </w:rPr>
                    <w:t xml:space="preserve">, 4 balai – kitiems 20 proc. projektų ir t. t. 1 balas suteikiamas paskutiniams 20 proc. projektų. Jeigu pirmieji projektai, pagal kuriuos numatoma </w:t>
                  </w:r>
                  <w:r w:rsidR="008D6B42" w:rsidRPr="008D6B42">
                    <w:rPr>
                      <w:i/>
                      <w:iCs/>
                      <w:szCs w:val="24"/>
                    </w:rPr>
                    <w:t>sukurti daugiausiai mokslo tiriamojo darbo vietų</w:t>
                  </w:r>
                  <w:r w:rsidRPr="00C66DCC">
                    <w:rPr>
                      <w:i/>
                      <w:iCs/>
                      <w:szCs w:val="24"/>
                    </w:rPr>
                    <w:t xml:space="preserve">, sudaro daugiau nei 20 proc. projektų, tuomet visiems jiems suteikiami 5 balai. Tokiu atveju 4 balai suteikiami pirmiesiems 20 proc. likusių projektų, 3 balai – kitiems 20 proc. projektų </w:t>
                  </w:r>
                </w:p>
                <w:p w14:paraId="60200FA0" w14:textId="77777777" w:rsidR="008D6B42" w:rsidRDefault="00C66DCC" w:rsidP="00C66DCC">
                  <w:pPr>
                    <w:jc w:val="both"/>
                    <w:rPr>
                      <w:i/>
                      <w:iCs/>
                      <w:szCs w:val="24"/>
                    </w:rPr>
                  </w:pPr>
                  <w:r w:rsidRPr="00C66DCC">
                    <w:rPr>
                      <w:i/>
                      <w:iCs/>
                      <w:szCs w:val="24"/>
                    </w:rPr>
                    <w:t xml:space="preserve">ir t. t. </w:t>
                  </w:r>
                </w:p>
                <w:p w14:paraId="45A6647D" w14:textId="200EE9CF" w:rsidR="00BB12A8" w:rsidRPr="00637139" w:rsidRDefault="00C66DCC" w:rsidP="006249C3">
                  <w:pPr>
                    <w:jc w:val="both"/>
                    <w:rPr>
                      <w:i/>
                      <w:iCs/>
                      <w:szCs w:val="24"/>
                    </w:rPr>
                  </w:pPr>
                  <w:r w:rsidRPr="00C66DCC">
                    <w:rPr>
                      <w:i/>
                      <w:iCs/>
                      <w:szCs w:val="24"/>
                    </w:rPr>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69EAFA" w14:textId="2B2325FE" w:rsidR="006249C3" w:rsidRDefault="006249C3" w:rsidP="006249C3">
                  <w:pPr>
                    <w:jc w:val="both"/>
                    <w:rPr>
                      <w:i/>
                      <w:iCs/>
                      <w:szCs w:val="24"/>
                    </w:rPr>
                  </w:pPr>
                  <w:r w:rsidRPr="00CF1B22">
                    <w:rPr>
                      <w:i/>
                      <w:iCs/>
                      <w:szCs w:val="24"/>
                    </w:rPr>
                    <w:lastRenderedPageBreak/>
                    <w:t>5</w:t>
                  </w:r>
                  <w:r w:rsidR="00BB12A8">
                    <w:rPr>
                      <w:i/>
                      <w:iCs/>
                      <w:szCs w:val="24"/>
                    </w:rPr>
                    <w:t xml:space="preserve"> </w:t>
                  </w:r>
                  <w:r w:rsidRPr="00CF1B22">
                    <w:rPr>
                      <w:i/>
                      <w:iCs/>
                      <w:szCs w:val="24"/>
                    </w:rPr>
                    <w:t>(</w:t>
                  </w:r>
                  <w:r w:rsidRPr="00CF1B22">
                    <w:rPr>
                      <w:i/>
                      <w:iCs/>
                      <w:color w:val="000000"/>
                      <w:szCs w:val="24"/>
                    </w:rPr>
                    <w:t>Y</w:t>
                  </w:r>
                  <w:r w:rsidRPr="00CF1B22">
                    <w:rPr>
                      <w:i/>
                      <w:iCs/>
                      <w:color w:val="000000"/>
                      <w:szCs w:val="24"/>
                      <w:vertAlign w:val="subscript"/>
                    </w:rPr>
                    <w:t>3</w:t>
                  </w:r>
                  <w:r w:rsidRPr="00CF1B22">
                    <w:rPr>
                      <w:i/>
                      <w:iCs/>
                      <w:szCs w:val="24"/>
                    </w:rPr>
                    <w:t>)</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682AF2" w14:textId="61C41AD7" w:rsidR="006249C3" w:rsidRDefault="008D6B42" w:rsidP="006249C3">
                  <w:pPr>
                    <w:jc w:val="both"/>
                    <w:rPr>
                      <w:i/>
                      <w:iCs/>
                      <w:szCs w:val="24"/>
                    </w:rPr>
                  </w:pPr>
                  <w:r>
                    <w:rPr>
                      <w:i/>
                      <w:iCs/>
                      <w:szCs w:val="24"/>
                      <w:lang w:val="en-US"/>
                    </w:rPr>
                    <w:t>6</w:t>
                  </w:r>
                  <w:r w:rsidR="00BB12A8">
                    <w:rPr>
                      <w:i/>
                      <w:iCs/>
                      <w:szCs w:val="24"/>
                      <w:lang w:val="en-US"/>
                    </w:rPr>
                    <w:t xml:space="preserve"> </w:t>
                  </w:r>
                  <w:r w:rsidR="006249C3" w:rsidRPr="00CF1B22">
                    <w:rPr>
                      <w:i/>
                      <w:iCs/>
                      <w:szCs w:val="24"/>
                    </w:rPr>
                    <w:t>(</w:t>
                  </w:r>
                  <w:r w:rsidR="006249C3" w:rsidRPr="00CF1B22">
                    <w:rPr>
                      <w:i/>
                      <w:iCs/>
                      <w:color w:val="000000"/>
                      <w:szCs w:val="24"/>
                    </w:rPr>
                    <w:t>S</w:t>
                  </w:r>
                  <w:r w:rsidR="006249C3" w:rsidRPr="00CF1B22">
                    <w:rPr>
                      <w:i/>
                      <w:iCs/>
                      <w:color w:val="000000"/>
                      <w:szCs w:val="24"/>
                      <w:vertAlign w:val="subscript"/>
                    </w:rPr>
                    <w:t>3</w:t>
                  </w:r>
                  <w:r w:rsidR="006249C3" w:rsidRPr="00CF1B22">
                    <w:rPr>
                      <w:i/>
                      <w:iCs/>
                      <w:szCs w:val="24"/>
                    </w:rPr>
                    <w:t>)</w:t>
                  </w:r>
                </w:p>
              </w:tc>
              <w:tc>
                <w:tcPr>
                  <w:tcW w:w="22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44739C" w14:textId="22A64308" w:rsidR="006249C3" w:rsidRDefault="008D6B42" w:rsidP="006249C3">
                  <w:pPr>
                    <w:jc w:val="both"/>
                    <w:rPr>
                      <w:i/>
                      <w:iCs/>
                      <w:szCs w:val="24"/>
                    </w:rPr>
                  </w:pPr>
                  <w:r>
                    <w:rPr>
                      <w:i/>
                      <w:iCs/>
                      <w:szCs w:val="24"/>
                    </w:rPr>
                    <w:t>3</w:t>
                  </w:r>
                  <w:r w:rsidR="00362CD7">
                    <w:rPr>
                      <w:i/>
                      <w:iCs/>
                      <w:szCs w:val="24"/>
                    </w:rPr>
                    <w:t>0</w:t>
                  </w:r>
                </w:p>
              </w:tc>
            </w:tr>
            <w:tr w:rsidR="00833D71" w14:paraId="5F64E891" w14:textId="77777777" w:rsidTr="7506B08F">
              <w:tc>
                <w:tcPr>
                  <w:tcW w:w="1065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F70421" w14:textId="79E2D90A" w:rsidR="00833D71" w:rsidRDefault="00833D71" w:rsidP="00833D71">
                  <w:pPr>
                    <w:jc w:val="both"/>
                    <w:rPr>
                      <w:i/>
                      <w:iCs/>
                      <w:szCs w:val="24"/>
                    </w:rPr>
                  </w:pPr>
                  <w:r w:rsidRPr="00363309">
                    <w:rPr>
                      <w:color w:val="000000"/>
                      <w:szCs w:val="24"/>
                    </w:rPr>
                    <w:t>Minimali privaloma surinkti balų suma</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62DD9" w14:textId="0EA42F72" w:rsidR="00833D71" w:rsidRPr="00367CF1" w:rsidRDefault="00833D71" w:rsidP="00833D71">
                  <w:pPr>
                    <w:jc w:val="both"/>
                    <w:rPr>
                      <w:i/>
                      <w:iCs/>
                      <w:szCs w:val="24"/>
                    </w:rPr>
                  </w:pPr>
                </w:p>
              </w:tc>
              <w:tc>
                <w:tcPr>
                  <w:tcW w:w="22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F998BB" w14:textId="7DFBB05E" w:rsidR="00833D71" w:rsidRDefault="007E1CD2" w:rsidP="00833D71">
                  <w:pPr>
                    <w:jc w:val="both"/>
                    <w:rPr>
                      <w:i/>
                      <w:iCs/>
                      <w:szCs w:val="24"/>
                    </w:rPr>
                  </w:pPr>
                  <w:r>
                    <w:rPr>
                      <w:i/>
                      <w:iCs/>
                      <w:szCs w:val="24"/>
                    </w:rPr>
                    <w:t>40</w:t>
                  </w:r>
                </w:p>
              </w:tc>
            </w:tr>
            <w:tr w:rsidR="00833D71" w14:paraId="4FA97525" w14:textId="77777777" w:rsidTr="7506B08F">
              <w:tc>
                <w:tcPr>
                  <w:tcW w:w="1065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5128D0" w14:textId="0EAD458E" w:rsidR="00833D71" w:rsidRDefault="00833D71" w:rsidP="00833D71">
                  <w:pPr>
                    <w:jc w:val="both"/>
                    <w:rPr>
                      <w:i/>
                      <w:iCs/>
                      <w:szCs w:val="24"/>
                    </w:rPr>
                  </w:pPr>
                  <w:r>
                    <w:rPr>
                      <w:color w:val="000000"/>
                      <w:szCs w:val="24"/>
                    </w:rPr>
                    <w:lastRenderedPageBreak/>
                    <w:t>Maksimali galima balų suma (apvalinama iki sveikojo skaičiaus)</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976611" w14:textId="4BBCEC39" w:rsidR="00833D71" w:rsidRDefault="00833D71" w:rsidP="00833D71">
                  <w:pPr>
                    <w:jc w:val="both"/>
                    <w:rPr>
                      <w:i/>
                      <w:iCs/>
                      <w:szCs w:val="24"/>
                    </w:rPr>
                  </w:pPr>
                </w:p>
              </w:tc>
              <w:tc>
                <w:tcPr>
                  <w:tcW w:w="22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335DFC" w14:textId="2F278060" w:rsidR="00833D71" w:rsidRDefault="007E1CD2" w:rsidP="00833D71">
                  <w:pPr>
                    <w:jc w:val="both"/>
                    <w:rPr>
                      <w:i/>
                      <w:iCs/>
                      <w:szCs w:val="24"/>
                    </w:rPr>
                  </w:pPr>
                  <w:r>
                    <w:rPr>
                      <w:i/>
                      <w:iCs/>
                      <w:szCs w:val="24"/>
                    </w:rPr>
                    <w:t>100</w:t>
                  </w:r>
                </w:p>
              </w:tc>
            </w:tr>
            <w:tr w:rsidR="00833D71" w14:paraId="43E35205" w14:textId="77777777" w:rsidTr="7506B08F">
              <w:tc>
                <w:tcPr>
                  <w:tcW w:w="14876"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06AB38" w14:textId="134461C8" w:rsidR="00833D71" w:rsidRPr="00367CF1" w:rsidRDefault="00833D71" w:rsidP="00833D71">
                  <w:pPr>
                    <w:jc w:val="both"/>
                    <w:rPr>
                      <w:color w:val="000000"/>
                      <w:szCs w:val="24"/>
                    </w:rPr>
                  </w:pPr>
                  <w:r>
                    <w:rPr>
                      <w:color w:val="000000"/>
                      <w:szCs w:val="24"/>
                    </w:rPr>
                    <w:t xml:space="preserve">Balas apskaičiuojamas pagal formulę, kurioje P – projekto surinktas balų skaičius, Y – kriterijaus gautas vertinimo balas ir S – kriterijui suteiktas svorio koeficientas: P </w:t>
                  </w:r>
                  <w:r w:rsidRPr="0041619D">
                    <w:rPr>
                      <w:color w:val="000000"/>
                      <w:szCs w:val="24"/>
                    </w:rPr>
                    <w:t>= Y</w:t>
                  </w:r>
                  <w:r w:rsidRPr="0041619D">
                    <w:rPr>
                      <w:color w:val="000000"/>
                      <w:szCs w:val="24"/>
                      <w:vertAlign w:val="subscript"/>
                    </w:rPr>
                    <w:t>1</w:t>
                  </w:r>
                  <w:r w:rsidRPr="0041619D">
                    <w:rPr>
                      <w:color w:val="000000"/>
                      <w:szCs w:val="24"/>
                    </w:rPr>
                    <w:t xml:space="preserve"> * S</w:t>
                  </w:r>
                  <w:r w:rsidRPr="0041619D">
                    <w:rPr>
                      <w:color w:val="000000"/>
                      <w:szCs w:val="24"/>
                      <w:vertAlign w:val="subscript"/>
                    </w:rPr>
                    <w:t>1</w:t>
                  </w:r>
                  <w:r w:rsidRPr="0041619D">
                    <w:rPr>
                      <w:color w:val="000000"/>
                      <w:szCs w:val="24"/>
                    </w:rPr>
                    <w:t xml:space="preserve"> + Y</w:t>
                  </w:r>
                  <w:r w:rsidRPr="0041619D">
                    <w:rPr>
                      <w:color w:val="000000"/>
                      <w:szCs w:val="24"/>
                      <w:vertAlign w:val="subscript"/>
                    </w:rPr>
                    <w:t>2</w:t>
                  </w:r>
                  <w:r w:rsidRPr="0041619D">
                    <w:rPr>
                      <w:color w:val="000000"/>
                      <w:szCs w:val="24"/>
                    </w:rPr>
                    <w:t xml:space="preserve"> * S</w:t>
                  </w:r>
                  <w:r w:rsidRPr="0041619D">
                    <w:rPr>
                      <w:color w:val="000000"/>
                      <w:szCs w:val="24"/>
                      <w:vertAlign w:val="subscript"/>
                    </w:rPr>
                    <w:t>2</w:t>
                  </w:r>
                  <w:r w:rsidRPr="0041619D">
                    <w:rPr>
                      <w:color w:val="000000"/>
                      <w:szCs w:val="24"/>
                    </w:rPr>
                    <w:t xml:space="preserve"> </w:t>
                  </w:r>
                  <w:r w:rsidRPr="00602E06">
                    <w:rPr>
                      <w:color w:val="000000"/>
                      <w:szCs w:val="24"/>
                    </w:rPr>
                    <w:t xml:space="preserve">+ </w:t>
                  </w:r>
                  <w:r w:rsidRPr="00394625">
                    <w:rPr>
                      <w:color w:val="000000"/>
                      <w:szCs w:val="24"/>
                    </w:rPr>
                    <w:t>Y</w:t>
                  </w:r>
                  <w:r>
                    <w:rPr>
                      <w:color w:val="000000"/>
                      <w:szCs w:val="24"/>
                      <w:vertAlign w:val="subscript"/>
                    </w:rPr>
                    <w:t>3</w:t>
                  </w:r>
                  <w:r w:rsidRPr="00394625">
                    <w:rPr>
                      <w:color w:val="000000"/>
                      <w:szCs w:val="24"/>
                    </w:rPr>
                    <w:t xml:space="preserve"> * S</w:t>
                  </w:r>
                  <w:r>
                    <w:rPr>
                      <w:color w:val="000000"/>
                      <w:szCs w:val="24"/>
                      <w:vertAlign w:val="subscript"/>
                    </w:rPr>
                    <w:t>3</w:t>
                  </w:r>
                  <w:r w:rsidR="00367CF1">
                    <w:rPr>
                      <w:color w:val="000000"/>
                      <w:szCs w:val="24"/>
                      <w:vertAlign w:val="subscript"/>
                    </w:rPr>
                    <w:t xml:space="preserve"> </w:t>
                  </w:r>
                </w:p>
              </w:tc>
            </w:tr>
            <w:tr w:rsidR="00833D71" w14:paraId="4F1FF08D" w14:textId="77777777" w:rsidTr="7506B08F">
              <w:tc>
                <w:tcPr>
                  <w:tcW w:w="14876"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1C4214" w14:textId="34D83103" w:rsidR="00833D71" w:rsidRDefault="00833D71" w:rsidP="00833D71">
                  <w:pPr>
                    <w:jc w:val="both"/>
                    <w:rPr>
                      <w:color w:val="000000"/>
                      <w:szCs w:val="24"/>
                    </w:rPr>
                  </w:pPr>
                  <w:r w:rsidRPr="00833D71">
                    <w:rPr>
                      <w:color w:val="000000"/>
                      <w:szCs w:val="24"/>
                    </w:rPr>
                    <w:t>Jei projektas vertinimo metu nesurenka PFSA 9 punkte nurodytos minimalios balų sumos, PĮP atmetamas. Kai projektams, surinkusiems vienodą galutinį balų skaičių, nepakanka pagal kvietimą teikti PĮP skirtos finansavimo lėšų sumos, pirmenybė teikiama projektams, surinkusiems daugiau balų pagal pirmąjį PFSA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bl>
          <w:p w14:paraId="1D6AFA90" w14:textId="434891AE" w:rsidR="0060091C" w:rsidRDefault="0060091C">
            <w:pPr>
              <w:jc w:val="both"/>
              <w:rPr>
                <w:i/>
                <w:sz w:val="22"/>
                <w:szCs w:val="22"/>
              </w:rPr>
            </w:pPr>
          </w:p>
        </w:tc>
      </w:tr>
      <w:tr w:rsidR="0060091C" w14:paraId="1D4C8D0E" w14:textId="77777777" w:rsidTr="49073542">
        <w:trPr>
          <w:trHeight w:val="309"/>
        </w:trPr>
        <w:tc>
          <w:tcPr>
            <w:tcW w:w="15075" w:type="dxa"/>
          </w:tcPr>
          <w:p w14:paraId="518959F2" w14:textId="4C56CB52" w:rsidR="0060091C" w:rsidRPr="00E34817" w:rsidRDefault="00016540">
            <w:pPr>
              <w:jc w:val="both"/>
              <w:rPr>
                <w:i/>
                <w:szCs w:val="22"/>
              </w:rPr>
            </w:pPr>
            <w:r>
              <w:rPr>
                <w:b/>
                <w:szCs w:val="22"/>
              </w:rPr>
              <w:lastRenderedPageBreak/>
              <w:t>10.</w:t>
            </w:r>
            <w:r>
              <w:rPr>
                <w:szCs w:val="22"/>
              </w:rPr>
              <w:t xml:space="preserve"> </w:t>
            </w:r>
            <w:r>
              <w:rPr>
                <w:b/>
                <w:szCs w:val="22"/>
              </w:rPr>
              <w:t>Jungtinio projekto projektų atrankos kriterijai (</w:t>
            </w:r>
            <w:r>
              <w:rPr>
                <w:b/>
                <w:i/>
                <w:szCs w:val="22"/>
              </w:rPr>
              <w:t>pildoma tik jungtiniam projektui)</w:t>
            </w:r>
          </w:p>
        </w:tc>
      </w:tr>
      <w:tr w:rsidR="0060091C" w14:paraId="6EC432CB" w14:textId="77777777" w:rsidTr="49073542">
        <w:trPr>
          <w:trHeight w:val="279"/>
        </w:trPr>
        <w:tc>
          <w:tcPr>
            <w:tcW w:w="15075" w:type="dxa"/>
          </w:tcPr>
          <w:p w14:paraId="35ADFCB3" w14:textId="729E9B6A" w:rsidR="0060091C" w:rsidRDefault="00111806">
            <w:pPr>
              <w:jc w:val="both"/>
              <w:rPr>
                <w:i/>
                <w:sz w:val="22"/>
                <w:szCs w:val="22"/>
              </w:rPr>
            </w:pPr>
            <w:r w:rsidRPr="00D1594C">
              <w:rPr>
                <w:iCs/>
                <w:szCs w:val="22"/>
              </w:rPr>
              <w:t>Netaikoma.</w:t>
            </w:r>
          </w:p>
        </w:tc>
      </w:tr>
      <w:tr w:rsidR="0060091C" w14:paraId="0B3B981D" w14:textId="77777777" w:rsidTr="49073542">
        <w:tc>
          <w:tcPr>
            <w:tcW w:w="15075" w:type="dxa"/>
          </w:tcPr>
          <w:p w14:paraId="77DD98CB" w14:textId="66E6B9EA" w:rsidR="0060091C" w:rsidRDefault="00016540">
            <w:pPr>
              <w:rPr>
                <w:szCs w:val="24"/>
              </w:rPr>
            </w:pPr>
            <w:r>
              <w:rPr>
                <w:b/>
                <w:szCs w:val="24"/>
              </w:rPr>
              <w:t>11.</w:t>
            </w:r>
            <w:r>
              <w:rPr>
                <w:szCs w:val="24"/>
              </w:rPr>
              <w:t xml:space="preserve"> </w:t>
            </w:r>
            <w:r>
              <w:rPr>
                <w:b/>
                <w:szCs w:val="24"/>
              </w:rPr>
              <w:t>Reikalavimai įgyvendinus projektų veiklas</w:t>
            </w:r>
          </w:p>
        </w:tc>
      </w:tr>
      <w:tr w:rsidR="0060091C" w14:paraId="318D32D0" w14:textId="77777777" w:rsidTr="49073542">
        <w:tc>
          <w:tcPr>
            <w:tcW w:w="15075" w:type="dxa"/>
          </w:tcPr>
          <w:p w14:paraId="45EED56C" w14:textId="5149BC88" w:rsidR="0060091C" w:rsidRDefault="00322569">
            <w:pPr>
              <w:jc w:val="both"/>
            </w:pPr>
            <w:r>
              <w:t>11.1.</w:t>
            </w:r>
            <w:bookmarkStart w:id="14" w:name="_Hlk166684419"/>
            <w:r>
              <w:t xml:space="preserve"> </w:t>
            </w:r>
            <w:r w:rsidR="00111806">
              <w:t xml:space="preserve">Projekto įgyvendinimo metu sukurta intelektinė nuosavybė </w:t>
            </w:r>
            <w:r w:rsidR="00111806" w:rsidRPr="00A42D84">
              <w:t xml:space="preserve">3 metus </w:t>
            </w:r>
            <w:r w:rsidR="00111806">
              <w:t>(kai projekto vykdytojas turi MVĮ statusą) ar</w:t>
            </w:r>
            <w:r w:rsidR="00DB2D72">
              <w:t>ba</w:t>
            </w:r>
            <w:r w:rsidR="00111806">
              <w:t xml:space="preserve"> 5 metus (kai projekto vykdytojas turi didelės įmonės statusą) po projekto </w:t>
            </w:r>
            <w:r w:rsidR="00111806" w:rsidRPr="515A9959">
              <w:rPr>
                <w:lang w:eastAsia="lt-LT"/>
              </w:rPr>
              <w:t xml:space="preserve">finansavimo </w:t>
            </w:r>
            <w:r w:rsidR="00111806">
              <w:t xml:space="preserve">gali būti </w:t>
            </w:r>
            <w:r w:rsidR="00111806" w:rsidRPr="003D7303">
              <w:t xml:space="preserve">perduota </w:t>
            </w:r>
            <w:r w:rsidR="008521B4" w:rsidRPr="003D7303">
              <w:t xml:space="preserve">už rinkos kainą </w:t>
            </w:r>
            <w:r w:rsidR="00111806" w:rsidRPr="003D7303">
              <w:t>kitiems</w:t>
            </w:r>
            <w:r w:rsidR="00111806">
              <w:t xml:space="preserve"> juridiniams ir (ar) fiziniams asmenims.</w:t>
            </w:r>
            <w:bookmarkEnd w:id="14"/>
          </w:p>
          <w:p w14:paraId="5162DB82" w14:textId="4F12CF82" w:rsidR="00322569" w:rsidRPr="003D0300" w:rsidRDefault="00322569">
            <w:pPr>
              <w:jc w:val="both"/>
              <w:rPr>
                <w:iCs/>
                <w:szCs w:val="24"/>
              </w:rPr>
            </w:pPr>
            <w:r w:rsidRPr="003D0300">
              <w:rPr>
                <w:iCs/>
                <w:szCs w:val="24"/>
              </w:rPr>
              <w:t>11.2. Projekto vykdytojas ir partneris (-</w:t>
            </w:r>
            <w:proofErr w:type="spellStart"/>
            <w:r w:rsidRPr="003D0300">
              <w:rPr>
                <w:iCs/>
                <w:szCs w:val="24"/>
              </w:rPr>
              <w:t>iai</w:t>
            </w:r>
            <w:proofErr w:type="spellEnd"/>
            <w:r w:rsidRPr="003D0300">
              <w:rPr>
                <w:iCs/>
                <w:szCs w:val="24"/>
              </w:rPr>
              <w:t>) MTEP veiklai skirtas išlaidas privalo nurodyti metinėje pelno mokesčio deklaracijoje, kurią teikia Valstybinei mokesčių inspekcijai prie Lietuvos Respublikos finansų ministerijos uždirbto pelno ir (arba) gautų pajamų apmokestinimo pelno mokesčiu tvarką reguliuojančių teisės aktų nustatyta tvarka.</w:t>
            </w:r>
          </w:p>
          <w:p w14:paraId="08474776" w14:textId="47211F81" w:rsidR="00322569" w:rsidRDefault="00322569">
            <w:pPr>
              <w:jc w:val="both"/>
              <w:rPr>
                <w:i/>
                <w:sz w:val="22"/>
                <w:szCs w:val="22"/>
              </w:rPr>
            </w:pPr>
            <w:r w:rsidRPr="003D0300">
              <w:rPr>
                <w:iCs/>
                <w:szCs w:val="24"/>
              </w:rPr>
              <w:t>11.3. Projekto vykdytojas ir partneris (-</w:t>
            </w:r>
            <w:proofErr w:type="spellStart"/>
            <w:r w:rsidRPr="003D0300">
              <w:rPr>
                <w:iCs/>
                <w:szCs w:val="24"/>
              </w:rPr>
              <w:t>iai</w:t>
            </w:r>
            <w:proofErr w:type="spellEnd"/>
            <w:r w:rsidRPr="003D0300">
              <w:rPr>
                <w:iCs/>
                <w:szCs w:val="24"/>
              </w:rPr>
              <w:t>), teikdamas (-i) informaciją</w:t>
            </w:r>
            <w:r w:rsidRPr="003D0300">
              <w:t xml:space="preserve"> </w:t>
            </w:r>
            <w:r w:rsidRPr="003D0300">
              <w:rPr>
                <w:iCs/>
                <w:szCs w:val="24"/>
              </w:rPr>
              <w:t>Valstybės duomenų agentūrai statistikos sritį reguliuojančių teisės aktų nustatyta tvarka, įsipareigoja pateikti informaciją ir apie MTEP veiklai skirtas išlaidas</w:t>
            </w:r>
            <w:r w:rsidR="00702583" w:rsidRPr="003D0300">
              <w:rPr>
                <w:iCs/>
                <w:szCs w:val="24"/>
              </w:rPr>
              <w:t>.</w:t>
            </w:r>
          </w:p>
        </w:tc>
      </w:tr>
      <w:tr w:rsidR="0060091C" w14:paraId="76E350FC" w14:textId="77777777" w:rsidTr="49073542">
        <w:tc>
          <w:tcPr>
            <w:tcW w:w="15075" w:type="dxa"/>
          </w:tcPr>
          <w:p w14:paraId="10E33134" w14:textId="1D788C31" w:rsidR="0060091C" w:rsidRDefault="00016540">
            <w:pPr>
              <w:rPr>
                <w:szCs w:val="24"/>
              </w:rPr>
            </w:pPr>
            <w:r>
              <w:rPr>
                <w:b/>
                <w:szCs w:val="24"/>
              </w:rPr>
              <w:t>12.</w:t>
            </w:r>
            <w:r>
              <w:rPr>
                <w:szCs w:val="24"/>
              </w:rPr>
              <w:t xml:space="preserve"> </w:t>
            </w:r>
            <w:r>
              <w:rPr>
                <w:b/>
                <w:szCs w:val="24"/>
              </w:rPr>
              <w:t>Kiti reikalavimai</w:t>
            </w:r>
          </w:p>
        </w:tc>
      </w:tr>
      <w:tr w:rsidR="0060091C" w14:paraId="2A47AD37" w14:textId="77777777" w:rsidTr="49073542">
        <w:tc>
          <w:tcPr>
            <w:tcW w:w="15075" w:type="dxa"/>
          </w:tcPr>
          <w:p w14:paraId="4EDC7EFA" w14:textId="66645196" w:rsidR="00DA35A5" w:rsidRPr="00D1594C" w:rsidRDefault="00EE30E5" w:rsidP="00DA35A5">
            <w:pPr>
              <w:tabs>
                <w:tab w:val="left" w:pos="1134"/>
              </w:tabs>
              <w:jc w:val="both"/>
              <w:rPr>
                <w:iCs/>
                <w:szCs w:val="24"/>
              </w:rPr>
            </w:pPr>
            <w:r w:rsidRPr="00602E06">
              <w:rPr>
                <w:iCs/>
                <w:szCs w:val="24"/>
              </w:rPr>
              <w:t>12</w:t>
            </w:r>
            <w:r w:rsidR="00DA35A5" w:rsidRPr="00EE30E5">
              <w:rPr>
                <w:iCs/>
                <w:szCs w:val="24"/>
              </w:rPr>
              <w:t>.1.</w:t>
            </w:r>
            <w:r w:rsidR="00DA35A5" w:rsidRPr="00D1594C">
              <w:rPr>
                <w:iCs/>
                <w:szCs w:val="24"/>
              </w:rPr>
              <w:t xml:space="preserve"> Projektų įgyvendinimo priežiūrai sudaromas </w:t>
            </w:r>
            <w:r w:rsidR="00DA35A5">
              <w:rPr>
                <w:iCs/>
                <w:szCs w:val="24"/>
              </w:rPr>
              <w:t>p</w:t>
            </w:r>
            <w:r w:rsidR="00DA35A5" w:rsidRPr="00D1594C">
              <w:rPr>
                <w:iCs/>
                <w:szCs w:val="24"/>
              </w:rPr>
              <w:t xml:space="preserve">rojekto (-ų) priežiūros komitetas, </w:t>
            </w:r>
            <w:r w:rsidR="00DA35A5" w:rsidRPr="005628E9">
              <w:rPr>
                <w:iCs/>
                <w:szCs w:val="24"/>
              </w:rPr>
              <w:t>kuris stebi projekto</w:t>
            </w:r>
            <w:r w:rsidR="00DA35A5">
              <w:rPr>
                <w:iCs/>
                <w:szCs w:val="24"/>
              </w:rPr>
              <w:t xml:space="preserve"> (-ų)</w:t>
            </w:r>
            <w:r w:rsidR="00DA35A5" w:rsidRPr="005628E9">
              <w:rPr>
                <w:iCs/>
                <w:szCs w:val="24"/>
              </w:rPr>
              <w:t xml:space="preserve"> įgyvendinimo pažangą ir teikia rekomendacijas dėl projekto</w:t>
            </w:r>
            <w:r w:rsidR="00DA35A5">
              <w:rPr>
                <w:iCs/>
                <w:szCs w:val="24"/>
              </w:rPr>
              <w:t xml:space="preserve"> (-ų)</w:t>
            </w:r>
            <w:r w:rsidR="00DA35A5" w:rsidRPr="005628E9">
              <w:rPr>
                <w:iCs/>
                <w:szCs w:val="24"/>
              </w:rPr>
              <w:t xml:space="preserve"> įgyvendinimo.</w:t>
            </w:r>
            <w:r w:rsidR="00DA35A5" w:rsidRPr="00D1594C">
              <w:rPr>
                <w:iCs/>
                <w:szCs w:val="24"/>
              </w:rPr>
              <w:t xml:space="preserve"> Projekto (-ų) priežiūros komitetas sudaromas iš administruojančiosios institucijos ir Ministerijos atstovų</w:t>
            </w:r>
            <w:r w:rsidR="00DA35A5">
              <w:rPr>
                <w:iCs/>
                <w:szCs w:val="24"/>
              </w:rPr>
              <w:t>.</w:t>
            </w:r>
            <w:r w:rsidR="00DA35A5" w:rsidRPr="00D1594C">
              <w:rPr>
                <w:iCs/>
                <w:szCs w:val="24"/>
              </w:rPr>
              <w:t xml:space="preserve"> </w:t>
            </w:r>
            <w:r w:rsidR="00DA35A5">
              <w:rPr>
                <w:iCs/>
                <w:szCs w:val="24"/>
              </w:rPr>
              <w:t>Į</w:t>
            </w:r>
            <w:r w:rsidR="00DA35A5" w:rsidRPr="00D1594C">
              <w:rPr>
                <w:iCs/>
                <w:szCs w:val="24"/>
              </w:rPr>
              <w:t xml:space="preserve"> </w:t>
            </w:r>
            <w:r w:rsidR="00DA35A5">
              <w:rPr>
                <w:iCs/>
                <w:szCs w:val="24"/>
              </w:rPr>
              <w:t>p</w:t>
            </w:r>
            <w:r w:rsidR="00DA35A5" w:rsidRPr="00D1594C">
              <w:rPr>
                <w:iCs/>
                <w:szCs w:val="24"/>
              </w:rPr>
              <w:t>rojekto (-ų) priežiūros komitetą gali būti kviečiami kitų institucijų, įstaigų ar</w:t>
            </w:r>
            <w:r w:rsidR="00DB2D72">
              <w:rPr>
                <w:iCs/>
                <w:szCs w:val="24"/>
              </w:rPr>
              <w:t>ba</w:t>
            </w:r>
            <w:r w:rsidR="00DA35A5" w:rsidRPr="00D1594C">
              <w:rPr>
                <w:iCs/>
                <w:szCs w:val="24"/>
              </w:rPr>
              <w:t xml:space="preserve"> organizacijų atstovai ir socialiniai ir ekonominiai partneriai. Projekto (-ų) priežiūros komiteto sudėtis tvirtinama Lietuvos Respublikos ekonomikos ir inovacijų ministro įsakymu, o jo veiklos principai nustatomi šio komiteto darbo reglamente.</w:t>
            </w:r>
          </w:p>
          <w:p w14:paraId="7C002724" w14:textId="0DEB6107" w:rsidR="00DA35A5" w:rsidRPr="00D1594C" w:rsidRDefault="00EE30E5" w:rsidP="00DA35A5">
            <w:pPr>
              <w:tabs>
                <w:tab w:val="left" w:pos="1134"/>
              </w:tabs>
              <w:jc w:val="both"/>
              <w:rPr>
                <w:iCs/>
                <w:szCs w:val="24"/>
              </w:rPr>
            </w:pPr>
            <w:r>
              <w:rPr>
                <w:iCs/>
                <w:szCs w:val="24"/>
              </w:rPr>
              <w:t>12</w:t>
            </w:r>
            <w:r w:rsidR="00DA35A5" w:rsidRPr="00D1594C">
              <w:rPr>
                <w:iCs/>
                <w:szCs w:val="24"/>
              </w:rPr>
              <w:t xml:space="preserve">.2. Jungtinės veiklos (partnerystės) sutartį galima keisti po projekto sutarties įsigaliojimo. Galimi tik tokie jungtinės </w:t>
            </w:r>
            <w:r w:rsidR="00DA35A5">
              <w:rPr>
                <w:iCs/>
                <w:szCs w:val="24"/>
              </w:rPr>
              <w:t xml:space="preserve">veiklos </w:t>
            </w:r>
            <w:r w:rsidR="00DA35A5" w:rsidRPr="00D1594C">
              <w:rPr>
                <w:iCs/>
                <w:szCs w:val="24"/>
              </w:rPr>
              <w:t>(partnerystės) sutarties pakeitimai, kurie neturė</w:t>
            </w:r>
            <w:r w:rsidR="005E7F63">
              <w:rPr>
                <w:iCs/>
                <w:szCs w:val="24"/>
              </w:rPr>
              <w:t>tų</w:t>
            </w:r>
            <w:r w:rsidR="00DA35A5" w:rsidRPr="00D1594C">
              <w:rPr>
                <w:iCs/>
                <w:szCs w:val="24"/>
              </w:rPr>
              <w:t xml:space="preserve"> esminės įtakos priimant sprendimą dėl projekto finansavimo. Jungtinės veiklos (partnerystės) sutarties pakeitimai turi būti suderinti su administruojančiąja institucija. Jungtinės veiklos (partnerystės) sutarties pakeitimai turi būti įforminami pakeičiant arba papildant jungtinės veiklos (partnerystės) sutartį.</w:t>
            </w:r>
          </w:p>
          <w:p w14:paraId="42C76140" w14:textId="0DA6AFEF" w:rsidR="00DA35A5" w:rsidRDefault="005B6878" w:rsidP="00DA35A5">
            <w:pPr>
              <w:tabs>
                <w:tab w:val="left" w:pos="1134"/>
              </w:tabs>
              <w:jc w:val="both"/>
              <w:rPr>
                <w:szCs w:val="24"/>
              </w:rPr>
            </w:pPr>
            <w:r w:rsidRPr="008508D5">
              <w:rPr>
                <w:iCs/>
                <w:szCs w:val="24"/>
              </w:rPr>
              <w:t>12</w:t>
            </w:r>
            <w:r w:rsidR="00DA35A5" w:rsidRPr="008508D5">
              <w:rPr>
                <w:iCs/>
                <w:szCs w:val="24"/>
              </w:rPr>
              <w:t>.</w:t>
            </w:r>
            <w:r w:rsidR="00322569">
              <w:rPr>
                <w:iCs/>
                <w:szCs w:val="24"/>
              </w:rPr>
              <w:t>3</w:t>
            </w:r>
            <w:r w:rsidR="00DA35A5" w:rsidRPr="008508D5">
              <w:rPr>
                <w:iCs/>
                <w:szCs w:val="24"/>
              </w:rPr>
              <w:t xml:space="preserve">. </w:t>
            </w:r>
            <w:r w:rsidR="00DA35A5" w:rsidRPr="008508D5">
              <w:rPr>
                <w:szCs w:val="24"/>
              </w:rPr>
              <w:t>Administruojančiajai institucijai vidaus procedūrų nustatyta tvarka</w:t>
            </w:r>
            <w:r w:rsidR="00DA35A5">
              <w:rPr>
                <w:szCs w:val="24"/>
              </w:rPr>
              <w:t xml:space="preserve"> </w:t>
            </w:r>
            <w:r w:rsidR="00DA35A5" w:rsidRPr="000C787A">
              <w:rPr>
                <w:szCs w:val="24"/>
              </w:rPr>
              <w:t xml:space="preserve">vertinimo metu nustačius, kad projektas pasižymi didesne įgyvendinimo rizika (įvertinus projekto kritinius taškus, tyrimų plano pagrįstumą ir planuojamų pasiekti rezultatų realistiškumą), tokiam projektui administruojančioji institucija turi nustatyti tarpines projekto įgyvendinimo reikšmes, kurių nepasiekus tolesnės projekto veiklos neįgyvendinamos. Tokiu atveju PFSA </w:t>
            </w:r>
            <w:r w:rsidR="00035003">
              <w:rPr>
                <w:szCs w:val="24"/>
              </w:rPr>
              <w:t>8</w:t>
            </w:r>
            <w:r w:rsidR="00DA35A5" w:rsidRPr="000C787A">
              <w:rPr>
                <w:szCs w:val="24"/>
              </w:rPr>
              <w:t xml:space="preserve">.1 ir </w:t>
            </w:r>
            <w:r>
              <w:rPr>
                <w:szCs w:val="24"/>
              </w:rPr>
              <w:t>8</w:t>
            </w:r>
            <w:r w:rsidR="00DA35A5" w:rsidRPr="000C787A">
              <w:rPr>
                <w:szCs w:val="24"/>
              </w:rPr>
              <w:t>.</w:t>
            </w:r>
            <w:r w:rsidR="00702583">
              <w:rPr>
                <w:szCs w:val="24"/>
              </w:rPr>
              <w:t>2</w:t>
            </w:r>
            <w:r w:rsidR="00035003">
              <w:rPr>
                <w:szCs w:val="24"/>
              </w:rPr>
              <w:t>1</w:t>
            </w:r>
            <w:r w:rsidR="00E859A9">
              <w:rPr>
                <w:szCs w:val="24"/>
              </w:rPr>
              <w:t> </w:t>
            </w:r>
            <w:r w:rsidR="00DA35A5" w:rsidRPr="000C787A">
              <w:rPr>
                <w:szCs w:val="24"/>
              </w:rPr>
              <w:t xml:space="preserve">papunkčiuose nurodytoms įgyvendintoms veikloms išmokėtos finansavimo lėšos nesusigrąžinamos, o dar neapmokėtos su įgyvendintomis veiklomis </w:t>
            </w:r>
            <w:r w:rsidR="00DA35A5" w:rsidRPr="000C787A">
              <w:rPr>
                <w:szCs w:val="24"/>
              </w:rPr>
              <w:lastRenderedPageBreak/>
              <w:t xml:space="preserve">susijusios išlaidos, kurios patirtos iki </w:t>
            </w:r>
            <w:r w:rsidR="00DA35A5">
              <w:rPr>
                <w:szCs w:val="24"/>
              </w:rPr>
              <w:t>administruojančiosios</w:t>
            </w:r>
            <w:r w:rsidR="00DA35A5" w:rsidRPr="000C787A">
              <w:rPr>
                <w:szCs w:val="24"/>
              </w:rPr>
              <w:t xml:space="preserve"> institucijos sprendimo nefinansuoti tolesnių projekto veiklų, apmokamos Projektų administravimo ir finansavimo taisykl</w:t>
            </w:r>
            <w:r w:rsidR="00DA35A5">
              <w:rPr>
                <w:szCs w:val="24"/>
              </w:rPr>
              <w:t xml:space="preserve">ių </w:t>
            </w:r>
            <w:r w:rsidR="00DA35A5" w:rsidRPr="00DB620F">
              <w:rPr>
                <w:szCs w:val="24"/>
              </w:rPr>
              <w:t>VII skyriuje</w:t>
            </w:r>
            <w:r w:rsidR="00DA35A5">
              <w:rPr>
                <w:szCs w:val="24"/>
              </w:rPr>
              <w:t xml:space="preserve"> </w:t>
            </w:r>
            <w:r w:rsidR="00DA35A5" w:rsidRPr="000C787A">
              <w:rPr>
                <w:szCs w:val="24"/>
              </w:rPr>
              <w:t>nustatyta tvarka</w:t>
            </w:r>
            <w:r w:rsidR="00DA35A5">
              <w:rPr>
                <w:szCs w:val="24"/>
              </w:rPr>
              <w:t>.</w:t>
            </w:r>
          </w:p>
          <w:p w14:paraId="75EAB6A1" w14:textId="48AB74E9" w:rsidR="00DA35A5" w:rsidRDefault="005B6878" w:rsidP="00DA35A5">
            <w:pPr>
              <w:tabs>
                <w:tab w:val="left" w:pos="1134"/>
              </w:tabs>
              <w:jc w:val="both"/>
            </w:pPr>
            <w:r>
              <w:t>12</w:t>
            </w:r>
            <w:r w:rsidR="00DA35A5" w:rsidRPr="008E5705">
              <w:t>.</w:t>
            </w:r>
            <w:r w:rsidR="00322569">
              <w:t>4</w:t>
            </w:r>
            <w:r w:rsidR="00DA35A5" w:rsidRPr="008E5705">
              <w:t xml:space="preserve">. </w:t>
            </w:r>
            <w:r w:rsidR="00DA35A5" w:rsidRPr="00FC187B">
              <w:t>P</w:t>
            </w:r>
            <w:r w:rsidR="00DA35A5">
              <w:t xml:space="preserve">rojekto vykdytojas </w:t>
            </w:r>
            <w:r w:rsidR="00DA35A5" w:rsidRPr="00FC187B">
              <w:t xml:space="preserve">privalo informuoti </w:t>
            </w:r>
            <w:r w:rsidR="00DA35A5" w:rsidRPr="009C0D5F">
              <w:t>administruojančiąją instituciją apie įvykusius arba numatomus projekto planuoto įgyvendinimo nukrypimus</w:t>
            </w:r>
            <w:r w:rsidR="00DA35A5">
              <w:t xml:space="preserve"> </w:t>
            </w:r>
            <w:r w:rsidR="00DA35A5" w:rsidRPr="008352F1">
              <w:t xml:space="preserve">Projektų administravimo ir finansavimo taisyklių </w:t>
            </w:r>
            <w:r w:rsidR="00DA35A5">
              <w:t xml:space="preserve">IV skyriaus antrajame </w:t>
            </w:r>
            <w:r w:rsidR="00DA35A5" w:rsidRPr="008352F1">
              <w:t>skirsnyje nustatyta tvarka</w:t>
            </w:r>
            <w:r w:rsidR="00DA35A5">
              <w:t>.</w:t>
            </w:r>
          </w:p>
          <w:p w14:paraId="486D2B49" w14:textId="74B0E3C3" w:rsidR="00DA35A5" w:rsidRPr="00110F7C" w:rsidRDefault="005B6878" w:rsidP="00DA35A5">
            <w:pPr>
              <w:tabs>
                <w:tab w:val="left" w:pos="1134"/>
              </w:tabs>
              <w:jc w:val="both"/>
              <w:rPr>
                <w:iCs/>
                <w:szCs w:val="24"/>
              </w:rPr>
            </w:pPr>
            <w:r w:rsidRPr="00CD492E">
              <w:rPr>
                <w:iCs/>
                <w:szCs w:val="24"/>
              </w:rPr>
              <w:t>12</w:t>
            </w:r>
            <w:r w:rsidR="00DA35A5" w:rsidRPr="00CD492E">
              <w:rPr>
                <w:iCs/>
                <w:szCs w:val="24"/>
              </w:rPr>
              <w:t>.</w:t>
            </w:r>
            <w:r w:rsidR="00322569" w:rsidRPr="00CD492E">
              <w:rPr>
                <w:iCs/>
                <w:szCs w:val="24"/>
              </w:rPr>
              <w:t>5</w:t>
            </w:r>
            <w:r w:rsidR="00DA35A5" w:rsidRPr="00CD492E">
              <w:rPr>
                <w:iCs/>
                <w:szCs w:val="24"/>
              </w:rPr>
              <w:t>.</w:t>
            </w:r>
            <w:r w:rsidR="00DA35A5" w:rsidRPr="008E5705">
              <w:rPr>
                <w:iCs/>
                <w:szCs w:val="24"/>
              </w:rPr>
              <w:t xml:space="preserve"> </w:t>
            </w:r>
            <w:r w:rsidR="00DA35A5" w:rsidRPr="00110F7C">
              <w:rPr>
                <w:iCs/>
                <w:szCs w:val="24"/>
              </w:rPr>
              <w:t>Projekte sutaupytos lėšos gali būti panaudotos administruojančiosios institucijos nustatyta ir su Ministerija suderinta projekte sutaupytų lėšų panaudojimo tvarka, atitinkančia Projekt</w:t>
            </w:r>
            <w:r w:rsidR="00DA35A5">
              <w:rPr>
                <w:iCs/>
                <w:szCs w:val="24"/>
              </w:rPr>
              <w:t>ų</w:t>
            </w:r>
            <w:r w:rsidR="00DA35A5" w:rsidRPr="00110F7C">
              <w:rPr>
                <w:iCs/>
                <w:szCs w:val="24"/>
              </w:rPr>
              <w:t xml:space="preserve"> administravimo </w:t>
            </w:r>
            <w:r w:rsidR="00DA35A5">
              <w:rPr>
                <w:iCs/>
                <w:szCs w:val="24"/>
              </w:rPr>
              <w:t xml:space="preserve">ir finansavimo </w:t>
            </w:r>
            <w:r w:rsidR="00DA35A5" w:rsidRPr="00110F7C">
              <w:rPr>
                <w:iCs/>
                <w:szCs w:val="24"/>
              </w:rPr>
              <w:t>taisyklių IV skyriaus trečiojo skirsnio nuostatas.</w:t>
            </w:r>
          </w:p>
          <w:p w14:paraId="03330069" w14:textId="1A56D568" w:rsidR="00CD492E" w:rsidRDefault="005B6878" w:rsidP="001020D6">
            <w:pPr>
              <w:tabs>
                <w:tab w:val="left" w:pos="1134"/>
              </w:tabs>
              <w:jc w:val="both"/>
              <w:rPr>
                <w:iCs/>
                <w:szCs w:val="24"/>
              </w:rPr>
            </w:pPr>
            <w:r>
              <w:rPr>
                <w:iCs/>
                <w:szCs w:val="24"/>
              </w:rPr>
              <w:t>12</w:t>
            </w:r>
            <w:r w:rsidR="00DA35A5" w:rsidRPr="00110F7C">
              <w:rPr>
                <w:iCs/>
                <w:szCs w:val="24"/>
              </w:rPr>
              <w:t>.</w:t>
            </w:r>
            <w:r w:rsidR="00322569">
              <w:rPr>
                <w:iCs/>
                <w:szCs w:val="24"/>
              </w:rPr>
              <w:t>6</w:t>
            </w:r>
            <w:r w:rsidR="00DA35A5">
              <w:rPr>
                <w:iCs/>
                <w:szCs w:val="24"/>
              </w:rPr>
              <w:t xml:space="preserve">. </w:t>
            </w:r>
            <w:r w:rsidR="00CD492E" w:rsidRPr="00CD492E">
              <w:rPr>
                <w:iCs/>
                <w:szCs w:val="24"/>
              </w:rPr>
              <w:t xml:space="preserve">Administruojančioji institucija, atsižvelgdama į </w:t>
            </w:r>
            <w:r w:rsidR="00CD492E">
              <w:t xml:space="preserve">Pažangos priemonės Nr. 05-001-01-05-07 </w:t>
            </w:r>
            <w:r w:rsidR="00CD492E" w:rsidRPr="00CD492E">
              <w:rPr>
                <w:iCs/>
                <w:szCs w:val="24"/>
              </w:rPr>
              <w:t>ir (arba) projekto specifiką ir suderinusi su vadovaujančiąja institucija, gali nustatyti projekto sutartyje nustatyto projektui skirto finansavimo mažinimo tvarką Projektų administravimo ir finansavimo taisyklių IV skyriaus antrojo skirsnio 108</w:t>
            </w:r>
            <w:r w:rsidR="00CD492E" w:rsidRPr="00CD492E">
              <w:rPr>
                <w:iCs/>
                <w:szCs w:val="24"/>
                <w:vertAlign w:val="superscript"/>
              </w:rPr>
              <w:t>1</w:t>
            </w:r>
            <w:r w:rsidR="00CD492E" w:rsidRPr="00CD492E">
              <w:rPr>
                <w:iCs/>
                <w:szCs w:val="24"/>
              </w:rPr>
              <w:t xml:space="preserve"> punkte nustatyta tvarka</w:t>
            </w:r>
            <w:r w:rsidR="00CD492E">
              <w:rPr>
                <w:iCs/>
                <w:szCs w:val="24"/>
              </w:rPr>
              <w:t>.</w:t>
            </w:r>
          </w:p>
          <w:p w14:paraId="05B4778C" w14:textId="096B7ED4" w:rsidR="0060091C" w:rsidRPr="00B5099A" w:rsidRDefault="005B6878" w:rsidP="00DA35A5">
            <w:pPr>
              <w:tabs>
                <w:tab w:val="left" w:pos="1134"/>
              </w:tabs>
              <w:jc w:val="both"/>
              <w:rPr>
                <w:iCs/>
                <w:szCs w:val="24"/>
                <w:lang w:val="en-US"/>
              </w:rPr>
            </w:pPr>
            <w:r>
              <w:rPr>
                <w:iCs/>
                <w:szCs w:val="24"/>
              </w:rPr>
              <w:t>12</w:t>
            </w:r>
            <w:r w:rsidR="00DA35A5">
              <w:rPr>
                <w:iCs/>
                <w:szCs w:val="24"/>
              </w:rPr>
              <w:t>.</w:t>
            </w:r>
            <w:r w:rsidR="00322569">
              <w:rPr>
                <w:iCs/>
                <w:szCs w:val="24"/>
              </w:rPr>
              <w:t>7</w:t>
            </w:r>
            <w:r w:rsidR="00DA35A5">
              <w:rPr>
                <w:iCs/>
                <w:szCs w:val="24"/>
              </w:rPr>
              <w:t xml:space="preserve">. </w:t>
            </w:r>
            <w:r w:rsidR="00DA35A5" w:rsidRPr="00CA649B">
              <w:rPr>
                <w:iCs/>
                <w:szCs w:val="24"/>
              </w:rPr>
              <w:t>Jeigu pareiškėjo įnašas arba įnašo dalis yra paskola, ne vėliau kaip iki projekto sutarties pasirašymo dienos pareiškėjas turi būti sudaręs</w:t>
            </w:r>
            <w:r w:rsidR="00DA35A5">
              <w:rPr>
                <w:iCs/>
                <w:szCs w:val="24"/>
              </w:rPr>
              <w:t xml:space="preserve"> paskolos</w:t>
            </w:r>
            <w:r w:rsidR="00DA35A5" w:rsidRPr="00CA649B">
              <w:rPr>
                <w:iCs/>
                <w:szCs w:val="24"/>
              </w:rPr>
              <w:t xml:space="preserve"> sutartį ir pateikęs jos kopiją administruojančia</w:t>
            </w:r>
            <w:r w:rsidR="00DA35A5">
              <w:rPr>
                <w:iCs/>
                <w:szCs w:val="24"/>
              </w:rPr>
              <w:t>jai</w:t>
            </w:r>
            <w:r w:rsidR="00DA35A5" w:rsidRPr="00CA649B">
              <w:rPr>
                <w:iCs/>
                <w:szCs w:val="24"/>
              </w:rPr>
              <w:t xml:space="preserve"> institucijai. Jei pareiškėjas skolinasi ne iš kredito įstaigos (banko ar kredito unijos), </w:t>
            </w:r>
            <w:r w:rsidR="00DA35A5" w:rsidRPr="00E90E8E">
              <w:rPr>
                <w:iCs/>
                <w:szCs w:val="24"/>
              </w:rPr>
              <w:t>kaip</w:t>
            </w:r>
            <w:r w:rsidR="005F1AF5">
              <w:rPr>
                <w:iCs/>
                <w:szCs w:val="24"/>
              </w:rPr>
              <w:t xml:space="preserve"> ji</w:t>
            </w:r>
            <w:r w:rsidR="00DA35A5" w:rsidRPr="00E90E8E">
              <w:rPr>
                <w:iCs/>
                <w:szCs w:val="24"/>
              </w:rPr>
              <w:t xml:space="preserve"> apibrėžta 2013</w:t>
            </w:r>
            <w:r w:rsidR="009C4D7E">
              <w:rPr>
                <w:iCs/>
                <w:szCs w:val="24"/>
              </w:rPr>
              <w:t> </w:t>
            </w:r>
            <w:r w:rsidR="00DA35A5" w:rsidRPr="00E90E8E">
              <w:rPr>
                <w:iCs/>
                <w:szCs w:val="24"/>
              </w:rPr>
              <w:t xml:space="preserve">m. birželio 26 d. Europos Parlamento ir Tarybos reglamento (ES) Nr. 575/2013 dėl </w:t>
            </w:r>
            <w:r w:rsidR="0080740D">
              <w:rPr>
                <w:iCs/>
                <w:szCs w:val="24"/>
              </w:rPr>
              <w:t xml:space="preserve">riziką ribojančių </w:t>
            </w:r>
            <w:r w:rsidR="00DA35A5" w:rsidRPr="00E90E8E">
              <w:rPr>
                <w:iCs/>
                <w:szCs w:val="24"/>
              </w:rPr>
              <w:t>reikalavimų kredito įstaigoms</w:t>
            </w:r>
            <w:r w:rsidR="0097690B">
              <w:rPr>
                <w:iCs/>
                <w:szCs w:val="24"/>
              </w:rPr>
              <w:t>,</w:t>
            </w:r>
            <w:r w:rsidR="00DA35A5" w:rsidRPr="00E90E8E">
              <w:rPr>
                <w:iCs/>
                <w:szCs w:val="24"/>
              </w:rPr>
              <w:t xml:space="preserve"> kuriuo iš dalies </w:t>
            </w:r>
            <w:r w:rsidR="00DA35A5" w:rsidRPr="00426CF2">
              <w:rPr>
                <w:iCs/>
                <w:szCs w:val="24"/>
              </w:rPr>
              <w:t xml:space="preserve">keičiamas Reglamentas (ES) Nr. 648/2012 su </w:t>
            </w:r>
            <w:r w:rsidR="00B5099A">
              <w:rPr>
                <w:iCs/>
                <w:szCs w:val="24"/>
              </w:rPr>
              <w:t>paskutiniais</w:t>
            </w:r>
            <w:r w:rsidR="00DA35A5" w:rsidRPr="00426CF2">
              <w:rPr>
                <w:iCs/>
                <w:szCs w:val="24"/>
              </w:rPr>
              <w:t xml:space="preserve"> pakeitimais</w:t>
            </w:r>
            <w:r w:rsidR="00B5099A">
              <w:rPr>
                <w:iCs/>
                <w:szCs w:val="24"/>
              </w:rPr>
              <w:t>,</w:t>
            </w:r>
            <w:r w:rsidR="00B5099A">
              <w:t xml:space="preserve"> </w:t>
            </w:r>
            <w:r w:rsidR="00B5099A" w:rsidRPr="00B5099A">
              <w:rPr>
                <w:iCs/>
                <w:szCs w:val="24"/>
              </w:rPr>
              <w:t>padarytais 202</w:t>
            </w:r>
            <w:r w:rsidR="00A37FA4">
              <w:rPr>
                <w:iCs/>
                <w:szCs w:val="24"/>
                <w:lang w:val="en-US"/>
              </w:rPr>
              <w:t>2</w:t>
            </w:r>
            <w:r w:rsidR="00B5099A" w:rsidRPr="00B5099A">
              <w:rPr>
                <w:iCs/>
                <w:szCs w:val="24"/>
              </w:rPr>
              <w:t xml:space="preserve"> m. </w:t>
            </w:r>
            <w:r w:rsidR="00B5099A">
              <w:rPr>
                <w:iCs/>
                <w:szCs w:val="24"/>
              </w:rPr>
              <w:t>s</w:t>
            </w:r>
            <w:r w:rsidR="00A37FA4">
              <w:rPr>
                <w:iCs/>
                <w:szCs w:val="24"/>
              </w:rPr>
              <w:t>pal</w:t>
            </w:r>
            <w:r w:rsidR="00B5099A">
              <w:rPr>
                <w:iCs/>
                <w:szCs w:val="24"/>
              </w:rPr>
              <w:t>io</w:t>
            </w:r>
            <w:r w:rsidR="00B5099A" w:rsidRPr="00B5099A">
              <w:rPr>
                <w:iCs/>
                <w:szCs w:val="24"/>
              </w:rPr>
              <w:t xml:space="preserve"> 1</w:t>
            </w:r>
            <w:r w:rsidR="00A37FA4">
              <w:rPr>
                <w:iCs/>
                <w:szCs w:val="24"/>
              </w:rPr>
              <w:t>9</w:t>
            </w:r>
            <w:r w:rsidR="00B5099A" w:rsidRPr="00B5099A">
              <w:rPr>
                <w:iCs/>
                <w:szCs w:val="24"/>
              </w:rPr>
              <w:t xml:space="preserve"> d.</w:t>
            </w:r>
            <w:r w:rsidR="00A37FA4">
              <w:rPr>
                <w:iCs/>
                <w:szCs w:val="24"/>
              </w:rPr>
              <w:t xml:space="preserve"> Europos Parlamento ir Tarybos reglamentu (ES) 2022/2036</w:t>
            </w:r>
            <w:r w:rsidR="00B5099A">
              <w:rPr>
                <w:iCs/>
                <w:szCs w:val="24"/>
              </w:rPr>
              <w:t>,</w:t>
            </w:r>
            <w:r w:rsidR="00DA35A5" w:rsidRPr="00426CF2">
              <w:rPr>
                <w:iCs/>
                <w:szCs w:val="24"/>
              </w:rPr>
              <w:t xml:space="preserve"> 4 straipsnio</w:t>
            </w:r>
            <w:r w:rsidR="00DA35A5" w:rsidRPr="00E90E8E">
              <w:rPr>
                <w:iCs/>
                <w:szCs w:val="24"/>
              </w:rPr>
              <w:t xml:space="preserve"> 1 dalies 1 punkte</w:t>
            </w:r>
            <w:r w:rsidR="00DA35A5" w:rsidRPr="00CA649B">
              <w:rPr>
                <w:iCs/>
                <w:szCs w:val="24"/>
              </w:rPr>
              <w:t>, iki projekto sutarties pasirašymo dienos pareiškėjas papildomai turi pateikti skolintojo finansinį pajėgumą skolinti atitinkamą lėšų sumą įrodančius dokumentus. Jei pareiškėjas per administruojančios</w:t>
            </w:r>
            <w:r w:rsidR="00DA35A5">
              <w:rPr>
                <w:iCs/>
                <w:szCs w:val="24"/>
              </w:rPr>
              <w:t>ios</w:t>
            </w:r>
            <w:r w:rsidR="00DA35A5" w:rsidRPr="00CA649B">
              <w:rPr>
                <w:iCs/>
                <w:szCs w:val="24"/>
              </w:rPr>
              <w:t xml:space="preserve"> institucijos nustatytą projekto sutarties pasirašymo terminą neįvykdo šio reikalavimo, pasiūlymas pasirašyti projekto sutartį netenka galios ir projektas nefinansuojamas.</w:t>
            </w:r>
          </w:p>
          <w:p w14:paraId="5770AC86" w14:textId="15CB1CD7" w:rsidR="0012207A" w:rsidRPr="00B17DE4" w:rsidRDefault="0061486B" w:rsidP="0012207A">
            <w:pPr>
              <w:tabs>
                <w:tab w:val="left" w:pos="457"/>
              </w:tabs>
              <w:jc w:val="both"/>
              <w:rPr>
                <w:iCs/>
                <w:szCs w:val="24"/>
              </w:rPr>
            </w:pPr>
            <w:r>
              <w:rPr>
                <w:szCs w:val="24"/>
                <w:lang w:eastAsia="lt-LT"/>
              </w:rPr>
              <w:t>12.</w:t>
            </w:r>
            <w:r w:rsidR="00322569">
              <w:rPr>
                <w:szCs w:val="24"/>
                <w:lang w:eastAsia="lt-LT"/>
              </w:rPr>
              <w:t>8</w:t>
            </w:r>
            <w:r>
              <w:rPr>
                <w:szCs w:val="24"/>
                <w:lang w:eastAsia="lt-LT"/>
              </w:rPr>
              <w:t>. Jei pareiškėjas yra užsienio įmonė, jis ne vėliau kaip iki projekto sutarties pasirašymo dienos</w:t>
            </w:r>
            <w:r w:rsidR="0011789A">
              <w:rPr>
                <w:szCs w:val="24"/>
                <w:lang w:eastAsia="lt-LT"/>
              </w:rPr>
              <w:t xml:space="preserve"> turi</w:t>
            </w:r>
            <w:r>
              <w:rPr>
                <w:szCs w:val="24"/>
                <w:lang w:eastAsia="lt-LT"/>
              </w:rPr>
              <w:t xml:space="preserve"> juridinių asmenų steigimą reguliuojančių teisės aktų nustatyta tvarka Lietuvos Respublikos juridinių asmenų registre įregistruoti </w:t>
            </w:r>
            <w:r>
              <w:rPr>
                <w:rFonts w:eastAsia="AngsanaUPC"/>
                <w:bCs/>
                <w:szCs w:val="24"/>
              </w:rPr>
              <w:t xml:space="preserve">privatų juridinį asmenį arba filialą, arba įsigyto juridinio asmens akcijas ir apie tai informuoti </w:t>
            </w:r>
            <w:r w:rsidRPr="0061486B">
              <w:rPr>
                <w:rFonts w:eastAsia="AngsanaUPC"/>
                <w:bCs/>
                <w:szCs w:val="24"/>
              </w:rPr>
              <w:t>administruojanči</w:t>
            </w:r>
            <w:r>
              <w:rPr>
                <w:rFonts w:eastAsia="AngsanaUPC"/>
                <w:bCs/>
                <w:szCs w:val="24"/>
              </w:rPr>
              <w:t>ąją instituciją</w:t>
            </w:r>
            <w:r>
              <w:rPr>
                <w:szCs w:val="24"/>
                <w:lang w:eastAsia="lt-LT"/>
              </w:rPr>
              <w:t xml:space="preserve">. </w:t>
            </w:r>
            <w:r w:rsidR="00483C1D" w:rsidRPr="00602E06">
              <w:rPr>
                <w:szCs w:val="24"/>
                <w:lang w:eastAsia="lt-LT"/>
              </w:rPr>
              <w:t xml:space="preserve"> </w:t>
            </w:r>
            <w:r w:rsidR="0012207A">
              <w:rPr>
                <w:iCs/>
                <w:szCs w:val="24"/>
              </w:rPr>
              <w:t>12.</w:t>
            </w:r>
            <w:r w:rsidR="0011789A">
              <w:rPr>
                <w:iCs/>
                <w:szCs w:val="24"/>
                <w:lang w:val="en-US"/>
              </w:rPr>
              <w:t>9</w:t>
            </w:r>
            <w:r w:rsidR="0012207A">
              <w:rPr>
                <w:iCs/>
                <w:szCs w:val="24"/>
              </w:rPr>
              <w:t xml:space="preserve">. </w:t>
            </w:r>
            <w:r w:rsidR="0012207A" w:rsidRPr="00B17DE4">
              <w:rPr>
                <w:iCs/>
                <w:szCs w:val="24"/>
              </w:rPr>
              <w:t>Jeigu projekto sutarties galiojimo metu paaiškėja, kad projekto vykdytojas PĮP ir (ar</w:t>
            </w:r>
            <w:r w:rsidR="00DF12DE">
              <w:rPr>
                <w:iCs/>
                <w:szCs w:val="24"/>
              </w:rPr>
              <w:t>ba</w:t>
            </w:r>
            <w:r w:rsidR="0012207A" w:rsidRPr="00B17DE4">
              <w:rPr>
                <w:iCs/>
                <w:szCs w:val="24"/>
              </w:rPr>
              <w:t>) kartu su PĮP pateiktuose dokumentuose ir (ar</w:t>
            </w:r>
            <w:r w:rsidR="00DF12DE">
              <w:rPr>
                <w:iCs/>
                <w:szCs w:val="24"/>
              </w:rPr>
              <w:t>ba</w:t>
            </w:r>
            <w:r w:rsidR="0012207A" w:rsidRPr="00B17DE4">
              <w:rPr>
                <w:iCs/>
                <w:szCs w:val="24"/>
              </w:rPr>
              <w:t>) kituose su PĮP vertinimu susijusiuose dokumentuose pateikė tikrovės neatitinkančią informaciją ir (arba) nuslėpė vertinimo rezultatams galėjusią turėti įtakos faktinę informaciją, administruojančioji institucija vienašališku sprendimu nutraukia projekto sutartį bei susigrąžina visas projekto vykdytojui išmokėtas projekto finansavimo lėšas, jei jos buvo išmokėtos.</w:t>
            </w:r>
          </w:p>
          <w:p w14:paraId="18978233" w14:textId="67ED4A58" w:rsidR="0012207A" w:rsidRPr="00B17DE4" w:rsidRDefault="0012207A" w:rsidP="0012207A">
            <w:pPr>
              <w:tabs>
                <w:tab w:val="left" w:pos="457"/>
              </w:tabs>
              <w:jc w:val="both"/>
              <w:rPr>
                <w:iCs/>
                <w:szCs w:val="24"/>
              </w:rPr>
            </w:pPr>
            <w:r w:rsidRPr="00B17DE4">
              <w:rPr>
                <w:iCs/>
                <w:szCs w:val="24"/>
              </w:rPr>
              <w:t>12.</w:t>
            </w:r>
            <w:r w:rsidR="0011789A">
              <w:rPr>
                <w:iCs/>
                <w:szCs w:val="24"/>
                <w:lang w:val="en-US"/>
              </w:rPr>
              <w:t>10</w:t>
            </w:r>
            <w:r>
              <w:rPr>
                <w:iCs/>
                <w:szCs w:val="24"/>
              </w:rPr>
              <w:t xml:space="preserve">. </w:t>
            </w:r>
            <w:r w:rsidRPr="00B17DE4">
              <w:rPr>
                <w:iCs/>
                <w:szCs w:val="24"/>
              </w:rPr>
              <w:t>Projekto įgyvendinimo metu projekto vykdytojui keičiant ar</w:t>
            </w:r>
            <w:r w:rsidR="00035003">
              <w:rPr>
                <w:iCs/>
                <w:szCs w:val="24"/>
              </w:rPr>
              <w:t xml:space="preserve">ba </w:t>
            </w:r>
            <w:r w:rsidRPr="00B17DE4">
              <w:rPr>
                <w:iCs/>
                <w:szCs w:val="24"/>
              </w:rPr>
              <w:t>praradus projekto finansavimo šaltinius, numatytus PĮP vertinimo metu ir (arba) iki projekto sutarties pasirašymo, projekto vykdytojas ne vėliau kaip per 14 kalendorinių dienų nuo šių aplinkybių paaiškėjimo apie tai privalo informuoti administruojančiąją instituciją ir pateikti kitus PFSA reikalavimus atitinkančius projekto finansavimo šaltinių užtikrinimą pagrindžiančius dokumentus. Jei projekto įgyvendinimo metu projekto vykdytojas nepateikia kitų PFSA reikalavimus atitinkančių projekto finansavimo šaltinių užtikrinimą pagrindžiančių dokumentų, administruojančioji institucija vienašališkai nutraukia projekto sutartį ir susigrąžina visas projekto vykdytojui išmokėtas projekto finansavimo lėšas, jei jos buvo išmokėtos.</w:t>
            </w:r>
          </w:p>
          <w:p w14:paraId="076A9920" w14:textId="31014825" w:rsidR="0012207A" w:rsidRPr="00B17DE4" w:rsidRDefault="0012207A" w:rsidP="0012207A">
            <w:pPr>
              <w:tabs>
                <w:tab w:val="left" w:pos="457"/>
              </w:tabs>
              <w:jc w:val="both"/>
              <w:rPr>
                <w:iCs/>
                <w:szCs w:val="24"/>
              </w:rPr>
            </w:pPr>
            <w:r w:rsidRPr="00B17DE4">
              <w:rPr>
                <w:iCs/>
                <w:szCs w:val="24"/>
              </w:rPr>
              <w:t>12.</w:t>
            </w:r>
            <w:r>
              <w:rPr>
                <w:iCs/>
                <w:szCs w:val="24"/>
              </w:rPr>
              <w:t>1</w:t>
            </w:r>
            <w:r w:rsidR="00652848">
              <w:rPr>
                <w:iCs/>
                <w:szCs w:val="24"/>
              </w:rPr>
              <w:t>1</w:t>
            </w:r>
            <w:r>
              <w:rPr>
                <w:iCs/>
                <w:szCs w:val="24"/>
              </w:rPr>
              <w:t xml:space="preserve">. </w:t>
            </w:r>
            <w:r w:rsidRPr="00B17DE4">
              <w:rPr>
                <w:iCs/>
                <w:szCs w:val="24"/>
              </w:rPr>
              <w:t xml:space="preserve">Projekto vykdytojas sutinka, kad PĮP pateikta informacija, išskyrus informaciją, kuri negali būti atskleista duomenų apsaugos teisės aktų nustatyta tvarka, administruojančiosios institucijos gali būti viešinama skelbiant su PFSA įgyvendinimu susijusią informaciją be atskiro pareiškėjo sutikimo. Asmens duomenys, kaip jie suprantami pagal 2016 m. balandžio 27 d. Europos Parlamento ir Tarybos reglamentą (ES) 2016/679 dėl fizinių asmenų apsaugos </w:t>
            </w:r>
            <w:r w:rsidRPr="00B17DE4">
              <w:rPr>
                <w:iCs/>
                <w:szCs w:val="24"/>
              </w:rPr>
              <w:lastRenderedPageBreak/>
              <w:t xml:space="preserve">tvarkant asmens duomenis ir dėl laisvo tokių duomenų judėjimo ir kuriuo panaikinama Direktyva 95/46/EB (Bendrasis duomenų apsaugos reglamentas), nebus viešinami. </w:t>
            </w:r>
          </w:p>
          <w:p w14:paraId="1F8115C0" w14:textId="193989D6" w:rsidR="0012207A" w:rsidRPr="00B17DE4" w:rsidRDefault="0012207A" w:rsidP="0012207A">
            <w:pPr>
              <w:tabs>
                <w:tab w:val="left" w:pos="457"/>
              </w:tabs>
              <w:jc w:val="both"/>
              <w:rPr>
                <w:iCs/>
                <w:szCs w:val="24"/>
              </w:rPr>
            </w:pPr>
            <w:r w:rsidRPr="00B17DE4">
              <w:rPr>
                <w:iCs/>
                <w:szCs w:val="24"/>
              </w:rPr>
              <w:t>12.</w:t>
            </w:r>
            <w:r>
              <w:rPr>
                <w:iCs/>
                <w:szCs w:val="24"/>
              </w:rPr>
              <w:t>1</w:t>
            </w:r>
            <w:r w:rsidR="00652848">
              <w:rPr>
                <w:iCs/>
                <w:szCs w:val="24"/>
              </w:rPr>
              <w:t>2</w:t>
            </w:r>
            <w:r>
              <w:rPr>
                <w:iCs/>
                <w:szCs w:val="24"/>
              </w:rPr>
              <w:t xml:space="preserve">. </w:t>
            </w:r>
            <w:r w:rsidRPr="00B17DE4">
              <w:rPr>
                <w:iCs/>
                <w:szCs w:val="24"/>
              </w:rPr>
              <w:t>Projekto vykdytojo pateikti asmens duomenys (PĮP pateikusio asmens vardas, pavardė,</w:t>
            </w:r>
            <w:r>
              <w:rPr>
                <w:iCs/>
                <w:szCs w:val="24"/>
              </w:rPr>
              <w:t xml:space="preserve"> juridinio asmens </w:t>
            </w:r>
            <w:r w:rsidRPr="00B17DE4">
              <w:rPr>
                <w:iCs/>
                <w:szCs w:val="24"/>
              </w:rPr>
              <w:t xml:space="preserve">pavadinimas, telefono numeris, elektroninio pašto adresas, paslaugų suteikimo data) yra tvarkomi vadovaujantis Reglamentu (ES) 2016/679 ir Lietuvos Respublikos asmens duomenų teisinės apsaugos įstatymu. Asmens duomenų tvarkymo tikslas – sprendimui dėl finansavimo skyrimo priimti ir lėšoms išmokėti, finansavimo panaudojimo kontrolei atlikti, sprendimams dėl skirto finansavimo grąžinimo, dalinio grąžinimo priimti ir finansų apskaitai. Duomenų subjektų teisės įgyvendinamos duomenų valdytojo, į kurį kreipiamasi dėl duomenų subjekto teisių įgyvendinimo, nustatyta tvarka. </w:t>
            </w:r>
          </w:p>
          <w:p w14:paraId="362C3846" w14:textId="4F699AC7" w:rsidR="0012207A" w:rsidRPr="00B17DE4" w:rsidRDefault="0012207A" w:rsidP="0012207A">
            <w:pPr>
              <w:tabs>
                <w:tab w:val="left" w:pos="457"/>
              </w:tabs>
              <w:jc w:val="both"/>
              <w:rPr>
                <w:iCs/>
                <w:szCs w:val="24"/>
              </w:rPr>
            </w:pPr>
            <w:r w:rsidRPr="00B17DE4">
              <w:rPr>
                <w:iCs/>
                <w:szCs w:val="24"/>
              </w:rPr>
              <w:t>12.</w:t>
            </w:r>
            <w:r>
              <w:rPr>
                <w:iCs/>
                <w:szCs w:val="24"/>
              </w:rPr>
              <w:t>1</w:t>
            </w:r>
            <w:r w:rsidR="00652848">
              <w:rPr>
                <w:iCs/>
                <w:szCs w:val="24"/>
              </w:rPr>
              <w:t>3</w:t>
            </w:r>
            <w:r>
              <w:rPr>
                <w:iCs/>
                <w:szCs w:val="24"/>
              </w:rPr>
              <w:t xml:space="preserve">. </w:t>
            </w:r>
            <w:r w:rsidRPr="00B17DE4">
              <w:rPr>
                <w:iCs/>
                <w:szCs w:val="24"/>
              </w:rPr>
              <w:t>Asmens duomenų tvarkymo teisinis pagrindas yra Reglamento (ES) 2016/679 6 straipsnio 1 dalies c punktas.</w:t>
            </w:r>
          </w:p>
          <w:p w14:paraId="6D5D2B01" w14:textId="21639B70" w:rsidR="0012207A" w:rsidRPr="00B17AEA" w:rsidRDefault="0012207A" w:rsidP="0012207A">
            <w:pPr>
              <w:tabs>
                <w:tab w:val="left" w:pos="1134"/>
              </w:tabs>
              <w:jc w:val="both"/>
              <w:rPr>
                <w:szCs w:val="24"/>
                <w:lang w:eastAsia="lt-LT"/>
              </w:rPr>
            </w:pPr>
            <w:r w:rsidRPr="00B17DE4">
              <w:rPr>
                <w:iCs/>
                <w:szCs w:val="24"/>
              </w:rPr>
              <w:t>12.</w:t>
            </w:r>
            <w:r>
              <w:rPr>
                <w:iCs/>
                <w:szCs w:val="24"/>
                <w:lang w:val="en-US"/>
              </w:rPr>
              <w:t>1</w:t>
            </w:r>
            <w:r w:rsidR="00652848">
              <w:rPr>
                <w:iCs/>
                <w:szCs w:val="24"/>
                <w:lang w:val="en-US"/>
              </w:rPr>
              <w:t>4</w:t>
            </w:r>
            <w:r>
              <w:rPr>
                <w:iCs/>
                <w:szCs w:val="24"/>
                <w:lang w:val="en-US"/>
              </w:rPr>
              <w:t xml:space="preserve">. </w:t>
            </w:r>
            <w:r w:rsidRPr="00B17DE4">
              <w:rPr>
                <w:iCs/>
                <w:szCs w:val="24"/>
              </w:rPr>
              <w:t>Asmens duomenys tvarkomi ir saugomi 10 metų nuo paskutinio dokumento pagal PFSA gavimo datos. Tais atvejais, kai PĮP atmetama, duomenys saugomi 1 metus nuo PĮP atmetimo dienos.</w:t>
            </w:r>
          </w:p>
        </w:tc>
      </w:tr>
      <w:tr w:rsidR="0060091C" w14:paraId="41DB09FF" w14:textId="77777777" w:rsidTr="49073542">
        <w:tc>
          <w:tcPr>
            <w:tcW w:w="15075" w:type="dxa"/>
          </w:tcPr>
          <w:p w14:paraId="1ACCE788" w14:textId="77777777" w:rsidR="0060091C" w:rsidRDefault="00016540">
            <w:pPr>
              <w:rPr>
                <w:b/>
                <w:szCs w:val="24"/>
              </w:rPr>
            </w:pPr>
            <w:r>
              <w:rPr>
                <w:b/>
                <w:szCs w:val="24"/>
              </w:rPr>
              <w:lastRenderedPageBreak/>
              <w:t>IŠLAIDŲ TINKAMUMO FINANSUOTI REIKALAVIMAI</w:t>
            </w:r>
          </w:p>
        </w:tc>
      </w:tr>
      <w:tr w:rsidR="0060091C" w14:paraId="3471268F" w14:textId="77777777" w:rsidTr="49073542">
        <w:tc>
          <w:tcPr>
            <w:tcW w:w="15075" w:type="dxa"/>
          </w:tcPr>
          <w:p w14:paraId="0B1B6151" w14:textId="084A502E" w:rsidR="0060091C" w:rsidRDefault="00016540">
            <w:pPr>
              <w:jc w:val="both"/>
              <w:rPr>
                <w:b/>
                <w:szCs w:val="24"/>
              </w:rPr>
            </w:pPr>
            <w:r>
              <w:rPr>
                <w:b/>
                <w:szCs w:val="24"/>
              </w:rPr>
              <w:t>13. Išlaidų tinkamumo finansuoti reikalavimai</w:t>
            </w:r>
          </w:p>
        </w:tc>
      </w:tr>
      <w:tr w:rsidR="0060091C" w14:paraId="173C6C3E" w14:textId="77777777" w:rsidTr="49073542">
        <w:tc>
          <w:tcPr>
            <w:tcW w:w="15075" w:type="dxa"/>
          </w:tcPr>
          <w:p w14:paraId="0499DC16" w14:textId="6E0F647B" w:rsidR="00602E06" w:rsidRDefault="008D72C6" w:rsidP="008D72C6">
            <w:pPr>
              <w:jc w:val="both"/>
              <w:rPr>
                <w:szCs w:val="24"/>
              </w:rPr>
            </w:pPr>
            <w:r>
              <w:rPr>
                <w:szCs w:val="24"/>
              </w:rPr>
              <w:t>13</w:t>
            </w:r>
            <w:r w:rsidRPr="00D605C2">
              <w:rPr>
                <w:szCs w:val="24"/>
              </w:rPr>
              <w:t xml:space="preserve">.1. Projekto išlaidos turi atitikti PFSA </w:t>
            </w:r>
            <w:r w:rsidRPr="00602E06">
              <w:rPr>
                <w:szCs w:val="24"/>
              </w:rPr>
              <w:t>8</w:t>
            </w:r>
            <w:r w:rsidRPr="00D605C2">
              <w:rPr>
                <w:szCs w:val="24"/>
              </w:rPr>
              <w:t>.</w:t>
            </w:r>
            <w:r w:rsidR="00702583">
              <w:rPr>
                <w:szCs w:val="24"/>
              </w:rPr>
              <w:t>8</w:t>
            </w:r>
            <w:r>
              <w:rPr>
                <w:szCs w:val="24"/>
              </w:rPr>
              <w:t xml:space="preserve"> ir 8.2</w:t>
            </w:r>
            <w:r w:rsidR="00035003">
              <w:rPr>
                <w:szCs w:val="24"/>
              </w:rPr>
              <w:t>8</w:t>
            </w:r>
            <w:r>
              <w:rPr>
                <w:szCs w:val="24"/>
              </w:rPr>
              <w:t xml:space="preserve"> </w:t>
            </w:r>
            <w:r w:rsidRPr="00D605C2">
              <w:rPr>
                <w:szCs w:val="24"/>
              </w:rPr>
              <w:t>papunk</w:t>
            </w:r>
            <w:r>
              <w:rPr>
                <w:szCs w:val="24"/>
              </w:rPr>
              <w:t>čiuose</w:t>
            </w:r>
            <w:r w:rsidRPr="00D605C2">
              <w:rPr>
                <w:szCs w:val="24"/>
              </w:rPr>
              <w:t xml:space="preserve"> nustatytus tinkamumo</w:t>
            </w:r>
            <w:r>
              <w:rPr>
                <w:szCs w:val="24"/>
              </w:rPr>
              <w:t xml:space="preserve"> reikalavimus</w:t>
            </w:r>
            <w:r w:rsidRPr="00D605C2">
              <w:rPr>
                <w:szCs w:val="24"/>
              </w:rPr>
              <w:t xml:space="preserve"> ir Projektų administravimo ir finansavimo </w:t>
            </w:r>
            <w:r w:rsidRPr="001F305A">
              <w:rPr>
                <w:szCs w:val="24"/>
              </w:rPr>
              <w:t>taisyklių VII skyriuje</w:t>
            </w:r>
            <w:r w:rsidRPr="00D605C2">
              <w:rPr>
                <w:szCs w:val="24"/>
              </w:rPr>
              <w:t xml:space="preserve"> išdėstytus projekto išlaidoms taikomus reikalavimus.</w:t>
            </w:r>
            <w:r w:rsidR="00B34E3A">
              <w:rPr>
                <w:szCs w:val="24"/>
              </w:rPr>
              <w:t xml:space="preserve"> Nustatant projekto išlaidų tinkamumą </w:t>
            </w:r>
            <w:r w:rsidR="00B34E3A" w:rsidRPr="00851D9C">
              <w:rPr>
                <w:szCs w:val="24"/>
              </w:rPr>
              <w:t>vadovaujamasi</w:t>
            </w:r>
            <w:r w:rsidR="00B34E3A">
              <w:rPr>
                <w:szCs w:val="24"/>
              </w:rPr>
              <w:t xml:space="preserve"> ir</w:t>
            </w:r>
            <w:r w:rsidR="00B34E3A" w:rsidRPr="00851D9C">
              <w:rPr>
                <w:szCs w:val="24"/>
              </w:rPr>
              <w:t xml:space="preserve"> Rekomendacijomis dėl projektų išlaidų atitikties Europos Sąjungos fondų reikalavimams, kurios skelbiamos ES investicijų interneto svetainėje </w:t>
            </w:r>
            <w:hyperlink r:id="rId16" w:anchor="prevVersions" w:history="1">
              <w:r w:rsidR="00B34E3A" w:rsidRPr="00851D9C">
                <w:rPr>
                  <w:szCs w:val="24"/>
                </w:rPr>
                <w:t>https://2021.esinvesticijos.lt/dokumentai/rekomendacijos-del-projektu-islaidu-atitikties-europos-sajungos-fondu-reikalavimams?version=1#prevVersions</w:t>
              </w:r>
            </w:hyperlink>
            <w:r w:rsidR="00B34E3A">
              <w:rPr>
                <w:szCs w:val="24"/>
              </w:rPr>
              <w:t>.</w:t>
            </w:r>
          </w:p>
          <w:p w14:paraId="319BD28F" w14:textId="2B0BF3EF" w:rsidR="008D72C6" w:rsidRPr="00D1594C" w:rsidRDefault="008D72C6" w:rsidP="008D72C6">
            <w:pPr>
              <w:jc w:val="both"/>
              <w:rPr>
                <w:szCs w:val="24"/>
              </w:rPr>
            </w:pPr>
            <w:r>
              <w:rPr>
                <w:color w:val="000000"/>
              </w:rPr>
              <w:t>13</w:t>
            </w:r>
            <w:r w:rsidRPr="00D1594C">
              <w:rPr>
                <w:color w:val="000000"/>
              </w:rPr>
              <w:t>.</w:t>
            </w:r>
            <w:r w:rsidRPr="00B31877">
              <w:rPr>
                <w:color w:val="000000"/>
              </w:rPr>
              <w:t>2</w:t>
            </w:r>
            <w:r w:rsidRPr="00D1594C">
              <w:rPr>
                <w:color w:val="000000"/>
              </w:rPr>
              <w:t>.</w:t>
            </w:r>
            <w:r w:rsidRPr="00D1594C">
              <w:rPr>
                <w:rFonts w:eastAsia="Calibri"/>
                <w:szCs w:val="24"/>
              </w:rPr>
              <w:t xml:space="preserve"> Projekto tinkamų finansuoti išlaidų dalis, kurios nepadengia projektui skiriamo finansavimo lėšos, turi būti finansuojama iš projekto vykdytojo</w:t>
            </w:r>
            <w:r>
              <w:rPr>
                <w:rFonts w:eastAsia="Calibri"/>
                <w:szCs w:val="24"/>
              </w:rPr>
              <w:t xml:space="preserve"> (partnerio (-</w:t>
            </w:r>
            <w:proofErr w:type="spellStart"/>
            <w:r>
              <w:rPr>
                <w:rFonts w:eastAsia="Calibri"/>
                <w:szCs w:val="24"/>
              </w:rPr>
              <w:t>ių</w:t>
            </w:r>
            <w:proofErr w:type="spellEnd"/>
            <w:r>
              <w:rPr>
                <w:rFonts w:eastAsia="Calibri"/>
                <w:szCs w:val="24"/>
              </w:rPr>
              <w:t>)</w:t>
            </w:r>
            <w:r w:rsidRPr="00D1594C">
              <w:rPr>
                <w:rFonts w:eastAsia="Calibri"/>
                <w:szCs w:val="24"/>
              </w:rPr>
              <w:t xml:space="preserve"> lėšų.</w:t>
            </w:r>
          </w:p>
          <w:p w14:paraId="41E97996" w14:textId="1B3D227B" w:rsidR="008D72C6" w:rsidRPr="00D1594C" w:rsidRDefault="008D72C6" w:rsidP="008D72C6">
            <w:pPr>
              <w:jc w:val="both"/>
              <w:rPr>
                <w:szCs w:val="24"/>
              </w:rPr>
            </w:pPr>
            <w:r>
              <w:rPr>
                <w:szCs w:val="24"/>
              </w:rPr>
              <w:t>13</w:t>
            </w:r>
            <w:r w:rsidRPr="00D1594C">
              <w:t>.</w:t>
            </w:r>
            <w:r>
              <w:t>3</w:t>
            </w:r>
            <w:r w:rsidRPr="00D1594C">
              <w:t xml:space="preserve">. Pareiškėjas </w:t>
            </w:r>
            <w:r>
              <w:t xml:space="preserve">ir (arba) partneris </w:t>
            </w:r>
            <w:r w:rsidRPr="00D1594C">
              <w:t>savo iniciatyva ir savo ir (arba) kitų šaltinių lėšomis gali prisidėti prie projekto įgyvendinimo didesne</w:t>
            </w:r>
            <w:r w:rsidR="003D5F73">
              <w:t xml:space="preserve"> </w:t>
            </w:r>
            <w:r w:rsidRPr="00D1594C">
              <w:t>nei reikalaujama lėšų suma.</w:t>
            </w:r>
          </w:p>
          <w:p w14:paraId="5DE437C5" w14:textId="712F7E5E" w:rsidR="0060091C" w:rsidRDefault="008D72C6" w:rsidP="008D72C6">
            <w:pPr>
              <w:jc w:val="both"/>
              <w:rPr>
                <w:sz w:val="22"/>
                <w:szCs w:val="22"/>
              </w:rPr>
            </w:pPr>
            <w:r>
              <w:rPr>
                <w:szCs w:val="24"/>
              </w:rPr>
              <w:t>13</w:t>
            </w:r>
            <w:r w:rsidRPr="00D1594C">
              <w:rPr>
                <w:szCs w:val="24"/>
              </w:rPr>
              <w:t>.</w:t>
            </w:r>
            <w:r>
              <w:rPr>
                <w:szCs w:val="24"/>
              </w:rPr>
              <w:t>4</w:t>
            </w:r>
            <w:r w:rsidRPr="00D1594C">
              <w:rPr>
                <w:szCs w:val="24"/>
              </w:rPr>
              <w:t xml:space="preserve">. </w:t>
            </w:r>
            <w:r w:rsidRPr="00D1594C">
              <w:t>Kryžminis finansavimas netaikomas.</w:t>
            </w:r>
          </w:p>
        </w:tc>
      </w:tr>
      <w:tr w:rsidR="0060091C" w14:paraId="2404C283" w14:textId="77777777" w:rsidTr="49073542">
        <w:trPr>
          <w:trHeight w:val="349"/>
        </w:trPr>
        <w:tc>
          <w:tcPr>
            <w:tcW w:w="15075" w:type="dxa"/>
          </w:tcPr>
          <w:p w14:paraId="04113AAD" w14:textId="1AF4C75C" w:rsidR="0060091C" w:rsidRDefault="00016540">
            <w:pPr>
              <w:jc w:val="both"/>
              <w:rPr>
                <w:szCs w:val="24"/>
              </w:rPr>
            </w:pPr>
            <w:r>
              <w:rPr>
                <w:b/>
                <w:szCs w:val="24"/>
              </w:rPr>
              <w:t>14.</w:t>
            </w:r>
            <w:r>
              <w:rPr>
                <w:szCs w:val="24"/>
              </w:rPr>
              <w:t xml:space="preserve"> </w:t>
            </w:r>
            <w:r>
              <w:rPr>
                <w:b/>
                <w:szCs w:val="24"/>
              </w:rPr>
              <w:t>Projektų veiklų ir jungtinio projekto projektų įgyvendinimui taikomi supaprastintai apmokamų išlaidų dydžiai</w:t>
            </w:r>
          </w:p>
        </w:tc>
      </w:tr>
      <w:tr w:rsidR="0060091C" w14:paraId="047E8380" w14:textId="77777777" w:rsidTr="49073542">
        <w:tc>
          <w:tcPr>
            <w:tcW w:w="15075" w:type="dxa"/>
          </w:tcPr>
          <w:p w14:paraId="25B1D6F5" w14:textId="77777777" w:rsidR="0060091C" w:rsidRDefault="0060091C">
            <w:pPr>
              <w:jc w:val="both"/>
              <w:rPr>
                <w:i/>
                <w:iCs/>
                <w:sz w:val="22"/>
                <w:szCs w:val="22"/>
              </w:rPr>
            </w:pPr>
          </w:p>
          <w:tbl>
            <w:tblPr>
              <w:tblW w:w="14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4"/>
              <w:gridCol w:w="2975"/>
              <w:gridCol w:w="2975"/>
              <w:gridCol w:w="2975"/>
              <w:gridCol w:w="2975"/>
            </w:tblGrid>
            <w:tr w:rsidR="00B900DA" w14:paraId="2CE82EE1" w14:textId="77777777" w:rsidTr="00434CA8">
              <w:tc>
                <w:tcPr>
                  <w:tcW w:w="14874" w:type="dxa"/>
                  <w:gridSpan w:val="5"/>
                  <w:tcBorders>
                    <w:top w:val="single" w:sz="8" w:space="0" w:color="auto"/>
                    <w:left w:val="single" w:sz="8" w:space="0" w:color="auto"/>
                    <w:bottom w:val="single" w:sz="8" w:space="0" w:color="auto"/>
                    <w:right w:val="single" w:sz="8" w:space="0" w:color="auto"/>
                  </w:tcBorders>
                </w:tcPr>
                <w:p w14:paraId="69147A24" w14:textId="77777777" w:rsidR="00B900DA" w:rsidRPr="00545E97" w:rsidRDefault="00B900DA" w:rsidP="00B900DA">
                  <w:pPr>
                    <w:jc w:val="both"/>
                    <w:rPr>
                      <w:b/>
                      <w:bCs/>
                      <w:sz w:val="22"/>
                      <w:szCs w:val="22"/>
                    </w:rPr>
                  </w:pPr>
                  <w:r w:rsidRPr="00545E97">
                    <w:rPr>
                      <w:rFonts w:ascii="Segoe UI Symbol" w:eastAsia="MS Gothic" w:hAnsi="Segoe UI Symbol" w:cs="Segoe UI Symbol"/>
                      <w:b/>
                      <w:bCs/>
                      <w:sz w:val="22"/>
                      <w:szCs w:val="22"/>
                    </w:rPr>
                    <w:t>☐</w:t>
                  </w:r>
                  <w:r w:rsidRPr="00545E97">
                    <w:rPr>
                      <w:b/>
                      <w:bCs/>
                      <w:sz w:val="22"/>
                      <w:szCs w:val="22"/>
                    </w:rPr>
                    <w:t xml:space="preserve"> Indeksuojama</w:t>
                  </w:r>
                </w:p>
                <w:p w14:paraId="61705134" w14:textId="519EA140" w:rsidR="00B900DA" w:rsidRDefault="00B900DA" w:rsidP="00B900DA">
                  <w:pPr>
                    <w:jc w:val="both"/>
                    <w:rPr>
                      <w:bCs/>
                      <w:sz w:val="22"/>
                      <w:szCs w:val="22"/>
                    </w:rPr>
                  </w:pPr>
                  <w:r w:rsidRPr="00545E97">
                    <w:rPr>
                      <w:rFonts w:ascii="Segoe UI Symbol" w:eastAsia="MS Gothic" w:hAnsi="Segoe UI Symbol" w:cs="Segoe UI Symbol"/>
                      <w:b/>
                      <w:bCs/>
                      <w:sz w:val="22"/>
                      <w:szCs w:val="22"/>
                    </w:rPr>
                    <w:t>☒</w:t>
                  </w:r>
                  <w:r w:rsidRPr="00545E97">
                    <w:rPr>
                      <w:b/>
                      <w:bCs/>
                      <w:sz w:val="22"/>
                      <w:szCs w:val="22"/>
                    </w:rPr>
                    <w:t xml:space="preserve"> Neindeksuojama</w:t>
                  </w:r>
                </w:p>
              </w:tc>
            </w:tr>
            <w:tr w:rsidR="00545E97" w14:paraId="5D93AF97" w14:textId="77777777" w:rsidTr="00434CA8">
              <w:tc>
                <w:tcPr>
                  <w:tcW w:w="2974" w:type="dxa"/>
                  <w:tcBorders>
                    <w:top w:val="single" w:sz="8" w:space="0" w:color="auto"/>
                    <w:left w:val="single" w:sz="8" w:space="0" w:color="auto"/>
                    <w:bottom w:val="single" w:sz="8" w:space="0" w:color="auto"/>
                    <w:right w:val="single" w:sz="8" w:space="0" w:color="auto"/>
                  </w:tcBorders>
                  <w:vAlign w:val="center"/>
                </w:tcPr>
                <w:p w14:paraId="625B324C" w14:textId="06DFB273" w:rsidR="00545E97" w:rsidRDefault="00545E97" w:rsidP="00545E97">
                  <w:pPr>
                    <w:jc w:val="center"/>
                    <w:rPr>
                      <w:b/>
                      <w:bCs/>
                      <w:sz w:val="22"/>
                      <w:szCs w:val="22"/>
                    </w:rPr>
                  </w:pPr>
                  <w:r>
                    <w:rPr>
                      <w:b/>
                      <w:bCs/>
                      <w:sz w:val="22"/>
                      <w:szCs w:val="22"/>
                    </w:rPr>
                    <w:t>Veiklos ir (ar) išlaidos, kurioms taikomi supaprastintai apmokamų išlaidų dydžiai</w:t>
                  </w:r>
                </w:p>
              </w:tc>
              <w:tc>
                <w:tcPr>
                  <w:tcW w:w="2975" w:type="dxa"/>
                  <w:tcBorders>
                    <w:top w:val="single" w:sz="8" w:space="0" w:color="auto"/>
                    <w:left w:val="single" w:sz="8" w:space="0" w:color="auto"/>
                    <w:bottom w:val="single" w:sz="8" w:space="0" w:color="auto"/>
                    <w:right w:val="single" w:sz="8" w:space="0" w:color="auto"/>
                  </w:tcBorders>
                  <w:vAlign w:val="center"/>
                </w:tcPr>
                <w:p w14:paraId="5FA56F2A" w14:textId="3EAB793C" w:rsidR="00545E97" w:rsidRDefault="00545E97" w:rsidP="00545E97">
                  <w:pPr>
                    <w:jc w:val="center"/>
                    <w:rPr>
                      <w:b/>
                      <w:bCs/>
                      <w:sz w:val="22"/>
                      <w:szCs w:val="22"/>
                    </w:rPr>
                  </w:pPr>
                  <w:r>
                    <w:rPr>
                      <w:b/>
                      <w:bCs/>
                      <w:sz w:val="22"/>
                      <w:szCs w:val="22"/>
                    </w:rPr>
                    <w:t>Supaprastintai apmokamų išlaidų dydžio kodas</w:t>
                  </w:r>
                </w:p>
              </w:tc>
              <w:tc>
                <w:tcPr>
                  <w:tcW w:w="2975" w:type="dxa"/>
                  <w:tcBorders>
                    <w:top w:val="single" w:sz="8" w:space="0" w:color="auto"/>
                    <w:left w:val="single" w:sz="8" w:space="0" w:color="auto"/>
                    <w:bottom w:val="single" w:sz="8" w:space="0" w:color="auto"/>
                    <w:right w:val="single" w:sz="8" w:space="0" w:color="auto"/>
                  </w:tcBorders>
                  <w:vAlign w:val="center"/>
                </w:tcPr>
                <w:p w14:paraId="68A68B20" w14:textId="46344105" w:rsidR="00545E97" w:rsidRDefault="00545E97" w:rsidP="00545E97">
                  <w:pPr>
                    <w:jc w:val="center"/>
                    <w:rPr>
                      <w:b/>
                      <w:bCs/>
                      <w:i/>
                      <w:iCs/>
                      <w:color w:val="808080"/>
                      <w:sz w:val="22"/>
                      <w:szCs w:val="22"/>
                    </w:rPr>
                  </w:pPr>
                  <w:r>
                    <w:rPr>
                      <w:b/>
                      <w:bCs/>
                      <w:sz w:val="22"/>
                      <w:szCs w:val="22"/>
                    </w:rPr>
                    <w:t>Supaprastintai apmokamų išlaidų dydžio versija</w:t>
                  </w:r>
                </w:p>
              </w:tc>
              <w:tc>
                <w:tcPr>
                  <w:tcW w:w="2975" w:type="dxa"/>
                  <w:tcBorders>
                    <w:top w:val="single" w:sz="8" w:space="0" w:color="auto"/>
                    <w:left w:val="single" w:sz="8" w:space="0" w:color="auto"/>
                    <w:bottom w:val="single" w:sz="8" w:space="0" w:color="auto"/>
                    <w:right w:val="single" w:sz="8" w:space="0" w:color="auto"/>
                  </w:tcBorders>
                  <w:vAlign w:val="center"/>
                </w:tcPr>
                <w:p w14:paraId="583447E7" w14:textId="28B63B57" w:rsidR="00545E97" w:rsidRDefault="00545E97" w:rsidP="00545E97">
                  <w:pPr>
                    <w:jc w:val="center"/>
                    <w:rPr>
                      <w:b/>
                      <w:bCs/>
                      <w:sz w:val="22"/>
                      <w:szCs w:val="22"/>
                    </w:rPr>
                  </w:pPr>
                  <w:r>
                    <w:rPr>
                      <w:b/>
                      <w:bCs/>
                      <w:sz w:val="22"/>
                      <w:szCs w:val="22"/>
                    </w:rPr>
                    <w:t>Supaprastintai apmokamų išlaidų dydžio pavadinimas</w:t>
                  </w:r>
                </w:p>
              </w:tc>
              <w:tc>
                <w:tcPr>
                  <w:tcW w:w="2975" w:type="dxa"/>
                  <w:tcBorders>
                    <w:top w:val="single" w:sz="8" w:space="0" w:color="auto"/>
                    <w:left w:val="single" w:sz="8" w:space="0" w:color="auto"/>
                    <w:bottom w:val="single" w:sz="8" w:space="0" w:color="auto"/>
                    <w:right w:val="single" w:sz="8" w:space="0" w:color="auto"/>
                  </w:tcBorders>
                  <w:vAlign w:val="center"/>
                </w:tcPr>
                <w:p w14:paraId="68B75DBB" w14:textId="4CAD6132" w:rsidR="00545E97" w:rsidRDefault="00545E97" w:rsidP="00545E97">
                  <w:pPr>
                    <w:jc w:val="center"/>
                    <w:rPr>
                      <w:b/>
                      <w:bCs/>
                      <w:sz w:val="22"/>
                      <w:szCs w:val="22"/>
                    </w:rPr>
                  </w:pPr>
                  <w:r>
                    <w:rPr>
                      <w:b/>
                      <w:bCs/>
                      <w:sz w:val="22"/>
                      <w:szCs w:val="22"/>
                    </w:rPr>
                    <w:t>Papildoma informacija</w:t>
                  </w:r>
                </w:p>
              </w:tc>
            </w:tr>
            <w:tr w:rsidR="00B900DA" w14:paraId="5FB497A6" w14:textId="77777777" w:rsidTr="00434CA8">
              <w:tc>
                <w:tcPr>
                  <w:tcW w:w="2974" w:type="dxa"/>
                  <w:tcBorders>
                    <w:top w:val="single" w:sz="6" w:space="0" w:color="auto"/>
                    <w:left w:val="single" w:sz="6" w:space="0" w:color="auto"/>
                    <w:bottom w:val="single" w:sz="6" w:space="0" w:color="auto"/>
                    <w:right w:val="single" w:sz="6" w:space="0" w:color="auto"/>
                  </w:tcBorders>
                  <w:shd w:val="clear" w:color="auto" w:fill="auto"/>
                </w:tcPr>
                <w:p w14:paraId="05C419D6" w14:textId="5301E223" w:rsidR="00B900DA" w:rsidRDefault="00B900DA" w:rsidP="00B900DA">
                  <w:pPr>
                    <w:jc w:val="center"/>
                    <w:rPr>
                      <w:i/>
                      <w:iCs/>
                      <w:sz w:val="20"/>
                    </w:rPr>
                  </w:pPr>
                  <w:r w:rsidRPr="00C33BE8">
                    <w:rPr>
                      <w:rStyle w:val="normaltextrun"/>
                      <w:szCs w:val="24"/>
                    </w:rPr>
                    <w:t>Patent</w:t>
                  </w:r>
                  <w:r>
                    <w:rPr>
                      <w:rStyle w:val="normaltextrun"/>
                      <w:szCs w:val="24"/>
                    </w:rPr>
                    <w:t>o</w:t>
                  </w:r>
                  <w:r w:rsidRPr="00C33BE8">
                    <w:rPr>
                      <w:rStyle w:val="normaltextrun"/>
                      <w:szCs w:val="24"/>
                    </w:rPr>
                    <w:t xml:space="preserve"> paraiškos pa</w:t>
                  </w:r>
                  <w:r>
                    <w:rPr>
                      <w:rStyle w:val="normaltextrun"/>
                      <w:szCs w:val="24"/>
                    </w:rPr>
                    <w:t>davimo</w:t>
                  </w:r>
                  <w:r w:rsidRPr="00C33BE8">
                    <w:rPr>
                      <w:rStyle w:val="normaltextrun"/>
                      <w:szCs w:val="24"/>
                    </w:rPr>
                    <w:t xml:space="preserve"> išlaidos</w:t>
                  </w:r>
                  <w:r w:rsidRPr="00C33BE8">
                    <w:rPr>
                      <w:rStyle w:val="eop"/>
                      <w:szCs w:val="24"/>
                    </w:rPr>
                    <w:t> </w:t>
                  </w:r>
                </w:p>
              </w:tc>
              <w:tc>
                <w:tcPr>
                  <w:tcW w:w="2975" w:type="dxa"/>
                  <w:tcBorders>
                    <w:top w:val="single" w:sz="6" w:space="0" w:color="auto"/>
                    <w:left w:val="single" w:sz="6" w:space="0" w:color="auto"/>
                    <w:bottom w:val="single" w:sz="6" w:space="0" w:color="auto"/>
                    <w:right w:val="single" w:sz="6" w:space="0" w:color="auto"/>
                  </w:tcBorders>
                  <w:shd w:val="clear" w:color="auto" w:fill="auto"/>
                </w:tcPr>
                <w:p w14:paraId="4F1FE262" w14:textId="525C4366" w:rsidR="00B900DA" w:rsidRDefault="00B900DA" w:rsidP="00B900DA">
                  <w:pPr>
                    <w:jc w:val="center"/>
                    <w:rPr>
                      <w:i/>
                      <w:iCs/>
                      <w:sz w:val="20"/>
                    </w:rPr>
                  </w:pPr>
                  <w:r w:rsidRPr="00C33BE8">
                    <w:rPr>
                      <w:rStyle w:val="eop"/>
                    </w:rPr>
                    <w:t> </w:t>
                  </w:r>
                  <w:r w:rsidRPr="00C33BE8">
                    <w:rPr>
                      <w:rStyle w:val="normaltextrun"/>
                    </w:rPr>
                    <w:t>IFS-</w:t>
                  </w:r>
                  <w:r w:rsidRPr="00C33BE8">
                    <w:rPr>
                      <w:rStyle w:val="eop"/>
                    </w:rPr>
                    <w:t> </w:t>
                  </w:r>
                </w:p>
              </w:tc>
              <w:tc>
                <w:tcPr>
                  <w:tcW w:w="2975" w:type="dxa"/>
                  <w:tcBorders>
                    <w:top w:val="single" w:sz="6" w:space="0" w:color="auto"/>
                    <w:left w:val="single" w:sz="6" w:space="0" w:color="auto"/>
                    <w:bottom w:val="single" w:sz="6" w:space="0" w:color="auto"/>
                    <w:right w:val="single" w:sz="6" w:space="0" w:color="auto"/>
                  </w:tcBorders>
                  <w:shd w:val="clear" w:color="auto" w:fill="auto"/>
                </w:tcPr>
                <w:p w14:paraId="652A6592" w14:textId="77777777" w:rsidR="00B900DA" w:rsidRPr="00C33BE8" w:rsidRDefault="00B900DA" w:rsidP="00B900DA">
                  <w:pPr>
                    <w:pStyle w:val="paragraph"/>
                    <w:spacing w:before="0" w:beforeAutospacing="0" w:after="0" w:afterAutospacing="0"/>
                    <w:jc w:val="center"/>
                    <w:textAlignment w:val="baseline"/>
                  </w:pPr>
                  <w:r w:rsidRPr="00C33BE8">
                    <w:rPr>
                      <w:rStyle w:val="eop"/>
                    </w:rPr>
                    <w:t> </w:t>
                  </w:r>
                </w:p>
                <w:p w14:paraId="153CB9EC" w14:textId="26877A44" w:rsidR="00B900DA" w:rsidRDefault="00B900DA" w:rsidP="00B900DA">
                  <w:pPr>
                    <w:jc w:val="center"/>
                    <w:rPr>
                      <w:i/>
                      <w:iCs/>
                      <w:sz w:val="20"/>
                    </w:rPr>
                  </w:pPr>
                  <w:r w:rsidRPr="00C33BE8">
                    <w:rPr>
                      <w:rStyle w:val="normaltextrun"/>
                      <w:szCs w:val="24"/>
                    </w:rPr>
                    <w:t>-</w:t>
                  </w:r>
                  <w:r w:rsidRPr="00C33BE8">
                    <w:rPr>
                      <w:rStyle w:val="eop"/>
                      <w:szCs w:val="24"/>
                    </w:rPr>
                    <w:t> </w:t>
                  </w:r>
                </w:p>
              </w:tc>
              <w:tc>
                <w:tcPr>
                  <w:tcW w:w="2975" w:type="dxa"/>
                  <w:tcBorders>
                    <w:top w:val="single" w:sz="6" w:space="0" w:color="auto"/>
                    <w:left w:val="single" w:sz="6" w:space="0" w:color="auto"/>
                    <w:bottom w:val="single" w:sz="6" w:space="0" w:color="auto"/>
                    <w:right w:val="single" w:sz="6" w:space="0" w:color="auto"/>
                  </w:tcBorders>
                  <w:shd w:val="clear" w:color="auto" w:fill="auto"/>
                </w:tcPr>
                <w:p w14:paraId="55B550ED" w14:textId="277BC88B" w:rsidR="00B900DA" w:rsidRDefault="00B900DA" w:rsidP="00B900DA">
                  <w:pPr>
                    <w:jc w:val="center"/>
                    <w:rPr>
                      <w:i/>
                      <w:iCs/>
                      <w:sz w:val="20"/>
                    </w:rPr>
                  </w:pPr>
                  <w:r w:rsidRPr="00C33BE8">
                    <w:rPr>
                      <w:rStyle w:val="normaltextrun"/>
                      <w:szCs w:val="24"/>
                    </w:rPr>
                    <w:t xml:space="preserve">Individuali fiksuotoji suma nustatoma atliekant PĮP vertinimą, kaip nustatyta </w:t>
                  </w:r>
                  <w:r w:rsidRPr="00C33BE8">
                    <w:rPr>
                      <w:rStyle w:val="normaltextrun"/>
                      <w:szCs w:val="24"/>
                    </w:rPr>
                    <w:lastRenderedPageBreak/>
                    <w:t>Administravimo taisyklių 166.2 papunktyje.</w:t>
                  </w:r>
                  <w:r w:rsidRPr="00C33BE8">
                    <w:rPr>
                      <w:rStyle w:val="eop"/>
                      <w:szCs w:val="24"/>
                    </w:rPr>
                    <w:t> </w:t>
                  </w:r>
                </w:p>
              </w:tc>
              <w:tc>
                <w:tcPr>
                  <w:tcW w:w="2975" w:type="dxa"/>
                  <w:tcBorders>
                    <w:top w:val="single" w:sz="6" w:space="0" w:color="auto"/>
                    <w:left w:val="single" w:sz="6" w:space="0" w:color="auto"/>
                    <w:bottom w:val="single" w:sz="6" w:space="0" w:color="auto"/>
                    <w:right w:val="single" w:sz="6" w:space="0" w:color="auto"/>
                  </w:tcBorders>
                  <w:shd w:val="clear" w:color="auto" w:fill="auto"/>
                </w:tcPr>
                <w:p w14:paraId="0E8C6F3D" w14:textId="77777777" w:rsidR="00B900DA" w:rsidRPr="00C33BE8" w:rsidRDefault="00B900DA" w:rsidP="00B900DA">
                  <w:pPr>
                    <w:jc w:val="center"/>
                    <w:rPr>
                      <w:rStyle w:val="normaltextrun"/>
                      <w:szCs w:val="24"/>
                    </w:rPr>
                  </w:pPr>
                  <w:r w:rsidRPr="00C33BE8">
                    <w:rPr>
                      <w:rStyle w:val="normaltextrun"/>
                      <w:szCs w:val="24"/>
                    </w:rPr>
                    <w:lastRenderedPageBreak/>
                    <w:t xml:space="preserve">Fiksuotąją sumą sudaro išlaidos patentiniam patikėtiniui (nustatoma </w:t>
                  </w:r>
                  <w:r w:rsidRPr="00C33BE8">
                    <w:rPr>
                      <w:rStyle w:val="normaltextrun"/>
                      <w:szCs w:val="24"/>
                    </w:rPr>
                    <w:lastRenderedPageBreak/>
                    <w:t xml:space="preserve">pagal mažiausios kainos komercinį pasiūlymą ar pasirašytą sutartį su patentiniu patikėtiniu) ir su </w:t>
                  </w:r>
                </w:p>
                <w:p w14:paraId="7F9DB1A2" w14:textId="3C943E58" w:rsidR="00B900DA" w:rsidRDefault="00B900DA" w:rsidP="00B900DA">
                  <w:pPr>
                    <w:jc w:val="center"/>
                    <w:rPr>
                      <w:i/>
                      <w:iCs/>
                      <w:sz w:val="20"/>
                    </w:rPr>
                  </w:pPr>
                  <w:r w:rsidRPr="00C33BE8">
                    <w:rPr>
                      <w:rStyle w:val="normaltextrun"/>
                      <w:szCs w:val="24"/>
                    </w:rPr>
                    <w:t xml:space="preserve">patento </w:t>
                  </w:r>
                  <w:r>
                    <w:rPr>
                      <w:rStyle w:val="normaltextrun"/>
                      <w:szCs w:val="24"/>
                    </w:rPr>
                    <w:t>paraiškos padavimu s</w:t>
                  </w:r>
                  <w:r w:rsidRPr="00C33BE8">
                    <w:rPr>
                      <w:rStyle w:val="normaltextrun"/>
                      <w:szCs w:val="24"/>
                    </w:rPr>
                    <w:t xml:space="preserve">usiję mokesčiai (nustatomi pagal konkretaus mokesčio dydį pagrindžiančias nuorodas). </w:t>
                  </w:r>
                </w:p>
              </w:tc>
            </w:tr>
            <w:tr w:rsidR="00B900DA" w14:paraId="11DE09CC" w14:textId="77777777" w:rsidTr="00434CA8">
              <w:tc>
                <w:tcPr>
                  <w:tcW w:w="2974" w:type="dxa"/>
                  <w:tcBorders>
                    <w:top w:val="single" w:sz="6" w:space="0" w:color="auto"/>
                    <w:left w:val="single" w:sz="6" w:space="0" w:color="auto"/>
                    <w:bottom w:val="single" w:sz="6" w:space="0" w:color="auto"/>
                    <w:right w:val="single" w:sz="6" w:space="0" w:color="auto"/>
                  </w:tcBorders>
                  <w:shd w:val="clear" w:color="auto" w:fill="auto"/>
                </w:tcPr>
                <w:p w14:paraId="1298271A" w14:textId="77777777" w:rsidR="00B900DA" w:rsidRPr="00C33BE8" w:rsidRDefault="00B900DA" w:rsidP="00B900DA">
                  <w:pPr>
                    <w:pStyle w:val="paragraph"/>
                    <w:spacing w:before="0" w:beforeAutospacing="0" w:after="0" w:afterAutospacing="0"/>
                    <w:jc w:val="center"/>
                    <w:textAlignment w:val="baseline"/>
                  </w:pPr>
                  <w:r w:rsidRPr="008D4C3D">
                    <w:rPr>
                      <w:rStyle w:val="normaltextrun"/>
                    </w:rPr>
                    <w:lastRenderedPageBreak/>
                    <w:t>Išlaidos, susijusios su patento gavimu</w:t>
                  </w:r>
                  <w:r w:rsidRPr="00C33BE8">
                    <w:rPr>
                      <w:rStyle w:val="eop"/>
                    </w:rPr>
                    <w:t> </w:t>
                  </w:r>
                </w:p>
                <w:p w14:paraId="6E211C34" w14:textId="7220CE1C" w:rsidR="00B900DA" w:rsidRDefault="00B900DA" w:rsidP="00B900DA">
                  <w:pPr>
                    <w:jc w:val="center"/>
                    <w:rPr>
                      <w:i/>
                      <w:iCs/>
                      <w:sz w:val="20"/>
                    </w:rPr>
                  </w:pPr>
                  <w:r w:rsidRPr="00C33BE8">
                    <w:rPr>
                      <w:rStyle w:val="eop"/>
                      <w:szCs w:val="24"/>
                    </w:rPr>
                    <w:t> </w:t>
                  </w:r>
                </w:p>
              </w:tc>
              <w:tc>
                <w:tcPr>
                  <w:tcW w:w="2975" w:type="dxa"/>
                  <w:tcBorders>
                    <w:top w:val="single" w:sz="6" w:space="0" w:color="auto"/>
                    <w:left w:val="single" w:sz="6" w:space="0" w:color="auto"/>
                    <w:bottom w:val="single" w:sz="6" w:space="0" w:color="auto"/>
                    <w:right w:val="single" w:sz="6" w:space="0" w:color="auto"/>
                  </w:tcBorders>
                  <w:shd w:val="clear" w:color="auto" w:fill="auto"/>
                </w:tcPr>
                <w:p w14:paraId="0743EE27" w14:textId="00AFDE74" w:rsidR="00B900DA" w:rsidRDefault="00B900DA" w:rsidP="00B900DA">
                  <w:pPr>
                    <w:jc w:val="center"/>
                    <w:rPr>
                      <w:i/>
                      <w:iCs/>
                      <w:sz w:val="20"/>
                    </w:rPr>
                  </w:pPr>
                  <w:r w:rsidRPr="00C33BE8">
                    <w:rPr>
                      <w:rStyle w:val="eop"/>
                    </w:rPr>
                    <w:t> </w:t>
                  </w:r>
                  <w:r w:rsidRPr="00C33BE8">
                    <w:rPr>
                      <w:rStyle w:val="normaltextrun"/>
                    </w:rPr>
                    <w:t>IFS-</w:t>
                  </w:r>
                  <w:r w:rsidRPr="00C33BE8">
                    <w:rPr>
                      <w:rStyle w:val="eop"/>
                    </w:rPr>
                    <w:t> </w:t>
                  </w:r>
                </w:p>
              </w:tc>
              <w:tc>
                <w:tcPr>
                  <w:tcW w:w="2975" w:type="dxa"/>
                  <w:tcBorders>
                    <w:top w:val="single" w:sz="6" w:space="0" w:color="auto"/>
                    <w:left w:val="single" w:sz="6" w:space="0" w:color="auto"/>
                    <w:bottom w:val="single" w:sz="6" w:space="0" w:color="auto"/>
                    <w:right w:val="single" w:sz="6" w:space="0" w:color="auto"/>
                  </w:tcBorders>
                  <w:shd w:val="clear" w:color="auto" w:fill="auto"/>
                </w:tcPr>
                <w:p w14:paraId="716A5434" w14:textId="77777777" w:rsidR="00B900DA" w:rsidRPr="00C33BE8" w:rsidRDefault="00B900DA" w:rsidP="00B900DA">
                  <w:pPr>
                    <w:pStyle w:val="paragraph"/>
                    <w:spacing w:before="0" w:beforeAutospacing="0" w:after="0" w:afterAutospacing="0"/>
                    <w:jc w:val="center"/>
                    <w:textAlignment w:val="baseline"/>
                  </w:pPr>
                  <w:r w:rsidRPr="00C33BE8">
                    <w:rPr>
                      <w:rStyle w:val="eop"/>
                    </w:rPr>
                    <w:t> </w:t>
                  </w:r>
                </w:p>
                <w:p w14:paraId="541400E5" w14:textId="172D479A" w:rsidR="00B900DA" w:rsidRDefault="00B900DA" w:rsidP="00B900DA">
                  <w:pPr>
                    <w:jc w:val="center"/>
                    <w:rPr>
                      <w:i/>
                      <w:iCs/>
                      <w:sz w:val="20"/>
                    </w:rPr>
                  </w:pPr>
                  <w:r w:rsidRPr="00C33BE8">
                    <w:rPr>
                      <w:rStyle w:val="normaltextrun"/>
                      <w:szCs w:val="24"/>
                    </w:rPr>
                    <w:t>-</w:t>
                  </w:r>
                  <w:r w:rsidRPr="00C33BE8">
                    <w:rPr>
                      <w:rStyle w:val="eop"/>
                      <w:szCs w:val="24"/>
                    </w:rPr>
                    <w:t> </w:t>
                  </w:r>
                </w:p>
              </w:tc>
              <w:tc>
                <w:tcPr>
                  <w:tcW w:w="2975" w:type="dxa"/>
                  <w:tcBorders>
                    <w:top w:val="single" w:sz="6" w:space="0" w:color="auto"/>
                    <w:left w:val="single" w:sz="6" w:space="0" w:color="auto"/>
                    <w:bottom w:val="single" w:sz="6" w:space="0" w:color="auto"/>
                    <w:right w:val="single" w:sz="6" w:space="0" w:color="auto"/>
                  </w:tcBorders>
                  <w:shd w:val="clear" w:color="auto" w:fill="auto"/>
                </w:tcPr>
                <w:p w14:paraId="1E7329E9" w14:textId="6335E185" w:rsidR="00B900DA" w:rsidRDefault="00B900DA" w:rsidP="00B900DA">
                  <w:pPr>
                    <w:jc w:val="center"/>
                    <w:rPr>
                      <w:i/>
                      <w:iCs/>
                      <w:sz w:val="20"/>
                    </w:rPr>
                  </w:pPr>
                  <w:r w:rsidRPr="00C33BE8">
                    <w:rPr>
                      <w:rStyle w:val="normaltextrun"/>
                      <w:szCs w:val="24"/>
                    </w:rPr>
                    <w:t>Individuali fiksuotoji suma nustatoma atliekant PĮP vertinimą, kaip nustatyta Administravimo taisyklių 166.2 papunktyje.</w:t>
                  </w:r>
                  <w:r w:rsidRPr="00C33BE8">
                    <w:rPr>
                      <w:rStyle w:val="eop"/>
                      <w:szCs w:val="24"/>
                    </w:rPr>
                    <w:t> </w:t>
                  </w:r>
                </w:p>
              </w:tc>
              <w:tc>
                <w:tcPr>
                  <w:tcW w:w="2975" w:type="dxa"/>
                  <w:tcBorders>
                    <w:top w:val="single" w:sz="6" w:space="0" w:color="auto"/>
                    <w:left w:val="single" w:sz="6" w:space="0" w:color="auto"/>
                    <w:bottom w:val="single" w:sz="6" w:space="0" w:color="auto"/>
                    <w:right w:val="single" w:sz="6" w:space="0" w:color="auto"/>
                  </w:tcBorders>
                  <w:shd w:val="clear" w:color="auto" w:fill="auto"/>
                </w:tcPr>
                <w:p w14:paraId="431B8585" w14:textId="629CB898" w:rsidR="00B900DA" w:rsidRDefault="00B900DA" w:rsidP="00B900DA">
                  <w:pPr>
                    <w:jc w:val="center"/>
                    <w:rPr>
                      <w:i/>
                      <w:iCs/>
                      <w:sz w:val="20"/>
                    </w:rPr>
                  </w:pPr>
                  <w:r w:rsidRPr="00C33BE8">
                    <w:rPr>
                      <w:rStyle w:val="normaltextrun"/>
                      <w:szCs w:val="24"/>
                    </w:rPr>
                    <w:t xml:space="preserve">Fiksuotąją sumą sudaro išlaidos patentiniam patikėtiniui (nustatoma pagal mažiausios kainos komercinį pasiūlymą ar pasirašytą sutartį su patentiniu patikėtiniu) ir su patento </w:t>
                  </w:r>
                  <w:r>
                    <w:rPr>
                      <w:rStyle w:val="normaltextrun"/>
                      <w:szCs w:val="24"/>
                    </w:rPr>
                    <w:t>gavimu s</w:t>
                  </w:r>
                  <w:r w:rsidRPr="00C33BE8">
                    <w:rPr>
                      <w:rStyle w:val="normaltextrun"/>
                      <w:szCs w:val="24"/>
                    </w:rPr>
                    <w:t>usiję mokesčiai (nustatomi pagal konkretaus mokesčio dydį pagrindžiančias nuorodas).</w:t>
                  </w:r>
                  <w:r w:rsidRPr="00C33BE8">
                    <w:rPr>
                      <w:rStyle w:val="eop"/>
                      <w:szCs w:val="24"/>
                    </w:rPr>
                    <w:t> </w:t>
                  </w:r>
                </w:p>
              </w:tc>
            </w:tr>
            <w:tr w:rsidR="00496442" w14:paraId="2DBEDAD6" w14:textId="77777777" w:rsidTr="00496442">
              <w:tc>
                <w:tcPr>
                  <w:tcW w:w="2974" w:type="dxa"/>
                  <w:tcBorders>
                    <w:top w:val="single" w:sz="8" w:space="0" w:color="auto"/>
                    <w:left w:val="single" w:sz="8" w:space="0" w:color="auto"/>
                    <w:bottom w:val="single" w:sz="8" w:space="0" w:color="auto"/>
                    <w:right w:val="single" w:sz="8" w:space="0" w:color="auto"/>
                  </w:tcBorders>
                </w:tcPr>
                <w:p w14:paraId="181FEAFE" w14:textId="77777777" w:rsidR="00496442" w:rsidRPr="00C33BE8" w:rsidRDefault="00496442" w:rsidP="00496442">
                  <w:pPr>
                    <w:jc w:val="center"/>
                    <w:rPr>
                      <w:szCs w:val="24"/>
                    </w:rPr>
                  </w:pPr>
                  <w:r w:rsidRPr="00C33BE8">
                    <w:rPr>
                      <w:szCs w:val="24"/>
                    </w:rPr>
                    <w:t xml:space="preserve">Išlaidos, susijusios su projekto metu sukurto produkto parengimu rinkai </w:t>
                  </w:r>
                </w:p>
                <w:p w14:paraId="3FFCDAD2" w14:textId="77777777" w:rsidR="00496442" w:rsidRPr="008D4C3D" w:rsidRDefault="00496442" w:rsidP="00496442">
                  <w:pPr>
                    <w:pStyle w:val="paragraph"/>
                    <w:spacing w:before="0" w:beforeAutospacing="0" w:after="0" w:afterAutospacing="0"/>
                    <w:jc w:val="center"/>
                    <w:textAlignment w:val="baseline"/>
                    <w:rPr>
                      <w:rStyle w:val="normaltextrun"/>
                    </w:rPr>
                  </w:pPr>
                </w:p>
              </w:tc>
              <w:tc>
                <w:tcPr>
                  <w:tcW w:w="2975" w:type="dxa"/>
                  <w:tcBorders>
                    <w:top w:val="single" w:sz="8" w:space="0" w:color="auto"/>
                    <w:left w:val="single" w:sz="8" w:space="0" w:color="auto"/>
                    <w:bottom w:val="single" w:sz="8" w:space="0" w:color="auto"/>
                    <w:right w:val="single" w:sz="8" w:space="0" w:color="auto"/>
                  </w:tcBorders>
                </w:tcPr>
                <w:p w14:paraId="62638FBD" w14:textId="1B86D796" w:rsidR="00496442" w:rsidRPr="00C33BE8" w:rsidRDefault="00496442" w:rsidP="00496442">
                  <w:pPr>
                    <w:jc w:val="center"/>
                    <w:rPr>
                      <w:rStyle w:val="eop"/>
                    </w:rPr>
                  </w:pPr>
                  <w:r w:rsidRPr="00C33BE8">
                    <w:rPr>
                      <w:szCs w:val="24"/>
                    </w:rPr>
                    <w:t>IFS-</w:t>
                  </w:r>
                </w:p>
              </w:tc>
              <w:tc>
                <w:tcPr>
                  <w:tcW w:w="2975" w:type="dxa"/>
                  <w:tcBorders>
                    <w:top w:val="single" w:sz="8" w:space="0" w:color="auto"/>
                    <w:left w:val="single" w:sz="8" w:space="0" w:color="auto"/>
                    <w:bottom w:val="single" w:sz="8" w:space="0" w:color="auto"/>
                    <w:right w:val="single" w:sz="8" w:space="0" w:color="auto"/>
                  </w:tcBorders>
                </w:tcPr>
                <w:p w14:paraId="1F0949A5" w14:textId="77777777" w:rsidR="00496442" w:rsidRPr="00C33BE8" w:rsidRDefault="00496442" w:rsidP="00496442">
                  <w:pPr>
                    <w:jc w:val="center"/>
                    <w:rPr>
                      <w:szCs w:val="24"/>
                    </w:rPr>
                  </w:pPr>
                </w:p>
                <w:p w14:paraId="208E439E" w14:textId="425B029A" w:rsidR="00496442" w:rsidRPr="00C33BE8" w:rsidRDefault="00496442" w:rsidP="00496442">
                  <w:pPr>
                    <w:pStyle w:val="paragraph"/>
                    <w:spacing w:before="0" w:beforeAutospacing="0" w:after="0" w:afterAutospacing="0"/>
                    <w:jc w:val="center"/>
                    <w:textAlignment w:val="baseline"/>
                    <w:rPr>
                      <w:rStyle w:val="eop"/>
                    </w:rPr>
                  </w:pPr>
                  <w:r w:rsidRPr="00C33BE8">
                    <w:t>-</w:t>
                  </w:r>
                </w:p>
              </w:tc>
              <w:tc>
                <w:tcPr>
                  <w:tcW w:w="2975" w:type="dxa"/>
                  <w:tcBorders>
                    <w:top w:val="single" w:sz="8" w:space="0" w:color="auto"/>
                    <w:left w:val="single" w:sz="8" w:space="0" w:color="auto"/>
                    <w:bottom w:val="single" w:sz="8" w:space="0" w:color="auto"/>
                    <w:right w:val="single" w:sz="8" w:space="0" w:color="auto"/>
                  </w:tcBorders>
                </w:tcPr>
                <w:p w14:paraId="0CC4C4D7" w14:textId="387FA89C" w:rsidR="00496442" w:rsidRPr="00C33BE8" w:rsidRDefault="00496442" w:rsidP="00496442">
                  <w:pPr>
                    <w:jc w:val="center"/>
                    <w:rPr>
                      <w:rStyle w:val="normaltextrun"/>
                      <w:szCs w:val="24"/>
                    </w:rPr>
                  </w:pPr>
                  <w:r w:rsidRPr="00C33BE8">
                    <w:rPr>
                      <w:szCs w:val="24"/>
                    </w:rPr>
                    <w:t>Individuali fiksuotoji suma nustatoma atliekant PĮP vertinimą, kaip nustatyta Administravimo taisyklių 166.2 papunktyje.</w:t>
                  </w:r>
                </w:p>
              </w:tc>
              <w:tc>
                <w:tcPr>
                  <w:tcW w:w="2975" w:type="dxa"/>
                  <w:tcBorders>
                    <w:top w:val="single" w:sz="8" w:space="0" w:color="auto"/>
                    <w:left w:val="single" w:sz="8" w:space="0" w:color="auto"/>
                    <w:bottom w:val="single" w:sz="8" w:space="0" w:color="auto"/>
                    <w:right w:val="single" w:sz="8" w:space="0" w:color="auto"/>
                  </w:tcBorders>
                </w:tcPr>
                <w:p w14:paraId="73C027AC" w14:textId="14743A46" w:rsidR="00496442" w:rsidRPr="00C33BE8" w:rsidRDefault="00496442" w:rsidP="00496442">
                  <w:pPr>
                    <w:jc w:val="center"/>
                    <w:rPr>
                      <w:rStyle w:val="normaltextrun"/>
                      <w:szCs w:val="24"/>
                    </w:rPr>
                  </w:pPr>
                  <w:r w:rsidRPr="00C33BE8">
                    <w:rPr>
                      <w:szCs w:val="24"/>
                    </w:rPr>
                    <w:t xml:space="preserve">Fiksuotoji suma nustatoma pagal mažiausios kainos komercinį pasiūlymą arba pasirašytą </w:t>
                  </w:r>
                  <w:r w:rsidRPr="00C33BE8">
                    <w:rPr>
                      <w:szCs w:val="24"/>
                      <w:lang w:eastAsia="lt-LT"/>
                    </w:rPr>
                    <w:t>pirkimo –pardavimo</w:t>
                  </w:r>
                  <w:r w:rsidRPr="00C33BE8">
                    <w:rPr>
                      <w:szCs w:val="24"/>
                    </w:rPr>
                    <w:t xml:space="preserve"> sutartį.</w:t>
                  </w:r>
                </w:p>
              </w:tc>
            </w:tr>
            <w:tr w:rsidR="00B900DA" w14:paraId="0E5FCFAE" w14:textId="77777777" w:rsidTr="00434CA8">
              <w:tc>
                <w:tcPr>
                  <w:tcW w:w="2974" w:type="dxa"/>
                  <w:tcBorders>
                    <w:top w:val="single" w:sz="8" w:space="0" w:color="auto"/>
                    <w:left w:val="single" w:sz="8" w:space="0" w:color="auto"/>
                    <w:bottom w:val="single" w:sz="8" w:space="0" w:color="auto"/>
                    <w:right w:val="single" w:sz="8" w:space="0" w:color="auto"/>
                  </w:tcBorders>
                  <w:vAlign w:val="center"/>
                </w:tcPr>
                <w:p w14:paraId="504B1F19" w14:textId="77777777" w:rsidR="00B900DA" w:rsidRDefault="00B900DA" w:rsidP="00D57D70">
                  <w:pPr>
                    <w:jc w:val="center"/>
                    <w:rPr>
                      <w:szCs w:val="24"/>
                    </w:rPr>
                  </w:pPr>
                  <w:r w:rsidRPr="005C372C">
                    <w:rPr>
                      <w:szCs w:val="24"/>
                    </w:rPr>
                    <w:t>Netiesioginės projekto išlaidos</w:t>
                  </w:r>
                </w:p>
                <w:p w14:paraId="600A2BEF" w14:textId="77777777" w:rsidR="00D57D70" w:rsidRDefault="00D57D70" w:rsidP="00D57D70">
                  <w:pPr>
                    <w:jc w:val="center"/>
                    <w:rPr>
                      <w:szCs w:val="24"/>
                    </w:rPr>
                  </w:pPr>
                </w:p>
                <w:p w14:paraId="7570FF7B" w14:textId="77777777" w:rsidR="00D57D70" w:rsidRDefault="00D57D70" w:rsidP="00D57D70">
                  <w:pPr>
                    <w:jc w:val="center"/>
                    <w:rPr>
                      <w:szCs w:val="24"/>
                    </w:rPr>
                  </w:pPr>
                </w:p>
                <w:p w14:paraId="6CF4E67C" w14:textId="77777777" w:rsidR="00B900DA" w:rsidRDefault="00B900DA" w:rsidP="00D57D70">
                  <w:pPr>
                    <w:jc w:val="center"/>
                    <w:rPr>
                      <w:szCs w:val="24"/>
                    </w:rPr>
                  </w:pPr>
                </w:p>
                <w:p w14:paraId="0A3B0C2D" w14:textId="77777777" w:rsidR="00B900DA" w:rsidRDefault="00B900DA" w:rsidP="00D57D70">
                  <w:pPr>
                    <w:jc w:val="center"/>
                    <w:rPr>
                      <w:szCs w:val="24"/>
                    </w:rPr>
                  </w:pPr>
                </w:p>
                <w:p w14:paraId="164EC7D5" w14:textId="77777777" w:rsidR="00B900DA" w:rsidRPr="005C372C" w:rsidRDefault="00B900DA" w:rsidP="00D57D70">
                  <w:pPr>
                    <w:jc w:val="center"/>
                    <w:rPr>
                      <w:szCs w:val="24"/>
                    </w:rPr>
                  </w:pPr>
                </w:p>
                <w:p w14:paraId="19706B25" w14:textId="77777777" w:rsidR="00B900DA" w:rsidRDefault="00B900DA" w:rsidP="00D57D70">
                  <w:pPr>
                    <w:jc w:val="center"/>
                    <w:rPr>
                      <w:i/>
                      <w:iCs/>
                      <w:sz w:val="20"/>
                    </w:rPr>
                  </w:pPr>
                </w:p>
              </w:tc>
              <w:tc>
                <w:tcPr>
                  <w:tcW w:w="2975" w:type="dxa"/>
                  <w:tcBorders>
                    <w:top w:val="single" w:sz="8" w:space="0" w:color="auto"/>
                    <w:left w:val="single" w:sz="8" w:space="0" w:color="auto"/>
                    <w:bottom w:val="single" w:sz="8" w:space="0" w:color="auto"/>
                    <w:right w:val="single" w:sz="8" w:space="0" w:color="auto"/>
                  </w:tcBorders>
                  <w:vAlign w:val="center"/>
                </w:tcPr>
                <w:p w14:paraId="6754F3AB" w14:textId="77777777" w:rsidR="00B900DA" w:rsidRDefault="00B900DA" w:rsidP="00D57D70">
                  <w:pPr>
                    <w:jc w:val="center"/>
                    <w:rPr>
                      <w:szCs w:val="24"/>
                    </w:rPr>
                  </w:pPr>
                  <w:r w:rsidRPr="005C372C">
                    <w:rPr>
                      <w:szCs w:val="24"/>
                    </w:rPr>
                    <w:lastRenderedPageBreak/>
                    <w:t>FN-01</w:t>
                  </w:r>
                </w:p>
                <w:p w14:paraId="4114D74A" w14:textId="77777777" w:rsidR="00B900DA" w:rsidRDefault="00B900DA" w:rsidP="00D57D70">
                  <w:pPr>
                    <w:jc w:val="center"/>
                    <w:rPr>
                      <w:szCs w:val="24"/>
                    </w:rPr>
                  </w:pPr>
                </w:p>
                <w:p w14:paraId="3C39354E" w14:textId="77777777" w:rsidR="00D57D70" w:rsidRDefault="00D57D70" w:rsidP="00D57D70">
                  <w:pPr>
                    <w:jc w:val="center"/>
                    <w:rPr>
                      <w:szCs w:val="24"/>
                    </w:rPr>
                  </w:pPr>
                </w:p>
                <w:p w14:paraId="09CEE1A3" w14:textId="77777777" w:rsidR="00D57D70" w:rsidRDefault="00D57D70" w:rsidP="00D57D70">
                  <w:pPr>
                    <w:jc w:val="center"/>
                    <w:rPr>
                      <w:szCs w:val="24"/>
                    </w:rPr>
                  </w:pPr>
                </w:p>
                <w:p w14:paraId="4375DAC2" w14:textId="77777777" w:rsidR="00D57D70" w:rsidRDefault="00D57D70" w:rsidP="00D57D70">
                  <w:pPr>
                    <w:jc w:val="center"/>
                    <w:rPr>
                      <w:szCs w:val="24"/>
                    </w:rPr>
                  </w:pPr>
                </w:p>
                <w:p w14:paraId="6165B6E2" w14:textId="77777777" w:rsidR="00D57D70" w:rsidRDefault="00D57D70" w:rsidP="00D57D70">
                  <w:pPr>
                    <w:jc w:val="center"/>
                    <w:rPr>
                      <w:szCs w:val="24"/>
                    </w:rPr>
                  </w:pPr>
                </w:p>
                <w:p w14:paraId="6240875D" w14:textId="77777777" w:rsidR="00D57D70" w:rsidRDefault="00D57D70" w:rsidP="00D57D70">
                  <w:pPr>
                    <w:jc w:val="center"/>
                    <w:rPr>
                      <w:szCs w:val="24"/>
                    </w:rPr>
                  </w:pPr>
                </w:p>
                <w:p w14:paraId="08CB2A5C" w14:textId="77777777" w:rsidR="00B900DA" w:rsidRDefault="00B900DA" w:rsidP="00D57D70">
                  <w:pPr>
                    <w:jc w:val="center"/>
                    <w:rPr>
                      <w:i/>
                      <w:iCs/>
                      <w:sz w:val="20"/>
                    </w:rPr>
                  </w:pPr>
                </w:p>
              </w:tc>
              <w:tc>
                <w:tcPr>
                  <w:tcW w:w="2975" w:type="dxa"/>
                  <w:tcBorders>
                    <w:top w:val="single" w:sz="8" w:space="0" w:color="auto"/>
                    <w:left w:val="single" w:sz="8" w:space="0" w:color="auto"/>
                    <w:bottom w:val="single" w:sz="8" w:space="0" w:color="auto"/>
                    <w:right w:val="single" w:sz="8" w:space="0" w:color="auto"/>
                  </w:tcBorders>
                  <w:vAlign w:val="center"/>
                </w:tcPr>
                <w:p w14:paraId="57940880" w14:textId="77777777" w:rsidR="00B900DA" w:rsidRDefault="00B900DA" w:rsidP="00D57D70">
                  <w:pPr>
                    <w:jc w:val="center"/>
                    <w:rPr>
                      <w:szCs w:val="24"/>
                      <w:lang w:val="en-US"/>
                    </w:rPr>
                  </w:pPr>
                  <w:r w:rsidRPr="005C372C">
                    <w:rPr>
                      <w:szCs w:val="24"/>
                    </w:rPr>
                    <w:lastRenderedPageBreak/>
                    <w:t>0</w:t>
                  </w:r>
                  <w:r w:rsidRPr="005C372C">
                    <w:rPr>
                      <w:szCs w:val="24"/>
                      <w:lang w:val="en-US"/>
                    </w:rPr>
                    <w:t>1</w:t>
                  </w:r>
                </w:p>
                <w:p w14:paraId="60F66DBD" w14:textId="77777777" w:rsidR="00D57D70" w:rsidRDefault="00D57D70" w:rsidP="00D57D70">
                  <w:pPr>
                    <w:jc w:val="center"/>
                    <w:rPr>
                      <w:szCs w:val="24"/>
                      <w:lang w:val="en-US"/>
                    </w:rPr>
                  </w:pPr>
                </w:p>
                <w:p w14:paraId="4CEC333A" w14:textId="77777777" w:rsidR="00D57D70" w:rsidRDefault="00D57D70" w:rsidP="00D57D70">
                  <w:pPr>
                    <w:jc w:val="center"/>
                    <w:rPr>
                      <w:szCs w:val="24"/>
                      <w:lang w:val="en-US"/>
                    </w:rPr>
                  </w:pPr>
                </w:p>
                <w:p w14:paraId="10DF85AB" w14:textId="77777777" w:rsidR="00D57D70" w:rsidRDefault="00D57D70" w:rsidP="00D57D70">
                  <w:pPr>
                    <w:jc w:val="center"/>
                    <w:rPr>
                      <w:szCs w:val="24"/>
                      <w:lang w:val="en-US"/>
                    </w:rPr>
                  </w:pPr>
                </w:p>
                <w:p w14:paraId="6FBF0605" w14:textId="77777777" w:rsidR="00D57D70" w:rsidRDefault="00D57D70" w:rsidP="00D57D70">
                  <w:pPr>
                    <w:jc w:val="center"/>
                    <w:rPr>
                      <w:szCs w:val="24"/>
                      <w:lang w:val="en-US"/>
                    </w:rPr>
                  </w:pPr>
                </w:p>
                <w:p w14:paraId="49C82AA8" w14:textId="77777777" w:rsidR="00D57D70" w:rsidRDefault="00D57D70" w:rsidP="00D57D70">
                  <w:pPr>
                    <w:jc w:val="center"/>
                    <w:rPr>
                      <w:szCs w:val="24"/>
                      <w:lang w:val="en-US"/>
                    </w:rPr>
                  </w:pPr>
                </w:p>
                <w:p w14:paraId="6516EF70" w14:textId="77777777" w:rsidR="00B900DA" w:rsidRDefault="00B900DA" w:rsidP="00D57D70">
                  <w:pPr>
                    <w:jc w:val="center"/>
                    <w:rPr>
                      <w:szCs w:val="24"/>
                      <w:lang w:val="en-US"/>
                    </w:rPr>
                  </w:pPr>
                </w:p>
                <w:p w14:paraId="7524BC92" w14:textId="77777777" w:rsidR="00B900DA" w:rsidRDefault="00B900DA" w:rsidP="00D57D70">
                  <w:pPr>
                    <w:jc w:val="center"/>
                    <w:rPr>
                      <w:i/>
                      <w:iCs/>
                      <w:sz w:val="20"/>
                    </w:rPr>
                  </w:pPr>
                </w:p>
              </w:tc>
              <w:tc>
                <w:tcPr>
                  <w:tcW w:w="2975" w:type="dxa"/>
                  <w:tcBorders>
                    <w:top w:val="single" w:sz="8" w:space="0" w:color="auto"/>
                    <w:left w:val="single" w:sz="8" w:space="0" w:color="auto"/>
                    <w:bottom w:val="single" w:sz="8" w:space="0" w:color="auto"/>
                    <w:right w:val="single" w:sz="8" w:space="0" w:color="auto"/>
                  </w:tcBorders>
                  <w:vAlign w:val="center"/>
                </w:tcPr>
                <w:p w14:paraId="3BEC8CD4" w14:textId="77777777" w:rsidR="00B900DA" w:rsidRDefault="00B900DA" w:rsidP="00D57D70">
                  <w:pPr>
                    <w:jc w:val="center"/>
                    <w:rPr>
                      <w:szCs w:val="24"/>
                    </w:rPr>
                  </w:pPr>
                  <w:r w:rsidRPr="005C372C">
                    <w:rPr>
                      <w:szCs w:val="24"/>
                    </w:rPr>
                    <w:lastRenderedPageBreak/>
                    <w:t>7 proc. netiesioginių išlaidų fiksuotoji norma</w:t>
                  </w:r>
                </w:p>
                <w:p w14:paraId="57DA12FC" w14:textId="77777777" w:rsidR="00D57D70" w:rsidRDefault="00D57D70" w:rsidP="00D57D70">
                  <w:pPr>
                    <w:jc w:val="center"/>
                    <w:rPr>
                      <w:szCs w:val="24"/>
                    </w:rPr>
                  </w:pPr>
                </w:p>
                <w:p w14:paraId="0CC1773E" w14:textId="77777777" w:rsidR="00D57D70" w:rsidRDefault="00D57D70" w:rsidP="00D57D70">
                  <w:pPr>
                    <w:jc w:val="center"/>
                    <w:rPr>
                      <w:szCs w:val="24"/>
                    </w:rPr>
                  </w:pPr>
                </w:p>
                <w:p w14:paraId="026CE55E" w14:textId="77777777" w:rsidR="00D57D70" w:rsidRDefault="00D57D70" w:rsidP="00D57D70">
                  <w:pPr>
                    <w:jc w:val="center"/>
                    <w:rPr>
                      <w:szCs w:val="24"/>
                    </w:rPr>
                  </w:pPr>
                </w:p>
                <w:p w14:paraId="6C18FFA9" w14:textId="77777777" w:rsidR="00D57D70" w:rsidRDefault="00D57D70" w:rsidP="00D57D70">
                  <w:pPr>
                    <w:jc w:val="center"/>
                    <w:rPr>
                      <w:szCs w:val="24"/>
                    </w:rPr>
                  </w:pPr>
                </w:p>
                <w:p w14:paraId="613454DA" w14:textId="77777777" w:rsidR="00D57D70" w:rsidRDefault="00D57D70" w:rsidP="00D57D70">
                  <w:pPr>
                    <w:jc w:val="center"/>
                    <w:rPr>
                      <w:szCs w:val="24"/>
                    </w:rPr>
                  </w:pPr>
                </w:p>
                <w:p w14:paraId="1D63333D" w14:textId="77777777" w:rsidR="00B900DA" w:rsidRDefault="00B900DA" w:rsidP="00D57D70">
                  <w:pPr>
                    <w:jc w:val="center"/>
                    <w:rPr>
                      <w:i/>
                      <w:iCs/>
                      <w:sz w:val="20"/>
                    </w:rPr>
                  </w:pPr>
                </w:p>
              </w:tc>
              <w:tc>
                <w:tcPr>
                  <w:tcW w:w="2975" w:type="dxa"/>
                  <w:tcBorders>
                    <w:top w:val="single" w:sz="8" w:space="0" w:color="auto"/>
                    <w:left w:val="single" w:sz="8" w:space="0" w:color="auto"/>
                    <w:bottom w:val="single" w:sz="8" w:space="0" w:color="auto"/>
                    <w:right w:val="single" w:sz="8" w:space="0" w:color="auto"/>
                  </w:tcBorders>
                </w:tcPr>
                <w:p w14:paraId="7CE3857E" w14:textId="77777777" w:rsidR="00B900DA" w:rsidRPr="005C372C" w:rsidRDefault="00B900DA" w:rsidP="00B900DA">
                  <w:pPr>
                    <w:jc w:val="center"/>
                    <w:rPr>
                      <w:szCs w:val="24"/>
                    </w:rPr>
                  </w:pPr>
                  <w:r w:rsidRPr="005C372C">
                    <w:rPr>
                      <w:szCs w:val="24"/>
                    </w:rPr>
                    <w:lastRenderedPageBreak/>
                    <w:t>Netiesioginės projekto išlaidos skaičiuojamos nuo tinkamų finansuoti tiesioginių projekto išlaidų.</w:t>
                  </w:r>
                </w:p>
                <w:p w14:paraId="01B16AEE" w14:textId="579427F5" w:rsidR="00200F13" w:rsidRPr="00200F13" w:rsidRDefault="00B900DA" w:rsidP="00B900DA">
                  <w:pPr>
                    <w:jc w:val="center"/>
                    <w:rPr>
                      <w:szCs w:val="24"/>
                    </w:rPr>
                  </w:pPr>
                  <w:r w:rsidRPr="005C372C">
                    <w:rPr>
                      <w:szCs w:val="24"/>
                    </w:rPr>
                    <w:t xml:space="preserve">Fiksuotoji norma apmokama Administravimo </w:t>
                  </w:r>
                  <w:r w:rsidRPr="005C372C">
                    <w:rPr>
                      <w:szCs w:val="24"/>
                    </w:rPr>
                    <w:lastRenderedPageBreak/>
                    <w:t>taisyklių 172.1 papunktyje nustatyta tvarka.</w:t>
                  </w:r>
                </w:p>
              </w:tc>
            </w:tr>
            <w:tr w:rsidR="00B900DA" w14:paraId="509C0924" w14:textId="77777777" w:rsidTr="00434CA8">
              <w:tc>
                <w:tcPr>
                  <w:tcW w:w="2974" w:type="dxa"/>
                  <w:tcBorders>
                    <w:top w:val="single" w:sz="8" w:space="0" w:color="auto"/>
                    <w:left w:val="single" w:sz="8" w:space="0" w:color="auto"/>
                    <w:bottom w:val="single" w:sz="8" w:space="0" w:color="auto"/>
                    <w:right w:val="single" w:sz="8" w:space="0" w:color="auto"/>
                  </w:tcBorders>
                  <w:vAlign w:val="center"/>
                </w:tcPr>
                <w:p w14:paraId="62BEDF08" w14:textId="77777777" w:rsidR="00B900DA" w:rsidRDefault="00B900DA" w:rsidP="00D57D70">
                  <w:pPr>
                    <w:jc w:val="center"/>
                  </w:pPr>
                  <w:r w:rsidRPr="00222B19">
                    <w:lastRenderedPageBreak/>
                    <w:t>Projektą vykdančio personalo darbo užmokesčio išlaidos už kasmetines atostogas</w:t>
                  </w:r>
                </w:p>
                <w:p w14:paraId="16E19413" w14:textId="77777777" w:rsidR="00D57D70" w:rsidRDefault="00D57D70" w:rsidP="00D57D70">
                  <w:pPr>
                    <w:jc w:val="center"/>
                  </w:pPr>
                </w:p>
                <w:p w14:paraId="33B3C4FE" w14:textId="77777777" w:rsidR="00D57D70" w:rsidRDefault="00D57D70" w:rsidP="00D57D70">
                  <w:pPr>
                    <w:jc w:val="center"/>
                  </w:pPr>
                </w:p>
                <w:p w14:paraId="0111DDE5" w14:textId="77777777" w:rsidR="00D57D70" w:rsidRDefault="00D57D70" w:rsidP="00D57D70">
                  <w:pPr>
                    <w:jc w:val="center"/>
                  </w:pPr>
                </w:p>
                <w:p w14:paraId="56C1585A" w14:textId="77777777" w:rsidR="00D57D70" w:rsidRDefault="00D57D70" w:rsidP="00D57D70">
                  <w:pPr>
                    <w:jc w:val="center"/>
                  </w:pPr>
                </w:p>
                <w:p w14:paraId="540933C5" w14:textId="77777777" w:rsidR="00D57D70" w:rsidRDefault="00D57D70" w:rsidP="00D57D70">
                  <w:pPr>
                    <w:jc w:val="center"/>
                  </w:pPr>
                </w:p>
                <w:p w14:paraId="2F1E4B73" w14:textId="16F51A93" w:rsidR="00D57D70" w:rsidRDefault="00D57D70" w:rsidP="00D57D70">
                  <w:pPr>
                    <w:jc w:val="center"/>
                    <w:rPr>
                      <w:i/>
                      <w:iCs/>
                      <w:sz w:val="20"/>
                    </w:rPr>
                  </w:pPr>
                </w:p>
              </w:tc>
              <w:tc>
                <w:tcPr>
                  <w:tcW w:w="2975" w:type="dxa"/>
                  <w:tcBorders>
                    <w:top w:val="single" w:sz="8" w:space="0" w:color="auto"/>
                    <w:left w:val="single" w:sz="8" w:space="0" w:color="auto"/>
                    <w:bottom w:val="single" w:sz="8" w:space="0" w:color="auto"/>
                    <w:right w:val="single" w:sz="8" w:space="0" w:color="auto"/>
                  </w:tcBorders>
                  <w:vAlign w:val="center"/>
                </w:tcPr>
                <w:p w14:paraId="1DC8FFCD" w14:textId="77777777" w:rsidR="00B900DA" w:rsidRDefault="00B900DA" w:rsidP="00D57D70">
                  <w:pPr>
                    <w:jc w:val="center"/>
                    <w:rPr>
                      <w:szCs w:val="24"/>
                    </w:rPr>
                  </w:pPr>
                  <w:r w:rsidRPr="000D1671">
                    <w:rPr>
                      <w:szCs w:val="24"/>
                    </w:rPr>
                    <w:t>FN-05-01–FN-05-07</w:t>
                  </w:r>
                </w:p>
                <w:p w14:paraId="1994B479" w14:textId="77777777" w:rsidR="00D57D70" w:rsidRDefault="00D57D70" w:rsidP="00D57D70">
                  <w:pPr>
                    <w:jc w:val="center"/>
                    <w:rPr>
                      <w:szCs w:val="24"/>
                    </w:rPr>
                  </w:pPr>
                </w:p>
                <w:p w14:paraId="0D2A99EC" w14:textId="77777777" w:rsidR="00D57D70" w:rsidRDefault="00D57D70" w:rsidP="00D57D70">
                  <w:pPr>
                    <w:jc w:val="center"/>
                    <w:rPr>
                      <w:szCs w:val="24"/>
                    </w:rPr>
                  </w:pPr>
                </w:p>
                <w:p w14:paraId="4E2A13B7" w14:textId="77777777" w:rsidR="00D57D70" w:rsidRDefault="00D57D70" w:rsidP="00D57D70">
                  <w:pPr>
                    <w:jc w:val="center"/>
                    <w:rPr>
                      <w:szCs w:val="24"/>
                    </w:rPr>
                  </w:pPr>
                </w:p>
                <w:p w14:paraId="2D0B730C" w14:textId="77777777" w:rsidR="00D57D70" w:rsidRDefault="00D57D70" w:rsidP="00D57D70">
                  <w:pPr>
                    <w:jc w:val="center"/>
                    <w:rPr>
                      <w:szCs w:val="24"/>
                    </w:rPr>
                  </w:pPr>
                </w:p>
                <w:p w14:paraId="6093FB00" w14:textId="77777777" w:rsidR="00D57D70" w:rsidRDefault="00D57D70" w:rsidP="00D57D70">
                  <w:pPr>
                    <w:jc w:val="center"/>
                    <w:rPr>
                      <w:szCs w:val="24"/>
                    </w:rPr>
                  </w:pPr>
                </w:p>
                <w:p w14:paraId="1C6405CF" w14:textId="77777777" w:rsidR="00D57D70" w:rsidRDefault="00D57D70" w:rsidP="00D57D70">
                  <w:pPr>
                    <w:jc w:val="center"/>
                    <w:rPr>
                      <w:szCs w:val="24"/>
                    </w:rPr>
                  </w:pPr>
                </w:p>
                <w:p w14:paraId="351CF10C" w14:textId="77777777" w:rsidR="00D57D70" w:rsidRDefault="00D57D70" w:rsidP="00D57D70">
                  <w:pPr>
                    <w:jc w:val="center"/>
                    <w:rPr>
                      <w:szCs w:val="24"/>
                    </w:rPr>
                  </w:pPr>
                </w:p>
                <w:p w14:paraId="1D25E077" w14:textId="77777777" w:rsidR="00D57D70" w:rsidRDefault="00D57D70" w:rsidP="00D57D70">
                  <w:pPr>
                    <w:jc w:val="center"/>
                    <w:rPr>
                      <w:szCs w:val="24"/>
                    </w:rPr>
                  </w:pPr>
                </w:p>
                <w:p w14:paraId="3841440F" w14:textId="00D5979C" w:rsidR="00D57D70" w:rsidRDefault="00D57D70" w:rsidP="00D57D70">
                  <w:pPr>
                    <w:jc w:val="center"/>
                    <w:rPr>
                      <w:i/>
                      <w:iCs/>
                      <w:sz w:val="20"/>
                    </w:rPr>
                  </w:pPr>
                </w:p>
              </w:tc>
              <w:tc>
                <w:tcPr>
                  <w:tcW w:w="2975" w:type="dxa"/>
                  <w:tcBorders>
                    <w:top w:val="single" w:sz="8" w:space="0" w:color="auto"/>
                    <w:left w:val="single" w:sz="8" w:space="0" w:color="auto"/>
                    <w:bottom w:val="single" w:sz="8" w:space="0" w:color="auto"/>
                    <w:right w:val="single" w:sz="8" w:space="0" w:color="auto"/>
                  </w:tcBorders>
                  <w:vAlign w:val="center"/>
                </w:tcPr>
                <w:p w14:paraId="46665B92" w14:textId="77777777" w:rsidR="00B900DA" w:rsidRDefault="00B900DA" w:rsidP="00D57D70">
                  <w:pPr>
                    <w:jc w:val="center"/>
                    <w:rPr>
                      <w:szCs w:val="24"/>
                      <w:lang w:val="en-US"/>
                    </w:rPr>
                  </w:pPr>
                  <w:r>
                    <w:rPr>
                      <w:szCs w:val="24"/>
                    </w:rPr>
                    <w:t>0</w:t>
                  </w:r>
                  <w:r>
                    <w:rPr>
                      <w:szCs w:val="24"/>
                      <w:lang w:val="en-US"/>
                    </w:rPr>
                    <w:t>1</w:t>
                  </w:r>
                </w:p>
                <w:p w14:paraId="7A90B0B6" w14:textId="77777777" w:rsidR="00D57D70" w:rsidRDefault="00D57D70" w:rsidP="00D57D70">
                  <w:pPr>
                    <w:jc w:val="center"/>
                    <w:rPr>
                      <w:szCs w:val="24"/>
                      <w:lang w:val="en-US"/>
                    </w:rPr>
                  </w:pPr>
                </w:p>
                <w:p w14:paraId="379A070A" w14:textId="77777777" w:rsidR="00D57D70" w:rsidRDefault="00D57D70" w:rsidP="00D57D70">
                  <w:pPr>
                    <w:jc w:val="center"/>
                    <w:rPr>
                      <w:szCs w:val="24"/>
                      <w:lang w:val="en-US"/>
                    </w:rPr>
                  </w:pPr>
                </w:p>
                <w:p w14:paraId="348FD92C" w14:textId="77777777" w:rsidR="00D57D70" w:rsidRDefault="00D57D70" w:rsidP="00D57D70">
                  <w:pPr>
                    <w:jc w:val="center"/>
                    <w:rPr>
                      <w:szCs w:val="24"/>
                      <w:lang w:val="en-US"/>
                    </w:rPr>
                  </w:pPr>
                </w:p>
                <w:p w14:paraId="4BFE0706" w14:textId="77777777" w:rsidR="00D57D70" w:rsidRDefault="00D57D70" w:rsidP="00D57D70">
                  <w:pPr>
                    <w:jc w:val="center"/>
                    <w:rPr>
                      <w:szCs w:val="24"/>
                      <w:lang w:val="en-US"/>
                    </w:rPr>
                  </w:pPr>
                </w:p>
                <w:p w14:paraId="0895ED47" w14:textId="77777777" w:rsidR="00D57D70" w:rsidRDefault="00D57D70" w:rsidP="00D57D70">
                  <w:pPr>
                    <w:jc w:val="center"/>
                    <w:rPr>
                      <w:szCs w:val="24"/>
                      <w:lang w:val="en-US"/>
                    </w:rPr>
                  </w:pPr>
                </w:p>
                <w:p w14:paraId="04E85ED2" w14:textId="77777777" w:rsidR="00D57D70" w:rsidRDefault="00D57D70" w:rsidP="00D57D70">
                  <w:pPr>
                    <w:jc w:val="center"/>
                    <w:rPr>
                      <w:szCs w:val="24"/>
                      <w:lang w:val="en-US"/>
                    </w:rPr>
                  </w:pPr>
                </w:p>
                <w:p w14:paraId="5E57896F" w14:textId="77777777" w:rsidR="00D57D70" w:rsidRDefault="00D57D70" w:rsidP="00D57D70">
                  <w:pPr>
                    <w:jc w:val="center"/>
                    <w:rPr>
                      <w:szCs w:val="24"/>
                      <w:lang w:val="en-US"/>
                    </w:rPr>
                  </w:pPr>
                </w:p>
                <w:p w14:paraId="44669AC4" w14:textId="77777777" w:rsidR="00D57D70" w:rsidRDefault="00D57D70" w:rsidP="00D57D70">
                  <w:pPr>
                    <w:jc w:val="center"/>
                    <w:rPr>
                      <w:szCs w:val="24"/>
                      <w:lang w:val="en-US"/>
                    </w:rPr>
                  </w:pPr>
                </w:p>
                <w:p w14:paraId="3ADCBFA7" w14:textId="1730C0F1" w:rsidR="00D57D70" w:rsidRDefault="00D57D70" w:rsidP="00D57D70">
                  <w:pPr>
                    <w:jc w:val="center"/>
                    <w:rPr>
                      <w:i/>
                      <w:iCs/>
                      <w:sz w:val="20"/>
                    </w:rPr>
                  </w:pPr>
                </w:p>
              </w:tc>
              <w:tc>
                <w:tcPr>
                  <w:tcW w:w="2975" w:type="dxa"/>
                  <w:tcBorders>
                    <w:top w:val="single" w:sz="8" w:space="0" w:color="auto"/>
                    <w:left w:val="single" w:sz="8" w:space="0" w:color="auto"/>
                    <w:bottom w:val="single" w:sz="8" w:space="0" w:color="auto"/>
                    <w:right w:val="single" w:sz="8" w:space="0" w:color="auto"/>
                  </w:tcBorders>
                  <w:vAlign w:val="center"/>
                </w:tcPr>
                <w:p w14:paraId="6A6738EA" w14:textId="77777777" w:rsidR="00B900DA" w:rsidRDefault="00B900DA" w:rsidP="00D57D70">
                  <w:pPr>
                    <w:jc w:val="center"/>
                    <w:rPr>
                      <w:szCs w:val="24"/>
                    </w:rPr>
                  </w:pPr>
                  <w:r w:rsidRPr="00690910">
                    <w:rPr>
                      <w:szCs w:val="24"/>
                    </w:rPr>
                    <w:t>Kasmetinių atostogų išmokų fiksuot</w:t>
                  </w:r>
                  <w:r>
                    <w:rPr>
                      <w:szCs w:val="24"/>
                    </w:rPr>
                    <w:t>oji</w:t>
                  </w:r>
                  <w:r w:rsidRPr="00690910">
                    <w:rPr>
                      <w:szCs w:val="24"/>
                    </w:rPr>
                    <w:t xml:space="preserve"> norm</w:t>
                  </w:r>
                  <w:r>
                    <w:rPr>
                      <w:szCs w:val="24"/>
                    </w:rPr>
                    <w:t>a</w:t>
                  </w:r>
                </w:p>
                <w:p w14:paraId="3CEDBB9A" w14:textId="77777777" w:rsidR="00D57D70" w:rsidRDefault="00D57D70" w:rsidP="00D57D70">
                  <w:pPr>
                    <w:jc w:val="center"/>
                    <w:rPr>
                      <w:szCs w:val="24"/>
                    </w:rPr>
                  </w:pPr>
                </w:p>
                <w:p w14:paraId="6F479427" w14:textId="77777777" w:rsidR="00D57D70" w:rsidRDefault="00D57D70" w:rsidP="00D57D70">
                  <w:pPr>
                    <w:jc w:val="center"/>
                    <w:rPr>
                      <w:szCs w:val="24"/>
                    </w:rPr>
                  </w:pPr>
                </w:p>
                <w:p w14:paraId="010DAFFC" w14:textId="77777777" w:rsidR="00D57D70" w:rsidRDefault="00D57D70" w:rsidP="00D57D70">
                  <w:pPr>
                    <w:jc w:val="center"/>
                    <w:rPr>
                      <w:szCs w:val="24"/>
                    </w:rPr>
                  </w:pPr>
                </w:p>
                <w:p w14:paraId="56A2D8C7" w14:textId="77777777" w:rsidR="00D57D70" w:rsidRDefault="00D57D70" w:rsidP="00D57D70">
                  <w:pPr>
                    <w:jc w:val="center"/>
                    <w:rPr>
                      <w:szCs w:val="24"/>
                    </w:rPr>
                  </w:pPr>
                </w:p>
                <w:p w14:paraId="7764C433" w14:textId="77777777" w:rsidR="00D57D70" w:rsidRDefault="00D57D70" w:rsidP="00D57D70">
                  <w:pPr>
                    <w:jc w:val="center"/>
                    <w:rPr>
                      <w:szCs w:val="24"/>
                    </w:rPr>
                  </w:pPr>
                </w:p>
                <w:p w14:paraId="31893590" w14:textId="77777777" w:rsidR="00D57D70" w:rsidRDefault="00D57D70" w:rsidP="00D57D70">
                  <w:pPr>
                    <w:jc w:val="center"/>
                    <w:rPr>
                      <w:szCs w:val="24"/>
                    </w:rPr>
                  </w:pPr>
                </w:p>
                <w:p w14:paraId="308E4CCE" w14:textId="77777777" w:rsidR="00D57D70" w:rsidRDefault="00D57D70" w:rsidP="00D57D70">
                  <w:pPr>
                    <w:jc w:val="center"/>
                    <w:rPr>
                      <w:szCs w:val="24"/>
                    </w:rPr>
                  </w:pPr>
                </w:p>
                <w:p w14:paraId="41B13918" w14:textId="0BEA24B1" w:rsidR="00D57D70" w:rsidRDefault="00D57D70" w:rsidP="00D57D70">
                  <w:pPr>
                    <w:jc w:val="center"/>
                    <w:rPr>
                      <w:i/>
                      <w:iCs/>
                      <w:sz w:val="20"/>
                    </w:rPr>
                  </w:pPr>
                </w:p>
              </w:tc>
              <w:tc>
                <w:tcPr>
                  <w:tcW w:w="2975" w:type="dxa"/>
                  <w:tcBorders>
                    <w:top w:val="single" w:sz="8" w:space="0" w:color="auto"/>
                    <w:left w:val="single" w:sz="8" w:space="0" w:color="auto"/>
                    <w:bottom w:val="single" w:sz="8" w:space="0" w:color="auto"/>
                    <w:right w:val="single" w:sz="8" w:space="0" w:color="auto"/>
                  </w:tcBorders>
                  <w:vAlign w:val="center"/>
                </w:tcPr>
                <w:p w14:paraId="46E815E0" w14:textId="6C5E84CA" w:rsidR="00B900DA" w:rsidRDefault="00B900DA" w:rsidP="00B900DA">
                  <w:pPr>
                    <w:jc w:val="center"/>
                    <w:rPr>
                      <w:i/>
                      <w:iCs/>
                      <w:sz w:val="20"/>
                    </w:rPr>
                  </w:pPr>
                  <w:r w:rsidRPr="001C3280">
                    <w:rPr>
                      <w:szCs w:val="24"/>
                    </w:rPr>
                    <w:t>Projektą vykdančio personalo darbo užmokesčio išlaidų dalis per mėnesį, skirta kasmetinėms atostogoms, kuri apskaičiuojama nuo tinkamų finansuoti faktiškai patirtų darbo užmokesčio išlaidų už faktiškai dirbtą laiką.</w:t>
                  </w:r>
                </w:p>
              </w:tc>
            </w:tr>
          </w:tbl>
          <w:p w14:paraId="3593DC7D" w14:textId="52803D18" w:rsidR="0060091C" w:rsidRDefault="00B900DA">
            <w:pPr>
              <w:jc w:val="both"/>
              <w:rPr>
                <w:i/>
                <w:iCs/>
                <w:sz w:val="22"/>
                <w:szCs w:val="22"/>
              </w:rPr>
            </w:pPr>
            <w:r w:rsidRPr="005C2AE7">
              <w:rPr>
                <w:b/>
                <w:bCs/>
                <w:iCs/>
                <w:sz w:val="22"/>
                <w:szCs w:val="22"/>
              </w:rPr>
              <w:t>Pastaba</w:t>
            </w:r>
            <w:r w:rsidRPr="002C298D">
              <w:rPr>
                <w:b/>
                <w:bCs/>
                <w:i/>
                <w:iCs/>
                <w:sz w:val="22"/>
                <w:szCs w:val="22"/>
              </w:rPr>
              <w:t>.</w:t>
            </w:r>
            <w:r w:rsidRPr="002C298D">
              <w:rPr>
                <w:i/>
                <w:iCs/>
                <w:sz w:val="22"/>
                <w:szCs w:val="22"/>
              </w:rPr>
              <w:t xml:space="preserve"> </w:t>
            </w:r>
            <w:r w:rsidRPr="005C2AE7">
              <w:rPr>
                <w:iCs/>
                <w:sz w:val="22"/>
                <w:szCs w:val="22"/>
              </w:rPr>
              <w:t>Supaprastintai apmokamų išlaidų dydžiai nurodyti Supaprastintai apmokamų išlaidų dydžių registre, skelbiamame Europos socialinio fondo agentūros interneto svetainės www.esf.lt Metodinės pagalbos centro skiltyje https://www.esf.lt/veiklos-sritys/metodines-pagalbos-centras/1073</w:t>
            </w:r>
            <w:r>
              <w:rPr>
                <w:iCs/>
                <w:sz w:val="22"/>
                <w:szCs w:val="22"/>
              </w:rPr>
              <w:t>.</w:t>
            </w:r>
          </w:p>
        </w:tc>
      </w:tr>
    </w:tbl>
    <w:p w14:paraId="0192E159" w14:textId="77777777" w:rsidR="00DB3C3C" w:rsidRDefault="00DB3C3C">
      <w:pPr>
        <w:spacing w:line="276" w:lineRule="auto"/>
        <w:jc w:val="center"/>
        <w:rPr>
          <w:rFonts w:eastAsia="Calibri"/>
          <w:szCs w:val="24"/>
        </w:rPr>
      </w:pPr>
    </w:p>
    <w:p w14:paraId="2C5127EF" w14:textId="5EE2AC82" w:rsidR="0060091C" w:rsidRDefault="00DB3C3C">
      <w:pPr>
        <w:spacing w:line="276" w:lineRule="auto"/>
        <w:jc w:val="center"/>
        <w:rPr>
          <w:rFonts w:eastAsia="Calibri"/>
          <w:szCs w:val="24"/>
        </w:rPr>
      </w:pPr>
      <w:r>
        <w:rPr>
          <w:rFonts w:eastAsia="Calibri"/>
          <w:szCs w:val="24"/>
        </w:rPr>
        <w:t>______________</w:t>
      </w:r>
      <w:r w:rsidR="00016540">
        <w:rPr>
          <w:rFonts w:eastAsia="Calibri"/>
          <w:szCs w:val="24"/>
        </w:rPr>
        <w:t>________________</w:t>
      </w:r>
    </w:p>
    <w:p w14:paraId="0F5573F4" w14:textId="77777777" w:rsidR="003C370F" w:rsidRDefault="003C370F">
      <w:pPr>
        <w:spacing w:line="276" w:lineRule="auto"/>
        <w:jc w:val="center"/>
        <w:rPr>
          <w:szCs w:val="24"/>
        </w:rPr>
        <w:sectPr w:rsidR="003C370F" w:rsidSect="00706BF5">
          <w:headerReference w:type="even" r:id="rId17"/>
          <w:headerReference w:type="default" r:id="rId18"/>
          <w:footerReference w:type="even" r:id="rId19"/>
          <w:footerReference w:type="default" r:id="rId20"/>
          <w:headerReference w:type="first" r:id="rId21"/>
          <w:footerReference w:type="first" r:id="rId22"/>
          <w:footnotePr>
            <w:numFmt w:val="chicago"/>
          </w:footnotePr>
          <w:type w:val="continuous"/>
          <w:pgSz w:w="16838" w:h="11906" w:orient="landscape"/>
          <w:pgMar w:top="1701" w:right="567" w:bottom="1134" w:left="1134" w:header="567" w:footer="567" w:gutter="0"/>
          <w:pgNumType w:start="1"/>
          <w:cols w:space="1296"/>
          <w:titlePg/>
          <w:docGrid w:linePitch="360"/>
        </w:sectPr>
      </w:pPr>
    </w:p>
    <w:p w14:paraId="4C7E689C" w14:textId="498B8F5D" w:rsidR="0003426C" w:rsidRDefault="0003426C" w:rsidP="0003426C">
      <w:pPr>
        <w:ind w:left="9071" w:right="567"/>
        <w:rPr>
          <w:szCs w:val="24"/>
        </w:rPr>
      </w:pPr>
      <w:bookmarkStart w:id="15" w:name="_Hlk148450196"/>
      <w:r w:rsidRPr="0089410E">
        <w:rPr>
          <w:iCs/>
          <w:szCs w:val="24"/>
        </w:rPr>
        <w:lastRenderedPageBreak/>
        <w:t xml:space="preserve">2022–2030 metų ekonomikos transformacijos ir konkurencingumo plėtros programos pažangos priemonės Nr. 05-001-01-05-07 „Sukurti nuoseklią inovacinės veiklos skatinimo sistemą“ veiklos „Skatinti inovacijų pasiūlą“ </w:t>
      </w:r>
      <w:proofErr w:type="spellStart"/>
      <w:r w:rsidRPr="0089410E">
        <w:rPr>
          <w:iCs/>
          <w:szCs w:val="24"/>
        </w:rPr>
        <w:t>poveiklės</w:t>
      </w:r>
      <w:proofErr w:type="spellEnd"/>
      <w:r w:rsidRPr="0089410E">
        <w:rPr>
          <w:iCs/>
          <w:szCs w:val="24"/>
        </w:rPr>
        <w:t xml:space="preserve"> „</w:t>
      </w:r>
      <w:r w:rsidRPr="00FE1897">
        <w:rPr>
          <w:iCs/>
          <w:szCs w:val="24"/>
        </w:rPr>
        <w:t xml:space="preserve">Investuoti į naujų </w:t>
      </w:r>
      <w:r w:rsidRPr="00480416">
        <w:rPr>
          <w:iCs/>
          <w:szCs w:val="24"/>
        </w:rPr>
        <w:t>aukštos pridėtinės vertės</w:t>
      </w:r>
      <w:r w:rsidRPr="00FE1897">
        <w:rPr>
          <w:iCs/>
          <w:szCs w:val="24"/>
        </w:rPr>
        <w:t xml:space="preserve"> produktų kūrimo veiklas ir sudaryti sąlygas tyrėjams dalyvauti įmonių </w:t>
      </w:r>
      <w:r w:rsidRPr="00480416">
        <w:rPr>
          <w:iCs/>
          <w:szCs w:val="24"/>
        </w:rPr>
        <w:t>mokslinių tyrimų ir eksperimentinės plėtros</w:t>
      </w:r>
      <w:r w:rsidRPr="00FE1897">
        <w:rPr>
          <w:iCs/>
          <w:szCs w:val="24"/>
        </w:rPr>
        <w:t xml:space="preserve"> veiklose, skatinti intelektinę nuosavybę, ankstyvąją sukurtų naujų produktų bandomąją gamybą, parengimą rinkai“ (Vidurio ir vakarų Lietuvos regionas)</w:t>
      </w:r>
      <w:r w:rsidRPr="0089410E">
        <w:rPr>
          <w:iCs/>
          <w:szCs w:val="24"/>
        </w:rPr>
        <w:t>“</w:t>
      </w:r>
      <w:r>
        <w:rPr>
          <w:szCs w:val="24"/>
        </w:rPr>
        <w:t xml:space="preserve"> projektų finansavimo sąlygų aprašo</w:t>
      </w:r>
    </w:p>
    <w:p w14:paraId="28F9DC90" w14:textId="77777777" w:rsidR="003C370F" w:rsidRDefault="003C370F" w:rsidP="003C370F">
      <w:pPr>
        <w:ind w:left="9071" w:right="567"/>
        <w:rPr>
          <w:szCs w:val="24"/>
        </w:rPr>
      </w:pPr>
      <w:r w:rsidRPr="00491D50">
        <w:rPr>
          <w:szCs w:val="24"/>
        </w:rPr>
        <w:t>1 priedas</w:t>
      </w:r>
    </w:p>
    <w:bookmarkEnd w:id="15"/>
    <w:p w14:paraId="148F5B34" w14:textId="77777777" w:rsidR="003C370F" w:rsidRPr="00B765F3" w:rsidRDefault="003C370F" w:rsidP="003C370F">
      <w:pPr>
        <w:ind w:right="567"/>
        <w:jc w:val="center"/>
        <w:rPr>
          <w:rFonts w:eastAsia="Calibri"/>
          <w:b/>
          <w:bCs/>
          <w:szCs w:val="24"/>
        </w:rPr>
      </w:pPr>
    </w:p>
    <w:p w14:paraId="5AAA9A07" w14:textId="77777777" w:rsidR="003C370F" w:rsidRPr="00B765F3" w:rsidRDefault="003C370F" w:rsidP="003C370F">
      <w:pPr>
        <w:ind w:right="567"/>
        <w:jc w:val="center"/>
        <w:rPr>
          <w:rFonts w:eastAsia="Calibri"/>
          <w:b/>
          <w:bCs/>
          <w:szCs w:val="24"/>
        </w:rPr>
      </w:pPr>
      <w:r w:rsidRPr="00B765F3">
        <w:rPr>
          <w:rFonts w:eastAsia="Calibri"/>
          <w:b/>
          <w:bCs/>
          <w:szCs w:val="24"/>
        </w:rPr>
        <w:t>PROJEKTO (ĮSKAITANT JUNGTINĮ PROJEKTĄ) ATITIKTIES REIKŠMINGOS ŽALOS NEDARYMO HORIZONTALIAJAM PRINCIPUI VERTINIMO REIKALAVIMŲ APRAŠAS</w:t>
      </w:r>
    </w:p>
    <w:p w14:paraId="5DE3EAF6" w14:textId="77777777" w:rsidR="003C370F" w:rsidRPr="00B765F3" w:rsidRDefault="003C370F" w:rsidP="003C370F">
      <w:pPr>
        <w:jc w:val="center"/>
        <w:rPr>
          <w:rFonts w:eastAsia="Calibri"/>
          <w:b/>
          <w:bCs/>
          <w:szCs w:val="24"/>
        </w:rPr>
      </w:pPr>
    </w:p>
    <w:p w14:paraId="0BB9D934" w14:textId="77777777" w:rsidR="003C370F" w:rsidRPr="00B765F3" w:rsidRDefault="003C370F" w:rsidP="003C370F">
      <w:pPr>
        <w:spacing w:line="276" w:lineRule="auto"/>
        <w:jc w:val="both"/>
        <w:rPr>
          <w:rFonts w:eastAsia="Calibri"/>
          <w:bCs/>
          <w:szCs w:val="24"/>
        </w:rPr>
      </w:pPr>
      <w:r w:rsidRPr="00B765F3">
        <w:rPr>
          <w:rFonts w:eastAsia="Calibri"/>
          <w:bCs/>
          <w:szCs w:val="24"/>
        </w:rPr>
        <w:t>Finansavimo šaltinis, pagal kurį finansuojamas projektas (</w:t>
      </w:r>
      <w:r w:rsidRPr="00B765F3">
        <w:rPr>
          <w:rFonts w:eastAsia="Calibri"/>
          <w:bCs/>
          <w:i/>
          <w:szCs w:val="24"/>
        </w:rPr>
        <w:t>pažymėkite tinkamą</w:t>
      </w:r>
      <w:r w:rsidRPr="00B765F3">
        <w:rPr>
          <w:rFonts w:eastAsia="Calibri"/>
          <w:bCs/>
          <w:szCs w:val="24"/>
        </w:rPr>
        <w:t>):</w:t>
      </w:r>
    </w:p>
    <w:p w14:paraId="73CE60B3" w14:textId="77777777" w:rsidR="003C370F" w:rsidRPr="00B765F3" w:rsidRDefault="003C370F" w:rsidP="003C370F">
      <w:pPr>
        <w:spacing w:line="276" w:lineRule="auto"/>
        <w:jc w:val="both"/>
        <w:rPr>
          <w:rFonts w:eastAsia="Calibri"/>
          <w:bCs/>
          <w:szCs w:val="24"/>
        </w:rPr>
      </w:pPr>
      <w:r w:rsidRPr="00B765F3">
        <w:rPr>
          <w:rFonts w:ascii="Wingdings 2" w:eastAsia="Wingdings 2" w:hAnsi="Wingdings 2" w:cs="Wingdings 2"/>
        </w:rPr>
        <w:t></w:t>
      </w:r>
      <w:r w:rsidRPr="00B765F3">
        <w:t xml:space="preserve"> </w:t>
      </w:r>
      <w:r w:rsidRPr="00B765F3">
        <w:rPr>
          <w:rFonts w:eastAsia="Calibri"/>
          <w:bCs/>
          <w:szCs w:val="24"/>
        </w:rPr>
        <w:t>Ekonomikos gaivinimo ir atsparumo didinimo priemonė (toliau – EGADP)</w:t>
      </w:r>
    </w:p>
    <w:p w14:paraId="4F60B7CD" w14:textId="77777777" w:rsidR="003C370F" w:rsidRPr="00B765F3" w:rsidRDefault="003C370F" w:rsidP="003C370F">
      <w:pPr>
        <w:spacing w:line="276" w:lineRule="auto"/>
        <w:jc w:val="both"/>
        <w:rPr>
          <w:rFonts w:eastAsia="Calibri"/>
          <w:bCs/>
          <w:szCs w:val="24"/>
        </w:rPr>
      </w:pPr>
      <w:r w:rsidRPr="00B765F3">
        <w:rPr>
          <w:rFonts w:ascii="Wingdings" w:eastAsia="Wingdings" w:hAnsi="Wingdings" w:cs="Wingdings"/>
        </w:rPr>
        <w:t></w:t>
      </w:r>
      <w:r w:rsidRPr="00B765F3">
        <w:t xml:space="preserve"> Europos Sąjungos fondų i</w:t>
      </w:r>
      <w:r w:rsidRPr="00B765F3">
        <w:rPr>
          <w:rFonts w:eastAsia="Calibri"/>
          <w:bCs/>
          <w:szCs w:val="24"/>
        </w:rPr>
        <w:t>nvesticijų programa (toliau – ES</w:t>
      </w:r>
      <w:r>
        <w:rPr>
          <w:rFonts w:eastAsia="Calibri"/>
          <w:bCs/>
          <w:szCs w:val="24"/>
        </w:rPr>
        <w:t>F</w:t>
      </w:r>
      <w:r w:rsidRPr="00B765F3">
        <w:rPr>
          <w:rFonts w:eastAsia="Calibri"/>
          <w:bCs/>
          <w:szCs w:val="24"/>
        </w:rPr>
        <w:t>IP)</w:t>
      </w:r>
    </w:p>
    <w:p w14:paraId="4C780837" w14:textId="77777777" w:rsidR="003C370F" w:rsidRPr="00B765F3" w:rsidRDefault="003C370F" w:rsidP="003C370F">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7151"/>
        <w:gridCol w:w="4184"/>
      </w:tblGrid>
      <w:tr w:rsidR="003C370F" w:rsidRPr="00B765F3" w14:paraId="22045009" w14:textId="77777777">
        <w:tc>
          <w:tcPr>
            <w:tcW w:w="3545" w:type="dxa"/>
          </w:tcPr>
          <w:p w14:paraId="33E01088" w14:textId="77777777" w:rsidR="003C370F" w:rsidRPr="00B765F3" w:rsidRDefault="003C370F">
            <w:pPr>
              <w:jc w:val="center"/>
              <w:rPr>
                <w:rFonts w:eastAsia="Calibri"/>
                <w:b/>
                <w:szCs w:val="24"/>
              </w:rPr>
            </w:pPr>
            <w:r w:rsidRPr="00B765F3">
              <w:rPr>
                <w:rFonts w:eastAsia="Calibri"/>
                <w:b/>
                <w:szCs w:val="24"/>
              </w:rPr>
              <w:t>Aplinkos tikslai</w:t>
            </w:r>
          </w:p>
          <w:p w14:paraId="35E6F01F" w14:textId="77777777" w:rsidR="003C370F" w:rsidRPr="00B765F3" w:rsidRDefault="003C370F">
            <w:pPr>
              <w:jc w:val="both"/>
              <w:rPr>
                <w:rFonts w:eastAsia="Calibri"/>
                <w:b/>
                <w:szCs w:val="24"/>
              </w:rPr>
            </w:pPr>
            <w:r w:rsidRPr="000E621B">
              <w:rPr>
                <w:rFonts w:eastAsia="Calibri"/>
                <w:i/>
                <w:szCs w:val="24"/>
              </w:rPr>
              <w:t>(</w:t>
            </w:r>
            <w:r w:rsidRPr="00B765F3">
              <w:rPr>
                <w:rFonts w:eastAsia="Calibri"/>
                <w:i/>
                <w:szCs w:val="24"/>
              </w:rPr>
              <w:t>pagal 2020 m. birželio 18 d. Europos Parlamento ir Tarybos reglamentą (ES) 2020/852 dėl sistemos tvariam investavimui palengvinti sukūrimo, kuriuo iš dalies keičiamas Reglamentas (ES) 2019/2088)</w:t>
            </w:r>
          </w:p>
        </w:tc>
        <w:tc>
          <w:tcPr>
            <w:tcW w:w="7229" w:type="dxa"/>
          </w:tcPr>
          <w:p w14:paraId="7796B05F" w14:textId="2744E19D" w:rsidR="003C370F" w:rsidRPr="00B765F3" w:rsidRDefault="00C30A49">
            <w:pPr>
              <w:jc w:val="center"/>
              <w:rPr>
                <w:rFonts w:eastAsia="Calibri"/>
                <w:b/>
                <w:szCs w:val="24"/>
              </w:rPr>
            </w:pPr>
            <w:r>
              <w:rPr>
                <w:rFonts w:eastAsia="Calibri"/>
                <w:b/>
                <w:szCs w:val="24"/>
              </w:rPr>
              <w:t xml:space="preserve">Su </w:t>
            </w:r>
            <w:r w:rsidR="00551E08">
              <w:rPr>
                <w:rFonts w:eastAsia="Calibri"/>
                <w:b/>
                <w:szCs w:val="24"/>
              </w:rPr>
              <w:t xml:space="preserve">Europos </w:t>
            </w:r>
            <w:r w:rsidR="00366D39">
              <w:rPr>
                <w:rFonts w:eastAsia="Calibri"/>
                <w:b/>
                <w:szCs w:val="24"/>
              </w:rPr>
              <w:t>Komisij</w:t>
            </w:r>
            <w:r w:rsidR="002F392D">
              <w:rPr>
                <w:rFonts w:eastAsia="Calibri"/>
                <w:b/>
                <w:szCs w:val="24"/>
              </w:rPr>
              <w:t>a suderintas p</w:t>
            </w:r>
            <w:r w:rsidR="003C370F" w:rsidRPr="00B765F3">
              <w:rPr>
                <w:rFonts w:eastAsia="Calibri"/>
                <w:b/>
                <w:szCs w:val="24"/>
              </w:rPr>
              <w:t>agrindimas</w:t>
            </w:r>
          </w:p>
          <w:p w14:paraId="2FC857BE" w14:textId="64012318" w:rsidR="003C370F" w:rsidRDefault="003C370F">
            <w:pPr>
              <w:jc w:val="both"/>
              <w:rPr>
                <w:rFonts w:eastAsia="Calibri"/>
                <w:bCs/>
                <w:i/>
                <w:szCs w:val="24"/>
              </w:rPr>
            </w:pPr>
            <w:r w:rsidRPr="00B765F3">
              <w:rPr>
                <w:rFonts w:eastAsia="Calibri"/>
                <w:bCs/>
                <w:i/>
                <w:szCs w:val="24"/>
              </w:rPr>
              <w:t>(remiantis priemonių (kai finansavimo šaltinis EGADP) arba veiksmų (veiklų) (kai finansavimo šaltinis ES</w:t>
            </w:r>
            <w:r>
              <w:rPr>
                <w:rFonts w:eastAsia="Calibri"/>
                <w:bCs/>
                <w:i/>
                <w:szCs w:val="24"/>
              </w:rPr>
              <w:t>F</w:t>
            </w:r>
            <w:r w:rsidRPr="00B765F3">
              <w:rPr>
                <w:rFonts w:eastAsia="Calibri"/>
                <w:bCs/>
                <w:i/>
                <w:szCs w:val="24"/>
              </w:rPr>
              <w:t xml:space="preserve">IP) vertinimo </w:t>
            </w:r>
            <w:r w:rsidR="002F392D">
              <w:rPr>
                <w:rFonts w:eastAsia="Calibri"/>
                <w:bCs/>
                <w:i/>
                <w:szCs w:val="24"/>
              </w:rPr>
              <w:t>anketomis</w:t>
            </w:r>
            <w:r w:rsidRPr="00B765F3">
              <w:rPr>
                <w:rFonts w:eastAsia="Calibri"/>
                <w:bCs/>
                <w:i/>
                <w:szCs w:val="24"/>
              </w:rPr>
              <w:t>, nurod</w:t>
            </w:r>
            <w:r w:rsidR="002F392D">
              <w:rPr>
                <w:rFonts w:eastAsia="Calibri"/>
                <w:bCs/>
                <w:i/>
                <w:szCs w:val="24"/>
              </w:rPr>
              <w:t>oma</w:t>
            </w:r>
            <w:r w:rsidRPr="00B765F3">
              <w:rPr>
                <w:rFonts w:eastAsia="Calibri"/>
                <w:bCs/>
                <w:i/>
                <w:szCs w:val="24"/>
              </w:rPr>
              <w:t xml:space="preserve"> tik t</w:t>
            </w:r>
            <w:r w:rsidR="002F392D">
              <w:rPr>
                <w:rFonts w:eastAsia="Calibri"/>
                <w:bCs/>
                <w:i/>
                <w:szCs w:val="24"/>
              </w:rPr>
              <w:t>a</w:t>
            </w:r>
            <w:r w:rsidRPr="00B765F3">
              <w:rPr>
                <w:rFonts w:eastAsia="Calibri"/>
                <w:bCs/>
                <w:i/>
                <w:szCs w:val="24"/>
              </w:rPr>
              <w:t xml:space="preserve"> vertinimo </w:t>
            </w:r>
            <w:r w:rsidR="002F392D">
              <w:rPr>
                <w:rFonts w:eastAsia="Calibri"/>
                <w:bCs/>
                <w:i/>
                <w:szCs w:val="24"/>
              </w:rPr>
              <w:t xml:space="preserve">anketos </w:t>
            </w:r>
            <w:r w:rsidRPr="00B765F3">
              <w:rPr>
                <w:rFonts w:eastAsia="Calibri"/>
                <w:bCs/>
                <w:i/>
                <w:szCs w:val="24"/>
              </w:rPr>
              <w:t>dal</w:t>
            </w:r>
            <w:r w:rsidR="002F392D">
              <w:rPr>
                <w:rFonts w:eastAsia="Calibri"/>
                <w:bCs/>
                <w:i/>
                <w:szCs w:val="24"/>
              </w:rPr>
              <w:t>is</w:t>
            </w:r>
            <w:r w:rsidRPr="00B765F3">
              <w:rPr>
                <w:rFonts w:eastAsia="Calibri"/>
                <w:bCs/>
                <w:i/>
                <w:szCs w:val="24"/>
              </w:rPr>
              <w:t>, kuri aktuali finansuotinai veiklai)</w:t>
            </w:r>
          </w:p>
          <w:p w14:paraId="6AF927EB" w14:textId="4FEB0ED8" w:rsidR="00181142" w:rsidRPr="00B765F3" w:rsidRDefault="00181142">
            <w:pPr>
              <w:jc w:val="both"/>
              <w:rPr>
                <w:rFonts w:eastAsia="Calibri"/>
                <w:b/>
                <w:szCs w:val="24"/>
              </w:rPr>
            </w:pPr>
            <w:r w:rsidRPr="00181142">
              <w:rPr>
                <w:rFonts w:eastAsia="Calibri"/>
                <w:bCs/>
                <w:i/>
                <w:szCs w:val="24"/>
              </w:rPr>
              <w:t>(papildomai gali būti nurodomi nacionaliniai teisės aktai, kuriais įgyvendinami vertinimo anketose minimi Europos Sąjungos (toliau – ES) teisės aktai)</w:t>
            </w:r>
          </w:p>
        </w:tc>
        <w:tc>
          <w:tcPr>
            <w:tcW w:w="4224" w:type="dxa"/>
          </w:tcPr>
          <w:p w14:paraId="737D4280" w14:textId="77777777" w:rsidR="003C370F" w:rsidRPr="00B765F3" w:rsidRDefault="003C370F">
            <w:pPr>
              <w:jc w:val="center"/>
              <w:rPr>
                <w:rFonts w:eastAsia="Calibri"/>
                <w:i/>
                <w:sz w:val="20"/>
              </w:rPr>
            </w:pPr>
            <w:r w:rsidRPr="00B765F3">
              <w:rPr>
                <w:rFonts w:eastAsia="Calibri"/>
                <w:b/>
                <w:szCs w:val="24"/>
              </w:rPr>
              <w:t>Pagrindimo dokumentai</w:t>
            </w:r>
          </w:p>
          <w:p w14:paraId="276D2A81" w14:textId="77777777" w:rsidR="003C370F" w:rsidRPr="00B765F3" w:rsidRDefault="003C370F">
            <w:pPr>
              <w:jc w:val="both"/>
              <w:rPr>
                <w:rFonts w:eastAsia="Calibri"/>
                <w:i/>
                <w:szCs w:val="24"/>
              </w:rPr>
            </w:pPr>
            <w:r w:rsidRPr="00B765F3">
              <w:rPr>
                <w:rFonts w:eastAsia="Calibri"/>
                <w:i/>
                <w:szCs w:val="24"/>
              </w:rPr>
              <w:t>(nurodomas dokumentas, kuris bus vertinamas siekiant įvertinti projekto atitiktį aplinkos tikslams, arba pateikiama šią atitiktį pagrindžianti informacija)</w:t>
            </w:r>
          </w:p>
        </w:tc>
      </w:tr>
      <w:tr w:rsidR="003C370F" w:rsidRPr="00B765F3" w14:paraId="7801067A" w14:textId="77777777">
        <w:tc>
          <w:tcPr>
            <w:tcW w:w="3545" w:type="dxa"/>
          </w:tcPr>
          <w:p w14:paraId="1A7F3373" w14:textId="77777777" w:rsidR="003C370F" w:rsidRPr="00B765F3" w:rsidRDefault="003C370F">
            <w:pPr>
              <w:tabs>
                <w:tab w:val="left" w:pos="289"/>
              </w:tabs>
              <w:ind w:firstLine="5"/>
              <w:jc w:val="both"/>
              <w:rPr>
                <w:rFonts w:eastAsia="Calibri"/>
                <w:szCs w:val="24"/>
              </w:rPr>
            </w:pPr>
            <w:r w:rsidRPr="00B765F3">
              <w:rPr>
                <w:rFonts w:eastAsia="Calibri"/>
                <w:szCs w:val="24"/>
              </w:rPr>
              <w:t>1.</w:t>
            </w:r>
            <w:r w:rsidRPr="00B765F3">
              <w:rPr>
                <w:rFonts w:eastAsia="Calibri"/>
                <w:szCs w:val="24"/>
              </w:rPr>
              <w:tab/>
              <w:t>Klimato kaitos švelninimas</w:t>
            </w:r>
          </w:p>
        </w:tc>
        <w:tc>
          <w:tcPr>
            <w:tcW w:w="7229" w:type="dxa"/>
          </w:tcPr>
          <w:p w14:paraId="1CE595E0" w14:textId="77777777" w:rsidR="003C370F" w:rsidRDefault="003C370F">
            <w:pPr>
              <w:jc w:val="both"/>
              <w:rPr>
                <w:rFonts w:eastAsia="Calibri"/>
                <w:bCs/>
                <w:szCs w:val="24"/>
              </w:rPr>
            </w:pPr>
            <w:r w:rsidRPr="001A1521">
              <w:rPr>
                <w:rFonts w:eastAsia="Calibri"/>
                <w:bCs/>
                <w:szCs w:val="24"/>
              </w:rPr>
              <w:t>Vertinama, kad planuojam</w:t>
            </w:r>
            <w:r>
              <w:rPr>
                <w:rFonts w:eastAsia="Calibri"/>
                <w:bCs/>
                <w:szCs w:val="24"/>
              </w:rPr>
              <w:t>a</w:t>
            </w:r>
            <w:r w:rsidRPr="001A1521">
              <w:rPr>
                <w:rFonts w:eastAsia="Calibri"/>
                <w:bCs/>
                <w:szCs w:val="24"/>
              </w:rPr>
              <w:t xml:space="preserve"> įgyvendinti </w:t>
            </w:r>
            <w:r>
              <w:rPr>
                <w:rFonts w:eastAsia="Calibri"/>
                <w:bCs/>
                <w:szCs w:val="24"/>
              </w:rPr>
              <w:t>projekto veikla</w:t>
            </w:r>
            <w:r w:rsidRPr="00E279A7">
              <w:rPr>
                <w:szCs w:val="24"/>
              </w:rPr>
              <w:t xml:space="preserve"> dėl savo pobūdžio</w:t>
            </w:r>
            <w:r>
              <w:rPr>
                <w:rFonts w:eastAsia="Calibri"/>
                <w:bCs/>
                <w:szCs w:val="24"/>
              </w:rPr>
              <w:t xml:space="preserve"> </w:t>
            </w:r>
            <w:r w:rsidRPr="001A1521">
              <w:rPr>
                <w:rFonts w:eastAsia="Calibri"/>
                <w:bCs/>
                <w:szCs w:val="24"/>
              </w:rPr>
              <w:t>neturės jokio neigiamo tiesioginio ar netiesioginio poveikio klimato kaitos švelninimo tikslui, nes nenumatoma</w:t>
            </w:r>
            <w:r w:rsidRPr="008D0D14">
              <w:rPr>
                <w:rFonts w:eastAsia="Calibri"/>
                <w:bCs/>
                <w:szCs w:val="24"/>
              </w:rPr>
              <w:t xml:space="preserve">, kad įgyvendinant </w:t>
            </w:r>
            <w:r>
              <w:rPr>
                <w:rFonts w:eastAsia="Calibri"/>
                <w:bCs/>
                <w:szCs w:val="24"/>
              </w:rPr>
              <w:lastRenderedPageBreak/>
              <w:t xml:space="preserve">projekto veiklą </w:t>
            </w:r>
            <w:r w:rsidRPr="008D0D14">
              <w:rPr>
                <w:rFonts w:eastAsia="Calibri"/>
                <w:bCs/>
                <w:szCs w:val="24"/>
              </w:rPr>
              <w:t xml:space="preserve"> būtų kuriama tokia infrastruktūra, kuri galėtų turėti ženklų poveikį klimato kaitai ir </w:t>
            </w:r>
            <w:r>
              <w:rPr>
                <w:rFonts w:eastAsia="Calibri"/>
                <w:bCs/>
                <w:szCs w:val="24"/>
              </w:rPr>
              <w:t xml:space="preserve">būtų </w:t>
            </w:r>
            <w:r w:rsidRPr="001A1521">
              <w:rPr>
                <w:rFonts w:eastAsia="Calibri"/>
                <w:bCs/>
                <w:szCs w:val="24"/>
              </w:rPr>
              <w:t>šiltnamio efektą sukeliančių dujų išsiskyrim</w:t>
            </w:r>
            <w:r>
              <w:rPr>
                <w:rFonts w:eastAsia="Calibri"/>
                <w:bCs/>
                <w:szCs w:val="24"/>
              </w:rPr>
              <w:t>as</w:t>
            </w:r>
            <w:r w:rsidRPr="008D0D14">
              <w:rPr>
                <w:rFonts w:eastAsia="Calibri"/>
                <w:bCs/>
                <w:szCs w:val="24"/>
              </w:rPr>
              <w:t>.</w:t>
            </w:r>
          </w:p>
          <w:p w14:paraId="4332D6EC" w14:textId="1238B07E" w:rsidR="003C370F" w:rsidRDefault="003C370F">
            <w:pPr>
              <w:jc w:val="both"/>
              <w:rPr>
                <w:bCs/>
                <w:szCs w:val="24"/>
              </w:rPr>
            </w:pPr>
            <w:r w:rsidRPr="00F254D7">
              <w:rPr>
                <w:rFonts w:eastAsia="Calibri"/>
                <w:bCs/>
                <w:szCs w:val="24"/>
              </w:rPr>
              <w:t xml:space="preserve">Įgyvendinant </w:t>
            </w:r>
            <w:r>
              <w:rPr>
                <w:rFonts w:eastAsia="Calibri"/>
                <w:bCs/>
                <w:szCs w:val="24"/>
              </w:rPr>
              <w:t xml:space="preserve">projekto veiklą </w:t>
            </w:r>
            <w:r w:rsidRPr="00F254D7">
              <w:rPr>
                <w:rFonts w:eastAsia="Calibri"/>
                <w:bCs/>
                <w:szCs w:val="24"/>
              </w:rPr>
              <w:t xml:space="preserve">bus </w:t>
            </w:r>
            <w:r>
              <w:rPr>
                <w:rFonts w:eastAsia="Calibri"/>
                <w:bCs/>
                <w:szCs w:val="24"/>
              </w:rPr>
              <w:t>nustatytas</w:t>
            </w:r>
            <w:r w:rsidRPr="00F254D7">
              <w:rPr>
                <w:rFonts w:eastAsia="Calibri"/>
                <w:bCs/>
                <w:szCs w:val="24"/>
              </w:rPr>
              <w:t xml:space="preserve"> projekt</w:t>
            </w:r>
            <w:r>
              <w:rPr>
                <w:rFonts w:eastAsia="Calibri"/>
                <w:bCs/>
                <w:szCs w:val="24"/>
              </w:rPr>
              <w:t>o</w:t>
            </w:r>
            <w:r w:rsidRPr="00F254D7">
              <w:rPr>
                <w:rFonts w:eastAsia="Calibri"/>
                <w:bCs/>
                <w:szCs w:val="24"/>
              </w:rPr>
              <w:t xml:space="preserve"> vykdytoj</w:t>
            </w:r>
            <w:r>
              <w:rPr>
                <w:rFonts w:eastAsia="Calibri"/>
                <w:bCs/>
                <w:szCs w:val="24"/>
              </w:rPr>
              <w:t>o</w:t>
            </w:r>
            <w:r w:rsidRPr="00F254D7">
              <w:rPr>
                <w:rFonts w:eastAsia="Calibri"/>
                <w:bCs/>
                <w:szCs w:val="24"/>
              </w:rPr>
              <w:t xml:space="preserve"> ir finansinių tarpininkų įsipareigojimas laikytis</w:t>
            </w:r>
            <w:r>
              <w:rPr>
                <w:rFonts w:eastAsia="Calibri"/>
                <w:bCs/>
                <w:szCs w:val="24"/>
              </w:rPr>
              <w:t xml:space="preserve"> </w:t>
            </w:r>
            <w:r w:rsidRPr="0089135A">
              <w:rPr>
                <w:rFonts w:eastAsia="Calibri"/>
                <w:bCs/>
                <w:szCs w:val="24"/>
              </w:rPr>
              <w:t xml:space="preserve">2021 m. liepos 13 d. Komisijos pranešime </w:t>
            </w:r>
            <w:r w:rsidR="00034ECF" w:rsidRPr="00034ECF">
              <w:rPr>
                <w:rFonts w:eastAsia="Calibri"/>
                <w:bCs/>
                <w:iCs/>
                <w:szCs w:val="24"/>
              </w:rPr>
              <w:t>–</w:t>
            </w:r>
            <w:r w:rsidR="00AC0020">
              <w:rPr>
                <w:rFonts w:eastAsia="Calibri"/>
                <w:bCs/>
                <w:szCs w:val="24"/>
              </w:rPr>
              <w:t xml:space="preserve"> </w:t>
            </w:r>
            <w:r w:rsidRPr="0089135A">
              <w:rPr>
                <w:rFonts w:eastAsia="Calibri"/>
                <w:bCs/>
                <w:szCs w:val="24"/>
              </w:rPr>
              <w:t>„</w:t>
            </w:r>
            <w:proofErr w:type="spellStart"/>
            <w:r w:rsidRPr="0089135A">
              <w:rPr>
                <w:rFonts w:eastAsia="Calibri"/>
                <w:bCs/>
                <w:szCs w:val="24"/>
              </w:rPr>
              <w:t>InvestEU</w:t>
            </w:r>
            <w:proofErr w:type="spellEnd"/>
            <w:r w:rsidRPr="0089135A">
              <w:rPr>
                <w:rFonts w:eastAsia="Calibri"/>
                <w:bCs/>
                <w:szCs w:val="24"/>
              </w:rPr>
              <w:t xml:space="preserve">“ fondo remiamų operacijų tvarumo patikros techninės gairės“ </w:t>
            </w:r>
            <w:r w:rsidR="00AC0020" w:rsidRPr="0089135A">
              <w:rPr>
                <w:rFonts w:eastAsia="Calibri"/>
                <w:bCs/>
                <w:szCs w:val="24"/>
              </w:rPr>
              <w:t xml:space="preserve">(2021/C 280/01) </w:t>
            </w:r>
            <w:r w:rsidRPr="0089135A">
              <w:rPr>
                <w:rFonts w:eastAsia="Calibri"/>
                <w:bCs/>
                <w:szCs w:val="24"/>
              </w:rPr>
              <w:t>nustatytų reikalavim</w:t>
            </w:r>
            <w:r>
              <w:rPr>
                <w:rFonts w:eastAsia="Calibri"/>
                <w:bCs/>
                <w:szCs w:val="24"/>
              </w:rPr>
              <w:t xml:space="preserve">ų. </w:t>
            </w:r>
            <w:r w:rsidRPr="00864699">
              <w:rPr>
                <w:bCs/>
                <w:szCs w:val="24"/>
              </w:rPr>
              <w:t>Taip pat bus numatytas reikalavimas, kad įgaliotas subjektas</w:t>
            </w:r>
            <w:r>
              <w:rPr>
                <w:bCs/>
                <w:szCs w:val="24"/>
              </w:rPr>
              <w:t> a</w:t>
            </w:r>
            <w:r>
              <w:rPr>
                <w:bCs/>
              </w:rPr>
              <w:t>r</w:t>
            </w:r>
            <w:r>
              <w:rPr>
                <w:bCs/>
                <w:szCs w:val="24"/>
              </w:rPr>
              <w:t> </w:t>
            </w:r>
            <w:r w:rsidRPr="00864699">
              <w:rPr>
                <w:bCs/>
                <w:szCs w:val="24"/>
              </w:rPr>
              <w:t xml:space="preserve">finansinis tarpininkas patikrintų, ar projekto vykdytojas ar naudos gavėjas laikosi </w:t>
            </w:r>
            <w:r>
              <w:rPr>
                <w:bCs/>
                <w:szCs w:val="24"/>
              </w:rPr>
              <w:t>ES</w:t>
            </w:r>
            <w:r w:rsidRPr="00864699">
              <w:rPr>
                <w:bCs/>
                <w:szCs w:val="24"/>
              </w:rPr>
              <w:t xml:space="preserve"> ir nacionalinių aplinkosaugos teisės aktų bei sandoriams nustatytų tvarumo reikalavimų.</w:t>
            </w:r>
          </w:p>
          <w:p w14:paraId="2EB376B6" w14:textId="522800A1" w:rsidR="00C16059" w:rsidRPr="00A7156B" w:rsidRDefault="00C16059">
            <w:pPr>
              <w:jc w:val="both"/>
              <w:rPr>
                <w:rFonts w:eastAsia="Calibri"/>
                <w:bCs/>
                <w:strike/>
                <w:szCs w:val="24"/>
              </w:rPr>
            </w:pPr>
            <w:r>
              <w:rPr>
                <w:rFonts w:eastAsia="Calibri"/>
                <w:bCs/>
                <w:szCs w:val="24"/>
              </w:rPr>
              <w:t xml:space="preserve">Tais atvejais, kai </w:t>
            </w:r>
            <w:r w:rsidRPr="00AE2B1B">
              <w:rPr>
                <w:rFonts w:eastAsia="Calibri"/>
                <w:bCs/>
                <w:szCs w:val="24"/>
              </w:rPr>
              <w:t>veikl</w:t>
            </w:r>
            <w:r>
              <w:rPr>
                <w:rFonts w:eastAsia="Calibri"/>
                <w:bCs/>
                <w:szCs w:val="24"/>
              </w:rPr>
              <w:t xml:space="preserve">ą </w:t>
            </w:r>
            <w:r w:rsidRPr="00AE2B1B">
              <w:rPr>
                <w:rFonts w:eastAsia="Calibri"/>
                <w:bCs/>
                <w:szCs w:val="24"/>
              </w:rPr>
              <w:t xml:space="preserve">įgyvendins </w:t>
            </w:r>
            <w:r>
              <w:rPr>
                <w:rFonts w:eastAsia="Calibri"/>
                <w:bCs/>
                <w:szCs w:val="24"/>
              </w:rPr>
              <w:t>labai mažos įmonės, mažos įmonės ir vidutinės įmonės</w:t>
            </w:r>
            <w:r w:rsidRPr="00AE2B1B">
              <w:rPr>
                <w:rFonts w:eastAsia="Calibri"/>
                <w:bCs/>
                <w:szCs w:val="24"/>
              </w:rPr>
              <w:t>, kuri</w:t>
            </w:r>
            <w:r>
              <w:rPr>
                <w:rFonts w:eastAsia="Calibri"/>
                <w:bCs/>
                <w:szCs w:val="24"/>
              </w:rPr>
              <w:t>ų</w:t>
            </w:r>
            <w:r w:rsidRPr="00AE2B1B">
              <w:rPr>
                <w:rFonts w:eastAsia="Calibri"/>
                <w:bCs/>
                <w:szCs w:val="24"/>
              </w:rPr>
              <w:t xml:space="preserve"> pajamos sudaro daugiau negu 50</w:t>
            </w:r>
            <w:r>
              <w:rPr>
                <w:rFonts w:eastAsia="Calibri"/>
                <w:bCs/>
                <w:szCs w:val="24"/>
              </w:rPr>
              <w:t> </w:t>
            </w:r>
            <w:r w:rsidRPr="00AE2B1B">
              <w:rPr>
                <w:rFonts w:eastAsia="Calibri"/>
                <w:bCs/>
                <w:szCs w:val="24"/>
              </w:rPr>
              <w:t>proc. iš veiklos, įtrauktos į išimčių sąrašą, tokiems subjektams bus nustatytas reikalavimas patvirtinti ir paskelbti žaliosios transformacijos („perėjimo prie ekologiško veikimo“) planus.</w:t>
            </w:r>
          </w:p>
        </w:tc>
        <w:tc>
          <w:tcPr>
            <w:tcW w:w="4224" w:type="dxa"/>
          </w:tcPr>
          <w:p w14:paraId="1E6A8871" w14:textId="29EC118F" w:rsidR="003C370F" w:rsidRPr="00B765F3" w:rsidRDefault="00C16059">
            <w:pPr>
              <w:tabs>
                <w:tab w:val="left" w:pos="589"/>
              </w:tabs>
              <w:jc w:val="both"/>
              <w:rPr>
                <w:rFonts w:eastAsia="Calibri"/>
                <w:i/>
                <w:sz w:val="20"/>
              </w:rPr>
            </w:pPr>
            <w:r w:rsidRPr="00C16059">
              <w:rPr>
                <w:rFonts w:eastAsia="Calibri"/>
                <w:bCs/>
                <w:szCs w:val="24"/>
              </w:rPr>
              <w:lastRenderedPageBreak/>
              <w:t xml:space="preserve">Vadovaujantis 2021 m. birželio 4 d. Komisijos deleguotojo reglamento (ES) 2021/2139, kuriuo Europos Parlamento ir </w:t>
            </w:r>
            <w:r w:rsidRPr="00C16059">
              <w:rPr>
                <w:rFonts w:eastAsia="Calibri"/>
                <w:bCs/>
                <w:szCs w:val="24"/>
              </w:rPr>
              <w:lastRenderedPageBreak/>
              <w:t xml:space="preserve">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w:t>
            </w:r>
            <w:r w:rsidRPr="00426CF2">
              <w:rPr>
                <w:rFonts w:eastAsia="Calibri"/>
                <w:bCs/>
                <w:szCs w:val="24"/>
              </w:rPr>
              <w:t xml:space="preserve">tikslams, su </w:t>
            </w:r>
            <w:r w:rsidR="00AC0020">
              <w:rPr>
                <w:rFonts w:eastAsia="Calibri"/>
                <w:bCs/>
                <w:szCs w:val="24"/>
              </w:rPr>
              <w:t>paskutiniais</w:t>
            </w:r>
            <w:r w:rsidR="00AC0020" w:rsidRPr="00426CF2">
              <w:rPr>
                <w:rFonts w:eastAsia="Calibri"/>
                <w:bCs/>
                <w:szCs w:val="24"/>
              </w:rPr>
              <w:t xml:space="preserve"> </w:t>
            </w:r>
            <w:r w:rsidRPr="00426CF2">
              <w:rPr>
                <w:rFonts w:eastAsia="Calibri"/>
                <w:bCs/>
                <w:szCs w:val="24"/>
              </w:rPr>
              <w:t>pakeitimais,</w:t>
            </w:r>
            <w:r w:rsidR="00AC0020">
              <w:rPr>
                <w:rFonts w:eastAsia="Calibri"/>
                <w:bCs/>
                <w:szCs w:val="24"/>
              </w:rPr>
              <w:t xml:space="preserve"> padarytais </w:t>
            </w:r>
            <w:r w:rsidR="00AC0020" w:rsidRPr="00C16059">
              <w:rPr>
                <w:rFonts w:eastAsia="Calibri"/>
                <w:bCs/>
                <w:szCs w:val="24"/>
              </w:rPr>
              <w:t>202</w:t>
            </w:r>
            <w:r w:rsidR="006F4C98">
              <w:rPr>
                <w:rFonts w:eastAsia="Calibri"/>
                <w:bCs/>
                <w:szCs w:val="24"/>
              </w:rPr>
              <w:t>3</w:t>
            </w:r>
            <w:r w:rsidR="00AC0020" w:rsidRPr="00C16059">
              <w:rPr>
                <w:rFonts w:eastAsia="Calibri"/>
                <w:bCs/>
                <w:szCs w:val="24"/>
              </w:rPr>
              <w:t xml:space="preserve"> m. </w:t>
            </w:r>
            <w:r w:rsidR="00DB0AA7">
              <w:rPr>
                <w:rFonts w:eastAsia="Calibri"/>
                <w:bCs/>
                <w:szCs w:val="24"/>
              </w:rPr>
              <w:t>birželio</w:t>
            </w:r>
            <w:r w:rsidR="00AC0020" w:rsidRPr="00C16059">
              <w:rPr>
                <w:rFonts w:eastAsia="Calibri"/>
                <w:bCs/>
                <w:szCs w:val="24"/>
              </w:rPr>
              <w:t xml:space="preserve"> </w:t>
            </w:r>
            <w:r w:rsidR="006F4C98">
              <w:rPr>
                <w:rFonts w:eastAsia="Calibri"/>
                <w:bCs/>
                <w:szCs w:val="24"/>
              </w:rPr>
              <w:t>27</w:t>
            </w:r>
            <w:r w:rsidR="00AC0020" w:rsidRPr="00C16059">
              <w:rPr>
                <w:rFonts w:eastAsia="Calibri"/>
                <w:bCs/>
                <w:szCs w:val="24"/>
              </w:rPr>
              <w:t xml:space="preserve"> d.</w:t>
            </w:r>
            <w:r w:rsidR="00E364D1">
              <w:rPr>
                <w:rFonts w:eastAsia="Calibri"/>
                <w:bCs/>
                <w:szCs w:val="24"/>
              </w:rPr>
              <w:t xml:space="preserve"> Komisijos deleguotuoju</w:t>
            </w:r>
            <w:r w:rsidR="00DA2CFA">
              <w:rPr>
                <w:rFonts w:eastAsia="Calibri"/>
                <w:bCs/>
                <w:szCs w:val="24"/>
              </w:rPr>
              <w:t xml:space="preserve"> reglamentu (ES) 202</w:t>
            </w:r>
            <w:r w:rsidR="00DB0AA7">
              <w:rPr>
                <w:rFonts w:eastAsia="Calibri"/>
                <w:bCs/>
                <w:szCs w:val="24"/>
              </w:rPr>
              <w:t>3</w:t>
            </w:r>
            <w:r w:rsidR="00DA2CFA">
              <w:rPr>
                <w:rFonts w:eastAsia="Calibri"/>
                <w:bCs/>
                <w:szCs w:val="24"/>
              </w:rPr>
              <w:t>/</w:t>
            </w:r>
            <w:r w:rsidR="00DB0AA7">
              <w:rPr>
                <w:rFonts w:eastAsia="Calibri"/>
                <w:bCs/>
                <w:szCs w:val="24"/>
              </w:rPr>
              <w:t>2485</w:t>
            </w:r>
            <w:r w:rsidR="00AC0020">
              <w:rPr>
                <w:rFonts w:eastAsia="Calibri"/>
                <w:bCs/>
                <w:szCs w:val="24"/>
              </w:rPr>
              <w:t>,</w:t>
            </w:r>
            <w:r w:rsidR="00AC0020" w:rsidRPr="00C16059">
              <w:rPr>
                <w:rFonts w:eastAsia="Calibri"/>
                <w:bCs/>
                <w:szCs w:val="24"/>
              </w:rPr>
              <w:t xml:space="preserve"> </w:t>
            </w:r>
            <w:r w:rsidRPr="00C16059">
              <w:rPr>
                <w:rFonts w:eastAsia="Calibri"/>
                <w:bCs/>
                <w:szCs w:val="24"/>
              </w:rPr>
              <w:t xml:space="preserve">I priede atitinkamoms veikloms taikomuose skyriuose nustatytais reikalavimais (pvz., įsigyjant </w:t>
            </w:r>
            <w:r w:rsidR="00040208">
              <w:rPr>
                <w:rFonts w:eastAsia="Calibri"/>
                <w:bCs/>
                <w:szCs w:val="24"/>
              </w:rPr>
              <w:t xml:space="preserve">informacinių technologijų </w:t>
            </w:r>
            <w:r w:rsidR="00A26994">
              <w:rPr>
                <w:rFonts w:eastAsia="Calibri"/>
                <w:bCs/>
                <w:szCs w:val="24"/>
              </w:rPr>
              <w:t xml:space="preserve">(toliau – </w:t>
            </w:r>
            <w:r w:rsidRPr="00C16059">
              <w:rPr>
                <w:rFonts w:eastAsia="Calibri"/>
                <w:bCs/>
                <w:szCs w:val="24"/>
              </w:rPr>
              <w:t>IT</w:t>
            </w:r>
            <w:r w:rsidR="00A26994">
              <w:rPr>
                <w:rFonts w:eastAsia="Calibri"/>
                <w:bCs/>
                <w:szCs w:val="24"/>
              </w:rPr>
              <w:t>)</w:t>
            </w:r>
            <w:r w:rsidRPr="00C16059">
              <w:rPr>
                <w:rFonts w:eastAsia="Calibri"/>
                <w:bCs/>
                <w:szCs w:val="24"/>
              </w:rPr>
              <w:t xml:space="preserve"> įrangą – taikomi Deleguotojo reglamento (ES) 2021/2139 I priedo               8 skyriaus atitinkamuose skirsniuose nustatyti techninės analizės kriterijai ir t. t.), šiuos reikalavimus numatant atitinkamuose dokumentuose (pvz., pirkimo ir kt. dokumentuose), pareiškėjas privalo pateikti dokumentus, įrodančius įgyjamos IT įrangos atitikimą nustatytiems minėtiems techninės analizės kriterijams. Tai gali būti pirkimo dokumentai, įrangos aprašymai, techninės specifikacijos ir kiti dokumentai.</w:t>
            </w:r>
          </w:p>
        </w:tc>
      </w:tr>
      <w:tr w:rsidR="003C370F" w:rsidRPr="00B765F3" w14:paraId="5ADCC9FC" w14:textId="77777777">
        <w:tc>
          <w:tcPr>
            <w:tcW w:w="3545" w:type="dxa"/>
          </w:tcPr>
          <w:p w14:paraId="5A6275B2" w14:textId="77777777" w:rsidR="003C370F" w:rsidRPr="00B765F3" w:rsidRDefault="003C370F">
            <w:pPr>
              <w:tabs>
                <w:tab w:val="left" w:pos="289"/>
              </w:tabs>
              <w:ind w:firstLine="5"/>
              <w:jc w:val="both"/>
              <w:rPr>
                <w:rFonts w:eastAsia="Calibri"/>
                <w:szCs w:val="24"/>
              </w:rPr>
            </w:pPr>
            <w:r w:rsidRPr="00B765F3">
              <w:rPr>
                <w:rFonts w:eastAsia="Calibri"/>
                <w:szCs w:val="24"/>
              </w:rPr>
              <w:lastRenderedPageBreak/>
              <w:t>2.</w:t>
            </w:r>
            <w:r w:rsidRPr="00B765F3">
              <w:rPr>
                <w:rFonts w:eastAsia="Calibri"/>
                <w:szCs w:val="24"/>
              </w:rPr>
              <w:tab/>
              <w:t>Prisitaikymas prie klimato kaitos</w:t>
            </w:r>
          </w:p>
        </w:tc>
        <w:tc>
          <w:tcPr>
            <w:tcW w:w="7229" w:type="dxa"/>
          </w:tcPr>
          <w:p w14:paraId="6DAA188D" w14:textId="68EC5BBF" w:rsidR="00C43E41" w:rsidRDefault="003C370F" w:rsidP="00C43E41">
            <w:pPr>
              <w:jc w:val="both"/>
              <w:rPr>
                <w:bCs/>
                <w:szCs w:val="24"/>
              </w:rPr>
            </w:pPr>
            <w:r w:rsidRPr="00B55219">
              <w:rPr>
                <w:bCs/>
                <w:szCs w:val="24"/>
              </w:rPr>
              <w:t>Vertinama, kad planuojam</w:t>
            </w:r>
            <w:r>
              <w:rPr>
                <w:bCs/>
                <w:szCs w:val="24"/>
              </w:rPr>
              <w:t>a</w:t>
            </w:r>
            <w:r w:rsidRPr="00B55219">
              <w:rPr>
                <w:bCs/>
                <w:szCs w:val="24"/>
              </w:rPr>
              <w:t xml:space="preserve"> įgyvendinti </w:t>
            </w:r>
            <w:r>
              <w:rPr>
                <w:bCs/>
                <w:szCs w:val="24"/>
              </w:rPr>
              <w:t xml:space="preserve">projekto veikla </w:t>
            </w:r>
            <w:r w:rsidRPr="00B55219">
              <w:rPr>
                <w:bCs/>
                <w:szCs w:val="24"/>
              </w:rPr>
              <w:t>neturi</w:t>
            </w:r>
            <w:r w:rsidR="00C43E41">
              <w:rPr>
                <w:bCs/>
                <w:szCs w:val="24"/>
              </w:rPr>
              <w:t xml:space="preserve"> </w:t>
            </w:r>
            <w:r w:rsidR="00C43E41" w:rsidRPr="00C60FAF">
              <w:rPr>
                <w:szCs w:val="24"/>
              </w:rPr>
              <w:t xml:space="preserve">jokio neigiamo tiesioginio ar netiesioginio poveikio prisitaikymo prie klimato kaitos tikslui, nes neplanuojamos kurti jokios infrastruktūros (nauja statyba ar infrastruktūros modernizavimas), o planuojama įsigyti įranga </w:t>
            </w:r>
            <w:r w:rsidR="00C43E41" w:rsidRPr="00C60FAF">
              <w:rPr>
                <w:szCs w:val="24"/>
              </w:rPr>
              <w:lastRenderedPageBreak/>
              <w:t>turės atitikti visuotinai ES taikomus standartus ir utilizuojama taikant visus būtinus reikalavimus</w:t>
            </w:r>
            <w:r w:rsidR="00C43E41" w:rsidRPr="00C60FAF">
              <w:rPr>
                <w:bCs/>
                <w:szCs w:val="24"/>
              </w:rPr>
              <w:t>.</w:t>
            </w:r>
          </w:p>
          <w:p w14:paraId="0E4A25C7" w14:textId="317CDA2D" w:rsidR="003C370F" w:rsidRPr="00B765F3" w:rsidRDefault="003C370F">
            <w:pPr>
              <w:jc w:val="both"/>
              <w:rPr>
                <w:rFonts w:eastAsia="Calibri"/>
                <w:bCs/>
                <w:szCs w:val="24"/>
              </w:rPr>
            </w:pPr>
          </w:p>
        </w:tc>
        <w:tc>
          <w:tcPr>
            <w:tcW w:w="4224" w:type="dxa"/>
          </w:tcPr>
          <w:p w14:paraId="4D97FD49" w14:textId="305C2B38" w:rsidR="003C370F" w:rsidRPr="00B765F3" w:rsidRDefault="00C43E41">
            <w:pPr>
              <w:jc w:val="both"/>
              <w:rPr>
                <w:rFonts w:eastAsia="Calibri"/>
                <w:bCs/>
                <w:szCs w:val="24"/>
              </w:rPr>
            </w:pPr>
            <w:r>
              <w:rPr>
                <w:rFonts w:eastAsia="Calibri"/>
                <w:bCs/>
                <w:szCs w:val="24"/>
              </w:rPr>
              <w:lastRenderedPageBreak/>
              <w:t>Vadovaujantis</w:t>
            </w:r>
            <w:r w:rsidRPr="00DA19A9">
              <w:rPr>
                <w:rFonts w:eastAsia="Calibri"/>
                <w:bCs/>
                <w:szCs w:val="24"/>
              </w:rPr>
              <w:t xml:space="preserve"> </w:t>
            </w:r>
            <w:r>
              <w:rPr>
                <w:rFonts w:eastAsia="Calibri"/>
                <w:bCs/>
                <w:szCs w:val="24"/>
              </w:rPr>
              <w:t>D</w:t>
            </w:r>
            <w:r w:rsidRPr="00DA19A9">
              <w:rPr>
                <w:rFonts w:eastAsia="Calibri"/>
                <w:bCs/>
                <w:szCs w:val="24"/>
              </w:rPr>
              <w:t>eleguoto</w:t>
            </w:r>
            <w:r>
              <w:rPr>
                <w:rFonts w:eastAsia="Calibri"/>
                <w:bCs/>
                <w:szCs w:val="24"/>
              </w:rPr>
              <w:t>jo</w:t>
            </w:r>
            <w:r w:rsidRPr="00DA19A9">
              <w:rPr>
                <w:rFonts w:eastAsia="Calibri"/>
                <w:bCs/>
                <w:szCs w:val="24"/>
              </w:rPr>
              <w:t xml:space="preserve"> reglamento (ES) 2021/2139 II pried</w:t>
            </w:r>
            <w:r>
              <w:rPr>
                <w:rFonts w:eastAsia="Calibri"/>
                <w:bCs/>
                <w:szCs w:val="24"/>
              </w:rPr>
              <w:t>e</w:t>
            </w:r>
            <w:r w:rsidRPr="00DA19A9">
              <w:rPr>
                <w:rFonts w:eastAsia="Calibri"/>
                <w:bCs/>
                <w:szCs w:val="24"/>
              </w:rPr>
              <w:t xml:space="preserve"> atitinkamoms veikloms taikomuose </w:t>
            </w:r>
            <w:r>
              <w:rPr>
                <w:rFonts w:eastAsia="Calibri"/>
                <w:bCs/>
                <w:szCs w:val="24"/>
              </w:rPr>
              <w:t>skyriuose nustatytais reikalavimais</w:t>
            </w:r>
            <w:r w:rsidRPr="00DA19A9">
              <w:rPr>
                <w:rFonts w:eastAsia="Calibri"/>
                <w:bCs/>
                <w:szCs w:val="24"/>
              </w:rPr>
              <w:t xml:space="preserve"> </w:t>
            </w:r>
            <w:r w:rsidRPr="00B14D57">
              <w:rPr>
                <w:rFonts w:eastAsia="Calibri"/>
                <w:bCs/>
                <w:szCs w:val="24"/>
              </w:rPr>
              <w:t xml:space="preserve">(pvz., įsigyjant IT įrangą – taikomi Deleguotojo </w:t>
            </w:r>
            <w:r w:rsidRPr="00B14D57">
              <w:rPr>
                <w:rFonts w:eastAsia="Calibri"/>
                <w:bCs/>
                <w:szCs w:val="24"/>
              </w:rPr>
              <w:lastRenderedPageBreak/>
              <w:t>reglamento (ES) 2021/2139 I</w:t>
            </w:r>
            <w:r>
              <w:rPr>
                <w:rFonts w:eastAsia="Calibri"/>
                <w:bCs/>
                <w:szCs w:val="24"/>
              </w:rPr>
              <w:t>I</w:t>
            </w:r>
            <w:r w:rsidRPr="00B14D57">
              <w:rPr>
                <w:rFonts w:eastAsia="Calibri"/>
                <w:bCs/>
                <w:szCs w:val="24"/>
              </w:rPr>
              <w:t xml:space="preserve"> priedo               </w:t>
            </w:r>
            <w:r w:rsidRPr="00F32127">
              <w:rPr>
                <w:rFonts w:eastAsia="Calibri"/>
                <w:bCs/>
                <w:szCs w:val="24"/>
              </w:rPr>
              <w:t xml:space="preserve">8 </w:t>
            </w:r>
            <w:r w:rsidRPr="00B14D57">
              <w:rPr>
                <w:rFonts w:eastAsia="Calibri"/>
                <w:bCs/>
                <w:szCs w:val="24"/>
              </w:rPr>
              <w:t>skyri</w:t>
            </w:r>
            <w:r>
              <w:rPr>
                <w:rFonts w:eastAsia="Calibri"/>
                <w:bCs/>
                <w:szCs w:val="24"/>
              </w:rPr>
              <w:t>aus atitinkamuose skirsniuose</w:t>
            </w:r>
            <w:r w:rsidRPr="00F32127">
              <w:rPr>
                <w:rFonts w:eastAsia="Calibri"/>
                <w:bCs/>
                <w:szCs w:val="24"/>
              </w:rPr>
              <w:t xml:space="preserve"> </w:t>
            </w:r>
            <w:r w:rsidRPr="00DA19A9">
              <w:rPr>
                <w:rFonts w:eastAsia="Calibri"/>
                <w:bCs/>
                <w:szCs w:val="24"/>
              </w:rPr>
              <w:t>nustatyti techninės analizės kriterijai ir t.</w:t>
            </w:r>
            <w:r>
              <w:rPr>
                <w:rFonts w:eastAsia="Calibri"/>
                <w:bCs/>
                <w:szCs w:val="24"/>
              </w:rPr>
              <w:t> </w:t>
            </w:r>
            <w:r w:rsidRPr="00DA19A9">
              <w:rPr>
                <w:rFonts w:eastAsia="Calibri"/>
                <w:bCs/>
                <w:szCs w:val="24"/>
              </w:rPr>
              <w:t>t.),</w:t>
            </w:r>
            <w:r>
              <w:rPr>
                <w:rFonts w:eastAsia="Calibri"/>
                <w:bCs/>
                <w:szCs w:val="24"/>
              </w:rPr>
              <w:t xml:space="preserve"> </w:t>
            </w:r>
            <w:r w:rsidRPr="00171E8F">
              <w:rPr>
                <w:rFonts w:eastAsia="Calibri"/>
                <w:bCs/>
                <w:szCs w:val="24"/>
              </w:rPr>
              <w:t xml:space="preserve">šiuos reikalavimus numatant atitinkamuose dokumentuose (pvz., pirkimo ir kt. dokumentuose), </w:t>
            </w:r>
            <w:r w:rsidRPr="004033A5">
              <w:rPr>
                <w:rFonts w:eastAsia="Calibri"/>
                <w:bCs/>
                <w:szCs w:val="24"/>
              </w:rPr>
              <w:t>pareiškėjas privalo pateikti dokumentus, įrodančius įgyjamos IT įrangos atitikimą nustatytiems minėtiems techninės analizės kriterijams. Tai gali būti pirkimo dokumentai, įrangos aprašymai, techninės specifikacijos ir kiti dokumentai.</w:t>
            </w:r>
          </w:p>
        </w:tc>
      </w:tr>
      <w:tr w:rsidR="003C370F" w:rsidRPr="00B765F3" w14:paraId="25EAD23F" w14:textId="77777777">
        <w:tc>
          <w:tcPr>
            <w:tcW w:w="3545" w:type="dxa"/>
          </w:tcPr>
          <w:p w14:paraId="633DBB09" w14:textId="77777777" w:rsidR="003C370F" w:rsidRPr="00B765F3" w:rsidRDefault="003C370F">
            <w:pPr>
              <w:tabs>
                <w:tab w:val="left" w:pos="289"/>
              </w:tabs>
              <w:ind w:firstLine="5"/>
              <w:jc w:val="both"/>
              <w:rPr>
                <w:rFonts w:eastAsia="Calibri"/>
                <w:szCs w:val="24"/>
              </w:rPr>
            </w:pPr>
            <w:r w:rsidRPr="00B765F3">
              <w:rPr>
                <w:rFonts w:eastAsia="Calibri"/>
                <w:szCs w:val="24"/>
              </w:rPr>
              <w:lastRenderedPageBreak/>
              <w:t>3.</w:t>
            </w:r>
            <w:r w:rsidRPr="00B765F3">
              <w:rPr>
                <w:rFonts w:eastAsia="Calibri"/>
                <w:szCs w:val="24"/>
              </w:rPr>
              <w:tab/>
              <w:t>Tausus vandens ir jūrų išteklių naudojimas ir apsauga</w:t>
            </w:r>
          </w:p>
        </w:tc>
        <w:tc>
          <w:tcPr>
            <w:tcW w:w="7229" w:type="dxa"/>
          </w:tcPr>
          <w:p w14:paraId="523D3716" w14:textId="578747F9" w:rsidR="003C370F" w:rsidRPr="002015D1" w:rsidRDefault="003C370F">
            <w:pPr>
              <w:jc w:val="both"/>
              <w:rPr>
                <w:bCs/>
                <w:szCs w:val="24"/>
              </w:rPr>
            </w:pPr>
            <w:r w:rsidRPr="00FE2310">
              <w:rPr>
                <w:bCs/>
                <w:szCs w:val="24"/>
              </w:rPr>
              <w:t>Vertinama, kad planuojam</w:t>
            </w:r>
            <w:r>
              <w:rPr>
                <w:bCs/>
                <w:szCs w:val="24"/>
              </w:rPr>
              <w:t>a</w:t>
            </w:r>
            <w:r w:rsidRPr="00FE2310">
              <w:rPr>
                <w:bCs/>
                <w:szCs w:val="24"/>
              </w:rPr>
              <w:t xml:space="preserve"> įgyvendinti</w:t>
            </w:r>
            <w:r>
              <w:rPr>
                <w:bCs/>
                <w:szCs w:val="24"/>
              </w:rPr>
              <w:t xml:space="preserve"> projekto veikla</w:t>
            </w:r>
            <w:r w:rsidRPr="00FC7C7F">
              <w:rPr>
                <w:bCs/>
                <w:szCs w:val="24"/>
              </w:rPr>
              <w:t xml:space="preserve"> </w:t>
            </w:r>
            <w:r w:rsidRPr="00FE2310">
              <w:rPr>
                <w:bCs/>
                <w:szCs w:val="24"/>
              </w:rPr>
              <w:t xml:space="preserve">neturi </w:t>
            </w:r>
            <w:r w:rsidR="007635F0" w:rsidRPr="007635F0">
              <w:rPr>
                <w:bCs/>
                <w:szCs w:val="24"/>
              </w:rPr>
              <w:t>jokio neigiamo tiesioginio ir netiesioginio poveikio šiam aplinkos tikslui, nes nenumatoma kurti jokia infrastruktūra šalia vandens telkinių, kuri galėtų turėti įtakos tausiam vandens ir jūrų išteklių naudojimui, o planuojama įsigyti įranga turės atitikti visuotinai ES taikomus standartus ir utilizuojama taikant visus būtinus reikalavimus</w:t>
            </w:r>
          </w:p>
        </w:tc>
        <w:tc>
          <w:tcPr>
            <w:tcW w:w="4224" w:type="dxa"/>
          </w:tcPr>
          <w:p w14:paraId="117739A3" w14:textId="1BB97061" w:rsidR="003C370F" w:rsidRPr="00B765F3" w:rsidRDefault="007635F0">
            <w:pPr>
              <w:jc w:val="both"/>
              <w:rPr>
                <w:rFonts w:eastAsia="Calibri"/>
                <w:bCs/>
                <w:szCs w:val="24"/>
              </w:rPr>
            </w:pPr>
            <w:r w:rsidRPr="00B765F3">
              <w:rPr>
                <w:rFonts w:eastAsia="Calibri"/>
                <w:bCs/>
                <w:szCs w:val="24"/>
              </w:rPr>
              <w:t xml:space="preserve">Vadovaujantis </w:t>
            </w:r>
            <w:r>
              <w:rPr>
                <w:rFonts w:eastAsia="Calibri"/>
                <w:bCs/>
                <w:szCs w:val="24"/>
              </w:rPr>
              <w:t>D</w:t>
            </w:r>
            <w:r w:rsidRPr="006E5532">
              <w:rPr>
                <w:rFonts w:eastAsia="Calibri"/>
                <w:bCs/>
                <w:szCs w:val="24"/>
              </w:rPr>
              <w:t>eleguoto</w:t>
            </w:r>
            <w:r>
              <w:rPr>
                <w:rFonts w:eastAsia="Calibri"/>
                <w:bCs/>
                <w:szCs w:val="24"/>
              </w:rPr>
              <w:t>jo</w:t>
            </w:r>
            <w:r w:rsidRPr="006E5532">
              <w:rPr>
                <w:rFonts w:eastAsia="Calibri"/>
                <w:bCs/>
                <w:szCs w:val="24"/>
              </w:rPr>
              <w:t xml:space="preserve"> reglamento (ES) 2021/2139</w:t>
            </w:r>
            <w:r>
              <w:rPr>
                <w:rFonts w:eastAsia="Calibri"/>
                <w:bCs/>
                <w:szCs w:val="24"/>
              </w:rPr>
              <w:t xml:space="preserve"> </w:t>
            </w:r>
            <w:r w:rsidRPr="006E5532">
              <w:rPr>
                <w:rFonts w:eastAsia="Calibri"/>
                <w:bCs/>
                <w:szCs w:val="24"/>
              </w:rPr>
              <w:t xml:space="preserve">I </w:t>
            </w:r>
            <w:r>
              <w:rPr>
                <w:rFonts w:eastAsia="Calibri"/>
                <w:bCs/>
                <w:szCs w:val="24"/>
              </w:rPr>
              <w:t>ir</w:t>
            </w:r>
            <w:r w:rsidRPr="006E5532">
              <w:rPr>
                <w:rFonts w:eastAsia="Calibri"/>
                <w:bCs/>
                <w:szCs w:val="24"/>
              </w:rPr>
              <w:t xml:space="preserve"> II pried</w:t>
            </w:r>
            <w:r>
              <w:rPr>
                <w:rFonts w:eastAsia="Calibri"/>
                <w:bCs/>
                <w:szCs w:val="24"/>
              </w:rPr>
              <w:t>uose</w:t>
            </w:r>
            <w:r w:rsidRPr="006E5532">
              <w:rPr>
                <w:rFonts w:eastAsia="Calibri"/>
                <w:bCs/>
                <w:szCs w:val="24"/>
              </w:rPr>
              <w:t xml:space="preserve"> </w:t>
            </w:r>
            <w:r>
              <w:t xml:space="preserve"> </w:t>
            </w:r>
            <w:r w:rsidRPr="008D2434">
              <w:rPr>
                <w:rFonts w:eastAsia="Calibri"/>
                <w:bCs/>
                <w:szCs w:val="24"/>
              </w:rPr>
              <w:t xml:space="preserve">atitinkamoms veikloms taikomuose </w:t>
            </w:r>
            <w:r>
              <w:rPr>
                <w:rFonts w:eastAsia="Calibri"/>
                <w:bCs/>
                <w:szCs w:val="24"/>
              </w:rPr>
              <w:t>skyriuose</w:t>
            </w:r>
            <w:r w:rsidRPr="008D2434">
              <w:rPr>
                <w:rFonts w:eastAsia="Calibri"/>
                <w:bCs/>
                <w:szCs w:val="24"/>
              </w:rPr>
              <w:t xml:space="preserve"> nustatytais reikalavimais </w:t>
            </w:r>
            <w:r w:rsidRPr="006E5532">
              <w:rPr>
                <w:rFonts w:eastAsia="Calibri"/>
                <w:bCs/>
                <w:szCs w:val="24"/>
              </w:rPr>
              <w:t xml:space="preserve">(pvz., įsigyjant IT įrangą – taikomi </w:t>
            </w:r>
            <w:r>
              <w:rPr>
                <w:rFonts w:eastAsia="Calibri"/>
                <w:bCs/>
                <w:szCs w:val="24"/>
              </w:rPr>
              <w:t>D</w:t>
            </w:r>
            <w:r w:rsidRPr="00DA19A9">
              <w:rPr>
                <w:rFonts w:eastAsia="Calibri"/>
                <w:bCs/>
                <w:szCs w:val="24"/>
              </w:rPr>
              <w:t>eleguoto</w:t>
            </w:r>
            <w:r>
              <w:rPr>
                <w:rFonts w:eastAsia="Calibri"/>
                <w:bCs/>
                <w:szCs w:val="24"/>
              </w:rPr>
              <w:t>jo</w:t>
            </w:r>
            <w:r w:rsidRPr="00DA19A9">
              <w:rPr>
                <w:rFonts w:eastAsia="Calibri"/>
                <w:bCs/>
                <w:szCs w:val="24"/>
              </w:rPr>
              <w:t xml:space="preserve"> reglamento (ES) 2021/2139</w:t>
            </w:r>
            <w:r>
              <w:rPr>
                <w:rFonts w:eastAsia="Calibri"/>
                <w:bCs/>
                <w:szCs w:val="24"/>
              </w:rPr>
              <w:t xml:space="preserve"> I priedo 8</w:t>
            </w:r>
            <w:r w:rsidR="0033486D">
              <w:rPr>
                <w:rFonts w:eastAsia="Calibri"/>
                <w:bCs/>
                <w:szCs w:val="24"/>
              </w:rPr>
              <w:t> </w:t>
            </w:r>
            <w:r>
              <w:rPr>
                <w:rFonts w:eastAsia="Calibri"/>
                <w:bCs/>
                <w:szCs w:val="24"/>
              </w:rPr>
              <w:t>skyriaus atitinkamuose skirsniuose ir II</w:t>
            </w:r>
            <w:r w:rsidR="0033486D">
              <w:rPr>
                <w:rFonts w:eastAsia="Calibri"/>
                <w:bCs/>
                <w:szCs w:val="24"/>
              </w:rPr>
              <w:t> </w:t>
            </w:r>
            <w:r>
              <w:rPr>
                <w:rFonts w:eastAsia="Calibri"/>
                <w:bCs/>
                <w:szCs w:val="24"/>
              </w:rPr>
              <w:t>priedo 8 skyriaus atitinkamuose skirsniuose nu</w:t>
            </w:r>
            <w:r w:rsidRPr="006E5532">
              <w:rPr>
                <w:rFonts w:eastAsia="Calibri"/>
                <w:bCs/>
                <w:szCs w:val="24"/>
              </w:rPr>
              <w:t>statyti techninės analizės kriterijai ir t.</w:t>
            </w:r>
            <w:r>
              <w:rPr>
                <w:rFonts w:eastAsia="Calibri"/>
                <w:bCs/>
                <w:szCs w:val="24"/>
              </w:rPr>
              <w:t xml:space="preserve"> </w:t>
            </w:r>
            <w:r w:rsidRPr="006E5532">
              <w:rPr>
                <w:rFonts w:eastAsia="Calibri"/>
                <w:bCs/>
                <w:szCs w:val="24"/>
              </w:rPr>
              <w:t xml:space="preserve">t.) </w:t>
            </w:r>
            <w:r>
              <w:rPr>
                <w:rFonts w:eastAsia="Calibri"/>
                <w:bCs/>
                <w:szCs w:val="24"/>
              </w:rPr>
              <w:t>šiuos reikalavimus</w:t>
            </w:r>
            <w:r w:rsidRPr="006E5532">
              <w:rPr>
                <w:rFonts w:eastAsia="Calibri"/>
                <w:bCs/>
                <w:szCs w:val="24"/>
              </w:rPr>
              <w:t xml:space="preserve"> numatant atitinkamuose dokumentuose (pvz.</w:t>
            </w:r>
            <w:r>
              <w:rPr>
                <w:rFonts w:eastAsia="Calibri"/>
                <w:bCs/>
                <w:szCs w:val="24"/>
              </w:rPr>
              <w:t>,</w:t>
            </w:r>
            <w:r w:rsidRPr="006E5532">
              <w:rPr>
                <w:rFonts w:eastAsia="Calibri"/>
                <w:bCs/>
                <w:szCs w:val="24"/>
              </w:rPr>
              <w:t xml:space="preserve"> pirkimo ir kt. dokumentuose)</w:t>
            </w:r>
            <w:r>
              <w:rPr>
                <w:rFonts w:eastAsia="Calibri"/>
                <w:bCs/>
                <w:szCs w:val="24"/>
              </w:rPr>
              <w:t xml:space="preserve">, </w:t>
            </w:r>
            <w:r w:rsidRPr="004033A5">
              <w:rPr>
                <w:rFonts w:eastAsia="Calibri"/>
                <w:bCs/>
                <w:szCs w:val="24"/>
              </w:rPr>
              <w:t>pareiškėjas privalo pateikti dokumentus, įrodančius įgyjamos IT įrangos atitikimą nustatytiems minėtiems techninės analizės kriterijams. Tai gali būti pirkimo dokumentai, įrangos aprašymai, techninės specifikacijos ir kiti dokumentai.</w:t>
            </w:r>
          </w:p>
        </w:tc>
      </w:tr>
      <w:tr w:rsidR="003C370F" w:rsidRPr="00B765F3" w14:paraId="06C0483B" w14:textId="77777777">
        <w:tc>
          <w:tcPr>
            <w:tcW w:w="3545" w:type="dxa"/>
          </w:tcPr>
          <w:p w14:paraId="3C907EEC" w14:textId="4DED5129" w:rsidR="003C370F" w:rsidRPr="00B765F3" w:rsidRDefault="003C370F">
            <w:pPr>
              <w:tabs>
                <w:tab w:val="left" w:pos="289"/>
              </w:tabs>
              <w:ind w:firstLine="5"/>
              <w:jc w:val="both"/>
              <w:rPr>
                <w:rFonts w:eastAsia="Calibri"/>
                <w:szCs w:val="24"/>
              </w:rPr>
            </w:pPr>
            <w:r w:rsidRPr="00B765F3">
              <w:rPr>
                <w:rFonts w:eastAsia="Calibri"/>
                <w:szCs w:val="24"/>
              </w:rPr>
              <w:lastRenderedPageBreak/>
              <w:t>4.</w:t>
            </w:r>
            <w:r w:rsidRPr="00B765F3">
              <w:rPr>
                <w:rFonts w:eastAsia="Calibri"/>
                <w:szCs w:val="24"/>
              </w:rPr>
              <w:tab/>
            </w:r>
            <w:r w:rsidR="003F5316">
              <w:rPr>
                <w:rFonts w:eastAsia="Calibri"/>
                <w:szCs w:val="24"/>
              </w:rPr>
              <w:t>Perėjimas prie ž</w:t>
            </w:r>
            <w:r w:rsidRPr="00B765F3">
              <w:rPr>
                <w:rFonts w:eastAsia="Calibri"/>
                <w:szCs w:val="24"/>
              </w:rPr>
              <w:t>iedinė</w:t>
            </w:r>
            <w:r w:rsidR="00263271">
              <w:rPr>
                <w:rFonts w:eastAsia="Calibri"/>
                <w:szCs w:val="24"/>
              </w:rPr>
              <w:t>s</w:t>
            </w:r>
            <w:r w:rsidRPr="00B765F3">
              <w:rPr>
                <w:rFonts w:eastAsia="Calibri"/>
                <w:szCs w:val="24"/>
              </w:rPr>
              <w:t xml:space="preserve"> ekonomik</w:t>
            </w:r>
            <w:r w:rsidR="00263271">
              <w:rPr>
                <w:rFonts w:eastAsia="Calibri"/>
                <w:szCs w:val="24"/>
              </w:rPr>
              <w:t>os</w:t>
            </w:r>
            <w:r w:rsidRPr="00B765F3">
              <w:rPr>
                <w:rFonts w:eastAsia="Calibri"/>
                <w:szCs w:val="24"/>
              </w:rPr>
              <w:t>, įskaitant atliekų prevenciją ir perdirbimą</w:t>
            </w:r>
          </w:p>
        </w:tc>
        <w:tc>
          <w:tcPr>
            <w:tcW w:w="7229" w:type="dxa"/>
          </w:tcPr>
          <w:p w14:paraId="0E61FAE1" w14:textId="3BF8B954" w:rsidR="003C370F" w:rsidRPr="00B765F3" w:rsidRDefault="003C370F">
            <w:pPr>
              <w:ind w:left="51"/>
              <w:jc w:val="both"/>
              <w:rPr>
                <w:rFonts w:eastAsia="Calibri"/>
                <w:bCs/>
                <w:szCs w:val="24"/>
              </w:rPr>
            </w:pPr>
            <w:r w:rsidRPr="001123C2">
              <w:rPr>
                <w:rFonts w:eastAsia="Calibri"/>
                <w:bCs/>
                <w:szCs w:val="24"/>
              </w:rPr>
              <w:t>Vertinama, kad planuojam</w:t>
            </w:r>
            <w:r>
              <w:rPr>
                <w:rFonts w:eastAsia="Calibri"/>
                <w:bCs/>
                <w:szCs w:val="24"/>
              </w:rPr>
              <w:t>a</w:t>
            </w:r>
            <w:r w:rsidRPr="001123C2">
              <w:rPr>
                <w:rFonts w:eastAsia="Calibri"/>
                <w:bCs/>
                <w:szCs w:val="24"/>
              </w:rPr>
              <w:t xml:space="preserve"> </w:t>
            </w:r>
            <w:r w:rsidRPr="00C44947">
              <w:rPr>
                <w:rFonts w:eastAsia="Calibri"/>
                <w:bCs/>
                <w:szCs w:val="24"/>
              </w:rPr>
              <w:t xml:space="preserve">įgyvendinti </w:t>
            </w:r>
            <w:r>
              <w:rPr>
                <w:rFonts w:eastAsia="Calibri"/>
                <w:bCs/>
                <w:szCs w:val="24"/>
              </w:rPr>
              <w:t>projekto veikla</w:t>
            </w:r>
            <w:r w:rsidRPr="00C44947">
              <w:rPr>
                <w:rFonts w:eastAsia="Calibri"/>
                <w:bCs/>
                <w:szCs w:val="24"/>
              </w:rPr>
              <w:t xml:space="preserve"> </w:t>
            </w:r>
            <w:r w:rsidRPr="001123C2">
              <w:rPr>
                <w:rFonts w:eastAsia="Calibri"/>
                <w:bCs/>
                <w:szCs w:val="24"/>
              </w:rPr>
              <w:t xml:space="preserve">neturi </w:t>
            </w:r>
            <w:r w:rsidR="007635F0" w:rsidRPr="007635F0">
              <w:rPr>
                <w:rFonts w:eastAsia="Calibri"/>
                <w:bCs/>
                <w:szCs w:val="24"/>
              </w:rPr>
              <w:t>jokio neigiamo tiesioginio ar netiesioginio poveikio žiedinės ekonomikos, įskaitant atliekų prevenciją ir perdirbimą, tikslui, o planuojama įsigyti įranga turės atitikti visuotinai ES taikomus standartus ir utilizuojama taikant visus būtinus reikalavimus.</w:t>
            </w:r>
          </w:p>
        </w:tc>
        <w:tc>
          <w:tcPr>
            <w:tcW w:w="4224" w:type="dxa"/>
          </w:tcPr>
          <w:p w14:paraId="5FE246BA" w14:textId="323C6DDB" w:rsidR="003C370F" w:rsidRPr="00D6312F" w:rsidRDefault="007635F0">
            <w:pPr>
              <w:jc w:val="both"/>
              <w:rPr>
                <w:rFonts w:eastAsia="Calibri"/>
                <w:bCs/>
                <w:szCs w:val="24"/>
              </w:rPr>
            </w:pPr>
            <w:r>
              <w:rPr>
                <w:rFonts w:eastAsia="Calibri"/>
                <w:bCs/>
                <w:szCs w:val="24"/>
              </w:rPr>
              <w:t>V</w:t>
            </w:r>
            <w:r w:rsidRPr="00AD349C">
              <w:rPr>
                <w:rFonts w:eastAsia="Calibri"/>
                <w:bCs/>
                <w:szCs w:val="24"/>
              </w:rPr>
              <w:t>adovauja</w:t>
            </w:r>
            <w:r>
              <w:rPr>
                <w:rFonts w:eastAsia="Calibri"/>
                <w:bCs/>
                <w:szCs w:val="24"/>
              </w:rPr>
              <w:t>ntis</w:t>
            </w:r>
            <w:r w:rsidRPr="00AD349C">
              <w:rPr>
                <w:rFonts w:eastAsia="Calibri"/>
                <w:bCs/>
                <w:szCs w:val="24"/>
              </w:rPr>
              <w:t xml:space="preserve"> </w:t>
            </w:r>
            <w:r>
              <w:rPr>
                <w:rFonts w:eastAsia="Calibri"/>
                <w:bCs/>
                <w:szCs w:val="24"/>
              </w:rPr>
              <w:t>D</w:t>
            </w:r>
            <w:r w:rsidRPr="00AD349C">
              <w:rPr>
                <w:rFonts w:eastAsia="Calibri"/>
                <w:bCs/>
                <w:szCs w:val="24"/>
              </w:rPr>
              <w:t>eleguoto</w:t>
            </w:r>
            <w:r>
              <w:rPr>
                <w:rFonts w:eastAsia="Calibri"/>
                <w:bCs/>
                <w:szCs w:val="24"/>
              </w:rPr>
              <w:t>jo</w:t>
            </w:r>
            <w:r w:rsidRPr="00AD349C">
              <w:rPr>
                <w:rFonts w:eastAsia="Calibri"/>
                <w:bCs/>
                <w:szCs w:val="24"/>
              </w:rPr>
              <w:t xml:space="preserve"> reglamento (ES) 2021/2139</w:t>
            </w:r>
            <w:r>
              <w:rPr>
                <w:rFonts w:eastAsia="Calibri"/>
                <w:bCs/>
                <w:szCs w:val="24"/>
              </w:rPr>
              <w:t xml:space="preserve"> </w:t>
            </w:r>
            <w:r w:rsidRPr="00AD349C">
              <w:rPr>
                <w:rFonts w:eastAsia="Calibri"/>
                <w:bCs/>
                <w:szCs w:val="24"/>
              </w:rPr>
              <w:t xml:space="preserve">I </w:t>
            </w:r>
            <w:r>
              <w:rPr>
                <w:rFonts w:eastAsia="Calibri"/>
                <w:bCs/>
                <w:szCs w:val="24"/>
              </w:rPr>
              <w:t xml:space="preserve">ir </w:t>
            </w:r>
            <w:r w:rsidRPr="00AD349C">
              <w:rPr>
                <w:rFonts w:eastAsia="Calibri"/>
                <w:bCs/>
                <w:szCs w:val="24"/>
              </w:rPr>
              <w:t xml:space="preserve">II </w:t>
            </w:r>
            <w:r w:rsidRPr="00F60246">
              <w:rPr>
                <w:rFonts w:eastAsia="Calibri"/>
                <w:bCs/>
                <w:szCs w:val="24"/>
              </w:rPr>
              <w:t xml:space="preserve">prieduose     atitinkamoms veikloms taikomuose </w:t>
            </w:r>
            <w:r>
              <w:rPr>
                <w:rFonts w:eastAsia="Calibri"/>
                <w:bCs/>
                <w:szCs w:val="24"/>
              </w:rPr>
              <w:t>skyriuose</w:t>
            </w:r>
            <w:r w:rsidRPr="00F60246">
              <w:rPr>
                <w:rFonts w:eastAsia="Calibri"/>
                <w:bCs/>
                <w:szCs w:val="24"/>
              </w:rPr>
              <w:t xml:space="preserve"> nustatytais reikalavimais (pvz., įsigyjant IT įrangą – taikomi Deleguotojo reglamento (ES) 2021/2139 I priedo</w:t>
            </w:r>
            <w:r>
              <w:rPr>
                <w:rFonts w:eastAsia="Calibri"/>
                <w:bCs/>
                <w:szCs w:val="24"/>
              </w:rPr>
              <w:t xml:space="preserve"> </w:t>
            </w:r>
            <w:r w:rsidRPr="00F60246">
              <w:rPr>
                <w:rFonts w:eastAsia="Calibri"/>
                <w:bCs/>
                <w:szCs w:val="24"/>
              </w:rPr>
              <w:t>8</w:t>
            </w:r>
            <w:r w:rsidR="0033486D">
              <w:rPr>
                <w:rFonts w:eastAsia="Calibri"/>
                <w:bCs/>
                <w:szCs w:val="24"/>
              </w:rPr>
              <w:t> </w:t>
            </w:r>
            <w:r w:rsidRPr="00F60246">
              <w:rPr>
                <w:rFonts w:eastAsia="Calibri"/>
                <w:bCs/>
                <w:szCs w:val="24"/>
              </w:rPr>
              <w:t>skyri</w:t>
            </w:r>
            <w:r>
              <w:rPr>
                <w:rFonts w:eastAsia="Calibri"/>
                <w:bCs/>
                <w:szCs w:val="24"/>
              </w:rPr>
              <w:t xml:space="preserve">aus atitinkamuose skirsniuose </w:t>
            </w:r>
            <w:r w:rsidRPr="00F60246">
              <w:rPr>
                <w:rFonts w:eastAsia="Calibri"/>
                <w:bCs/>
                <w:szCs w:val="24"/>
              </w:rPr>
              <w:t>ir</w:t>
            </w:r>
            <w:r>
              <w:rPr>
                <w:rFonts w:eastAsia="Calibri"/>
                <w:bCs/>
                <w:szCs w:val="24"/>
              </w:rPr>
              <w:t xml:space="preserve"> </w:t>
            </w:r>
            <w:r w:rsidRPr="00F60246">
              <w:rPr>
                <w:rFonts w:eastAsia="Calibri"/>
                <w:bCs/>
                <w:szCs w:val="24"/>
              </w:rPr>
              <w:t>II</w:t>
            </w:r>
            <w:r w:rsidR="00AF09BE">
              <w:rPr>
                <w:rFonts w:eastAsia="Calibri"/>
                <w:bCs/>
                <w:szCs w:val="24"/>
              </w:rPr>
              <w:t> </w:t>
            </w:r>
            <w:r w:rsidRPr="00F60246">
              <w:rPr>
                <w:rFonts w:eastAsia="Calibri"/>
                <w:bCs/>
                <w:szCs w:val="24"/>
              </w:rPr>
              <w:t>priedo 8 skyri</w:t>
            </w:r>
            <w:r>
              <w:rPr>
                <w:rFonts w:eastAsia="Calibri"/>
                <w:bCs/>
                <w:szCs w:val="24"/>
              </w:rPr>
              <w:t xml:space="preserve">aus atitinkamuose skirsniuose </w:t>
            </w:r>
            <w:r w:rsidRPr="00F60246">
              <w:rPr>
                <w:rFonts w:eastAsia="Calibri"/>
                <w:bCs/>
                <w:szCs w:val="24"/>
              </w:rPr>
              <w:t xml:space="preserve">nustatyti techninės analizės kriterijai ir t. t.) šiuos reikalavimus numatant atitinkamuose dokumentuose (pvz., pirkimo ir kt. dokumentuose) </w:t>
            </w:r>
            <w:r w:rsidRPr="005D4667">
              <w:rPr>
                <w:rFonts w:eastAsia="Calibri"/>
                <w:bCs/>
                <w:szCs w:val="24"/>
              </w:rPr>
              <w:t>pareiškėjas privalo pateikti dokumentus, įrodančius įgyjamos IT įrangos atitikimą nustatytiems minėtiems techninės analizės kriterijams. Tai gali būti pirkimo dokumentai, įrangos aprašymai, techninės specifikacijos ir kiti dokumentai.</w:t>
            </w:r>
          </w:p>
        </w:tc>
      </w:tr>
      <w:tr w:rsidR="003C370F" w:rsidRPr="00B765F3" w14:paraId="43E0360A" w14:textId="77777777">
        <w:tc>
          <w:tcPr>
            <w:tcW w:w="3545" w:type="dxa"/>
          </w:tcPr>
          <w:p w14:paraId="199FC02D" w14:textId="77777777" w:rsidR="003C370F" w:rsidRPr="00B765F3" w:rsidRDefault="003C370F">
            <w:pPr>
              <w:tabs>
                <w:tab w:val="left" w:pos="289"/>
              </w:tabs>
              <w:ind w:firstLine="5"/>
              <w:jc w:val="both"/>
              <w:rPr>
                <w:rFonts w:eastAsia="Calibri"/>
                <w:szCs w:val="24"/>
              </w:rPr>
            </w:pPr>
            <w:r w:rsidRPr="00B765F3">
              <w:rPr>
                <w:rFonts w:eastAsia="Calibri"/>
                <w:szCs w:val="24"/>
              </w:rPr>
              <w:t>5.</w:t>
            </w:r>
            <w:r w:rsidRPr="00B765F3">
              <w:rPr>
                <w:rFonts w:eastAsia="Calibri"/>
                <w:szCs w:val="24"/>
              </w:rPr>
              <w:tab/>
            </w:r>
            <w:r w:rsidRPr="00B765F3">
              <w:rPr>
                <w:rFonts w:eastAsia="Calibri"/>
                <w:bCs/>
                <w:szCs w:val="24"/>
              </w:rPr>
              <w:t>Oro, vandens ar žemės taršos prevencija ir kontrolė</w:t>
            </w:r>
          </w:p>
        </w:tc>
        <w:tc>
          <w:tcPr>
            <w:tcW w:w="7229" w:type="dxa"/>
          </w:tcPr>
          <w:p w14:paraId="209C2F6E" w14:textId="3AD3263E" w:rsidR="003C370F" w:rsidRPr="00B765F3" w:rsidRDefault="003C370F">
            <w:pPr>
              <w:jc w:val="both"/>
              <w:rPr>
                <w:rFonts w:eastAsia="Calibri"/>
                <w:b/>
                <w:szCs w:val="24"/>
              </w:rPr>
            </w:pPr>
            <w:r w:rsidRPr="000A6B5E">
              <w:rPr>
                <w:szCs w:val="24"/>
              </w:rPr>
              <w:t>Vertinama, kad planuojam</w:t>
            </w:r>
            <w:r>
              <w:rPr>
                <w:szCs w:val="24"/>
              </w:rPr>
              <w:t>a</w:t>
            </w:r>
            <w:r w:rsidRPr="000A6B5E">
              <w:rPr>
                <w:szCs w:val="24"/>
              </w:rPr>
              <w:t xml:space="preserve"> </w:t>
            </w:r>
            <w:r w:rsidRPr="001F2B9A">
              <w:rPr>
                <w:szCs w:val="24"/>
              </w:rPr>
              <w:t xml:space="preserve">įgyvendinti </w:t>
            </w:r>
            <w:r>
              <w:rPr>
                <w:szCs w:val="24"/>
              </w:rPr>
              <w:t>projekto veikla</w:t>
            </w:r>
            <w:r w:rsidRPr="001F2B9A">
              <w:rPr>
                <w:szCs w:val="24"/>
              </w:rPr>
              <w:t xml:space="preserve"> </w:t>
            </w:r>
            <w:r w:rsidRPr="000A6B5E">
              <w:rPr>
                <w:szCs w:val="24"/>
              </w:rPr>
              <w:t xml:space="preserve">neturi jokio </w:t>
            </w:r>
            <w:r w:rsidR="00134CA5" w:rsidRPr="00134CA5">
              <w:rPr>
                <w:szCs w:val="24"/>
              </w:rPr>
              <w:t>reikšmingo neigiamo tiesioginio ir netiesioginio poveikio šiam aplinkos tikslui, o planuojama įsigyti įranga turės atitikti visuotinai ES taikomus standartus ir utilizuojama taikant visus būtinus reikalavimus.</w:t>
            </w:r>
          </w:p>
        </w:tc>
        <w:tc>
          <w:tcPr>
            <w:tcW w:w="4224" w:type="dxa"/>
          </w:tcPr>
          <w:p w14:paraId="22D44177" w14:textId="410F83F5" w:rsidR="003C370F" w:rsidRPr="00B765F3" w:rsidRDefault="00134CA5">
            <w:pPr>
              <w:jc w:val="both"/>
              <w:rPr>
                <w:rFonts w:eastAsia="Calibri"/>
                <w:szCs w:val="24"/>
              </w:rPr>
            </w:pPr>
            <w:r w:rsidRPr="00134CA5">
              <w:rPr>
                <w:rFonts w:eastAsia="Calibri"/>
                <w:szCs w:val="24"/>
              </w:rPr>
              <w:t>Vadovaujantis Deleguotojo reglamento (ES) 2021/2139 I ir II prieduose     atitinkamoms veikloms taikomuose skyriuose nustatytais reikalavimais (pvz., įsigyjant IT įrangą – taikomi Deleguotojo reglamento (ES) 2021/2139 I priedo 8</w:t>
            </w:r>
            <w:r w:rsidR="0033486D">
              <w:rPr>
                <w:rFonts w:eastAsia="Calibri"/>
                <w:szCs w:val="24"/>
              </w:rPr>
              <w:t> </w:t>
            </w:r>
            <w:r w:rsidRPr="00134CA5">
              <w:rPr>
                <w:rFonts w:eastAsia="Calibri"/>
                <w:szCs w:val="24"/>
              </w:rPr>
              <w:t>skyriaus atitinkamuose skirsniuose ir II</w:t>
            </w:r>
            <w:r w:rsidR="0033486D">
              <w:rPr>
                <w:rFonts w:eastAsia="Calibri"/>
                <w:szCs w:val="24"/>
              </w:rPr>
              <w:t> </w:t>
            </w:r>
            <w:r w:rsidRPr="00134CA5">
              <w:rPr>
                <w:rFonts w:eastAsia="Calibri"/>
                <w:szCs w:val="24"/>
              </w:rPr>
              <w:t xml:space="preserve">priedo 8 skyriaus atitinkamuose skirsniuose nustatyti techninės analizės kriterijai ir t. t.) šiuos reikalavimus numatant atitinkamuose dokumentuose (pvz., pirkimo ir kt. dokumentuose), pareiškėjas privalo pateikti dokumentus, įrodančius įgyjamos IT įrangos atitikimą </w:t>
            </w:r>
            <w:r w:rsidRPr="00134CA5">
              <w:rPr>
                <w:rFonts w:eastAsia="Calibri"/>
                <w:szCs w:val="24"/>
              </w:rPr>
              <w:lastRenderedPageBreak/>
              <w:t>nustatytiems minėtiems techninės analizės kriterijams. Tai gali būti pirkimo dokumentai, įrangos aprašymai, techninės specifikacijos ir kiti dokumentai.</w:t>
            </w:r>
          </w:p>
        </w:tc>
      </w:tr>
      <w:tr w:rsidR="003C370F" w:rsidRPr="00B765F3" w14:paraId="679650E8" w14:textId="77777777">
        <w:tc>
          <w:tcPr>
            <w:tcW w:w="3545" w:type="dxa"/>
          </w:tcPr>
          <w:p w14:paraId="0B86063C" w14:textId="77777777" w:rsidR="003C370F" w:rsidRPr="00B765F3" w:rsidRDefault="003C370F">
            <w:pPr>
              <w:tabs>
                <w:tab w:val="left" w:pos="289"/>
              </w:tabs>
              <w:ind w:left="5" w:firstLine="5"/>
              <w:jc w:val="both"/>
              <w:rPr>
                <w:rFonts w:eastAsia="Calibri"/>
                <w:szCs w:val="24"/>
              </w:rPr>
            </w:pPr>
            <w:r w:rsidRPr="00B765F3">
              <w:rPr>
                <w:rFonts w:eastAsia="Calibri"/>
                <w:szCs w:val="24"/>
              </w:rPr>
              <w:lastRenderedPageBreak/>
              <w:t>6.</w:t>
            </w:r>
            <w:r w:rsidRPr="00B765F3">
              <w:rPr>
                <w:rFonts w:eastAsia="Calibri"/>
                <w:szCs w:val="24"/>
              </w:rPr>
              <w:tab/>
              <w:t>Biologinės įvairovės ir ekosistemų apsauga ir atkūrimas</w:t>
            </w:r>
          </w:p>
        </w:tc>
        <w:tc>
          <w:tcPr>
            <w:tcW w:w="7229" w:type="dxa"/>
          </w:tcPr>
          <w:p w14:paraId="15DDF704" w14:textId="1E40945F" w:rsidR="00EF000D" w:rsidRDefault="003C370F">
            <w:pPr>
              <w:jc w:val="both"/>
              <w:rPr>
                <w:rFonts w:eastAsia="Calibri"/>
                <w:bCs/>
                <w:szCs w:val="24"/>
              </w:rPr>
            </w:pPr>
            <w:r w:rsidRPr="003E5841">
              <w:rPr>
                <w:rFonts w:eastAsia="Calibri"/>
                <w:bCs/>
                <w:szCs w:val="24"/>
              </w:rPr>
              <w:t>Vertinama, kad planuojam</w:t>
            </w:r>
            <w:r>
              <w:rPr>
                <w:rFonts w:eastAsia="Calibri"/>
                <w:bCs/>
                <w:szCs w:val="24"/>
              </w:rPr>
              <w:t>a</w:t>
            </w:r>
            <w:r w:rsidRPr="003E5841">
              <w:rPr>
                <w:rFonts w:eastAsia="Calibri"/>
                <w:bCs/>
                <w:szCs w:val="24"/>
              </w:rPr>
              <w:t xml:space="preserve"> </w:t>
            </w:r>
            <w:r w:rsidRPr="00A52AD3">
              <w:rPr>
                <w:rFonts w:eastAsia="Calibri"/>
                <w:bCs/>
                <w:szCs w:val="24"/>
              </w:rPr>
              <w:t xml:space="preserve">įgyvendinti </w:t>
            </w:r>
            <w:r>
              <w:rPr>
                <w:rFonts w:eastAsia="Calibri"/>
                <w:bCs/>
                <w:szCs w:val="24"/>
              </w:rPr>
              <w:t>projekto veikla</w:t>
            </w:r>
            <w:r w:rsidRPr="00A52AD3">
              <w:rPr>
                <w:rFonts w:eastAsia="Calibri"/>
                <w:bCs/>
                <w:szCs w:val="24"/>
              </w:rPr>
              <w:t xml:space="preserve"> </w:t>
            </w:r>
            <w:r w:rsidRPr="003E5841">
              <w:rPr>
                <w:rFonts w:eastAsia="Calibri"/>
                <w:bCs/>
                <w:szCs w:val="24"/>
              </w:rPr>
              <w:t xml:space="preserve">neturi </w:t>
            </w:r>
            <w:r w:rsidR="00EF000D" w:rsidRPr="00EF000D">
              <w:rPr>
                <w:rFonts w:eastAsia="Calibri"/>
                <w:bCs/>
                <w:szCs w:val="24"/>
              </w:rPr>
              <w:t xml:space="preserve">jokio neigiamo tiesioginio ir netiesioginio poveikio šiam aplinkos tikslui, nes nenumatoma kurti ar modernizuoti infrastruktūrą </w:t>
            </w:r>
            <w:r w:rsidR="00EF000D">
              <w:rPr>
                <w:rFonts w:eastAsia="Calibri"/>
                <w:bCs/>
                <w:szCs w:val="24"/>
              </w:rPr>
              <w:t>„</w:t>
            </w:r>
            <w:proofErr w:type="spellStart"/>
            <w:r w:rsidR="00EF000D" w:rsidRPr="00EF000D">
              <w:rPr>
                <w:rFonts w:eastAsia="Calibri"/>
                <w:bCs/>
                <w:szCs w:val="24"/>
              </w:rPr>
              <w:t>Natura</w:t>
            </w:r>
            <w:proofErr w:type="spellEnd"/>
            <w:r w:rsidR="00EF000D" w:rsidRPr="00EF000D">
              <w:rPr>
                <w:rFonts w:eastAsia="Calibri"/>
                <w:bCs/>
                <w:szCs w:val="24"/>
              </w:rPr>
              <w:t xml:space="preserve"> 2000</w:t>
            </w:r>
            <w:r w:rsidR="00EF000D">
              <w:rPr>
                <w:rFonts w:eastAsia="Calibri"/>
                <w:bCs/>
                <w:szCs w:val="24"/>
              </w:rPr>
              <w:t>“</w:t>
            </w:r>
            <w:r w:rsidR="00EF000D" w:rsidRPr="00EF000D">
              <w:rPr>
                <w:rFonts w:eastAsia="Calibri"/>
                <w:bCs/>
                <w:szCs w:val="24"/>
              </w:rPr>
              <w:t>, UNESCO pasaulinio paveldo ar kitose saugomose teritorijose</w:t>
            </w:r>
            <w:r w:rsidR="00EF000D">
              <w:rPr>
                <w:rFonts w:eastAsia="Calibri"/>
                <w:bCs/>
                <w:szCs w:val="24"/>
              </w:rPr>
              <w:t>.</w:t>
            </w:r>
          </w:p>
          <w:p w14:paraId="2FA9F527" w14:textId="021C43A1" w:rsidR="003C370F" w:rsidRPr="00366C84" w:rsidRDefault="003C370F">
            <w:pPr>
              <w:jc w:val="both"/>
              <w:rPr>
                <w:rFonts w:eastAsia="Calibri"/>
                <w:bCs/>
                <w:szCs w:val="24"/>
              </w:rPr>
            </w:pPr>
          </w:p>
        </w:tc>
        <w:tc>
          <w:tcPr>
            <w:tcW w:w="4224" w:type="dxa"/>
          </w:tcPr>
          <w:p w14:paraId="262EAC57" w14:textId="40E83760" w:rsidR="003C370F" w:rsidRPr="00B765F3" w:rsidRDefault="00EF000D">
            <w:pPr>
              <w:jc w:val="both"/>
              <w:rPr>
                <w:rFonts w:eastAsia="Calibri"/>
                <w:szCs w:val="24"/>
              </w:rPr>
            </w:pPr>
            <w:r w:rsidRPr="00EF000D">
              <w:rPr>
                <w:rFonts w:eastAsia="Calibri"/>
                <w:szCs w:val="24"/>
              </w:rPr>
              <w:t>Vadovaujantis Deleguotojo reglamento (ES) 2021/2139 I ir II prieduose  atitinkamoms veikloms taikomuose skyriuose nustatytais reikalavimais (pvz., įsigyjant IT įrangą – taikomi Deleguotojo reglamento (ES) 2021/2139 I priedo 8</w:t>
            </w:r>
            <w:r w:rsidR="0033486D">
              <w:rPr>
                <w:rFonts w:eastAsia="Calibri"/>
                <w:szCs w:val="24"/>
              </w:rPr>
              <w:t> </w:t>
            </w:r>
            <w:r w:rsidRPr="00EF000D">
              <w:rPr>
                <w:rFonts w:eastAsia="Calibri"/>
                <w:szCs w:val="24"/>
              </w:rPr>
              <w:t>skyriaus atitinkamuose skirsniuose ir II</w:t>
            </w:r>
            <w:r w:rsidR="0033486D">
              <w:rPr>
                <w:rFonts w:eastAsia="Calibri"/>
                <w:szCs w:val="24"/>
              </w:rPr>
              <w:t> </w:t>
            </w:r>
            <w:r w:rsidRPr="00EF000D">
              <w:rPr>
                <w:rFonts w:eastAsia="Calibri"/>
                <w:szCs w:val="24"/>
              </w:rPr>
              <w:t>priedo 8 skyriaus atitinkamuose skirsniuose nustatyti techninės analizės kriterijai ir t. t.) šiuos reikalavimus numatant atitinkamuose dokumentuose (pvz., pirkimo ir kt. dokumentuose), pareiškėjas privalo pateikti dokumentus, įrodančius įgyjamos IT įrangos atitikimą nustatytiems minėtiems techninės analizės kriterijams. Tai gali būti pirkimo dokumentai, įrangos aprašymai, techninės specifikacijos ir kiti dokumentai.</w:t>
            </w:r>
          </w:p>
        </w:tc>
      </w:tr>
    </w:tbl>
    <w:p w14:paraId="0E0E6899" w14:textId="77777777" w:rsidR="003C370F" w:rsidRDefault="003C370F" w:rsidP="003C370F">
      <w:pPr>
        <w:rPr>
          <w:rFonts w:eastAsia="Calibri"/>
          <w:szCs w:val="24"/>
        </w:rPr>
      </w:pPr>
    </w:p>
    <w:p w14:paraId="39C4B912" w14:textId="77777777" w:rsidR="003C370F" w:rsidRDefault="003C370F" w:rsidP="003C370F">
      <w:pPr>
        <w:tabs>
          <w:tab w:val="left" w:pos="2592"/>
        </w:tabs>
        <w:jc w:val="center"/>
        <w:rPr>
          <w:rFonts w:eastAsia="Calibri"/>
          <w:szCs w:val="24"/>
        </w:rPr>
      </w:pPr>
      <w:r>
        <w:rPr>
          <w:rFonts w:eastAsia="Calibri"/>
          <w:szCs w:val="24"/>
        </w:rPr>
        <w:t>_________________________</w:t>
      </w:r>
    </w:p>
    <w:p w14:paraId="5E1D71B3" w14:textId="77777777" w:rsidR="005D5747" w:rsidRDefault="005D5747" w:rsidP="003C370F">
      <w:pPr>
        <w:tabs>
          <w:tab w:val="left" w:pos="2592"/>
        </w:tabs>
        <w:jc w:val="center"/>
        <w:rPr>
          <w:rFonts w:eastAsia="Calibri"/>
          <w:szCs w:val="24"/>
        </w:rPr>
      </w:pPr>
    </w:p>
    <w:p w14:paraId="654E50B9" w14:textId="77777777" w:rsidR="005D5747" w:rsidRDefault="005D5747" w:rsidP="003C370F">
      <w:pPr>
        <w:tabs>
          <w:tab w:val="left" w:pos="2592"/>
        </w:tabs>
        <w:jc w:val="center"/>
        <w:rPr>
          <w:rFonts w:eastAsia="Calibri"/>
          <w:szCs w:val="24"/>
        </w:rPr>
        <w:sectPr w:rsidR="005D5747" w:rsidSect="00706BF5">
          <w:pgSz w:w="16838" w:h="11906" w:orient="landscape"/>
          <w:pgMar w:top="1701" w:right="1134" w:bottom="851" w:left="1134" w:header="567" w:footer="567" w:gutter="0"/>
          <w:pgNumType w:start="1"/>
          <w:cols w:space="1296"/>
          <w:titlePg/>
          <w:docGrid w:linePitch="360"/>
        </w:sectPr>
      </w:pPr>
    </w:p>
    <w:p w14:paraId="78537BA8" w14:textId="1F1AAA98" w:rsidR="0003426C" w:rsidRDefault="0003426C" w:rsidP="0003426C">
      <w:pPr>
        <w:ind w:left="9071" w:right="567"/>
        <w:rPr>
          <w:szCs w:val="24"/>
        </w:rPr>
      </w:pPr>
      <w:bookmarkStart w:id="16" w:name="_Hlk148453557"/>
      <w:r w:rsidRPr="0089410E">
        <w:rPr>
          <w:iCs/>
          <w:szCs w:val="24"/>
        </w:rPr>
        <w:lastRenderedPageBreak/>
        <w:t xml:space="preserve">2022–2030 metų ekonomikos transformacijos ir konkurencingumo plėtros programos pažangos priemonės Nr. 05-001-01-05-07 „Sukurti nuoseklią inovacinės veiklos skatinimo sistemą“ veiklos „Skatinti inovacijų pasiūlą“ </w:t>
      </w:r>
      <w:proofErr w:type="spellStart"/>
      <w:r w:rsidRPr="0089410E">
        <w:rPr>
          <w:iCs/>
          <w:szCs w:val="24"/>
        </w:rPr>
        <w:t>poveiklės</w:t>
      </w:r>
      <w:proofErr w:type="spellEnd"/>
      <w:r w:rsidRPr="0089410E">
        <w:rPr>
          <w:iCs/>
          <w:szCs w:val="24"/>
        </w:rPr>
        <w:t xml:space="preserve"> „</w:t>
      </w:r>
      <w:r w:rsidRPr="00FE1897">
        <w:rPr>
          <w:iCs/>
          <w:szCs w:val="24"/>
        </w:rPr>
        <w:t xml:space="preserve">Investuoti į naujų </w:t>
      </w:r>
      <w:r w:rsidRPr="00480416">
        <w:rPr>
          <w:iCs/>
          <w:szCs w:val="24"/>
        </w:rPr>
        <w:t>aukštos pridėtinės vertės</w:t>
      </w:r>
      <w:r w:rsidRPr="00FE1897">
        <w:rPr>
          <w:iCs/>
          <w:szCs w:val="24"/>
        </w:rPr>
        <w:t xml:space="preserve"> produktų kūrimo veiklas ir sudaryti sąlygas tyrėjams dalyvauti įmonių </w:t>
      </w:r>
      <w:r w:rsidRPr="00480416">
        <w:rPr>
          <w:iCs/>
          <w:szCs w:val="24"/>
        </w:rPr>
        <w:t>mokslinių tyrimų ir eksperimentinės plėtros</w:t>
      </w:r>
      <w:r w:rsidRPr="00FE1897">
        <w:rPr>
          <w:iCs/>
          <w:szCs w:val="24"/>
        </w:rPr>
        <w:t xml:space="preserve"> veiklose, skatinti intelektinę nuosavybę, ankstyvąją sukurtų naujų produktų bandomąją gamybą, parengimą rinkai“ (Vidurio ir vakarų Lietuvos regionas)</w:t>
      </w:r>
      <w:r w:rsidRPr="0089410E">
        <w:rPr>
          <w:iCs/>
          <w:szCs w:val="24"/>
        </w:rPr>
        <w:t>“</w:t>
      </w:r>
      <w:r>
        <w:rPr>
          <w:szCs w:val="24"/>
        </w:rPr>
        <w:t xml:space="preserve"> projektų finansavimo sąlygų aprašo</w:t>
      </w:r>
    </w:p>
    <w:p w14:paraId="33D06CDA" w14:textId="1387B881" w:rsidR="005D5747" w:rsidRDefault="005D5747" w:rsidP="005D5747">
      <w:pPr>
        <w:ind w:left="9071" w:right="567"/>
        <w:rPr>
          <w:szCs w:val="24"/>
        </w:rPr>
      </w:pPr>
      <w:r w:rsidRPr="00602E06">
        <w:rPr>
          <w:szCs w:val="24"/>
        </w:rPr>
        <w:t>2</w:t>
      </w:r>
      <w:r w:rsidRPr="00491D50">
        <w:rPr>
          <w:szCs w:val="24"/>
        </w:rPr>
        <w:t xml:space="preserve"> priedas</w:t>
      </w:r>
    </w:p>
    <w:bookmarkEnd w:id="16"/>
    <w:p w14:paraId="6384F1A8" w14:textId="77777777" w:rsidR="00E7494C" w:rsidRDefault="00E7494C" w:rsidP="003C370F">
      <w:pPr>
        <w:tabs>
          <w:tab w:val="left" w:pos="2592"/>
        </w:tabs>
        <w:jc w:val="center"/>
        <w:rPr>
          <w:rFonts w:eastAsia="Calibri"/>
          <w:szCs w:val="24"/>
        </w:rPr>
      </w:pPr>
    </w:p>
    <w:p w14:paraId="46B1FAB0" w14:textId="77777777" w:rsidR="00E7494C" w:rsidRPr="00B765F3" w:rsidRDefault="00E7494C" w:rsidP="00E7494C">
      <w:pPr>
        <w:autoSpaceDE w:val="0"/>
        <w:autoSpaceDN w:val="0"/>
        <w:adjustRightInd w:val="0"/>
        <w:contextualSpacing/>
        <w:jc w:val="center"/>
        <w:rPr>
          <w:rFonts w:eastAsia="Calibri"/>
          <w:b/>
          <w:bCs/>
          <w:caps/>
          <w:color w:val="000000"/>
          <w:sz w:val="16"/>
          <w:szCs w:val="16"/>
        </w:rPr>
      </w:pPr>
      <w:r>
        <w:rPr>
          <w:rFonts w:eastAsia="Calibri"/>
          <w:b/>
          <w:bCs/>
          <w:caps/>
          <w:color w:val="000000"/>
          <w:szCs w:val="24"/>
        </w:rPr>
        <w:t>(</w:t>
      </w:r>
      <w:r w:rsidRPr="001431F5">
        <w:rPr>
          <w:rFonts w:eastAsia="Calibri"/>
          <w:b/>
          <w:bCs/>
          <w:caps/>
          <w:color w:val="000000"/>
          <w:szCs w:val="24"/>
        </w:rPr>
        <w:t>P</w:t>
      </w:r>
      <w:r w:rsidRPr="001431F5">
        <w:rPr>
          <w:rFonts w:eastAsia="Calibri"/>
          <w:b/>
          <w:bCs/>
          <w:color w:val="000000"/>
          <w:szCs w:val="24"/>
        </w:rPr>
        <w:t xml:space="preserve">rojektų atitikties </w:t>
      </w:r>
      <w:r>
        <w:rPr>
          <w:rFonts w:eastAsia="Calibri"/>
          <w:b/>
          <w:bCs/>
          <w:color w:val="000000"/>
          <w:szCs w:val="24"/>
        </w:rPr>
        <w:t>valstybės</w:t>
      </w:r>
      <w:r w:rsidRPr="001431F5">
        <w:rPr>
          <w:rFonts w:eastAsia="Calibri"/>
          <w:b/>
          <w:bCs/>
          <w:color w:val="000000"/>
          <w:szCs w:val="24"/>
        </w:rPr>
        <w:t xml:space="preserve"> pagalbos taisyklėms patikros lap</w:t>
      </w:r>
      <w:r>
        <w:rPr>
          <w:rFonts w:eastAsia="Calibri"/>
          <w:b/>
          <w:bCs/>
          <w:color w:val="000000"/>
          <w:szCs w:val="24"/>
        </w:rPr>
        <w:t>o forma)</w:t>
      </w:r>
    </w:p>
    <w:p w14:paraId="34EB0688" w14:textId="77777777" w:rsidR="00E7494C" w:rsidRPr="00B765F3" w:rsidRDefault="00E7494C" w:rsidP="00E7494C">
      <w:pPr>
        <w:autoSpaceDE w:val="0"/>
        <w:autoSpaceDN w:val="0"/>
        <w:adjustRightInd w:val="0"/>
        <w:contextualSpacing/>
        <w:jc w:val="center"/>
        <w:rPr>
          <w:rFonts w:eastAsia="Calibri"/>
          <w:b/>
          <w:bCs/>
          <w:caps/>
          <w:color w:val="000000"/>
          <w:szCs w:val="24"/>
        </w:rPr>
      </w:pPr>
    </w:p>
    <w:p w14:paraId="37666C05" w14:textId="77777777" w:rsidR="00E7494C" w:rsidRPr="00B765F3" w:rsidRDefault="00E7494C" w:rsidP="00E7494C">
      <w:pPr>
        <w:autoSpaceDE w:val="0"/>
        <w:autoSpaceDN w:val="0"/>
        <w:adjustRightInd w:val="0"/>
        <w:contextualSpacing/>
        <w:jc w:val="center"/>
        <w:rPr>
          <w:rFonts w:eastAsia="Calibri"/>
          <w:b/>
          <w:bCs/>
          <w:caps/>
          <w:color w:val="000000"/>
          <w:szCs w:val="24"/>
        </w:rPr>
      </w:pPr>
      <w:bookmarkStart w:id="17" w:name="_Hlk115867568"/>
      <w:r w:rsidRPr="00B765F3">
        <w:rPr>
          <w:rFonts w:eastAsia="Calibri"/>
          <w:b/>
          <w:bCs/>
          <w:caps/>
          <w:color w:val="000000"/>
          <w:szCs w:val="24"/>
        </w:rPr>
        <w:t>PROJEKTŲ ATITIKTIES VALSTYBĖS PAGALBOS TAISYKLĖMS Patikros lapas</w:t>
      </w:r>
    </w:p>
    <w:bookmarkEnd w:id="17"/>
    <w:p w14:paraId="6F4AC2C5" w14:textId="77777777" w:rsidR="00E7494C" w:rsidRPr="006E794E" w:rsidRDefault="00E7494C" w:rsidP="00E7494C">
      <w:pPr>
        <w:autoSpaceDE w:val="0"/>
        <w:autoSpaceDN w:val="0"/>
        <w:adjustRightInd w:val="0"/>
        <w:spacing w:line="276" w:lineRule="auto"/>
        <w:contextualSpacing/>
        <w:jc w:val="center"/>
        <w:rPr>
          <w:rFonts w:eastAsia="Calibri"/>
          <w:b/>
          <w:bCs/>
          <w:caps/>
          <w:color w:val="000000"/>
          <w:szCs w:val="24"/>
        </w:rPr>
      </w:pPr>
    </w:p>
    <w:tbl>
      <w:tblPr>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2"/>
      </w:tblGrid>
      <w:tr w:rsidR="00E7494C" w:rsidRPr="00B765F3" w14:paraId="1A5B197C" w14:textId="77777777">
        <w:trPr>
          <w:trHeight w:val="305"/>
        </w:trPr>
        <w:tc>
          <w:tcPr>
            <w:tcW w:w="14562" w:type="dxa"/>
            <w:shd w:val="clear" w:color="auto" w:fill="BFBFBF" w:themeFill="background1" w:themeFillShade="BF"/>
          </w:tcPr>
          <w:p w14:paraId="221F004C" w14:textId="77777777" w:rsidR="00E7494C" w:rsidRPr="00B765F3" w:rsidRDefault="00E7494C">
            <w:pPr>
              <w:autoSpaceDE w:val="0"/>
              <w:autoSpaceDN w:val="0"/>
              <w:adjustRightInd w:val="0"/>
              <w:contextualSpacing/>
              <w:jc w:val="both"/>
              <w:rPr>
                <w:color w:val="000000"/>
                <w:lang w:eastAsia="lt-LT"/>
              </w:rPr>
            </w:pPr>
            <w:bookmarkStart w:id="18" w:name="_Hlk115868021"/>
            <w:r>
              <w:rPr>
                <w:b/>
                <w:bCs/>
                <w:color w:val="000000" w:themeColor="text1"/>
                <w:lang w:val="en-US" w:eastAsia="lt-LT"/>
              </w:rPr>
              <w:t>1.</w:t>
            </w:r>
            <w:r w:rsidRPr="6E6BA0C9">
              <w:rPr>
                <w:b/>
                <w:bCs/>
                <w:color w:val="000000" w:themeColor="text1"/>
                <w:lang w:eastAsia="lt-LT"/>
              </w:rPr>
              <w:t xml:space="preserve"> Priemonės teisinis pagrindas</w:t>
            </w:r>
          </w:p>
        </w:tc>
      </w:tr>
      <w:tr w:rsidR="00E7494C" w:rsidRPr="00B765F3" w14:paraId="379C27A6" w14:textId="77777777">
        <w:trPr>
          <w:trHeight w:val="577"/>
        </w:trPr>
        <w:tc>
          <w:tcPr>
            <w:tcW w:w="14562" w:type="dxa"/>
            <w:shd w:val="clear" w:color="auto" w:fill="auto"/>
          </w:tcPr>
          <w:p w14:paraId="33ED7487" w14:textId="743E5833" w:rsidR="00E7494C" w:rsidRPr="00B765F3" w:rsidRDefault="00E7494C">
            <w:pPr>
              <w:autoSpaceDE w:val="0"/>
              <w:autoSpaceDN w:val="0"/>
              <w:adjustRightInd w:val="0"/>
              <w:jc w:val="both"/>
              <w:rPr>
                <w:bCs/>
                <w:color w:val="FF0000"/>
                <w:szCs w:val="24"/>
                <w:lang w:eastAsia="lt-LT"/>
              </w:rPr>
            </w:pPr>
            <w:r w:rsidRPr="00B765F3">
              <w:rPr>
                <w:bCs/>
                <w:szCs w:val="24"/>
                <w:lang w:eastAsia="lt-LT"/>
              </w:rPr>
              <w:t xml:space="preserve">2014 m. birželio 17 d. Komisijos reglamentas (ES) Nr. 651/2014, kuriuo tam tikrų kategorijų pagalba skelbiama suderinama su vidaus rinka taikant Sutarties 107 ir 108 </w:t>
            </w:r>
            <w:r w:rsidRPr="00426CF2">
              <w:rPr>
                <w:bCs/>
                <w:szCs w:val="24"/>
                <w:lang w:eastAsia="lt-LT"/>
              </w:rPr>
              <w:t xml:space="preserve">straipsnius, </w:t>
            </w:r>
            <w:r w:rsidR="00AC0020" w:rsidRPr="0062095A">
              <w:rPr>
                <w:szCs w:val="24"/>
              </w:rPr>
              <w:t>su paskutiniai</w:t>
            </w:r>
            <w:r w:rsidR="00BD14EC">
              <w:rPr>
                <w:szCs w:val="24"/>
              </w:rPr>
              <w:t>s</w:t>
            </w:r>
            <w:r w:rsidR="00AC0020">
              <w:rPr>
                <w:szCs w:val="24"/>
              </w:rPr>
              <w:t xml:space="preserve"> </w:t>
            </w:r>
            <w:r w:rsidR="00AC0020" w:rsidRPr="0062095A">
              <w:rPr>
                <w:szCs w:val="24"/>
              </w:rPr>
              <w:t xml:space="preserve">pakeitimais, padarytais 2023 m. </w:t>
            </w:r>
            <w:r w:rsidR="00BD14EC">
              <w:rPr>
                <w:szCs w:val="24"/>
              </w:rPr>
              <w:t>birželio</w:t>
            </w:r>
            <w:r w:rsidR="00AC0020">
              <w:rPr>
                <w:szCs w:val="24"/>
              </w:rPr>
              <w:t xml:space="preserve"> </w:t>
            </w:r>
            <w:r w:rsidR="006D596A">
              <w:rPr>
                <w:szCs w:val="24"/>
                <w:lang w:val="en-US"/>
              </w:rPr>
              <w:t>23</w:t>
            </w:r>
            <w:r w:rsidR="00AC0020" w:rsidRPr="0062095A">
              <w:rPr>
                <w:szCs w:val="24"/>
              </w:rPr>
              <w:t xml:space="preserve"> d.</w:t>
            </w:r>
            <w:r w:rsidR="006D596A">
              <w:rPr>
                <w:szCs w:val="24"/>
              </w:rPr>
              <w:t xml:space="preserve"> Komisijos reglamentu (ES) 2023/1315</w:t>
            </w:r>
          </w:p>
        </w:tc>
      </w:tr>
    </w:tbl>
    <w:p w14:paraId="7CA9E584" w14:textId="77777777" w:rsidR="00E7494C" w:rsidRPr="00B765F3" w:rsidRDefault="00E7494C" w:rsidP="00E7494C">
      <w:pPr>
        <w:autoSpaceDE w:val="0"/>
        <w:autoSpaceDN w:val="0"/>
        <w:adjustRightInd w:val="0"/>
        <w:contextualSpacing/>
        <w:jc w:val="center"/>
        <w:rPr>
          <w:rFonts w:eastAsia="Calibri"/>
          <w:caps/>
          <w:szCs w:val="24"/>
        </w:rPr>
      </w:pPr>
    </w:p>
    <w:tbl>
      <w:tblPr>
        <w:tblW w:w="146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9509"/>
      </w:tblGrid>
      <w:tr w:rsidR="00E7494C" w:rsidRPr="00B765F3" w14:paraId="7C60D973" w14:textId="77777777">
        <w:trPr>
          <w:trHeight w:val="280"/>
        </w:trPr>
        <w:tc>
          <w:tcPr>
            <w:tcW w:w="14612" w:type="dxa"/>
            <w:gridSpan w:val="2"/>
            <w:shd w:val="clear" w:color="auto" w:fill="BFBFBF" w:themeFill="background1" w:themeFillShade="BF"/>
          </w:tcPr>
          <w:p w14:paraId="1CD6ED78" w14:textId="77777777" w:rsidR="00E7494C" w:rsidRPr="00B765F3" w:rsidRDefault="00E7494C">
            <w:pPr>
              <w:autoSpaceDE w:val="0"/>
              <w:autoSpaceDN w:val="0"/>
              <w:adjustRightInd w:val="0"/>
              <w:contextualSpacing/>
              <w:jc w:val="both"/>
              <w:rPr>
                <w:color w:val="000000"/>
                <w:szCs w:val="24"/>
                <w:lang w:eastAsia="lt-LT"/>
              </w:rPr>
            </w:pPr>
            <w:r>
              <w:rPr>
                <w:b/>
                <w:bCs/>
                <w:color w:val="000000"/>
                <w:szCs w:val="24"/>
                <w:lang w:eastAsia="lt-LT"/>
              </w:rPr>
              <w:t>2</w:t>
            </w:r>
            <w:r w:rsidRPr="00B765F3">
              <w:rPr>
                <w:b/>
                <w:bCs/>
                <w:color w:val="000000"/>
                <w:szCs w:val="24"/>
                <w:lang w:eastAsia="lt-LT"/>
              </w:rPr>
              <w:t xml:space="preserve">. </w:t>
            </w:r>
            <w:r w:rsidRPr="00B40370">
              <w:rPr>
                <w:b/>
                <w:bCs/>
                <w:color w:val="000000"/>
                <w:szCs w:val="24"/>
                <w:lang w:eastAsia="lt-LT"/>
              </w:rPr>
              <w:t>Duomenys apie projekto įgyvendinimo planą (toliau – PĮP) / projektą</w:t>
            </w:r>
          </w:p>
        </w:tc>
      </w:tr>
      <w:tr w:rsidR="00E7494C" w:rsidRPr="00B765F3" w14:paraId="1C63A2BD" w14:textId="77777777">
        <w:trPr>
          <w:trHeight w:val="422"/>
        </w:trPr>
        <w:tc>
          <w:tcPr>
            <w:tcW w:w="5103" w:type="dxa"/>
            <w:shd w:val="clear" w:color="auto" w:fill="auto"/>
          </w:tcPr>
          <w:p w14:paraId="2A830E35" w14:textId="51B5A783" w:rsidR="00E7494C" w:rsidRPr="00B765F3" w:rsidRDefault="00E7494C">
            <w:pPr>
              <w:autoSpaceDE w:val="0"/>
              <w:autoSpaceDN w:val="0"/>
              <w:adjustRightInd w:val="0"/>
              <w:spacing w:line="360" w:lineRule="auto"/>
              <w:contextualSpacing/>
              <w:jc w:val="both"/>
              <w:rPr>
                <w:color w:val="000000"/>
                <w:lang w:eastAsia="lt-LT"/>
              </w:rPr>
            </w:pPr>
            <w:r w:rsidRPr="6E6BA0C9">
              <w:rPr>
                <w:b/>
                <w:bCs/>
                <w:color w:val="000000" w:themeColor="text1"/>
                <w:lang w:eastAsia="lt-LT"/>
              </w:rPr>
              <w:t>P</w:t>
            </w:r>
            <w:r>
              <w:rPr>
                <w:b/>
                <w:bCs/>
                <w:color w:val="000000" w:themeColor="text1"/>
                <w:lang w:eastAsia="lt-LT"/>
              </w:rPr>
              <w:t>ĮP</w:t>
            </w:r>
            <w:r w:rsidR="0054152D">
              <w:rPr>
                <w:b/>
                <w:bCs/>
                <w:color w:val="000000" w:themeColor="text1"/>
                <w:lang w:eastAsia="lt-LT"/>
              </w:rPr>
              <w:t> </w:t>
            </w:r>
            <w:r w:rsidRPr="6E6BA0C9">
              <w:rPr>
                <w:b/>
                <w:bCs/>
                <w:color w:val="000000" w:themeColor="text1"/>
                <w:lang w:eastAsia="lt-LT"/>
              </w:rPr>
              <w:t>/</w:t>
            </w:r>
            <w:r w:rsidR="0054152D">
              <w:rPr>
                <w:b/>
                <w:bCs/>
                <w:color w:val="000000" w:themeColor="text1"/>
                <w:lang w:eastAsia="lt-LT"/>
              </w:rPr>
              <w:t> </w:t>
            </w:r>
            <w:r w:rsidRPr="6E6BA0C9">
              <w:rPr>
                <w:b/>
                <w:bCs/>
                <w:color w:val="000000" w:themeColor="text1"/>
                <w:lang w:eastAsia="lt-LT"/>
              </w:rPr>
              <w:t xml:space="preserve">projekto numeris </w:t>
            </w:r>
          </w:p>
        </w:tc>
        <w:tc>
          <w:tcPr>
            <w:tcW w:w="9509" w:type="dxa"/>
            <w:shd w:val="clear" w:color="auto" w:fill="auto"/>
          </w:tcPr>
          <w:p w14:paraId="00C4E3CB" w14:textId="77777777" w:rsidR="00E7494C" w:rsidRPr="00B765F3" w:rsidRDefault="00E7494C">
            <w:pPr>
              <w:autoSpaceDE w:val="0"/>
              <w:autoSpaceDN w:val="0"/>
              <w:adjustRightInd w:val="0"/>
              <w:spacing w:line="360" w:lineRule="auto"/>
              <w:contextualSpacing/>
              <w:jc w:val="both"/>
              <w:rPr>
                <w:color w:val="000000"/>
                <w:szCs w:val="24"/>
                <w:lang w:eastAsia="lt-LT"/>
              </w:rPr>
            </w:pPr>
          </w:p>
        </w:tc>
      </w:tr>
      <w:tr w:rsidR="00E7494C" w:rsidRPr="00B765F3" w14:paraId="56F840AF" w14:textId="77777777">
        <w:trPr>
          <w:trHeight w:val="467"/>
        </w:trPr>
        <w:tc>
          <w:tcPr>
            <w:tcW w:w="5103" w:type="dxa"/>
            <w:shd w:val="clear" w:color="auto" w:fill="auto"/>
          </w:tcPr>
          <w:p w14:paraId="3566E4C9" w14:textId="77777777" w:rsidR="00E7494C" w:rsidRPr="00B765F3" w:rsidRDefault="00E7494C">
            <w:pPr>
              <w:autoSpaceDE w:val="0"/>
              <w:autoSpaceDN w:val="0"/>
              <w:adjustRightInd w:val="0"/>
              <w:spacing w:line="360" w:lineRule="auto"/>
              <w:contextualSpacing/>
              <w:rPr>
                <w:color w:val="000000"/>
                <w:szCs w:val="24"/>
                <w:lang w:eastAsia="lt-LT"/>
              </w:rPr>
            </w:pPr>
            <w:r w:rsidRPr="00B765F3">
              <w:rPr>
                <w:b/>
                <w:bCs/>
                <w:color w:val="000000"/>
                <w:szCs w:val="24"/>
                <w:lang w:eastAsia="lt-LT"/>
              </w:rPr>
              <w:t>Pareiškėjo</w:t>
            </w:r>
            <w:r>
              <w:rPr>
                <w:b/>
                <w:bCs/>
                <w:color w:val="000000"/>
                <w:szCs w:val="24"/>
                <w:lang w:eastAsia="lt-LT"/>
              </w:rPr>
              <w:t> </w:t>
            </w:r>
            <w:r w:rsidRPr="00B765F3">
              <w:rPr>
                <w:b/>
                <w:bCs/>
                <w:color w:val="000000"/>
                <w:szCs w:val="24"/>
                <w:lang w:eastAsia="lt-LT"/>
              </w:rPr>
              <w:t>/</w:t>
            </w:r>
            <w:r>
              <w:rPr>
                <w:b/>
                <w:bCs/>
                <w:color w:val="000000"/>
                <w:szCs w:val="24"/>
                <w:lang w:eastAsia="lt-LT"/>
              </w:rPr>
              <w:t> </w:t>
            </w:r>
            <w:r w:rsidRPr="00B765F3">
              <w:rPr>
                <w:b/>
                <w:bCs/>
                <w:color w:val="000000"/>
                <w:szCs w:val="24"/>
                <w:lang w:eastAsia="lt-LT"/>
              </w:rPr>
              <w:t xml:space="preserve">projekto vykdytojo pavadinimas </w:t>
            </w:r>
          </w:p>
        </w:tc>
        <w:tc>
          <w:tcPr>
            <w:tcW w:w="9509" w:type="dxa"/>
            <w:shd w:val="clear" w:color="auto" w:fill="auto"/>
          </w:tcPr>
          <w:p w14:paraId="4763B3DF" w14:textId="77777777" w:rsidR="00E7494C" w:rsidRPr="00B765F3" w:rsidRDefault="00E7494C">
            <w:pPr>
              <w:autoSpaceDE w:val="0"/>
              <w:autoSpaceDN w:val="0"/>
              <w:adjustRightInd w:val="0"/>
              <w:spacing w:line="360" w:lineRule="auto"/>
              <w:contextualSpacing/>
              <w:jc w:val="both"/>
              <w:rPr>
                <w:color w:val="000000"/>
                <w:szCs w:val="24"/>
                <w:lang w:eastAsia="lt-LT"/>
              </w:rPr>
            </w:pPr>
          </w:p>
        </w:tc>
      </w:tr>
      <w:tr w:rsidR="00E7494C" w:rsidRPr="00B765F3" w14:paraId="558C58A5" w14:textId="77777777">
        <w:trPr>
          <w:trHeight w:val="280"/>
        </w:trPr>
        <w:tc>
          <w:tcPr>
            <w:tcW w:w="5103" w:type="dxa"/>
            <w:shd w:val="clear" w:color="auto" w:fill="auto"/>
          </w:tcPr>
          <w:p w14:paraId="0CD66F24" w14:textId="77777777" w:rsidR="00E7494C" w:rsidRPr="00B765F3" w:rsidRDefault="00E7494C">
            <w:pPr>
              <w:autoSpaceDE w:val="0"/>
              <w:autoSpaceDN w:val="0"/>
              <w:adjustRightInd w:val="0"/>
              <w:spacing w:line="360" w:lineRule="auto"/>
              <w:contextualSpacing/>
              <w:jc w:val="both"/>
              <w:rPr>
                <w:color w:val="000000"/>
                <w:szCs w:val="24"/>
                <w:lang w:eastAsia="lt-LT"/>
              </w:rPr>
            </w:pPr>
            <w:r w:rsidRPr="00B765F3">
              <w:rPr>
                <w:b/>
                <w:bCs/>
                <w:color w:val="000000"/>
                <w:szCs w:val="24"/>
                <w:lang w:eastAsia="lt-LT"/>
              </w:rPr>
              <w:t xml:space="preserve">Projekto pavadinimas </w:t>
            </w:r>
          </w:p>
        </w:tc>
        <w:tc>
          <w:tcPr>
            <w:tcW w:w="9509" w:type="dxa"/>
            <w:shd w:val="clear" w:color="auto" w:fill="auto"/>
          </w:tcPr>
          <w:p w14:paraId="19726B55" w14:textId="77777777" w:rsidR="00E7494C" w:rsidRPr="00B765F3" w:rsidRDefault="00E7494C">
            <w:pPr>
              <w:autoSpaceDE w:val="0"/>
              <w:autoSpaceDN w:val="0"/>
              <w:adjustRightInd w:val="0"/>
              <w:spacing w:line="360" w:lineRule="auto"/>
              <w:contextualSpacing/>
              <w:jc w:val="both"/>
              <w:rPr>
                <w:b/>
                <w:bCs/>
                <w:color w:val="000000"/>
                <w:szCs w:val="24"/>
                <w:lang w:eastAsia="lt-LT"/>
              </w:rPr>
            </w:pPr>
          </w:p>
        </w:tc>
      </w:tr>
    </w:tbl>
    <w:p w14:paraId="64E1B985" w14:textId="77777777" w:rsidR="00E7494C" w:rsidRDefault="00E7494C" w:rsidP="00FD7356">
      <w:pPr>
        <w:rPr>
          <w:szCs w:val="24"/>
        </w:rPr>
      </w:pPr>
    </w:p>
    <w:p w14:paraId="05F7A3CD" w14:textId="77777777" w:rsidR="009A364B" w:rsidRDefault="009A364B" w:rsidP="00FD7356">
      <w:pPr>
        <w:rPr>
          <w:szCs w:val="24"/>
        </w:rPr>
      </w:pPr>
    </w:p>
    <w:p w14:paraId="15B1461F" w14:textId="77777777" w:rsidR="009A364B" w:rsidRPr="00B765F3" w:rsidRDefault="009A364B" w:rsidP="00FD7356">
      <w:pPr>
        <w:rPr>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371"/>
        <w:gridCol w:w="1276"/>
        <w:gridCol w:w="1275"/>
        <w:gridCol w:w="3828"/>
      </w:tblGrid>
      <w:tr w:rsidR="00E7494C" w:rsidRPr="00B765F3" w14:paraId="36EAA8A6" w14:textId="77777777">
        <w:tc>
          <w:tcPr>
            <w:tcW w:w="14596" w:type="dxa"/>
            <w:gridSpan w:val="5"/>
            <w:shd w:val="clear" w:color="auto" w:fill="BFBFBF"/>
          </w:tcPr>
          <w:p w14:paraId="429706BF" w14:textId="77777777" w:rsidR="00E7494C" w:rsidRPr="00B765F3" w:rsidRDefault="00E7494C">
            <w:pPr>
              <w:autoSpaceDE w:val="0"/>
              <w:autoSpaceDN w:val="0"/>
              <w:adjustRightInd w:val="0"/>
              <w:contextualSpacing/>
              <w:jc w:val="both"/>
              <w:rPr>
                <w:color w:val="000000"/>
                <w:szCs w:val="24"/>
                <w:lang w:eastAsia="lt-LT"/>
              </w:rPr>
            </w:pPr>
            <w:r>
              <w:rPr>
                <w:rFonts w:eastAsia="Calibri"/>
                <w:b/>
                <w:bCs/>
                <w:color w:val="000000"/>
                <w:szCs w:val="24"/>
                <w:lang w:eastAsia="lt-LT"/>
              </w:rPr>
              <w:t>3</w:t>
            </w:r>
            <w:r w:rsidRPr="00B765F3">
              <w:rPr>
                <w:rFonts w:eastAsia="Calibri"/>
                <w:b/>
                <w:bCs/>
                <w:color w:val="000000"/>
                <w:szCs w:val="24"/>
                <w:lang w:eastAsia="lt-LT"/>
              </w:rPr>
              <w:t xml:space="preserve">. </w:t>
            </w:r>
            <w:r w:rsidRPr="00805244">
              <w:rPr>
                <w:rFonts w:eastAsia="Calibri"/>
                <w:b/>
                <w:bCs/>
                <w:color w:val="000000"/>
                <w:szCs w:val="24"/>
                <w:lang w:eastAsia="lt-LT"/>
              </w:rPr>
              <w:t>PĮP / projekto patikra dėl atitikties Reglamentui (ES) Nr. 651/2014</w:t>
            </w:r>
          </w:p>
        </w:tc>
      </w:tr>
      <w:tr w:rsidR="00E7494C" w:rsidRPr="00B765F3" w14:paraId="3DF4A0B4" w14:textId="77777777">
        <w:tc>
          <w:tcPr>
            <w:tcW w:w="846" w:type="dxa"/>
            <w:shd w:val="clear" w:color="auto" w:fill="auto"/>
          </w:tcPr>
          <w:p w14:paraId="6354CB48" w14:textId="77777777" w:rsidR="00E7494C" w:rsidRDefault="00E7494C">
            <w:pPr>
              <w:autoSpaceDE w:val="0"/>
              <w:autoSpaceDN w:val="0"/>
              <w:adjustRightInd w:val="0"/>
              <w:ind w:right="-465"/>
              <w:contextualSpacing/>
              <w:rPr>
                <w:b/>
                <w:bCs/>
                <w:szCs w:val="24"/>
                <w:lang w:val="en-US" w:eastAsia="lt-LT"/>
              </w:rPr>
            </w:pPr>
            <w:r w:rsidRPr="00D001C6">
              <w:rPr>
                <w:b/>
                <w:bCs/>
                <w:szCs w:val="24"/>
                <w:lang w:val="en-US" w:eastAsia="lt-LT"/>
              </w:rPr>
              <w:lastRenderedPageBreak/>
              <w:t xml:space="preserve">Eil. </w:t>
            </w:r>
          </w:p>
          <w:p w14:paraId="47078756" w14:textId="77777777" w:rsidR="00E7494C" w:rsidRPr="00D001C6" w:rsidRDefault="00E7494C">
            <w:pPr>
              <w:autoSpaceDE w:val="0"/>
              <w:autoSpaceDN w:val="0"/>
              <w:adjustRightInd w:val="0"/>
              <w:ind w:right="-465"/>
              <w:contextualSpacing/>
              <w:rPr>
                <w:b/>
                <w:bCs/>
                <w:szCs w:val="24"/>
                <w:lang w:val="en-US" w:eastAsia="lt-LT"/>
              </w:rPr>
            </w:pPr>
            <w:r w:rsidRPr="00D001C6">
              <w:rPr>
                <w:b/>
                <w:bCs/>
                <w:szCs w:val="24"/>
                <w:lang w:val="en-US" w:eastAsia="lt-LT"/>
              </w:rPr>
              <w:t>Nr.</w:t>
            </w:r>
          </w:p>
        </w:tc>
        <w:tc>
          <w:tcPr>
            <w:tcW w:w="7371" w:type="dxa"/>
            <w:shd w:val="clear" w:color="auto" w:fill="auto"/>
          </w:tcPr>
          <w:p w14:paraId="06DFC397" w14:textId="77777777" w:rsidR="00E7494C" w:rsidRPr="00D001C6" w:rsidRDefault="00E7494C">
            <w:pPr>
              <w:jc w:val="both"/>
              <w:rPr>
                <w:b/>
                <w:bCs/>
                <w:color w:val="000000"/>
                <w:szCs w:val="24"/>
                <w:lang w:eastAsia="lt-LT"/>
              </w:rPr>
            </w:pPr>
            <w:r w:rsidRPr="00D001C6">
              <w:rPr>
                <w:b/>
                <w:bCs/>
                <w:color w:val="000000"/>
                <w:szCs w:val="24"/>
                <w:lang w:eastAsia="lt-LT"/>
              </w:rPr>
              <w:t>Klausimai</w:t>
            </w:r>
          </w:p>
        </w:tc>
        <w:tc>
          <w:tcPr>
            <w:tcW w:w="2551" w:type="dxa"/>
            <w:gridSpan w:val="2"/>
          </w:tcPr>
          <w:p w14:paraId="515F270F" w14:textId="77777777" w:rsidR="00E7494C" w:rsidRPr="00D001C6" w:rsidRDefault="00E7494C">
            <w:pPr>
              <w:rPr>
                <w:b/>
                <w:bCs/>
                <w:szCs w:val="24"/>
              </w:rPr>
            </w:pPr>
            <w:r w:rsidRPr="00D001C6">
              <w:rPr>
                <w:b/>
                <w:bCs/>
                <w:szCs w:val="24"/>
                <w:lang w:eastAsia="lt-LT"/>
              </w:rPr>
              <w:t>Rezultatas</w:t>
            </w:r>
          </w:p>
          <w:p w14:paraId="4A6A54EC" w14:textId="77777777" w:rsidR="00E7494C" w:rsidRPr="00D001C6" w:rsidRDefault="00E7494C">
            <w:pPr>
              <w:autoSpaceDE w:val="0"/>
              <w:autoSpaceDN w:val="0"/>
              <w:adjustRightInd w:val="0"/>
              <w:contextualSpacing/>
              <w:jc w:val="both"/>
              <w:rPr>
                <w:b/>
                <w:bCs/>
                <w:color w:val="000000"/>
                <w:szCs w:val="24"/>
                <w:lang w:eastAsia="lt-LT"/>
              </w:rPr>
            </w:pPr>
          </w:p>
        </w:tc>
        <w:tc>
          <w:tcPr>
            <w:tcW w:w="3828" w:type="dxa"/>
          </w:tcPr>
          <w:p w14:paraId="6C48BFD8" w14:textId="77777777" w:rsidR="00E7494C" w:rsidRPr="00D001C6" w:rsidRDefault="00E7494C">
            <w:pPr>
              <w:autoSpaceDE w:val="0"/>
              <w:autoSpaceDN w:val="0"/>
              <w:adjustRightInd w:val="0"/>
              <w:contextualSpacing/>
              <w:rPr>
                <w:b/>
                <w:bCs/>
                <w:color w:val="000000"/>
                <w:szCs w:val="24"/>
                <w:lang w:eastAsia="lt-LT"/>
              </w:rPr>
            </w:pPr>
            <w:r w:rsidRPr="00D001C6">
              <w:rPr>
                <w:b/>
                <w:bCs/>
                <w:color w:val="000000"/>
                <w:szCs w:val="24"/>
                <w:lang w:eastAsia="lt-LT"/>
              </w:rPr>
              <w:t>Pastabos</w:t>
            </w:r>
          </w:p>
        </w:tc>
      </w:tr>
      <w:tr w:rsidR="00E7494C" w:rsidRPr="00B765F3" w14:paraId="09EE38A4" w14:textId="77777777">
        <w:tc>
          <w:tcPr>
            <w:tcW w:w="846" w:type="dxa"/>
            <w:shd w:val="clear" w:color="auto" w:fill="auto"/>
          </w:tcPr>
          <w:p w14:paraId="6CC5EE22" w14:textId="77777777" w:rsidR="00E7494C" w:rsidRDefault="00E7494C">
            <w:pPr>
              <w:autoSpaceDE w:val="0"/>
              <w:autoSpaceDN w:val="0"/>
              <w:adjustRightInd w:val="0"/>
              <w:ind w:right="-465"/>
              <w:contextualSpacing/>
              <w:rPr>
                <w:szCs w:val="24"/>
                <w:lang w:val="en-US" w:eastAsia="lt-LT"/>
              </w:rPr>
            </w:pPr>
            <w:r>
              <w:rPr>
                <w:szCs w:val="24"/>
                <w:lang w:val="en-US" w:eastAsia="lt-LT"/>
              </w:rPr>
              <w:t>3.1.</w:t>
            </w:r>
          </w:p>
        </w:tc>
        <w:tc>
          <w:tcPr>
            <w:tcW w:w="7371" w:type="dxa"/>
            <w:shd w:val="clear" w:color="auto" w:fill="auto"/>
          </w:tcPr>
          <w:p w14:paraId="004D78E7" w14:textId="77777777" w:rsidR="00E7494C" w:rsidRPr="00B765F3" w:rsidRDefault="00E7494C">
            <w:pPr>
              <w:jc w:val="both"/>
              <w:rPr>
                <w:color w:val="000000"/>
                <w:szCs w:val="24"/>
                <w:lang w:eastAsia="lt-LT"/>
              </w:rPr>
            </w:pPr>
            <w:r w:rsidRPr="00B765F3">
              <w:rPr>
                <w:color w:val="000000"/>
                <w:szCs w:val="24"/>
                <w:lang w:eastAsia="lt-LT"/>
              </w:rPr>
              <w:t xml:space="preserve">Kokiai kategorijai priskiriamas </w:t>
            </w:r>
            <w:r w:rsidRPr="008A7996">
              <w:rPr>
                <w:color w:val="000000"/>
                <w:szCs w:val="24"/>
                <w:lang w:eastAsia="lt-LT"/>
              </w:rPr>
              <w:t>pareiškėjas</w:t>
            </w:r>
            <w:r w:rsidRPr="00B765F3">
              <w:rPr>
                <w:color w:val="000000"/>
                <w:szCs w:val="24"/>
                <w:lang w:eastAsia="lt-LT"/>
              </w:rPr>
              <w:t>? (</w:t>
            </w:r>
            <w:r w:rsidRPr="00E62A9E">
              <w:rPr>
                <w:color w:val="000000"/>
                <w:szCs w:val="24"/>
                <w:lang w:eastAsia="lt-LT"/>
              </w:rPr>
              <w:t>pasirinkti tik vieną variantą</w:t>
            </w:r>
            <w:r w:rsidRPr="00B765F3">
              <w:rPr>
                <w:color w:val="000000"/>
                <w:szCs w:val="24"/>
                <w:lang w:eastAsia="lt-LT"/>
              </w:rPr>
              <w:t>)</w:t>
            </w:r>
          </w:p>
        </w:tc>
        <w:tc>
          <w:tcPr>
            <w:tcW w:w="1276" w:type="dxa"/>
          </w:tcPr>
          <w:p w14:paraId="3723F4C9" w14:textId="77777777" w:rsidR="00E7494C" w:rsidRPr="00B765F3" w:rsidRDefault="00E7494C">
            <w:pPr>
              <w:rPr>
                <w:szCs w:val="24"/>
                <w:lang w:eastAsia="lt-LT"/>
              </w:rPr>
            </w:pPr>
          </w:p>
        </w:tc>
        <w:tc>
          <w:tcPr>
            <w:tcW w:w="1275" w:type="dxa"/>
          </w:tcPr>
          <w:p w14:paraId="797285B4" w14:textId="77777777" w:rsidR="00E7494C" w:rsidRPr="00B765F3" w:rsidRDefault="00E7494C">
            <w:pPr>
              <w:autoSpaceDE w:val="0"/>
              <w:autoSpaceDN w:val="0"/>
              <w:adjustRightInd w:val="0"/>
              <w:contextualSpacing/>
              <w:jc w:val="both"/>
              <w:rPr>
                <w:color w:val="000000"/>
                <w:szCs w:val="24"/>
                <w:lang w:eastAsia="lt-LT"/>
              </w:rPr>
            </w:pPr>
          </w:p>
        </w:tc>
        <w:tc>
          <w:tcPr>
            <w:tcW w:w="3828" w:type="dxa"/>
          </w:tcPr>
          <w:p w14:paraId="39804BF1" w14:textId="77777777" w:rsidR="00E7494C" w:rsidRPr="00B765F3" w:rsidRDefault="00E7494C">
            <w:pPr>
              <w:autoSpaceDE w:val="0"/>
              <w:autoSpaceDN w:val="0"/>
              <w:adjustRightInd w:val="0"/>
              <w:contextualSpacing/>
              <w:jc w:val="both"/>
              <w:rPr>
                <w:color w:val="000000"/>
                <w:szCs w:val="24"/>
                <w:lang w:eastAsia="lt-LT"/>
              </w:rPr>
            </w:pPr>
          </w:p>
        </w:tc>
      </w:tr>
      <w:tr w:rsidR="00E7494C" w:rsidRPr="00B765F3" w14:paraId="17A7F5FE" w14:textId="77777777">
        <w:tc>
          <w:tcPr>
            <w:tcW w:w="846" w:type="dxa"/>
            <w:vMerge w:val="restart"/>
            <w:shd w:val="clear" w:color="auto" w:fill="auto"/>
          </w:tcPr>
          <w:p w14:paraId="12FFA820" w14:textId="77777777" w:rsidR="00E7494C" w:rsidRPr="00B765F3" w:rsidRDefault="00E7494C">
            <w:pPr>
              <w:autoSpaceDE w:val="0"/>
              <w:autoSpaceDN w:val="0"/>
              <w:adjustRightInd w:val="0"/>
              <w:ind w:left="568" w:right="-465" w:hanging="404"/>
              <w:contextualSpacing/>
              <w:rPr>
                <w:szCs w:val="24"/>
                <w:lang w:eastAsia="lt-LT"/>
              </w:rPr>
            </w:pPr>
          </w:p>
          <w:p w14:paraId="74E17E1B" w14:textId="77777777" w:rsidR="00E7494C" w:rsidRPr="00B765F3" w:rsidRDefault="00E7494C">
            <w:pPr>
              <w:autoSpaceDE w:val="0"/>
              <w:autoSpaceDN w:val="0"/>
              <w:adjustRightInd w:val="0"/>
              <w:ind w:left="568" w:right="-465" w:hanging="404"/>
              <w:contextualSpacing/>
              <w:rPr>
                <w:szCs w:val="24"/>
                <w:lang w:eastAsia="lt-LT"/>
              </w:rPr>
            </w:pPr>
          </w:p>
          <w:p w14:paraId="09AFD1A4" w14:textId="77777777" w:rsidR="00E7494C" w:rsidRPr="00B765F3" w:rsidRDefault="00E7494C">
            <w:pPr>
              <w:autoSpaceDE w:val="0"/>
              <w:autoSpaceDN w:val="0"/>
              <w:adjustRightInd w:val="0"/>
              <w:ind w:left="568" w:right="-465" w:hanging="404"/>
              <w:contextualSpacing/>
              <w:rPr>
                <w:szCs w:val="24"/>
                <w:lang w:eastAsia="lt-LT"/>
              </w:rPr>
            </w:pPr>
          </w:p>
        </w:tc>
        <w:tc>
          <w:tcPr>
            <w:tcW w:w="7371" w:type="dxa"/>
            <w:shd w:val="clear" w:color="auto" w:fill="auto"/>
          </w:tcPr>
          <w:p w14:paraId="390A2F8F" w14:textId="77777777" w:rsidR="00E7494C" w:rsidRPr="00B765F3" w:rsidRDefault="00E7494C">
            <w:pPr>
              <w:ind w:firstLine="720"/>
              <w:jc w:val="both"/>
              <w:rPr>
                <w:color w:val="000000"/>
                <w:szCs w:val="24"/>
                <w:lang w:eastAsia="lt-LT"/>
              </w:rPr>
            </w:pPr>
            <w:r w:rsidRPr="00B765F3">
              <w:rPr>
                <w:color w:val="000000"/>
                <w:szCs w:val="24"/>
                <w:lang w:eastAsia="lt-LT"/>
              </w:rPr>
              <w:t xml:space="preserve">□ </w:t>
            </w:r>
            <w:r>
              <w:rPr>
                <w:color w:val="000000"/>
                <w:szCs w:val="24"/>
                <w:lang w:eastAsia="lt-LT"/>
              </w:rPr>
              <w:t>L</w:t>
            </w:r>
            <w:r w:rsidRPr="00B765F3">
              <w:rPr>
                <w:color w:val="000000"/>
                <w:szCs w:val="24"/>
                <w:lang w:eastAsia="lt-LT"/>
              </w:rPr>
              <w:t>abai maž</w:t>
            </w:r>
            <w:r>
              <w:rPr>
                <w:color w:val="000000"/>
                <w:szCs w:val="24"/>
                <w:lang w:eastAsia="lt-LT"/>
              </w:rPr>
              <w:t xml:space="preserve">a </w:t>
            </w:r>
            <w:r w:rsidRPr="00B765F3">
              <w:rPr>
                <w:color w:val="000000"/>
                <w:szCs w:val="24"/>
                <w:lang w:eastAsia="lt-LT"/>
              </w:rPr>
              <w:t>įmonė</w:t>
            </w:r>
          </w:p>
        </w:tc>
        <w:tc>
          <w:tcPr>
            <w:tcW w:w="1276" w:type="dxa"/>
          </w:tcPr>
          <w:p w14:paraId="56CF5684" w14:textId="77777777" w:rsidR="00E7494C" w:rsidRPr="00B765F3" w:rsidRDefault="00E7494C">
            <w:pPr>
              <w:rPr>
                <w:szCs w:val="24"/>
              </w:rPr>
            </w:pPr>
            <w:r w:rsidRPr="00B765F3">
              <w:rPr>
                <w:szCs w:val="24"/>
                <w:lang w:eastAsia="lt-LT"/>
              </w:rPr>
              <w:t>□ Taip</w:t>
            </w:r>
          </w:p>
        </w:tc>
        <w:tc>
          <w:tcPr>
            <w:tcW w:w="1275" w:type="dxa"/>
          </w:tcPr>
          <w:p w14:paraId="6B36F06D" w14:textId="77777777" w:rsidR="00E7494C" w:rsidRPr="00B765F3" w:rsidRDefault="00E7494C">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35B263B5" w14:textId="77777777" w:rsidR="00E7494C" w:rsidRPr="00B765F3" w:rsidRDefault="00E7494C">
            <w:pPr>
              <w:autoSpaceDE w:val="0"/>
              <w:autoSpaceDN w:val="0"/>
              <w:adjustRightInd w:val="0"/>
              <w:contextualSpacing/>
              <w:jc w:val="both"/>
              <w:rPr>
                <w:color w:val="000000"/>
                <w:szCs w:val="24"/>
                <w:lang w:eastAsia="lt-LT"/>
              </w:rPr>
            </w:pPr>
          </w:p>
        </w:tc>
      </w:tr>
      <w:tr w:rsidR="00E7494C" w:rsidRPr="00B765F3" w14:paraId="2B83125D" w14:textId="77777777">
        <w:tc>
          <w:tcPr>
            <w:tcW w:w="846" w:type="dxa"/>
            <w:vMerge/>
            <w:shd w:val="clear" w:color="auto" w:fill="auto"/>
          </w:tcPr>
          <w:p w14:paraId="2194BF95" w14:textId="77777777" w:rsidR="00E7494C" w:rsidRPr="00B765F3" w:rsidRDefault="00E7494C">
            <w:pPr>
              <w:autoSpaceDE w:val="0"/>
              <w:autoSpaceDN w:val="0"/>
              <w:adjustRightInd w:val="0"/>
              <w:ind w:left="568" w:right="-465" w:hanging="404"/>
              <w:contextualSpacing/>
              <w:rPr>
                <w:szCs w:val="24"/>
                <w:lang w:eastAsia="lt-LT"/>
              </w:rPr>
            </w:pPr>
          </w:p>
        </w:tc>
        <w:tc>
          <w:tcPr>
            <w:tcW w:w="7371" w:type="dxa"/>
            <w:shd w:val="clear" w:color="auto" w:fill="auto"/>
          </w:tcPr>
          <w:p w14:paraId="62867458" w14:textId="77777777" w:rsidR="00E7494C" w:rsidRPr="00B765F3" w:rsidRDefault="00E7494C">
            <w:pPr>
              <w:ind w:firstLine="720"/>
              <w:jc w:val="both"/>
              <w:rPr>
                <w:color w:val="000000"/>
                <w:szCs w:val="24"/>
                <w:lang w:eastAsia="lt-LT"/>
              </w:rPr>
            </w:pPr>
            <w:r w:rsidRPr="00E62A9E">
              <w:rPr>
                <w:color w:val="000000"/>
                <w:szCs w:val="24"/>
                <w:lang w:eastAsia="lt-LT"/>
              </w:rPr>
              <w:t>□</w:t>
            </w:r>
            <w:r>
              <w:rPr>
                <w:color w:val="000000"/>
                <w:szCs w:val="24"/>
                <w:lang w:eastAsia="lt-LT"/>
              </w:rPr>
              <w:t xml:space="preserve"> M</w:t>
            </w:r>
            <w:r w:rsidRPr="00B765F3">
              <w:rPr>
                <w:color w:val="000000"/>
                <w:szCs w:val="24"/>
                <w:lang w:eastAsia="lt-LT"/>
              </w:rPr>
              <w:t>až</w:t>
            </w:r>
            <w:r>
              <w:rPr>
                <w:color w:val="000000"/>
                <w:szCs w:val="24"/>
                <w:lang w:eastAsia="lt-LT"/>
              </w:rPr>
              <w:t>a įmonė</w:t>
            </w:r>
            <w:r w:rsidRPr="00B765F3">
              <w:rPr>
                <w:color w:val="000000"/>
                <w:szCs w:val="24"/>
                <w:lang w:eastAsia="lt-LT"/>
              </w:rPr>
              <w:t xml:space="preserve"> </w:t>
            </w:r>
          </w:p>
        </w:tc>
        <w:tc>
          <w:tcPr>
            <w:tcW w:w="1276" w:type="dxa"/>
          </w:tcPr>
          <w:p w14:paraId="5B2A3D2B" w14:textId="77777777" w:rsidR="00E7494C" w:rsidRPr="00B765F3" w:rsidRDefault="00E7494C">
            <w:pPr>
              <w:rPr>
                <w:szCs w:val="24"/>
              </w:rPr>
            </w:pPr>
            <w:r w:rsidRPr="00B765F3">
              <w:rPr>
                <w:szCs w:val="24"/>
                <w:lang w:eastAsia="lt-LT"/>
              </w:rPr>
              <w:t>□ Taip</w:t>
            </w:r>
          </w:p>
        </w:tc>
        <w:tc>
          <w:tcPr>
            <w:tcW w:w="1275" w:type="dxa"/>
          </w:tcPr>
          <w:p w14:paraId="7E79755B" w14:textId="77777777" w:rsidR="00E7494C" w:rsidRPr="00B765F3" w:rsidRDefault="00E7494C">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149822FD" w14:textId="77777777" w:rsidR="00E7494C" w:rsidRPr="00B765F3" w:rsidRDefault="00E7494C">
            <w:pPr>
              <w:autoSpaceDE w:val="0"/>
              <w:autoSpaceDN w:val="0"/>
              <w:adjustRightInd w:val="0"/>
              <w:contextualSpacing/>
              <w:jc w:val="both"/>
              <w:rPr>
                <w:color w:val="000000"/>
                <w:szCs w:val="24"/>
                <w:lang w:eastAsia="lt-LT"/>
              </w:rPr>
            </w:pPr>
          </w:p>
        </w:tc>
      </w:tr>
      <w:tr w:rsidR="00E7494C" w:rsidRPr="00B765F3" w14:paraId="543AD884" w14:textId="77777777">
        <w:tc>
          <w:tcPr>
            <w:tcW w:w="846" w:type="dxa"/>
            <w:vMerge/>
            <w:shd w:val="clear" w:color="auto" w:fill="auto"/>
          </w:tcPr>
          <w:p w14:paraId="5E643414" w14:textId="77777777" w:rsidR="00E7494C" w:rsidRPr="00B765F3" w:rsidRDefault="00E7494C">
            <w:pPr>
              <w:autoSpaceDE w:val="0"/>
              <w:autoSpaceDN w:val="0"/>
              <w:adjustRightInd w:val="0"/>
              <w:ind w:left="568" w:right="-465" w:hanging="404"/>
              <w:contextualSpacing/>
              <w:rPr>
                <w:szCs w:val="24"/>
                <w:lang w:eastAsia="lt-LT"/>
              </w:rPr>
            </w:pPr>
          </w:p>
        </w:tc>
        <w:tc>
          <w:tcPr>
            <w:tcW w:w="7371" w:type="dxa"/>
            <w:shd w:val="clear" w:color="auto" w:fill="auto"/>
          </w:tcPr>
          <w:p w14:paraId="452EC93E" w14:textId="77777777" w:rsidR="00E7494C" w:rsidRPr="00B765F3" w:rsidRDefault="00E7494C">
            <w:pPr>
              <w:ind w:firstLine="720"/>
              <w:jc w:val="both"/>
              <w:rPr>
                <w:color w:val="000000"/>
                <w:szCs w:val="24"/>
                <w:lang w:eastAsia="lt-LT"/>
              </w:rPr>
            </w:pPr>
            <w:r w:rsidRPr="00B765F3">
              <w:rPr>
                <w:color w:val="000000"/>
                <w:szCs w:val="24"/>
                <w:lang w:eastAsia="lt-LT"/>
              </w:rPr>
              <w:t xml:space="preserve">□ </w:t>
            </w:r>
            <w:r>
              <w:rPr>
                <w:color w:val="000000"/>
                <w:szCs w:val="24"/>
                <w:lang w:eastAsia="lt-LT"/>
              </w:rPr>
              <w:t>V</w:t>
            </w:r>
            <w:r w:rsidRPr="00B765F3">
              <w:rPr>
                <w:color w:val="000000"/>
                <w:szCs w:val="24"/>
                <w:lang w:eastAsia="lt-LT"/>
              </w:rPr>
              <w:t>idutinė įmonė</w:t>
            </w:r>
          </w:p>
        </w:tc>
        <w:tc>
          <w:tcPr>
            <w:tcW w:w="1276" w:type="dxa"/>
          </w:tcPr>
          <w:p w14:paraId="2EEB3188" w14:textId="77777777" w:rsidR="00E7494C" w:rsidRPr="00B765F3" w:rsidRDefault="00E7494C">
            <w:pPr>
              <w:rPr>
                <w:szCs w:val="24"/>
                <w:lang w:eastAsia="lt-LT"/>
              </w:rPr>
            </w:pPr>
            <w:r w:rsidRPr="00B765F3">
              <w:rPr>
                <w:szCs w:val="24"/>
                <w:lang w:eastAsia="lt-LT"/>
              </w:rPr>
              <w:t>□ Taip</w:t>
            </w:r>
          </w:p>
        </w:tc>
        <w:tc>
          <w:tcPr>
            <w:tcW w:w="1275" w:type="dxa"/>
          </w:tcPr>
          <w:p w14:paraId="0FD7F85D" w14:textId="77777777" w:rsidR="00E7494C" w:rsidRPr="00B765F3" w:rsidRDefault="00E7494C">
            <w:pPr>
              <w:autoSpaceDE w:val="0"/>
              <w:autoSpaceDN w:val="0"/>
              <w:adjustRightInd w:val="0"/>
              <w:contextualSpacing/>
              <w:jc w:val="both"/>
              <w:rPr>
                <w:color w:val="000000"/>
                <w:szCs w:val="24"/>
                <w:lang w:eastAsia="lt-LT"/>
              </w:rPr>
            </w:pPr>
            <w:r w:rsidRPr="00B765F3">
              <w:rPr>
                <w:color w:val="000000"/>
                <w:szCs w:val="24"/>
                <w:lang w:eastAsia="lt-LT"/>
              </w:rPr>
              <w:t>□ Ne</w:t>
            </w:r>
          </w:p>
        </w:tc>
        <w:tc>
          <w:tcPr>
            <w:tcW w:w="3828" w:type="dxa"/>
          </w:tcPr>
          <w:p w14:paraId="6B5FC5F9" w14:textId="77777777" w:rsidR="00E7494C" w:rsidRPr="00B765F3" w:rsidRDefault="00E7494C">
            <w:pPr>
              <w:autoSpaceDE w:val="0"/>
              <w:autoSpaceDN w:val="0"/>
              <w:adjustRightInd w:val="0"/>
              <w:contextualSpacing/>
              <w:jc w:val="both"/>
              <w:rPr>
                <w:color w:val="000000"/>
                <w:szCs w:val="24"/>
                <w:lang w:eastAsia="lt-LT"/>
              </w:rPr>
            </w:pPr>
          </w:p>
        </w:tc>
      </w:tr>
      <w:tr w:rsidR="00E7494C" w:rsidRPr="00B765F3" w14:paraId="463C11D0" w14:textId="77777777">
        <w:tc>
          <w:tcPr>
            <w:tcW w:w="846" w:type="dxa"/>
            <w:vMerge/>
            <w:shd w:val="clear" w:color="auto" w:fill="auto"/>
          </w:tcPr>
          <w:p w14:paraId="709131EB" w14:textId="77777777" w:rsidR="00E7494C" w:rsidRPr="00B765F3" w:rsidRDefault="00E7494C">
            <w:pPr>
              <w:autoSpaceDE w:val="0"/>
              <w:autoSpaceDN w:val="0"/>
              <w:adjustRightInd w:val="0"/>
              <w:ind w:left="568" w:right="-465" w:hanging="404"/>
              <w:contextualSpacing/>
              <w:rPr>
                <w:szCs w:val="24"/>
                <w:lang w:eastAsia="lt-LT"/>
              </w:rPr>
            </w:pPr>
          </w:p>
        </w:tc>
        <w:tc>
          <w:tcPr>
            <w:tcW w:w="7371" w:type="dxa"/>
            <w:shd w:val="clear" w:color="auto" w:fill="auto"/>
          </w:tcPr>
          <w:p w14:paraId="0D34E8C7" w14:textId="77777777" w:rsidR="00E7494C" w:rsidRPr="00B765F3" w:rsidRDefault="00E7494C">
            <w:pPr>
              <w:ind w:firstLine="720"/>
              <w:jc w:val="both"/>
              <w:rPr>
                <w:color w:val="000000"/>
                <w:szCs w:val="24"/>
                <w:lang w:eastAsia="lt-LT"/>
              </w:rPr>
            </w:pPr>
            <w:r w:rsidRPr="00B765F3">
              <w:rPr>
                <w:color w:val="000000"/>
                <w:szCs w:val="24"/>
                <w:lang w:eastAsia="lt-LT"/>
              </w:rPr>
              <w:t xml:space="preserve">□ </w:t>
            </w:r>
            <w:r>
              <w:rPr>
                <w:color w:val="000000"/>
                <w:szCs w:val="24"/>
                <w:lang w:eastAsia="lt-LT"/>
              </w:rPr>
              <w:t>D</w:t>
            </w:r>
            <w:r w:rsidRPr="00B765F3">
              <w:rPr>
                <w:color w:val="000000"/>
                <w:szCs w:val="24"/>
                <w:lang w:eastAsia="lt-LT"/>
              </w:rPr>
              <w:t>idelė įmonė</w:t>
            </w:r>
          </w:p>
        </w:tc>
        <w:tc>
          <w:tcPr>
            <w:tcW w:w="1276" w:type="dxa"/>
          </w:tcPr>
          <w:p w14:paraId="41D2DD0E" w14:textId="77777777" w:rsidR="00E7494C" w:rsidRPr="00B765F3" w:rsidRDefault="00E7494C">
            <w:pPr>
              <w:rPr>
                <w:szCs w:val="24"/>
              </w:rPr>
            </w:pPr>
            <w:r w:rsidRPr="00B765F3">
              <w:rPr>
                <w:szCs w:val="24"/>
                <w:lang w:eastAsia="lt-LT"/>
              </w:rPr>
              <w:t>□ Taip</w:t>
            </w:r>
          </w:p>
        </w:tc>
        <w:tc>
          <w:tcPr>
            <w:tcW w:w="1275" w:type="dxa"/>
          </w:tcPr>
          <w:p w14:paraId="517735DB" w14:textId="77777777" w:rsidR="00E7494C" w:rsidRPr="00B765F3" w:rsidRDefault="00E7494C">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6559EF3E" w14:textId="77777777" w:rsidR="00E7494C" w:rsidRPr="00B765F3" w:rsidRDefault="00E7494C">
            <w:pPr>
              <w:autoSpaceDE w:val="0"/>
              <w:autoSpaceDN w:val="0"/>
              <w:adjustRightInd w:val="0"/>
              <w:contextualSpacing/>
              <w:jc w:val="both"/>
              <w:rPr>
                <w:szCs w:val="24"/>
                <w:lang w:eastAsia="lt-LT"/>
              </w:rPr>
            </w:pPr>
          </w:p>
        </w:tc>
      </w:tr>
      <w:tr w:rsidR="00E7494C" w:rsidRPr="00B765F3" w14:paraId="1797B6DB" w14:textId="77777777">
        <w:tc>
          <w:tcPr>
            <w:tcW w:w="846" w:type="dxa"/>
            <w:shd w:val="clear" w:color="auto" w:fill="auto"/>
          </w:tcPr>
          <w:p w14:paraId="09842ECF" w14:textId="77777777" w:rsidR="00E7494C" w:rsidRDefault="00E7494C">
            <w:pPr>
              <w:autoSpaceDE w:val="0"/>
              <w:autoSpaceDN w:val="0"/>
              <w:adjustRightInd w:val="0"/>
              <w:ind w:right="-465"/>
              <w:contextualSpacing/>
              <w:rPr>
                <w:szCs w:val="24"/>
                <w:lang w:eastAsia="lt-LT"/>
              </w:rPr>
            </w:pPr>
            <w:r>
              <w:rPr>
                <w:szCs w:val="24"/>
                <w:lang w:eastAsia="lt-LT"/>
              </w:rPr>
              <w:t>3.2.</w:t>
            </w:r>
          </w:p>
        </w:tc>
        <w:tc>
          <w:tcPr>
            <w:tcW w:w="7371" w:type="dxa"/>
            <w:shd w:val="clear" w:color="auto" w:fill="auto"/>
          </w:tcPr>
          <w:p w14:paraId="2F04714C" w14:textId="77777777" w:rsidR="00E7494C" w:rsidRPr="00B765F3" w:rsidRDefault="00E7494C">
            <w:pPr>
              <w:jc w:val="both"/>
              <w:rPr>
                <w:color w:val="000000"/>
                <w:szCs w:val="24"/>
                <w:lang w:eastAsia="lt-LT"/>
              </w:rPr>
            </w:pPr>
            <w:r w:rsidRPr="00393891">
              <w:rPr>
                <w:color w:val="000000"/>
                <w:szCs w:val="24"/>
                <w:lang w:eastAsia="lt-LT"/>
              </w:rPr>
              <w:t xml:space="preserve">Kokiai kategorijai priskiriamas </w:t>
            </w:r>
            <w:r w:rsidRPr="00D001C6">
              <w:rPr>
                <w:color w:val="000000"/>
                <w:szCs w:val="24"/>
                <w:lang w:eastAsia="lt-LT"/>
              </w:rPr>
              <w:t>partneris? (</w:t>
            </w:r>
            <w:r w:rsidRPr="00E62A9E">
              <w:rPr>
                <w:color w:val="000000"/>
                <w:szCs w:val="24"/>
                <w:lang w:eastAsia="lt-LT"/>
              </w:rPr>
              <w:t>pasirinkti tik vieną variantą</w:t>
            </w:r>
            <w:r w:rsidRPr="00393891">
              <w:rPr>
                <w:color w:val="000000"/>
                <w:szCs w:val="24"/>
                <w:lang w:eastAsia="lt-LT"/>
              </w:rPr>
              <w:t>)</w:t>
            </w:r>
          </w:p>
        </w:tc>
        <w:tc>
          <w:tcPr>
            <w:tcW w:w="1276" w:type="dxa"/>
          </w:tcPr>
          <w:p w14:paraId="587B4FFE" w14:textId="77777777" w:rsidR="00E7494C" w:rsidRPr="00B765F3" w:rsidRDefault="00E7494C">
            <w:pPr>
              <w:rPr>
                <w:szCs w:val="24"/>
                <w:lang w:eastAsia="lt-LT"/>
              </w:rPr>
            </w:pPr>
          </w:p>
        </w:tc>
        <w:tc>
          <w:tcPr>
            <w:tcW w:w="1275" w:type="dxa"/>
          </w:tcPr>
          <w:p w14:paraId="0DB8A5E2" w14:textId="77777777" w:rsidR="00E7494C" w:rsidRPr="00B765F3" w:rsidRDefault="00E7494C">
            <w:pPr>
              <w:autoSpaceDE w:val="0"/>
              <w:autoSpaceDN w:val="0"/>
              <w:adjustRightInd w:val="0"/>
              <w:contextualSpacing/>
              <w:jc w:val="both"/>
              <w:rPr>
                <w:color w:val="000000"/>
                <w:szCs w:val="24"/>
                <w:lang w:eastAsia="lt-LT"/>
              </w:rPr>
            </w:pPr>
          </w:p>
        </w:tc>
        <w:tc>
          <w:tcPr>
            <w:tcW w:w="3828" w:type="dxa"/>
          </w:tcPr>
          <w:p w14:paraId="7FC08413" w14:textId="77777777" w:rsidR="00E7494C" w:rsidRPr="00B765F3" w:rsidRDefault="00E7494C">
            <w:pPr>
              <w:autoSpaceDE w:val="0"/>
              <w:autoSpaceDN w:val="0"/>
              <w:adjustRightInd w:val="0"/>
              <w:contextualSpacing/>
              <w:jc w:val="both"/>
              <w:rPr>
                <w:szCs w:val="24"/>
                <w:lang w:eastAsia="lt-LT"/>
              </w:rPr>
            </w:pPr>
          </w:p>
        </w:tc>
      </w:tr>
      <w:tr w:rsidR="00E7494C" w:rsidRPr="00B765F3" w14:paraId="290C97D3" w14:textId="77777777">
        <w:tc>
          <w:tcPr>
            <w:tcW w:w="846" w:type="dxa"/>
            <w:vMerge w:val="restart"/>
            <w:shd w:val="clear" w:color="auto" w:fill="auto"/>
          </w:tcPr>
          <w:p w14:paraId="324E9D0B" w14:textId="77777777" w:rsidR="00E7494C" w:rsidRDefault="00E7494C">
            <w:pPr>
              <w:autoSpaceDE w:val="0"/>
              <w:autoSpaceDN w:val="0"/>
              <w:adjustRightInd w:val="0"/>
              <w:ind w:left="568" w:right="-465" w:hanging="404"/>
              <w:contextualSpacing/>
              <w:rPr>
                <w:szCs w:val="24"/>
                <w:lang w:eastAsia="lt-LT"/>
              </w:rPr>
            </w:pPr>
          </w:p>
        </w:tc>
        <w:tc>
          <w:tcPr>
            <w:tcW w:w="7371" w:type="dxa"/>
            <w:shd w:val="clear" w:color="auto" w:fill="auto"/>
          </w:tcPr>
          <w:p w14:paraId="0CEB6C4A" w14:textId="77777777" w:rsidR="00E7494C" w:rsidRPr="00B765F3" w:rsidRDefault="00E7494C">
            <w:pPr>
              <w:ind w:firstLine="720"/>
              <w:jc w:val="both"/>
              <w:rPr>
                <w:color w:val="000000"/>
                <w:szCs w:val="24"/>
                <w:lang w:eastAsia="lt-LT"/>
              </w:rPr>
            </w:pPr>
            <w:r w:rsidRPr="00B765F3">
              <w:rPr>
                <w:color w:val="000000"/>
                <w:szCs w:val="24"/>
                <w:lang w:eastAsia="lt-LT"/>
              </w:rPr>
              <w:t xml:space="preserve">□ </w:t>
            </w:r>
            <w:r>
              <w:rPr>
                <w:color w:val="000000"/>
                <w:szCs w:val="24"/>
                <w:lang w:eastAsia="lt-LT"/>
              </w:rPr>
              <w:t>L</w:t>
            </w:r>
            <w:r w:rsidRPr="00644808">
              <w:rPr>
                <w:color w:val="000000"/>
                <w:szCs w:val="24"/>
                <w:lang w:eastAsia="lt-LT"/>
              </w:rPr>
              <w:t>abai maža įmonė</w:t>
            </w:r>
          </w:p>
        </w:tc>
        <w:tc>
          <w:tcPr>
            <w:tcW w:w="1276" w:type="dxa"/>
          </w:tcPr>
          <w:p w14:paraId="3EA61CB0" w14:textId="77777777" w:rsidR="00E7494C" w:rsidRPr="00B765F3" w:rsidRDefault="00E7494C">
            <w:pPr>
              <w:rPr>
                <w:szCs w:val="24"/>
                <w:lang w:eastAsia="lt-LT"/>
              </w:rPr>
            </w:pPr>
            <w:r w:rsidRPr="00B765F3">
              <w:rPr>
                <w:szCs w:val="24"/>
                <w:lang w:eastAsia="lt-LT"/>
              </w:rPr>
              <w:t>□ Taip</w:t>
            </w:r>
          </w:p>
        </w:tc>
        <w:tc>
          <w:tcPr>
            <w:tcW w:w="1275" w:type="dxa"/>
          </w:tcPr>
          <w:p w14:paraId="05A7628F" w14:textId="77777777" w:rsidR="00E7494C" w:rsidRPr="00B765F3" w:rsidRDefault="00E7494C">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017CBA88" w14:textId="77777777" w:rsidR="00E7494C" w:rsidRPr="00B765F3" w:rsidRDefault="00E7494C">
            <w:pPr>
              <w:autoSpaceDE w:val="0"/>
              <w:autoSpaceDN w:val="0"/>
              <w:adjustRightInd w:val="0"/>
              <w:contextualSpacing/>
              <w:jc w:val="both"/>
              <w:rPr>
                <w:szCs w:val="24"/>
                <w:lang w:eastAsia="lt-LT"/>
              </w:rPr>
            </w:pPr>
          </w:p>
        </w:tc>
      </w:tr>
      <w:tr w:rsidR="00E7494C" w:rsidRPr="00B765F3" w14:paraId="5591104F" w14:textId="77777777">
        <w:tc>
          <w:tcPr>
            <w:tcW w:w="846" w:type="dxa"/>
            <w:vMerge/>
            <w:shd w:val="clear" w:color="auto" w:fill="auto"/>
          </w:tcPr>
          <w:p w14:paraId="632937C4" w14:textId="77777777" w:rsidR="00E7494C" w:rsidRDefault="00E7494C">
            <w:pPr>
              <w:autoSpaceDE w:val="0"/>
              <w:autoSpaceDN w:val="0"/>
              <w:adjustRightInd w:val="0"/>
              <w:ind w:left="568" w:right="-465" w:hanging="404"/>
              <w:contextualSpacing/>
              <w:rPr>
                <w:szCs w:val="24"/>
                <w:lang w:eastAsia="lt-LT"/>
              </w:rPr>
            </w:pPr>
          </w:p>
        </w:tc>
        <w:tc>
          <w:tcPr>
            <w:tcW w:w="7371" w:type="dxa"/>
            <w:shd w:val="clear" w:color="auto" w:fill="auto"/>
          </w:tcPr>
          <w:p w14:paraId="3F4D55CC" w14:textId="77777777" w:rsidR="00E7494C" w:rsidRPr="00B765F3" w:rsidRDefault="00E7494C">
            <w:pPr>
              <w:ind w:firstLine="720"/>
              <w:jc w:val="both"/>
              <w:rPr>
                <w:color w:val="000000"/>
                <w:szCs w:val="24"/>
                <w:lang w:eastAsia="lt-LT"/>
              </w:rPr>
            </w:pPr>
            <w:r w:rsidRPr="00644808">
              <w:rPr>
                <w:color w:val="000000"/>
                <w:szCs w:val="24"/>
                <w:lang w:eastAsia="lt-LT"/>
              </w:rPr>
              <w:t xml:space="preserve">□ </w:t>
            </w:r>
            <w:r>
              <w:rPr>
                <w:color w:val="000000"/>
                <w:szCs w:val="24"/>
                <w:lang w:eastAsia="lt-LT"/>
              </w:rPr>
              <w:t>M</w:t>
            </w:r>
            <w:r w:rsidRPr="00644808">
              <w:rPr>
                <w:color w:val="000000"/>
                <w:szCs w:val="24"/>
                <w:lang w:eastAsia="lt-LT"/>
              </w:rPr>
              <w:t>aža įmonė</w:t>
            </w:r>
          </w:p>
        </w:tc>
        <w:tc>
          <w:tcPr>
            <w:tcW w:w="1276" w:type="dxa"/>
          </w:tcPr>
          <w:p w14:paraId="14E1515F" w14:textId="77777777" w:rsidR="00E7494C" w:rsidRPr="00B765F3" w:rsidRDefault="00E7494C">
            <w:pPr>
              <w:rPr>
                <w:szCs w:val="24"/>
                <w:lang w:eastAsia="lt-LT"/>
              </w:rPr>
            </w:pPr>
            <w:r w:rsidRPr="00B765F3">
              <w:rPr>
                <w:szCs w:val="24"/>
                <w:lang w:eastAsia="lt-LT"/>
              </w:rPr>
              <w:t>□ Taip</w:t>
            </w:r>
          </w:p>
        </w:tc>
        <w:tc>
          <w:tcPr>
            <w:tcW w:w="1275" w:type="dxa"/>
          </w:tcPr>
          <w:p w14:paraId="22FB7052" w14:textId="77777777" w:rsidR="00E7494C" w:rsidRPr="00B765F3" w:rsidRDefault="00E7494C">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2310C638" w14:textId="77777777" w:rsidR="00E7494C" w:rsidRPr="00B765F3" w:rsidRDefault="00E7494C">
            <w:pPr>
              <w:autoSpaceDE w:val="0"/>
              <w:autoSpaceDN w:val="0"/>
              <w:adjustRightInd w:val="0"/>
              <w:contextualSpacing/>
              <w:jc w:val="both"/>
              <w:rPr>
                <w:szCs w:val="24"/>
                <w:lang w:eastAsia="lt-LT"/>
              </w:rPr>
            </w:pPr>
          </w:p>
        </w:tc>
      </w:tr>
      <w:tr w:rsidR="00E7494C" w:rsidRPr="00B765F3" w14:paraId="092A4F62" w14:textId="77777777">
        <w:tc>
          <w:tcPr>
            <w:tcW w:w="846" w:type="dxa"/>
            <w:vMerge/>
            <w:shd w:val="clear" w:color="auto" w:fill="auto"/>
          </w:tcPr>
          <w:p w14:paraId="392B88DB" w14:textId="77777777" w:rsidR="00E7494C" w:rsidRDefault="00E7494C">
            <w:pPr>
              <w:autoSpaceDE w:val="0"/>
              <w:autoSpaceDN w:val="0"/>
              <w:adjustRightInd w:val="0"/>
              <w:ind w:left="568" w:right="-465" w:hanging="404"/>
              <w:contextualSpacing/>
              <w:rPr>
                <w:szCs w:val="24"/>
                <w:lang w:eastAsia="lt-LT"/>
              </w:rPr>
            </w:pPr>
          </w:p>
        </w:tc>
        <w:tc>
          <w:tcPr>
            <w:tcW w:w="7371" w:type="dxa"/>
            <w:shd w:val="clear" w:color="auto" w:fill="auto"/>
          </w:tcPr>
          <w:p w14:paraId="562E1173" w14:textId="77777777" w:rsidR="00E7494C" w:rsidRPr="00B765F3" w:rsidRDefault="00E7494C">
            <w:pPr>
              <w:ind w:firstLine="720"/>
              <w:jc w:val="both"/>
              <w:rPr>
                <w:color w:val="000000"/>
                <w:szCs w:val="24"/>
                <w:lang w:eastAsia="lt-LT"/>
              </w:rPr>
            </w:pPr>
            <w:r w:rsidRPr="00B765F3">
              <w:rPr>
                <w:color w:val="000000"/>
                <w:szCs w:val="24"/>
                <w:lang w:eastAsia="lt-LT"/>
              </w:rPr>
              <w:t xml:space="preserve">□ </w:t>
            </w:r>
            <w:r>
              <w:rPr>
                <w:color w:val="000000"/>
                <w:szCs w:val="24"/>
                <w:lang w:eastAsia="lt-LT"/>
              </w:rPr>
              <w:t>V</w:t>
            </w:r>
            <w:r w:rsidRPr="00B765F3">
              <w:rPr>
                <w:color w:val="000000"/>
                <w:szCs w:val="24"/>
                <w:lang w:eastAsia="lt-LT"/>
              </w:rPr>
              <w:t>idutinė įmonė</w:t>
            </w:r>
          </w:p>
        </w:tc>
        <w:tc>
          <w:tcPr>
            <w:tcW w:w="1276" w:type="dxa"/>
          </w:tcPr>
          <w:p w14:paraId="40604517" w14:textId="77777777" w:rsidR="00E7494C" w:rsidRPr="00B765F3" w:rsidRDefault="00E7494C">
            <w:pPr>
              <w:rPr>
                <w:szCs w:val="24"/>
                <w:lang w:eastAsia="lt-LT"/>
              </w:rPr>
            </w:pPr>
            <w:r w:rsidRPr="00B765F3">
              <w:rPr>
                <w:szCs w:val="24"/>
                <w:lang w:eastAsia="lt-LT"/>
              </w:rPr>
              <w:t>□ Taip</w:t>
            </w:r>
          </w:p>
        </w:tc>
        <w:tc>
          <w:tcPr>
            <w:tcW w:w="1275" w:type="dxa"/>
          </w:tcPr>
          <w:p w14:paraId="484754CD" w14:textId="77777777" w:rsidR="00E7494C" w:rsidRPr="00B765F3" w:rsidRDefault="00E7494C">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738D2751" w14:textId="77777777" w:rsidR="00E7494C" w:rsidRPr="00B765F3" w:rsidRDefault="00E7494C">
            <w:pPr>
              <w:autoSpaceDE w:val="0"/>
              <w:autoSpaceDN w:val="0"/>
              <w:adjustRightInd w:val="0"/>
              <w:contextualSpacing/>
              <w:jc w:val="both"/>
              <w:rPr>
                <w:szCs w:val="24"/>
                <w:lang w:eastAsia="lt-LT"/>
              </w:rPr>
            </w:pPr>
          </w:p>
        </w:tc>
      </w:tr>
      <w:tr w:rsidR="00E7494C" w:rsidRPr="00B765F3" w14:paraId="2DB80A29" w14:textId="77777777">
        <w:tc>
          <w:tcPr>
            <w:tcW w:w="846" w:type="dxa"/>
            <w:vMerge/>
            <w:shd w:val="clear" w:color="auto" w:fill="auto"/>
          </w:tcPr>
          <w:p w14:paraId="373406F1" w14:textId="77777777" w:rsidR="00E7494C" w:rsidRDefault="00E7494C">
            <w:pPr>
              <w:autoSpaceDE w:val="0"/>
              <w:autoSpaceDN w:val="0"/>
              <w:adjustRightInd w:val="0"/>
              <w:ind w:left="568" w:right="-465" w:hanging="404"/>
              <w:contextualSpacing/>
              <w:rPr>
                <w:szCs w:val="24"/>
                <w:lang w:eastAsia="lt-LT"/>
              </w:rPr>
            </w:pPr>
          </w:p>
        </w:tc>
        <w:tc>
          <w:tcPr>
            <w:tcW w:w="7371" w:type="dxa"/>
            <w:shd w:val="clear" w:color="auto" w:fill="auto"/>
          </w:tcPr>
          <w:p w14:paraId="61FB290F" w14:textId="77777777" w:rsidR="00E7494C" w:rsidRPr="00B765F3" w:rsidRDefault="00E7494C">
            <w:pPr>
              <w:ind w:firstLine="720"/>
              <w:jc w:val="both"/>
              <w:rPr>
                <w:color w:val="000000"/>
                <w:szCs w:val="24"/>
                <w:lang w:eastAsia="lt-LT"/>
              </w:rPr>
            </w:pPr>
            <w:r w:rsidRPr="00B765F3">
              <w:rPr>
                <w:color w:val="000000"/>
                <w:szCs w:val="24"/>
                <w:lang w:eastAsia="lt-LT"/>
              </w:rPr>
              <w:t xml:space="preserve">□ </w:t>
            </w:r>
            <w:r>
              <w:rPr>
                <w:color w:val="000000"/>
                <w:szCs w:val="24"/>
                <w:lang w:eastAsia="lt-LT"/>
              </w:rPr>
              <w:t>D</w:t>
            </w:r>
            <w:r w:rsidRPr="00B765F3">
              <w:rPr>
                <w:color w:val="000000"/>
                <w:szCs w:val="24"/>
                <w:lang w:eastAsia="lt-LT"/>
              </w:rPr>
              <w:t xml:space="preserve">idelė įmonė </w:t>
            </w:r>
          </w:p>
        </w:tc>
        <w:tc>
          <w:tcPr>
            <w:tcW w:w="1276" w:type="dxa"/>
          </w:tcPr>
          <w:p w14:paraId="7B6318A9" w14:textId="77777777" w:rsidR="00E7494C" w:rsidRPr="00B765F3" w:rsidRDefault="00E7494C">
            <w:pPr>
              <w:rPr>
                <w:szCs w:val="24"/>
                <w:lang w:eastAsia="lt-LT"/>
              </w:rPr>
            </w:pPr>
            <w:r w:rsidRPr="00B765F3">
              <w:rPr>
                <w:szCs w:val="24"/>
                <w:lang w:eastAsia="lt-LT"/>
              </w:rPr>
              <w:t>□ Taip</w:t>
            </w:r>
          </w:p>
        </w:tc>
        <w:tc>
          <w:tcPr>
            <w:tcW w:w="1275" w:type="dxa"/>
          </w:tcPr>
          <w:p w14:paraId="23B60109" w14:textId="77777777" w:rsidR="00E7494C" w:rsidRPr="00B765F3" w:rsidRDefault="00E7494C">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185270A4" w14:textId="77777777" w:rsidR="00E7494C" w:rsidRPr="00A4259C" w:rsidRDefault="00E7494C">
            <w:pPr>
              <w:autoSpaceDE w:val="0"/>
              <w:autoSpaceDN w:val="0"/>
              <w:adjustRightInd w:val="0"/>
              <w:contextualSpacing/>
              <w:jc w:val="both"/>
              <w:rPr>
                <w:szCs w:val="24"/>
                <w:lang w:val="en-US" w:eastAsia="lt-LT"/>
              </w:rPr>
            </w:pPr>
          </w:p>
        </w:tc>
      </w:tr>
      <w:tr w:rsidR="00E7494C" w:rsidRPr="00B765F3" w14:paraId="25BD59E4" w14:textId="77777777">
        <w:tc>
          <w:tcPr>
            <w:tcW w:w="846" w:type="dxa"/>
            <w:shd w:val="clear" w:color="auto" w:fill="auto"/>
          </w:tcPr>
          <w:p w14:paraId="086AA4C9" w14:textId="77777777" w:rsidR="00E7494C" w:rsidRPr="00B765F3" w:rsidRDefault="00E7494C">
            <w:pPr>
              <w:autoSpaceDE w:val="0"/>
              <w:autoSpaceDN w:val="0"/>
              <w:adjustRightInd w:val="0"/>
              <w:ind w:right="-465"/>
              <w:contextualSpacing/>
              <w:rPr>
                <w:szCs w:val="24"/>
                <w:lang w:eastAsia="lt-LT"/>
              </w:rPr>
            </w:pPr>
            <w:r>
              <w:rPr>
                <w:szCs w:val="24"/>
                <w:lang w:eastAsia="lt-LT"/>
              </w:rPr>
              <w:t>3.3.</w:t>
            </w:r>
          </w:p>
        </w:tc>
        <w:tc>
          <w:tcPr>
            <w:tcW w:w="7371" w:type="dxa"/>
            <w:shd w:val="clear" w:color="auto" w:fill="auto"/>
          </w:tcPr>
          <w:p w14:paraId="7E4056FB" w14:textId="77777777" w:rsidR="00E7494C" w:rsidRPr="00B765F3" w:rsidRDefault="00E7494C">
            <w:pPr>
              <w:jc w:val="both"/>
              <w:rPr>
                <w:color w:val="000000"/>
                <w:szCs w:val="24"/>
                <w:lang w:eastAsia="lt-LT"/>
              </w:rPr>
            </w:pPr>
            <w:r w:rsidRPr="00A56431">
              <w:rPr>
                <w:color w:val="000000"/>
                <w:szCs w:val="24"/>
                <w:lang w:eastAsia="lt-LT"/>
              </w:rPr>
              <w:t>Ar teikiama valstybės pagalba atitinka Reglamento</w:t>
            </w:r>
            <w:r>
              <w:t xml:space="preserve"> (</w:t>
            </w:r>
            <w:r w:rsidRPr="002445AD">
              <w:rPr>
                <w:color w:val="000000"/>
                <w:szCs w:val="24"/>
                <w:lang w:eastAsia="lt-LT"/>
              </w:rPr>
              <w:t>ES) Nr. 651/2014</w:t>
            </w:r>
            <w:r w:rsidRPr="00A56431">
              <w:rPr>
                <w:color w:val="000000"/>
                <w:szCs w:val="24"/>
                <w:lang w:eastAsia="lt-LT"/>
              </w:rPr>
              <w:t xml:space="preserve"> 1</w:t>
            </w:r>
            <w:r>
              <w:rPr>
                <w:color w:val="000000"/>
                <w:szCs w:val="24"/>
                <w:lang w:eastAsia="lt-LT"/>
              </w:rPr>
              <w:t> </w:t>
            </w:r>
            <w:r w:rsidRPr="00A56431">
              <w:rPr>
                <w:color w:val="000000"/>
                <w:szCs w:val="24"/>
                <w:lang w:eastAsia="lt-LT"/>
              </w:rPr>
              <w:t>straipsnio 2 dalies nuostatas?</w:t>
            </w:r>
          </w:p>
        </w:tc>
        <w:tc>
          <w:tcPr>
            <w:tcW w:w="1276" w:type="dxa"/>
          </w:tcPr>
          <w:p w14:paraId="0555E295" w14:textId="77777777" w:rsidR="00E7494C" w:rsidRPr="00B765F3" w:rsidRDefault="00E7494C">
            <w:pPr>
              <w:rPr>
                <w:szCs w:val="24"/>
              </w:rPr>
            </w:pPr>
            <w:r w:rsidRPr="00B765F3">
              <w:rPr>
                <w:szCs w:val="24"/>
                <w:lang w:eastAsia="lt-LT"/>
              </w:rPr>
              <w:t>□ Taip</w:t>
            </w:r>
          </w:p>
        </w:tc>
        <w:tc>
          <w:tcPr>
            <w:tcW w:w="1275" w:type="dxa"/>
          </w:tcPr>
          <w:p w14:paraId="4AE22A4C" w14:textId="77777777" w:rsidR="00E7494C" w:rsidRPr="00B765F3" w:rsidRDefault="00E7494C">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617D79FA" w14:textId="77777777" w:rsidR="00E7494C" w:rsidRPr="00B765F3" w:rsidRDefault="00E7494C">
            <w:pPr>
              <w:autoSpaceDE w:val="0"/>
              <w:autoSpaceDN w:val="0"/>
              <w:adjustRightInd w:val="0"/>
              <w:contextualSpacing/>
              <w:jc w:val="both"/>
              <w:rPr>
                <w:szCs w:val="24"/>
                <w:lang w:eastAsia="lt-LT"/>
              </w:rPr>
            </w:pPr>
          </w:p>
        </w:tc>
      </w:tr>
      <w:tr w:rsidR="00E7494C" w:rsidRPr="00B765F3" w14:paraId="53E41FBB" w14:textId="77777777">
        <w:trPr>
          <w:trHeight w:val="545"/>
        </w:trPr>
        <w:tc>
          <w:tcPr>
            <w:tcW w:w="846" w:type="dxa"/>
            <w:shd w:val="clear" w:color="auto" w:fill="auto"/>
          </w:tcPr>
          <w:p w14:paraId="6C2E5325" w14:textId="77777777" w:rsidR="00E7494C" w:rsidRPr="00B765F3" w:rsidRDefault="00E7494C">
            <w:pPr>
              <w:autoSpaceDE w:val="0"/>
              <w:autoSpaceDN w:val="0"/>
              <w:adjustRightInd w:val="0"/>
              <w:ind w:right="-465"/>
              <w:contextualSpacing/>
              <w:rPr>
                <w:szCs w:val="24"/>
                <w:lang w:eastAsia="lt-LT"/>
              </w:rPr>
            </w:pPr>
            <w:r>
              <w:rPr>
                <w:szCs w:val="24"/>
                <w:lang w:eastAsia="lt-LT"/>
              </w:rPr>
              <w:t>3.4.</w:t>
            </w:r>
          </w:p>
        </w:tc>
        <w:tc>
          <w:tcPr>
            <w:tcW w:w="7371" w:type="dxa"/>
            <w:shd w:val="clear" w:color="auto" w:fill="auto"/>
          </w:tcPr>
          <w:p w14:paraId="4838B20B" w14:textId="77777777" w:rsidR="00E7494C" w:rsidRPr="00B765F3" w:rsidRDefault="00E7494C">
            <w:pPr>
              <w:autoSpaceDE w:val="0"/>
              <w:autoSpaceDN w:val="0"/>
              <w:adjustRightInd w:val="0"/>
              <w:jc w:val="both"/>
              <w:rPr>
                <w:bCs/>
                <w:szCs w:val="24"/>
              </w:rPr>
            </w:pPr>
            <w:r w:rsidRPr="00A56431">
              <w:rPr>
                <w:rFonts w:eastAsiaTheme="minorHAnsi"/>
                <w:szCs w:val="24"/>
              </w:rPr>
              <w:t xml:space="preserve">Ar teikiama valstybės pagalba atitinka Reglamento </w:t>
            </w:r>
            <w:r>
              <w:rPr>
                <w:rFonts w:eastAsiaTheme="minorHAnsi"/>
                <w:szCs w:val="24"/>
              </w:rPr>
              <w:t>(</w:t>
            </w:r>
            <w:r w:rsidRPr="002445AD">
              <w:rPr>
                <w:rFonts w:eastAsiaTheme="minorHAnsi"/>
                <w:szCs w:val="24"/>
              </w:rPr>
              <w:t>ES) Nr. 651/2014</w:t>
            </w:r>
            <w:r>
              <w:rPr>
                <w:rFonts w:eastAsiaTheme="minorHAnsi"/>
                <w:szCs w:val="24"/>
              </w:rPr>
              <w:t xml:space="preserve"> </w:t>
            </w:r>
            <w:r w:rsidRPr="00A56431">
              <w:rPr>
                <w:rFonts w:eastAsiaTheme="minorHAnsi"/>
                <w:szCs w:val="24"/>
              </w:rPr>
              <w:t>1</w:t>
            </w:r>
            <w:r>
              <w:rPr>
                <w:rFonts w:eastAsiaTheme="minorHAnsi"/>
                <w:szCs w:val="24"/>
              </w:rPr>
              <w:t> </w:t>
            </w:r>
            <w:r w:rsidRPr="00A56431">
              <w:rPr>
                <w:rFonts w:eastAsiaTheme="minorHAnsi"/>
                <w:szCs w:val="24"/>
              </w:rPr>
              <w:t>straipsnio 3 dalies nuostatas?</w:t>
            </w:r>
          </w:p>
        </w:tc>
        <w:tc>
          <w:tcPr>
            <w:tcW w:w="1276" w:type="dxa"/>
          </w:tcPr>
          <w:p w14:paraId="421336B9" w14:textId="77777777" w:rsidR="00E7494C" w:rsidRPr="00B765F3" w:rsidRDefault="00E7494C">
            <w:pPr>
              <w:rPr>
                <w:szCs w:val="24"/>
              </w:rPr>
            </w:pPr>
            <w:r w:rsidRPr="00B765F3">
              <w:rPr>
                <w:szCs w:val="24"/>
                <w:lang w:eastAsia="lt-LT"/>
              </w:rPr>
              <w:t>□ Taip</w:t>
            </w:r>
          </w:p>
        </w:tc>
        <w:tc>
          <w:tcPr>
            <w:tcW w:w="1275" w:type="dxa"/>
          </w:tcPr>
          <w:p w14:paraId="7627322B" w14:textId="77777777" w:rsidR="00E7494C" w:rsidRPr="00B765F3" w:rsidRDefault="00E7494C">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58BC8917" w14:textId="77777777" w:rsidR="00E7494C" w:rsidRPr="00B765F3" w:rsidRDefault="00E7494C">
            <w:pPr>
              <w:autoSpaceDE w:val="0"/>
              <w:autoSpaceDN w:val="0"/>
              <w:adjustRightInd w:val="0"/>
              <w:contextualSpacing/>
              <w:jc w:val="both"/>
              <w:rPr>
                <w:szCs w:val="24"/>
                <w:lang w:eastAsia="lt-LT"/>
              </w:rPr>
            </w:pPr>
          </w:p>
        </w:tc>
      </w:tr>
      <w:tr w:rsidR="00E7494C" w:rsidRPr="00B765F3" w14:paraId="2957AE30" w14:textId="77777777">
        <w:tc>
          <w:tcPr>
            <w:tcW w:w="846" w:type="dxa"/>
            <w:shd w:val="clear" w:color="auto" w:fill="auto"/>
          </w:tcPr>
          <w:p w14:paraId="71A223BE" w14:textId="77777777" w:rsidR="00E7494C" w:rsidRPr="00B765F3" w:rsidRDefault="00E7494C">
            <w:pPr>
              <w:autoSpaceDE w:val="0"/>
              <w:autoSpaceDN w:val="0"/>
              <w:adjustRightInd w:val="0"/>
              <w:ind w:right="-465"/>
              <w:contextualSpacing/>
              <w:rPr>
                <w:szCs w:val="24"/>
                <w:lang w:eastAsia="lt-LT"/>
              </w:rPr>
            </w:pPr>
            <w:r>
              <w:rPr>
                <w:szCs w:val="24"/>
                <w:lang w:eastAsia="lt-LT"/>
              </w:rPr>
              <w:t>3.5.</w:t>
            </w:r>
          </w:p>
        </w:tc>
        <w:tc>
          <w:tcPr>
            <w:tcW w:w="7371" w:type="dxa"/>
            <w:shd w:val="clear" w:color="auto" w:fill="auto"/>
          </w:tcPr>
          <w:p w14:paraId="744235EB" w14:textId="77777777" w:rsidR="00E7494C" w:rsidRPr="00B765F3" w:rsidRDefault="00E7494C">
            <w:pPr>
              <w:autoSpaceDE w:val="0"/>
              <w:autoSpaceDN w:val="0"/>
              <w:adjustRightInd w:val="0"/>
              <w:jc w:val="both"/>
              <w:rPr>
                <w:bCs/>
                <w:szCs w:val="24"/>
              </w:rPr>
            </w:pPr>
            <w:r w:rsidRPr="00A56431">
              <w:rPr>
                <w:rFonts w:eastAsiaTheme="minorHAnsi"/>
                <w:szCs w:val="24"/>
              </w:rPr>
              <w:t>Ar teikiama valstybės pagalba atitinka Reglamento</w:t>
            </w:r>
            <w:r>
              <w:t xml:space="preserve"> (</w:t>
            </w:r>
            <w:r w:rsidRPr="002445AD">
              <w:rPr>
                <w:rFonts w:eastAsiaTheme="minorHAnsi"/>
                <w:szCs w:val="24"/>
              </w:rPr>
              <w:t>ES) Nr. 651/2014</w:t>
            </w:r>
            <w:r w:rsidRPr="00A56431">
              <w:rPr>
                <w:rFonts w:eastAsiaTheme="minorHAnsi"/>
                <w:szCs w:val="24"/>
              </w:rPr>
              <w:t xml:space="preserve"> 1</w:t>
            </w:r>
            <w:r>
              <w:rPr>
                <w:rFonts w:eastAsiaTheme="minorHAnsi"/>
                <w:szCs w:val="24"/>
              </w:rPr>
              <w:t> </w:t>
            </w:r>
            <w:r w:rsidRPr="00A56431">
              <w:rPr>
                <w:rFonts w:eastAsiaTheme="minorHAnsi"/>
                <w:szCs w:val="24"/>
              </w:rPr>
              <w:t>straipsnio 4 dalies nuostatas?</w:t>
            </w:r>
          </w:p>
        </w:tc>
        <w:tc>
          <w:tcPr>
            <w:tcW w:w="1276" w:type="dxa"/>
          </w:tcPr>
          <w:p w14:paraId="2B1B68FD" w14:textId="77777777" w:rsidR="00E7494C" w:rsidRPr="00B765F3" w:rsidRDefault="00E7494C">
            <w:pPr>
              <w:rPr>
                <w:szCs w:val="24"/>
              </w:rPr>
            </w:pPr>
            <w:r w:rsidRPr="00B765F3">
              <w:rPr>
                <w:szCs w:val="24"/>
                <w:lang w:eastAsia="lt-LT"/>
              </w:rPr>
              <w:t>□ Taip</w:t>
            </w:r>
          </w:p>
        </w:tc>
        <w:tc>
          <w:tcPr>
            <w:tcW w:w="1275" w:type="dxa"/>
          </w:tcPr>
          <w:p w14:paraId="55978C0C" w14:textId="77777777" w:rsidR="00E7494C" w:rsidRPr="00B765F3" w:rsidRDefault="00E7494C">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31E495E8" w14:textId="77777777" w:rsidR="00E7494C" w:rsidRPr="00B765F3" w:rsidRDefault="00E7494C">
            <w:pPr>
              <w:autoSpaceDE w:val="0"/>
              <w:autoSpaceDN w:val="0"/>
              <w:adjustRightInd w:val="0"/>
              <w:contextualSpacing/>
              <w:jc w:val="both"/>
              <w:rPr>
                <w:szCs w:val="24"/>
                <w:lang w:eastAsia="lt-LT"/>
              </w:rPr>
            </w:pPr>
          </w:p>
        </w:tc>
      </w:tr>
      <w:tr w:rsidR="00E7494C" w:rsidRPr="00B765F3" w14:paraId="34041326" w14:textId="77777777">
        <w:tc>
          <w:tcPr>
            <w:tcW w:w="846" w:type="dxa"/>
            <w:shd w:val="clear" w:color="auto" w:fill="auto"/>
          </w:tcPr>
          <w:p w14:paraId="23C2372A" w14:textId="77777777" w:rsidR="00E7494C" w:rsidRPr="00AC6DD4" w:rsidRDefault="00E7494C">
            <w:pPr>
              <w:autoSpaceDE w:val="0"/>
              <w:autoSpaceDN w:val="0"/>
              <w:adjustRightInd w:val="0"/>
              <w:ind w:right="-465"/>
              <w:contextualSpacing/>
              <w:rPr>
                <w:szCs w:val="24"/>
                <w:lang w:val="en-US" w:eastAsia="lt-LT"/>
              </w:rPr>
            </w:pPr>
            <w:r>
              <w:rPr>
                <w:szCs w:val="24"/>
                <w:lang w:val="en-US" w:eastAsia="lt-LT"/>
              </w:rPr>
              <w:t>3.6.</w:t>
            </w:r>
          </w:p>
        </w:tc>
        <w:tc>
          <w:tcPr>
            <w:tcW w:w="7371" w:type="dxa"/>
            <w:shd w:val="clear" w:color="auto" w:fill="auto"/>
          </w:tcPr>
          <w:p w14:paraId="6CCB03EC" w14:textId="77777777" w:rsidR="00E7494C" w:rsidRPr="00B765F3" w:rsidRDefault="00E7494C">
            <w:pPr>
              <w:autoSpaceDE w:val="0"/>
              <w:autoSpaceDN w:val="0"/>
              <w:adjustRightInd w:val="0"/>
              <w:jc w:val="both"/>
              <w:rPr>
                <w:rFonts w:eastAsiaTheme="minorHAnsi"/>
                <w:szCs w:val="24"/>
              </w:rPr>
            </w:pPr>
            <w:r w:rsidRPr="00AC6DD4">
              <w:rPr>
                <w:rFonts w:eastAsiaTheme="minorHAnsi"/>
                <w:szCs w:val="24"/>
              </w:rPr>
              <w:t>Ar teikiama valstybės pagalba atitinka Reglamento</w:t>
            </w:r>
            <w:r>
              <w:t xml:space="preserve"> (</w:t>
            </w:r>
            <w:r w:rsidRPr="002445AD">
              <w:rPr>
                <w:rFonts w:eastAsiaTheme="minorHAnsi"/>
                <w:szCs w:val="24"/>
              </w:rPr>
              <w:t>ES) Nr. 651/2014</w:t>
            </w:r>
            <w:r w:rsidRPr="00AC6DD4">
              <w:rPr>
                <w:rFonts w:eastAsiaTheme="minorHAnsi"/>
                <w:szCs w:val="24"/>
              </w:rPr>
              <w:t xml:space="preserve"> 1</w:t>
            </w:r>
            <w:r>
              <w:rPr>
                <w:rFonts w:eastAsiaTheme="minorHAnsi"/>
                <w:szCs w:val="24"/>
              </w:rPr>
              <w:t> </w:t>
            </w:r>
            <w:r w:rsidRPr="00AC6DD4">
              <w:rPr>
                <w:rFonts w:eastAsiaTheme="minorHAnsi"/>
                <w:szCs w:val="24"/>
              </w:rPr>
              <w:t>straipsnio 5 dalies nuostatas?</w:t>
            </w:r>
          </w:p>
        </w:tc>
        <w:tc>
          <w:tcPr>
            <w:tcW w:w="1276" w:type="dxa"/>
          </w:tcPr>
          <w:p w14:paraId="43626161" w14:textId="77777777" w:rsidR="00E7494C" w:rsidRPr="00B765F3" w:rsidRDefault="00E7494C">
            <w:pPr>
              <w:rPr>
                <w:szCs w:val="24"/>
              </w:rPr>
            </w:pPr>
            <w:r w:rsidRPr="00B765F3">
              <w:rPr>
                <w:szCs w:val="24"/>
                <w:lang w:eastAsia="lt-LT"/>
              </w:rPr>
              <w:t>□ Taip</w:t>
            </w:r>
          </w:p>
        </w:tc>
        <w:tc>
          <w:tcPr>
            <w:tcW w:w="1275" w:type="dxa"/>
          </w:tcPr>
          <w:p w14:paraId="303EAEC4" w14:textId="77777777" w:rsidR="00E7494C" w:rsidRPr="00B765F3" w:rsidRDefault="00E7494C">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6FC35796" w14:textId="77777777" w:rsidR="00E7494C" w:rsidRPr="00B765F3" w:rsidRDefault="00E7494C">
            <w:pPr>
              <w:autoSpaceDE w:val="0"/>
              <w:autoSpaceDN w:val="0"/>
              <w:adjustRightInd w:val="0"/>
              <w:contextualSpacing/>
              <w:jc w:val="both"/>
              <w:rPr>
                <w:szCs w:val="24"/>
                <w:lang w:eastAsia="lt-LT"/>
              </w:rPr>
            </w:pPr>
          </w:p>
        </w:tc>
      </w:tr>
      <w:tr w:rsidR="00E7494C" w:rsidRPr="00B765F3" w14:paraId="1EF88449" w14:textId="77777777">
        <w:tc>
          <w:tcPr>
            <w:tcW w:w="846" w:type="dxa"/>
            <w:shd w:val="clear" w:color="auto" w:fill="auto"/>
          </w:tcPr>
          <w:p w14:paraId="1B5F63CF" w14:textId="77777777" w:rsidR="00E7494C" w:rsidRPr="00B765F3" w:rsidRDefault="00E7494C">
            <w:pPr>
              <w:autoSpaceDE w:val="0"/>
              <w:autoSpaceDN w:val="0"/>
              <w:adjustRightInd w:val="0"/>
              <w:ind w:right="-465"/>
              <w:contextualSpacing/>
              <w:rPr>
                <w:szCs w:val="24"/>
                <w:lang w:eastAsia="lt-LT"/>
              </w:rPr>
            </w:pPr>
            <w:r>
              <w:rPr>
                <w:szCs w:val="24"/>
                <w:lang w:eastAsia="lt-LT"/>
              </w:rPr>
              <w:t>3.7.</w:t>
            </w:r>
          </w:p>
        </w:tc>
        <w:tc>
          <w:tcPr>
            <w:tcW w:w="7371" w:type="dxa"/>
            <w:shd w:val="clear" w:color="auto" w:fill="auto"/>
          </w:tcPr>
          <w:p w14:paraId="3584CF39" w14:textId="77777777" w:rsidR="00E7494C" w:rsidRPr="00B765F3" w:rsidRDefault="00E7494C">
            <w:pPr>
              <w:jc w:val="both"/>
              <w:rPr>
                <w:color w:val="000000"/>
                <w:szCs w:val="24"/>
                <w:lang w:eastAsia="lt-LT"/>
              </w:rPr>
            </w:pPr>
            <w:r w:rsidRPr="004B3152">
              <w:rPr>
                <w:bCs/>
                <w:color w:val="000000"/>
                <w:szCs w:val="24"/>
                <w:lang w:eastAsia="lt-LT"/>
              </w:rPr>
              <w:t xml:space="preserve">Ar teikiama valstybės pagalba atitinka Reglamento </w:t>
            </w:r>
            <w:r>
              <w:rPr>
                <w:bCs/>
                <w:color w:val="000000"/>
                <w:szCs w:val="24"/>
                <w:lang w:eastAsia="lt-LT"/>
              </w:rPr>
              <w:t>(</w:t>
            </w:r>
            <w:r w:rsidRPr="002445AD">
              <w:rPr>
                <w:bCs/>
                <w:color w:val="000000"/>
                <w:szCs w:val="24"/>
                <w:lang w:eastAsia="lt-LT"/>
              </w:rPr>
              <w:t>ES) Nr. 651/2014</w:t>
            </w:r>
            <w:r>
              <w:rPr>
                <w:bCs/>
                <w:color w:val="000000"/>
                <w:szCs w:val="24"/>
                <w:lang w:eastAsia="lt-LT"/>
              </w:rPr>
              <w:t xml:space="preserve"> </w:t>
            </w:r>
            <w:r w:rsidRPr="004B3152">
              <w:rPr>
                <w:bCs/>
                <w:color w:val="000000"/>
                <w:szCs w:val="24"/>
                <w:lang w:eastAsia="lt-LT"/>
              </w:rPr>
              <w:t>4</w:t>
            </w:r>
            <w:r>
              <w:rPr>
                <w:bCs/>
                <w:color w:val="000000"/>
                <w:szCs w:val="24"/>
                <w:lang w:eastAsia="lt-LT"/>
              </w:rPr>
              <w:t> </w:t>
            </w:r>
            <w:r w:rsidRPr="004B3152">
              <w:rPr>
                <w:bCs/>
                <w:color w:val="000000"/>
                <w:szCs w:val="24"/>
                <w:lang w:eastAsia="lt-LT"/>
              </w:rPr>
              <w:t>straipsnio 1 dalies nuostatas?</w:t>
            </w:r>
          </w:p>
        </w:tc>
        <w:tc>
          <w:tcPr>
            <w:tcW w:w="1276" w:type="dxa"/>
          </w:tcPr>
          <w:p w14:paraId="430E7B13" w14:textId="77777777" w:rsidR="00E7494C" w:rsidRPr="00B765F3" w:rsidRDefault="00E7494C">
            <w:pPr>
              <w:rPr>
                <w:szCs w:val="24"/>
              </w:rPr>
            </w:pPr>
            <w:r w:rsidRPr="00B765F3">
              <w:rPr>
                <w:szCs w:val="24"/>
                <w:lang w:eastAsia="lt-LT"/>
              </w:rPr>
              <w:t>□ Taip</w:t>
            </w:r>
          </w:p>
        </w:tc>
        <w:tc>
          <w:tcPr>
            <w:tcW w:w="1275" w:type="dxa"/>
          </w:tcPr>
          <w:p w14:paraId="1D9458AD" w14:textId="77777777" w:rsidR="00E7494C" w:rsidRPr="00B765F3" w:rsidRDefault="00E7494C">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5F1AB758" w14:textId="77777777" w:rsidR="00E7494C" w:rsidRPr="00B765F3" w:rsidRDefault="00E7494C">
            <w:pPr>
              <w:autoSpaceDE w:val="0"/>
              <w:autoSpaceDN w:val="0"/>
              <w:adjustRightInd w:val="0"/>
              <w:contextualSpacing/>
              <w:jc w:val="both"/>
              <w:rPr>
                <w:szCs w:val="24"/>
                <w:lang w:eastAsia="lt-LT"/>
              </w:rPr>
            </w:pPr>
          </w:p>
        </w:tc>
      </w:tr>
      <w:tr w:rsidR="00E7494C" w:rsidRPr="00B765F3" w14:paraId="33F9EF61" w14:textId="77777777">
        <w:tc>
          <w:tcPr>
            <w:tcW w:w="846" w:type="dxa"/>
            <w:shd w:val="clear" w:color="auto" w:fill="auto"/>
          </w:tcPr>
          <w:p w14:paraId="3EF7ABC7" w14:textId="77777777" w:rsidR="00E7494C" w:rsidRPr="00B765F3" w:rsidRDefault="00E7494C">
            <w:pPr>
              <w:autoSpaceDE w:val="0"/>
              <w:autoSpaceDN w:val="0"/>
              <w:adjustRightInd w:val="0"/>
              <w:ind w:right="-465"/>
              <w:contextualSpacing/>
              <w:rPr>
                <w:szCs w:val="24"/>
                <w:lang w:eastAsia="lt-LT"/>
              </w:rPr>
            </w:pPr>
            <w:r>
              <w:rPr>
                <w:szCs w:val="24"/>
                <w:lang w:eastAsia="lt-LT"/>
              </w:rPr>
              <w:t>3.8.</w:t>
            </w:r>
          </w:p>
        </w:tc>
        <w:tc>
          <w:tcPr>
            <w:tcW w:w="7371" w:type="dxa"/>
            <w:shd w:val="clear" w:color="auto" w:fill="auto"/>
          </w:tcPr>
          <w:p w14:paraId="3E85C12B" w14:textId="15B5855A" w:rsidR="00E7494C" w:rsidRPr="00B765F3" w:rsidRDefault="00E7494C">
            <w:pPr>
              <w:jc w:val="both"/>
              <w:rPr>
                <w:bCs/>
                <w:color w:val="000000"/>
                <w:szCs w:val="24"/>
                <w:lang w:eastAsia="lt-LT"/>
              </w:rPr>
            </w:pPr>
            <w:r w:rsidRPr="004B3152">
              <w:rPr>
                <w:color w:val="000000"/>
                <w:szCs w:val="24"/>
              </w:rPr>
              <w:t>Ar teikiama valstybės pagalba atitinka Reglamento</w:t>
            </w:r>
            <w:r>
              <w:rPr>
                <w:color w:val="000000"/>
                <w:szCs w:val="24"/>
              </w:rPr>
              <w:t xml:space="preserve"> (</w:t>
            </w:r>
            <w:r w:rsidRPr="00537982">
              <w:rPr>
                <w:rFonts w:eastAsia="Calibri"/>
                <w:color w:val="000000"/>
                <w:szCs w:val="24"/>
              </w:rPr>
              <w:t>ES) Nr. 651/2014</w:t>
            </w:r>
            <w:r w:rsidRPr="004B3152">
              <w:rPr>
                <w:color w:val="000000"/>
                <w:szCs w:val="24"/>
              </w:rPr>
              <w:t xml:space="preserve"> 4</w:t>
            </w:r>
            <w:r>
              <w:rPr>
                <w:color w:val="000000"/>
                <w:szCs w:val="24"/>
              </w:rPr>
              <w:t> </w:t>
            </w:r>
            <w:r w:rsidRPr="004B3152">
              <w:rPr>
                <w:color w:val="000000"/>
                <w:szCs w:val="24"/>
              </w:rPr>
              <w:t>straipsnio 2 dalies  nuostatas</w:t>
            </w:r>
            <w:r w:rsidR="00B35C80" w:rsidRPr="00330C60">
              <w:rPr>
                <w:bCs/>
                <w:szCs w:val="24"/>
              </w:rPr>
              <w:t>, t. y. projektas nėra dirbtinai skaidomas</w:t>
            </w:r>
            <w:r w:rsidRPr="004B3152">
              <w:rPr>
                <w:color w:val="000000"/>
                <w:szCs w:val="24"/>
              </w:rPr>
              <w:t>?</w:t>
            </w:r>
          </w:p>
        </w:tc>
        <w:tc>
          <w:tcPr>
            <w:tcW w:w="1276" w:type="dxa"/>
          </w:tcPr>
          <w:p w14:paraId="2C505A3A" w14:textId="77777777" w:rsidR="00E7494C" w:rsidRPr="00B765F3" w:rsidRDefault="00E7494C">
            <w:pPr>
              <w:rPr>
                <w:szCs w:val="24"/>
                <w:lang w:eastAsia="lt-LT"/>
              </w:rPr>
            </w:pPr>
            <w:r w:rsidRPr="00B765F3">
              <w:rPr>
                <w:szCs w:val="24"/>
                <w:lang w:eastAsia="lt-LT"/>
              </w:rPr>
              <w:t>□ Taip</w:t>
            </w:r>
          </w:p>
        </w:tc>
        <w:tc>
          <w:tcPr>
            <w:tcW w:w="1275" w:type="dxa"/>
          </w:tcPr>
          <w:p w14:paraId="21A2211D" w14:textId="77777777" w:rsidR="00E7494C" w:rsidRPr="00B765F3" w:rsidRDefault="00E7494C">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63DD184B" w14:textId="77777777" w:rsidR="00E7494C" w:rsidRPr="00B765F3" w:rsidRDefault="00E7494C">
            <w:pPr>
              <w:autoSpaceDE w:val="0"/>
              <w:autoSpaceDN w:val="0"/>
              <w:adjustRightInd w:val="0"/>
              <w:contextualSpacing/>
              <w:jc w:val="both"/>
              <w:rPr>
                <w:szCs w:val="24"/>
                <w:lang w:eastAsia="lt-LT"/>
              </w:rPr>
            </w:pPr>
          </w:p>
        </w:tc>
      </w:tr>
      <w:tr w:rsidR="00E7494C" w:rsidRPr="00B765F3" w14:paraId="0DD7A3F8" w14:textId="77777777">
        <w:tc>
          <w:tcPr>
            <w:tcW w:w="846" w:type="dxa"/>
            <w:shd w:val="clear" w:color="auto" w:fill="auto"/>
          </w:tcPr>
          <w:p w14:paraId="166138ED" w14:textId="77777777" w:rsidR="00E7494C" w:rsidRPr="00B765F3" w:rsidRDefault="00E7494C">
            <w:pPr>
              <w:autoSpaceDE w:val="0"/>
              <w:autoSpaceDN w:val="0"/>
              <w:adjustRightInd w:val="0"/>
              <w:ind w:right="-465"/>
              <w:contextualSpacing/>
              <w:rPr>
                <w:szCs w:val="24"/>
                <w:lang w:eastAsia="lt-LT"/>
              </w:rPr>
            </w:pPr>
            <w:r>
              <w:rPr>
                <w:szCs w:val="24"/>
                <w:lang w:eastAsia="lt-LT"/>
              </w:rPr>
              <w:t>3.9.</w:t>
            </w:r>
          </w:p>
        </w:tc>
        <w:tc>
          <w:tcPr>
            <w:tcW w:w="7371" w:type="dxa"/>
            <w:shd w:val="clear" w:color="auto" w:fill="auto"/>
          </w:tcPr>
          <w:p w14:paraId="2AD1AA06" w14:textId="77777777" w:rsidR="00E7494C" w:rsidRPr="00B765F3" w:rsidRDefault="00E7494C">
            <w:pPr>
              <w:autoSpaceDE w:val="0"/>
              <w:autoSpaceDN w:val="0"/>
              <w:adjustRightInd w:val="0"/>
              <w:contextualSpacing/>
              <w:jc w:val="both"/>
              <w:rPr>
                <w:rFonts w:eastAsia="Calibri"/>
                <w:bCs/>
                <w:color w:val="000000"/>
                <w:szCs w:val="24"/>
              </w:rPr>
            </w:pPr>
            <w:r w:rsidRPr="004B3152">
              <w:rPr>
                <w:rFonts w:eastAsia="Calibri"/>
                <w:bCs/>
                <w:color w:val="000000"/>
                <w:szCs w:val="24"/>
              </w:rPr>
              <w:t>Ar yra pagrįstas valstybės pagalbos skatinamasis poveikis pagal Reglamento</w:t>
            </w:r>
            <w:r>
              <w:t xml:space="preserve"> (</w:t>
            </w:r>
            <w:r w:rsidRPr="002445AD">
              <w:rPr>
                <w:rFonts w:eastAsia="Calibri"/>
                <w:bCs/>
                <w:color w:val="000000"/>
                <w:szCs w:val="24"/>
              </w:rPr>
              <w:t>ES) Nr. 651/2014</w:t>
            </w:r>
            <w:r w:rsidRPr="004B3152">
              <w:rPr>
                <w:rFonts w:eastAsia="Calibri"/>
                <w:bCs/>
                <w:color w:val="000000"/>
                <w:szCs w:val="24"/>
              </w:rPr>
              <w:t xml:space="preserve"> 6 straipsnio 2 dalį?</w:t>
            </w:r>
          </w:p>
        </w:tc>
        <w:tc>
          <w:tcPr>
            <w:tcW w:w="1276" w:type="dxa"/>
          </w:tcPr>
          <w:p w14:paraId="48747E6C" w14:textId="77777777" w:rsidR="00E7494C" w:rsidRPr="00B765F3" w:rsidRDefault="00E7494C">
            <w:pPr>
              <w:rPr>
                <w:szCs w:val="24"/>
              </w:rPr>
            </w:pPr>
            <w:r w:rsidRPr="00B765F3">
              <w:rPr>
                <w:szCs w:val="24"/>
                <w:lang w:eastAsia="lt-LT"/>
              </w:rPr>
              <w:t>□ Taip</w:t>
            </w:r>
          </w:p>
        </w:tc>
        <w:tc>
          <w:tcPr>
            <w:tcW w:w="1275" w:type="dxa"/>
          </w:tcPr>
          <w:p w14:paraId="3822D1B2" w14:textId="77777777" w:rsidR="00E7494C" w:rsidRPr="00B765F3" w:rsidRDefault="00E7494C">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2AD3790D" w14:textId="77777777" w:rsidR="00E7494C" w:rsidRPr="00B765F3" w:rsidRDefault="00E7494C">
            <w:pPr>
              <w:autoSpaceDE w:val="0"/>
              <w:autoSpaceDN w:val="0"/>
              <w:adjustRightInd w:val="0"/>
              <w:contextualSpacing/>
              <w:jc w:val="both"/>
              <w:rPr>
                <w:szCs w:val="24"/>
                <w:lang w:eastAsia="lt-LT"/>
              </w:rPr>
            </w:pPr>
          </w:p>
        </w:tc>
      </w:tr>
      <w:tr w:rsidR="00E7494C" w:rsidRPr="00B765F3" w14:paraId="39F57260" w14:textId="77777777">
        <w:tc>
          <w:tcPr>
            <w:tcW w:w="846" w:type="dxa"/>
            <w:tcBorders>
              <w:top w:val="single" w:sz="4" w:space="0" w:color="auto"/>
              <w:left w:val="single" w:sz="4" w:space="0" w:color="auto"/>
              <w:bottom w:val="single" w:sz="4" w:space="0" w:color="auto"/>
              <w:right w:val="single" w:sz="4" w:space="0" w:color="auto"/>
            </w:tcBorders>
          </w:tcPr>
          <w:p w14:paraId="24BA1612" w14:textId="77777777" w:rsidR="00E7494C" w:rsidRDefault="00E7494C">
            <w:pPr>
              <w:autoSpaceDE w:val="0"/>
              <w:autoSpaceDN w:val="0"/>
              <w:adjustRightInd w:val="0"/>
              <w:ind w:right="-465"/>
              <w:contextualSpacing/>
              <w:rPr>
                <w:szCs w:val="24"/>
                <w:lang w:eastAsia="lt-LT"/>
              </w:rPr>
            </w:pPr>
            <w:r>
              <w:rPr>
                <w:szCs w:val="24"/>
                <w:lang w:val="en-US" w:eastAsia="lt-LT"/>
              </w:rPr>
              <w:t>3.10.</w:t>
            </w:r>
          </w:p>
        </w:tc>
        <w:tc>
          <w:tcPr>
            <w:tcW w:w="7371" w:type="dxa"/>
            <w:tcBorders>
              <w:top w:val="single" w:sz="4" w:space="0" w:color="auto"/>
              <w:left w:val="single" w:sz="4" w:space="0" w:color="auto"/>
              <w:bottom w:val="single" w:sz="4" w:space="0" w:color="auto"/>
              <w:right w:val="single" w:sz="4" w:space="0" w:color="auto"/>
            </w:tcBorders>
          </w:tcPr>
          <w:p w14:paraId="11ED7421" w14:textId="44A6C4FF" w:rsidR="00E7494C" w:rsidRPr="004B3152" w:rsidRDefault="00E7494C">
            <w:pPr>
              <w:autoSpaceDE w:val="0"/>
              <w:autoSpaceDN w:val="0"/>
              <w:adjustRightInd w:val="0"/>
              <w:contextualSpacing/>
              <w:jc w:val="both"/>
              <w:rPr>
                <w:rFonts w:eastAsia="Calibri"/>
                <w:bCs/>
                <w:color w:val="000000"/>
                <w:szCs w:val="24"/>
              </w:rPr>
            </w:pPr>
            <w:r>
              <w:rPr>
                <w:color w:val="000000"/>
                <w:shd w:val="clear" w:color="auto" w:fill="FFFFFF"/>
              </w:rPr>
              <w:t>Ar  apskaičiuojant valstybės pagalbos intensyvumą ir tinkamas finansuoti išlaidas</w:t>
            </w:r>
            <w:r>
              <w:rPr>
                <w:szCs w:val="24"/>
              </w:rPr>
              <w:t xml:space="preserve"> vadovaujamasi Reglamento (ES) Nr. 651/2014 7 straipsnio 1</w:t>
            </w:r>
            <w:r w:rsidR="00F65308">
              <w:rPr>
                <w:szCs w:val="24"/>
              </w:rPr>
              <w:t> </w:t>
            </w:r>
            <w:r>
              <w:rPr>
                <w:szCs w:val="24"/>
              </w:rPr>
              <w:t>dalimi?</w:t>
            </w:r>
          </w:p>
        </w:tc>
        <w:tc>
          <w:tcPr>
            <w:tcW w:w="1276" w:type="dxa"/>
            <w:tcBorders>
              <w:top w:val="single" w:sz="4" w:space="0" w:color="auto"/>
              <w:left w:val="single" w:sz="4" w:space="0" w:color="auto"/>
              <w:bottom w:val="single" w:sz="4" w:space="0" w:color="auto"/>
              <w:right w:val="single" w:sz="4" w:space="0" w:color="auto"/>
            </w:tcBorders>
          </w:tcPr>
          <w:p w14:paraId="5D8CC352" w14:textId="77777777" w:rsidR="00E7494C" w:rsidRPr="00B765F3" w:rsidRDefault="00E7494C">
            <w:pPr>
              <w:rPr>
                <w:szCs w:val="24"/>
                <w:lang w:eastAsia="lt-LT"/>
              </w:rPr>
            </w:pPr>
            <w:r>
              <w:rPr>
                <w:szCs w:val="24"/>
                <w:lang w:eastAsia="lt-LT"/>
              </w:rPr>
              <w:t>□ Taip</w:t>
            </w:r>
          </w:p>
        </w:tc>
        <w:tc>
          <w:tcPr>
            <w:tcW w:w="1275" w:type="dxa"/>
            <w:tcBorders>
              <w:top w:val="single" w:sz="4" w:space="0" w:color="auto"/>
              <w:left w:val="single" w:sz="4" w:space="0" w:color="auto"/>
              <w:bottom w:val="single" w:sz="4" w:space="0" w:color="auto"/>
              <w:right w:val="single" w:sz="4" w:space="0" w:color="auto"/>
            </w:tcBorders>
          </w:tcPr>
          <w:p w14:paraId="7C2DF681" w14:textId="77777777" w:rsidR="00E7494C" w:rsidRPr="00B765F3" w:rsidRDefault="00E7494C">
            <w:pPr>
              <w:autoSpaceDE w:val="0"/>
              <w:autoSpaceDN w:val="0"/>
              <w:adjustRightInd w:val="0"/>
              <w:contextualSpacing/>
              <w:jc w:val="both"/>
              <w:rPr>
                <w:color w:val="000000"/>
                <w:szCs w:val="24"/>
                <w:lang w:eastAsia="lt-LT"/>
              </w:rPr>
            </w:pPr>
            <w:r>
              <w:rPr>
                <w:color w:val="000000"/>
                <w:szCs w:val="24"/>
                <w:lang w:eastAsia="lt-LT"/>
              </w:rPr>
              <w:t xml:space="preserve">□ Ne </w:t>
            </w:r>
          </w:p>
        </w:tc>
        <w:tc>
          <w:tcPr>
            <w:tcW w:w="3828" w:type="dxa"/>
            <w:tcBorders>
              <w:top w:val="single" w:sz="4" w:space="0" w:color="auto"/>
              <w:left w:val="single" w:sz="4" w:space="0" w:color="auto"/>
              <w:bottom w:val="single" w:sz="4" w:space="0" w:color="auto"/>
              <w:right w:val="single" w:sz="4" w:space="0" w:color="auto"/>
            </w:tcBorders>
          </w:tcPr>
          <w:p w14:paraId="0A56AB47" w14:textId="77777777" w:rsidR="00E7494C" w:rsidRPr="00B765F3" w:rsidRDefault="00E7494C">
            <w:pPr>
              <w:autoSpaceDE w:val="0"/>
              <w:autoSpaceDN w:val="0"/>
              <w:adjustRightInd w:val="0"/>
              <w:contextualSpacing/>
              <w:jc w:val="both"/>
              <w:rPr>
                <w:szCs w:val="24"/>
                <w:lang w:eastAsia="lt-LT"/>
              </w:rPr>
            </w:pPr>
          </w:p>
        </w:tc>
      </w:tr>
      <w:tr w:rsidR="00E7494C" w:rsidRPr="00B765F3" w14:paraId="32859CF4" w14:textId="77777777">
        <w:tc>
          <w:tcPr>
            <w:tcW w:w="846" w:type="dxa"/>
            <w:shd w:val="clear" w:color="auto" w:fill="auto"/>
          </w:tcPr>
          <w:p w14:paraId="18318D77" w14:textId="77777777" w:rsidR="00E7494C" w:rsidRPr="00B765F3" w:rsidRDefault="00E7494C">
            <w:pPr>
              <w:autoSpaceDE w:val="0"/>
              <w:autoSpaceDN w:val="0"/>
              <w:adjustRightInd w:val="0"/>
              <w:ind w:right="-465"/>
              <w:contextualSpacing/>
              <w:rPr>
                <w:szCs w:val="24"/>
                <w:lang w:eastAsia="lt-LT"/>
              </w:rPr>
            </w:pPr>
            <w:r>
              <w:rPr>
                <w:szCs w:val="24"/>
                <w:lang w:eastAsia="lt-LT"/>
              </w:rPr>
              <w:t>3.1</w:t>
            </w:r>
            <w:r>
              <w:rPr>
                <w:szCs w:val="24"/>
                <w:lang w:val="en-US" w:eastAsia="lt-LT"/>
              </w:rPr>
              <w:t>1</w:t>
            </w:r>
            <w:r>
              <w:rPr>
                <w:szCs w:val="24"/>
                <w:lang w:eastAsia="lt-LT"/>
              </w:rPr>
              <w:t>.</w:t>
            </w:r>
          </w:p>
        </w:tc>
        <w:tc>
          <w:tcPr>
            <w:tcW w:w="7371" w:type="dxa"/>
            <w:shd w:val="clear" w:color="auto" w:fill="auto"/>
          </w:tcPr>
          <w:p w14:paraId="400CD7BC" w14:textId="77777777" w:rsidR="00E7494C" w:rsidRPr="00B765F3" w:rsidRDefault="00E7494C">
            <w:pPr>
              <w:autoSpaceDE w:val="0"/>
              <w:autoSpaceDN w:val="0"/>
              <w:adjustRightInd w:val="0"/>
              <w:contextualSpacing/>
              <w:jc w:val="both"/>
              <w:rPr>
                <w:rFonts w:eastAsia="Calibri"/>
                <w:bCs/>
                <w:color w:val="000000"/>
                <w:szCs w:val="24"/>
              </w:rPr>
            </w:pPr>
            <w:r w:rsidRPr="008963C9">
              <w:rPr>
                <w:rFonts w:eastAsia="Calibri"/>
                <w:bCs/>
                <w:color w:val="000000"/>
                <w:szCs w:val="24"/>
              </w:rPr>
              <w:t xml:space="preserve">Ar yra laikomasi valstybės pagalbos sumavimo reikalavimų, nustatytų Reglamento </w:t>
            </w:r>
            <w:r>
              <w:rPr>
                <w:rFonts w:eastAsia="Calibri"/>
                <w:bCs/>
                <w:color w:val="000000"/>
                <w:szCs w:val="24"/>
              </w:rPr>
              <w:t>(</w:t>
            </w:r>
            <w:r w:rsidRPr="00537982">
              <w:rPr>
                <w:rFonts w:eastAsia="Calibri"/>
                <w:color w:val="000000"/>
                <w:szCs w:val="24"/>
              </w:rPr>
              <w:t>ES) Nr. 651/2014</w:t>
            </w:r>
            <w:r>
              <w:rPr>
                <w:rFonts w:eastAsia="Calibri"/>
                <w:color w:val="000000"/>
                <w:szCs w:val="24"/>
              </w:rPr>
              <w:t xml:space="preserve"> </w:t>
            </w:r>
            <w:r w:rsidRPr="008963C9">
              <w:rPr>
                <w:rFonts w:eastAsia="Calibri"/>
                <w:bCs/>
                <w:color w:val="000000"/>
                <w:szCs w:val="24"/>
              </w:rPr>
              <w:t>8 straipsnyje?</w:t>
            </w:r>
          </w:p>
        </w:tc>
        <w:tc>
          <w:tcPr>
            <w:tcW w:w="1276" w:type="dxa"/>
          </w:tcPr>
          <w:p w14:paraId="47BD2867" w14:textId="77777777" w:rsidR="00E7494C" w:rsidRPr="00B765F3" w:rsidRDefault="00E7494C">
            <w:pPr>
              <w:rPr>
                <w:szCs w:val="24"/>
              </w:rPr>
            </w:pPr>
            <w:r w:rsidRPr="00B765F3">
              <w:rPr>
                <w:szCs w:val="24"/>
                <w:lang w:eastAsia="lt-LT"/>
              </w:rPr>
              <w:t>□ Taip</w:t>
            </w:r>
          </w:p>
        </w:tc>
        <w:tc>
          <w:tcPr>
            <w:tcW w:w="1275" w:type="dxa"/>
          </w:tcPr>
          <w:p w14:paraId="3EC3E0D8" w14:textId="77777777" w:rsidR="00E7494C" w:rsidRPr="00B765F3" w:rsidRDefault="00E7494C">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7B9587BF" w14:textId="77777777" w:rsidR="00E7494C" w:rsidRPr="00B765F3" w:rsidRDefault="00E7494C">
            <w:pPr>
              <w:autoSpaceDE w:val="0"/>
              <w:autoSpaceDN w:val="0"/>
              <w:adjustRightInd w:val="0"/>
              <w:contextualSpacing/>
              <w:jc w:val="both"/>
              <w:rPr>
                <w:szCs w:val="24"/>
                <w:lang w:eastAsia="lt-LT"/>
              </w:rPr>
            </w:pPr>
          </w:p>
        </w:tc>
      </w:tr>
      <w:tr w:rsidR="00E7494C" w:rsidRPr="00B765F3" w14:paraId="719407C9" w14:textId="77777777">
        <w:tc>
          <w:tcPr>
            <w:tcW w:w="846" w:type="dxa"/>
          </w:tcPr>
          <w:p w14:paraId="4AE30C24" w14:textId="77777777" w:rsidR="00E7494C" w:rsidRPr="00B765F3" w:rsidRDefault="00E7494C">
            <w:pPr>
              <w:autoSpaceDE w:val="0"/>
              <w:autoSpaceDN w:val="0"/>
              <w:adjustRightInd w:val="0"/>
              <w:ind w:right="-465"/>
              <w:contextualSpacing/>
              <w:rPr>
                <w:szCs w:val="24"/>
                <w:lang w:eastAsia="lt-LT"/>
              </w:rPr>
            </w:pPr>
            <w:r>
              <w:rPr>
                <w:szCs w:val="24"/>
                <w:lang w:eastAsia="lt-LT"/>
              </w:rPr>
              <w:t>3.12.</w:t>
            </w:r>
          </w:p>
        </w:tc>
        <w:tc>
          <w:tcPr>
            <w:tcW w:w="7371" w:type="dxa"/>
            <w:shd w:val="clear" w:color="auto" w:fill="auto"/>
          </w:tcPr>
          <w:p w14:paraId="03559035" w14:textId="77777777" w:rsidR="00E7494C" w:rsidRPr="00C05459" w:rsidRDefault="00E7494C">
            <w:pPr>
              <w:autoSpaceDE w:val="0"/>
              <w:autoSpaceDN w:val="0"/>
              <w:adjustRightInd w:val="0"/>
              <w:contextualSpacing/>
              <w:jc w:val="both"/>
              <w:rPr>
                <w:color w:val="000000"/>
                <w:szCs w:val="24"/>
                <w:lang w:eastAsia="lt-LT"/>
              </w:rPr>
            </w:pPr>
            <w:r w:rsidRPr="0001343E">
              <w:rPr>
                <w:color w:val="000000"/>
                <w:szCs w:val="24"/>
                <w:lang w:eastAsia="lt-LT"/>
              </w:rPr>
              <w:t xml:space="preserve">Ar teikiama valstybės pagalba atitinka Reglamento </w:t>
            </w:r>
            <w:r>
              <w:rPr>
                <w:color w:val="000000"/>
                <w:szCs w:val="24"/>
                <w:lang w:eastAsia="lt-LT"/>
              </w:rPr>
              <w:t>(</w:t>
            </w:r>
            <w:r w:rsidRPr="00880A03">
              <w:rPr>
                <w:color w:val="000000"/>
                <w:szCs w:val="24"/>
                <w:lang w:eastAsia="lt-LT"/>
              </w:rPr>
              <w:t>ES) Nr. 651/2014</w:t>
            </w:r>
            <w:r>
              <w:rPr>
                <w:color w:val="000000"/>
                <w:szCs w:val="24"/>
                <w:lang w:eastAsia="lt-LT"/>
              </w:rPr>
              <w:t xml:space="preserve"> </w:t>
            </w:r>
            <w:r w:rsidRPr="0001343E">
              <w:rPr>
                <w:color w:val="000000"/>
                <w:szCs w:val="24"/>
                <w:lang w:eastAsia="lt-LT"/>
              </w:rPr>
              <w:t>25</w:t>
            </w:r>
            <w:r>
              <w:rPr>
                <w:color w:val="000000"/>
                <w:szCs w:val="24"/>
                <w:lang w:eastAsia="lt-LT"/>
              </w:rPr>
              <w:t> </w:t>
            </w:r>
            <w:r w:rsidRPr="0001343E">
              <w:rPr>
                <w:color w:val="000000"/>
                <w:szCs w:val="24"/>
                <w:lang w:eastAsia="lt-LT"/>
              </w:rPr>
              <w:t>straipsnio 2 dalies b ir (ar) c punktus?</w:t>
            </w:r>
          </w:p>
        </w:tc>
        <w:tc>
          <w:tcPr>
            <w:tcW w:w="1276" w:type="dxa"/>
          </w:tcPr>
          <w:p w14:paraId="0489ED8A" w14:textId="77777777" w:rsidR="00E7494C" w:rsidRPr="00B765F3" w:rsidRDefault="00E7494C">
            <w:pPr>
              <w:rPr>
                <w:szCs w:val="24"/>
                <w:lang w:eastAsia="lt-LT"/>
              </w:rPr>
            </w:pPr>
            <w:r w:rsidRPr="00B765F3">
              <w:rPr>
                <w:szCs w:val="24"/>
                <w:lang w:eastAsia="lt-LT"/>
              </w:rPr>
              <w:t>□ Taip</w:t>
            </w:r>
          </w:p>
        </w:tc>
        <w:tc>
          <w:tcPr>
            <w:tcW w:w="1275" w:type="dxa"/>
          </w:tcPr>
          <w:p w14:paraId="3A6A8805" w14:textId="77777777" w:rsidR="00E7494C" w:rsidRPr="00B765F3" w:rsidRDefault="00E7494C">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23F10D32" w14:textId="77777777" w:rsidR="00E7494C" w:rsidRPr="00B765F3" w:rsidRDefault="00E7494C">
            <w:pPr>
              <w:autoSpaceDE w:val="0"/>
              <w:autoSpaceDN w:val="0"/>
              <w:adjustRightInd w:val="0"/>
              <w:contextualSpacing/>
              <w:jc w:val="both"/>
              <w:rPr>
                <w:color w:val="000000"/>
                <w:szCs w:val="24"/>
                <w:lang w:eastAsia="lt-LT"/>
              </w:rPr>
            </w:pPr>
          </w:p>
        </w:tc>
      </w:tr>
      <w:tr w:rsidR="00E7494C" w:rsidRPr="00B765F3" w14:paraId="164705B8" w14:textId="77777777">
        <w:tc>
          <w:tcPr>
            <w:tcW w:w="846" w:type="dxa"/>
          </w:tcPr>
          <w:p w14:paraId="56FB94F1" w14:textId="77777777" w:rsidR="00E7494C" w:rsidRPr="00B765F3" w:rsidRDefault="00E7494C">
            <w:pPr>
              <w:autoSpaceDE w:val="0"/>
              <w:autoSpaceDN w:val="0"/>
              <w:adjustRightInd w:val="0"/>
              <w:ind w:right="-465"/>
              <w:contextualSpacing/>
              <w:rPr>
                <w:szCs w:val="24"/>
                <w:lang w:eastAsia="lt-LT"/>
              </w:rPr>
            </w:pPr>
            <w:r>
              <w:rPr>
                <w:szCs w:val="24"/>
                <w:lang w:eastAsia="lt-LT"/>
              </w:rPr>
              <w:lastRenderedPageBreak/>
              <w:t>3.13.</w:t>
            </w:r>
          </w:p>
        </w:tc>
        <w:tc>
          <w:tcPr>
            <w:tcW w:w="7371" w:type="dxa"/>
            <w:shd w:val="clear" w:color="auto" w:fill="auto"/>
          </w:tcPr>
          <w:p w14:paraId="0C8DC330" w14:textId="77777777" w:rsidR="00E7494C" w:rsidRPr="00C05459" w:rsidRDefault="00E7494C">
            <w:pPr>
              <w:autoSpaceDE w:val="0"/>
              <w:autoSpaceDN w:val="0"/>
              <w:adjustRightInd w:val="0"/>
              <w:contextualSpacing/>
              <w:jc w:val="both"/>
              <w:rPr>
                <w:color w:val="000000"/>
                <w:szCs w:val="24"/>
                <w:lang w:eastAsia="lt-LT"/>
              </w:rPr>
            </w:pPr>
            <w:r w:rsidRPr="0001343E">
              <w:rPr>
                <w:color w:val="000000"/>
                <w:szCs w:val="24"/>
                <w:lang w:eastAsia="lt-LT"/>
              </w:rPr>
              <w:t xml:space="preserve">Ar teikiama valstybės pagalba tinkamoms finansuoti išlaidoms, nurodytoms Reglamento </w:t>
            </w:r>
            <w:r>
              <w:rPr>
                <w:color w:val="000000"/>
                <w:szCs w:val="24"/>
                <w:lang w:eastAsia="lt-LT"/>
              </w:rPr>
              <w:t>(</w:t>
            </w:r>
            <w:r w:rsidRPr="00537982">
              <w:rPr>
                <w:rFonts w:eastAsia="Calibri"/>
                <w:color w:val="000000"/>
                <w:szCs w:val="24"/>
              </w:rPr>
              <w:t>ES) Nr. 651/2014</w:t>
            </w:r>
            <w:r>
              <w:rPr>
                <w:rFonts w:eastAsia="Calibri"/>
                <w:color w:val="000000"/>
                <w:szCs w:val="24"/>
              </w:rPr>
              <w:t xml:space="preserve"> </w:t>
            </w:r>
            <w:r w:rsidRPr="0001343E">
              <w:rPr>
                <w:color w:val="000000"/>
                <w:szCs w:val="24"/>
                <w:lang w:eastAsia="lt-LT"/>
              </w:rPr>
              <w:t>25 straipsnio 3 dalyje?</w:t>
            </w:r>
          </w:p>
        </w:tc>
        <w:tc>
          <w:tcPr>
            <w:tcW w:w="1276" w:type="dxa"/>
          </w:tcPr>
          <w:p w14:paraId="3585AF8D" w14:textId="77777777" w:rsidR="00E7494C" w:rsidRPr="00B765F3" w:rsidRDefault="00E7494C">
            <w:pPr>
              <w:rPr>
                <w:szCs w:val="24"/>
                <w:lang w:eastAsia="lt-LT"/>
              </w:rPr>
            </w:pPr>
            <w:r w:rsidRPr="00B765F3">
              <w:rPr>
                <w:szCs w:val="24"/>
                <w:lang w:eastAsia="lt-LT"/>
              </w:rPr>
              <w:t>□ Taip</w:t>
            </w:r>
          </w:p>
        </w:tc>
        <w:tc>
          <w:tcPr>
            <w:tcW w:w="1275" w:type="dxa"/>
          </w:tcPr>
          <w:p w14:paraId="64AC8704" w14:textId="77777777" w:rsidR="00E7494C" w:rsidRPr="00B765F3" w:rsidRDefault="00E7494C">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49C499A4" w14:textId="77777777" w:rsidR="00E7494C" w:rsidRPr="00B765F3" w:rsidRDefault="00E7494C">
            <w:pPr>
              <w:autoSpaceDE w:val="0"/>
              <w:autoSpaceDN w:val="0"/>
              <w:adjustRightInd w:val="0"/>
              <w:contextualSpacing/>
              <w:jc w:val="both"/>
              <w:rPr>
                <w:color w:val="000000"/>
                <w:szCs w:val="24"/>
                <w:lang w:eastAsia="lt-LT"/>
              </w:rPr>
            </w:pPr>
          </w:p>
        </w:tc>
      </w:tr>
      <w:tr w:rsidR="00E7494C" w:rsidRPr="00B765F3" w14:paraId="37E13B7E" w14:textId="77777777">
        <w:tc>
          <w:tcPr>
            <w:tcW w:w="846" w:type="dxa"/>
          </w:tcPr>
          <w:p w14:paraId="3DB30EDA" w14:textId="77777777" w:rsidR="00E7494C" w:rsidRPr="00B765F3" w:rsidRDefault="00E7494C">
            <w:pPr>
              <w:autoSpaceDE w:val="0"/>
              <w:autoSpaceDN w:val="0"/>
              <w:adjustRightInd w:val="0"/>
              <w:ind w:right="-465"/>
              <w:contextualSpacing/>
              <w:rPr>
                <w:szCs w:val="24"/>
                <w:lang w:eastAsia="lt-LT"/>
              </w:rPr>
            </w:pPr>
            <w:r>
              <w:rPr>
                <w:szCs w:val="24"/>
                <w:lang w:eastAsia="lt-LT"/>
              </w:rPr>
              <w:t>3.14.</w:t>
            </w:r>
          </w:p>
        </w:tc>
        <w:tc>
          <w:tcPr>
            <w:tcW w:w="7371" w:type="dxa"/>
            <w:shd w:val="clear" w:color="auto" w:fill="auto"/>
          </w:tcPr>
          <w:p w14:paraId="194DA514" w14:textId="77777777" w:rsidR="00E7494C" w:rsidRPr="00C05459" w:rsidRDefault="00E7494C">
            <w:pPr>
              <w:autoSpaceDE w:val="0"/>
              <w:autoSpaceDN w:val="0"/>
              <w:adjustRightInd w:val="0"/>
              <w:contextualSpacing/>
              <w:jc w:val="both"/>
              <w:rPr>
                <w:color w:val="000000"/>
                <w:szCs w:val="24"/>
                <w:lang w:eastAsia="lt-LT"/>
              </w:rPr>
            </w:pPr>
            <w:r w:rsidRPr="0001343E">
              <w:rPr>
                <w:color w:val="000000"/>
                <w:szCs w:val="24"/>
                <w:lang w:eastAsia="lt-LT"/>
              </w:rPr>
              <w:t>Ar valstybės pagalbos intensyvumas atitinka Reglamento</w:t>
            </w:r>
            <w:r>
              <w:rPr>
                <w:color w:val="000000"/>
                <w:szCs w:val="24"/>
                <w:lang w:eastAsia="lt-LT"/>
              </w:rPr>
              <w:t xml:space="preserve"> (</w:t>
            </w:r>
            <w:r w:rsidRPr="00537982">
              <w:rPr>
                <w:rFonts w:eastAsia="Calibri"/>
                <w:color w:val="000000"/>
                <w:szCs w:val="24"/>
              </w:rPr>
              <w:t>ES) Nr. 651/2014</w:t>
            </w:r>
            <w:r w:rsidRPr="0001343E">
              <w:rPr>
                <w:color w:val="000000"/>
                <w:szCs w:val="24"/>
                <w:lang w:eastAsia="lt-LT"/>
              </w:rPr>
              <w:t xml:space="preserve"> 25 straipsnio 5 dalies </w:t>
            </w:r>
            <w:r>
              <w:rPr>
                <w:color w:val="000000"/>
                <w:szCs w:val="24"/>
                <w:lang w:eastAsia="lt-LT"/>
              </w:rPr>
              <w:t>b ir (ar) c punktus</w:t>
            </w:r>
            <w:r w:rsidRPr="0001343E">
              <w:rPr>
                <w:color w:val="000000"/>
                <w:szCs w:val="24"/>
                <w:lang w:eastAsia="lt-LT"/>
              </w:rPr>
              <w:t>?</w:t>
            </w:r>
          </w:p>
        </w:tc>
        <w:tc>
          <w:tcPr>
            <w:tcW w:w="1276" w:type="dxa"/>
          </w:tcPr>
          <w:p w14:paraId="52C2A89C" w14:textId="77777777" w:rsidR="00E7494C" w:rsidRPr="00B765F3" w:rsidRDefault="00E7494C">
            <w:pPr>
              <w:rPr>
                <w:szCs w:val="24"/>
                <w:lang w:eastAsia="lt-LT"/>
              </w:rPr>
            </w:pPr>
            <w:r w:rsidRPr="00B765F3">
              <w:rPr>
                <w:szCs w:val="24"/>
                <w:lang w:eastAsia="lt-LT"/>
              </w:rPr>
              <w:t>□ Taip</w:t>
            </w:r>
          </w:p>
        </w:tc>
        <w:tc>
          <w:tcPr>
            <w:tcW w:w="1275" w:type="dxa"/>
          </w:tcPr>
          <w:p w14:paraId="10CB594B" w14:textId="77777777" w:rsidR="00E7494C" w:rsidRPr="00B765F3" w:rsidRDefault="00E7494C">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642D45F2" w14:textId="77777777" w:rsidR="00E7494C" w:rsidRPr="00B765F3" w:rsidRDefault="00E7494C">
            <w:pPr>
              <w:autoSpaceDE w:val="0"/>
              <w:autoSpaceDN w:val="0"/>
              <w:adjustRightInd w:val="0"/>
              <w:contextualSpacing/>
              <w:jc w:val="both"/>
              <w:rPr>
                <w:color w:val="000000"/>
                <w:szCs w:val="24"/>
                <w:lang w:eastAsia="lt-LT"/>
              </w:rPr>
            </w:pPr>
          </w:p>
        </w:tc>
      </w:tr>
      <w:tr w:rsidR="00E7494C" w:rsidRPr="00B765F3" w14:paraId="68DA0359" w14:textId="77777777">
        <w:tc>
          <w:tcPr>
            <w:tcW w:w="846" w:type="dxa"/>
          </w:tcPr>
          <w:p w14:paraId="56B41DCC" w14:textId="77777777" w:rsidR="00E7494C" w:rsidRPr="00B765F3" w:rsidRDefault="00E7494C">
            <w:pPr>
              <w:autoSpaceDE w:val="0"/>
              <w:autoSpaceDN w:val="0"/>
              <w:adjustRightInd w:val="0"/>
              <w:ind w:right="-465"/>
              <w:contextualSpacing/>
              <w:rPr>
                <w:szCs w:val="24"/>
                <w:lang w:eastAsia="lt-LT"/>
              </w:rPr>
            </w:pPr>
            <w:bookmarkStart w:id="19" w:name="_Hlk155700996"/>
            <w:r>
              <w:rPr>
                <w:szCs w:val="24"/>
                <w:lang w:eastAsia="lt-LT"/>
              </w:rPr>
              <w:t>3.15.</w:t>
            </w:r>
          </w:p>
        </w:tc>
        <w:tc>
          <w:tcPr>
            <w:tcW w:w="7371" w:type="dxa"/>
            <w:shd w:val="clear" w:color="auto" w:fill="auto"/>
          </w:tcPr>
          <w:p w14:paraId="56E810D2" w14:textId="77777777" w:rsidR="00E7494C" w:rsidRPr="00C05459" w:rsidRDefault="00E7494C">
            <w:pPr>
              <w:autoSpaceDE w:val="0"/>
              <w:autoSpaceDN w:val="0"/>
              <w:adjustRightInd w:val="0"/>
              <w:contextualSpacing/>
              <w:jc w:val="both"/>
              <w:rPr>
                <w:color w:val="000000"/>
                <w:szCs w:val="24"/>
                <w:lang w:eastAsia="lt-LT"/>
              </w:rPr>
            </w:pPr>
            <w:r w:rsidRPr="0001343E">
              <w:rPr>
                <w:color w:val="000000"/>
                <w:szCs w:val="24"/>
                <w:lang w:eastAsia="lt-LT"/>
              </w:rPr>
              <w:t>Ar valstybės pagalbos intensyvumas atitinka Reglamento</w:t>
            </w:r>
            <w:r>
              <w:rPr>
                <w:color w:val="000000"/>
                <w:szCs w:val="24"/>
                <w:lang w:eastAsia="lt-LT"/>
              </w:rPr>
              <w:t xml:space="preserve"> (</w:t>
            </w:r>
            <w:r w:rsidRPr="00880A03">
              <w:rPr>
                <w:color w:val="000000"/>
                <w:szCs w:val="24"/>
                <w:lang w:eastAsia="lt-LT"/>
              </w:rPr>
              <w:t>ES) Nr.</w:t>
            </w:r>
            <w:r>
              <w:rPr>
                <w:color w:val="000000"/>
                <w:szCs w:val="24"/>
                <w:lang w:eastAsia="lt-LT"/>
              </w:rPr>
              <w:t> </w:t>
            </w:r>
            <w:r w:rsidRPr="00880A03">
              <w:rPr>
                <w:color w:val="000000"/>
                <w:szCs w:val="24"/>
                <w:lang w:eastAsia="lt-LT"/>
              </w:rPr>
              <w:t>651/2014</w:t>
            </w:r>
            <w:r w:rsidRPr="0001343E">
              <w:rPr>
                <w:color w:val="000000"/>
                <w:szCs w:val="24"/>
                <w:lang w:eastAsia="lt-LT"/>
              </w:rPr>
              <w:t xml:space="preserve"> 25 straipsnio 6 dalies nuostatas? (jei taikoma)</w:t>
            </w:r>
          </w:p>
        </w:tc>
        <w:tc>
          <w:tcPr>
            <w:tcW w:w="1276" w:type="dxa"/>
          </w:tcPr>
          <w:p w14:paraId="1FDA2FD8" w14:textId="77777777" w:rsidR="00E7494C" w:rsidRPr="00B765F3" w:rsidRDefault="00E7494C">
            <w:pPr>
              <w:rPr>
                <w:szCs w:val="24"/>
                <w:lang w:eastAsia="lt-LT"/>
              </w:rPr>
            </w:pPr>
            <w:r w:rsidRPr="00B765F3">
              <w:rPr>
                <w:szCs w:val="24"/>
                <w:lang w:eastAsia="lt-LT"/>
              </w:rPr>
              <w:t>□ Taip</w:t>
            </w:r>
          </w:p>
        </w:tc>
        <w:tc>
          <w:tcPr>
            <w:tcW w:w="1275" w:type="dxa"/>
          </w:tcPr>
          <w:p w14:paraId="106A25FF" w14:textId="77777777" w:rsidR="00E7494C" w:rsidRPr="00B765F3" w:rsidRDefault="00E7494C">
            <w:pPr>
              <w:autoSpaceDE w:val="0"/>
              <w:autoSpaceDN w:val="0"/>
              <w:adjustRightInd w:val="0"/>
              <w:contextualSpacing/>
              <w:jc w:val="both"/>
              <w:rPr>
                <w:color w:val="000000"/>
                <w:szCs w:val="24"/>
                <w:lang w:eastAsia="lt-LT"/>
              </w:rPr>
            </w:pPr>
            <w:r w:rsidRPr="00B765F3">
              <w:rPr>
                <w:color w:val="000000"/>
                <w:szCs w:val="24"/>
                <w:lang w:eastAsia="lt-LT"/>
              </w:rPr>
              <w:t xml:space="preserve">□ Ne </w:t>
            </w:r>
          </w:p>
        </w:tc>
        <w:tc>
          <w:tcPr>
            <w:tcW w:w="3828" w:type="dxa"/>
          </w:tcPr>
          <w:p w14:paraId="534067C6" w14:textId="77777777" w:rsidR="00E7494C" w:rsidRPr="00B765F3" w:rsidRDefault="00E7494C">
            <w:pPr>
              <w:autoSpaceDE w:val="0"/>
              <w:autoSpaceDN w:val="0"/>
              <w:adjustRightInd w:val="0"/>
              <w:contextualSpacing/>
              <w:jc w:val="both"/>
              <w:rPr>
                <w:color w:val="000000"/>
                <w:szCs w:val="24"/>
                <w:lang w:eastAsia="lt-LT"/>
              </w:rPr>
            </w:pPr>
          </w:p>
        </w:tc>
      </w:tr>
      <w:bookmarkEnd w:id="18"/>
      <w:bookmarkEnd w:id="19"/>
    </w:tbl>
    <w:p w14:paraId="0EBF672B" w14:textId="77777777" w:rsidR="00E7494C" w:rsidRPr="00B765F3" w:rsidRDefault="00E7494C" w:rsidP="00E7494C">
      <w:pPr>
        <w:spacing w:line="276" w:lineRule="auto"/>
        <w:jc w:val="center"/>
        <w:rPr>
          <w:szCs w:val="24"/>
        </w:rPr>
      </w:pPr>
    </w:p>
    <w:tbl>
      <w:tblPr>
        <w:tblStyle w:val="TableGrid2"/>
        <w:tblW w:w="14596" w:type="dxa"/>
        <w:tblLook w:val="04A0" w:firstRow="1" w:lastRow="0" w:firstColumn="1" w:lastColumn="0" w:noHBand="0" w:noVBand="1"/>
      </w:tblPr>
      <w:tblGrid>
        <w:gridCol w:w="8217"/>
        <w:gridCol w:w="1276"/>
        <w:gridCol w:w="1275"/>
        <w:gridCol w:w="3828"/>
      </w:tblGrid>
      <w:tr w:rsidR="00E7494C" w:rsidRPr="00284D5D" w14:paraId="06D589BD" w14:textId="77777777">
        <w:tc>
          <w:tcPr>
            <w:tcW w:w="1459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E59D6F" w14:textId="77777777" w:rsidR="00E7494C" w:rsidRPr="00284D5D" w:rsidRDefault="00E7494C">
            <w:pPr>
              <w:autoSpaceDE w:val="0"/>
              <w:autoSpaceDN w:val="0"/>
              <w:adjustRightInd w:val="0"/>
              <w:rPr>
                <w:rFonts w:ascii="Times New Roman" w:hAnsi="Times New Roman"/>
                <w:color w:val="000000"/>
                <w:sz w:val="24"/>
                <w:szCs w:val="24"/>
              </w:rPr>
            </w:pPr>
            <w:bookmarkStart w:id="20" w:name="_Hlk115870085"/>
            <w:r w:rsidRPr="00284D5D">
              <w:rPr>
                <w:rFonts w:ascii="Times New Roman" w:hAnsi="Times New Roman"/>
                <w:b/>
                <w:bCs/>
                <w:color w:val="000000"/>
                <w:sz w:val="24"/>
                <w:szCs w:val="24"/>
              </w:rPr>
              <w:t>4. Finansavimo atitikties Reglamentui (ES) Nr. 651/2014 vertinimas</w:t>
            </w:r>
          </w:p>
        </w:tc>
      </w:tr>
      <w:tr w:rsidR="00E7494C" w:rsidRPr="00284D5D" w14:paraId="6BBD062E" w14:textId="77777777" w:rsidTr="00CB0B01">
        <w:tc>
          <w:tcPr>
            <w:tcW w:w="8217" w:type="dxa"/>
            <w:tcBorders>
              <w:top w:val="single" w:sz="4" w:space="0" w:color="auto"/>
              <w:left w:val="single" w:sz="4" w:space="0" w:color="auto"/>
              <w:bottom w:val="single" w:sz="4" w:space="0" w:color="auto"/>
              <w:right w:val="single" w:sz="4" w:space="0" w:color="auto"/>
            </w:tcBorders>
            <w:shd w:val="clear" w:color="auto" w:fill="auto"/>
          </w:tcPr>
          <w:p w14:paraId="4911C60A" w14:textId="77777777" w:rsidR="00E7494C" w:rsidRPr="009E26D4" w:rsidRDefault="00E7494C">
            <w:pPr>
              <w:autoSpaceDE w:val="0"/>
              <w:autoSpaceDN w:val="0"/>
              <w:adjustRightInd w:val="0"/>
              <w:rPr>
                <w:rFonts w:ascii="Times New Roman" w:hAnsi="Times New Roman"/>
                <w:b/>
                <w:bCs/>
                <w:color w:val="000000"/>
                <w:sz w:val="24"/>
                <w:szCs w:val="24"/>
              </w:rPr>
            </w:pPr>
            <w:r w:rsidRPr="009E26D4">
              <w:rPr>
                <w:rFonts w:ascii="Times New Roman" w:hAnsi="Times New Roman"/>
                <w:color w:val="000000"/>
                <w:sz w:val="24"/>
                <w:szCs w:val="24"/>
              </w:rPr>
              <w:t>Ar teikiamas finansavimas atitinka Reglamentą (ES) Nr. 651/2014?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E7582E" w14:textId="77777777" w:rsidR="00E7494C" w:rsidRPr="009E26D4" w:rsidRDefault="00E7494C">
            <w:pPr>
              <w:autoSpaceDE w:val="0"/>
              <w:autoSpaceDN w:val="0"/>
              <w:adjustRightInd w:val="0"/>
              <w:rPr>
                <w:rFonts w:ascii="Times New Roman" w:hAnsi="Times New Roman"/>
                <w:b/>
                <w:bCs/>
                <w:color w:val="000000"/>
                <w:sz w:val="24"/>
                <w:szCs w:val="24"/>
              </w:rPr>
            </w:pPr>
            <w:r w:rsidRPr="009E26D4">
              <w:rPr>
                <w:rFonts w:ascii="Times New Roman" w:hAnsi="Times New Roman"/>
                <w:sz w:val="24"/>
                <w:szCs w:val="24"/>
              </w:rPr>
              <w:t>□ Taip</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B2EC1CA" w14:textId="77777777" w:rsidR="00E7494C" w:rsidRPr="00284D5D" w:rsidRDefault="00E7494C">
            <w:pPr>
              <w:autoSpaceDE w:val="0"/>
              <w:autoSpaceDN w:val="0"/>
              <w:adjustRightInd w:val="0"/>
              <w:rPr>
                <w:rFonts w:ascii="Times New Roman" w:hAnsi="Times New Roman"/>
                <w:b/>
                <w:bCs/>
                <w:color w:val="000000"/>
                <w:sz w:val="24"/>
                <w:szCs w:val="24"/>
              </w:rPr>
            </w:pPr>
            <w:r w:rsidRPr="009E26D4">
              <w:rPr>
                <w:rFonts w:ascii="Times New Roman" w:hAnsi="Times New Roman"/>
                <w:color w:val="000000"/>
                <w:sz w:val="24"/>
                <w:szCs w:val="24"/>
              </w:rPr>
              <w:t>□ Ne</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BCD3D7F" w14:textId="77777777" w:rsidR="00E7494C" w:rsidRPr="00284D5D" w:rsidRDefault="00E7494C">
            <w:pPr>
              <w:autoSpaceDE w:val="0"/>
              <w:autoSpaceDN w:val="0"/>
              <w:adjustRightInd w:val="0"/>
              <w:rPr>
                <w:rFonts w:ascii="Times New Roman" w:hAnsi="Times New Roman"/>
                <w:b/>
                <w:bCs/>
                <w:color w:val="000000"/>
                <w:sz w:val="24"/>
                <w:szCs w:val="24"/>
              </w:rPr>
            </w:pPr>
          </w:p>
        </w:tc>
      </w:tr>
    </w:tbl>
    <w:tbl>
      <w:tblPr>
        <w:tblW w:w="11512" w:type="dxa"/>
        <w:tblLayout w:type="fixed"/>
        <w:tblLook w:val="04A0" w:firstRow="1" w:lastRow="0" w:firstColumn="1" w:lastColumn="0" w:noHBand="0" w:noVBand="1"/>
      </w:tblPr>
      <w:tblGrid>
        <w:gridCol w:w="4960"/>
        <w:gridCol w:w="3275"/>
        <w:gridCol w:w="3277"/>
      </w:tblGrid>
      <w:tr w:rsidR="00E7494C" w:rsidRPr="00F92D34" w14:paraId="131524E4" w14:textId="77777777">
        <w:trPr>
          <w:trHeight w:val="326"/>
        </w:trPr>
        <w:tc>
          <w:tcPr>
            <w:tcW w:w="4960" w:type="dxa"/>
            <w:tcBorders>
              <w:top w:val="nil"/>
              <w:left w:val="nil"/>
              <w:bottom w:val="nil"/>
              <w:right w:val="nil"/>
            </w:tcBorders>
            <w:hideMark/>
          </w:tcPr>
          <w:p w14:paraId="4DA2F2C5" w14:textId="77777777" w:rsidR="00E7494C" w:rsidRPr="00F92D34" w:rsidRDefault="00E7494C">
            <w:pPr>
              <w:autoSpaceDE w:val="0"/>
              <w:autoSpaceDN w:val="0"/>
              <w:adjustRightInd w:val="0"/>
              <w:rPr>
                <w:iCs/>
                <w:color w:val="000000"/>
                <w:szCs w:val="24"/>
              </w:rPr>
            </w:pPr>
          </w:p>
          <w:p w14:paraId="7F48444F" w14:textId="77777777" w:rsidR="00E7494C" w:rsidRPr="00F92D34" w:rsidRDefault="00E7494C">
            <w:pPr>
              <w:autoSpaceDE w:val="0"/>
              <w:autoSpaceDN w:val="0"/>
              <w:adjustRightInd w:val="0"/>
              <w:rPr>
                <w:rFonts w:eastAsiaTheme="minorHAnsi"/>
                <w:color w:val="000000"/>
                <w:szCs w:val="24"/>
              </w:rPr>
            </w:pPr>
            <w:r w:rsidRPr="00F92D34">
              <w:rPr>
                <w:iCs/>
                <w:color w:val="000000"/>
                <w:szCs w:val="24"/>
              </w:rPr>
              <w:t xml:space="preserve">____________________________________ </w:t>
            </w:r>
          </w:p>
          <w:p w14:paraId="12717540" w14:textId="057888A6" w:rsidR="00E7494C" w:rsidRPr="00F92D34" w:rsidRDefault="00E7494C">
            <w:pPr>
              <w:autoSpaceDE w:val="0"/>
              <w:autoSpaceDN w:val="0"/>
              <w:adjustRightInd w:val="0"/>
              <w:rPr>
                <w:color w:val="000000"/>
                <w:szCs w:val="24"/>
              </w:rPr>
            </w:pPr>
            <w:r w:rsidRPr="00F92D34">
              <w:rPr>
                <w:iCs/>
                <w:color w:val="000000"/>
                <w:szCs w:val="24"/>
              </w:rPr>
              <w:t xml:space="preserve"> </w:t>
            </w:r>
            <w:r w:rsidR="009A364B">
              <w:rPr>
                <w:iCs/>
                <w:color w:val="000000"/>
                <w:szCs w:val="24"/>
              </w:rPr>
              <w:t xml:space="preserve">  </w:t>
            </w:r>
            <w:r w:rsidRPr="00F92D34">
              <w:rPr>
                <w:iCs/>
                <w:color w:val="000000"/>
                <w:szCs w:val="24"/>
              </w:rPr>
              <w:t>(vertintoj</w:t>
            </w:r>
            <w:r>
              <w:rPr>
                <w:iCs/>
                <w:color w:val="000000"/>
                <w:szCs w:val="24"/>
              </w:rPr>
              <w:t>o pareigos, vardas ir pavardė</w:t>
            </w:r>
            <w:r w:rsidRPr="00F92D34">
              <w:rPr>
                <w:iCs/>
                <w:color w:val="000000"/>
                <w:szCs w:val="24"/>
              </w:rPr>
              <w:t xml:space="preserve">) </w:t>
            </w:r>
          </w:p>
        </w:tc>
        <w:tc>
          <w:tcPr>
            <w:tcW w:w="3275" w:type="dxa"/>
            <w:tcBorders>
              <w:top w:val="nil"/>
              <w:left w:val="nil"/>
              <w:bottom w:val="nil"/>
              <w:right w:val="nil"/>
            </w:tcBorders>
            <w:hideMark/>
          </w:tcPr>
          <w:p w14:paraId="25ABD71E" w14:textId="77777777" w:rsidR="00E7494C" w:rsidRPr="00F92D34" w:rsidRDefault="00E7494C">
            <w:pPr>
              <w:autoSpaceDE w:val="0"/>
              <w:autoSpaceDN w:val="0"/>
              <w:adjustRightInd w:val="0"/>
              <w:rPr>
                <w:iCs/>
                <w:color w:val="000000"/>
                <w:szCs w:val="24"/>
              </w:rPr>
            </w:pPr>
          </w:p>
          <w:p w14:paraId="4C685C96" w14:textId="77777777" w:rsidR="00E7494C" w:rsidRPr="00F92D34" w:rsidRDefault="00E7494C">
            <w:pPr>
              <w:autoSpaceDE w:val="0"/>
              <w:autoSpaceDN w:val="0"/>
              <w:adjustRightInd w:val="0"/>
              <w:rPr>
                <w:rFonts w:eastAsiaTheme="minorHAnsi"/>
                <w:color w:val="000000"/>
                <w:szCs w:val="24"/>
              </w:rPr>
            </w:pPr>
            <w:r w:rsidRPr="00F92D34">
              <w:rPr>
                <w:iCs/>
                <w:color w:val="000000"/>
                <w:szCs w:val="24"/>
              </w:rPr>
              <w:t xml:space="preserve">___________ </w:t>
            </w:r>
          </w:p>
          <w:p w14:paraId="5AB4B34B" w14:textId="77777777" w:rsidR="00E7494C" w:rsidRPr="00F92D34" w:rsidRDefault="00E7494C">
            <w:pPr>
              <w:autoSpaceDE w:val="0"/>
              <w:autoSpaceDN w:val="0"/>
              <w:adjustRightInd w:val="0"/>
              <w:rPr>
                <w:color w:val="000000"/>
                <w:szCs w:val="24"/>
              </w:rPr>
            </w:pPr>
            <w:r w:rsidRPr="00F92D34">
              <w:rPr>
                <w:iCs/>
                <w:color w:val="000000"/>
                <w:szCs w:val="24"/>
              </w:rPr>
              <w:t xml:space="preserve">    </w:t>
            </w:r>
            <w:r w:rsidRPr="00124F65">
              <w:rPr>
                <w:iCs/>
                <w:color w:val="000000"/>
                <w:szCs w:val="24"/>
              </w:rPr>
              <w:t xml:space="preserve">(parašas) </w:t>
            </w:r>
          </w:p>
        </w:tc>
        <w:tc>
          <w:tcPr>
            <w:tcW w:w="3277" w:type="dxa"/>
            <w:tcBorders>
              <w:top w:val="nil"/>
              <w:left w:val="nil"/>
              <w:bottom w:val="nil"/>
              <w:right w:val="nil"/>
            </w:tcBorders>
            <w:hideMark/>
          </w:tcPr>
          <w:p w14:paraId="614F250D" w14:textId="77777777" w:rsidR="00E7494C" w:rsidRPr="00F92D34" w:rsidRDefault="00E7494C">
            <w:pPr>
              <w:autoSpaceDE w:val="0"/>
              <w:autoSpaceDN w:val="0"/>
              <w:adjustRightInd w:val="0"/>
              <w:rPr>
                <w:iCs/>
                <w:color w:val="000000"/>
                <w:szCs w:val="24"/>
              </w:rPr>
            </w:pPr>
          </w:p>
          <w:p w14:paraId="344D57A3" w14:textId="77777777" w:rsidR="00E7494C" w:rsidRPr="00F92D34" w:rsidRDefault="00E7494C">
            <w:pPr>
              <w:autoSpaceDE w:val="0"/>
              <w:autoSpaceDN w:val="0"/>
              <w:adjustRightInd w:val="0"/>
              <w:rPr>
                <w:rFonts w:eastAsiaTheme="minorHAnsi"/>
                <w:color w:val="000000"/>
                <w:szCs w:val="24"/>
              </w:rPr>
            </w:pPr>
            <w:r w:rsidRPr="00F92D34">
              <w:rPr>
                <w:iCs/>
                <w:color w:val="000000"/>
                <w:szCs w:val="24"/>
              </w:rPr>
              <w:t>________</w:t>
            </w:r>
            <w:r>
              <w:rPr>
                <w:iCs/>
                <w:color w:val="000000"/>
                <w:szCs w:val="24"/>
              </w:rPr>
              <w:t>__</w:t>
            </w:r>
            <w:r w:rsidRPr="00F92D34">
              <w:rPr>
                <w:iCs/>
                <w:color w:val="000000"/>
                <w:szCs w:val="24"/>
              </w:rPr>
              <w:t xml:space="preserve"> </w:t>
            </w:r>
          </w:p>
          <w:p w14:paraId="1627E1FB" w14:textId="242C884B" w:rsidR="00E7494C" w:rsidRPr="00F92D34" w:rsidRDefault="00E7494C">
            <w:pPr>
              <w:autoSpaceDE w:val="0"/>
              <w:autoSpaceDN w:val="0"/>
              <w:adjustRightInd w:val="0"/>
              <w:rPr>
                <w:color w:val="000000"/>
                <w:szCs w:val="24"/>
              </w:rPr>
            </w:pPr>
            <w:r w:rsidRPr="00F92D34">
              <w:rPr>
                <w:color w:val="000000"/>
                <w:szCs w:val="24"/>
              </w:rPr>
              <w:t xml:space="preserve">  </w:t>
            </w:r>
            <w:r w:rsidR="009A364B">
              <w:rPr>
                <w:color w:val="000000"/>
                <w:szCs w:val="24"/>
              </w:rPr>
              <w:t xml:space="preserve">  </w:t>
            </w:r>
            <w:r w:rsidRPr="00F92D34">
              <w:rPr>
                <w:color w:val="000000"/>
                <w:szCs w:val="24"/>
              </w:rPr>
              <w:t xml:space="preserve"> (data) </w:t>
            </w:r>
          </w:p>
        </w:tc>
      </w:tr>
      <w:tr w:rsidR="00E7494C" w:rsidRPr="00E06E96" w14:paraId="690E392F" w14:textId="77777777">
        <w:trPr>
          <w:trHeight w:val="756"/>
        </w:trPr>
        <w:tc>
          <w:tcPr>
            <w:tcW w:w="11512" w:type="dxa"/>
            <w:gridSpan w:val="3"/>
            <w:tcBorders>
              <w:top w:val="nil"/>
              <w:left w:val="nil"/>
              <w:bottom w:val="nil"/>
              <w:right w:val="nil"/>
            </w:tcBorders>
          </w:tcPr>
          <w:p w14:paraId="2D34F5FA" w14:textId="77777777" w:rsidR="00E7494C" w:rsidRPr="00F92D34" w:rsidRDefault="00E7494C">
            <w:pPr>
              <w:autoSpaceDE w:val="0"/>
              <w:autoSpaceDN w:val="0"/>
              <w:adjustRightInd w:val="0"/>
              <w:rPr>
                <w:rFonts w:eastAsiaTheme="minorHAnsi"/>
                <w:b/>
                <w:bCs/>
                <w:color w:val="000000"/>
                <w:szCs w:val="24"/>
              </w:rPr>
            </w:pPr>
          </w:p>
          <w:p w14:paraId="63CD45AB" w14:textId="77777777" w:rsidR="00E7494C" w:rsidRPr="00E06E96" w:rsidRDefault="00E7494C">
            <w:pPr>
              <w:autoSpaceDE w:val="0"/>
              <w:autoSpaceDN w:val="0"/>
              <w:adjustRightInd w:val="0"/>
              <w:rPr>
                <w:color w:val="000000"/>
                <w:szCs w:val="24"/>
              </w:rPr>
            </w:pPr>
            <w:r w:rsidRPr="00E06E96">
              <w:rPr>
                <w:b/>
                <w:bCs/>
                <w:color w:val="000000"/>
                <w:szCs w:val="24"/>
              </w:rPr>
              <w:t xml:space="preserve">Patikros peržiūra: </w:t>
            </w:r>
          </w:p>
          <w:p w14:paraId="54F6A6C2" w14:textId="77777777" w:rsidR="00E7494C" w:rsidRPr="00E06E96" w:rsidRDefault="00E7494C">
            <w:pPr>
              <w:autoSpaceDE w:val="0"/>
              <w:autoSpaceDN w:val="0"/>
              <w:adjustRightInd w:val="0"/>
              <w:rPr>
                <w:color w:val="000000"/>
                <w:szCs w:val="24"/>
              </w:rPr>
            </w:pPr>
            <w:r w:rsidRPr="00E06E96">
              <w:rPr>
                <w:color w:val="000000"/>
                <w:szCs w:val="24"/>
              </w:rPr>
              <w:t xml:space="preserve">□ </w:t>
            </w:r>
            <w:r>
              <w:rPr>
                <w:color w:val="000000"/>
                <w:szCs w:val="24"/>
              </w:rPr>
              <w:t>v</w:t>
            </w:r>
            <w:r w:rsidRPr="00E06E96">
              <w:rPr>
                <w:color w:val="000000"/>
                <w:szCs w:val="24"/>
              </w:rPr>
              <w:t xml:space="preserve">ertintojo išvadai pritarti </w:t>
            </w:r>
          </w:p>
          <w:p w14:paraId="15684110" w14:textId="77777777" w:rsidR="00E7494C" w:rsidRPr="00E06E96" w:rsidRDefault="00E7494C">
            <w:pPr>
              <w:autoSpaceDE w:val="0"/>
              <w:autoSpaceDN w:val="0"/>
              <w:adjustRightInd w:val="0"/>
              <w:rPr>
                <w:color w:val="000000"/>
                <w:szCs w:val="24"/>
              </w:rPr>
            </w:pPr>
            <w:r w:rsidRPr="00E06E96">
              <w:rPr>
                <w:color w:val="000000"/>
                <w:szCs w:val="24"/>
              </w:rPr>
              <w:t xml:space="preserve">□ </w:t>
            </w:r>
            <w:r>
              <w:rPr>
                <w:color w:val="000000"/>
                <w:szCs w:val="24"/>
              </w:rPr>
              <w:t>v</w:t>
            </w:r>
            <w:r w:rsidRPr="00E06E96">
              <w:rPr>
                <w:color w:val="000000"/>
                <w:szCs w:val="24"/>
              </w:rPr>
              <w:t xml:space="preserve">ertintojo išvadai nepritarti </w:t>
            </w:r>
          </w:p>
          <w:p w14:paraId="5B94BB75" w14:textId="77777777" w:rsidR="00E7494C" w:rsidRPr="00E06E96" w:rsidRDefault="00E7494C">
            <w:pPr>
              <w:autoSpaceDE w:val="0"/>
              <w:autoSpaceDN w:val="0"/>
              <w:adjustRightInd w:val="0"/>
              <w:rPr>
                <w:i/>
                <w:iCs/>
                <w:color w:val="000000"/>
                <w:szCs w:val="24"/>
              </w:rPr>
            </w:pPr>
          </w:p>
          <w:p w14:paraId="73E85DA1" w14:textId="77777777" w:rsidR="00E7494C" w:rsidRPr="00E06E96" w:rsidRDefault="00E7494C">
            <w:pPr>
              <w:autoSpaceDE w:val="0"/>
              <w:autoSpaceDN w:val="0"/>
              <w:adjustRightInd w:val="0"/>
              <w:rPr>
                <w:i/>
                <w:iCs/>
                <w:color w:val="000000"/>
                <w:szCs w:val="24"/>
              </w:rPr>
            </w:pPr>
            <w:r w:rsidRPr="00E06E96">
              <w:rPr>
                <w:i/>
                <w:iCs/>
                <w:color w:val="000000"/>
                <w:szCs w:val="24"/>
              </w:rPr>
              <w:t>Pastabos:_______________________________________________________________________</w:t>
            </w:r>
          </w:p>
          <w:p w14:paraId="345CD96F" w14:textId="77777777" w:rsidR="00E7494C" w:rsidRPr="00E06E96" w:rsidRDefault="00E7494C">
            <w:pPr>
              <w:autoSpaceDE w:val="0"/>
              <w:autoSpaceDN w:val="0"/>
              <w:adjustRightInd w:val="0"/>
              <w:rPr>
                <w:color w:val="000000"/>
                <w:szCs w:val="24"/>
              </w:rPr>
            </w:pPr>
            <w:r w:rsidRPr="00E06E96">
              <w:rPr>
                <w:i/>
                <w:iCs/>
                <w:color w:val="000000"/>
                <w:szCs w:val="24"/>
              </w:rPr>
              <w:t xml:space="preserve"> </w:t>
            </w:r>
          </w:p>
        </w:tc>
      </w:tr>
      <w:tr w:rsidR="00E7494C" w:rsidRPr="00E06E96" w14:paraId="4C21B7F1" w14:textId="77777777">
        <w:trPr>
          <w:trHeight w:val="327"/>
        </w:trPr>
        <w:tc>
          <w:tcPr>
            <w:tcW w:w="4960" w:type="dxa"/>
            <w:tcBorders>
              <w:top w:val="nil"/>
              <w:left w:val="nil"/>
              <w:bottom w:val="nil"/>
              <w:right w:val="nil"/>
            </w:tcBorders>
            <w:hideMark/>
          </w:tcPr>
          <w:p w14:paraId="61B4B350" w14:textId="77777777" w:rsidR="00E7494C" w:rsidRPr="00E06E96" w:rsidRDefault="00E7494C">
            <w:pPr>
              <w:autoSpaceDE w:val="0"/>
              <w:autoSpaceDN w:val="0"/>
              <w:adjustRightInd w:val="0"/>
              <w:rPr>
                <w:rFonts w:eastAsiaTheme="minorHAnsi"/>
                <w:color w:val="000000"/>
                <w:szCs w:val="24"/>
              </w:rPr>
            </w:pPr>
            <w:r w:rsidRPr="00E06E96">
              <w:rPr>
                <w:iCs/>
                <w:color w:val="000000"/>
                <w:szCs w:val="24"/>
              </w:rPr>
              <w:t xml:space="preserve">______________________________________ </w:t>
            </w:r>
          </w:p>
          <w:p w14:paraId="6C4FEBD6" w14:textId="3F6E60E3" w:rsidR="00E7494C" w:rsidRPr="00E06E96" w:rsidRDefault="00E7494C">
            <w:pPr>
              <w:autoSpaceDE w:val="0"/>
              <w:autoSpaceDN w:val="0"/>
              <w:adjustRightInd w:val="0"/>
              <w:rPr>
                <w:color w:val="000000"/>
                <w:szCs w:val="24"/>
              </w:rPr>
            </w:pPr>
            <w:r w:rsidRPr="00E06E96">
              <w:rPr>
                <w:iCs/>
                <w:color w:val="000000"/>
                <w:szCs w:val="24"/>
              </w:rPr>
              <w:t xml:space="preserve"> (</w:t>
            </w:r>
            <w:r>
              <w:rPr>
                <w:iCs/>
                <w:color w:val="000000"/>
                <w:szCs w:val="24"/>
              </w:rPr>
              <w:t xml:space="preserve">vertintojo </w:t>
            </w:r>
            <w:r w:rsidRPr="00E06E96">
              <w:rPr>
                <w:iCs/>
                <w:color w:val="000000"/>
                <w:szCs w:val="24"/>
              </w:rPr>
              <w:t xml:space="preserve">vadovo </w:t>
            </w:r>
            <w:r>
              <w:rPr>
                <w:iCs/>
                <w:color w:val="000000"/>
                <w:szCs w:val="24"/>
              </w:rPr>
              <w:t xml:space="preserve">pareigos, </w:t>
            </w:r>
            <w:r w:rsidRPr="00E06E96">
              <w:rPr>
                <w:iCs/>
                <w:color w:val="000000"/>
                <w:szCs w:val="24"/>
              </w:rPr>
              <w:t>vardas ir pavardė</w:t>
            </w:r>
            <w:r w:rsidR="00AE727F">
              <w:rPr>
                <w:iCs/>
                <w:color w:val="000000"/>
                <w:szCs w:val="24"/>
              </w:rPr>
              <w:t>)</w:t>
            </w:r>
            <w:r w:rsidRPr="00E06E96">
              <w:rPr>
                <w:iCs/>
                <w:color w:val="000000"/>
                <w:szCs w:val="24"/>
              </w:rPr>
              <w:t xml:space="preserve"> </w:t>
            </w:r>
          </w:p>
        </w:tc>
        <w:tc>
          <w:tcPr>
            <w:tcW w:w="3275" w:type="dxa"/>
            <w:tcBorders>
              <w:top w:val="nil"/>
              <w:left w:val="nil"/>
              <w:bottom w:val="nil"/>
              <w:right w:val="nil"/>
            </w:tcBorders>
            <w:hideMark/>
          </w:tcPr>
          <w:p w14:paraId="51176089" w14:textId="77777777" w:rsidR="00E7494C" w:rsidRPr="00E06E96" w:rsidRDefault="00E7494C">
            <w:pPr>
              <w:autoSpaceDE w:val="0"/>
              <w:autoSpaceDN w:val="0"/>
              <w:adjustRightInd w:val="0"/>
              <w:rPr>
                <w:rFonts w:eastAsiaTheme="minorHAnsi"/>
                <w:color w:val="000000"/>
                <w:szCs w:val="24"/>
              </w:rPr>
            </w:pPr>
            <w:r w:rsidRPr="00E06E96">
              <w:rPr>
                <w:iCs/>
                <w:color w:val="000000"/>
                <w:szCs w:val="24"/>
              </w:rPr>
              <w:t xml:space="preserve">____________ </w:t>
            </w:r>
          </w:p>
          <w:p w14:paraId="08DF41E9" w14:textId="77777777" w:rsidR="00E7494C" w:rsidRPr="00E06E96" w:rsidRDefault="00E7494C">
            <w:pPr>
              <w:autoSpaceDE w:val="0"/>
              <w:autoSpaceDN w:val="0"/>
              <w:adjustRightInd w:val="0"/>
              <w:rPr>
                <w:color w:val="000000"/>
                <w:szCs w:val="24"/>
              </w:rPr>
            </w:pPr>
            <w:r w:rsidRPr="00E06E96">
              <w:rPr>
                <w:iCs/>
                <w:color w:val="000000"/>
                <w:szCs w:val="24"/>
              </w:rPr>
              <w:t xml:space="preserve">    (parašas) </w:t>
            </w:r>
          </w:p>
        </w:tc>
        <w:tc>
          <w:tcPr>
            <w:tcW w:w="3277" w:type="dxa"/>
            <w:tcBorders>
              <w:top w:val="nil"/>
              <w:left w:val="nil"/>
              <w:bottom w:val="nil"/>
              <w:right w:val="nil"/>
            </w:tcBorders>
            <w:hideMark/>
          </w:tcPr>
          <w:p w14:paraId="77F04ED3" w14:textId="77777777" w:rsidR="00E7494C" w:rsidRPr="00E06E96" w:rsidRDefault="00E7494C">
            <w:pPr>
              <w:autoSpaceDE w:val="0"/>
              <w:autoSpaceDN w:val="0"/>
              <w:adjustRightInd w:val="0"/>
              <w:rPr>
                <w:rFonts w:eastAsiaTheme="minorHAnsi"/>
                <w:color w:val="000000"/>
                <w:szCs w:val="24"/>
              </w:rPr>
            </w:pPr>
            <w:r w:rsidRPr="00E06E96">
              <w:rPr>
                <w:iCs/>
                <w:color w:val="000000"/>
                <w:szCs w:val="24"/>
              </w:rPr>
              <w:t>__________</w:t>
            </w:r>
          </w:p>
          <w:p w14:paraId="590CE3EB" w14:textId="539D48C9" w:rsidR="00E7494C" w:rsidRPr="00E06E96" w:rsidRDefault="00E7494C">
            <w:pPr>
              <w:autoSpaceDE w:val="0"/>
              <w:autoSpaceDN w:val="0"/>
              <w:adjustRightInd w:val="0"/>
              <w:rPr>
                <w:iCs/>
                <w:color w:val="000000"/>
                <w:szCs w:val="24"/>
              </w:rPr>
            </w:pPr>
            <w:r w:rsidRPr="00E06E96">
              <w:rPr>
                <w:iCs/>
                <w:color w:val="000000"/>
                <w:szCs w:val="24"/>
              </w:rPr>
              <w:t xml:space="preserve">   </w:t>
            </w:r>
            <w:r>
              <w:rPr>
                <w:iCs/>
                <w:color w:val="000000"/>
                <w:szCs w:val="24"/>
              </w:rPr>
              <w:t xml:space="preserve">  </w:t>
            </w:r>
            <w:r w:rsidRPr="00E06E96">
              <w:rPr>
                <w:iCs/>
                <w:color w:val="000000"/>
                <w:szCs w:val="24"/>
              </w:rPr>
              <w:t xml:space="preserve">(data) </w:t>
            </w:r>
          </w:p>
          <w:p w14:paraId="5E90A488" w14:textId="77777777" w:rsidR="00E7494C" w:rsidRPr="00E06E96" w:rsidRDefault="00E7494C">
            <w:pPr>
              <w:autoSpaceDE w:val="0"/>
              <w:autoSpaceDN w:val="0"/>
              <w:adjustRightInd w:val="0"/>
              <w:rPr>
                <w:iCs/>
                <w:color w:val="000000"/>
                <w:szCs w:val="24"/>
              </w:rPr>
            </w:pPr>
          </w:p>
          <w:p w14:paraId="6E04E067" w14:textId="77777777" w:rsidR="00E7494C" w:rsidRPr="00E06E96" w:rsidRDefault="00E7494C">
            <w:pPr>
              <w:autoSpaceDE w:val="0"/>
              <w:autoSpaceDN w:val="0"/>
              <w:adjustRightInd w:val="0"/>
              <w:jc w:val="center"/>
              <w:rPr>
                <w:color w:val="000000"/>
                <w:szCs w:val="24"/>
                <w:lang w:val="en-US"/>
              </w:rPr>
            </w:pPr>
          </w:p>
        </w:tc>
      </w:tr>
    </w:tbl>
    <w:p w14:paraId="449A8160" w14:textId="77777777" w:rsidR="00E7494C" w:rsidRPr="00F92D34" w:rsidRDefault="00E7494C" w:rsidP="00E7494C">
      <w:pPr>
        <w:jc w:val="center"/>
        <w:rPr>
          <w:szCs w:val="24"/>
        </w:rPr>
      </w:pPr>
      <w:r w:rsidRPr="00E06E96">
        <w:rPr>
          <w:szCs w:val="24"/>
        </w:rPr>
        <w:t>____________________</w:t>
      </w:r>
    </w:p>
    <w:bookmarkEnd w:id="20"/>
    <w:p w14:paraId="76621E22" w14:textId="77777777" w:rsidR="00E7494C" w:rsidRPr="00B765F3" w:rsidRDefault="00E7494C" w:rsidP="00E7494C">
      <w:pPr>
        <w:spacing w:line="276" w:lineRule="auto"/>
        <w:jc w:val="center"/>
        <w:rPr>
          <w:szCs w:val="24"/>
        </w:rPr>
      </w:pPr>
    </w:p>
    <w:p w14:paraId="3025AE6D" w14:textId="77777777" w:rsidR="002E7599" w:rsidRDefault="002E7599" w:rsidP="003C370F">
      <w:pPr>
        <w:tabs>
          <w:tab w:val="left" w:pos="2592"/>
        </w:tabs>
        <w:jc w:val="center"/>
        <w:rPr>
          <w:rFonts w:eastAsia="Calibri"/>
          <w:szCs w:val="24"/>
        </w:rPr>
        <w:sectPr w:rsidR="002E7599" w:rsidSect="00706BF5">
          <w:pgSz w:w="16838" w:h="11906" w:orient="landscape"/>
          <w:pgMar w:top="1701" w:right="1134" w:bottom="851" w:left="1134" w:header="567" w:footer="567" w:gutter="0"/>
          <w:pgNumType w:start="1"/>
          <w:cols w:space="1296"/>
          <w:titlePg/>
          <w:docGrid w:linePitch="360"/>
        </w:sectPr>
      </w:pPr>
    </w:p>
    <w:p w14:paraId="715312A3" w14:textId="2B29405D" w:rsidR="0003426C" w:rsidRDefault="0003426C" w:rsidP="0003426C">
      <w:pPr>
        <w:ind w:left="9071" w:right="567"/>
        <w:rPr>
          <w:szCs w:val="24"/>
        </w:rPr>
      </w:pPr>
      <w:bookmarkStart w:id="21" w:name="_Hlk148453725"/>
      <w:r w:rsidRPr="0089410E">
        <w:rPr>
          <w:iCs/>
          <w:szCs w:val="24"/>
        </w:rPr>
        <w:lastRenderedPageBreak/>
        <w:t xml:space="preserve">2022–2030 metų ekonomikos transformacijos ir konkurencingumo plėtros programos pažangos priemonės Nr. 05-001-01-05-07 „Sukurti nuoseklią inovacinės veiklos skatinimo sistemą“ veiklos „Skatinti inovacijų pasiūlą“ </w:t>
      </w:r>
      <w:proofErr w:type="spellStart"/>
      <w:r w:rsidRPr="0089410E">
        <w:rPr>
          <w:iCs/>
          <w:szCs w:val="24"/>
        </w:rPr>
        <w:t>poveiklės</w:t>
      </w:r>
      <w:proofErr w:type="spellEnd"/>
      <w:r w:rsidRPr="0089410E">
        <w:rPr>
          <w:iCs/>
          <w:szCs w:val="24"/>
        </w:rPr>
        <w:t xml:space="preserve"> „</w:t>
      </w:r>
      <w:r w:rsidRPr="00FE1897">
        <w:rPr>
          <w:iCs/>
          <w:szCs w:val="24"/>
        </w:rPr>
        <w:t xml:space="preserve">Investuoti į naujų </w:t>
      </w:r>
      <w:r w:rsidRPr="00480416">
        <w:rPr>
          <w:iCs/>
          <w:szCs w:val="24"/>
        </w:rPr>
        <w:t>aukštos pridėtinės vertės</w:t>
      </w:r>
      <w:r w:rsidRPr="00FE1897">
        <w:rPr>
          <w:iCs/>
          <w:szCs w:val="24"/>
        </w:rPr>
        <w:t xml:space="preserve"> produktų kūrimo veiklas ir sudaryti sąlygas tyrėjams dalyvauti įmonių </w:t>
      </w:r>
      <w:r w:rsidRPr="00480416">
        <w:rPr>
          <w:iCs/>
          <w:szCs w:val="24"/>
        </w:rPr>
        <w:t>mokslinių tyrimų ir eksperimentinės plėtros</w:t>
      </w:r>
      <w:r w:rsidRPr="00FE1897">
        <w:rPr>
          <w:iCs/>
          <w:szCs w:val="24"/>
        </w:rPr>
        <w:t xml:space="preserve"> veiklose, skatinti intelektinę nuosavybę, ankstyvąją sukurtų naujų produktų bandomąją gamybą, parengimą rinkai“ (Vidurio ir vakarų Lietuvos regionas)</w:t>
      </w:r>
      <w:r w:rsidRPr="0089410E">
        <w:rPr>
          <w:iCs/>
          <w:szCs w:val="24"/>
        </w:rPr>
        <w:t>“</w:t>
      </w:r>
      <w:r>
        <w:rPr>
          <w:szCs w:val="24"/>
        </w:rPr>
        <w:t xml:space="preserve"> projektų finansavimo sąlygų aprašo</w:t>
      </w:r>
    </w:p>
    <w:p w14:paraId="6E0417E1" w14:textId="76627D4D" w:rsidR="002E7599" w:rsidRDefault="002E7599" w:rsidP="002E7599">
      <w:pPr>
        <w:ind w:left="9071" w:right="567"/>
        <w:rPr>
          <w:szCs w:val="24"/>
        </w:rPr>
      </w:pPr>
      <w:r w:rsidRPr="00602E06">
        <w:rPr>
          <w:szCs w:val="24"/>
        </w:rPr>
        <w:t>3</w:t>
      </w:r>
      <w:r w:rsidRPr="00491D50">
        <w:rPr>
          <w:szCs w:val="24"/>
        </w:rPr>
        <w:t xml:space="preserve"> priedas</w:t>
      </w:r>
    </w:p>
    <w:bookmarkEnd w:id="21"/>
    <w:p w14:paraId="270CA194" w14:textId="77777777" w:rsidR="002E7599" w:rsidRDefault="002E7599" w:rsidP="002E7599">
      <w:pPr>
        <w:ind w:left="9071" w:right="567"/>
        <w:rPr>
          <w:szCs w:val="24"/>
        </w:rPr>
      </w:pPr>
    </w:p>
    <w:p w14:paraId="6C2CAD7E" w14:textId="77777777" w:rsidR="002E7599" w:rsidRPr="00952435" w:rsidRDefault="002E7599" w:rsidP="002E7599">
      <w:pPr>
        <w:autoSpaceDE w:val="0"/>
        <w:autoSpaceDN w:val="0"/>
        <w:adjustRightInd w:val="0"/>
        <w:contextualSpacing/>
        <w:jc w:val="center"/>
        <w:rPr>
          <w:rFonts w:eastAsia="Calibri"/>
          <w:b/>
          <w:bCs/>
          <w:caps/>
          <w:color w:val="000000"/>
          <w:szCs w:val="24"/>
        </w:rPr>
      </w:pPr>
      <w:r w:rsidRPr="001C57F1">
        <w:rPr>
          <w:rFonts w:eastAsia="Calibri"/>
          <w:b/>
          <w:bCs/>
          <w:caps/>
          <w:color w:val="000000"/>
          <w:szCs w:val="24"/>
        </w:rPr>
        <w:t>(P</w:t>
      </w:r>
      <w:r w:rsidRPr="001C57F1">
        <w:rPr>
          <w:rFonts w:eastAsia="Calibri"/>
          <w:b/>
          <w:bCs/>
          <w:color w:val="000000"/>
          <w:szCs w:val="24"/>
        </w:rPr>
        <w:t xml:space="preserve">rojektų atitikties </w:t>
      </w:r>
      <w:r w:rsidRPr="001C57F1">
        <w:rPr>
          <w:rFonts w:eastAsia="Calibri"/>
          <w:b/>
          <w:bCs/>
          <w:i/>
          <w:iCs/>
          <w:color w:val="000000"/>
          <w:szCs w:val="24"/>
        </w:rPr>
        <w:t xml:space="preserve">de </w:t>
      </w:r>
      <w:proofErr w:type="spellStart"/>
      <w:r w:rsidRPr="001C57F1">
        <w:rPr>
          <w:rFonts w:eastAsia="Calibri"/>
          <w:b/>
          <w:bCs/>
          <w:i/>
          <w:iCs/>
          <w:color w:val="000000"/>
          <w:szCs w:val="24"/>
        </w:rPr>
        <w:t>minimis</w:t>
      </w:r>
      <w:proofErr w:type="spellEnd"/>
      <w:r w:rsidRPr="001C57F1">
        <w:rPr>
          <w:rFonts w:eastAsia="Calibri"/>
          <w:b/>
          <w:bCs/>
          <w:color w:val="000000"/>
          <w:szCs w:val="24"/>
        </w:rPr>
        <w:t xml:space="preserve"> pagalbos taisyklėms patikros lapo forma)</w:t>
      </w:r>
    </w:p>
    <w:p w14:paraId="0908BC7A" w14:textId="77777777" w:rsidR="002E7599" w:rsidRPr="001C57F1" w:rsidRDefault="002E7599" w:rsidP="002E7599">
      <w:pPr>
        <w:pStyle w:val="Default"/>
        <w:jc w:val="center"/>
        <w:outlineLvl w:val="0"/>
        <w:rPr>
          <w:rFonts w:ascii="Times New Roman" w:hAnsi="Times New Roman" w:cs="Times New Roman"/>
          <w:b/>
          <w:caps/>
        </w:rPr>
      </w:pPr>
    </w:p>
    <w:p w14:paraId="2F3357FB" w14:textId="77777777" w:rsidR="002E7599" w:rsidRPr="001C57F1" w:rsidRDefault="002E7599" w:rsidP="002E7599">
      <w:pPr>
        <w:pStyle w:val="Default"/>
        <w:jc w:val="center"/>
        <w:outlineLvl w:val="0"/>
        <w:rPr>
          <w:rFonts w:ascii="Times New Roman" w:hAnsi="Times New Roman" w:cs="Times New Roman"/>
          <w:b/>
          <w:caps/>
        </w:rPr>
      </w:pPr>
      <w:r w:rsidRPr="001C57F1">
        <w:rPr>
          <w:rFonts w:ascii="Times New Roman" w:hAnsi="Times New Roman" w:cs="Times New Roman"/>
          <w:b/>
          <w:caps/>
        </w:rPr>
        <w:t xml:space="preserve">PROJEKTŲ ATITIKTIES </w:t>
      </w:r>
      <w:r w:rsidRPr="001C57F1">
        <w:rPr>
          <w:rFonts w:ascii="Times New Roman" w:hAnsi="Times New Roman" w:cs="Times New Roman"/>
          <w:b/>
          <w:i/>
          <w:caps/>
        </w:rPr>
        <w:t xml:space="preserve">de minimis </w:t>
      </w:r>
      <w:r w:rsidRPr="001C57F1">
        <w:rPr>
          <w:rFonts w:ascii="Times New Roman" w:hAnsi="Times New Roman" w:cs="Times New Roman"/>
          <w:b/>
          <w:caps/>
        </w:rPr>
        <w:t>PAGALBOS TAISYKLĖMS Patikros lapas</w:t>
      </w:r>
    </w:p>
    <w:p w14:paraId="5FC312D8" w14:textId="77777777" w:rsidR="002E7599" w:rsidRPr="001C57F1" w:rsidRDefault="002E7599" w:rsidP="002E7599">
      <w:pPr>
        <w:pStyle w:val="Default"/>
        <w:spacing w:line="276" w:lineRule="auto"/>
        <w:rPr>
          <w:rFonts w:ascii="Times New Roman" w:hAnsi="Times New Roman" w:cs="Times New Roman"/>
          <w:b/>
          <w:caps/>
        </w:rPr>
      </w:pPr>
    </w:p>
    <w:tbl>
      <w:tblPr>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2"/>
      </w:tblGrid>
      <w:tr w:rsidR="002E7599" w:rsidRPr="001C57F1" w14:paraId="57CCAE62" w14:textId="77777777" w:rsidTr="00D26753">
        <w:trPr>
          <w:trHeight w:val="305"/>
        </w:trPr>
        <w:tc>
          <w:tcPr>
            <w:tcW w:w="14562" w:type="dxa"/>
            <w:shd w:val="clear" w:color="auto" w:fill="BFBFBF" w:themeFill="background1" w:themeFillShade="BF"/>
          </w:tcPr>
          <w:p w14:paraId="59B6E06D" w14:textId="77777777" w:rsidR="002E7599" w:rsidRPr="001C57F1" w:rsidRDefault="002E7599">
            <w:pPr>
              <w:autoSpaceDE w:val="0"/>
              <w:autoSpaceDN w:val="0"/>
              <w:adjustRightInd w:val="0"/>
              <w:contextualSpacing/>
              <w:jc w:val="both"/>
              <w:rPr>
                <w:color w:val="000000"/>
                <w:szCs w:val="24"/>
                <w:lang w:eastAsia="lt-LT"/>
              </w:rPr>
            </w:pPr>
            <w:r w:rsidRPr="001C57F1">
              <w:rPr>
                <w:b/>
                <w:bCs/>
                <w:color w:val="000000"/>
                <w:szCs w:val="24"/>
                <w:lang w:eastAsia="lt-LT"/>
              </w:rPr>
              <w:t>1. Priemonės teisinis pagrindas</w:t>
            </w:r>
          </w:p>
        </w:tc>
      </w:tr>
      <w:tr w:rsidR="002E7599" w:rsidRPr="001C57F1" w14:paraId="677FB0A7" w14:textId="77777777" w:rsidTr="00D26753">
        <w:trPr>
          <w:trHeight w:val="638"/>
        </w:trPr>
        <w:tc>
          <w:tcPr>
            <w:tcW w:w="14562" w:type="dxa"/>
            <w:shd w:val="clear" w:color="auto" w:fill="auto"/>
          </w:tcPr>
          <w:p w14:paraId="624AB7F2" w14:textId="35BC7890" w:rsidR="002E7599" w:rsidRPr="001C57F1" w:rsidRDefault="002E7599">
            <w:pPr>
              <w:autoSpaceDE w:val="0"/>
              <w:autoSpaceDN w:val="0"/>
              <w:adjustRightInd w:val="0"/>
              <w:jc w:val="both"/>
              <w:rPr>
                <w:color w:val="FF0000"/>
                <w:szCs w:val="24"/>
                <w:lang w:eastAsia="lt-LT"/>
              </w:rPr>
            </w:pPr>
            <w:r w:rsidRPr="00106C53">
              <w:rPr>
                <w:szCs w:val="24"/>
              </w:rPr>
              <w:t>20</w:t>
            </w:r>
            <w:r w:rsidR="00A65FBC" w:rsidRPr="00106C53">
              <w:rPr>
                <w:szCs w:val="24"/>
              </w:rPr>
              <w:t>23</w:t>
            </w:r>
            <w:r w:rsidRPr="00106C53">
              <w:rPr>
                <w:szCs w:val="24"/>
              </w:rPr>
              <w:t xml:space="preserve"> m. gruodžio 1</w:t>
            </w:r>
            <w:r w:rsidR="00A65FBC" w:rsidRPr="00106C53">
              <w:rPr>
                <w:szCs w:val="24"/>
              </w:rPr>
              <w:t>3</w:t>
            </w:r>
            <w:r w:rsidRPr="00106C53">
              <w:rPr>
                <w:szCs w:val="24"/>
              </w:rPr>
              <w:t xml:space="preserve"> d. Komisijos</w:t>
            </w:r>
            <w:r w:rsidRPr="001C57F1">
              <w:rPr>
                <w:szCs w:val="24"/>
              </w:rPr>
              <w:t xml:space="preserve"> reglamentas (ES) </w:t>
            </w:r>
            <w:r w:rsidR="00A65FBC" w:rsidRPr="00A65FBC">
              <w:rPr>
                <w:szCs w:val="24"/>
              </w:rPr>
              <w:t>2023/2831</w:t>
            </w:r>
            <w:r w:rsidR="003067DA">
              <w:rPr>
                <w:szCs w:val="24"/>
              </w:rPr>
              <w:t xml:space="preserve"> </w:t>
            </w:r>
            <w:r w:rsidRPr="001C57F1">
              <w:rPr>
                <w:szCs w:val="24"/>
              </w:rPr>
              <w:t xml:space="preserve">dėl Sutarties dėl Europos Sąjungos veikimo 107 ir 108 straipsnių taikymo </w:t>
            </w:r>
            <w:r w:rsidRPr="001C57F1">
              <w:rPr>
                <w:i/>
                <w:iCs/>
                <w:szCs w:val="24"/>
              </w:rPr>
              <w:t>de </w:t>
            </w:r>
            <w:proofErr w:type="spellStart"/>
            <w:r w:rsidRPr="001C57F1">
              <w:rPr>
                <w:i/>
                <w:iCs/>
                <w:szCs w:val="24"/>
              </w:rPr>
              <w:t>minimis</w:t>
            </w:r>
            <w:proofErr w:type="spellEnd"/>
            <w:r w:rsidRPr="001C57F1">
              <w:rPr>
                <w:szCs w:val="24"/>
              </w:rPr>
              <w:t xml:space="preserve"> pagalbai</w:t>
            </w:r>
          </w:p>
        </w:tc>
      </w:tr>
    </w:tbl>
    <w:p w14:paraId="28A8EC88" w14:textId="77777777" w:rsidR="002E7599" w:rsidRPr="001C57F1" w:rsidRDefault="002E7599" w:rsidP="002E7599">
      <w:pPr>
        <w:autoSpaceDE w:val="0"/>
        <w:autoSpaceDN w:val="0"/>
        <w:adjustRightInd w:val="0"/>
        <w:contextualSpacing/>
        <w:jc w:val="center"/>
        <w:rPr>
          <w:rFonts w:eastAsia="Calibri"/>
          <w:caps/>
          <w:szCs w:val="24"/>
        </w:rPr>
      </w:pPr>
    </w:p>
    <w:tbl>
      <w:tblPr>
        <w:tblW w:w="146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650"/>
      </w:tblGrid>
      <w:tr w:rsidR="002E7599" w:rsidRPr="001C57F1" w14:paraId="1A2CF00E" w14:textId="77777777" w:rsidTr="00874570">
        <w:trPr>
          <w:trHeight w:val="280"/>
        </w:trPr>
        <w:tc>
          <w:tcPr>
            <w:tcW w:w="14612" w:type="dxa"/>
            <w:gridSpan w:val="2"/>
            <w:shd w:val="clear" w:color="auto" w:fill="BFBFBF" w:themeFill="background1" w:themeFillShade="BF"/>
          </w:tcPr>
          <w:p w14:paraId="7386EC87" w14:textId="77777777" w:rsidR="002E7599" w:rsidRPr="001C57F1" w:rsidRDefault="002E7599">
            <w:pPr>
              <w:autoSpaceDE w:val="0"/>
              <w:autoSpaceDN w:val="0"/>
              <w:adjustRightInd w:val="0"/>
              <w:contextualSpacing/>
              <w:jc w:val="both"/>
              <w:rPr>
                <w:color w:val="000000"/>
                <w:szCs w:val="24"/>
                <w:lang w:eastAsia="lt-LT"/>
              </w:rPr>
            </w:pPr>
            <w:r w:rsidRPr="001C57F1">
              <w:rPr>
                <w:b/>
                <w:bCs/>
                <w:color w:val="000000"/>
                <w:szCs w:val="24"/>
                <w:lang w:eastAsia="lt-LT"/>
              </w:rPr>
              <w:t>2. Duomenys apie projektų įgyvendinimo planą (toliau – PĮP) / projektą</w:t>
            </w:r>
          </w:p>
        </w:tc>
      </w:tr>
      <w:tr w:rsidR="002E7599" w:rsidRPr="001C57F1" w14:paraId="68CC9E41" w14:textId="77777777" w:rsidTr="00874570">
        <w:trPr>
          <w:trHeight w:val="259"/>
        </w:trPr>
        <w:tc>
          <w:tcPr>
            <w:tcW w:w="4962" w:type="dxa"/>
            <w:shd w:val="clear" w:color="auto" w:fill="auto"/>
          </w:tcPr>
          <w:p w14:paraId="49020A0C" w14:textId="77777777" w:rsidR="002E7599" w:rsidRPr="001C57F1" w:rsidRDefault="002E7599">
            <w:pPr>
              <w:autoSpaceDE w:val="0"/>
              <w:autoSpaceDN w:val="0"/>
              <w:adjustRightInd w:val="0"/>
              <w:spacing w:before="240" w:after="240" w:line="360" w:lineRule="auto"/>
              <w:contextualSpacing/>
              <w:jc w:val="both"/>
              <w:rPr>
                <w:color w:val="000000"/>
                <w:szCs w:val="24"/>
                <w:lang w:eastAsia="lt-LT"/>
              </w:rPr>
            </w:pPr>
            <w:r w:rsidRPr="001C57F1">
              <w:rPr>
                <w:b/>
                <w:bCs/>
                <w:color w:val="000000" w:themeColor="text1"/>
                <w:szCs w:val="24"/>
                <w:lang w:eastAsia="lt-LT"/>
              </w:rPr>
              <w:t xml:space="preserve">PĮP / projekto numeris </w:t>
            </w:r>
          </w:p>
        </w:tc>
        <w:tc>
          <w:tcPr>
            <w:tcW w:w="9650" w:type="dxa"/>
            <w:shd w:val="clear" w:color="auto" w:fill="auto"/>
          </w:tcPr>
          <w:p w14:paraId="6E485AB4" w14:textId="77777777" w:rsidR="002E7599" w:rsidRPr="001C57F1" w:rsidRDefault="002E7599">
            <w:pPr>
              <w:autoSpaceDE w:val="0"/>
              <w:autoSpaceDN w:val="0"/>
              <w:adjustRightInd w:val="0"/>
              <w:spacing w:before="240" w:after="240" w:line="360" w:lineRule="auto"/>
              <w:contextualSpacing/>
              <w:jc w:val="both"/>
              <w:rPr>
                <w:color w:val="000000"/>
                <w:szCs w:val="24"/>
                <w:lang w:eastAsia="lt-LT"/>
              </w:rPr>
            </w:pPr>
          </w:p>
        </w:tc>
      </w:tr>
      <w:tr w:rsidR="002E7599" w:rsidRPr="001C57F1" w14:paraId="79B9FB5D" w14:textId="77777777" w:rsidTr="00874570">
        <w:trPr>
          <w:trHeight w:val="252"/>
        </w:trPr>
        <w:tc>
          <w:tcPr>
            <w:tcW w:w="4962" w:type="dxa"/>
            <w:shd w:val="clear" w:color="auto" w:fill="auto"/>
          </w:tcPr>
          <w:p w14:paraId="0CE00EFD" w14:textId="77777777" w:rsidR="002E7599" w:rsidRPr="001C57F1" w:rsidRDefault="002E7599">
            <w:pPr>
              <w:autoSpaceDE w:val="0"/>
              <w:autoSpaceDN w:val="0"/>
              <w:adjustRightInd w:val="0"/>
              <w:spacing w:before="240" w:after="240" w:line="360" w:lineRule="auto"/>
              <w:contextualSpacing/>
              <w:rPr>
                <w:color w:val="000000"/>
                <w:szCs w:val="24"/>
                <w:lang w:eastAsia="lt-LT"/>
              </w:rPr>
            </w:pPr>
            <w:r w:rsidRPr="001C57F1">
              <w:rPr>
                <w:b/>
                <w:bCs/>
                <w:color w:val="000000"/>
                <w:szCs w:val="24"/>
                <w:lang w:eastAsia="lt-LT"/>
              </w:rPr>
              <w:t xml:space="preserve">Pareiškėjo / projekto vykdytojo pavadinimas </w:t>
            </w:r>
          </w:p>
        </w:tc>
        <w:tc>
          <w:tcPr>
            <w:tcW w:w="9650" w:type="dxa"/>
            <w:shd w:val="clear" w:color="auto" w:fill="auto"/>
          </w:tcPr>
          <w:p w14:paraId="0AABBE8E" w14:textId="77777777" w:rsidR="002E7599" w:rsidRPr="001C57F1" w:rsidRDefault="002E7599">
            <w:pPr>
              <w:autoSpaceDE w:val="0"/>
              <w:autoSpaceDN w:val="0"/>
              <w:adjustRightInd w:val="0"/>
              <w:spacing w:before="240" w:after="240" w:line="360" w:lineRule="auto"/>
              <w:contextualSpacing/>
              <w:jc w:val="both"/>
              <w:rPr>
                <w:color w:val="000000"/>
                <w:szCs w:val="24"/>
                <w:lang w:eastAsia="lt-LT"/>
              </w:rPr>
            </w:pPr>
          </w:p>
        </w:tc>
      </w:tr>
      <w:tr w:rsidR="002E7599" w:rsidRPr="001C57F1" w14:paraId="2D31B152" w14:textId="77777777" w:rsidTr="00874570">
        <w:trPr>
          <w:trHeight w:val="280"/>
        </w:trPr>
        <w:tc>
          <w:tcPr>
            <w:tcW w:w="4962" w:type="dxa"/>
            <w:shd w:val="clear" w:color="auto" w:fill="auto"/>
          </w:tcPr>
          <w:p w14:paraId="6EED1E50" w14:textId="77777777" w:rsidR="002E7599" w:rsidRPr="001C57F1" w:rsidRDefault="002E7599">
            <w:pPr>
              <w:autoSpaceDE w:val="0"/>
              <w:autoSpaceDN w:val="0"/>
              <w:adjustRightInd w:val="0"/>
              <w:spacing w:before="240" w:after="240" w:line="360" w:lineRule="auto"/>
              <w:contextualSpacing/>
              <w:jc w:val="both"/>
              <w:rPr>
                <w:color w:val="000000"/>
                <w:szCs w:val="24"/>
                <w:lang w:eastAsia="lt-LT"/>
              </w:rPr>
            </w:pPr>
            <w:r w:rsidRPr="001C57F1">
              <w:rPr>
                <w:b/>
                <w:bCs/>
                <w:color w:val="000000"/>
                <w:szCs w:val="24"/>
                <w:lang w:eastAsia="lt-LT"/>
              </w:rPr>
              <w:t xml:space="preserve">Projekto pavadinimas </w:t>
            </w:r>
          </w:p>
        </w:tc>
        <w:tc>
          <w:tcPr>
            <w:tcW w:w="9650" w:type="dxa"/>
            <w:shd w:val="clear" w:color="auto" w:fill="auto"/>
          </w:tcPr>
          <w:p w14:paraId="19B0C2E6" w14:textId="77777777" w:rsidR="002E7599" w:rsidRPr="001C57F1" w:rsidRDefault="002E7599">
            <w:pPr>
              <w:autoSpaceDE w:val="0"/>
              <w:autoSpaceDN w:val="0"/>
              <w:adjustRightInd w:val="0"/>
              <w:spacing w:before="240" w:after="240" w:line="360" w:lineRule="auto"/>
              <w:contextualSpacing/>
              <w:jc w:val="both"/>
              <w:rPr>
                <w:b/>
                <w:bCs/>
                <w:color w:val="000000"/>
                <w:szCs w:val="24"/>
                <w:lang w:eastAsia="lt-LT"/>
              </w:rPr>
            </w:pPr>
          </w:p>
        </w:tc>
      </w:tr>
    </w:tbl>
    <w:p w14:paraId="038F1604" w14:textId="77777777" w:rsidR="002E7599" w:rsidRDefault="002E7599" w:rsidP="002E7599">
      <w:pPr>
        <w:rPr>
          <w:szCs w:val="24"/>
        </w:rPr>
      </w:pPr>
    </w:p>
    <w:p w14:paraId="46E084F0" w14:textId="77777777" w:rsidR="00412CCE" w:rsidRDefault="00412CCE" w:rsidP="002E7599">
      <w:pPr>
        <w:rPr>
          <w:szCs w:val="24"/>
        </w:rPr>
      </w:pPr>
    </w:p>
    <w:p w14:paraId="2FC54B98" w14:textId="77777777" w:rsidR="00412CCE" w:rsidRPr="00952435" w:rsidRDefault="00412CCE" w:rsidP="002E7599">
      <w:pPr>
        <w:rPr>
          <w:szCs w:val="24"/>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448"/>
        <w:gridCol w:w="2445"/>
        <w:gridCol w:w="1612"/>
        <w:gridCol w:w="602"/>
        <w:gridCol w:w="107"/>
        <w:gridCol w:w="567"/>
        <w:gridCol w:w="425"/>
        <w:gridCol w:w="851"/>
        <w:gridCol w:w="2693"/>
      </w:tblGrid>
      <w:tr w:rsidR="002E7599" w:rsidRPr="001C57F1" w14:paraId="3E767A11" w14:textId="77777777" w:rsidTr="00FD7356">
        <w:tc>
          <w:tcPr>
            <w:tcW w:w="14454"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4C3ABF" w14:textId="5B93B260" w:rsidR="002E7599" w:rsidRPr="00952435" w:rsidRDefault="002E7599">
            <w:pPr>
              <w:autoSpaceDE w:val="0"/>
              <w:autoSpaceDN w:val="0"/>
              <w:adjustRightInd w:val="0"/>
              <w:contextualSpacing/>
              <w:jc w:val="both"/>
              <w:rPr>
                <w:rFonts w:eastAsia="Calibri"/>
                <w:b/>
                <w:bCs/>
                <w:color w:val="000000"/>
                <w:szCs w:val="24"/>
                <w:lang w:eastAsia="lt-LT"/>
              </w:rPr>
            </w:pPr>
            <w:r w:rsidRPr="00952435">
              <w:rPr>
                <w:rFonts w:eastAsia="Calibri"/>
                <w:b/>
                <w:bCs/>
                <w:color w:val="000000"/>
                <w:szCs w:val="24"/>
                <w:lang w:eastAsia="lt-LT"/>
              </w:rPr>
              <w:t xml:space="preserve">3. PĮP / projekto patikra dėl atitikties Reglamentui (ES) </w:t>
            </w:r>
            <w:r w:rsidR="00A65FBC" w:rsidRPr="00A65FBC">
              <w:rPr>
                <w:rFonts w:eastAsia="Calibri"/>
                <w:b/>
                <w:bCs/>
                <w:color w:val="000000"/>
                <w:szCs w:val="24"/>
                <w:lang w:eastAsia="lt-LT"/>
              </w:rPr>
              <w:t>2023/2831</w:t>
            </w:r>
          </w:p>
        </w:tc>
      </w:tr>
      <w:tr w:rsidR="002E7599" w:rsidRPr="001C57F1" w14:paraId="0A17DD8B" w14:textId="77777777">
        <w:trPr>
          <w:trHeight w:val="329"/>
        </w:trPr>
        <w:tc>
          <w:tcPr>
            <w:tcW w:w="704" w:type="dxa"/>
            <w:vMerge w:val="restart"/>
            <w:tcBorders>
              <w:top w:val="single" w:sz="4" w:space="0" w:color="auto"/>
              <w:left w:val="single" w:sz="4" w:space="0" w:color="auto"/>
              <w:right w:val="single" w:sz="4" w:space="0" w:color="auto"/>
            </w:tcBorders>
            <w:shd w:val="clear" w:color="auto" w:fill="auto"/>
            <w:hideMark/>
          </w:tcPr>
          <w:p w14:paraId="6235BF5B" w14:textId="77777777" w:rsidR="002E7599" w:rsidRPr="00952435" w:rsidRDefault="002E7599">
            <w:pPr>
              <w:ind w:right="11"/>
              <w:jc w:val="center"/>
              <w:rPr>
                <w:b/>
                <w:bCs/>
                <w:szCs w:val="24"/>
                <w:lang w:eastAsia="lt-LT"/>
              </w:rPr>
            </w:pPr>
            <w:r w:rsidRPr="00952435">
              <w:rPr>
                <w:b/>
                <w:bCs/>
                <w:szCs w:val="24"/>
                <w:lang w:eastAsia="lt-LT"/>
              </w:rPr>
              <w:lastRenderedPageBreak/>
              <w:t>Eil.</w:t>
            </w:r>
          </w:p>
          <w:p w14:paraId="42FAF674" w14:textId="77777777" w:rsidR="002E7599" w:rsidRPr="00952435" w:rsidRDefault="002E7599">
            <w:pPr>
              <w:ind w:right="11"/>
              <w:jc w:val="center"/>
              <w:rPr>
                <w:b/>
                <w:bCs/>
                <w:szCs w:val="24"/>
                <w:lang w:eastAsia="lt-LT"/>
              </w:rPr>
            </w:pPr>
            <w:r w:rsidRPr="00952435">
              <w:rPr>
                <w:b/>
                <w:bCs/>
                <w:szCs w:val="24"/>
                <w:lang w:eastAsia="lt-LT"/>
              </w:rPr>
              <w:t>Nr.</w:t>
            </w:r>
          </w:p>
        </w:tc>
        <w:tc>
          <w:tcPr>
            <w:tcW w:w="8505" w:type="dxa"/>
            <w:gridSpan w:val="3"/>
            <w:vMerge w:val="restart"/>
            <w:tcBorders>
              <w:top w:val="single" w:sz="4" w:space="0" w:color="auto"/>
              <w:left w:val="single" w:sz="4" w:space="0" w:color="auto"/>
              <w:right w:val="single" w:sz="4" w:space="0" w:color="auto"/>
            </w:tcBorders>
            <w:shd w:val="clear" w:color="auto" w:fill="auto"/>
            <w:hideMark/>
          </w:tcPr>
          <w:p w14:paraId="30CD854D" w14:textId="77777777" w:rsidR="002E7599" w:rsidRPr="00952435" w:rsidRDefault="002E7599">
            <w:pPr>
              <w:ind w:firstLine="34"/>
              <w:jc w:val="center"/>
              <w:rPr>
                <w:b/>
                <w:bCs/>
                <w:szCs w:val="24"/>
                <w:lang w:eastAsia="lt-LT"/>
              </w:rPr>
            </w:pPr>
            <w:r w:rsidRPr="00952435">
              <w:rPr>
                <w:b/>
                <w:bCs/>
                <w:szCs w:val="24"/>
                <w:lang w:eastAsia="lt-LT"/>
              </w:rPr>
              <w:t>Klausimai</w:t>
            </w:r>
          </w:p>
        </w:tc>
        <w:tc>
          <w:tcPr>
            <w:tcW w:w="2552" w:type="dxa"/>
            <w:gridSpan w:val="5"/>
            <w:tcBorders>
              <w:top w:val="single" w:sz="4" w:space="0" w:color="auto"/>
              <w:left w:val="single" w:sz="4" w:space="0" w:color="auto"/>
              <w:bottom w:val="single" w:sz="4" w:space="0" w:color="auto"/>
              <w:right w:val="single" w:sz="4" w:space="0" w:color="auto"/>
            </w:tcBorders>
            <w:shd w:val="clear" w:color="auto" w:fill="auto"/>
            <w:hideMark/>
          </w:tcPr>
          <w:p w14:paraId="577FA78C" w14:textId="77777777" w:rsidR="002E7599" w:rsidRPr="00952435" w:rsidRDefault="002E7599">
            <w:pPr>
              <w:jc w:val="center"/>
              <w:rPr>
                <w:b/>
                <w:bCs/>
                <w:szCs w:val="24"/>
                <w:lang w:eastAsia="lt-LT"/>
              </w:rPr>
            </w:pPr>
            <w:r w:rsidRPr="00952435">
              <w:rPr>
                <w:b/>
                <w:bCs/>
                <w:szCs w:val="24"/>
                <w:lang w:eastAsia="lt-LT"/>
              </w:rPr>
              <w:t>Rezultatas</w:t>
            </w:r>
          </w:p>
        </w:tc>
        <w:tc>
          <w:tcPr>
            <w:tcW w:w="2693" w:type="dxa"/>
            <w:vMerge w:val="restart"/>
            <w:tcBorders>
              <w:top w:val="single" w:sz="4" w:space="0" w:color="auto"/>
              <w:left w:val="single" w:sz="4" w:space="0" w:color="auto"/>
              <w:right w:val="single" w:sz="4" w:space="0" w:color="auto"/>
            </w:tcBorders>
            <w:shd w:val="clear" w:color="auto" w:fill="auto"/>
            <w:hideMark/>
          </w:tcPr>
          <w:p w14:paraId="574B9820" w14:textId="77777777" w:rsidR="002E7599" w:rsidRPr="00952435" w:rsidRDefault="002E7599">
            <w:pPr>
              <w:jc w:val="center"/>
              <w:rPr>
                <w:b/>
                <w:bCs/>
                <w:szCs w:val="24"/>
                <w:lang w:eastAsia="lt-LT"/>
              </w:rPr>
            </w:pPr>
            <w:r w:rsidRPr="00952435">
              <w:rPr>
                <w:b/>
                <w:bCs/>
                <w:szCs w:val="24"/>
                <w:lang w:eastAsia="lt-LT"/>
              </w:rPr>
              <w:t>Pastabos</w:t>
            </w:r>
          </w:p>
        </w:tc>
      </w:tr>
      <w:tr w:rsidR="002E7599" w:rsidRPr="001C57F1" w14:paraId="20CCBE18" w14:textId="77777777">
        <w:tc>
          <w:tcPr>
            <w:tcW w:w="704" w:type="dxa"/>
            <w:vMerge/>
            <w:tcBorders>
              <w:left w:val="single" w:sz="4" w:space="0" w:color="auto"/>
              <w:bottom w:val="single" w:sz="4" w:space="0" w:color="auto"/>
              <w:right w:val="single" w:sz="4" w:space="0" w:color="auto"/>
            </w:tcBorders>
            <w:shd w:val="clear" w:color="auto" w:fill="auto"/>
          </w:tcPr>
          <w:p w14:paraId="509ACFC6" w14:textId="77777777" w:rsidR="002E7599" w:rsidRPr="00437FFB" w:rsidRDefault="002E7599">
            <w:pPr>
              <w:jc w:val="both"/>
              <w:rPr>
                <w:b/>
                <w:bCs/>
                <w:szCs w:val="24"/>
                <w:lang w:eastAsia="lt-LT"/>
              </w:rPr>
            </w:pPr>
          </w:p>
        </w:tc>
        <w:tc>
          <w:tcPr>
            <w:tcW w:w="8505" w:type="dxa"/>
            <w:gridSpan w:val="3"/>
            <w:vMerge/>
            <w:tcBorders>
              <w:left w:val="single" w:sz="4" w:space="0" w:color="auto"/>
              <w:bottom w:val="single" w:sz="4" w:space="0" w:color="auto"/>
              <w:right w:val="single" w:sz="4" w:space="0" w:color="auto"/>
            </w:tcBorders>
            <w:shd w:val="clear" w:color="auto" w:fill="auto"/>
          </w:tcPr>
          <w:p w14:paraId="5E21B432" w14:textId="77777777" w:rsidR="002E7599" w:rsidRPr="00437FFB" w:rsidRDefault="002E7599">
            <w:pPr>
              <w:jc w:val="both"/>
              <w:rPr>
                <w:rFonts w:eastAsia="Calibri"/>
                <w:szCs w:val="24"/>
                <w:lang w:eastAsia="lt-LT"/>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E0AD720" w14:textId="77777777" w:rsidR="002E7599" w:rsidRPr="00437FFB" w:rsidRDefault="002E7599">
            <w:pPr>
              <w:jc w:val="both"/>
              <w:rPr>
                <w:bCs/>
                <w:color w:val="000000"/>
                <w:szCs w:val="24"/>
                <w:lang w:eastAsia="lt-LT"/>
              </w:rPr>
            </w:pPr>
            <w:r w:rsidRPr="00437FFB">
              <w:rPr>
                <w:bCs/>
                <w:color w:val="000000"/>
                <w:szCs w:val="24"/>
                <w:lang w:eastAsia="lt-LT"/>
              </w:rPr>
              <w:t>Taip</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0EBD539" w14:textId="77777777" w:rsidR="002E7599" w:rsidRPr="00437FFB" w:rsidRDefault="002E7599">
            <w:pPr>
              <w:jc w:val="both"/>
              <w:rPr>
                <w:bCs/>
                <w:color w:val="000000"/>
                <w:szCs w:val="24"/>
                <w:lang w:eastAsia="lt-LT"/>
              </w:rPr>
            </w:pPr>
            <w:r w:rsidRPr="00437FFB">
              <w:rPr>
                <w:bCs/>
                <w:color w:val="000000"/>
                <w:szCs w:val="24"/>
                <w:lang w:eastAsia="lt-LT"/>
              </w:rPr>
              <w:t>Ne</w:t>
            </w:r>
          </w:p>
        </w:tc>
        <w:tc>
          <w:tcPr>
            <w:tcW w:w="1276" w:type="dxa"/>
            <w:gridSpan w:val="2"/>
            <w:tcBorders>
              <w:top w:val="single" w:sz="4" w:space="0" w:color="auto"/>
              <w:left w:val="single" w:sz="4" w:space="0" w:color="auto"/>
              <w:bottom w:val="single" w:sz="4" w:space="0" w:color="auto"/>
              <w:right w:val="single" w:sz="4" w:space="0" w:color="auto"/>
            </w:tcBorders>
          </w:tcPr>
          <w:p w14:paraId="425FA314" w14:textId="77777777" w:rsidR="002E7599" w:rsidRPr="00437FFB" w:rsidRDefault="002E7599">
            <w:pPr>
              <w:jc w:val="both"/>
              <w:rPr>
                <w:bCs/>
                <w:color w:val="000000"/>
                <w:szCs w:val="24"/>
                <w:lang w:eastAsia="lt-LT"/>
              </w:rPr>
            </w:pPr>
            <w:r w:rsidRPr="00437FFB">
              <w:rPr>
                <w:bCs/>
                <w:color w:val="000000"/>
                <w:szCs w:val="24"/>
                <w:lang w:eastAsia="lt-LT"/>
              </w:rPr>
              <w:t>Netaikoma</w:t>
            </w:r>
          </w:p>
        </w:tc>
        <w:tc>
          <w:tcPr>
            <w:tcW w:w="2693" w:type="dxa"/>
            <w:vMerge/>
            <w:tcBorders>
              <w:left w:val="single" w:sz="4" w:space="0" w:color="auto"/>
              <w:bottom w:val="single" w:sz="4" w:space="0" w:color="auto"/>
              <w:right w:val="single" w:sz="4" w:space="0" w:color="auto"/>
            </w:tcBorders>
            <w:shd w:val="clear" w:color="auto" w:fill="auto"/>
          </w:tcPr>
          <w:p w14:paraId="6A001905" w14:textId="77777777" w:rsidR="002E7599" w:rsidRPr="00437FFB" w:rsidRDefault="002E7599">
            <w:pPr>
              <w:jc w:val="both"/>
              <w:rPr>
                <w:bCs/>
                <w:color w:val="000000"/>
                <w:szCs w:val="24"/>
                <w:lang w:eastAsia="lt-LT"/>
              </w:rPr>
            </w:pPr>
          </w:p>
        </w:tc>
      </w:tr>
      <w:tr w:rsidR="002E7599" w:rsidRPr="001C57F1" w14:paraId="573D8DBB" w14:textId="77777777">
        <w:tc>
          <w:tcPr>
            <w:tcW w:w="704" w:type="dxa"/>
            <w:tcBorders>
              <w:top w:val="single" w:sz="4" w:space="0" w:color="auto"/>
              <w:left w:val="single" w:sz="4" w:space="0" w:color="auto"/>
              <w:bottom w:val="single" w:sz="4" w:space="0" w:color="auto"/>
              <w:right w:val="single" w:sz="4" w:space="0" w:color="auto"/>
            </w:tcBorders>
            <w:shd w:val="clear" w:color="auto" w:fill="auto"/>
          </w:tcPr>
          <w:p w14:paraId="69A55A0F" w14:textId="77777777" w:rsidR="002E7599" w:rsidRPr="00952435" w:rsidRDefault="002E7599">
            <w:pPr>
              <w:jc w:val="both"/>
              <w:rPr>
                <w:bCs/>
                <w:szCs w:val="24"/>
                <w:lang w:eastAsia="lt-LT"/>
              </w:rPr>
            </w:pPr>
            <w:r w:rsidRPr="00952435">
              <w:rPr>
                <w:bCs/>
                <w:szCs w:val="24"/>
                <w:lang w:eastAsia="lt-LT"/>
              </w:rPr>
              <w:t>3.1.</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tcPr>
          <w:p w14:paraId="077CEC43" w14:textId="0969E351" w:rsidR="002E7599" w:rsidRPr="00496442" w:rsidRDefault="00702A2A">
            <w:pPr>
              <w:jc w:val="both"/>
              <w:rPr>
                <w:szCs w:val="24"/>
                <w:lang w:eastAsia="lt-LT"/>
              </w:rPr>
            </w:pPr>
            <w:bookmarkStart w:id="22" w:name="_Hlk134603284"/>
            <w:bookmarkStart w:id="23" w:name="_Hlk155337512"/>
            <w:r w:rsidRPr="00F0147C">
              <w:rPr>
                <w:szCs w:val="24"/>
                <w:lang w:eastAsia="lt-LT"/>
              </w:rPr>
              <w:t xml:space="preserve">Ar pareiškėjas / projekto vykdytojas vykdo </w:t>
            </w:r>
            <w:r w:rsidRPr="00F0147C">
              <w:rPr>
                <w:szCs w:val="24"/>
              </w:rPr>
              <w:t>pirminės žvejybos ir akvakultūros produktų gamybos veiklą</w:t>
            </w:r>
            <w:r w:rsidRPr="00F0147C">
              <w:rPr>
                <w:szCs w:val="24"/>
                <w:lang w:eastAsia="lt-LT"/>
              </w:rPr>
              <w:t>?</w:t>
            </w:r>
            <w:bookmarkEnd w:id="22"/>
            <w:bookmarkEnd w:id="23"/>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E806EA6" w14:textId="77777777" w:rsidR="002E7599" w:rsidRPr="00952435" w:rsidRDefault="002E7599">
            <w:pPr>
              <w:jc w:val="both"/>
              <w:rPr>
                <w:bCs/>
                <w:color w:val="000000"/>
                <w:szCs w:val="24"/>
                <w:lang w:eastAsia="lt-LT"/>
              </w:rPr>
            </w:pPr>
            <w:r w:rsidRPr="00952435">
              <w:rPr>
                <w:bCs/>
                <w:color w:val="000000"/>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021CBDF" w14:textId="77777777" w:rsidR="002E7599" w:rsidRPr="00952435" w:rsidRDefault="002E7599">
            <w:pPr>
              <w:jc w:val="both"/>
              <w:rPr>
                <w:bCs/>
                <w:color w:val="000000"/>
                <w:szCs w:val="24"/>
                <w:lang w:eastAsia="lt-LT"/>
              </w:rPr>
            </w:pPr>
            <w:r w:rsidRPr="00952435">
              <w:rPr>
                <w:bCs/>
                <w:color w:val="000000"/>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2B96DD44" w14:textId="77777777" w:rsidR="002E7599" w:rsidRPr="00952435" w:rsidRDefault="002E7599">
            <w:pPr>
              <w:jc w:val="both"/>
              <w:rPr>
                <w:bCs/>
                <w:color w:val="000000"/>
                <w:szCs w:val="24"/>
                <w:lang w:eastAsia="lt-LT"/>
              </w:rPr>
            </w:pPr>
            <w:r w:rsidRPr="00952435">
              <w:rPr>
                <w:bCs/>
                <w:color w:val="000000"/>
                <w:szCs w:val="24"/>
                <w:lang w:eastAsia="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5B33678" w14:textId="77777777" w:rsidR="002E7599" w:rsidRPr="00952435" w:rsidRDefault="002E7599">
            <w:pPr>
              <w:jc w:val="both"/>
              <w:rPr>
                <w:bCs/>
                <w:color w:val="000000"/>
                <w:szCs w:val="24"/>
                <w:lang w:eastAsia="lt-LT"/>
              </w:rPr>
            </w:pPr>
          </w:p>
        </w:tc>
      </w:tr>
      <w:tr w:rsidR="00754D2A" w:rsidRPr="001C57F1" w14:paraId="43214C66" w14:textId="77777777">
        <w:tc>
          <w:tcPr>
            <w:tcW w:w="704" w:type="dxa"/>
            <w:tcBorders>
              <w:top w:val="single" w:sz="4" w:space="0" w:color="auto"/>
              <w:left w:val="single" w:sz="4" w:space="0" w:color="auto"/>
              <w:bottom w:val="single" w:sz="4" w:space="0" w:color="auto"/>
              <w:right w:val="single" w:sz="4" w:space="0" w:color="auto"/>
            </w:tcBorders>
            <w:shd w:val="clear" w:color="auto" w:fill="auto"/>
          </w:tcPr>
          <w:p w14:paraId="7E6EEC16" w14:textId="5B42DEF0" w:rsidR="00754D2A" w:rsidRPr="00952435" w:rsidRDefault="00754D2A" w:rsidP="00754D2A">
            <w:pPr>
              <w:jc w:val="both"/>
              <w:rPr>
                <w:bCs/>
                <w:szCs w:val="24"/>
                <w:lang w:eastAsia="lt-LT"/>
              </w:rPr>
            </w:pPr>
            <w:r w:rsidRPr="00952435">
              <w:rPr>
                <w:bCs/>
                <w:szCs w:val="24"/>
                <w:lang w:eastAsia="lt-LT"/>
              </w:rPr>
              <w:t>3.2</w:t>
            </w:r>
            <w:r>
              <w:rPr>
                <w:bCs/>
                <w:szCs w:val="24"/>
                <w:lang w:eastAsia="lt-LT"/>
              </w:rPr>
              <w:t>.</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tcPr>
          <w:p w14:paraId="0063FC0F" w14:textId="0EEAD046" w:rsidR="00754D2A" w:rsidRPr="00F0147C" w:rsidRDefault="00754D2A" w:rsidP="00754D2A">
            <w:pPr>
              <w:jc w:val="both"/>
              <w:rPr>
                <w:szCs w:val="24"/>
                <w:lang w:eastAsia="lt-LT"/>
              </w:rPr>
            </w:pPr>
            <w:r w:rsidRPr="00F0147C">
              <w:rPr>
                <w:szCs w:val="24"/>
              </w:rPr>
              <w:t>Ar pareiškėjas / projekto vykdytojas vykdo žvejybos ir akvakultūros produktų perdirbimo ir prekybos veiklą, kai pagalbos dydis nustatomas pagal įsigytų arba rinkai pateiktų produktų kainą arba kiekį?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6C98CDD" w14:textId="26DFF7DB" w:rsidR="00754D2A" w:rsidRPr="00952435" w:rsidRDefault="00754D2A" w:rsidP="00754D2A">
            <w:pPr>
              <w:jc w:val="both"/>
              <w:rPr>
                <w:bCs/>
                <w:color w:val="000000"/>
                <w:szCs w:val="24"/>
                <w:lang w:eastAsia="lt-LT"/>
              </w:rPr>
            </w:pPr>
            <w:r w:rsidRPr="00952435">
              <w:rPr>
                <w:bCs/>
                <w:color w:val="000000"/>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D2DC3B7" w14:textId="793458C2" w:rsidR="00754D2A" w:rsidRPr="00952435" w:rsidRDefault="00754D2A" w:rsidP="00754D2A">
            <w:pPr>
              <w:jc w:val="both"/>
              <w:rPr>
                <w:bCs/>
                <w:color w:val="000000"/>
                <w:szCs w:val="24"/>
                <w:lang w:eastAsia="lt-LT"/>
              </w:rPr>
            </w:pPr>
            <w:r w:rsidRPr="00952435">
              <w:rPr>
                <w:bCs/>
                <w:color w:val="000000"/>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6FBA2BFC" w14:textId="683E0043" w:rsidR="00754D2A" w:rsidRPr="00952435" w:rsidRDefault="00754D2A" w:rsidP="00754D2A">
            <w:pPr>
              <w:jc w:val="both"/>
              <w:rPr>
                <w:bCs/>
                <w:color w:val="000000"/>
                <w:szCs w:val="24"/>
                <w:lang w:eastAsia="lt-LT"/>
              </w:rPr>
            </w:pPr>
            <w:r w:rsidRPr="00952435">
              <w:rPr>
                <w:bCs/>
                <w:color w:val="000000"/>
                <w:szCs w:val="24"/>
                <w:lang w:eastAsia="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436532A" w14:textId="77777777" w:rsidR="00754D2A" w:rsidRPr="00952435" w:rsidRDefault="00754D2A" w:rsidP="00754D2A">
            <w:pPr>
              <w:jc w:val="both"/>
              <w:rPr>
                <w:bCs/>
                <w:color w:val="000000"/>
                <w:szCs w:val="24"/>
                <w:lang w:eastAsia="lt-LT"/>
              </w:rPr>
            </w:pPr>
          </w:p>
        </w:tc>
      </w:tr>
      <w:tr w:rsidR="002E7599" w:rsidRPr="001C57F1" w14:paraId="6197FE85" w14:textId="77777777">
        <w:tc>
          <w:tcPr>
            <w:tcW w:w="704" w:type="dxa"/>
            <w:tcBorders>
              <w:top w:val="single" w:sz="4" w:space="0" w:color="auto"/>
              <w:left w:val="single" w:sz="4" w:space="0" w:color="auto"/>
              <w:bottom w:val="single" w:sz="4" w:space="0" w:color="auto"/>
              <w:right w:val="single" w:sz="4" w:space="0" w:color="auto"/>
            </w:tcBorders>
            <w:shd w:val="clear" w:color="auto" w:fill="auto"/>
          </w:tcPr>
          <w:p w14:paraId="6F732D9A" w14:textId="13A66484" w:rsidR="002E7599" w:rsidRPr="00952435" w:rsidRDefault="00754D2A">
            <w:pPr>
              <w:jc w:val="both"/>
              <w:rPr>
                <w:bCs/>
                <w:szCs w:val="24"/>
                <w:lang w:eastAsia="lt-LT"/>
              </w:rPr>
            </w:pPr>
            <w:r>
              <w:rPr>
                <w:bCs/>
                <w:szCs w:val="24"/>
                <w:lang w:val="en-US" w:eastAsia="lt-LT"/>
              </w:rPr>
              <w:t>3.3.</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tcPr>
          <w:p w14:paraId="30A951A6" w14:textId="77777777" w:rsidR="002E7599" w:rsidRPr="00BA0D10" w:rsidRDefault="002E7599">
            <w:pPr>
              <w:jc w:val="both"/>
              <w:rPr>
                <w:bCs/>
                <w:color w:val="000000"/>
                <w:szCs w:val="24"/>
              </w:rPr>
            </w:pPr>
            <w:r w:rsidRPr="00BA0D10">
              <w:rPr>
                <w:rFonts w:eastAsia="Calibri"/>
                <w:szCs w:val="24"/>
                <w:lang w:eastAsia="lt-LT"/>
              </w:rPr>
              <w:t>Ar pareiškėjas / projekto vykdytojas vykdo pirminės žemės ūkio produktų gamybos veiklą?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AAE2BF0" w14:textId="77777777" w:rsidR="002E7599" w:rsidRPr="00952435" w:rsidRDefault="002E7599">
            <w:pPr>
              <w:jc w:val="both"/>
              <w:rPr>
                <w:bCs/>
                <w:color w:val="000000"/>
                <w:szCs w:val="24"/>
                <w:lang w:eastAsia="lt-LT"/>
              </w:rPr>
            </w:pPr>
            <w:r w:rsidRPr="00952435">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6D87FD6" w14:textId="77777777" w:rsidR="002E7599" w:rsidRPr="00952435" w:rsidRDefault="002E7599">
            <w:pPr>
              <w:jc w:val="both"/>
              <w:rPr>
                <w:bCs/>
                <w:color w:val="000000"/>
                <w:szCs w:val="24"/>
                <w:lang w:eastAsia="lt-LT"/>
              </w:rPr>
            </w:pPr>
            <w:r w:rsidRPr="00952435">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2AAD12EE" w14:textId="77777777" w:rsidR="002E7599" w:rsidRPr="00952435" w:rsidRDefault="002E7599">
            <w:pPr>
              <w:jc w:val="both"/>
              <w:rPr>
                <w:bCs/>
                <w:color w:val="000000"/>
                <w:szCs w:val="24"/>
                <w:lang w:eastAsia="lt-LT"/>
              </w:rPr>
            </w:pPr>
            <w:r w:rsidRPr="00952435">
              <w:rPr>
                <w:bCs/>
                <w:color w:val="000000"/>
                <w:szCs w:val="24"/>
                <w:lang w:eastAsia="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CBBF44D" w14:textId="77777777" w:rsidR="002E7599" w:rsidRPr="00952435" w:rsidRDefault="002E7599">
            <w:pPr>
              <w:jc w:val="both"/>
              <w:rPr>
                <w:bCs/>
                <w:color w:val="000000"/>
                <w:szCs w:val="24"/>
                <w:lang w:eastAsia="lt-LT"/>
              </w:rPr>
            </w:pPr>
          </w:p>
        </w:tc>
      </w:tr>
      <w:tr w:rsidR="002E7599" w:rsidRPr="001C57F1" w14:paraId="223A3F01" w14:textId="77777777">
        <w:tc>
          <w:tcPr>
            <w:tcW w:w="704" w:type="dxa"/>
            <w:tcBorders>
              <w:top w:val="single" w:sz="4" w:space="0" w:color="auto"/>
              <w:left w:val="single" w:sz="4" w:space="0" w:color="auto"/>
              <w:bottom w:val="single" w:sz="4" w:space="0" w:color="auto"/>
              <w:right w:val="single" w:sz="4" w:space="0" w:color="auto"/>
            </w:tcBorders>
            <w:shd w:val="clear" w:color="auto" w:fill="auto"/>
          </w:tcPr>
          <w:p w14:paraId="1F0C1846" w14:textId="5FF4CE31" w:rsidR="002E7599" w:rsidRPr="00952435" w:rsidRDefault="002E7599">
            <w:pPr>
              <w:jc w:val="both"/>
              <w:rPr>
                <w:bCs/>
                <w:szCs w:val="24"/>
                <w:lang w:eastAsia="lt-LT"/>
              </w:rPr>
            </w:pPr>
            <w:r w:rsidRPr="00952435">
              <w:rPr>
                <w:bCs/>
                <w:szCs w:val="24"/>
                <w:lang w:eastAsia="lt-LT"/>
              </w:rPr>
              <w:t>3.</w:t>
            </w:r>
            <w:r w:rsidR="00754D2A">
              <w:rPr>
                <w:bCs/>
                <w:szCs w:val="24"/>
                <w:lang w:eastAsia="lt-LT"/>
              </w:rPr>
              <w:t>4</w:t>
            </w:r>
            <w:r w:rsidRPr="00952435">
              <w:rPr>
                <w:bCs/>
                <w:szCs w:val="24"/>
                <w:lang w:eastAsia="lt-LT"/>
              </w:rPr>
              <w:t>.</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tcPr>
          <w:p w14:paraId="2E0BF4BF" w14:textId="02D90CC3" w:rsidR="002E7599" w:rsidRPr="00BA0D10" w:rsidRDefault="002E7599">
            <w:pPr>
              <w:jc w:val="both"/>
              <w:rPr>
                <w:bCs/>
                <w:color w:val="000000"/>
                <w:szCs w:val="24"/>
              </w:rPr>
            </w:pPr>
            <w:r w:rsidRPr="00BA0D10">
              <w:rPr>
                <w:rFonts w:eastAsia="Calibri"/>
                <w:szCs w:val="24"/>
                <w:lang w:eastAsia="lt-LT"/>
              </w:rPr>
              <w:t xml:space="preserve">Ar pareiškėjas / projekto vykdytojas veikia žemės ūkio produktų perdirbimo ir prekybos sektoriuje, kai pagalbos </w:t>
            </w:r>
            <w:r w:rsidR="00D14BA1" w:rsidRPr="00BA0D10">
              <w:rPr>
                <w:rFonts w:eastAsia="Calibri"/>
                <w:szCs w:val="24"/>
                <w:lang w:eastAsia="lt-LT"/>
              </w:rPr>
              <w:t>suma</w:t>
            </w:r>
            <w:r w:rsidRPr="00BA0D10">
              <w:rPr>
                <w:rFonts w:eastAsia="Calibri"/>
                <w:szCs w:val="24"/>
                <w:lang w:eastAsia="lt-LT"/>
              </w:rPr>
              <w:t xml:space="preserve"> nustatoma pagal iš pirmin</w:t>
            </w:r>
            <w:r w:rsidR="0053767C">
              <w:rPr>
                <w:rFonts w:eastAsia="Calibri"/>
                <w:szCs w:val="24"/>
                <w:lang w:eastAsia="lt-LT"/>
              </w:rPr>
              <w:t>ės produkcijos</w:t>
            </w:r>
            <w:r w:rsidRPr="00BA0D10">
              <w:rPr>
                <w:rFonts w:eastAsia="Calibri"/>
                <w:szCs w:val="24"/>
                <w:lang w:eastAsia="lt-LT"/>
              </w:rPr>
              <w:t xml:space="preserve"> gamintojų įsigytų arba atitinkamų įmonių rinkai pateiktų produktų kainą arba kiekį?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BB90986" w14:textId="77777777" w:rsidR="002E7599" w:rsidRPr="00952435" w:rsidRDefault="002E7599">
            <w:pPr>
              <w:jc w:val="both"/>
              <w:rPr>
                <w:bCs/>
                <w:color w:val="000000"/>
                <w:szCs w:val="24"/>
                <w:lang w:eastAsia="lt-LT"/>
              </w:rPr>
            </w:pPr>
            <w:r w:rsidRPr="00952435">
              <w:rPr>
                <w:bCs/>
                <w:szCs w:val="24"/>
                <w:lang w:eastAsia="lt-LT"/>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4AF0DC2" w14:textId="77777777" w:rsidR="002E7599" w:rsidRPr="00952435" w:rsidRDefault="002E7599">
            <w:pPr>
              <w:jc w:val="both"/>
              <w:rPr>
                <w:bCs/>
                <w:color w:val="000000"/>
                <w:szCs w:val="24"/>
                <w:lang w:eastAsia="lt-LT"/>
              </w:rPr>
            </w:pPr>
            <w:r w:rsidRPr="00952435">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6AAF882B" w14:textId="77777777" w:rsidR="002E7599" w:rsidRPr="00952435" w:rsidRDefault="002E7599">
            <w:pPr>
              <w:jc w:val="both"/>
              <w:rPr>
                <w:bCs/>
                <w:color w:val="000000"/>
                <w:szCs w:val="24"/>
                <w:lang w:eastAsia="lt-LT"/>
              </w:rPr>
            </w:pPr>
            <w:r w:rsidRPr="00952435">
              <w:rPr>
                <w:bCs/>
                <w:color w:val="000000"/>
                <w:szCs w:val="24"/>
                <w:lang w:eastAsia="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B07B867" w14:textId="77777777" w:rsidR="002E7599" w:rsidRPr="00952435" w:rsidRDefault="002E7599">
            <w:pPr>
              <w:jc w:val="both"/>
              <w:rPr>
                <w:bCs/>
                <w:color w:val="000000"/>
                <w:szCs w:val="24"/>
                <w:lang w:eastAsia="lt-LT"/>
              </w:rPr>
            </w:pPr>
          </w:p>
        </w:tc>
      </w:tr>
      <w:tr w:rsidR="002E7599" w:rsidRPr="001C57F1" w14:paraId="3347704B" w14:textId="77777777">
        <w:tc>
          <w:tcPr>
            <w:tcW w:w="704" w:type="dxa"/>
            <w:tcBorders>
              <w:top w:val="single" w:sz="4" w:space="0" w:color="auto"/>
              <w:left w:val="single" w:sz="4" w:space="0" w:color="auto"/>
              <w:bottom w:val="single" w:sz="4" w:space="0" w:color="auto"/>
              <w:right w:val="single" w:sz="4" w:space="0" w:color="auto"/>
            </w:tcBorders>
            <w:shd w:val="clear" w:color="auto" w:fill="auto"/>
          </w:tcPr>
          <w:p w14:paraId="2F8FDF4F" w14:textId="4D970CA9" w:rsidR="002E7599" w:rsidRPr="00952435" w:rsidRDefault="002E7599">
            <w:pPr>
              <w:jc w:val="both"/>
              <w:rPr>
                <w:bCs/>
                <w:szCs w:val="24"/>
                <w:lang w:eastAsia="lt-LT"/>
              </w:rPr>
            </w:pPr>
            <w:r w:rsidRPr="00952435">
              <w:rPr>
                <w:bCs/>
                <w:szCs w:val="24"/>
                <w:lang w:eastAsia="lt-LT"/>
              </w:rPr>
              <w:t>3.</w:t>
            </w:r>
            <w:r w:rsidR="00754D2A">
              <w:rPr>
                <w:bCs/>
                <w:szCs w:val="24"/>
                <w:lang w:eastAsia="lt-LT"/>
              </w:rPr>
              <w:t>5</w:t>
            </w:r>
            <w:r w:rsidRPr="00952435">
              <w:rPr>
                <w:bCs/>
                <w:szCs w:val="24"/>
                <w:lang w:eastAsia="lt-LT"/>
              </w:rPr>
              <w:t>.</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tcPr>
          <w:p w14:paraId="3D769A4A" w14:textId="7B9F7D47" w:rsidR="002E7599" w:rsidRPr="00BA0D10" w:rsidRDefault="002E7599">
            <w:pPr>
              <w:jc w:val="both"/>
              <w:rPr>
                <w:bCs/>
                <w:szCs w:val="24"/>
                <w:lang w:eastAsia="lt-LT"/>
              </w:rPr>
            </w:pPr>
            <w:r w:rsidRPr="00BA0D10">
              <w:rPr>
                <w:rFonts w:eastAsia="Calibri"/>
                <w:szCs w:val="24"/>
                <w:lang w:eastAsia="lt-LT"/>
              </w:rPr>
              <w:t xml:space="preserve">Ar pareiškėjas / projekto vykdytojas veikia žemės ūkio produktų perdirbimo ir prekybos sektoriuje, kai </w:t>
            </w:r>
            <w:r w:rsidRPr="00BA0D10">
              <w:rPr>
                <w:rFonts w:eastAsia="Calibri"/>
                <w:i/>
                <w:szCs w:val="24"/>
                <w:lang w:eastAsia="lt-LT"/>
              </w:rPr>
              <w:t xml:space="preserve">de </w:t>
            </w:r>
            <w:proofErr w:type="spellStart"/>
            <w:r w:rsidRPr="00BA0D10">
              <w:rPr>
                <w:rFonts w:eastAsia="Calibri"/>
                <w:i/>
                <w:szCs w:val="24"/>
                <w:lang w:eastAsia="lt-LT"/>
              </w:rPr>
              <w:t>minimis</w:t>
            </w:r>
            <w:proofErr w:type="spellEnd"/>
            <w:r w:rsidRPr="00BA0D10">
              <w:rPr>
                <w:rFonts w:eastAsia="Calibri"/>
                <w:szCs w:val="24"/>
                <w:lang w:eastAsia="lt-LT"/>
              </w:rPr>
              <w:t xml:space="preserve"> pagalba priklauso nuo to, ar bus iš dalies arba visa perduota </w:t>
            </w:r>
            <w:r w:rsidR="0053767C" w:rsidRPr="00BA0D10">
              <w:rPr>
                <w:rFonts w:eastAsia="Calibri"/>
                <w:szCs w:val="24"/>
                <w:lang w:eastAsia="lt-LT"/>
              </w:rPr>
              <w:t>pirmin</w:t>
            </w:r>
            <w:r w:rsidR="0053767C">
              <w:rPr>
                <w:rFonts w:eastAsia="Calibri"/>
                <w:szCs w:val="24"/>
                <w:lang w:eastAsia="lt-LT"/>
              </w:rPr>
              <w:t>ės produkcijos</w:t>
            </w:r>
            <w:r w:rsidR="0053767C" w:rsidRPr="00BA0D10">
              <w:rPr>
                <w:rFonts w:eastAsia="Calibri"/>
                <w:szCs w:val="24"/>
                <w:lang w:eastAsia="lt-LT"/>
              </w:rPr>
              <w:t xml:space="preserve"> </w:t>
            </w:r>
            <w:r w:rsidRPr="00BA0D10">
              <w:rPr>
                <w:rFonts w:eastAsia="Calibri"/>
                <w:szCs w:val="24"/>
                <w:lang w:eastAsia="lt-LT"/>
              </w:rPr>
              <w:t>gamintojams?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A09D264" w14:textId="77777777" w:rsidR="002E7599" w:rsidRPr="00952435" w:rsidRDefault="002E7599">
            <w:pPr>
              <w:jc w:val="both"/>
              <w:rPr>
                <w:bCs/>
                <w:szCs w:val="24"/>
                <w:lang w:eastAsia="lt-LT"/>
              </w:rPr>
            </w:pPr>
            <w:r w:rsidRPr="00952435">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5D90113" w14:textId="77777777" w:rsidR="002E7599" w:rsidRPr="00952435" w:rsidRDefault="002E7599">
            <w:pPr>
              <w:ind w:hanging="5"/>
              <w:jc w:val="both"/>
              <w:rPr>
                <w:bCs/>
                <w:szCs w:val="24"/>
                <w:lang w:eastAsia="lt-LT"/>
              </w:rPr>
            </w:pPr>
            <w:r w:rsidRPr="00952435">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610AF8F6" w14:textId="77777777" w:rsidR="002E7599" w:rsidRPr="00952435" w:rsidRDefault="002E7599">
            <w:pPr>
              <w:jc w:val="both"/>
              <w:rPr>
                <w:bCs/>
                <w:szCs w:val="24"/>
                <w:lang w:eastAsia="lt-LT"/>
              </w:rPr>
            </w:pPr>
            <w:r w:rsidRPr="00952435">
              <w:rPr>
                <w:bCs/>
                <w:color w:val="000000"/>
                <w:szCs w:val="24"/>
                <w:lang w:eastAsia="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CFDE502" w14:textId="77777777" w:rsidR="002E7599" w:rsidRPr="00952435" w:rsidRDefault="002E7599">
            <w:pPr>
              <w:jc w:val="both"/>
              <w:rPr>
                <w:bCs/>
                <w:szCs w:val="24"/>
                <w:lang w:eastAsia="lt-LT"/>
              </w:rPr>
            </w:pPr>
          </w:p>
        </w:tc>
      </w:tr>
      <w:tr w:rsidR="002E7599" w:rsidRPr="001C57F1" w14:paraId="5199C414" w14:textId="77777777">
        <w:tc>
          <w:tcPr>
            <w:tcW w:w="704" w:type="dxa"/>
            <w:tcBorders>
              <w:top w:val="single" w:sz="4" w:space="0" w:color="auto"/>
              <w:left w:val="single" w:sz="4" w:space="0" w:color="auto"/>
              <w:bottom w:val="single" w:sz="4" w:space="0" w:color="auto"/>
              <w:right w:val="single" w:sz="4" w:space="0" w:color="auto"/>
            </w:tcBorders>
            <w:shd w:val="clear" w:color="auto" w:fill="auto"/>
          </w:tcPr>
          <w:p w14:paraId="56ABBCBE" w14:textId="36CD8796" w:rsidR="002E7599" w:rsidRPr="00952435" w:rsidRDefault="002E7599">
            <w:pPr>
              <w:jc w:val="both"/>
              <w:rPr>
                <w:bCs/>
                <w:szCs w:val="24"/>
                <w:lang w:eastAsia="lt-LT"/>
              </w:rPr>
            </w:pPr>
            <w:r w:rsidRPr="00952435">
              <w:rPr>
                <w:bCs/>
                <w:szCs w:val="24"/>
                <w:lang w:eastAsia="lt-LT"/>
              </w:rPr>
              <w:t>3.</w:t>
            </w:r>
            <w:r w:rsidR="00754D2A">
              <w:rPr>
                <w:bCs/>
                <w:szCs w:val="24"/>
                <w:lang w:eastAsia="lt-LT"/>
              </w:rPr>
              <w:t>6</w:t>
            </w:r>
            <w:r w:rsidRPr="00952435">
              <w:rPr>
                <w:bCs/>
                <w:szCs w:val="24"/>
                <w:lang w:eastAsia="lt-LT"/>
              </w:rPr>
              <w:t>.</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tcPr>
          <w:p w14:paraId="1574BA84" w14:textId="6430BC21" w:rsidR="002E7599" w:rsidRPr="00BA0D10" w:rsidRDefault="002E7599">
            <w:pPr>
              <w:jc w:val="both"/>
              <w:rPr>
                <w:bCs/>
                <w:color w:val="000000"/>
                <w:szCs w:val="24"/>
                <w:lang w:eastAsia="lt-LT"/>
              </w:rPr>
            </w:pPr>
            <w:r w:rsidRPr="00BA0D10">
              <w:rPr>
                <w:rFonts w:eastAsia="Calibri"/>
                <w:szCs w:val="24"/>
                <w:lang w:eastAsia="lt-LT"/>
              </w:rPr>
              <w:t xml:space="preserve">Ar </w:t>
            </w:r>
            <w:r w:rsidR="00EF3ECB" w:rsidRPr="00BA0D10">
              <w:rPr>
                <w:rFonts w:eastAsia="Calibri"/>
                <w:szCs w:val="24"/>
                <w:lang w:eastAsia="lt-LT"/>
              </w:rPr>
              <w:t xml:space="preserve">projektu </w:t>
            </w:r>
            <w:r w:rsidR="002B4774">
              <w:rPr>
                <w:rFonts w:eastAsia="Calibri"/>
                <w:szCs w:val="24"/>
                <w:lang w:eastAsia="lt-LT"/>
              </w:rPr>
              <w:t>bus</w:t>
            </w:r>
            <w:r w:rsidR="00EF3ECB" w:rsidRPr="00BA0D10">
              <w:rPr>
                <w:rFonts w:eastAsia="Calibri"/>
                <w:szCs w:val="24"/>
                <w:lang w:eastAsia="lt-LT"/>
              </w:rPr>
              <w:t xml:space="preserve"> vykd</w:t>
            </w:r>
            <w:r w:rsidR="002B4774">
              <w:rPr>
                <w:rFonts w:eastAsia="Calibri"/>
                <w:szCs w:val="24"/>
                <w:lang w:eastAsia="lt-LT"/>
              </w:rPr>
              <w:t>oma</w:t>
            </w:r>
            <w:r w:rsidRPr="00BA0D10">
              <w:rPr>
                <w:rFonts w:eastAsia="Calibri"/>
                <w:szCs w:val="24"/>
                <w:lang w:eastAsia="lt-LT"/>
              </w:rPr>
              <w:t xml:space="preserve"> su eksportu susijusi veikl</w:t>
            </w:r>
            <w:r w:rsidR="002B4774">
              <w:rPr>
                <w:rFonts w:eastAsia="Calibri"/>
                <w:szCs w:val="24"/>
                <w:lang w:eastAsia="lt-LT"/>
              </w:rPr>
              <w:t>a</w:t>
            </w:r>
            <w:r w:rsidRPr="00BA0D10">
              <w:rPr>
                <w:rFonts w:eastAsia="Calibri"/>
                <w:szCs w:val="24"/>
                <w:lang w:eastAsia="lt-LT"/>
              </w:rPr>
              <w:t xml:space="preserve"> trečiosiose valstybėse arba Europos Sąjungos</w:t>
            </w:r>
            <w:r w:rsidRPr="00BA0D10">
              <w:rPr>
                <w:rFonts w:eastAsia="Calibri"/>
                <w:szCs w:val="24"/>
              </w:rPr>
              <w:t xml:space="preserve"> </w:t>
            </w:r>
            <w:r w:rsidRPr="00BA0D10">
              <w:rPr>
                <w:rFonts w:eastAsia="Calibri"/>
                <w:szCs w:val="24"/>
                <w:lang w:eastAsia="lt-LT"/>
              </w:rPr>
              <w:t>valstybėse narėse (t. y. veikla tiesiogiai susijusi su eksportuojamu kiekiu, platinimo tinklo kūrimu bei veikla arba kitomis einamosiomis išlaidomis, susijusiomis su eksporto veikla)?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A24063D" w14:textId="77777777" w:rsidR="002E7599" w:rsidRPr="00952435" w:rsidRDefault="002E7599">
            <w:pPr>
              <w:jc w:val="both"/>
              <w:rPr>
                <w:bCs/>
                <w:color w:val="000000"/>
                <w:szCs w:val="24"/>
                <w:lang w:eastAsia="lt-LT"/>
              </w:rPr>
            </w:pPr>
            <w:r w:rsidRPr="00952435">
              <w:rPr>
                <w:bCs/>
                <w:color w:val="000000"/>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310130D" w14:textId="77777777" w:rsidR="002E7599" w:rsidRPr="00952435" w:rsidRDefault="002E7599">
            <w:pPr>
              <w:jc w:val="both"/>
              <w:rPr>
                <w:bCs/>
                <w:color w:val="000000"/>
                <w:szCs w:val="24"/>
                <w:lang w:eastAsia="lt-LT"/>
              </w:rPr>
            </w:pPr>
            <w:r w:rsidRPr="00952435">
              <w:rPr>
                <w:bCs/>
                <w:color w:val="000000"/>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6AB798BC" w14:textId="77777777" w:rsidR="002E7599" w:rsidRPr="00952435" w:rsidRDefault="002E7599">
            <w:pPr>
              <w:jc w:val="both"/>
              <w:rPr>
                <w:bCs/>
                <w:color w:val="000000"/>
                <w:szCs w:val="24"/>
                <w:lang w:eastAsia="lt-LT"/>
              </w:rPr>
            </w:pPr>
            <w:r w:rsidRPr="00952435">
              <w:rPr>
                <w:bCs/>
                <w:color w:val="000000"/>
                <w:szCs w:val="24"/>
                <w:lang w:eastAsia="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06B5B49" w14:textId="77777777" w:rsidR="002E7599" w:rsidRPr="00952435" w:rsidRDefault="002E7599">
            <w:pPr>
              <w:jc w:val="both"/>
              <w:rPr>
                <w:bCs/>
                <w:color w:val="000000"/>
                <w:szCs w:val="24"/>
                <w:lang w:eastAsia="lt-LT"/>
              </w:rPr>
            </w:pPr>
          </w:p>
        </w:tc>
      </w:tr>
      <w:tr w:rsidR="002E7599" w:rsidRPr="001C57F1" w14:paraId="1884F9AF" w14:textId="77777777">
        <w:tc>
          <w:tcPr>
            <w:tcW w:w="704" w:type="dxa"/>
            <w:tcBorders>
              <w:top w:val="single" w:sz="4" w:space="0" w:color="auto"/>
              <w:left w:val="single" w:sz="4" w:space="0" w:color="auto"/>
              <w:bottom w:val="single" w:sz="4" w:space="0" w:color="auto"/>
              <w:right w:val="single" w:sz="4" w:space="0" w:color="auto"/>
            </w:tcBorders>
            <w:shd w:val="clear" w:color="auto" w:fill="auto"/>
          </w:tcPr>
          <w:p w14:paraId="130414D3" w14:textId="05D75751" w:rsidR="002E7599" w:rsidRPr="00952435" w:rsidRDefault="002E7599">
            <w:pPr>
              <w:jc w:val="both"/>
              <w:rPr>
                <w:bCs/>
                <w:szCs w:val="24"/>
                <w:lang w:eastAsia="lt-LT"/>
              </w:rPr>
            </w:pPr>
            <w:r w:rsidRPr="00952435">
              <w:rPr>
                <w:bCs/>
                <w:szCs w:val="24"/>
                <w:lang w:eastAsia="lt-LT"/>
              </w:rPr>
              <w:t>3.</w:t>
            </w:r>
            <w:r w:rsidR="00754D2A">
              <w:rPr>
                <w:bCs/>
                <w:szCs w:val="24"/>
                <w:lang w:eastAsia="lt-LT"/>
              </w:rPr>
              <w:t>7</w:t>
            </w:r>
            <w:r w:rsidRPr="00952435">
              <w:rPr>
                <w:bCs/>
                <w:szCs w:val="24"/>
                <w:lang w:eastAsia="lt-LT"/>
              </w:rPr>
              <w:t>.</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tcPr>
          <w:p w14:paraId="1E9FA92A" w14:textId="4D930F13" w:rsidR="002E7599" w:rsidRPr="00952435" w:rsidRDefault="002E7599">
            <w:pPr>
              <w:jc w:val="both"/>
              <w:rPr>
                <w:bCs/>
                <w:color w:val="000000"/>
                <w:szCs w:val="24"/>
                <w:lang w:eastAsia="lt-LT"/>
              </w:rPr>
            </w:pPr>
            <w:r w:rsidRPr="00952435">
              <w:rPr>
                <w:rFonts w:eastAsia="Calibri"/>
                <w:szCs w:val="24"/>
                <w:lang w:eastAsia="lt-LT"/>
              </w:rPr>
              <w:t>Ar pareiškėjui / projekto vykdytojui teikiama</w:t>
            </w:r>
            <w:r w:rsidRPr="00952435">
              <w:rPr>
                <w:rFonts w:eastAsia="Calibri"/>
                <w:i/>
                <w:szCs w:val="24"/>
                <w:lang w:eastAsia="lt-LT"/>
              </w:rPr>
              <w:t xml:space="preserve"> de </w:t>
            </w:r>
            <w:proofErr w:type="spellStart"/>
            <w:r w:rsidRPr="00952435">
              <w:rPr>
                <w:rFonts w:eastAsia="Calibri"/>
                <w:i/>
                <w:szCs w:val="24"/>
                <w:lang w:eastAsia="lt-LT"/>
              </w:rPr>
              <w:t>minimis</w:t>
            </w:r>
            <w:proofErr w:type="spellEnd"/>
            <w:r w:rsidRPr="00952435">
              <w:rPr>
                <w:rFonts w:eastAsia="Calibri"/>
                <w:szCs w:val="24"/>
                <w:lang w:eastAsia="lt-LT"/>
              </w:rPr>
              <w:t xml:space="preserve"> pagalba priklauso nuo to, ar </w:t>
            </w:r>
            <w:r w:rsidR="00D14BA1">
              <w:rPr>
                <w:rFonts w:eastAsia="Calibri"/>
                <w:szCs w:val="24"/>
                <w:lang w:eastAsia="lt-LT"/>
              </w:rPr>
              <w:t xml:space="preserve">naudojama </w:t>
            </w:r>
            <w:r w:rsidRPr="00952435">
              <w:rPr>
                <w:rFonts w:eastAsia="Calibri"/>
                <w:szCs w:val="24"/>
                <w:lang w:eastAsia="lt-LT"/>
              </w:rPr>
              <w:t xml:space="preserve">daugiau </w:t>
            </w:r>
            <w:r w:rsidR="00D14BA1">
              <w:rPr>
                <w:rFonts w:eastAsia="Calibri"/>
                <w:szCs w:val="24"/>
                <w:lang w:eastAsia="lt-LT"/>
              </w:rPr>
              <w:t>vidaus</w:t>
            </w:r>
            <w:r w:rsidRPr="00952435">
              <w:rPr>
                <w:rFonts w:eastAsia="Calibri"/>
                <w:szCs w:val="24"/>
                <w:lang w:eastAsia="lt-LT"/>
              </w:rPr>
              <w:t xml:space="preserve"> nei importuotų prekių</w:t>
            </w:r>
            <w:r w:rsidR="00D14BA1">
              <w:rPr>
                <w:rFonts w:eastAsia="Calibri"/>
                <w:szCs w:val="24"/>
                <w:lang w:eastAsia="lt-LT"/>
              </w:rPr>
              <w:t xml:space="preserve"> arba paslaugų</w:t>
            </w:r>
            <w:r w:rsidRPr="00952435">
              <w:rPr>
                <w:rFonts w:eastAsia="Calibri"/>
                <w:szCs w:val="24"/>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E2960CF" w14:textId="77777777" w:rsidR="002E7599" w:rsidRPr="00952435" w:rsidRDefault="002E7599">
            <w:pPr>
              <w:jc w:val="both"/>
              <w:rPr>
                <w:bCs/>
                <w:color w:val="000000"/>
                <w:szCs w:val="24"/>
                <w:lang w:eastAsia="lt-LT"/>
              </w:rPr>
            </w:pPr>
            <w:r w:rsidRPr="00952435">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73DA03" w14:textId="77777777" w:rsidR="002E7599" w:rsidRPr="00952435" w:rsidRDefault="002E7599">
            <w:pPr>
              <w:jc w:val="both"/>
              <w:rPr>
                <w:bCs/>
                <w:color w:val="000000"/>
                <w:szCs w:val="24"/>
                <w:lang w:eastAsia="lt-LT"/>
              </w:rPr>
            </w:pPr>
            <w:r w:rsidRPr="00952435">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2B7F85D3" w14:textId="77777777" w:rsidR="002E7599" w:rsidRPr="00952435" w:rsidRDefault="002E7599">
            <w:pPr>
              <w:jc w:val="both"/>
              <w:rPr>
                <w:bCs/>
                <w:color w:val="000000"/>
                <w:szCs w:val="24"/>
                <w:lang w:eastAsia="lt-LT"/>
              </w:rPr>
            </w:pPr>
            <w:r w:rsidRPr="00952435">
              <w:rPr>
                <w:bCs/>
                <w:color w:val="000000"/>
                <w:szCs w:val="24"/>
                <w:lang w:eastAsia="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63DB63C" w14:textId="77777777" w:rsidR="002E7599" w:rsidRPr="00952435" w:rsidRDefault="002E7599">
            <w:pPr>
              <w:jc w:val="both"/>
              <w:rPr>
                <w:bCs/>
                <w:color w:val="000000"/>
                <w:szCs w:val="24"/>
                <w:lang w:eastAsia="lt-LT"/>
              </w:rPr>
            </w:pPr>
          </w:p>
        </w:tc>
      </w:tr>
      <w:tr w:rsidR="002E7599" w:rsidRPr="001C57F1" w14:paraId="1B5324EC" w14:textId="77777777">
        <w:tc>
          <w:tcPr>
            <w:tcW w:w="704" w:type="dxa"/>
            <w:tcBorders>
              <w:top w:val="single" w:sz="4" w:space="0" w:color="auto"/>
              <w:left w:val="single" w:sz="4" w:space="0" w:color="auto"/>
              <w:bottom w:val="single" w:sz="4" w:space="0" w:color="auto"/>
              <w:right w:val="single" w:sz="4" w:space="0" w:color="auto"/>
            </w:tcBorders>
            <w:shd w:val="clear" w:color="auto" w:fill="auto"/>
          </w:tcPr>
          <w:p w14:paraId="406B78E7" w14:textId="313D7F64" w:rsidR="002E7599" w:rsidRPr="00952435" w:rsidRDefault="002E7599">
            <w:pPr>
              <w:jc w:val="both"/>
              <w:rPr>
                <w:bCs/>
                <w:szCs w:val="24"/>
                <w:lang w:eastAsia="lt-LT"/>
              </w:rPr>
            </w:pPr>
            <w:r w:rsidRPr="00952435">
              <w:rPr>
                <w:bCs/>
                <w:szCs w:val="24"/>
                <w:lang w:eastAsia="lt-LT"/>
              </w:rPr>
              <w:t>3.</w:t>
            </w:r>
            <w:r w:rsidR="00754D2A">
              <w:rPr>
                <w:bCs/>
                <w:szCs w:val="24"/>
                <w:lang w:eastAsia="lt-LT"/>
              </w:rPr>
              <w:t>8</w:t>
            </w:r>
            <w:r w:rsidRPr="00952435">
              <w:rPr>
                <w:bCs/>
                <w:szCs w:val="24"/>
                <w:lang w:eastAsia="lt-LT"/>
              </w:rPr>
              <w:t>.</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tcPr>
          <w:p w14:paraId="760A16F2" w14:textId="30E9CF08" w:rsidR="002E7599" w:rsidRPr="003667D5" w:rsidRDefault="002E7599">
            <w:pPr>
              <w:jc w:val="both"/>
              <w:rPr>
                <w:bCs/>
                <w:color w:val="000000"/>
                <w:szCs w:val="24"/>
                <w:lang w:val="en-US" w:eastAsia="lt-LT"/>
              </w:rPr>
            </w:pPr>
            <w:r w:rsidRPr="00952435">
              <w:rPr>
                <w:rFonts w:eastAsia="Calibri"/>
                <w:szCs w:val="24"/>
                <w:lang w:eastAsia="lt-LT"/>
              </w:rPr>
              <w:t>Jei pareiškėjas / projekto vykdytojas vykdo veiklą šio priedo 3.1–3.4 papunkčiuose nurodytuose sektoriuose, tačiau kartu bent</w:t>
            </w:r>
            <w:r w:rsidR="003667D5">
              <w:rPr>
                <w:rFonts w:eastAsia="Calibri"/>
                <w:szCs w:val="24"/>
                <w:lang w:eastAsia="lt-LT"/>
              </w:rPr>
              <w:t xml:space="preserve"> </w:t>
            </w:r>
            <w:r w:rsidRPr="00952435">
              <w:rPr>
                <w:rFonts w:eastAsia="Calibri"/>
                <w:szCs w:val="24"/>
                <w:lang w:eastAsia="lt-LT"/>
              </w:rPr>
              <w:t xml:space="preserve">viename sektoriuje, kuriam taikomas </w:t>
            </w:r>
            <w:r w:rsidRPr="00952435">
              <w:rPr>
                <w:bCs/>
                <w:color w:val="000000"/>
                <w:szCs w:val="24"/>
              </w:rPr>
              <w:t xml:space="preserve">Reglamentas (ES)  </w:t>
            </w:r>
            <w:r w:rsidR="00A65FBC" w:rsidRPr="00A65FBC">
              <w:rPr>
                <w:bCs/>
                <w:color w:val="000000"/>
                <w:szCs w:val="24"/>
              </w:rPr>
              <w:t>2023/2831</w:t>
            </w:r>
            <w:r w:rsidRPr="00952435">
              <w:rPr>
                <w:rFonts w:eastAsia="Calibri"/>
                <w:szCs w:val="24"/>
                <w:lang w:eastAsia="lt-LT"/>
              </w:rPr>
              <w:t xml:space="preserve">, ir pastarajam sektoriui pagalba teikiama, ar užtikrinama tinkamomis priemonėmis, pavyzdžiui, atskiriant veiklos sritis ar </w:t>
            </w:r>
            <w:r w:rsidR="00E15C07">
              <w:rPr>
                <w:rFonts w:eastAsia="Calibri"/>
                <w:szCs w:val="24"/>
                <w:lang w:eastAsia="lt-LT"/>
              </w:rPr>
              <w:t>apskaitą</w:t>
            </w:r>
            <w:r w:rsidRPr="00952435">
              <w:rPr>
                <w:rFonts w:eastAsia="Calibri"/>
                <w:szCs w:val="24"/>
                <w:lang w:eastAsia="lt-LT"/>
              </w:rPr>
              <w:t xml:space="preserve">, kad veiklai tuose sektoriuose, kuriems </w:t>
            </w:r>
            <w:r w:rsidRPr="00952435">
              <w:rPr>
                <w:bCs/>
                <w:color w:val="000000"/>
                <w:szCs w:val="24"/>
              </w:rPr>
              <w:t xml:space="preserve">Reglamentas (ES) </w:t>
            </w:r>
            <w:r w:rsidR="00A65FBC" w:rsidRPr="00A65FBC">
              <w:rPr>
                <w:bCs/>
                <w:color w:val="000000"/>
                <w:szCs w:val="24"/>
              </w:rPr>
              <w:t>2023/2831</w:t>
            </w:r>
            <w:r w:rsidR="00A65FBC">
              <w:rPr>
                <w:bCs/>
                <w:color w:val="000000"/>
                <w:szCs w:val="24"/>
              </w:rPr>
              <w:t xml:space="preserve"> </w:t>
            </w:r>
            <w:r w:rsidRPr="00952435">
              <w:rPr>
                <w:rFonts w:eastAsia="Calibri"/>
                <w:szCs w:val="24"/>
                <w:lang w:eastAsia="lt-LT"/>
              </w:rPr>
              <w:t xml:space="preserve">netaikomas, nebūtų teikiama </w:t>
            </w:r>
            <w:r w:rsidRPr="00952435">
              <w:rPr>
                <w:rFonts w:eastAsia="Calibri"/>
                <w:i/>
                <w:iCs/>
                <w:szCs w:val="24"/>
                <w:lang w:eastAsia="lt-LT"/>
              </w:rPr>
              <w:t xml:space="preserve">de </w:t>
            </w:r>
            <w:proofErr w:type="spellStart"/>
            <w:r w:rsidRPr="00952435">
              <w:rPr>
                <w:rFonts w:eastAsia="Calibri"/>
                <w:i/>
                <w:iCs/>
                <w:szCs w:val="24"/>
                <w:lang w:eastAsia="lt-LT"/>
              </w:rPr>
              <w:t>minimis</w:t>
            </w:r>
            <w:proofErr w:type="spellEnd"/>
            <w:r w:rsidRPr="00952435">
              <w:rPr>
                <w:rFonts w:eastAsia="Calibri"/>
                <w:i/>
                <w:iCs/>
                <w:szCs w:val="24"/>
                <w:lang w:eastAsia="lt-LT"/>
              </w:rPr>
              <w:t xml:space="preserve"> </w:t>
            </w:r>
            <w:r w:rsidRPr="00952435">
              <w:rPr>
                <w:rFonts w:eastAsia="Calibri"/>
                <w:szCs w:val="24"/>
                <w:lang w:eastAsia="lt-LT"/>
              </w:rPr>
              <w:t xml:space="preserve">pagalba, kuri teikiama pagal </w:t>
            </w:r>
            <w:r w:rsidRPr="00952435">
              <w:rPr>
                <w:bCs/>
                <w:color w:val="000000"/>
                <w:szCs w:val="24"/>
              </w:rPr>
              <w:t>Reglamentą (ES)  </w:t>
            </w:r>
            <w:r w:rsidR="00A65FBC" w:rsidRPr="00A65FBC">
              <w:rPr>
                <w:bCs/>
                <w:color w:val="000000"/>
                <w:szCs w:val="24"/>
              </w:rPr>
              <w:t>2023/2831</w:t>
            </w:r>
            <w:r w:rsidRPr="00952435">
              <w:rPr>
                <w:rFonts w:eastAsia="Calibri"/>
                <w:szCs w:val="24"/>
                <w:lang w:eastAsia="lt-LT"/>
              </w:rPr>
              <w:t xml:space="preserve">? </w:t>
            </w:r>
            <w:r w:rsidRPr="00952435">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C1F4ABB" w14:textId="77777777" w:rsidR="002E7599" w:rsidRPr="00952435" w:rsidRDefault="002E7599">
            <w:pPr>
              <w:jc w:val="both"/>
              <w:rPr>
                <w:bCs/>
                <w:color w:val="000000"/>
                <w:szCs w:val="24"/>
                <w:lang w:eastAsia="lt-LT"/>
              </w:rPr>
            </w:pPr>
            <w:r w:rsidRPr="00952435">
              <w:rPr>
                <w:bCs/>
                <w:color w:val="000000"/>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782DBD9" w14:textId="77777777" w:rsidR="002E7599" w:rsidRPr="00952435" w:rsidRDefault="002E7599">
            <w:pPr>
              <w:jc w:val="both"/>
              <w:rPr>
                <w:bCs/>
                <w:color w:val="000000"/>
                <w:szCs w:val="24"/>
                <w:lang w:eastAsia="lt-LT"/>
              </w:rPr>
            </w:pPr>
            <w:r w:rsidRPr="00952435">
              <w:rPr>
                <w:bCs/>
                <w:color w:val="000000"/>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5238EDAC" w14:textId="77777777" w:rsidR="002E7599" w:rsidRPr="00952435" w:rsidRDefault="002E7599">
            <w:pPr>
              <w:jc w:val="both"/>
              <w:rPr>
                <w:bCs/>
                <w:color w:val="000000"/>
                <w:szCs w:val="24"/>
                <w:lang w:eastAsia="lt-LT"/>
              </w:rPr>
            </w:pPr>
            <w:r w:rsidRPr="00952435">
              <w:rPr>
                <w:bCs/>
                <w:color w:val="000000"/>
                <w:szCs w:val="24"/>
                <w:lang w:eastAsia="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D02B127" w14:textId="77777777" w:rsidR="002E7599" w:rsidRPr="00952435" w:rsidRDefault="002E7599">
            <w:pPr>
              <w:jc w:val="both"/>
              <w:rPr>
                <w:bCs/>
                <w:color w:val="000000"/>
                <w:szCs w:val="24"/>
                <w:lang w:eastAsia="lt-LT"/>
              </w:rPr>
            </w:pPr>
          </w:p>
        </w:tc>
      </w:tr>
      <w:tr w:rsidR="002E7599" w:rsidRPr="001C57F1" w14:paraId="21D0F7BE" w14:textId="77777777">
        <w:tc>
          <w:tcPr>
            <w:tcW w:w="704" w:type="dxa"/>
            <w:tcBorders>
              <w:top w:val="single" w:sz="4" w:space="0" w:color="auto"/>
              <w:left w:val="single" w:sz="4" w:space="0" w:color="auto"/>
              <w:bottom w:val="single" w:sz="4" w:space="0" w:color="auto"/>
              <w:right w:val="single" w:sz="4" w:space="0" w:color="auto"/>
            </w:tcBorders>
            <w:shd w:val="clear" w:color="auto" w:fill="auto"/>
          </w:tcPr>
          <w:p w14:paraId="06D1D003" w14:textId="7E5A3823" w:rsidR="002E7599" w:rsidRPr="00952435" w:rsidRDefault="002E7599">
            <w:pPr>
              <w:jc w:val="both"/>
              <w:rPr>
                <w:bCs/>
                <w:szCs w:val="24"/>
                <w:lang w:eastAsia="lt-LT"/>
              </w:rPr>
            </w:pPr>
            <w:r w:rsidRPr="00952435">
              <w:rPr>
                <w:bCs/>
                <w:szCs w:val="24"/>
                <w:lang w:eastAsia="lt-LT"/>
              </w:rPr>
              <w:t>3</w:t>
            </w:r>
            <w:r w:rsidR="00D1785A">
              <w:rPr>
                <w:bCs/>
                <w:szCs w:val="24"/>
                <w:lang w:eastAsia="lt-LT"/>
              </w:rPr>
              <w:t>.</w:t>
            </w:r>
            <w:r w:rsidR="00754D2A">
              <w:rPr>
                <w:bCs/>
                <w:szCs w:val="24"/>
                <w:lang w:val="en-US" w:eastAsia="lt-LT"/>
              </w:rPr>
              <w:t>9</w:t>
            </w:r>
            <w:r w:rsidRPr="00952435">
              <w:rPr>
                <w:bCs/>
                <w:szCs w:val="24"/>
                <w:lang w:eastAsia="lt-LT"/>
              </w:rPr>
              <w:t>.</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tcPr>
          <w:p w14:paraId="3A25C22E" w14:textId="790C6ACC" w:rsidR="002E7599" w:rsidRPr="00952435" w:rsidRDefault="002E7599">
            <w:pPr>
              <w:jc w:val="both"/>
              <w:rPr>
                <w:bCs/>
                <w:szCs w:val="24"/>
                <w:lang w:eastAsia="lt-LT"/>
              </w:rPr>
            </w:pPr>
            <w:r w:rsidRPr="00952435">
              <w:rPr>
                <w:rFonts w:eastAsia="Calibri"/>
                <w:szCs w:val="24"/>
                <w:lang w:eastAsia="lt-LT"/>
              </w:rPr>
              <w:t xml:space="preserve">Ar bendra vienai įmonei, kaip ji apibrėžta </w:t>
            </w:r>
            <w:r w:rsidRPr="00952435">
              <w:rPr>
                <w:bCs/>
                <w:color w:val="000000"/>
                <w:szCs w:val="24"/>
              </w:rPr>
              <w:t xml:space="preserve">Reglamento (ES) </w:t>
            </w:r>
            <w:r w:rsidR="005C790C" w:rsidRPr="005C790C">
              <w:rPr>
                <w:bCs/>
                <w:color w:val="000000"/>
                <w:szCs w:val="24"/>
              </w:rPr>
              <w:t>2023/2831</w:t>
            </w:r>
            <w:r w:rsidR="005C790C">
              <w:rPr>
                <w:bCs/>
                <w:color w:val="000000"/>
                <w:szCs w:val="24"/>
              </w:rPr>
              <w:t xml:space="preserve"> </w:t>
            </w:r>
            <w:r w:rsidRPr="00952435">
              <w:rPr>
                <w:szCs w:val="24"/>
              </w:rPr>
              <w:t>2 straipsnio 2</w:t>
            </w:r>
            <w:r w:rsidR="002E455F">
              <w:rPr>
                <w:szCs w:val="24"/>
              </w:rPr>
              <w:t> </w:t>
            </w:r>
            <w:r w:rsidRPr="00952435">
              <w:rPr>
                <w:szCs w:val="24"/>
              </w:rPr>
              <w:t>dalyje,</w:t>
            </w:r>
            <w:r w:rsidRPr="00952435">
              <w:rPr>
                <w:rFonts w:eastAsia="Calibri"/>
                <w:bCs/>
                <w:color w:val="000000"/>
                <w:szCs w:val="24"/>
              </w:rPr>
              <w:t xml:space="preserve"> </w:t>
            </w:r>
            <w:r w:rsidRPr="00952435">
              <w:rPr>
                <w:rFonts w:eastAsia="Calibri"/>
                <w:szCs w:val="24"/>
                <w:lang w:eastAsia="lt-LT"/>
              </w:rPr>
              <w:t xml:space="preserve">suteikta </w:t>
            </w:r>
            <w:r w:rsidRPr="00952435">
              <w:rPr>
                <w:rFonts w:eastAsia="Calibri"/>
                <w:i/>
                <w:iCs/>
                <w:szCs w:val="24"/>
                <w:lang w:eastAsia="lt-LT"/>
              </w:rPr>
              <w:t xml:space="preserve">de </w:t>
            </w:r>
            <w:proofErr w:type="spellStart"/>
            <w:r w:rsidRPr="00952435">
              <w:rPr>
                <w:rFonts w:eastAsia="Calibri"/>
                <w:i/>
                <w:iCs/>
                <w:szCs w:val="24"/>
                <w:lang w:eastAsia="lt-LT"/>
              </w:rPr>
              <w:t>minimis</w:t>
            </w:r>
            <w:proofErr w:type="spellEnd"/>
            <w:r w:rsidRPr="00952435">
              <w:rPr>
                <w:rFonts w:eastAsia="Calibri"/>
                <w:i/>
                <w:iCs/>
                <w:szCs w:val="24"/>
                <w:lang w:eastAsia="lt-LT"/>
              </w:rPr>
              <w:t xml:space="preserve"> </w:t>
            </w:r>
            <w:r w:rsidRPr="00952435">
              <w:rPr>
                <w:rFonts w:eastAsia="Calibri"/>
                <w:szCs w:val="24"/>
                <w:lang w:eastAsia="lt-LT"/>
              </w:rPr>
              <w:t xml:space="preserve">pagalbos suma Lietuvos Respublikoje viršija (ar konkrečiu atveju viršys suteikus </w:t>
            </w:r>
            <w:r w:rsidRPr="00952435">
              <w:rPr>
                <w:rFonts w:eastAsia="Calibri"/>
                <w:i/>
                <w:iCs/>
                <w:szCs w:val="24"/>
                <w:lang w:eastAsia="lt-LT"/>
              </w:rPr>
              <w:t xml:space="preserve">de </w:t>
            </w:r>
            <w:proofErr w:type="spellStart"/>
            <w:r w:rsidRPr="00952435">
              <w:rPr>
                <w:rFonts w:eastAsia="Calibri"/>
                <w:i/>
                <w:iCs/>
                <w:szCs w:val="24"/>
                <w:lang w:eastAsia="lt-LT"/>
              </w:rPr>
              <w:t>minimis</w:t>
            </w:r>
            <w:proofErr w:type="spellEnd"/>
            <w:r w:rsidRPr="00952435">
              <w:rPr>
                <w:rFonts w:eastAsia="Calibri"/>
                <w:i/>
                <w:iCs/>
                <w:szCs w:val="24"/>
                <w:lang w:eastAsia="lt-LT"/>
              </w:rPr>
              <w:t xml:space="preserve"> </w:t>
            </w:r>
            <w:r w:rsidRPr="00952435">
              <w:rPr>
                <w:rFonts w:eastAsia="Calibri"/>
                <w:szCs w:val="24"/>
                <w:lang w:eastAsia="lt-LT"/>
              </w:rPr>
              <w:t xml:space="preserve">pagalbą) </w:t>
            </w:r>
            <w:r w:rsidR="008032B1">
              <w:rPr>
                <w:rFonts w:eastAsia="Calibri"/>
                <w:szCs w:val="24"/>
                <w:lang w:eastAsia="lt-LT"/>
              </w:rPr>
              <w:t>3</w:t>
            </w:r>
            <w:r w:rsidRPr="00952435">
              <w:rPr>
                <w:rFonts w:eastAsia="Calibri"/>
                <w:szCs w:val="24"/>
                <w:lang w:eastAsia="lt-LT"/>
              </w:rPr>
              <w:t>00 000 (</w:t>
            </w:r>
            <w:r w:rsidR="008032B1">
              <w:rPr>
                <w:rFonts w:eastAsia="Calibri"/>
                <w:szCs w:val="24"/>
                <w:lang w:eastAsia="lt-LT"/>
              </w:rPr>
              <w:t>tris</w:t>
            </w:r>
            <w:r w:rsidRPr="00952435">
              <w:rPr>
                <w:rFonts w:eastAsia="Calibri"/>
                <w:szCs w:val="24"/>
                <w:lang w:eastAsia="lt-LT"/>
              </w:rPr>
              <w:t xml:space="preserve"> šimtus tūkstančių) eurų per bet kurį trejų metų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597364D" w14:textId="77777777" w:rsidR="002E7599" w:rsidRPr="00952435" w:rsidRDefault="002E7599">
            <w:pPr>
              <w:jc w:val="both"/>
              <w:rPr>
                <w:bCs/>
                <w:szCs w:val="24"/>
                <w:lang w:eastAsia="lt-LT"/>
              </w:rPr>
            </w:pPr>
            <w:r w:rsidRPr="00952435">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50B0EC7" w14:textId="77777777" w:rsidR="002E7599" w:rsidRPr="00952435" w:rsidRDefault="002E7599">
            <w:pPr>
              <w:ind w:hanging="5"/>
              <w:jc w:val="both"/>
              <w:rPr>
                <w:bCs/>
                <w:szCs w:val="24"/>
                <w:lang w:eastAsia="lt-LT"/>
              </w:rPr>
            </w:pPr>
            <w:r w:rsidRPr="00952435">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3442A3DD" w14:textId="77777777" w:rsidR="002E7599" w:rsidRPr="00952435" w:rsidRDefault="002E7599">
            <w:pPr>
              <w:jc w:val="both"/>
              <w:rPr>
                <w:bCs/>
                <w:szCs w:val="24"/>
                <w:lang w:eastAsia="lt-LT"/>
              </w:rPr>
            </w:pPr>
            <w:r w:rsidRPr="00952435">
              <w:rPr>
                <w:bCs/>
                <w:color w:val="000000"/>
                <w:szCs w:val="24"/>
                <w:lang w:eastAsia="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B951845" w14:textId="77777777" w:rsidR="002E7599" w:rsidRPr="00952435" w:rsidRDefault="002E7599">
            <w:pPr>
              <w:jc w:val="both"/>
              <w:rPr>
                <w:bCs/>
                <w:szCs w:val="24"/>
                <w:lang w:eastAsia="lt-LT"/>
              </w:rPr>
            </w:pPr>
          </w:p>
        </w:tc>
      </w:tr>
      <w:tr w:rsidR="002E7599" w:rsidRPr="001C57F1" w14:paraId="2DB4FAB4" w14:textId="77777777">
        <w:tc>
          <w:tcPr>
            <w:tcW w:w="704" w:type="dxa"/>
            <w:tcBorders>
              <w:top w:val="single" w:sz="4" w:space="0" w:color="auto"/>
              <w:left w:val="single" w:sz="4" w:space="0" w:color="auto"/>
              <w:bottom w:val="single" w:sz="4" w:space="0" w:color="auto"/>
              <w:right w:val="single" w:sz="4" w:space="0" w:color="auto"/>
            </w:tcBorders>
            <w:shd w:val="clear" w:color="auto" w:fill="auto"/>
          </w:tcPr>
          <w:p w14:paraId="2A82673A" w14:textId="6628A5AD" w:rsidR="002E7599" w:rsidRPr="00952435" w:rsidRDefault="002E7599">
            <w:pPr>
              <w:jc w:val="both"/>
              <w:rPr>
                <w:bCs/>
                <w:szCs w:val="24"/>
                <w:lang w:eastAsia="lt-LT"/>
              </w:rPr>
            </w:pPr>
            <w:r w:rsidRPr="00952435">
              <w:rPr>
                <w:bCs/>
                <w:szCs w:val="24"/>
                <w:lang w:eastAsia="lt-LT"/>
              </w:rPr>
              <w:t>3.</w:t>
            </w:r>
            <w:r w:rsidR="00754D2A">
              <w:rPr>
                <w:bCs/>
                <w:szCs w:val="24"/>
                <w:lang w:eastAsia="lt-LT"/>
              </w:rPr>
              <w:t>10</w:t>
            </w:r>
            <w:r w:rsidRPr="00952435">
              <w:rPr>
                <w:bCs/>
                <w:szCs w:val="24"/>
                <w:lang w:eastAsia="lt-LT"/>
              </w:rPr>
              <w:t>.</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tcPr>
          <w:p w14:paraId="67BED9E2" w14:textId="4D175C4E" w:rsidR="002E7599" w:rsidRPr="00952435" w:rsidRDefault="002E7599">
            <w:pPr>
              <w:jc w:val="both"/>
              <w:rPr>
                <w:rFonts w:eastAsia="Calibri"/>
                <w:szCs w:val="24"/>
                <w:lang w:eastAsia="lt-LT"/>
              </w:rPr>
            </w:pPr>
            <w:r w:rsidRPr="00952435">
              <w:rPr>
                <w:rFonts w:eastAsia="Calibri"/>
                <w:szCs w:val="24"/>
                <w:lang w:eastAsia="lt-LT"/>
              </w:rPr>
              <w:t xml:space="preserve">Jei dvi įmonės susijungė arba viena įsigijo kitą, ar apskaičiuojant, ar nauja </w:t>
            </w:r>
            <w:r w:rsidRPr="00952435">
              <w:rPr>
                <w:rFonts w:eastAsia="Calibri"/>
                <w:i/>
                <w:iCs/>
                <w:szCs w:val="24"/>
                <w:lang w:eastAsia="lt-LT"/>
              </w:rPr>
              <w:t xml:space="preserve">de </w:t>
            </w:r>
            <w:proofErr w:type="spellStart"/>
            <w:r w:rsidRPr="00952435">
              <w:rPr>
                <w:rFonts w:eastAsia="Calibri"/>
                <w:i/>
                <w:iCs/>
                <w:szCs w:val="24"/>
                <w:lang w:eastAsia="lt-LT"/>
              </w:rPr>
              <w:t>minimis</w:t>
            </w:r>
            <w:proofErr w:type="spellEnd"/>
            <w:r w:rsidRPr="00952435">
              <w:rPr>
                <w:rFonts w:eastAsia="Calibri"/>
                <w:i/>
                <w:iCs/>
                <w:szCs w:val="24"/>
                <w:lang w:eastAsia="lt-LT"/>
              </w:rPr>
              <w:t xml:space="preserve"> </w:t>
            </w:r>
            <w:r w:rsidRPr="00952435">
              <w:rPr>
                <w:rFonts w:eastAsia="Calibri"/>
                <w:szCs w:val="24"/>
                <w:lang w:eastAsia="lt-LT"/>
              </w:rPr>
              <w:t xml:space="preserve">pagalba naujajai arba įsigyjančiajai įmonei viršija atitinkamą viršutinę ribą, nurodytą </w:t>
            </w:r>
            <w:r w:rsidRPr="00952435">
              <w:rPr>
                <w:rFonts w:eastAsia="Calibri"/>
                <w:szCs w:val="24"/>
                <w:lang w:eastAsia="lt-LT"/>
              </w:rPr>
              <w:lastRenderedPageBreak/>
              <w:t>šio priedo 3.</w:t>
            </w:r>
            <w:r w:rsidR="00743DDF">
              <w:rPr>
                <w:rFonts w:eastAsia="Calibri"/>
                <w:szCs w:val="24"/>
                <w:lang w:eastAsia="lt-LT"/>
              </w:rPr>
              <w:t>8</w:t>
            </w:r>
            <w:r w:rsidRPr="00952435">
              <w:rPr>
                <w:rFonts w:eastAsia="Calibri"/>
                <w:szCs w:val="24"/>
                <w:lang w:eastAsia="lt-LT"/>
              </w:rPr>
              <w:t xml:space="preserve">  papunktyje, atsižvelgta į visą ankstesnę </w:t>
            </w:r>
            <w:r w:rsidRPr="00952435">
              <w:rPr>
                <w:rFonts w:eastAsia="Calibri"/>
                <w:i/>
                <w:iCs/>
                <w:szCs w:val="24"/>
                <w:lang w:eastAsia="lt-LT"/>
              </w:rPr>
              <w:t xml:space="preserve">de </w:t>
            </w:r>
            <w:proofErr w:type="spellStart"/>
            <w:r w:rsidRPr="00952435">
              <w:rPr>
                <w:rFonts w:eastAsia="Calibri"/>
                <w:i/>
                <w:iCs/>
                <w:szCs w:val="24"/>
                <w:lang w:eastAsia="lt-LT"/>
              </w:rPr>
              <w:t>minimis</w:t>
            </w:r>
            <w:proofErr w:type="spellEnd"/>
            <w:r w:rsidRPr="00952435">
              <w:rPr>
                <w:rFonts w:eastAsia="Calibri"/>
                <w:i/>
                <w:iCs/>
                <w:szCs w:val="24"/>
                <w:lang w:eastAsia="lt-LT"/>
              </w:rPr>
              <w:t xml:space="preserve"> </w:t>
            </w:r>
            <w:r w:rsidRPr="00952435">
              <w:rPr>
                <w:rFonts w:eastAsia="Calibri"/>
                <w:szCs w:val="24"/>
                <w:lang w:eastAsia="lt-LT"/>
              </w:rPr>
              <w:t xml:space="preserve">pagalbą, suteiktą bet kuriai iš susijungiančių įmonių? </w:t>
            </w:r>
            <w:r w:rsidRPr="00952435">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FB9ADB0" w14:textId="77777777" w:rsidR="002E7599" w:rsidRPr="00952435" w:rsidRDefault="002E7599">
            <w:pPr>
              <w:jc w:val="both"/>
              <w:rPr>
                <w:bCs/>
                <w:szCs w:val="24"/>
                <w:lang w:eastAsia="lt-LT"/>
              </w:rPr>
            </w:pPr>
            <w:r w:rsidRPr="00952435">
              <w:rPr>
                <w:bCs/>
                <w:szCs w:val="24"/>
                <w:lang w:eastAsia="lt-LT"/>
              </w:rPr>
              <w:lastRenderedPageBreak/>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48F2B5" w14:textId="77777777" w:rsidR="002E7599" w:rsidRPr="00952435" w:rsidRDefault="002E7599">
            <w:pPr>
              <w:ind w:hanging="5"/>
              <w:jc w:val="both"/>
              <w:rPr>
                <w:bCs/>
                <w:szCs w:val="24"/>
                <w:lang w:eastAsia="lt-LT"/>
              </w:rPr>
            </w:pPr>
            <w:r w:rsidRPr="00952435">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5693E551" w14:textId="77777777" w:rsidR="002E7599" w:rsidRPr="00952435" w:rsidRDefault="002E7599">
            <w:pPr>
              <w:jc w:val="both"/>
              <w:rPr>
                <w:bCs/>
                <w:szCs w:val="24"/>
                <w:lang w:eastAsia="lt-LT"/>
              </w:rPr>
            </w:pPr>
            <w:r w:rsidRPr="00952435">
              <w:rPr>
                <w:bCs/>
                <w:color w:val="000000"/>
                <w:szCs w:val="24"/>
                <w:lang w:eastAsia="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2D12CEC" w14:textId="77777777" w:rsidR="002E7599" w:rsidRPr="00952435" w:rsidRDefault="002E7599">
            <w:pPr>
              <w:jc w:val="both"/>
              <w:rPr>
                <w:bCs/>
                <w:szCs w:val="24"/>
                <w:lang w:eastAsia="lt-LT"/>
              </w:rPr>
            </w:pPr>
          </w:p>
        </w:tc>
      </w:tr>
      <w:tr w:rsidR="002E7599" w:rsidRPr="001C57F1" w14:paraId="0EA99AF2" w14:textId="77777777">
        <w:tc>
          <w:tcPr>
            <w:tcW w:w="704" w:type="dxa"/>
            <w:tcBorders>
              <w:top w:val="single" w:sz="4" w:space="0" w:color="auto"/>
              <w:left w:val="single" w:sz="4" w:space="0" w:color="auto"/>
              <w:bottom w:val="single" w:sz="4" w:space="0" w:color="auto"/>
              <w:right w:val="single" w:sz="4" w:space="0" w:color="auto"/>
            </w:tcBorders>
            <w:shd w:val="clear" w:color="auto" w:fill="auto"/>
          </w:tcPr>
          <w:p w14:paraId="1302A23D" w14:textId="0FA306D9" w:rsidR="002E7599" w:rsidRPr="00952435" w:rsidRDefault="002E7599">
            <w:pPr>
              <w:jc w:val="both"/>
              <w:rPr>
                <w:bCs/>
                <w:szCs w:val="24"/>
                <w:lang w:eastAsia="lt-LT"/>
              </w:rPr>
            </w:pPr>
            <w:r w:rsidRPr="00952435">
              <w:rPr>
                <w:bCs/>
                <w:szCs w:val="24"/>
                <w:lang w:eastAsia="lt-LT"/>
              </w:rPr>
              <w:t>3.1</w:t>
            </w:r>
            <w:r w:rsidR="00754D2A">
              <w:rPr>
                <w:bCs/>
                <w:szCs w:val="24"/>
                <w:lang w:eastAsia="lt-LT"/>
              </w:rPr>
              <w:t>1</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tcPr>
          <w:p w14:paraId="6716B648" w14:textId="2E2AF13A" w:rsidR="002E7599" w:rsidRPr="00952435" w:rsidRDefault="002E7599">
            <w:pPr>
              <w:jc w:val="both"/>
              <w:rPr>
                <w:rFonts w:eastAsia="Calibri"/>
                <w:szCs w:val="24"/>
                <w:lang w:eastAsia="lt-LT"/>
              </w:rPr>
            </w:pPr>
            <w:r w:rsidRPr="00952435">
              <w:rPr>
                <w:rFonts w:eastAsia="Calibri"/>
                <w:szCs w:val="24"/>
                <w:lang w:eastAsia="lt-LT"/>
              </w:rPr>
              <w:t xml:space="preserve">Jei viena įmonė suskaidyta į dvi ar daugiau atskirų įmonių, ar iki suskaidymo suteikta </w:t>
            </w:r>
            <w:r w:rsidRPr="00952435">
              <w:rPr>
                <w:rFonts w:eastAsia="Calibri"/>
                <w:i/>
                <w:iCs/>
                <w:szCs w:val="24"/>
                <w:lang w:eastAsia="lt-LT"/>
              </w:rPr>
              <w:t xml:space="preserve">de </w:t>
            </w:r>
            <w:proofErr w:type="spellStart"/>
            <w:r w:rsidRPr="00952435">
              <w:rPr>
                <w:rFonts w:eastAsia="Calibri"/>
                <w:i/>
                <w:iCs/>
                <w:szCs w:val="24"/>
                <w:lang w:eastAsia="lt-LT"/>
              </w:rPr>
              <w:t>minimis</w:t>
            </w:r>
            <w:proofErr w:type="spellEnd"/>
            <w:r w:rsidRPr="00952435">
              <w:rPr>
                <w:rFonts w:eastAsia="Calibri"/>
                <w:i/>
                <w:iCs/>
                <w:szCs w:val="24"/>
                <w:lang w:eastAsia="lt-LT"/>
              </w:rPr>
              <w:t xml:space="preserve"> </w:t>
            </w:r>
            <w:r w:rsidRPr="00952435">
              <w:rPr>
                <w:rFonts w:eastAsia="Calibri"/>
                <w:szCs w:val="24"/>
                <w:lang w:eastAsia="lt-LT"/>
              </w:rPr>
              <w:t xml:space="preserve">pagalba priskiriama įmonei, kuri ja pasinaudojo? Jei toks priskyrimas neįmanomas, ar </w:t>
            </w:r>
            <w:r w:rsidRPr="00952435">
              <w:rPr>
                <w:rFonts w:eastAsia="Calibri"/>
                <w:i/>
                <w:iCs/>
                <w:szCs w:val="24"/>
                <w:lang w:eastAsia="lt-LT"/>
              </w:rPr>
              <w:t xml:space="preserve">de </w:t>
            </w:r>
            <w:proofErr w:type="spellStart"/>
            <w:r w:rsidRPr="00952435">
              <w:rPr>
                <w:rFonts w:eastAsia="Calibri"/>
                <w:i/>
                <w:iCs/>
                <w:szCs w:val="24"/>
                <w:lang w:eastAsia="lt-LT"/>
              </w:rPr>
              <w:t>minimis</w:t>
            </w:r>
            <w:proofErr w:type="spellEnd"/>
            <w:r w:rsidRPr="00952435">
              <w:rPr>
                <w:rFonts w:eastAsia="Calibri"/>
                <w:i/>
                <w:iCs/>
                <w:szCs w:val="24"/>
                <w:lang w:eastAsia="lt-LT"/>
              </w:rPr>
              <w:t xml:space="preserve"> </w:t>
            </w:r>
            <w:r w:rsidRPr="00952435">
              <w:rPr>
                <w:rFonts w:eastAsia="Calibri"/>
                <w:szCs w:val="24"/>
                <w:lang w:eastAsia="lt-LT"/>
              </w:rPr>
              <w:t xml:space="preserve">pagalba proporcingai paskirstoma remiantis naujųjų įmonių nuosavo kapitalo balansine verte suskaidymo įsigaliojimo dieną? </w:t>
            </w:r>
            <w:r w:rsidRPr="00952435">
              <w:rPr>
                <w:rFonts w:eastAsia="Calibri"/>
                <w:i/>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D5BC3DE" w14:textId="77777777" w:rsidR="002E7599" w:rsidRPr="00952435" w:rsidRDefault="002E7599">
            <w:pPr>
              <w:jc w:val="both"/>
              <w:rPr>
                <w:bCs/>
                <w:szCs w:val="24"/>
                <w:lang w:eastAsia="lt-LT"/>
              </w:rPr>
            </w:pPr>
            <w:r w:rsidRPr="00952435">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4760213" w14:textId="77777777" w:rsidR="002E7599" w:rsidRPr="00952435" w:rsidRDefault="002E7599">
            <w:pPr>
              <w:ind w:hanging="5"/>
              <w:jc w:val="both"/>
              <w:rPr>
                <w:bCs/>
                <w:szCs w:val="24"/>
                <w:lang w:eastAsia="lt-LT"/>
              </w:rPr>
            </w:pPr>
            <w:r w:rsidRPr="00952435">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6E3A786D" w14:textId="77777777" w:rsidR="002E7599" w:rsidRPr="00952435" w:rsidRDefault="002E7599">
            <w:pPr>
              <w:jc w:val="both"/>
              <w:rPr>
                <w:bCs/>
                <w:szCs w:val="24"/>
                <w:lang w:eastAsia="lt-LT"/>
              </w:rPr>
            </w:pPr>
            <w:r w:rsidRPr="00952435">
              <w:rPr>
                <w:bCs/>
                <w:color w:val="000000"/>
                <w:szCs w:val="24"/>
                <w:lang w:eastAsia="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42AF298" w14:textId="77777777" w:rsidR="002E7599" w:rsidRPr="00952435" w:rsidRDefault="002E7599">
            <w:pPr>
              <w:jc w:val="both"/>
              <w:rPr>
                <w:bCs/>
                <w:szCs w:val="24"/>
                <w:lang w:eastAsia="lt-LT"/>
              </w:rPr>
            </w:pPr>
          </w:p>
        </w:tc>
      </w:tr>
      <w:tr w:rsidR="002E7599" w:rsidRPr="001C57F1" w14:paraId="773D6A55" w14:textId="77777777">
        <w:tc>
          <w:tcPr>
            <w:tcW w:w="704" w:type="dxa"/>
            <w:tcBorders>
              <w:top w:val="single" w:sz="4" w:space="0" w:color="auto"/>
              <w:left w:val="single" w:sz="4" w:space="0" w:color="auto"/>
              <w:bottom w:val="single" w:sz="4" w:space="0" w:color="auto"/>
              <w:right w:val="single" w:sz="4" w:space="0" w:color="auto"/>
            </w:tcBorders>
            <w:shd w:val="clear" w:color="auto" w:fill="auto"/>
          </w:tcPr>
          <w:p w14:paraId="1BA9F4B5" w14:textId="7C4A7E22" w:rsidR="002E7599" w:rsidRPr="00952435" w:rsidRDefault="002E7599">
            <w:pPr>
              <w:jc w:val="both"/>
              <w:rPr>
                <w:bCs/>
                <w:szCs w:val="24"/>
                <w:lang w:eastAsia="lt-LT"/>
              </w:rPr>
            </w:pPr>
            <w:r w:rsidRPr="00952435">
              <w:rPr>
                <w:bCs/>
                <w:szCs w:val="24"/>
                <w:lang w:eastAsia="lt-LT"/>
              </w:rPr>
              <w:t>3.1</w:t>
            </w:r>
            <w:r w:rsidR="00754D2A">
              <w:rPr>
                <w:bCs/>
                <w:szCs w:val="24"/>
                <w:lang w:eastAsia="lt-LT"/>
              </w:rPr>
              <w:t>2</w:t>
            </w:r>
            <w:r w:rsidRPr="00952435">
              <w:rPr>
                <w:bCs/>
                <w:szCs w:val="24"/>
                <w:lang w:eastAsia="lt-LT"/>
              </w:rPr>
              <w:t>.</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tcPr>
          <w:p w14:paraId="621D7F78" w14:textId="03FEB089" w:rsidR="002E7599" w:rsidRPr="00952435" w:rsidRDefault="002E7599">
            <w:pPr>
              <w:jc w:val="both"/>
              <w:rPr>
                <w:rFonts w:eastAsia="Calibri"/>
                <w:szCs w:val="24"/>
                <w:lang w:eastAsia="lt-LT"/>
              </w:rPr>
            </w:pPr>
            <w:r w:rsidRPr="00952435">
              <w:rPr>
                <w:rFonts w:eastAsia="Calibri"/>
                <w:szCs w:val="24"/>
                <w:lang w:eastAsia="lt-LT"/>
              </w:rPr>
              <w:t xml:space="preserve">Ar teikiamo finansavimo bendrasis subsidijos ekvivalentas apskaičiuotas tinkamai, teikiama </w:t>
            </w:r>
            <w:r w:rsidRPr="00952435">
              <w:rPr>
                <w:rFonts w:eastAsia="Calibri"/>
                <w:i/>
                <w:iCs/>
                <w:szCs w:val="24"/>
                <w:lang w:eastAsia="lt-LT"/>
              </w:rPr>
              <w:t xml:space="preserve">de </w:t>
            </w:r>
            <w:proofErr w:type="spellStart"/>
            <w:r w:rsidRPr="00952435">
              <w:rPr>
                <w:rFonts w:eastAsia="Calibri"/>
                <w:i/>
                <w:iCs/>
                <w:szCs w:val="24"/>
                <w:lang w:eastAsia="lt-LT"/>
              </w:rPr>
              <w:t>minimis</w:t>
            </w:r>
            <w:proofErr w:type="spellEnd"/>
            <w:r w:rsidRPr="00952435">
              <w:rPr>
                <w:rFonts w:eastAsia="Calibri"/>
                <w:i/>
                <w:iCs/>
                <w:szCs w:val="24"/>
                <w:lang w:eastAsia="lt-LT"/>
              </w:rPr>
              <w:t xml:space="preserve"> </w:t>
            </w:r>
            <w:r w:rsidRPr="00952435">
              <w:rPr>
                <w:rFonts w:eastAsia="Calibri"/>
                <w:szCs w:val="24"/>
                <w:lang w:eastAsia="lt-LT"/>
              </w:rPr>
              <w:t>pagalba yra skaidri (</w:t>
            </w:r>
            <w:r w:rsidRPr="00952435">
              <w:rPr>
                <w:bCs/>
                <w:color w:val="000000"/>
                <w:szCs w:val="24"/>
              </w:rPr>
              <w:t xml:space="preserve">Reglamento (ES) </w:t>
            </w:r>
            <w:r w:rsidR="005C790C" w:rsidRPr="005C790C">
              <w:rPr>
                <w:bCs/>
                <w:color w:val="000000"/>
                <w:szCs w:val="24"/>
              </w:rPr>
              <w:t>2023/2831</w:t>
            </w:r>
            <w:r w:rsidR="006C2DC8">
              <w:rPr>
                <w:bCs/>
                <w:color w:val="000000"/>
                <w:szCs w:val="24"/>
              </w:rPr>
              <w:t xml:space="preserve"> </w:t>
            </w:r>
            <w:r w:rsidRPr="00952435">
              <w:rPr>
                <w:rFonts w:eastAsia="Calibri"/>
                <w:szCs w:val="24"/>
                <w:lang w:eastAsia="lt-LT"/>
              </w:rPr>
              <w:t>4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0B015E2" w14:textId="77777777" w:rsidR="002E7599" w:rsidRPr="00952435" w:rsidRDefault="002E7599">
            <w:pPr>
              <w:jc w:val="both"/>
              <w:rPr>
                <w:bCs/>
                <w:szCs w:val="24"/>
                <w:lang w:eastAsia="lt-LT"/>
              </w:rPr>
            </w:pPr>
            <w:r w:rsidRPr="00952435">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E44392C" w14:textId="77777777" w:rsidR="002E7599" w:rsidRPr="00952435" w:rsidRDefault="002E7599">
            <w:pPr>
              <w:ind w:hanging="5"/>
              <w:jc w:val="both"/>
              <w:rPr>
                <w:bCs/>
                <w:szCs w:val="24"/>
                <w:lang w:eastAsia="lt-LT"/>
              </w:rPr>
            </w:pPr>
            <w:r w:rsidRPr="00952435">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3A521E0F" w14:textId="77777777" w:rsidR="002E7599" w:rsidRPr="00952435" w:rsidRDefault="002E7599">
            <w:pPr>
              <w:jc w:val="both"/>
              <w:rPr>
                <w:rFonts w:eastAsia="Calibri"/>
                <w:szCs w:val="24"/>
                <w:lang w:eastAsia="lt-LT"/>
              </w:rPr>
            </w:pPr>
            <w:r w:rsidRPr="00952435">
              <w:rPr>
                <w:bCs/>
                <w:color w:val="000000"/>
                <w:szCs w:val="24"/>
                <w:lang w:eastAsia="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B57ED74" w14:textId="03165F1F" w:rsidR="002E7599" w:rsidRPr="00952435" w:rsidRDefault="002E7599">
            <w:pPr>
              <w:jc w:val="both"/>
              <w:rPr>
                <w:bCs/>
                <w:szCs w:val="24"/>
                <w:lang w:eastAsia="lt-LT"/>
              </w:rPr>
            </w:pPr>
            <w:r w:rsidRPr="00952435">
              <w:rPr>
                <w:rFonts w:eastAsia="Calibri"/>
                <w:iCs/>
                <w:szCs w:val="24"/>
                <w:lang w:eastAsia="lt-LT"/>
              </w:rPr>
              <w:t>(</w:t>
            </w:r>
            <w:r w:rsidRPr="00952435">
              <w:rPr>
                <w:bCs/>
                <w:color w:val="000000"/>
                <w:szCs w:val="24"/>
              </w:rPr>
              <w:t xml:space="preserve">Reglamento (ES) </w:t>
            </w:r>
            <w:r w:rsidR="005C790C" w:rsidRPr="005C790C">
              <w:rPr>
                <w:bCs/>
                <w:color w:val="000000"/>
                <w:szCs w:val="24"/>
              </w:rPr>
              <w:t>2023/2831</w:t>
            </w:r>
            <w:r w:rsidR="006C2DC8">
              <w:rPr>
                <w:bCs/>
                <w:color w:val="000000"/>
                <w:szCs w:val="24"/>
              </w:rPr>
              <w:t xml:space="preserve"> </w:t>
            </w:r>
            <w:r w:rsidRPr="00952435">
              <w:rPr>
                <w:rFonts w:eastAsia="Calibri"/>
                <w:iCs/>
                <w:szCs w:val="24"/>
                <w:lang w:eastAsia="lt-LT"/>
              </w:rPr>
              <w:t>4 straipsnio 2 dalis)</w:t>
            </w:r>
            <w:r w:rsidRPr="00952435">
              <w:rPr>
                <w:rFonts w:eastAsia="Calibri"/>
                <w:i/>
                <w:iCs/>
                <w:szCs w:val="24"/>
                <w:lang w:eastAsia="lt-LT"/>
              </w:rPr>
              <w:t xml:space="preserve"> </w:t>
            </w:r>
          </w:p>
        </w:tc>
      </w:tr>
      <w:tr w:rsidR="002E7599" w:rsidRPr="001C57F1" w14:paraId="188B60FD" w14:textId="77777777">
        <w:tc>
          <w:tcPr>
            <w:tcW w:w="704" w:type="dxa"/>
            <w:tcBorders>
              <w:top w:val="single" w:sz="4" w:space="0" w:color="auto"/>
              <w:left w:val="single" w:sz="4" w:space="0" w:color="auto"/>
              <w:bottom w:val="single" w:sz="4" w:space="0" w:color="auto"/>
              <w:right w:val="single" w:sz="4" w:space="0" w:color="auto"/>
            </w:tcBorders>
            <w:shd w:val="clear" w:color="auto" w:fill="auto"/>
          </w:tcPr>
          <w:p w14:paraId="0A252E00" w14:textId="50D5CD3F" w:rsidR="002E7599" w:rsidRPr="00952435" w:rsidRDefault="002E7599">
            <w:pPr>
              <w:jc w:val="both"/>
              <w:rPr>
                <w:bCs/>
                <w:szCs w:val="24"/>
                <w:lang w:eastAsia="lt-LT"/>
              </w:rPr>
            </w:pPr>
            <w:r w:rsidRPr="00952435">
              <w:rPr>
                <w:bCs/>
                <w:szCs w:val="24"/>
                <w:lang w:eastAsia="lt-LT"/>
              </w:rPr>
              <w:t>3.1</w:t>
            </w:r>
            <w:r w:rsidR="00754D2A">
              <w:rPr>
                <w:bCs/>
                <w:szCs w:val="24"/>
                <w:lang w:eastAsia="lt-LT"/>
              </w:rPr>
              <w:t>3</w:t>
            </w:r>
            <w:r w:rsidRPr="00952435">
              <w:rPr>
                <w:bCs/>
                <w:szCs w:val="24"/>
                <w:lang w:eastAsia="lt-LT"/>
              </w:rPr>
              <w:t>.</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tcPr>
          <w:p w14:paraId="4F6277DD" w14:textId="11F1B42C" w:rsidR="002E7599" w:rsidRPr="00952435" w:rsidRDefault="002E7599">
            <w:pPr>
              <w:jc w:val="both"/>
              <w:rPr>
                <w:rFonts w:eastAsia="Calibri"/>
                <w:szCs w:val="24"/>
                <w:lang w:eastAsia="lt-LT"/>
              </w:rPr>
            </w:pPr>
            <w:r w:rsidRPr="00952435">
              <w:rPr>
                <w:rFonts w:eastAsia="Calibri"/>
                <w:szCs w:val="24"/>
                <w:lang w:eastAsia="lt-LT"/>
              </w:rPr>
              <w:t xml:space="preserve">Ar </w:t>
            </w:r>
            <w:r w:rsidRPr="00952435">
              <w:rPr>
                <w:rFonts w:eastAsia="Calibri"/>
                <w:i/>
                <w:iCs/>
                <w:szCs w:val="24"/>
                <w:lang w:eastAsia="lt-LT"/>
              </w:rPr>
              <w:t xml:space="preserve">de </w:t>
            </w:r>
            <w:proofErr w:type="spellStart"/>
            <w:r w:rsidRPr="00952435">
              <w:rPr>
                <w:rFonts w:eastAsia="Calibri"/>
                <w:i/>
                <w:iCs/>
                <w:szCs w:val="24"/>
                <w:lang w:eastAsia="lt-LT"/>
              </w:rPr>
              <w:t>minimis</w:t>
            </w:r>
            <w:proofErr w:type="spellEnd"/>
            <w:r w:rsidRPr="00952435">
              <w:rPr>
                <w:rFonts w:eastAsia="Calibri"/>
                <w:i/>
                <w:iCs/>
                <w:szCs w:val="24"/>
                <w:lang w:eastAsia="lt-LT"/>
              </w:rPr>
              <w:t xml:space="preserve"> </w:t>
            </w:r>
            <w:r w:rsidRPr="00952435">
              <w:rPr>
                <w:rFonts w:eastAsia="Calibri"/>
                <w:szCs w:val="24"/>
                <w:lang w:eastAsia="lt-LT"/>
              </w:rPr>
              <w:t xml:space="preserve">pagalba sumuojama pagal </w:t>
            </w:r>
            <w:r w:rsidRPr="00952435">
              <w:rPr>
                <w:bCs/>
                <w:color w:val="000000"/>
                <w:szCs w:val="24"/>
              </w:rPr>
              <w:t xml:space="preserve">Reglamento (ES) </w:t>
            </w:r>
            <w:r w:rsidR="00E54126" w:rsidRPr="00E54126">
              <w:rPr>
                <w:bCs/>
                <w:color w:val="000000"/>
                <w:szCs w:val="24"/>
              </w:rPr>
              <w:t>2023/2831</w:t>
            </w:r>
            <w:r w:rsidR="00E54126">
              <w:rPr>
                <w:bCs/>
                <w:color w:val="000000"/>
                <w:szCs w:val="24"/>
              </w:rPr>
              <w:t xml:space="preserve"> </w:t>
            </w:r>
            <w:r w:rsidRPr="00952435">
              <w:rPr>
                <w:rFonts w:eastAsia="Calibri"/>
                <w:szCs w:val="24"/>
                <w:lang w:eastAsia="lt-LT"/>
              </w:rPr>
              <w:t>reikalavimus (</w:t>
            </w:r>
            <w:r w:rsidRPr="00952435">
              <w:rPr>
                <w:bCs/>
                <w:color w:val="000000"/>
                <w:szCs w:val="24"/>
              </w:rPr>
              <w:t xml:space="preserve">Reglamento (ES) </w:t>
            </w:r>
            <w:r w:rsidR="00E54126" w:rsidRPr="00E54126">
              <w:rPr>
                <w:bCs/>
                <w:color w:val="000000"/>
                <w:szCs w:val="24"/>
              </w:rPr>
              <w:t>2023/2831</w:t>
            </w:r>
            <w:r w:rsidR="00E54126">
              <w:rPr>
                <w:bCs/>
                <w:color w:val="000000"/>
                <w:szCs w:val="24"/>
              </w:rPr>
              <w:t xml:space="preserve"> </w:t>
            </w:r>
            <w:r w:rsidRPr="00952435">
              <w:rPr>
                <w:rFonts w:eastAsia="Calibri"/>
                <w:szCs w:val="24"/>
                <w:lang w:eastAsia="lt-LT"/>
              </w:rPr>
              <w:t>5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F9D262A" w14:textId="77777777" w:rsidR="002E7599" w:rsidRPr="00952435" w:rsidRDefault="002E7599">
            <w:pPr>
              <w:jc w:val="both"/>
              <w:rPr>
                <w:bCs/>
                <w:szCs w:val="24"/>
                <w:lang w:eastAsia="lt-LT"/>
              </w:rPr>
            </w:pPr>
            <w:r w:rsidRPr="00952435">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ACDDAAC" w14:textId="77777777" w:rsidR="002E7599" w:rsidRPr="00952435" w:rsidRDefault="002E7599">
            <w:pPr>
              <w:ind w:hanging="5"/>
              <w:jc w:val="both"/>
              <w:rPr>
                <w:bCs/>
                <w:szCs w:val="24"/>
                <w:lang w:eastAsia="lt-LT"/>
              </w:rPr>
            </w:pPr>
            <w:r w:rsidRPr="00952435">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664AC1E9" w14:textId="77777777" w:rsidR="002E7599" w:rsidRPr="00952435" w:rsidRDefault="002E7599">
            <w:pPr>
              <w:jc w:val="both"/>
              <w:rPr>
                <w:bCs/>
                <w:szCs w:val="24"/>
                <w:lang w:eastAsia="lt-LT"/>
              </w:rPr>
            </w:pPr>
            <w:r w:rsidRPr="00952435">
              <w:rPr>
                <w:bCs/>
                <w:color w:val="000000"/>
                <w:szCs w:val="24"/>
                <w:lang w:eastAsia="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CFE0825" w14:textId="77777777" w:rsidR="002E7599" w:rsidRPr="00952435" w:rsidRDefault="002E7599">
            <w:pPr>
              <w:jc w:val="both"/>
              <w:rPr>
                <w:bCs/>
                <w:szCs w:val="24"/>
                <w:lang w:eastAsia="lt-LT"/>
              </w:rPr>
            </w:pPr>
          </w:p>
        </w:tc>
      </w:tr>
      <w:tr w:rsidR="002E7599" w:rsidRPr="001C57F1" w14:paraId="23516317" w14:textId="77777777">
        <w:tc>
          <w:tcPr>
            <w:tcW w:w="704" w:type="dxa"/>
            <w:tcBorders>
              <w:top w:val="single" w:sz="4" w:space="0" w:color="auto"/>
              <w:left w:val="single" w:sz="4" w:space="0" w:color="auto"/>
              <w:bottom w:val="single" w:sz="4" w:space="0" w:color="auto"/>
              <w:right w:val="single" w:sz="4" w:space="0" w:color="auto"/>
            </w:tcBorders>
            <w:shd w:val="clear" w:color="auto" w:fill="auto"/>
          </w:tcPr>
          <w:p w14:paraId="361492D1" w14:textId="352FBD22" w:rsidR="002E7599" w:rsidRPr="00952435" w:rsidRDefault="002E7599">
            <w:pPr>
              <w:jc w:val="both"/>
              <w:rPr>
                <w:bCs/>
                <w:szCs w:val="24"/>
                <w:lang w:eastAsia="lt-LT"/>
              </w:rPr>
            </w:pPr>
            <w:r w:rsidRPr="00952435">
              <w:rPr>
                <w:bCs/>
                <w:szCs w:val="24"/>
                <w:lang w:eastAsia="lt-LT"/>
              </w:rPr>
              <w:t>3.1</w:t>
            </w:r>
            <w:r w:rsidR="00754D2A">
              <w:rPr>
                <w:bCs/>
                <w:szCs w:val="24"/>
                <w:lang w:eastAsia="lt-LT"/>
              </w:rPr>
              <w:t>4</w:t>
            </w:r>
            <w:r w:rsidRPr="00952435">
              <w:rPr>
                <w:bCs/>
                <w:szCs w:val="24"/>
                <w:lang w:eastAsia="lt-LT"/>
              </w:rPr>
              <w:t>.</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tcPr>
          <w:p w14:paraId="4E512BA6" w14:textId="45BDE6E5" w:rsidR="002E7599" w:rsidRPr="00952435" w:rsidRDefault="002E7599">
            <w:pPr>
              <w:jc w:val="both"/>
              <w:rPr>
                <w:rFonts w:eastAsia="Calibri"/>
                <w:szCs w:val="24"/>
                <w:lang w:eastAsia="lt-LT"/>
              </w:rPr>
            </w:pPr>
            <w:r w:rsidRPr="00952435">
              <w:rPr>
                <w:rFonts w:eastAsia="Calibri"/>
                <w:szCs w:val="24"/>
                <w:lang w:eastAsia="lt-LT"/>
              </w:rPr>
              <w:t xml:space="preserve">Ar teikiama </w:t>
            </w:r>
            <w:r w:rsidRPr="00952435">
              <w:rPr>
                <w:rFonts w:eastAsia="Calibri"/>
                <w:i/>
                <w:iCs/>
                <w:szCs w:val="24"/>
                <w:lang w:eastAsia="lt-LT"/>
              </w:rPr>
              <w:t xml:space="preserve">de </w:t>
            </w:r>
            <w:proofErr w:type="spellStart"/>
            <w:r w:rsidRPr="00952435">
              <w:rPr>
                <w:rFonts w:eastAsia="Calibri"/>
                <w:i/>
                <w:iCs/>
                <w:szCs w:val="24"/>
                <w:lang w:eastAsia="lt-LT"/>
              </w:rPr>
              <w:t>minimis</w:t>
            </w:r>
            <w:proofErr w:type="spellEnd"/>
            <w:r w:rsidRPr="00952435">
              <w:rPr>
                <w:rFonts w:eastAsia="Calibri"/>
                <w:i/>
                <w:iCs/>
                <w:szCs w:val="24"/>
                <w:lang w:eastAsia="lt-LT"/>
              </w:rPr>
              <w:t xml:space="preserve"> </w:t>
            </w:r>
            <w:r w:rsidRPr="00952435">
              <w:rPr>
                <w:rFonts w:eastAsia="Calibri"/>
                <w:szCs w:val="24"/>
                <w:lang w:eastAsia="lt-LT"/>
              </w:rPr>
              <w:t xml:space="preserve">pagalba patenka į </w:t>
            </w:r>
            <w:r w:rsidRPr="00952435">
              <w:rPr>
                <w:bCs/>
                <w:color w:val="000000"/>
                <w:szCs w:val="24"/>
              </w:rPr>
              <w:t xml:space="preserve">Reglamento (ES) </w:t>
            </w:r>
            <w:r w:rsidR="00E54126" w:rsidRPr="00E54126">
              <w:rPr>
                <w:bCs/>
                <w:color w:val="000000"/>
                <w:szCs w:val="24"/>
              </w:rPr>
              <w:t>2023/2831</w:t>
            </w:r>
            <w:r w:rsidR="00E54126">
              <w:rPr>
                <w:bCs/>
                <w:color w:val="000000"/>
                <w:szCs w:val="24"/>
              </w:rPr>
              <w:t xml:space="preserve"> </w:t>
            </w:r>
            <w:r w:rsidRPr="00952435">
              <w:rPr>
                <w:rFonts w:eastAsia="Calibri"/>
                <w:szCs w:val="24"/>
                <w:lang w:eastAsia="lt-LT"/>
              </w:rPr>
              <w:t>galiojimo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B046356" w14:textId="77777777" w:rsidR="002E7599" w:rsidRPr="00952435" w:rsidRDefault="002E7599">
            <w:pPr>
              <w:jc w:val="both"/>
              <w:rPr>
                <w:bCs/>
                <w:szCs w:val="24"/>
                <w:lang w:eastAsia="lt-LT"/>
              </w:rPr>
            </w:pPr>
            <w:r w:rsidRPr="00952435">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263A087" w14:textId="77777777" w:rsidR="002E7599" w:rsidRPr="00952435" w:rsidRDefault="002E7599">
            <w:pPr>
              <w:ind w:hanging="5"/>
              <w:jc w:val="both"/>
              <w:rPr>
                <w:bCs/>
                <w:szCs w:val="24"/>
                <w:lang w:eastAsia="lt-LT"/>
              </w:rPr>
            </w:pPr>
            <w:r w:rsidRPr="00952435">
              <w:rPr>
                <w:bCs/>
                <w:szCs w:val="24"/>
                <w:lang w:eastAsia="lt-LT"/>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14:paraId="13121D0F" w14:textId="77777777" w:rsidR="002E7599" w:rsidRPr="00952435" w:rsidRDefault="002E7599">
            <w:pPr>
              <w:jc w:val="both"/>
              <w:rPr>
                <w:bCs/>
                <w:szCs w:val="24"/>
                <w:lang w:eastAsia="lt-LT"/>
              </w:rPr>
            </w:pPr>
            <w:r w:rsidRPr="00952435">
              <w:rPr>
                <w:bCs/>
                <w:color w:val="000000"/>
                <w:szCs w:val="24"/>
                <w:lang w:eastAsia="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8F17CE6" w14:textId="77777777" w:rsidR="002E7599" w:rsidRPr="00952435" w:rsidRDefault="002E7599">
            <w:pPr>
              <w:jc w:val="both"/>
              <w:rPr>
                <w:bCs/>
                <w:szCs w:val="24"/>
                <w:lang w:eastAsia="lt-LT"/>
              </w:rPr>
            </w:pPr>
          </w:p>
        </w:tc>
      </w:tr>
      <w:tr w:rsidR="002E7599" w:rsidRPr="001C57F1" w14:paraId="6E477465" w14:textId="77777777">
        <w:tc>
          <w:tcPr>
            <w:tcW w:w="14454" w:type="dxa"/>
            <w:gridSpan w:val="10"/>
            <w:tcBorders>
              <w:top w:val="single" w:sz="4" w:space="0" w:color="auto"/>
              <w:left w:val="nil"/>
              <w:bottom w:val="nil"/>
              <w:right w:val="nil"/>
            </w:tcBorders>
            <w:shd w:val="clear" w:color="auto" w:fill="auto"/>
          </w:tcPr>
          <w:p w14:paraId="01352134" w14:textId="77777777" w:rsidR="002E7599" w:rsidRPr="00952435" w:rsidRDefault="002E7599">
            <w:pPr>
              <w:jc w:val="both"/>
              <w:rPr>
                <w:bCs/>
                <w:szCs w:val="24"/>
                <w:lang w:eastAsia="lt-LT"/>
              </w:rPr>
            </w:pPr>
          </w:p>
        </w:tc>
      </w:tr>
      <w:tr w:rsidR="002E7599" w:rsidRPr="001C57F1" w14:paraId="039663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454" w:type="dxa"/>
            <w:gridSpan w:val="10"/>
            <w:tcBorders>
              <w:bottom w:val="single" w:sz="4" w:space="0" w:color="auto"/>
            </w:tcBorders>
            <w:shd w:val="clear" w:color="auto" w:fill="auto"/>
          </w:tcPr>
          <w:p w14:paraId="464942D9" w14:textId="77777777" w:rsidR="002E7599" w:rsidRPr="00952435" w:rsidRDefault="002E7599">
            <w:pPr>
              <w:rPr>
                <w:b/>
                <w:bCs/>
                <w:szCs w:val="24"/>
                <w:lang w:eastAsia="lt-LT"/>
              </w:rPr>
            </w:pPr>
            <w:bookmarkStart w:id="24" w:name="_Hlk131422720"/>
          </w:p>
        </w:tc>
      </w:tr>
      <w:tr w:rsidR="002E7599" w:rsidRPr="001C57F1" w14:paraId="3246B8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454" w:type="dxa"/>
            <w:gridSpan w:val="10"/>
            <w:tcBorders>
              <w:top w:val="single" w:sz="4" w:space="0" w:color="auto"/>
              <w:left w:val="single" w:sz="4" w:space="0" w:color="auto"/>
              <w:bottom w:val="single" w:sz="4" w:space="0" w:color="auto"/>
              <w:right w:val="single" w:sz="4" w:space="0" w:color="auto"/>
            </w:tcBorders>
            <w:shd w:val="clear" w:color="auto" w:fill="A6A6A6"/>
          </w:tcPr>
          <w:p w14:paraId="3B727D89" w14:textId="72473D4C" w:rsidR="002E7599" w:rsidRPr="00952435" w:rsidRDefault="002E7599">
            <w:pPr>
              <w:rPr>
                <w:b/>
                <w:bCs/>
                <w:color w:val="000000"/>
                <w:szCs w:val="24"/>
                <w:lang w:eastAsia="lt-LT"/>
              </w:rPr>
            </w:pPr>
            <w:r w:rsidRPr="00952435">
              <w:rPr>
                <w:b/>
                <w:bCs/>
                <w:color w:val="000000"/>
                <w:szCs w:val="24"/>
                <w:lang w:eastAsia="lt-LT"/>
              </w:rPr>
              <w:t xml:space="preserve">4. Finansavimo atitikties </w:t>
            </w:r>
            <w:r w:rsidRPr="00952435">
              <w:rPr>
                <w:b/>
                <w:color w:val="000000"/>
                <w:szCs w:val="24"/>
              </w:rPr>
              <w:t xml:space="preserve">Reglamentui (ES) </w:t>
            </w:r>
            <w:r w:rsidR="00DD7316" w:rsidRPr="00DD7316">
              <w:rPr>
                <w:b/>
                <w:color w:val="000000"/>
                <w:szCs w:val="24"/>
              </w:rPr>
              <w:t xml:space="preserve">2023/2831 </w:t>
            </w:r>
            <w:r w:rsidRPr="00952435">
              <w:rPr>
                <w:b/>
                <w:bCs/>
                <w:color w:val="000000"/>
                <w:szCs w:val="24"/>
                <w:lang w:eastAsia="lt-LT"/>
              </w:rPr>
              <w:t>vertinimas</w:t>
            </w:r>
          </w:p>
        </w:tc>
      </w:tr>
      <w:tr w:rsidR="002E7599" w:rsidRPr="001C57F1" w14:paraId="2573CC72" w14:textId="77777777">
        <w:tc>
          <w:tcPr>
            <w:tcW w:w="9209" w:type="dxa"/>
            <w:gridSpan w:val="4"/>
            <w:tcBorders>
              <w:top w:val="single" w:sz="4" w:space="0" w:color="auto"/>
              <w:left w:val="single" w:sz="4" w:space="0" w:color="auto"/>
              <w:bottom w:val="single" w:sz="4" w:space="0" w:color="auto"/>
              <w:right w:val="single" w:sz="4" w:space="0" w:color="auto"/>
            </w:tcBorders>
            <w:shd w:val="clear" w:color="auto" w:fill="auto"/>
          </w:tcPr>
          <w:p w14:paraId="5E147428" w14:textId="73DA2CB3" w:rsidR="002E7599" w:rsidRPr="00952435" w:rsidRDefault="002E7599">
            <w:pPr>
              <w:jc w:val="both"/>
              <w:rPr>
                <w:bCs/>
                <w:szCs w:val="24"/>
                <w:lang w:eastAsia="lt-LT"/>
              </w:rPr>
            </w:pPr>
            <w:r w:rsidRPr="00952435">
              <w:rPr>
                <w:rFonts w:eastAsia="Calibri"/>
                <w:szCs w:val="24"/>
                <w:lang w:eastAsia="lt-LT"/>
              </w:rPr>
              <w:t xml:space="preserve">Ar teikiamas finansavimas atitinka </w:t>
            </w:r>
            <w:r w:rsidRPr="00952435">
              <w:rPr>
                <w:bCs/>
                <w:color w:val="000000"/>
                <w:szCs w:val="24"/>
              </w:rPr>
              <w:t xml:space="preserve">Reglamentą (ES) </w:t>
            </w:r>
            <w:r w:rsidR="00E54126" w:rsidRPr="00E54126">
              <w:rPr>
                <w:bCs/>
                <w:color w:val="000000"/>
                <w:szCs w:val="24"/>
              </w:rPr>
              <w:t>2023/2831</w:t>
            </w:r>
            <w:r w:rsidRPr="00952435">
              <w:rPr>
                <w:rFonts w:eastAsia="Calibri"/>
                <w:szCs w:val="24"/>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1B90C41" w14:textId="77777777" w:rsidR="002E7599" w:rsidRPr="00952435" w:rsidRDefault="002E7599">
            <w:pPr>
              <w:jc w:val="both"/>
              <w:rPr>
                <w:bCs/>
                <w:szCs w:val="24"/>
                <w:lang w:eastAsia="lt-LT"/>
              </w:rPr>
            </w:pPr>
            <w:r w:rsidRPr="00952435">
              <w:rPr>
                <w:bCs/>
                <w:szCs w:val="24"/>
                <w:lang w:eastAsia="lt-LT"/>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17FEC4" w14:textId="77777777" w:rsidR="002E7599" w:rsidRPr="00952435" w:rsidRDefault="002E7599">
            <w:pPr>
              <w:ind w:hanging="5"/>
              <w:jc w:val="both"/>
              <w:rPr>
                <w:bCs/>
                <w:szCs w:val="24"/>
                <w:lang w:eastAsia="lt-LT"/>
              </w:rPr>
            </w:pPr>
            <w:r w:rsidRPr="00952435">
              <w:rPr>
                <w:bCs/>
                <w:szCs w:val="24"/>
                <w:lang w:eastAsia="lt-LT"/>
              </w:rPr>
              <w:t xml:space="preserve">□ </w:t>
            </w:r>
          </w:p>
        </w:tc>
        <w:tc>
          <w:tcPr>
            <w:tcW w:w="3969" w:type="dxa"/>
            <w:gridSpan w:val="3"/>
            <w:tcBorders>
              <w:top w:val="single" w:sz="4" w:space="0" w:color="auto"/>
              <w:left w:val="single" w:sz="4" w:space="0" w:color="auto"/>
              <w:bottom w:val="single" w:sz="4" w:space="0" w:color="auto"/>
              <w:right w:val="single" w:sz="4" w:space="0" w:color="auto"/>
            </w:tcBorders>
          </w:tcPr>
          <w:p w14:paraId="0A95874A" w14:textId="77777777" w:rsidR="002E7599" w:rsidRPr="00952435" w:rsidRDefault="002E7599">
            <w:pPr>
              <w:jc w:val="both"/>
              <w:rPr>
                <w:bCs/>
                <w:szCs w:val="24"/>
                <w:lang w:eastAsia="lt-LT"/>
              </w:rPr>
            </w:pPr>
          </w:p>
        </w:tc>
      </w:tr>
      <w:tr w:rsidR="002E7599" w:rsidRPr="001C57F1" w14:paraId="30B9C7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544" w:type="dxa"/>
          <w:trHeight w:val="322"/>
        </w:trPr>
        <w:tc>
          <w:tcPr>
            <w:tcW w:w="5152" w:type="dxa"/>
            <w:gridSpan w:val="2"/>
            <w:tcBorders>
              <w:top w:val="nil"/>
              <w:left w:val="nil"/>
              <w:bottom w:val="nil"/>
              <w:right w:val="nil"/>
            </w:tcBorders>
            <w:hideMark/>
          </w:tcPr>
          <w:p w14:paraId="327AFE45" w14:textId="77777777" w:rsidR="002E7599" w:rsidRPr="00373F41" w:rsidRDefault="002E7599">
            <w:pPr>
              <w:rPr>
                <w:rFonts w:eastAsia="Calibri"/>
                <w:iCs/>
                <w:color w:val="000000"/>
                <w:szCs w:val="24"/>
              </w:rPr>
            </w:pPr>
          </w:p>
          <w:p w14:paraId="337965F9" w14:textId="7A60B43F" w:rsidR="002E7599" w:rsidRPr="00373F41" w:rsidRDefault="002E7599">
            <w:pPr>
              <w:rPr>
                <w:rFonts w:eastAsia="Calibri"/>
                <w:color w:val="000000"/>
                <w:szCs w:val="24"/>
              </w:rPr>
            </w:pPr>
            <w:r w:rsidRPr="00373F41">
              <w:rPr>
                <w:rFonts w:eastAsia="Calibri"/>
                <w:iCs/>
                <w:color w:val="000000"/>
                <w:szCs w:val="24"/>
              </w:rPr>
              <w:t>__________________________________</w:t>
            </w:r>
            <w:r>
              <w:rPr>
                <w:rFonts w:eastAsia="Calibri"/>
                <w:iCs/>
                <w:color w:val="000000"/>
                <w:szCs w:val="24"/>
              </w:rPr>
              <w:t>______</w:t>
            </w:r>
            <w:r w:rsidRPr="00373F41">
              <w:rPr>
                <w:rFonts w:eastAsia="Calibri"/>
                <w:iCs/>
                <w:color w:val="000000"/>
                <w:szCs w:val="24"/>
              </w:rPr>
              <w:t xml:space="preserve">_ </w:t>
            </w:r>
            <w:r w:rsidR="009B4766">
              <w:rPr>
                <w:rFonts w:eastAsia="Calibri"/>
                <w:iCs/>
                <w:color w:val="000000"/>
                <w:szCs w:val="24"/>
              </w:rPr>
              <w:t xml:space="preserve">       </w:t>
            </w:r>
            <w:r w:rsidRPr="00373F41">
              <w:rPr>
                <w:rFonts w:eastAsia="Calibri"/>
                <w:iCs/>
                <w:color w:val="000000"/>
                <w:szCs w:val="24"/>
              </w:rPr>
              <w:t>(vertinto</w:t>
            </w:r>
            <w:r>
              <w:rPr>
                <w:rFonts w:eastAsia="Calibri"/>
                <w:iCs/>
                <w:color w:val="000000"/>
                <w:szCs w:val="24"/>
              </w:rPr>
              <w:t>jo pareigos, vardas ir pavardė</w:t>
            </w:r>
            <w:r w:rsidRPr="00373F41">
              <w:rPr>
                <w:rFonts w:eastAsia="Calibri"/>
                <w:iCs/>
                <w:color w:val="000000"/>
                <w:szCs w:val="24"/>
              </w:rPr>
              <w:t xml:space="preserve">) </w:t>
            </w:r>
          </w:p>
        </w:tc>
        <w:tc>
          <w:tcPr>
            <w:tcW w:w="2445" w:type="dxa"/>
            <w:tcBorders>
              <w:top w:val="nil"/>
              <w:left w:val="nil"/>
              <w:bottom w:val="nil"/>
              <w:right w:val="nil"/>
            </w:tcBorders>
            <w:hideMark/>
          </w:tcPr>
          <w:p w14:paraId="48A5FD3B" w14:textId="77777777" w:rsidR="00483BDD" w:rsidRPr="00F44672" w:rsidRDefault="00483BDD">
            <w:pPr>
              <w:rPr>
                <w:rFonts w:eastAsia="Calibri"/>
                <w:iCs/>
                <w:color w:val="000000"/>
                <w:szCs w:val="24"/>
              </w:rPr>
            </w:pPr>
          </w:p>
          <w:p w14:paraId="3C5798B6" w14:textId="01B05216" w:rsidR="002E7599" w:rsidRPr="00F44672" w:rsidRDefault="002E7599">
            <w:pPr>
              <w:rPr>
                <w:rFonts w:eastAsia="Calibri"/>
                <w:color w:val="000000"/>
                <w:szCs w:val="24"/>
              </w:rPr>
            </w:pPr>
            <w:r w:rsidRPr="00F44672">
              <w:rPr>
                <w:rFonts w:eastAsia="Calibri"/>
                <w:iCs/>
                <w:color w:val="000000"/>
                <w:szCs w:val="24"/>
              </w:rPr>
              <w:t xml:space="preserve">           ___________ </w:t>
            </w:r>
          </w:p>
          <w:p w14:paraId="078A58EF" w14:textId="7F468ACA" w:rsidR="002E7599" w:rsidRPr="00F44672" w:rsidRDefault="002E7599">
            <w:pPr>
              <w:ind w:firstLine="248"/>
              <w:rPr>
                <w:rFonts w:eastAsia="Calibri"/>
                <w:color w:val="000000"/>
                <w:szCs w:val="24"/>
              </w:rPr>
            </w:pPr>
            <w:r w:rsidRPr="00F44672">
              <w:rPr>
                <w:rFonts w:eastAsia="Calibri"/>
                <w:iCs/>
                <w:color w:val="000000"/>
                <w:szCs w:val="24"/>
              </w:rPr>
              <w:t xml:space="preserve">       </w:t>
            </w:r>
            <w:r w:rsidR="006A02CA">
              <w:rPr>
                <w:rFonts w:eastAsia="Calibri"/>
                <w:iCs/>
                <w:color w:val="000000"/>
                <w:szCs w:val="24"/>
              </w:rPr>
              <w:t xml:space="preserve"> </w:t>
            </w:r>
            <w:r w:rsidRPr="00F44672">
              <w:rPr>
                <w:rFonts w:eastAsia="Calibri"/>
                <w:iCs/>
                <w:color w:val="000000"/>
                <w:szCs w:val="24"/>
              </w:rPr>
              <w:t xml:space="preserve">   (parašas) </w:t>
            </w:r>
          </w:p>
        </w:tc>
        <w:tc>
          <w:tcPr>
            <w:tcW w:w="2214" w:type="dxa"/>
            <w:gridSpan w:val="2"/>
            <w:tcBorders>
              <w:top w:val="nil"/>
              <w:left w:val="nil"/>
              <w:bottom w:val="nil"/>
              <w:right w:val="nil"/>
            </w:tcBorders>
            <w:hideMark/>
          </w:tcPr>
          <w:p w14:paraId="66588166" w14:textId="77777777" w:rsidR="00483BDD" w:rsidRDefault="00483BDD">
            <w:pPr>
              <w:rPr>
                <w:rFonts w:eastAsia="Calibri"/>
                <w:iCs/>
                <w:color w:val="000000"/>
                <w:szCs w:val="24"/>
              </w:rPr>
            </w:pPr>
          </w:p>
          <w:p w14:paraId="38F4A084" w14:textId="02BC59F9" w:rsidR="002E7599" w:rsidRPr="00F44672" w:rsidRDefault="002E7599">
            <w:pPr>
              <w:rPr>
                <w:rFonts w:eastAsia="Calibri"/>
                <w:color w:val="000000"/>
                <w:szCs w:val="24"/>
              </w:rPr>
            </w:pPr>
            <w:r w:rsidRPr="00F44672">
              <w:rPr>
                <w:rFonts w:eastAsia="Calibri"/>
                <w:iCs/>
                <w:color w:val="000000"/>
                <w:szCs w:val="24"/>
              </w:rPr>
              <w:t xml:space="preserve">  _____________ </w:t>
            </w:r>
          </w:p>
          <w:p w14:paraId="1BBEB49B" w14:textId="21ECB439" w:rsidR="002E7599" w:rsidRPr="00F44672" w:rsidRDefault="002E7599">
            <w:pPr>
              <w:ind w:firstLine="186"/>
              <w:rPr>
                <w:rFonts w:eastAsia="Calibri"/>
                <w:color w:val="000000"/>
                <w:szCs w:val="24"/>
              </w:rPr>
            </w:pPr>
            <w:r w:rsidRPr="00F44672">
              <w:rPr>
                <w:rFonts w:eastAsia="Calibri"/>
                <w:color w:val="000000"/>
                <w:szCs w:val="24"/>
              </w:rPr>
              <w:t xml:space="preserve"> </w:t>
            </w:r>
            <w:r w:rsidR="006A02CA">
              <w:rPr>
                <w:rFonts w:eastAsia="Calibri"/>
                <w:color w:val="000000"/>
                <w:szCs w:val="24"/>
              </w:rPr>
              <w:t xml:space="preserve">    </w:t>
            </w:r>
            <w:r w:rsidRPr="00F44672">
              <w:rPr>
                <w:rFonts w:eastAsia="Calibri"/>
                <w:color w:val="000000"/>
                <w:szCs w:val="24"/>
              </w:rPr>
              <w:t xml:space="preserve">  (data) </w:t>
            </w:r>
          </w:p>
        </w:tc>
        <w:tc>
          <w:tcPr>
            <w:tcW w:w="1099" w:type="dxa"/>
            <w:gridSpan w:val="3"/>
            <w:tcBorders>
              <w:top w:val="nil"/>
              <w:left w:val="nil"/>
              <w:bottom w:val="nil"/>
              <w:right w:val="nil"/>
            </w:tcBorders>
          </w:tcPr>
          <w:p w14:paraId="7E23712D" w14:textId="77777777" w:rsidR="002E7599" w:rsidRPr="00373F41" w:rsidRDefault="002E7599">
            <w:pPr>
              <w:rPr>
                <w:szCs w:val="24"/>
              </w:rPr>
            </w:pPr>
          </w:p>
        </w:tc>
      </w:tr>
      <w:bookmarkEnd w:id="24"/>
      <w:tr w:rsidR="002E7599" w:rsidRPr="00F44672" w14:paraId="551EF3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544" w:type="dxa"/>
          <w:trHeight w:val="746"/>
        </w:trPr>
        <w:tc>
          <w:tcPr>
            <w:tcW w:w="9811" w:type="dxa"/>
            <w:gridSpan w:val="5"/>
            <w:tcBorders>
              <w:top w:val="nil"/>
              <w:left w:val="nil"/>
              <w:bottom w:val="nil"/>
              <w:right w:val="nil"/>
            </w:tcBorders>
          </w:tcPr>
          <w:p w14:paraId="0E6001D3" w14:textId="77777777" w:rsidR="00620F02" w:rsidRDefault="00620F02">
            <w:pPr>
              <w:rPr>
                <w:rFonts w:eastAsia="Calibri"/>
                <w:b/>
                <w:bCs/>
                <w:color w:val="000000"/>
                <w:szCs w:val="24"/>
              </w:rPr>
            </w:pPr>
          </w:p>
          <w:p w14:paraId="1F58015C" w14:textId="37D2003D" w:rsidR="002E7599" w:rsidRPr="00F44672" w:rsidRDefault="002E7599">
            <w:pPr>
              <w:rPr>
                <w:rFonts w:eastAsia="Calibri"/>
                <w:color w:val="000000"/>
                <w:szCs w:val="24"/>
              </w:rPr>
            </w:pPr>
            <w:r w:rsidRPr="00F44672">
              <w:rPr>
                <w:rFonts w:eastAsia="Calibri"/>
                <w:b/>
                <w:bCs/>
                <w:color w:val="000000"/>
                <w:szCs w:val="24"/>
              </w:rPr>
              <w:t xml:space="preserve">Patikros peržiūra: </w:t>
            </w:r>
          </w:p>
          <w:p w14:paraId="0E38DC4C" w14:textId="77777777" w:rsidR="002E7599" w:rsidRPr="00F44672" w:rsidRDefault="002E7599">
            <w:pPr>
              <w:rPr>
                <w:rFonts w:eastAsia="Calibri"/>
                <w:color w:val="000000"/>
                <w:szCs w:val="24"/>
              </w:rPr>
            </w:pPr>
            <w:r w:rsidRPr="00F44672">
              <w:rPr>
                <w:rFonts w:eastAsia="Calibri"/>
                <w:color w:val="000000"/>
                <w:szCs w:val="24"/>
              </w:rPr>
              <w:t xml:space="preserve">□ </w:t>
            </w:r>
            <w:r>
              <w:rPr>
                <w:rFonts w:eastAsia="Calibri"/>
                <w:color w:val="000000"/>
                <w:szCs w:val="24"/>
              </w:rPr>
              <w:t>v</w:t>
            </w:r>
            <w:r w:rsidRPr="00F44672">
              <w:rPr>
                <w:rFonts w:eastAsia="Calibri"/>
                <w:color w:val="000000"/>
                <w:szCs w:val="24"/>
              </w:rPr>
              <w:t xml:space="preserve">ertintojo išvadai pritarti </w:t>
            </w:r>
          </w:p>
          <w:p w14:paraId="36681A17" w14:textId="77777777" w:rsidR="002E7599" w:rsidRPr="00F44672" w:rsidRDefault="002E7599">
            <w:pPr>
              <w:rPr>
                <w:rFonts w:eastAsia="Calibri"/>
                <w:color w:val="000000"/>
                <w:szCs w:val="24"/>
              </w:rPr>
            </w:pPr>
            <w:r w:rsidRPr="00F44672">
              <w:rPr>
                <w:rFonts w:eastAsia="Calibri"/>
                <w:color w:val="000000"/>
                <w:szCs w:val="24"/>
              </w:rPr>
              <w:t xml:space="preserve">□ </w:t>
            </w:r>
            <w:r>
              <w:rPr>
                <w:rFonts w:eastAsia="Calibri"/>
                <w:color w:val="000000"/>
                <w:szCs w:val="24"/>
              </w:rPr>
              <w:t>v</w:t>
            </w:r>
            <w:r w:rsidRPr="00F44672">
              <w:rPr>
                <w:rFonts w:eastAsia="Calibri"/>
                <w:color w:val="000000"/>
                <w:szCs w:val="24"/>
              </w:rPr>
              <w:t xml:space="preserve">ertintojo išvadai nepritarti </w:t>
            </w:r>
          </w:p>
          <w:p w14:paraId="52BDACF6" w14:textId="77777777" w:rsidR="002E7599" w:rsidRPr="00F44672" w:rsidRDefault="002E7599">
            <w:pPr>
              <w:rPr>
                <w:rFonts w:eastAsia="Calibri"/>
                <w:i/>
                <w:iCs/>
                <w:color w:val="000000"/>
                <w:szCs w:val="24"/>
              </w:rPr>
            </w:pPr>
            <w:r w:rsidRPr="00F44672">
              <w:rPr>
                <w:rFonts w:eastAsia="Calibri"/>
                <w:i/>
                <w:iCs/>
                <w:color w:val="000000"/>
                <w:szCs w:val="24"/>
              </w:rPr>
              <w:t>Pastabos:_______________________________________________________________________</w:t>
            </w:r>
          </w:p>
          <w:p w14:paraId="51A13395" w14:textId="77777777" w:rsidR="002E7599" w:rsidRPr="00F44672" w:rsidRDefault="002E7599">
            <w:pPr>
              <w:ind w:firstLine="62"/>
              <w:rPr>
                <w:rFonts w:eastAsia="Calibri"/>
                <w:color w:val="000000"/>
                <w:szCs w:val="24"/>
              </w:rPr>
            </w:pPr>
          </w:p>
        </w:tc>
        <w:tc>
          <w:tcPr>
            <w:tcW w:w="1099" w:type="dxa"/>
            <w:gridSpan w:val="3"/>
            <w:tcBorders>
              <w:top w:val="nil"/>
              <w:left w:val="nil"/>
              <w:bottom w:val="nil"/>
              <w:right w:val="nil"/>
            </w:tcBorders>
          </w:tcPr>
          <w:p w14:paraId="3044A948" w14:textId="77777777" w:rsidR="002E7599" w:rsidRPr="00F44672" w:rsidRDefault="002E7599">
            <w:pPr>
              <w:rPr>
                <w:rFonts w:eastAsia="Calibri"/>
                <w:b/>
                <w:bCs/>
                <w:color w:val="000000"/>
                <w:szCs w:val="24"/>
              </w:rPr>
            </w:pPr>
          </w:p>
        </w:tc>
      </w:tr>
      <w:tr w:rsidR="002E7599" w:rsidRPr="00F44672" w14:paraId="706DF8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544" w:type="dxa"/>
          <w:trHeight w:val="323"/>
        </w:trPr>
        <w:tc>
          <w:tcPr>
            <w:tcW w:w="5152" w:type="dxa"/>
            <w:gridSpan w:val="2"/>
            <w:tcBorders>
              <w:top w:val="nil"/>
              <w:left w:val="nil"/>
              <w:bottom w:val="nil"/>
              <w:right w:val="nil"/>
            </w:tcBorders>
            <w:hideMark/>
          </w:tcPr>
          <w:p w14:paraId="1F8134A7" w14:textId="77777777" w:rsidR="002E7599" w:rsidRPr="00F44672" w:rsidRDefault="002E7599">
            <w:pPr>
              <w:rPr>
                <w:rFonts w:eastAsia="Calibri"/>
                <w:color w:val="000000"/>
                <w:szCs w:val="24"/>
              </w:rPr>
            </w:pPr>
            <w:r w:rsidRPr="00F44672">
              <w:rPr>
                <w:rFonts w:eastAsia="Calibri"/>
                <w:iCs/>
                <w:color w:val="000000"/>
                <w:szCs w:val="24"/>
              </w:rPr>
              <w:t>_________________________________________          (</w:t>
            </w:r>
            <w:r>
              <w:rPr>
                <w:rFonts w:eastAsia="Calibri"/>
                <w:iCs/>
                <w:color w:val="000000"/>
                <w:szCs w:val="24"/>
              </w:rPr>
              <w:t xml:space="preserve">vertintojo </w:t>
            </w:r>
            <w:r w:rsidRPr="00F44672">
              <w:rPr>
                <w:rFonts w:eastAsia="Calibri"/>
                <w:iCs/>
                <w:color w:val="000000"/>
                <w:szCs w:val="24"/>
              </w:rPr>
              <w:t>vadovo</w:t>
            </w:r>
            <w:r>
              <w:rPr>
                <w:rFonts w:eastAsia="Calibri"/>
                <w:iCs/>
                <w:color w:val="000000"/>
                <w:szCs w:val="24"/>
              </w:rPr>
              <w:t xml:space="preserve"> pareigos,</w:t>
            </w:r>
            <w:r w:rsidRPr="00F44672">
              <w:rPr>
                <w:rFonts w:eastAsia="Calibri"/>
                <w:iCs/>
                <w:color w:val="000000"/>
                <w:szCs w:val="24"/>
              </w:rPr>
              <w:t xml:space="preserve"> vardas ir pavardė) </w:t>
            </w:r>
          </w:p>
        </w:tc>
        <w:tc>
          <w:tcPr>
            <w:tcW w:w="2445" w:type="dxa"/>
            <w:tcBorders>
              <w:top w:val="nil"/>
              <w:left w:val="nil"/>
              <w:bottom w:val="nil"/>
              <w:right w:val="nil"/>
            </w:tcBorders>
            <w:hideMark/>
          </w:tcPr>
          <w:p w14:paraId="3ACDA4D0" w14:textId="77777777" w:rsidR="002E7599" w:rsidRPr="00F44672" w:rsidRDefault="002E7599">
            <w:pPr>
              <w:rPr>
                <w:rFonts w:eastAsia="Calibri"/>
                <w:color w:val="000000"/>
                <w:szCs w:val="24"/>
              </w:rPr>
            </w:pPr>
            <w:r w:rsidRPr="00F44672">
              <w:rPr>
                <w:rFonts w:eastAsia="Calibri"/>
                <w:iCs/>
                <w:color w:val="000000"/>
                <w:szCs w:val="24"/>
              </w:rPr>
              <w:t xml:space="preserve">            ____________ </w:t>
            </w:r>
          </w:p>
          <w:p w14:paraId="7E38979A" w14:textId="7D8254A7" w:rsidR="002E7599" w:rsidRPr="00F44672" w:rsidRDefault="002E7599">
            <w:pPr>
              <w:ind w:firstLine="248"/>
              <w:rPr>
                <w:rFonts w:eastAsia="Calibri"/>
                <w:iCs/>
                <w:color w:val="000000"/>
                <w:szCs w:val="24"/>
              </w:rPr>
            </w:pPr>
            <w:r w:rsidRPr="00F44672">
              <w:rPr>
                <w:rFonts w:eastAsia="Calibri"/>
                <w:iCs/>
                <w:color w:val="000000"/>
                <w:szCs w:val="24"/>
              </w:rPr>
              <w:t xml:space="preserve">             (parašas) </w:t>
            </w:r>
          </w:p>
          <w:p w14:paraId="5C1CD931" w14:textId="77777777" w:rsidR="002E7599" w:rsidRPr="00F44672" w:rsidRDefault="002E7599">
            <w:pPr>
              <w:rPr>
                <w:rFonts w:eastAsia="Calibri"/>
                <w:color w:val="000000"/>
                <w:szCs w:val="24"/>
              </w:rPr>
            </w:pPr>
          </w:p>
        </w:tc>
        <w:tc>
          <w:tcPr>
            <w:tcW w:w="2214" w:type="dxa"/>
            <w:gridSpan w:val="2"/>
            <w:tcBorders>
              <w:top w:val="nil"/>
              <w:left w:val="nil"/>
              <w:bottom w:val="nil"/>
              <w:right w:val="nil"/>
            </w:tcBorders>
            <w:hideMark/>
          </w:tcPr>
          <w:p w14:paraId="59C51C85" w14:textId="77777777" w:rsidR="002E7599" w:rsidRPr="00F44672" w:rsidRDefault="002E7599">
            <w:pPr>
              <w:rPr>
                <w:rFonts w:eastAsia="Calibri"/>
                <w:color w:val="000000"/>
                <w:szCs w:val="24"/>
              </w:rPr>
            </w:pPr>
            <w:r w:rsidRPr="00F44672">
              <w:rPr>
                <w:rFonts w:eastAsia="Calibri"/>
                <w:iCs/>
                <w:color w:val="000000"/>
                <w:szCs w:val="24"/>
              </w:rPr>
              <w:t xml:space="preserve">   ____________ </w:t>
            </w:r>
          </w:p>
          <w:p w14:paraId="79E3ED7C" w14:textId="7457654A" w:rsidR="002E7599" w:rsidRPr="00F44672" w:rsidRDefault="002E7599">
            <w:pPr>
              <w:rPr>
                <w:rFonts w:eastAsia="Calibri"/>
                <w:color w:val="000000"/>
                <w:szCs w:val="24"/>
              </w:rPr>
            </w:pPr>
            <w:r w:rsidRPr="00F44672">
              <w:rPr>
                <w:rFonts w:eastAsia="Calibri"/>
                <w:iCs/>
                <w:color w:val="000000"/>
                <w:szCs w:val="24"/>
              </w:rPr>
              <w:t xml:space="preserve">       </w:t>
            </w:r>
            <w:r w:rsidR="006A02CA">
              <w:rPr>
                <w:rFonts w:eastAsia="Calibri"/>
                <w:iCs/>
                <w:color w:val="000000"/>
                <w:szCs w:val="24"/>
              </w:rPr>
              <w:t xml:space="preserve">    </w:t>
            </w:r>
            <w:r w:rsidRPr="00F44672">
              <w:rPr>
                <w:rFonts w:eastAsia="Calibri"/>
                <w:iCs/>
                <w:color w:val="000000"/>
                <w:szCs w:val="24"/>
              </w:rPr>
              <w:t xml:space="preserve">(data) </w:t>
            </w:r>
          </w:p>
        </w:tc>
        <w:tc>
          <w:tcPr>
            <w:tcW w:w="1099" w:type="dxa"/>
            <w:gridSpan w:val="3"/>
            <w:tcBorders>
              <w:top w:val="nil"/>
              <w:left w:val="nil"/>
              <w:bottom w:val="nil"/>
              <w:right w:val="nil"/>
            </w:tcBorders>
          </w:tcPr>
          <w:p w14:paraId="381A9FB7" w14:textId="77777777" w:rsidR="002E7599" w:rsidRPr="00F44672" w:rsidRDefault="002E7599">
            <w:pPr>
              <w:rPr>
                <w:rFonts w:eastAsia="Calibri"/>
                <w:iCs/>
                <w:color w:val="000000"/>
                <w:szCs w:val="24"/>
              </w:rPr>
            </w:pPr>
          </w:p>
        </w:tc>
      </w:tr>
    </w:tbl>
    <w:p w14:paraId="54064567" w14:textId="77777777" w:rsidR="002E7599" w:rsidRPr="00373F41" w:rsidRDefault="002E7599" w:rsidP="002E7599">
      <w:pPr>
        <w:jc w:val="center"/>
        <w:rPr>
          <w:szCs w:val="24"/>
        </w:rPr>
      </w:pPr>
      <w:r w:rsidRPr="00F44672">
        <w:rPr>
          <w:szCs w:val="24"/>
        </w:rPr>
        <w:t>______________________</w:t>
      </w:r>
    </w:p>
    <w:p w14:paraId="73853121" w14:textId="77777777" w:rsidR="00365C09" w:rsidRDefault="00365C09" w:rsidP="002E7599">
      <w:pPr>
        <w:jc w:val="both"/>
        <w:rPr>
          <w:szCs w:val="24"/>
        </w:rPr>
        <w:sectPr w:rsidR="00365C09" w:rsidSect="00706BF5">
          <w:pgSz w:w="16838" w:h="11906" w:orient="landscape"/>
          <w:pgMar w:top="1701" w:right="1134" w:bottom="851" w:left="1134" w:header="567" w:footer="567" w:gutter="0"/>
          <w:pgNumType w:start="1"/>
          <w:cols w:space="1296"/>
          <w:titlePg/>
          <w:docGrid w:linePitch="360"/>
        </w:sectPr>
      </w:pPr>
    </w:p>
    <w:p w14:paraId="151271A5" w14:textId="77777777" w:rsidR="00375E1F" w:rsidRDefault="00375E1F" w:rsidP="00375E1F">
      <w:pPr>
        <w:ind w:left="9071" w:right="567"/>
        <w:rPr>
          <w:szCs w:val="24"/>
        </w:rPr>
      </w:pPr>
      <w:bookmarkStart w:id="25" w:name="_Hlk153443408"/>
      <w:r w:rsidRPr="0089410E">
        <w:rPr>
          <w:iCs/>
          <w:szCs w:val="24"/>
        </w:rPr>
        <w:lastRenderedPageBreak/>
        <w:t xml:space="preserve">2022–2030 metų ekonomikos transformacijos ir konkurencingumo plėtros programos pažangos priemonės Nr. 05-001-01-05-07 „Sukurti nuoseklią inovacinės veiklos skatinimo sistemą“ veiklos „Skatinti inovacijų pasiūlą“ </w:t>
      </w:r>
      <w:proofErr w:type="spellStart"/>
      <w:r w:rsidRPr="0089410E">
        <w:rPr>
          <w:iCs/>
          <w:szCs w:val="24"/>
        </w:rPr>
        <w:t>poveiklės</w:t>
      </w:r>
      <w:proofErr w:type="spellEnd"/>
      <w:r w:rsidRPr="0089410E">
        <w:rPr>
          <w:iCs/>
          <w:szCs w:val="24"/>
        </w:rPr>
        <w:t xml:space="preserve"> „</w:t>
      </w:r>
      <w:r w:rsidRPr="00FE1897">
        <w:rPr>
          <w:iCs/>
          <w:szCs w:val="24"/>
        </w:rPr>
        <w:t xml:space="preserve">Investuoti į naujų </w:t>
      </w:r>
      <w:r w:rsidRPr="00480416">
        <w:rPr>
          <w:iCs/>
          <w:szCs w:val="24"/>
        </w:rPr>
        <w:t>aukštos pridėtinės vertės</w:t>
      </w:r>
      <w:r w:rsidRPr="00FE1897">
        <w:rPr>
          <w:iCs/>
          <w:szCs w:val="24"/>
        </w:rPr>
        <w:t xml:space="preserve"> produktų kūrimo veiklas ir sudaryti sąlygas tyrėjams dalyvauti įmonių </w:t>
      </w:r>
      <w:r w:rsidRPr="00480416">
        <w:rPr>
          <w:iCs/>
          <w:szCs w:val="24"/>
        </w:rPr>
        <w:t>mokslinių tyrimų ir eksperimentinės plėtros</w:t>
      </w:r>
      <w:r w:rsidRPr="00FE1897">
        <w:rPr>
          <w:iCs/>
          <w:szCs w:val="24"/>
        </w:rPr>
        <w:t xml:space="preserve"> veiklose, skatinti intelektinę nuosavybę, ankstyvąją sukurtų naujų produktų bandomąją gamybą, parengimą rinkai“ (Vidurio ir vakarų Lietuvos regionas)</w:t>
      </w:r>
      <w:r w:rsidRPr="0089410E">
        <w:rPr>
          <w:iCs/>
          <w:szCs w:val="24"/>
        </w:rPr>
        <w:t>“</w:t>
      </w:r>
      <w:r>
        <w:rPr>
          <w:szCs w:val="24"/>
        </w:rPr>
        <w:t xml:space="preserve"> projektų finansavimo sąlygų aprašo</w:t>
      </w:r>
    </w:p>
    <w:bookmarkEnd w:id="25"/>
    <w:p w14:paraId="6A9179CB" w14:textId="783113C1" w:rsidR="00365C09" w:rsidRDefault="00365C09" w:rsidP="00365C09">
      <w:pPr>
        <w:ind w:left="9071" w:right="567"/>
        <w:rPr>
          <w:szCs w:val="24"/>
        </w:rPr>
      </w:pPr>
      <w:r w:rsidRPr="00602E06">
        <w:rPr>
          <w:szCs w:val="24"/>
        </w:rPr>
        <w:t>4</w:t>
      </w:r>
      <w:r w:rsidRPr="00491D50">
        <w:rPr>
          <w:szCs w:val="24"/>
        </w:rPr>
        <w:t xml:space="preserve"> priedas</w:t>
      </w:r>
    </w:p>
    <w:p w14:paraId="2926F04D" w14:textId="77777777" w:rsidR="002F2011" w:rsidRDefault="002F2011" w:rsidP="00365C09">
      <w:pPr>
        <w:ind w:left="9071" w:right="567"/>
        <w:rPr>
          <w:szCs w:val="24"/>
        </w:rPr>
      </w:pPr>
    </w:p>
    <w:p w14:paraId="60FA7E65" w14:textId="77777777" w:rsidR="002F2011" w:rsidRPr="00124F65" w:rsidRDefault="002F2011" w:rsidP="002F2011">
      <w:pPr>
        <w:jc w:val="center"/>
        <w:rPr>
          <w:b/>
          <w:szCs w:val="24"/>
        </w:rPr>
      </w:pPr>
      <w:r w:rsidRPr="004552F1">
        <w:rPr>
          <w:b/>
          <w:caps/>
          <w:szCs w:val="24"/>
        </w:rPr>
        <w:t>(</w:t>
      </w:r>
      <w:r w:rsidRPr="004552F1">
        <w:rPr>
          <w:b/>
          <w:szCs w:val="24"/>
        </w:rPr>
        <w:t>Informacijos, reikalingos projekto atitikčiai projektų atrankos kriterijams įvertinti</w:t>
      </w:r>
      <w:r>
        <w:rPr>
          <w:b/>
          <w:szCs w:val="24"/>
        </w:rPr>
        <w:t xml:space="preserve">, </w:t>
      </w:r>
      <w:r w:rsidRPr="004552F1">
        <w:rPr>
          <w:b/>
          <w:szCs w:val="24"/>
        </w:rPr>
        <w:t>forma)</w:t>
      </w:r>
    </w:p>
    <w:p w14:paraId="04CFD21F" w14:textId="77777777" w:rsidR="002F2011" w:rsidRPr="004552F1" w:rsidRDefault="002F2011" w:rsidP="002F2011">
      <w:pPr>
        <w:ind w:left="9639"/>
        <w:rPr>
          <w:szCs w:val="24"/>
        </w:rPr>
      </w:pPr>
    </w:p>
    <w:p w14:paraId="33BC922E" w14:textId="77777777" w:rsidR="002F2011" w:rsidRDefault="002F2011" w:rsidP="002F2011">
      <w:pPr>
        <w:jc w:val="center"/>
        <w:rPr>
          <w:b/>
          <w:caps/>
          <w:szCs w:val="24"/>
        </w:rPr>
      </w:pPr>
      <w:r w:rsidRPr="004552F1">
        <w:rPr>
          <w:b/>
          <w:caps/>
          <w:szCs w:val="24"/>
        </w:rPr>
        <w:t>INFORMACIJ</w:t>
      </w:r>
      <w:r>
        <w:rPr>
          <w:b/>
          <w:caps/>
          <w:szCs w:val="24"/>
        </w:rPr>
        <w:t>a,</w:t>
      </w:r>
      <w:r w:rsidRPr="004552F1">
        <w:rPr>
          <w:b/>
          <w:caps/>
          <w:szCs w:val="24"/>
        </w:rPr>
        <w:t xml:space="preserve"> REIKALING</w:t>
      </w:r>
      <w:r>
        <w:rPr>
          <w:b/>
          <w:caps/>
          <w:szCs w:val="24"/>
        </w:rPr>
        <w:t>a</w:t>
      </w:r>
      <w:r w:rsidRPr="004552F1">
        <w:rPr>
          <w:b/>
          <w:caps/>
          <w:szCs w:val="24"/>
        </w:rPr>
        <w:t xml:space="preserve"> PROJEKTO ATITIKČIAI PROJEKTŲ ATRANKOS KRITERIJAMS ĮVERTINTI</w:t>
      </w:r>
    </w:p>
    <w:p w14:paraId="6440BAE9" w14:textId="77777777" w:rsidR="002F2011" w:rsidRPr="004552F1" w:rsidRDefault="002F2011" w:rsidP="002F2011">
      <w:pPr>
        <w:rPr>
          <w:b/>
          <w:szCs w:val="24"/>
        </w:rPr>
      </w:pPr>
    </w:p>
    <w:p w14:paraId="099896D5" w14:textId="77777777" w:rsidR="00B92BAA" w:rsidRPr="00E82D71" w:rsidRDefault="00B92BAA" w:rsidP="00B92BAA">
      <w:pPr>
        <w:ind w:right="567"/>
        <w:jc w:val="both"/>
        <w:rPr>
          <w:b/>
          <w:szCs w:val="24"/>
          <w:lang w:eastAsia="lt-LT"/>
        </w:rPr>
      </w:pPr>
    </w:p>
    <w:p w14:paraId="59D950D9" w14:textId="38B396DD" w:rsidR="00B92BAA" w:rsidRPr="00E82D71" w:rsidRDefault="00ED2B10" w:rsidP="00B92BAA">
      <w:pPr>
        <w:ind w:right="567"/>
        <w:jc w:val="both"/>
        <w:rPr>
          <w:b/>
          <w:szCs w:val="24"/>
          <w:lang w:eastAsia="lt-LT"/>
        </w:rPr>
      </w:pPr>
      <w:r>
        <w:rPr>
          <w:b/>
          <w:szCs w:val="24"/>
          <w:lang w:val="en-US" w:eastAsia="lt-LT"/>
        </w:rPr>
        <w:t>1</w:t>
      </w:r>
      <w:r w:rsidR="00B92BAA" w:rsidRPr="00E82D71">
        <w:rPr>
          <w:b/>
          <w:szCs w:val="24"/>
          <w:lang w:eastAsia="lt-LT"/>
        </w:rPr>
        <w:t>. Projektas priskiriamas Mokslinių tyrimų ir eksperimentinės plėtros ir inovacijų (sumaniosios specializacijos) koncepcijai, patvirtintai Lietuvos Respublikos Vyriausybės 2022 m. rugpjūčio 17 d. nutarimu Nr. 835 „Dėl Mokslinių tyrimų ir eksperimentinės plėtros ir inovacijų (sumaniosios specializacijos) koncepcijos patvirtinimo“ (toliau – Koncepcija), ir atitinka bent vieną Koncepcijoje nustatytų mokslinių tyrimų</w:t>
      </w:r>
      <w:r w:rsidR="00D2029F">
        <w:rPr>
          <w:b/>
          <w:szCs w:val="24"/>
          <w:lang w:eastAsia="lt-LT"/>
        </w:rPr>
        <w:t xml:space="preserve"> ir</w:t>
      </w:r>
      <w:r w:rsidR="00B92BAA" w:rsidRPr="00E82D71">
        <w:rPr>
          <w:b/>
          <w:szCs w:val="24"/>
          <w:lang w:eastAsia="lt-LT"/>
        </w:rPr>
        <w:t xml:space="preserve"> eksperimentinės plėtros ir inovacijų (toliau – MTEPI) (sumaniosios specializacijos) prioritetų (toliau – MTEPI prioritetai)  tematiką</w:t>
      </w:r>
      <w:r w:rsidR="00B92BAA">
        <w:rPr>
          <w:b/>
          <w:szCs w:val="24"/>
          <w:lang w:eastAsia="lt-LT"/>
        </w:rPr>
        <w:t xml:space="preserve"> (-</w:t>
      </w:r>
      <w:proofErr w:type="spellStart"/>
      <w:r w:rsidR="00B92BAA">
        <w:rPr>
          <w:b/>
          <w:szCs w:val="24"/>
          <w:lang w:eastAsia="lt-LT"/>
        </w:rPr>
        <w:t>as</w:t>
      </w:r>
      <w:proofErr w:type="spellEnd"/>
      <w:r w:rsidR="00B92BAA">
        <w:rPr>
          <w:b/>
          <w:szCs w:val="24"/>
          <w:lang w:eastAsia="lt-LT"/>
        </w:rPr>
        <w:t xml:space="preserve">) </w:t>
      </w:r>
      <w:r w:rsidR="00B92BAA" w:rsidRPr="00DF0056">
        <w:rPr>
          <w:bCs/>
          <w:i/>
          <w:iCs/>
          <w:szCs w:val="24"/>
          <w:lang w:eastAsia="lt-LT"/>
        </w:rPr>
        <w:t>(taikoma vertinant projekto atitiktį PFSA 9 punkto 1 specialiojo kriterijaus nuostatoms</w:t>
      </w:r>
      <w:r w:rsidR="00B92BAA" w:rsidRPr="001020D6">
        <w:rPr>
          <w:bCs/>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09"/>
        <w:gridCol w:w="5953"/>
        <w:gridCol w:w="4678"/>
      </w:tblGrid>
      <w:tr w:rsidR="00B92BAA" w:rsidRPr="00E82D71" w14:paraId="42BCDCC2" w14:textId="77777777">
        <w:tc>
          <w:tcPr>
            <w:tcW w:w="3823" w:type="dxa"/>
            <w:gridSpan w:val="2"/>
            <w:shd w:val="clear" w:color="auto" w:fill="BFBFBF" w:themeFill="background1" w:themeFillShade="BF"/>
            <w:vAlign w:val="center"/>
          </w:tcPr>
          <w:p w14:paraId="33BECB18" w14:textId="77777777" w:rsidR="00B92BAA" w:rsidRPr="00E82D71" w:rsidRDefault="00B92BAA">
            <w:pPr>
              <w:jc w:val="center"/>
              <w:rPr>
                <w:b/>
                <w:szCs w:val="24"/>
                <w:lang w:eastAsia="lt-LT"/>
              </w:rPr>
            </w:pPr>
            <w:r w:rsidRPr="00E82D71">
              <w:rPr>
                <w:b/>
                <w:szCs w:val="24"/>
                <w:lang w:eastAsia="lt-LT"/>
              </w:rPr>
              <w:t>MTEPI prioritetas</w:t>
            </w:r>
          </w:p>
          <w:p w14:paraId="39822053" w14:textId="77777777" w:rsidR="00B92BAA" w:rsidRPr="00E82D71" w:rsidRDefault="00B92BAA">
            <w:pPr>
              <w:jc w:val="center"/>
              <w:rPr>
                <w:szCs w:val="24"/>
                <w:lang w:eastAsia="lt-LT"/>
              </w:rPr>
            </w:pPr>
            <w:r w:rsidRPr="00E82D71">
              <w:rPr>
                <w:i/>
                <w:szCs w:val="24"/>
                <w:lang w:eastAsia="lt-LT"/>
              </w:rPr>
              <w:t>(pasirenkamas vienas variantas)</w:t>
            </w:r>
          </w:p>
        </w:tc>
        <w:tc>
          <w:tcPr>
            <w:tcW w:w="10631" w:type="dxa"/>
            <w:gridSpan w:val="2"/>
            <w:shd w:val="clear" w:color="auto" w:fill="BFBFBF" w:themeFill="background1" w:themeFillShade="BF"/>
            <w:vAlign w:val="center"/>
          </w:tcPr>
          <w:p w14:paraId="501EEA5E" w14:textId="77777777" w:rsidR="00B92BAA" w:rsidRPr="00E82D71" w:rsidRDefault="00B92BAA">
            <w:pPr>
              <w:jc w:val="center"/>
              <w:rPr>
                <w:b/>
                <w:szCs w:val="24"/>
                <w:lang w:eastAsia="lt-LT"/>
              </w:rPr>
            </w:pPr>
            <w:r w:rsidRPr="00E82D71">
              <w:rPr>
                <w:b/>
                <w:szCs w:val="24"/>
                <w:lang w:eastAsia="lt-LT"/>
              </w:rPr>
              <w:t xml:space="preserve">MTEPI prioriteto tematika </w:t>
            </w:r>
          </w:p>
          <w:p w14:paraId="4D11E64C" w14:textId="77777777" w:rsidR="00B92BAA" w:rsidRPr="00E82D71" w:rsidRDefault="00B92BAA">
            <w:pPr>
              <w:jc w:val="center"/>
              <w:rPr>
                <w:b/>
                <w:szCs w:val="24"/>
                <w:lang w:eastAsia="lt-LT"/>
              </w:rPr>
            </w:pPr>
          </w:p>
        </w:tc>
      </w:tr>
      <w:tr w:rsidR="00B92BAA" w:rsidRPr="00E82D71" w14:paraId="1AFD21DC" w14:textId="77777777">
        <w:tc>
          <w:tcPr>
            <w:tcW w:w="3114" w:type="dxa"/>
            <w:vMerge w:val="restart"/>
            <w:shd w:val="clear" w:color="auto" w:fill="BFBFBF" w:themeFill="background1" w:themeFillShade="BF"/>
            <w:vAlign w:val="center"/>
          </w:tcPr>
          <w:p w14:paraId="626DCE93" w14:textId="0418E32E" w:rsidR="00B92BAA" w:rsidRPr="00E82D71" w:rsidRDefault="00ED2B10">
            <w:pPr>
              <w:jc w:val="both"/>
              <w:rPr>
                <w:b/>
                <w:szCs w:val="24"/>
                <w:lang w:eastAsia="lt-LT"/>
              </w:rPr>
            </w:pPr>
            <w:r>
              <w:rPr>
                <w:b/>
                <w:szCs w:val="24"/>
              </w:rPr>
              <w:t>1</w:t>
            </w:r>
            <w:r w:rsidR="00B92BAA" w:rsidRPr="00E82D71">
              <w:rPr>
                <w:b/>
                <w:szCs w:val="24"/>
              </w:rPr>
              <w:t>.1. Sveikatos technologijos ir biotechnologijos</w:t>
            </w:r>
          </w:p>
        </w:tc>
        <w:tc>
          <w:tcPr>
            <w:tcW w:w="709" w:type="dxa"/>
            <w:vMerge w:val="restart"/>
            <w:vAlign w:val="center"/>
          </w:tcPr>
          <w:p w14:paraId="299ABDE9" w14:textId="77777777" w:rsidR="00B92BAA" w:rsidRPr="00E82D71" w:rsidRDefault="00B92BAA">
            <w:pPr>
              <w:jc w:val="center"/>
              <w:rPr>
                <w:szCs w:val="24"/>
              </w:rPr>
            </w:pPr>
            <w:r w:rsidRPr="00E82D71">
              <w:rPr>
                <w:szCs w:val="24"/>
              </w:rPr>
              <w:t>□</w:t>
            </w:r>
          </w:p>
        </w:tc>
        <w:tc>
          <w:tcPr>
            <w:tcW w:w="5953" w:type="dxa"/>
            <w:vAlign w:val="center"/>
          </w:tcPr>
          <w:p w14:paraId="30746BB0" w14:textId="043F5B90" w:rsidR="00B92BAA" w:rsidRPr="00E82D71" w:rsidRDefault="00ED2B10">
            <w:pPr>
              <w:jc w:val="both"/>
              <w:rPr>
                <w:b/>
                <w:szCs w:val="24"/>
                <w:lang w:eastAsia="lt-LT"/>
              </w:rPr>
            </w:pPr>
            <w:r>
              <w:rPr>
                <w:szCs w:val="24"/>
              </w:rPr>
              <w:t>1</w:t>
            </w:r>
            <w:r w:rsidR="00B92BAA" w:rsidRPr="00E82D71">
              <w:rPr>
                <w:szCs w:val="24"/>
              </w:rPr>
              <w:t xml:space="preserve">.1.1. Molekulinės technologijos medicinai ir </w:t>
            </w:r>
            <w:proofErr w:type="spellStart"/>
            <w:r w:rsidR="00B92BAA" w:rsidRPr="00E82D71">
              <w:rPr>
                <w:szCs w:val="24"/>
              </w:rPr>
              <w:t>biofarmacijai</w:t>
            </w:r>
            <w:proofErr w:type="spellEnd"/>
          </w:p>
        </w:tc>
        <w:tc>
          <w:tcPr>
            <w:tcW w:w="4678" w:type="dxa"/>
            <w:vAlign w:val="center"/>
          </w:tcPr>
          <w:p w14:paraId="7D5402D2" w14:textId="77777777" w:rsidR="00B92BAA" w:rsidRPr="00E82D71" w:rsidRDefault="00B92BAA">
            <w:pPr>
              <w:jc w:val="both"/>
              <w:rPr>
                <w:b/>
                <w:szCs w:val="24"/>
                <w:lang w:eastAsia="lt-LT"/>
              </w:rPr>
            </w:pPr>
            <w:r w:rsidRPr="00E82D71">
              <w:rPr>
                <w:szCs w:val="24"/>
              </w:rPr>
              <w:t>□</w:t>
            </w:r>
          </w:p>
        </w:tc>
      </w:tr>
      <w:tr w:rsidR="00B92BAA" w:rsidRPr="00E82D71" w14:paraId="5871EDA9" w14:textId="77777777">
        <w:tc>
          <w:tcPr>
            <w:tcW w:w="3114" w:type="dxa"/>
            <w:vMerge/>
            <w:shd w:val="clear" w:color="auto" w:fill="BFBFBF" w:themeFill="background1" w:themeFillShade="BF"/>
          </w:tcPr>
          <w:p w14:paraId="7C08BA3A" w14:textId="77777777" w:rsidR="00B92BAA" w:rsidRPr="00E82D71" w:rsidRDefault="00B92BAA">
            <w:pPr>
              <w:jc w:val="both"/>
              <w:rPr>
                <w:b/>
                <w:szCs w:val="24"/>
                <w:lang w:eastAsia="lt-LT"/>
              </w:rPr>
            </w:pPr>
          </w:p>
        </w:tc>
        <w:tc>
          <w:tcPr>
            <w:tcW w:w="709" w:type="dxa"/>
            <w:vMerge/>
          </w:tcPr>
          <w:p w14:paraId="75DD43F2" w14:textId="77777777" w:rsidR="00B92BAA" w:rsidRPr="00E82D71" w:rsidRDefault="00B92BAA">
            <w:pPr>
              <w:jc w:val="both"/>
              <w:rPr>
                <w:b/>
                <w:szCs w:val="24"/>
                <w:lang w:eastAsia="lt-LT"/>
              </w:rPr>
            </w:pPr>
          </w:p>
        </w:tc>
        <w:tc>
          <w:tcPr>
            <w:tcW w:w="5953" w:type="dxa"/>
            <w:vAlign w:val="center"/>
          </w:tcPr>
          <w:p w14:paraId="448484F0" w14:textId="1C35693A" w:rsidR="00B92BAA" w:rsidRPr="00E82D71" w:rsidRDefault="00ED2B10">
            <w:pPr>
              <w:jc w:val="both"/>
              <w:rPr>
                <w:b/>
                <w:szCs w:val="24"/>
                <w:lang w:eastAsia="lt-LT"/>
              </w:rPr>
            </w:pPr>
            <w:r>
              <w:rPr>
                <w:szCs w:val="24"/>
              </w:rPr>
              <w:t>1</w:t>
            </w:r>
            <w:r w:rsidR="00B92BAA" w:rsidRPr="00E82D71">
              <w:rPr>
                <w:szCs w:val="24"/>
              </w:rPr>
              <w:t>.1.2. Pažangios taikomosios technologijos asmens ir visuomenės sveikatai</w:t>
            </w:r>
          </w:p>
        </w:tc>
        <w:tc>
          <w:tcPr>
            <w:tcW w:w="4678" w:type="dxa"/>
            <w:vAlign w:val="center"/>
          </w:tcPr>
          <w:p w14:paraId="2AECC5ED" w14:textId="77777777" w:rsidR="00B92BAA" w:rsidRPr="00E82D71" w:rsidRDefault="00B92BAA">
            <w:pPr>
              <w:jc w:val="both"/>
              <w:rPr>
                <w:b/>
                <w:szCs w:val="24"/>
                <w:lang w:eastAsia="lt-LT"/>
              </w:rPr>
            </w:pPr>
            <w:r w:rsidRPr="00E82D71">
              <w:rPr>
                <w:szCs w:val="24"/>
              </w:rPr>
              <w:t>□</w:t>
            </w:r>
          </w:p>
        </w:tc>
      </w:tr>
      <w:tr w:rsidR="00B92BAA" w:rsidRPr="00E82D71" w14:paraId="72A3F7C8" w14:textId="77777777">
        <w:trPr>
          <w:trHeight w:val="585"/>
        </w:trPr>
        <w:tc>
          <w:tcPr>
            <w:tcW w:w="3114" w:type="dxa"/>
            <w:vMerge/>
            <w:shd w:val="clear" w:color="auto" w:fill="BFBFBF" w:themeFill="background1" w:themeFillShade="BF"/>
          </w:tcPr>
          <w:p w14:paraId="25B7610F" w14:textId="77777777" w:rsidR="00B92BAA" w:rsidRPr="00E82D71" w:rsidRDefault="00B92BAA">
            <w:pPr>
              <w:jc w:val="both"/>
              <w:rPr>
                <w:b/>
                <w:szCs w:val="24"/>
                <w:lang w:eastAsia="lt-LT"/>
              </w:rPr>
            </w:pPr>
          </w:p>
        </w:tc>
        <w:tc>
          <w:tcPr>
            <w:tcW w:w="709" w:type="dxa"/>
            <w:vMerge/>
          </w:tcPr>
          <w:p w14:paraId="07134F2D" w14:textId="77777777" w:rsidR="00B92BAA" w:rsidRPr="00E82D71" w:rsidRDefault="00B92BAA">
            <w:pPr>
              <w:jc w:val="both"/>
              <w:rPr>
                <w:b/>
                <w:szCs w:val="24"/>
                <w:lang w:eastAsia="lt-LT"/>
              </w:rPr>
            </w:pPr>
          </w:p>
        </w:tc>
        <w:tc>
          <w:tcPr>
            <w:tcW w:w="5953" w:type="dxa"/>
            <w:vAlign w:val="center"/>
          </w:tcPr>
          <w:p w14:paraId="0AD112D8" w14:textId="661EA97B" w:rsidR="00B92BAA" w:rsidRPr="00E82D71" w:rsidRDefault="00ED2B10">
            <w:pPr>
              <w:jc w:val="both"/>
              <w:rPr>
                <w:b/>
                <w:szCs w:val="24"/>
                <w:lang w:eastAsia="lt-LT"/>
              </w:rPr>
            </w:pPr>
            <w:r>
              <w:rPr>
                <w:szCs w:val="24"/>
              </w:rPr>
              <w:t>1</w:t>
            </w:r>
            <w:r w:rsidR="00B92BAA" w:rsidRPr="00E82D71">
              <w:rPr>
                <w:szCs w:val="24"/>
              </w:rPr>
              <w:t>.1.3. Pažangi medicinos inžinerija ankstyvai diagnostikai ir gydymui</w:t>
            </w:r>
          </w:p>
        </w:tc>
        <w:tc>
          <w:tcPr>
            <w:tcW w:w="4678" w:type="dxa"/>
            <w:vAlign w:val="center"/>
          </w:tcPr>
          <w:p w14:paraId="11CCA35E" w14:textId="77777777" w:rsidR="00B92BAA" w:rsidRPr="00E82D71" w:rsidRDefault="00B92BAA">
            <w:pPr>
              <w:jc w:val="both"/>
              <w:rPr>
                <w:b/>
                <w:szCs w:val="24"/>
                <w:lang w:eastAsia="lt-LT"/>
              </w:rPr>
            </w:pPr>
            <w:r w:rsidRPr="00E82D71">
              <w:rPr>
                <w:szCs w:val="24"/>
              </w:rPr>
              <w:t>□</w:t>
            </w:r>
          </w:p>
        </w:tc>
      </w:tr>
      <w:tr w:rsidR="00B92BAA" w:rsidRPr="00E82D71" w14:paraId="1D43322C" w14:textId="77777777">
        <w:trPr>
          <w:trHeight w:val="410"/>
        </w:trPr>
        <w:tc>
          <w:tcPr>
            <w:tcW w:w="3114" w:type="dxa"/>
            <w:vMerge/>
            <w:shd w:val="clear" w:color="auto" w:fill="BFBFBF" w:themeFill="background1" w:themeFillShade="BF"/>
          </w:tcPr>
          <w:p w14:paraId="17659B0F" w14:textId="77777777" w:rsidR="00B92BAA" w:rsidRPr="00E82D71" w:rsidRDefault="00B92BAA">
            <w:pPr>
              <w:jc w:val="both"/>
              <w:rPr>
                <w:b/>
                <w:szCs w:val="24"/>
                <w:lang w:eastAsia="lt-LT"/>
              </w:rPr>
            </w:pPr>
          </w:p>
        </w:tc>
        <w:tc>
          <w:tcPr>
            <w:tcW w:w="709" w:type="dxa"/>
            <w:vMerge/>
          </w:tcPr>
          <w:p w14:paraId="2FFA5B67" w14:textId="77777777" w:rsidR="00B92BAA" w:rsidRPr="00E82D71" w:rsidRDefault="00B92BAA">
            <w:pPr>
              <w:jc w:val="both"/>
              <w:rPr>
                <w:b/>
                <w:szCs w:val="24"/>
                <w:lang w:eastAsia="lt-LT"/>
              </w:rPr>
            </w:pPr>
          </w:p>
        </w:tc>
        <w:tc>
          <w:tcPr>
            <w:tcW w:w="5953" w:type="dxa"/>
            <w:vAlign w:val="center"/>
          </w:tcPr>
          <w:p w14:paraId="329146CD" w14:textId="7721C733" w:rsidR="00B92BAA" w:rsidRPr="00E82D71" w:rsidRDefault="00ED2B10">
            <w:pPr>
              <w:jc w:val="both"/>
              <w:rPr>
                <w:szCs w:val="24"/>
              </w:rPr>
            </w:pPr>
            <w:r>
              <w:rPr>
                <w:szCs w:val="24"/>
              </w:rPr>
              <w:t>1</w:t>
            </w:r>
            <w:r w:rsidR="00B92BAA" w:rsidRPr="00E82D71">
              <w:rPr>
                <w:szCs w:val="24"/>
              </w:rPr>
              <w:t xml:space="preserve">.1.4. Saugus maistas ir tvarūs </w:t>
            </w:r>
            <w:proofErr w:type="spellStart"/>
            <w:r w:rsidR="00B92BAA" w:rsidRPr="00E82D71">
              <w:rPr>
                <w:szCs w:val="24"/>
              </w:rPr>
              <w:t>agrobiologiniai</w:t>
            </w:r>
            <w:proofErr w:type="spellEnd"/>
            <w:r w:rsidR="00B92BAA" w:rsidRPr="00E82D71">
              <w:rPr>
                <w:szCs w:val="24"/>
              </w:rPr>
              <w:t xml:space="preserve"> ištekliai</w:t>
            </w:r>
          </w:p>
        </w:tc>
        <w:tc>
          <w:tcPr>
            <w:tcW w:w="4678" w:type="dxa"/>
            <w:vAlign w:val="center"/>
          </w:tcPr>
          <w:p w14:paraId="0A55EBC9" w14:textId="77777777" w:rsidR="00B92BAA" w:rsidRPr="00E82D71" w:rsidRDefault="00B92BAA">
            <w:pPr>
              <w:jc w:val="both"/>
              <w:rPr>
                <w:szCs w:val="24"/>
              </w:rPr>
            </w:pPr>
            <w:r w:rsidRPr="00E82D71">
              <w:rPr>
                <w:szCs w:val="24"/>
              </w:rPr>
              <w:t>□</w:t>
            </w:r>
          </w:p>
        </w:tc>
      </w:tr>
      <w:tr w:rsidR="00B92BAA" w:rsidRPr="00E82D71" w14:paraId="3BD465BD" w14:textId="77777777">
        <w:tc>
          <w:tcPr>
            <w:tcW w:w="3114" w:type="dxa"/>
            <w:vMerge w:val="restart"/>
            <w:shd w:val="clear" w:color="auto" w:fill="BFBFBF" w:themeFill="background1" w:themeFillShade="BF"/>
            <w:vAlign w:val="center"/>
          </w:tcPr>
          <w:p w14:paraId="35E885A5" w14:textId="2B9D4E66" w:rsidR="00B92BAA" w:rsidRPr="00E82D71" w:rsidRDefault="00ED2B10">
            <w:pPr>
              <w:jc w:val="both"/>
              <w:rPr>
                <w:b/>
                <w:szCs w:val="24"/>
                <w:lang w:eastAsia="lt-LT"/>
              </w:rPr>
            </w:pPr>
            <w:r>
              <w:rPr>
                <w:b/>
                <w:szCs w:val="24"/>
                <w:lang w:eastAsia="lt-LT"/>
              </w:rPr>
              <w:lastRenderedPageBreak/>
              <w:t>1</w:t>
            </w:r>
            <w:r w:rsidR="00B92BAA" w:rsidRPr="00E82D71">
              <w:rPr>
                <w:b/>
                <w:szCs w:val="24"/>
                <w:lang w:eastAsia="lt-LT"/>
              </w:rPr>
              <w:t xml:space="preserve">.2. </w:t>
            </w:r>
            <w:r w:rsidR="00B92BAA" w:rsidRPr="00E82D71">
              <w:rPr>
                <w:b/>
                <w:szCs w:val="24"/>
              </w:rPr>
              <w:t>Nauji gamybos procesai, medžiagos ir technologijos</w:t>
            </w:r>
          </w:p>
        </w:tc>
        <w:tc>
          <w:tcPr>
            <w:tcW w:w="709" w:type="dxa"/>
            <w:vMerge w:val="restart"/>
            <w:vAlign w:val="center"/>
          </w:tcPr>
          <w:p w14:paraId="345BE59B" w14:textId="77777777" w:rsidR="00B92BAA" w:rsidRPr="00E82D71" w:rsidRDefault="00B92BAA">
            <w:pPr>
              <w:jc w:val="center"/>
              <w:rPr>
                <w:b/>
                <w:szCs w:val="24"/>
                <w:lang w:eastAsia="lt-LT"/>
              </w:rPr>
            </w:pPr>
            <w:r w:rsidRPr="00E82D71">
              <w:rPr>
                <w:szCs w:val="24"/>
              </w:rPr>
              <w:t>□</w:t>
            </w:r>
          </w:p>
        </w:tc>
        <w:tc>
          <w:tcPr>
            <w:tcW w:w="5953" w:type="dxa"/>
            <w:vAlign w:val="center"/>
          </w:tcPr>
          <w:p w14:paraId="44843CE8" w14:textId="4B6A0E29" w:rsidR="00B92BAA" w:rsidRPr="00E82D71" w:rsidRDefault="00AD0F53">
            <w:pPr>
              <w:jc w:val="both"/>
              <w:rPr>
                <w:szCs w:val="24"/>
                <w:lang w:eastAsia="lt-LT"/>
              </w:rPr>
            </w:pPr>
            <w:r>
              <w:rPr>
                <w:szCs w:val="24"/>
                <w:lang w:eastAsia="lt-LT"/>
              </w:rPr>
              <w:t>1</w:t>
            </w:r>
            <w:r w:rsidR="00B92BAA" w:rsidRPr="00E82D71">
              <w:rPr>
                <w:szCs w:val="24"/>
                <w:lang w:eastAsia="lt-LT"/>
              </w:rPr>
              <w:t xml:space="preserve">.2.1. </w:t>
            </w:r>
            <w:proofErr w:type="spellStart"/>
            <w:r w:rsidR="00B92BAA" w:rsidRPr="00E82D71">
              <w:rPr>
                <w:szCs w:val="24"/>
                <w:lang w:eastAsia="lt-LT"/>
              </w:rPr>
              <w:t>F</w:t>
            </w:r>
            <w:r w:rsidR="00B92BAA" w:rsidRPr="00E82D71">
              <w:rPr>
                <w:szCs w:val="24"/>
              </w:rPr>
              <w:t>otonika</w:t>
            </w:r>
            <w:proofErr w:type="spellEnd"/>
            <w:r w:rsidR="00B92BAA" w:rsidRPr="00E82D71">
              <w:rPr>
                <w:szCs w:val="24"/>
              </w:rPr>
              <w:t xml:space="preserve"> ir lazerinės technologijos</w:t>
            </w:r>
          </w:p>
        </w:tc>
        <w:tc>
          <w:tcPr>
            <w:tcW w:w="4678" w:type="dxa"/>
            <w:vAlign w:val="center"/>
          </w:tcPr>
          <w:p w14:paraId="202162B4" w14:textId="77777777" w:rsidR="00B92BAA" w:rsidRPr="00E82D71" w:rsidRDefault="00B92BAA">
            <w:pPr>
              <w:jc w:val="both"/>
              <w:rPr>
                <w:b/>
                <w:szCs w:val="24"/>
                <w:lang w:eastAsia="lt-LT"/>
              </w:rPr>
            </w:pPr>
            <w:r w:rsidRPr="00E82D71">
              <w:rPr>
                <w:szCs w:val="24"/>
              </w:rPr>
              <w:t>□</w:t>
            </w:r>
          </w:p>
        </w:tc>
      </w:tr>
      <w:tr w:rsidR="00B92BAA" w:rsidRPr="00E82D71" w14:paraId="3264460F" w14:textId="77777777">
        <w:tc>
          <w:tcPr>
            <w:tcW w:w="3114" w:type="dxa"/>
            <w:vMerge/>
            <w:shd w:val="clear" w:color="auto" w:fill="BFBFBF" w:themeFill="background1" w:themeFillShade="BF"/>
          </w:tcPr>
          <w:p w14:paraId="5E4FCF09" w14:textId="77777777" w:rsidR="00B92BAA" w:rsidRPr="00E82D71" w:rsidRDefault="00B92BAA">
            <w:pPr>
              <w:jc w:val="both"/>
              <w:rPr>
                <w:b/>
                <w:szCs w:val="24"/>
                <w:lang w:eastAsia="lt-LT"/>
              </w:rPr>
            </w:pPr>
          </w:p>
        </w:tc>
        <w:tc>
          <w:tcPr>
            <w:tcW w:w="709" w:type="dxa"/>
            <w:vMerge/>
          </w:tcPr>
          <w:p w14:paraId="36C68222" w14:textId="77777777" w:rsidR="00B92BAA" w:rsidRPr="00E82D71" w:rsidRDefault="00B92BAA">
            <w:pPr>
              <w:jc w:val="both"/>
              <w:rPr>
                <w:b/>
                <w:szCs w:val="24"/>
                <w:lang w:eastAsia="lt-LT"/>
              </w:rPr>
            </w:pPr>
          </w:p>
        </w:tc>
        <w:tc>
          <w:tcPr>
            <w:tcW w:w="5953" w:type="dxa"/>
            <w:vAlign w:val="center"/>
          </w:tcPr>
          <w:p w14:paraId="787B2179" w14:textId="6C2C1FCE" w:rsidR="00B92BAA" w:rsidRPr="00E82D71" w:rsidRDefault="00AD0F53">
            <w:pPr>
              <w:jc w:val="both"/>
              <w:rPr>
                <w:b/>
                <w:szCs w:val="24"/>
                <w:lang w:eastAsia="lt-LT"/>
              </w:rPr>
            </w:pPr>
            <w:r>
              <w:rPr>
                <w:szCs w:val="24"/>
                <w:lang w:eastAsia="lt-LT"/>
              </w:rPr>
              <w:t>1</w:t>
            </w:r>
            <w:r w:rsidR="00B92BAA" w:rsidRPr="00E82D71">
              <w:rPr>
                <w:szCs w:val="24"/>
                <w:lang w:eastAsia="lt-LT"/>
              </w:rPr>
              <w:t>.2.2. P</w:t>
            </w:r>
            <w:r w:rsidR="00B92BAA" w:rsidRPr="00E82D71">
              <w:rPr>
                <w:szCs w:val="24"/>
              </w:rPr>
              <w:t xml:space="preserve">ažangiosios medžiagos ir konstrukcijos </w:t>
            </w:r>
          </w:p>
        </w:tc>
        <w:tc>
          <w:tcPr>
            <w:tcW w:w="4678" w:type="dxa"/>
            <w:vAlign w:val="center"/>
          </w:tcPr>
          <w:p w14:paraId="26C017F8" w14:textId="77777777" w:rsidR="00B92BAA" w:rsidRPr="00E82D71" w:rsidRDefault="00B92BAA">
            <w:pPr>
              <w:jc w:val="both"/>
              <w:rPr>
                <w:b/>
                <w:szCs w:val="24"/>
                <w:lang w:eastAsia="lt-LT"/>
              </w:rPr>
            </w:pPr>
            <w:r w:rsidRPr="00E82D71">
              <w:rPr>
                <w:szCs w:val="24"/>
              </w:rPr>
              <w:t>□</w:t>
            </w:r>
          </w:p>
        </w:tc>
      </w:tr>
      <w:tr w:rsidR="00B92BAA" w:rsidRPr="00E82D71" w14:paraId="0AD29755" w14:textId="77777777">
        <w:tc>
          <w:tcPr>
            <w:tcW w:w="3114" w:type="dxa"/>
            <w:vMerge/>
            <w:shd w:val="clear" w:color="auto" w:fill="BFBFBF" w:themeFill="background1" w:themeFillShade="BF"/>
          </w:tcPr>
          <w:p w14:paraId="4BE0736F" w14:textId="77777777" w:rsidR="00B92BAA" w:rsidRPr="00E82D71" w:rsidRDefault="00B92BAA">
            <w:pPr>
              <w:jc w:val="both"/>
              <w:rPr>
                <w:b/>
                <w:szCs w:val="24"/>
                <w:lang w:eastAsia="lt-LT"/>
              </w:rPr>
            </w:pPr>
          </w:p>
        </w:tc>
        <w:tc>
          <w:tcPr>
            <w:tcW w:w="709" w:type="dxa"/>
            <w:vMerge/>
          </w:tcPr>
          <w:p w14:paraId="7CB935D3" w14:textId="77777777" w:rsidR="00B92BAA" w:rsidRPr="00E82D71" w:rsidRDefault="00B92BAA">
            <w:pPr>
              <w:jc w:val="both"/>
              <w:rPr>
                <w:b/>
                <w:szCs w:val="24"/>
                <w:lang w:eastAsia="lt-LT"/>
              </w:rPr>
            </w:pPr>
          </w:p>
        </w:tc>
        <w:tc>
          <w:tcPr>
            <w:tcW w:w="5953" w:type="dxa"/>
            <w:vAlign w:val="center"/>
          </w:tcPr>
          <w:p w14:paraId="6852CAF3" w14:textId="508662A8" w:rsidR="00B92BAA" w:rsidRPr="00E82D71" w:rsidRDefault="00AD0F53">
            <w:pPr>
              <w:jc w:val="both"/>
              <w:rPr>
                <w:szCs w:val="24"/>
                <w:lang w:eastAsia="lt-LT"/>
              </w:rPr>
            </w:pPr>
            <w:r>
              <w:rPr>
                <w:szCs w:val="24"/>
                <w:lang w:eastAsia="lt-LT"/>
              </w:rPr>
              <w:t>1</w:t>
            </w:r>
            <w:r w:rsidR="00B92BAA" w:rsidRPr="00E82D71">
              <w:rPr>
                <w:szCs w:val="24"/>
                <w:lang w:eastAsia="lt-LT"/>
              </w:rPr>
              <w:t xml:space="preserve">.2.3. </w:t>
            </w:r>
            <w:r w:rsidR="00B92BAA" w:rsidRPr="00E82D71">
              <w:rPr>
                <w:szCs w:val="24"/>
              </w:rPr>
              <w:t>Lanksčios produktų kūrimo, gamybos ir procesų valdymo, dizaino technologijos</w:t>
            </w:r>
          </w:p>
        </w:tc>
        <w:tc>
          <w:tcPr>
            <w:tcW w:w="4678" w:type="dxa"/>
            <w:vAlign w:val="center"/>
          </w:tcPr>
          <w:p w14:paraId="4B40AA50" w14:textId="77777777" w:rsidR="00B92BAA" w:rsidRPr="00E82D71" w:rsidRDefault="00B92BAA">
            <w:pPr>
              <w:jc w:val="both"/>
              <w:rPr>
                <w:b/>
                <w:szCs w:val="24"/>
                <w:lang w:eastAsia="lt-LT"/>
              </w:rPr>
            </w:pPr>
            <w:r w:rsidRPr="00E82D71">
              <w:rPr>
                <w:szCs w:val="24"/>
              </w:rPr>
              <w:t>□</w:t>
            </w:r>
          </w:p>
        </w:tc>
      </w:tr>
      <w:tr w:rsidR="00B92BAA" w:rsidRPr="00E82D71" w14:paraId="2E3BA9D4" w14:textId="77777777">
        <w:tc>
          <w:tcPr>
            <w:tcW w:w="3114" w:type="dxa"/>
            <w:vMerge/>
            <w:shd w:val="clear" w:color="auto" w:fill="BFBFBF" w:themeFill="background1" w:themeFillShade="BF"/>
          </w:tcPr>
          <w:p w14:paraId="4C044A4E" w14:textId="77777777" w:rsidR="00B92BAA" w:rsidRPr="00E82D71" w:rsidRDefault="00B92BAA">
            <w:pPr>
              <w:jc w:val="both"/>
              <w:rPr>
                <w:b/>
                <w:szCs w:val="24"/>
                <w:lang w:eastAsia="lt-LT"/>
              </w:rPr>
            </w:pPr>
          </w:p>
        </w:tc>
        <w:tc>
          <w:tcPr>
            <w:tcW w:w="709" w:type="dxa"/>
            <w:vMerge/>
          </w:tcPr>
          <w:p w14:paraId="5BA3758A" w14:textId="77777777" w:rsidR="00B92BAA" w:rsidRPr="00E82D71" w:rsidRDefault="00B92BAA">
            <w:pPr>
              <w:jc w:val="both"/>
              <w:rPr>
                <w:b/>
                <w:szCs w:val="24"/>
                <w:lang w:eastAsia="lt-LT"/>
              </w:rPr>
            </w:pPr>
          </w:p>
        </w:tc>
        <w:tc>
          <w:tcPr>
            <w:tcW w:w="5953" w:type="dxa"/>
            <w:vAlign w:val="center"/>
          </w:tcPr>
          <w:p w14:paraId="28E11BDB" w14:textId="7B788625" w:rsidR="00B92BAA" w:rsidRPr="00E82D71" w:rsidRDefault="00AD0F53">
            <w:pPr>
              <w:jc w:val="both"/>
              <w:rPr>
                <w:szCs w:val="24"/>
                <w:lang w:eastAsia="lt-LT"/>
              </w:rPr>
            </w:pPr>
            <w:r>
              <w:rPr>
                <w:szCs w:val="24"/>
                <w:lang w:eastAsia="lt-LT"/>
              </w:rPr>
              <w:t>1</w:t>
            </w:r>
            <w:r w:rsidR="00B92BAA" w:rsidRPr="00E82D71">
              <w:rPr>
                <w:szCs w:val="24"/>
                <w:lang w:eastAsia="lt-LT"/>
              </w:rPr>
              <w:t>.2.4. Energijos vartojimo efektyvumas, išmanumas</w:t>
            </w:r>
          </w:p>
        </w:tc>
        <w:tc>
          <w:tcPr>
            <w:tcW w:w="4678" w:type="dxa"/>
            <w:vAlign w:val="center"/>
          </w:tcPr>
          <w:p w14:paraId="5EF6698A" w14:textId="77777777" w:rsidR="00B92BAA" w:rsidRPr="00E82D71" w:rsidRDefault="00B92BAA">
            <w:pPr>
              <w:jc w:val="both"/>
              <w:rPr>
                <w:szCs w:val="24"/>
              </w:rPr>
            </w:pPr>
            <w:r w:rsidRPr="00E82D71">
              <w:rPr>
                <w:szCs w:val="24"/>
              </w:rPr>
              <w:t>□</w:t>
            </w:r>
          </w:p>
        </w:tc>
      </w:tr>
      <w:tr w:rsidR="00B92BAA" w:rsidRPr="00E82D71" w14:paraId="6718F974" w14:textId="77777777">
        <w:tc>
          <w:tcPr>
            <w:tcW w:w="3114" w:type="dxa"/>
            <w:vMerge/>
            <w:shd w:val="clear" w:color="auto" w:fill="BFBFBF" w:themeFill="background1" w:themeFillShade="BF"/>
          </w:tcPr>
          <w:p w14:paraId="41EEE390" w14:textId="77777777" w:rsidR="00B92BAA" w:rsidRPr="00E82D71" w:rsidRDefault="00B92BAA">
            <w:pPr>
              <w:jc w:val="both"/>
              <w:rPr>
                <w:b/>
                <w:szCs w:val="24"/>
                <w:lang w:eastAsia="lt-LT"/>
              </w:rPr>
            </w:pPr>
          </w:p>
        </w:tc>
        <w:tc>
          <w:tcPr>
            <w:tcW w:w="709" w:type="dxa"/>
            <w:vMerge/>
          </w:tcPr>
          <w:p w14:paraId="049CD1F9" w14:textId="77777777" w:rsidR="00B92BAA" w:rsidRPr="00E82D71" w:rsidRDefault="00B92BAA">
            <w:pPr>
              <w:jc w:val="both"/>
              <w:rPr>
                <w:b/>
                <w:szCs w:val="24"/>
                <w:lang w:eastAsia="lt-LT"/>
              </w:rPr>
            </w:pPr>
          </w:p>
        </w:tc>
        <w:tc>
          <w:tcPr>
            <w:tcW w:w="5953" w:type="dxa"/>
            <w:vAlign w:val="center"/>
          </w:tcPr>
          <w:p w14:paraId="0F2FFBF3" w14:textId="0696A828" w:rsidR="00B92BAA" w:rsidRPr="00E82D71" w:rsidRDefault="00AD0F53">
            <w:pPr>
              <w:jc w:val="both"/>
              <w:rPr>
                <w:szCs w:val="24"/>
                <w:lang w:eastAsia="lt-LT"/>
              </w:rPr>
            </w:pPr>
            <w:r>
              <w:rPr>
                <w:szCs w:val="24"/>
                <w:lang w:eastAsia="lt-LT"/>
              </w:rPr>
              <w:t>1</w:t>
            </w:r>
            <w:r w:rsidR="00B92BAA" w:rsidRPr="00E82D71">
              <w:rPr>
                <w:szCs w:val="24"/>
                <w:lang w:eastAsia="lt-LT"/>
              </w:rPr>
              <w:t>.2.5. Atsinaujinantys energijos ištekliai</w:t>
            </w:r>
          </w:p>
        </w:tc>
        <w:tc>
          <w:tcPr>
            <w:tcW w:w="4678" w:type="dxa"/>
            <w:vAlign w:val="center"/>
          </w:tcPr>
          <w:p w14:paraId="3EE15F7C" w14:textId="77777777" w:rsidR="00B92BAA" w:rsidRPr="00E82D71" w:rsidRDefault="00B92BAA">
            <w:pPr>
              <w:jc w:val="both"/>
              <w:rPr>
                <w:szCs w:val="24"/>
              </w:rPr>
            </w:pPr>
            <w:r w:rsidRPr="00E82D71">
              <w:rPr>
                <w:szCs w:val="24"/>
              </w:rPr>
              <w:t>□</w:t>
            </w:r>
          </w:p>
        </w:tc>
      </w:tr>
      <w:tr w:rsidR="00B92BAA" w:rsidRPr="00E82D71" w14:paraId="3CB8FDB5" w14:textId="77777777">
        <w:tc>
          <w:tcPr>
            <w:tcW w:w="3114" w:type="dxa"/>
            <w:vMerge w:val="restart"/>
            <w:shd w:val="clear" w:color="auto" w:fill="BFBFBF" w:themeFill="background1" w:themeFillShade="BF"/>
            <w:vAlign w:val="center"/>
          </w:tcPr>
          <w:p w14:paraId="4426B613" w14:textId="05BE0B1B" w:rsidR="00B92BAA" w:rsidRPr="00E82D71" w:rsidRDefault="00ED2B10">
            <w:pPr>
              <w:jc w:val="both"/>
              <w:rPr>
                <w:b/>
                <w:szCs w:val="24"/>
                <w:lang w:eastAsia="lt-LT"/>
              </w:rPr>
            </w:pPr>
            <w:r>
              <w:rPr>
                <w:b/>
                <w:szCs w:val="24"/>
                <w:lang w:eastAsia="lt-LT"/>
              </w:rPr>
              <w:t>1</w:t>
            </w:r>
            <w:r w:rsidR="00B92BAA" w:rsidRPr="00E82D71">
              <w:rPr>
                <w:b/>
                <w:szCs w:val="24"/>
                <w:lang w:eastAsia="lt-LT"/>
              </w:rPr>
              <w:t xml:space="preserve">.3. </w:t>
            </w:r>
            <w:r w:rsidR="00B92BAA" w:rsidRPr="00E82D71">
              <w:rPr>
                <w:b/>
                <w:szCs w:val="24"/>
              </w:rPr>
              <w:t>Informacinės ir ryšių technologijos</w:t>
            </w:r>
          </w:p>
        </w:tc>
        <w:tc>
          <w:tcPr>
            <w:tcW w:w="709" w:type="dxa"/>
            <w:vMerge w:val="restart"/>
            <w:vAlign w:val="center"/>
          </w:tcPr>
          <w:p w14:paraId="1C23D610" w14:textId="77777777" w:rsidR="00B92BAA" w:rsidRPr="00E82D71" w:rsidRDefault="00B92BAA">
            <w:pPr>
              <w:jc w:val="center"/>
              <w:rPr>
                <w:szCs w:val="24"/>
              </w:rPr>
            </w:pPr>
            <w:r w:rsidRPr="00E82D71">
              <w:rPr>
                <w:szCs w:val="24"/>
              </w:rPr>
              <w:t>□</w:t>
            </w:r>
          </w:p>
        </w:tc>
        <w:tc>
          <w:tcPr>
            <w:tcW w:w="5953" w:type="dxa"/>
            <w:vAlign w:val="center"/>
          </w:tcPr>
          <w:p w14:paraId="25D7F184" w14:textId="003C566F" w:rsidR="00B92BAA" w:rsidRPr="00E82D71" w:rsidRDefault="00AD0F53">
            <w:pPr>
              <w:jc w:val="both"/>
              <w:rPr>
                <w:szCs w:val="24"/>
                <w:lang w:eastAsia="lt-LT"/>
              </w:rPr>
            </w:pPr>
            <w:r>
              <w:rPr>
                <w:szCs w:val="24"/>
                <w:lang w:eastAsia="lt-LT"/>
              </w:rPr>
              <w:t>1</w:t>
            </w:r>
            <w:r w:rsidR="00B92BAA" w:rsidRPr="00E82D71">
              <w:rPr>
                <w:szCs w:val="24"/>
                <w:lang w:eastAsia="lt-LT"/>
              </w:rPr>
              <w:t>.3.1. Dirbtinis intelektas, didieji ir paskirstytieji duomenys, įvairiarūšė analizė, apdorojimas ir diegimas</w:t>
            </w:r>
          </w:p>
        </w:tc>
        <w:tc>
          <w:tcPr>
            <w:tcW w:w="4678" w:type="dxa"/>
            <w:vAlign w:val="center"/>
          </w:tcPr>
          <w:p w14:paraId="6859164A" w14:textId="77777777" w:rsidR="00B92BAA" w:rsidRPr="00E82D71" w:rsidRDefault="00B92BAA">
            <w:pPr>
              <w:jc w:val="both"/>
              <w:rPr>
                <w:szCs w:val="24"/>
              </w:rPr>
            </w:pPr>
            <w:r w:rsidRPr="00E82D71">
              <w:rPr>
                <w:szCs w:val="24"/>
              </w:rPr>
              <w:t>□</w:t>
            </w:r>
          </w:p>
        </w:tc>
      </w:tr>
      <w:tr w:rsidR="00B92BAA" w:rsidRPr="00E82D71" w14:paraId="2E831791" w14:textId="77777777">
        <w:tc>
          <w:tcPr>
            <w:tcW w:w="3114" w:type="dxa"/>
            <w:vMerge/>
            <w:shd w:val="clear" w:color="auto" w:fill="BFBFBF" w:themeFill="background1" w:themeFillShade="BF"/>
            <w:vAlign w:val="center"/>
          </w:tcPr>
          <w:p w14:paraId="1FE9E704" w14:textId="77777777" w:rsidR="00B92BAA" w:rsidRPr="00E82D71" w:rsidRDefault="00B92BAA">
            <w:pPr>
              <w:rPr>
                <w:b/>
                <w:szCs w:val="24"/>
                <w:lang w:eastAsia="lt-LT"/>
              </w:rPr>
            </w:pPr>
          </w:p>
        </w:tc>
        <w:tc>
          <w:tcPr>
            <w:tcW w:w="709" w:type="dxa"/>
            <w:vMerge/>
            <w:vAlign w:val="center"/>
          </w:tcPr>
          <w:p w14:paraId="6B504B42" w14:textId="77777777" w:rsidR="00B92BAA" w:rsidRPr="00E82D71" w:rsidRDefault="00B92BAA">
            <w:pPr>
              <w:jc w:val="center"/>
              <w:rPr>
                <w:szCs w:val="24"/>
              </w:rPr>
            </w:pPr>
          </w:p>
        </w:tc>
        <w:tc>
          <w:tcPr>
            <w:tcW w:w="5953" w:type="dxa"/>
            <w:vAlign w:val="center"/>
          </w:tcPr>
          <w:p w14:paraId="026415C5" w14:textId="671DE12F" w:rsidR="00B92BAA" w:rsidRPr="00E82D71" w:rsidRDefault="00AD0F53">
            <w:pPr>
              <w:jc w:val="both"/>
              <w:rPr>
                <w:szCs w:val="24"/>
                <w:lang w:eastAsia="lt-LT"/>
              </w:rPr>
            </w:pPr>
            <w:r>
              <w:rPr>
                <w:szCs w:val="24"/>
                <w:lang w:eastAsia="lt-LT"/>
              </w:rPr>
              <w:t>1</w:t>
            </w:r>
            <w:r w:rsidR="00B92BAA" w:rsidRPr="00E82D71">
              <w:rPr>
                <w:szCs w:val="24"/>
                <w:lang w:eastAsia="lt-LT"/>
              </w:rPr>
              <w:t>.3.2. D</w:t>
            </w:r>
            <w:r w:rsidR="00B92BAA" w:rsidRPr="00E82D71">
              <w:rPr>
                <w:szCs w:val="24"/>
              </w:rPr>
              <w:t>aiktų internetas</w:t>
            </w:r>
          </w:p>
        </w:tc>
        <w:tc>
          <w:tcPr>
            <w:tcW w:w="4678" w:type="dxa"/>
            <w:vAlign w:val="center"/>
          </w:tcPr>
          <w:p w14:paraId="54A3E488" w14:textId="77777777" w:rsidR="00B92BAA" w:rsidRPr="00E82D71" w:rsidRDefault="00B92BAA">
            <w:pPr>
              <w:jc w:val="both"/>
              <w:rPr>
                <w:szCs w:val="24"/>
              </w:rPr>
            </w:pPr>
            <w:r w:rsidRPr="00E82D71">
              <w:rPr>
                <w:szCs w:val="24"/>
              </w:rPr>
              <w:t>□</w:t>
            </w:r>
          </w:p>
        </w:tc>
      </w:tr>
      <w:tr w:rsidR="00B92BAA" w:rsidRPr="00E82D71" w14:paraId="4D35091E" w14:textId="77777777">
        <w:tc>
          <w:tcPr>
            <w:tcW w:w="3114" w:type="dxa"/>
            <w:vMerge/>
            <w:shd w:val="clear" w:color="auto" w:fill="BFBFBF" w:themeFill="background1" w:themeFillShade="BF"/>
            <w:vAlign w:val="center"/>
          </w:tcPr>
          <w:p w14:paraId="762BDE34" w14:textId="77777777" w:rsidR="00B92BAA" w:rsidRPr="00E82D71" w:rsidRDefault="00B92BAA">
            <w:pPr>
              <w:rPr>
                <w:b/>
                <w:szCs w:val="24"/>
                <w:lang w:eastAsia="lt-LT"/>
              </w:rPr>
            </w:pPr>
          </w:p>
        </w:tc>
        <w:tc>
          <w:tcPr>
            <w:tcW w:w="709" w:type="dxa"/>
            <w:vMerge/>
            <w:vAlign w:val="center"/>
          </w:tcPr>
          <w:p w14:paraId="0BF86A81" w14:textId="77777777" w:rsidR="00B92BAA" w:rsidRPr="00E82D71" w:rsidRDefault="00B92BAA">
            <w:pPr>
              <w:jc w:val="center"/>
              <w:rPr>
                <w:szCs w:val="24"/>
              </w:rPr>
            </w:pPr>
          </w:p>
        </w:tc>
        <w:tc>
          <w:tcPr>
            <w:tcW w:w="5953" w:type="dxa"/>
            <w:vAlign w:val="center"/>
          </w:tcPr>
          <w:p w14:paraId="541A82D8" w14:textId="4C65FDD4" w:rsidR="00B92BAA" w:rsidRPr="00E82D71" w:rsidRDefault="00AD0F53">
            <w:pPr>
              <w:jc w:val="both"/>
              <w:rPr>
                <w:szCs w:val="24"/>
                <w:lang w:eastAsia="lt-LT"/>
              </w:rPr>
            </w:pPr>
            <w:r>
              <w:rPr>
                <w:szCs w:val="24"/>
                <w:lang w:eastAsia="lt-LT"/>
              </w:rPr>
              <w:t>1</w:t>
            </w:r>
            <w:r w:rsidR="00B92BAA" w:rsidRPr="00E82D71">
              <w:rPr>
                <w:szCs w:val="24"/>
                <w:lang w:eastAsia="lt-LT"/>
              </w:rPr>
              <w:t>.3.3. K</w:t>
            </w:r>
            <w:r w:rsidR="00B92BAA" w:rsidRPr="00E82D71">
              <w:rPr>
                <w:szCs w:val="24"/>
              </w:rPr>
              <w:t>ibernetinis saugumas</w:t>
            </w:r>
          </w:p>
        </w:tc>
        <w:tc>
          <w:tcPr>
            <w:tcW w:w="4678" w:type="dxa"/>
            <w:vAlign w:val="center"/>
          </w:tcPr>
          <w:p w14:paraId="181A8A36" w14:textId="77777777" w:rsidR="00B92BAA" w:rsidRPr="00E82D71" w:rsidRDefault="00B92BAA">
            <w:pPr>
              <w:jc w:val="both"/>
              <w:rPr>
                <w:szCs w:val="24"/>
              </w:rPr>
            </w:pPr>
            <w:r w:rsidRPr="00E82D71">
              <w:rPr>
                <w:szCs w:val="24"/>
              </w:rPr>
              <w:t>□</w:t>
            </w:r>
          </w:p>
        </w:tc>
      </w:tr>
      <w:tr w:rsidR="00B92BAA" w:rsidRPr="00E82D71" w14:paraId="393492F9" w14:textId="77777777">
        <w:tc>
          <w:tcPr>
            <w:tcW w:w="3114" w:type="dxa"/>
            <w:vMerge/>
            <w:shd w:val="clear" w:color="auto" w:fill="BFBFBF" w:themeFill="background1" w:themeFillShade="BF"/>
            <w:vAlign w:val="center"/>
          </w:tcPr>
          <w:p w14:paraId="06AB9307" w14:textId="77777777" w:rsidR="00B92BAA" w:rsidRPr="00E82D71" w:rsidRDefault="00B92BAA">
            <w:pPr>
              <w:rPr>
                <w:b/>
                <w:szCs w:val="24"/>
                <w:lang w:eastAsia="lt-LT"/>
              </w:rPr>
            </w:pPr>
          </w:p>
        </w:tc>
        <w:tc>
          <w:tcPr>
            <w:tcW w:w="709" w:type="dxa"/>
            <w:vMerge/>
            <w:vAlign w:val="center"/>
          </w:tcPr>
          <w:p w14:paraId="7F341FD2" w14:textId="77777777" w:rsidR="00B92BAA" w:rsidRPr="00E82D71" w:rsidRDefault="00B92BAA">
            <w:pPr>
              <w:jc w:val="center"/>
              <w:rPr>
                <w:szCs w:val="24"/>
              </w:rPr>
            </w:pPr>
          </w:p>
        </w:tc>
        <w:tc>
          <w:tcPr>
            <w:tcW w:w="5953" w:type="dxa"/>
            <w:vAlign w:val="center"/>
          </w:tcPr>
          <w:p w14:paraId="0DB5C8E8" w14:textId="59EA60B3" w:rsidR="00B92BAA" w:rsidRPr="00E82D71" w:rsidRDefault="00AD0F53">
            <w:pPr>
              <w:jc w:val="both"/>
              <w:rPr>
                <w:szCs w:val="24"/>
                <w:lang w:eastAsia="lt-LT"/>
              </w:rPr>
            </w:pPr>
            <w:r>
              <w:rPr>
                <w:szCs w:val="24"/>
                <w:lang w:eastAsia="lt-LT"/>
              </w:rPr>
              <w:t>1</w:t>
            </w:r>
            <w:r w:rsidR="00B92BAA" w:rsidRPr="00E82D71">
              <w:rPr>
                <w:szCs w:val="24"/>
                <w:lang w:eastAsia="lt-LT"/>
              </w:rPr>
              <w:t xml:space="preserve">.3.4. </w:t>
            </w:r>
            <w:r w:rsidR="00B92BAA" w:rsidRPr="00E82D71">
              <w:rPr>
                <w:szCs w:val="24"/>
              </w:rPr>
              <w:t>Finansinės technologijos ir blokų grandinės</w:t>
            </w:r>
          </w:p>
        </w:tc>
        <w:tc>
          <w:tcPr>
            <w:tcW w:w="4678" w:type="dxa"/>
            <w:vAlign w:val="center"/>
          </w:tcPr>
          <w:p w14:paraId="11E92B73" w14:textId="77777777" w:rsidR="00B92BAA" w:rsidRPr="00E82D71" w:rsidRDefault="00B92BAA">
            <w:pPr>
              <w:jc w:val="both"/>
              <w:rPr>
                <w:szCs w:val="24"/>
              </w:rPr>
            </w:pPr>
            <w:r w:rsidRPr="00E82D71">
              <w:rPr>
                <w:szCs w:val="24"/>
              </w:rPr>
              <w:t>□</w:t>
            </w:r>
          </w:p>
        </w:tc>
      </w:tr>
      <w:tr w:rsidR="00B92BAA" w:rsidRPr="00E82D71" w14:paraId="6DD3DA49" w14:textId="77777777">
        <w:trPr>
          <w:trHeight w:val="624"/>
        </w:trPr>
        <w:tc>
          <w:tcPr>
            <w:tcW w:w="3114" w:type="dxa"/>
            <w:vMerge/>
            <w:shd w:val="clear" w:color="auto" w:fill="BFBFBF" w:themeFill="background1" w:themeFillShade="BF"/>
          </w:tcPr>
          <w:p w14:paraId="30F73D24" w14:textId="77777777" w:rsidR="00B92BAA" w:rsidRPr="00E82D71" w:rsidRDefault="00B92BAA">
            <w:pPr>
              <w:jc w:val="both"/>
              <w:rPr>
                <w:b/>
                <w:szCs w:val="24"/>
                <w:lang w:eastAsia="lt-LT"/>
              </w:rPr>
            </w:pPr>
          </w:p>
        </w:tc>
        <w:tc>
          <w:tcPr>
            <w:tcW w:w="709" w:type="dxa"/>
            <w:vMerge/>
          </w:tcPr>
          <w:p w14:paraId="17F14A06" w14:textId="77777777" w:rsidR="00B92BAA" w:rsidRPr="00E82D71" w:rsidRDefault="00B92BAA">
            <w:pPr>
              <w:jc w:val="both"/>
              <w:rPr>
                <w:b/>
                <w:szCs w:val="24"/>
                <w:lang w:eastAsia="lt-LT"/>
              </w:rPr>
            </w:pPr>
          </w:p>
        </w:tc>
        <w:tc>
          <w:tcPr>
            <w:tcW w:w="5953" w:type="dxa"/>
            <w:vAlign w:val="center"/>
          </w:tcPr>
          <w:p w14:paraId="1EB187A5" w14:textId="61AD6851" w:rsidR="00B92BAA" w:rsidRPr="00E82D71" w:rsidRDefault="00AD0F53">
            <w:pPr>
              <w:jc w:val="both"/>
              <w:rPr>
                <w:szCs w:val="24"/>
                <w:lang w:eastAsia="lt-LT"/>
              </w:rPr>
            </w:pPr>
            <w:r>
              <w:rPr>
                <w:szCs w:val="24"/>
                <w:lang w:eastAsia="lt-LT"/>
              </w:rPr>
              <w:t>1</w:t>
            </w:r>
            <w:r w:rsidR="00B92BAA" w:rsidRPr="00E82D71">
              <w:rPr>
                <w:szCs w:val="24"/>
                <w:lang w:eastAsia="lt-LT"/>
              </w:rPr>
              <w:t>.3.5. Audiovizualinių medijų technologijos ir socialinės inovacijos</w:t>
            </w:r>
          </w:p>
        </w:tc>
        <w:tc>
          <w:tcPr>
            <w:tcW w:w="4678" w:type="dxa"/>
            <w:vAlign w:val="center"/>
          </w:tcPr>
          <w:p w14:paraId="1BAD9903" w14:textId="77777777" w:rsidR="00B92BAA" w:rsidRPr="00E82D71" w:rsidRDefault="00B92BAA">
            <w:pPr>
              <w:rPr>
                <w:b/>
                <w:szCs w:val="24"/>
                <w:lang w:eastAsia="lt-LT"/>
              </w:rPr>
            </w:pPr>
            <w:r w:rsidRPr="00E82D71">
              <w:rPr>
                <w:szCs w:val="24"/>
              </w:rPr>
              <w:t>□</w:t>
            </w:r>
          </w:p>
        </w:tc>
      </w:tr>
      <w:tr w:rsidR="00B92BAA" w:rsidRPr="00E82D71" w14:paraId="37BAA7C6" w14:textId="77777777">
        <w:trPr>
          <w:trHeight w:val="370"/>
        </w:trPr>
        <w:tc>
          <w:tcPr>
            <w:tcW w:w="3114" w:type="dxa"/>
            <w:vMerge/>
            <w:shd w:val="clear" w:color="auto" w:fill="BFBFBF" w:themeFill="background1" w:themeFillShade="BF"/>
          </w:tcPr>
          <w:p w14:paraId="736A0652" w14:textId="77777777" w:rsidR="00B92BAA" w:rsidRPr="00E82D71" w:rsidRDefault="00B92BAA">
            <w:pPr>
              <w:jc w:val="both"/>
              <w:rPr>
                <w:b/>
                <w:szCs w:val="24"/>
                <w:lang w:eastAsia="lt-LT"/>
              </w:rPr>
            </w:pPr>
          </w:p>
        </w:tc>
        <w:tc>
          <w:tcPr>
            <w:tcW w:w="709" w:type="dxa"/>
            <w:vMerge/>
          </w:tcPr>
          <w:p w14:paraId="458175E5" w14:textId="77777777" w:rsidR="00B92BAA" w:rsidRPr="00E82D71" w:rsidRDefault="00B92BAA">
            <w:pPr>
              <w:jc w:val="both"/>
              <w:rPr>
                <w:b/>
                <w:szCs w:val="24"/>
                <w:lang w:eastAsia="lt-LT"/>
              </w:rPr>
            </w:pPr>
          </w:p>
        </w:tc>
        <w:tc>
          <w:tcPr>
            <w:tcW w:w="5953" w:type="dxa"/>
            <w:vAlign w:val="center"/>
          </w:tcPr>
          <w:p w14:paraId="1294A0A5" w14:textId="5274698A" w:rsidR="00B92BAA" w:rsidRPr="00E82D71" w:rsidRDefault="00AD0F53">
            <w:pPr>
              <w:jc w:val="both"/>
              <w:rPr>
                <w:szCs w:val="24"/>
                <w:lang w:eastAsia="lt-LT"/>
              </w:rPr>
            </w:pPr>
            <w:r>
              <w:rPr>
                <w:szCs w:val="24"/>
                <w:lang w:eastAsia="lt-LT"/>
              </w:rPr>
              <w:t>1</w:t>
            </w:r>
            <w:r w:rsidR="00B92BAA" w:rsidRPr="00E82D71">
              <w:rPr>
                <w:szCs w:val="24"/>
                <w:lang w:eastAsia="lt-LT"/>
              </w:rPr>
              <w:t>.3.6. Išmaniosios transporto sistemos</w:t>
            </w:r>
          </w:p>
        </w:tc>
        <w:tc>
          <w:tcPr>
            <w:tcW w:w="4678" w:type="dxa"/>
            <w:vAlign w:val="center"/>
          </w:tcPr>
          <w:p w14:paraId="6AE3943C" w14:textId="77777777" w:rsidR="00B92BAA" w:rsidRPr="00E82D71" w:rsidRDefault="00B92BAA">
            <w:pPr>
              <w:rPr>
                <w:szCs w:val="24"/>
              </w:rPr>
            </w:pPr>
            <w:r w:rsidRPr="00E82D71">
              <w:rPr>
                <w:szCs w:val="24"/>
              </w:rPr>
              <w:t>□</w:t>
            </w:r>
          </w:p>
        </w:tc>
      </w:tr>
    </w:tbl>
    <w:p w14:paraId="12AC8785" w14:textId="77777777" w:rsidR="00B92BAA" w:rsidRDefault="00B92BAA" w:rsidP="00B92BAA">
      <w:pPr>
        <w:tabs>
          <w:tab w:val="left" w:pos="426"/>
        </w:tabs>
        <w:ind w:right="567"/>
        <w:rPr>
          <w:b/>
          <w:szCs w:val="24"/>
          <w:lang w:eastAsia="lt-LT"/>
        </w:rPr>
      </w:pPr>
    </w:p>
    <w:p w14:paraId="51E6B078" w14:textId="6D62B950" w:rsidR="005B69FD" w:rsidRPr="005B69FD" w:rsidRDefault="005B69FD" w:rsidP="001020D6">
      <w:pPr>
        <w:ind w:right="567"/>
        <w:rPr>
          <w:color w:val="000000"/>
          <w:sz w:val="27"/>
          <w:szCs w:val="27"/>
          <w:lang w:eastAsia="lt-LT"/>
        </w:rPr>
      </w:pPr>
    </w:p>
    <w:p w14:paraId="1A0CD0D3" w14:textId="1DC11A8F" w:rsidR="005B69FD" w:rsidRPr="0024150B" w:rsidRDefault="005B69FD" w:rsidP="005B69FD">
      <w:pPr>
        <w:rPr>
          <w:color w:val="000000"/>
          <w:szCs w:val="24"/>
          <w:lang w:eastAsia="lt-LT"/>
        </w:rPr>
      </w:pPr>
      <w:r w:rsidRPr="0024150B">
        <w:rPr>
          <w:b/>
          <w:bCs/>
          <w:color w:val="000000"/>
          <w:szCs w:val="24"/>
          <w:lang w:eastAsia="lt-LT"/>
        </w:rPr>
        <w:t xml:space="preserve">Prie </w:t>
      </w:r>
      <w:r w:rsidR="0024150B">
        <w:rPr>
          <w:b/>
          <w:bCs/>
          <w:color w:val="000000"/>
          <w:szCs w:val="24"/>
          <w:lang w:eastAsia="lt-LT"/>
        </w:rPr>
        <w:t xml:space="preserve">projekto įgyvendinimo plano (toliau – </w:t>
      </w:r>
      <w:r w:rsidRPr="0024150B">
        <w:rPr>
          <w:b/>
          <w:bCs/>
          <w:color w:val="000000"/>
          <w:szCs w:val="24"/>
          <w:lang w:eastAsia="lt-LT"/>
        </w:rPr>
        <w:t>PĮP</w:t>
      </w:r>
      <w:r w:rsidR="0024150B">
        <w:rPr>
          <w:b/>
          <w:bCs/>
          <w:color w:val="000000"/>
          <w:szCs w:val="24"/>
          <w:lang w:eastAsia="lt-LT"/>
        </w:rPr>
        <w:t>)</w:t>
      </w:r>
      <w:r w:rsidRPr="0024150B">
        <w:rPr>
          <w:b/>
          <w:bCs/>
          <w:color w:val="000000"/>
          <w:szCs w:val="24"/>
          <w:lang w:eastAsia="lt-LT"/>
        </w:rPr>
        <w:t xml:space="preserve"> gali būti pridedami kiti dokumentai, patvirtinantys ar pagrindžiantys PĮP pateiktą informaciją.</w:t>
      </w:r>
    </w:p>
    <w:p w14:paraId="6A14459F" w14:textId="77777777" w:rsidR="005B69FD" w:rsidRDefault="005B69FD" w:rsidP="00B92BAA">
      <w:pPr>
        <w:tabs>
          <w:tab w:val="left" w:pos="426"/>
        </w:tabs>
        <w:ind w:right="567"/>
        <w:rPr>
          <w:b/>
          <w:szCs w:val="24"/>
          <w:lang w:eastAsia="lt-LT"/>
        </w:rPr>
      </w:pPr>
    </w:p>
    <w:p w14:paraId="57FAF45F" w14:textId="77777777" w:rsidR="005B69FD" w:rsidRDefault="005B69FD" w:rsidP="00B92BAA">
      <w:pPr>
        <w:tabs>
          <w:tab w:val="left" w:pos="426"/>
        </w:tabs>
        <w:ind w:right="567"/>
        <w:rPr>
          <w:b/>
          <w:szCs w:val="24"/>
          <w:lang w:eastAsia="lt-LT"/>
        </w:rPr>
      </w:pPr>
    </w:p>
    <w:p w14:paraId="371CA1B3" w14:textId="77777777" w:rsidR="005B69FD" w:rsidRDefault="005B69FD" w:rsidP="00B92BAA">
      <w:pPr>
        <w:tabs>
          <w:tab w:val="left" w:pos="426"/>
        </w:tabs>
        <w:ind w:right="567"/>
        <w:rPr>
          <w:b/>
          <w:szCs w:val="24"/>
          <w:lang w:eastAsia="lt-LT"/>
        </w:rPr>
      </w:pPr>
    </w:p>
    <w:p w14:paraId="69E80794" w14:textId="77777777" w:rsidR="005B69FD" w:rsidRDefault="005B69FD" w:rsidP="00B92BAA">
      <w:pPr>
        <w:tabs>
          <w:tab w:val="left" w:pos="426"/>
        </w:tabs>
        <w:ind w:right="567"/>
        <w:rPr>
          <w:b/>
          <w:szCs w:val="24"/>
          <w:lang w:eastAsia="lt-LT"/>
        </w:rPr>
      </w:pPr>
    </w:p>
    <w:p w14:paraId="50339975" w14:textId="77777777" w:rsidR="00B92BAA" w:rsidRPr="00E82D71" w:rsidRDefault="00B92BAA" w:rsidP="00B92BAA">
      <w:pPr>
        <w:rPr>
          <w:szCs w:val="24"/>
          <w:lang w:eastAsia="lt-LT"/>
        </w:rPr>
      </w:pPr>
      <w:r w:rsidRPr="00E82D71">
        <w:rPr>
          <w:szCs w:val="24"/>
          <w:lang w:eastAsia="lt-LT"/>
        </w:rPr>
        <w:t>________________________________                    _________________                                      ___________________________</w:t>
      </w:r>
    </w:p>
    <w:p w14:paraId="6692EC40" w14:textId="77777777" w:rsidR="00B92BAA" w:rsidRPr="00E82D71" w:rsidRDefault="00B92BAA" w:rsidP="00B92BAA">
      <w:pPr>
        <w:rPr>
          <w:szCs w:val="24"/>
          <w:lang w:eastAsia="lt-LT"/>
        </w:rPr>
      </w:pPr>
      <w:r w:rsidRPr="00E82D71">
        <w:rPr>
          <w:szCs w:val="24"/>
          <w:lang w:eastAsia="lt-LT"/>
        </w:rPr>
        <w:t>(</w:t>
      </w:r>
      <w:r w:rsidRPr="00E82D71">
        <w:rPr>
          <w:szCs w:val="24"/>
        </w:rPr>
        <w:t>vadovo ar jo įgalioto asmens</w:t>
      </w:r>
      <w:r w:rsidRPr="00E82D71">
        <w:rPr>
          <w:sz w:val="32"/>
          <w:szCs w:val="32"/>
          <w:lang w:eastAsia="lt-LT"/>
        </w:rPr>
        <w:t xml:space="preserve"> </w:t>
      </w:r>
      <w:r w:rsidRPr="00E82D71">
        <w:rPr>
          <w:szCs w:val="24"/>
          <w:lang w:eastAsia="lt-LT"/>
        </w:rPr>
        <w:t xml:space="preserve">pareigos)                              (parašas) </w:t>
      </w:r>
      <w:r w:rsidRPr="00E82D71">
        <w:rPr>
          <w:szCs w:val="24"/>
          <w:lang w:eastAsia="lt-LT"/>
        </w:rPr>
        <w:tab/>
        <w:t xml:space="preserve">                                        (vardas ir pavardė)</w:t>
      </w:r>
    </w:p>
    <w:p w14:paraId="2D7E4FC8" w14:textId="77777777" w:rsidR="00B92BAA" w:rsidRPr="00E82D71" w:rsidRDefault="00B92BAA" w:rsidP="00B92BAA">
      <w:pPr>
        <w:rPr>
          <w:szCs w:val="24"/>
          <w:lang w:eastAsia="lt-LT"/>
        </w:rPr>
      </w:pPr>
    </w:p>
    <w:p w14:paraId="61C78126" w14:textId="77777777" w:rsidR="00B92BAA" w:rsidRPr="00E82D71" w:rsidRDefault="00B92BAA" w:rsidP="00B92BAA">
      <w:pPr>
        <w:rPr>
          <w:szCs w:val="24"/>
          <w:lang w:eastAsia="lt-LT"/>
        </w:rPr>
      </w:pPr>
    </w:p>
    <w:p w14:paraId="5ED9D0FC" w14:textId="653345D0" w:rsidR="008511F0" w:rsidRDefault="00B92BAA" w:rsidP="00B92BAA">
      <w:pPr>
        <w:jc w:val="center"/>
        <w:rPr>
          <w:szCs w:val="24"/>
        </w:rPr>
        <w:sectPr w:rsidR="008511F0" w:rsidSect="00706BF5">
          <w:pgSz w:w="16838" w:h="11906" w:orient="landscape"/>
          <w:pgMar w:top="1701" w:right="567" w:bottom="1134" w:left="1134" w:header="567" w:footer="567" w:gutter="0"/>
          <w:pgNumType w:start="1"/>
          <w:cols w:space="1296"/>
          <w:titlePg/>
          <w:docGrid w:linePitch="360"/>
        </w:sectPr>
      </w:pP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t>____________</w:t>
      </w:r>
      <w:r w:rsidRPr="00E82D71">
        <w:rPr>
          <w:szCs w:val="24"/>
        </w:rPr>
        <w:t>______________</w:t>
      </w:r>
    </w:p>
    <w:p w14:paraId="3171B3E5" w14:textId="77777777" w:rsidR="008511F0" w:rsidRDefault="008511F0" w:rsidP="008511F0">
      <w:pPr>
        <w:ind w:left="9071" w:right="567"/>
        <w:rPr>
          <w:szCs w:val="24"/>
        </w:rPr>
      </w:pPr>
      <w:r w:rsidRPr="0089410E">
        <w:rPr>
          <w:iCs/>
          <w:szCs w:val="24"/>
        </w:rPr>
        <w:lastRenderedPageBreak/>
        <w:t xml:space="preserve">2022–2030 metų ekonomikos transformacijos ir konkurencingumo plėtros programos pažangos priemonės Nr. 05-001-01-05-07 „Sukurti nuoseklią inovacinės veiklos skatinimo sistemą“ veiklos „Skatinti inovacijų pasiūlą“ </w:t>
      </w:r>
      <w:proofErr w:type="spellStart"/>
      <w:r w:rsidRPr="0089410E">
        <w:rPr>
          <w:iCs/>
          <w:szCs w:val="24"/>
        </w:rPr>
        <w:t>poveiklės</w:t>
      </w:r>
      <w:proofErr w:type="spellEnd"/>
      <w:r w:rsidRPr="0089410E">
        <w:rPr>
          <w:iCs/>
          <w:szCs w:val="24"/>
        </w:rPr>
        <w:t xml:space="preserve"> „</w:t>
      </w:r>
      <w:r w:rsidRPr="00FE1897">
        <w:rPr>
          <w:iCs/>
          <w:szCs w:val="24"/>
        </w:rPr>
        <w:t xml:space="preserve">Investuoti į naujų </w:t>
      </w:r>
      <w:r w:rsidRPr="00480416">
        <w:rPr>
          <w:iCs/>
          <w:szCs w:val="24"/>
        </w:rPr>
        <w:t>aukštos pridėtinės vertės</w:t>
      </w:r>
      <w:r w:rsidRPr="00FE1897">
        <w:rPr>
          <w:iCs/>
          <w:szCs w:val="24"/>
        </w:rPr>
        <w:t xml:space="preserve"> produktų kūrimo veiklas ir sudaryti sąlygas tyrėjams dalyvauti įmonių </w:t>
      </w:r>
      <w:r w:rsidRPr="00480416">
        <w:rPr>
          <w:iCs/>
          <w:szCs w:val="24"/>
        </w:rPr>
        <w:t>mokslinių tyrimų ir eksperimentinės plėtros</w:t>
      </w:r>
      <w:r w:rsidRPr="00FE1897">
        <w:rPr>
          <w:iCs/>
          <w:szCs w:val="24"/>
        </w:rPr>
        <w:t xml:space="preserve"> veiklose, skatinti intelektinę nuosavybę, ankstyvąją sukurtų naujų produktų bandomąją gamybą, parengimą rinkai“ (Vidurio ir vakarų Lietuvos regionas)</w:t>
      </w:r>
      <w:r w:rsidRPr="0089410E">
        <w:rPr>
          <w:iCs/>
          <w:szCs w:val="24"/>
        </w:rPr>
        <w:t>“</w:t>
      </w:r>
      <w:r>
        <w:rPr>
          <w:szCs w:val="24"/>
        </w:rPr>
        <w:t xml:space="preserve"> projektų finansavimo sąlygų aprašo</w:t>
      </w:r>
    </w:p>
    <w:p w14:paraId="5DACDA37" w14:textId="485338DE" w:rsidR="008511F0" w:rsidRPr="00E9319B" w:rsidRDefault="008511F0" w:rsidP="008511F0">
      <w:pPr>
        <w:ind w:left="9071" w:right="567"/>
        <w:jc w:val="both"/>
        <w:rPr>
          <w:szCs w:val="24"/>
        </w:rPr>
      </w:pPr>
      <w:r>
        <w:rPr>
          <w:szCs w:val="24"/>
          <w:lang w:val="en-US"/>
        </w:rPr>
        <w:t>5</w:t>
      </w:r>
      <w:r w:rsidRPr="00D462EA">
        <w:rPr>
          <w:szCs w:val="24"/>
        </w:rPr>
        <w:t xml:space="preserve"> priedas</w:t>
      </w:r>
    </w:p>
    <w:p w14:paraId="4B3C53EF" w14:textId="77777777" w:rsidR="008511F0" w:rsidRDefault="008511F0" w:rsidP="008511F0">
      <w:pPr>
        <w:jc w:val="center"/>
      </w:pPr>
      <w:r>
        <w:t xml:space="preserve">  </w:t>
      </w:r>
    </w:p>
    <w:p w14:paraId="646CDD80" w14:textId="7BC7343F" w:rsidR="008511F0" w:rsidRDefault="008511F0" w:rsidP="008511F0">
      <w:pPr>
        <w:jc w:val="center"/>
        <w:rPr>
          <w:b/>
          <w:bCs/>
          <w:color w:val="000000"/>
          <w:szCs w:val="24"/>
          <w:lang w:eastAsia="lt-LT"/>
        </w:rPr>
      </w:pPr>
      <w:r w:rsidRPr="008511F0">
        <w:rPr>
          <w:b/>
          <w:bCs/>
          <w:color w:val="000000"/>
          <w:szCs w:val="24"/>
          <w:lang w:eastAsia="lt-LT"/>
        </w:rPr>
        <w:t>(„</w:t>
      </w:r>
      <w:bookmarkStart w:id="26" w:name="_Hlk167869513"/>
      <w:r w:rsidRPr="008511F0">
        <w:rPr>
          <w:b/>
          <w:bCs/>
        </w:rPr>
        <w:t>Prekybinių įsipareigojimų</w:t>
      </w:r>
      <w:bookmarkEnd w:id="26"/>
      <w:r w:rsidR="00AC7D5E">
        <w:rPr>
          <w:b/>
          <w:bCs/>
        </w:rPr>
        <w:t xml:space="preserve"> neturėjimo arba nutraukimo</w:t>
      </w:r>
      <w:r w:rsidRPr="002D1C54">
        <w:rPr>
          <w:b/>
          <w:bCs/>
          <w:color w:val="000000"/>
          <w:szCs w:val="24"/>
          <w:lang w:eastAsia="lt-LT"/>
        </w:rPr>
        <w:t>“ deklaracijos forma)</w:t>
      </w:r>
    </w:p>
    <w:p w14:paraId="3F7A63FF" w14:textId="77777777" w:rsidR="008511F0" w:rsidRDefault="008511F0" w:rsidP="008511F0">
      <w:pPr>
        <w:jc w:val="center"/>
        <w:rPr>
          <w:b/>
          <w:bCs/>
          <w:color w:val="000000"/>
          <w:szCs w:val="24"/>
          <w:lang w:eastAsia="lt-LT"/>
        </w:rPr>
      </w:pPr>
    </w:p>
    <w:p w14:paraId="555B0813" w14:textId="338B426D" w:rsidR="008511F0" w:rsidRDefault="008511F0" w:rsidP="008511F0">
      <w:pPr>
        <w:jc w:val="center"/>
        <w:rPr>
          <w:b/>
          <w:bCs/>
          <w:color w:val="000000"/>
          <w:szCs w:val="24"/>
          <w:lang w:eastAsia="lt-LT"/>
        </w:rPr>
      </w:pPr>
      <w:r w:rsidRPr="00252F47">
        <w:rPr>
          <w:b/>
          <w:bCs/>
          <w:color w:val="000000"/>
          <w:szCs w:val="24"/>
          <w:lang w:eastAsia="lt-LT"/>
        </w:rPr>
        <w:t>„</w:t>
      </w:r>
      <w:r w:rsidRPr="008511F0">
        <w:rPr>
          <w:b/>
          <w:bCs/>
        </w:rPr>
        <w:t>P</w:t>
      </w:r>
      <w:r>
        <w:rPr>
          <w:b/>
          <w:bCs/>
        </w:rPr>
        <w:t>REKYBINIŲ ĮSIPAREIGOJIMŲ</w:t>
      </w:r>
      <w:r w:rsidR="0013300D">
        <w:rPr>
          <w:b/>
          <w:bCs/>
        </w:rPr>
        <w:t xml:space="preserve"> </w:t>
      </w:r>
      <w:r w:rsidR="00AC7D5E">
        <w:rPr>
          <w:b/>
          <w:bCs/>
        </w:rPr>
        <w:t>NETURĖJIMO</w:t>
      </w:r>
      <w:r w:rsidR="00AC7D5E">
        <w:rPr>
          <w:b/>
          <w:bCs/>
        </w:rPr>
        <w:t xml:space="preserve"> ARBA </w:t>
      </w:r>
      <w:r w:rsidR="0013300D">
        <w:rPr>
          <w:b/>
          <w:bCs/>
        </w:rPr>
        <w:t>NUTRAUKIMO</w:t>
      </w:r>
      <w:r w:rsidRPr="00252F47">
        <w:rPr>
          <w:b/>
          <w:bCs/>
          <w:color w:val="000000"/>
          <w:szCs w:val="24"/>
          <w:lang w:eastAsia="lt-LT"/>
        </w:rPr>
        <w:t>“ DEKLARACIJA</w:t>
      </w:r>
    </w:p>
    <w:p w14:paraId="4E77EE3B" w14:textId="77777777" w:rsidR="00AC7D5E" w:rsidRPr="00252F47" w:rsidRDefault="00AC7D5E" w:rsidP="008511F0">
      <w:pPr>
        <w:jc w:val="center"/>
        <w:rPr>
          <w:b/>
          <w:bCs/>
          <w:color w:val="000000"/>
          <w:szCs w:val="24"/>
          <w:lang w:eastAsia="lt-LT"/>
        </w:rPr>
      </w:pPr>
    </w:p>
    <w:p w14:paraId="2051A3F6" w14:textId="77777777" w:rsidR="008511F0" w:rsidRPr="005211AB" w:rsidRDefault="008511F0" w:rsidP="008511F0">
      <w:pPr>
        <w:jc w:val="center"/>
      </w:pPr>
      <w:r w:rsidRPr="005211AB">
        <w:rPr>
          <w:color w:val="000000"/>
          <w:sz w:val="27"/>
          <w:szCs w:val="27"/>
          <w:lang w:eastAsia="lt-LT"/>
        </w:rPr>
        <w:t>__________________</w:t>
      </w:r>
    </w:p>
    <w:p w14:paraId="770BCCC9" w14:textId="77777777" w:rsidR="008511F0" w:rsidRDefault="008511F0" w:rsidP="008511F0">
      <w:pPr>
        <w:jc w:val="center"/>
        <w:rPr>
          <w:color w:val="000000"/>
          <w:szCs w:val="24"/>
          <w:lang w:eastAsia="lt-LT"/>
        </w:rPr>
      </w:pPr>
      <w:r>
        <w:rPr>
          <w:color w:val="000000"/>
          <w:szCs w:val="24"/>
          <w:lang w:eastAsia="lt-LT"/>
        </w:rPr>
        <w:t>p</w:t>
      </w:r>
      <w:r w:rsidRPr="005211AB">
        <w:rPr>
          <w:color w:val="000000"/>
          <w:szCs w:val="24"/>
          <w:lang w:eastAsia="lt-LT"/>
        </w:rPr>
        <w:t>ildymo data</w:t>
      </w:r>
    </w:p>
    <w:p w14:paraId="1ABC329C" w14:textId="77777777" w:rsidR="008511F0" w:rsidRPr="005211AB" w:rsidRDefault="008511F0" w:rsidP="008511F0">
      <w:pPr>
        <w:jc w:val="center"/>
        <w:rPr>
          <w:color w:val="000000"/>
          <w:szCs w:val="24"/>
          <w:lang w:eastAsia="lt-LT"/>
        </w:rPr>
      </w:pPr>
    </w:p>
    <w:tbl>
      <w:tblPr>
        <w:tblW w:w="1450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
        <w:gridCol w:w="14112"/>
      </w:tblGrid>
      <w:tr w:rsidR="008511F0" w:rsidRPr="008338ED" w14:paraId="6AD1E465" w14:textId="77777777" w:rsidTr="009C4A03">
        <w:trPr>
          <w:trHeight w:val="288"/>
        </w:trPr>
        <w:tc>
          <w:tcPr>
            <w:tcW w:w="396" w:type="dxa"/>
            <w:noWrap/>
            <w:tcMar>
              <w:top w:w="0" w:type="dxa"/>
              <w:left w:w="108" w:type="dxa"/>
              <w:bottom w:w="0" w:type="dxa"/>
              <w:right w:w="108" w:type="dxa"/>
            </w:tcMar>
            <w:vAlign w:val="center"/>
            <w:hideMark/>
          </w:tcPr>
          <w:p w14:paraId="40EE3A40" w14:textId="77777777" w:rsidR="008511F0" w:rsidRPr="00252F47" w:rsidRDefault="008511F0" w:rsidP="009C4A03">
            <w:pPr>
              <w:rPr>
                <w:szCs w:val="24"/>
                <w:lang w:eastAsia="lt-LT"/>
              </w:rPr>
            </w:pPr>
            <w:r w:rsidRPr="00252F47">
              <w:rPr>
                <w:b/>
                <w:bCs/>
                <w:color w:val="000000"/>
                <w:szCs w:val="24"/>
                <w:lang w:eastAsia="lt-LT"/>
              </w:rPr>
              <w:t>1.</w:t>
            </w:r>
          </w:p>
        </w:tc>
        <w:tc>
          <w:tcPr>
            <w:tcW w:w="14112" w:type="dxa"/>
            <w:noWrap/>
            <w:tcMar>
              <w:top w:w="0" w:type="dxa"/>
              <w:left w:w="108" w:type="dxa"/>
              <w:bottom w:w="0" w:type="dxa"/>
              <w:right w:w="108" w:type="dxa"/>
            </w:tcMar>
            <w:vAlign w:val="bottom"/>
            <w:hideMark/>
          </w:tcPr>
          <w:p w14:paraId="0E3D9034" w14:textId="123CF749" w:rsidR="008511F0" w:rsidRPr="00252F47" w:rsidRDefault="008511F0" w:rsidP="009C4A03">
            <w:pPr>
              <w:rPr>
                <w:szCs w:val="24"/>
                <w:lang w:eastAsia="lt-LT"/>
              </w:rPr>
            </w:pPr>
            <w:r w:rsidRPr="00252F47">
              <w:rPr>
                <w:b/>
                <w:bCs/>
                <w:color w:val="000000"/>
                <w:szCs w:val="24"/>
                <w:lang w:eastAsia="lt-LT"/>
              </w:rPr>
              <w:t>Deklaruojančios įmonės</w:t>
            </w:r>
            <w:r w:rsidR="003338F0">
              <w:rPr>
                <w:b/>
                <w:bCs/>
                <w:color w:val="000000"/>
                <w:szCs w:val="24"/>
                <w:lang w:eastAsia="lt-LT"/>
              </w:rPr>
              <w:t xml:space="preserve"> (institucijos)</w:t>
            </w:r>
            <w:r w:rsidRPr="00252F47">
              <w:rPr>
                <w:b/>
                <w:bCs/>
                <w:color w:val="000000"/>
                <w:szCs w:val="24"/>
                <w:lang w:eastAsia="lt-LT"/>
              </w:rPr>
              <w:t xml:space="preserve"> pavadinimas</w:t>
            </w:r>
          </w:p>
        </w:tc>
      </w:tr>
      <w:tr w:rsidR="008511F0" w:rsidRPr="008338ED" w14:paraId="0CEA9689" w14:textId="77777777" w:rsidTr="009C4A03">
        <w:trPr>
          <w:trHeight w:val="288"/>
        </w:trPr>
        <w:tc>
          <w:tcPr>
            <w:tcW w:w="14508" w:type="dxa"/>
            <w:gridSpan w:val="2"/>
            <w:shd w:val="clear" w:color="auto" w:fill="E7E6E6"/>
            <w:noWrap/>
            <w:tcMar>
              <w:top w:w="0" w:type="dxa"/>
              <w:left w:w="108" w:type="dxa"/>
              <w:bottom w:w="0" w:type="dxa"/>
              <w:right w:w="108" w:type="dxa"/>
            </w:tcMar>
            <w:vAlign w:val="bottom"/>
            <w:hideMark/>
          </w:tcPr>
          <w:p w14:paraId="2CF0F5AB" w14:textId="77777777" w:rsidR="008511F0" w:rsidRDefault="008511F0" w:rsidP="009C4A03">
            <w:pPr>
              <w:rPr>
                <w:szCs w:val="24"/>
                <w:lang w:eastAsia="lt-LT"/>
              </w:rPr>
            </w:pPr>
          </w:p>
          <w:p w14:paraId="65E5B120" w14:textId="77777777" w:rsidR="00AC7D5E" w:rsidRDefault="00AC7D5E" w:rsidP="009C4A03">
            <w:pPr>
              <w:rPr>
                <w:szCs w:val="24"/>
                <w:lang w:eastAsia="lt-LT"/>
              </w:rPr>
            </w:pPr>
          </w:p>
          <w:p w14:paraId="1133D7CD" w14:textId="57532CF7" w:rsidR="00AC7D5E" w:rsidRPr="00252F47" w:rsidRDefault="00AC7D5E" w:rsidP="009C4A03">
            <w:pPr>
              <w:rPr>
                <w:szCs w:val="24"/>
                <w:lang w:eastAsia="lt-LT"/>
              </w:rPr>
            </w:pPr>
          </w:p>
        </w:tc>
      </w:tr>
      <w:tr w:rsidR="008511F0" w:rsidRPr="008338ED" w14:paraId="1C79E086" w14:textId="77777777" w:rsidTr="009C4A03">
        <w:trPr>
          <w:trHeight w:val="288"/>
        </w:trPr>
        <w:tc>
          <w:tcPr>
            <w:tcW w:w="396" w:type="dxa"/>
            <w:noWrap/>
            <w:tcMar>
              <w:top w:w="0" w:type="dxa"/>
              <w:left w:w="108" w:type="dxa"/>
              <w:bottom w:w="0" w:type="dxa"/>
              <w:right w:w="108" w:type="dxa"/>
            </w:tcMar>
            <w:vAlign w:val="center"/>
            <w:hideMark/>
          </w:tcPr>
          <w:p w14:paraId="1E9DCF0D" w14:textId="77777777" w:rsidR="008511F0" w:rsidRPr="00252F47" w:rsidRDefault="008511F0" w:rsidP="009C4A03">
            <w:pPr>
              <w:rPr>
                <w:szCs w:val="24"/>
                <w:lang w:eastAsia="lt-LT"/>
              </w:rPr>
            </w:pPr>
            <w:r w:rsidRPr="00252F47">
              <w:rPr>
                <w:b/>
                <w:bCs/>
                <w:color w:val="000000"/>
                <w:szCs w:val="24"/>
                <w:lang w:eastAsia="lt-LT"/>
              </w:rPr>
              <w:t>2.</w:t>
            </w:r>
          </w:p>
        </w:tc>
        <w:tc>
          <w:tcPr>
            <w:tcW w:w="14112" w:type="dxa"/>
            <w:noWrap/>
            <w:tcMar>
              <w:top w:w="0" w:type="dxa"/>
              <w:left w:w="108" w:type="dxa"/>
              <w:bottom w:w="0" w:type="dxa"/>
              <w:right w:w="108" w:type="dxa"/>
            </w:tcMar>
            <w:vAlign w:val="bottom"/>
            <w:hideMark/>
          </w:tcPr>
          <w:p w14:paraId="271CF1ED" w14:textId="4018212E" w:rsidR="008511F0" w:rsidRPr="00252F47" w:rsidRDefault="008511F0" w:rsidP="009C4A03">
            <w:pPr>
              <w:rPr>
                <w:szCs w:val="24"/>
                <w:lang w:eastAsia="lt-LT"/>
              </w:rPr>
            </w:pPr>
            <w:r w:rsidRPr="00252F47">
              <w:rPr>
                <w:b/>
                <w:bCs/>
                <w:color w:val="000000"/>
                <w:szCs w:val="24"/>
                <w:lang w:eastAsia="lt-LT"/>
              </w:rPr>
              <w:t>Deklaruojančios įmonės</w:t>
            </w:r>
            <w:r w:rsidR="003338F0">
              <w:rPr>
                <w:b/>
                <w:bCs/>
                <w:color w:val="000000"/>
                <w:szCs w:val="24"/>
                <w:lang w:eastAsia="lt-LT"/>
              </w:rPr>
              <w:t xml:space="preserve"> (institucijos)</w:t>
            </w:r>
            <w:r w:rsidRPr="00252F47">
              <w:rPr>
                <w:b/>
                <w:bCs/>
                <w:color w:val="000000"/>
                <w:szCs w:val="24"/>
                <w:lang w:eastAsia="lt-LT"/>
              </w:rPr>
              <w:t xml:space="preserve"> kodas</w:t>
            </w:r>
          </w:p>
        </w:tc>
      </w:tr>
      <w:tr w:rsidR="008511F0" w:rsidRPr="008338ED" w14:paraId="4CD5B482" w14:textId="77777777" w:rsidTr="009C4A03">
        <w:trPr>
          <w:trHeight w:val="288"/>
        </w:trPr>
        <w:tc>
          <w:tcPr>
            <w:tcW w:w="14508" w:type="dxa"/>
            <w:gridSpan w:val="2"/>
            <w:shd w:val="clear" w:color="auto" w:fill="E7E6E6"/>
            <w:noWrap/>
            <w:tcMar>
              <w:top w:w="0" w:type="dxa"/>
              <w:left w:w="108" w:type="dxa"/>
              <w:bottom w:w="0" w:type="dxa"/>
              <w:right w:w="108" w:type="dxa"/>
            </w:tcMar>
            <w:vAlign w:val="bottom"/>
            <w:hideMark/>
          </w:tcPr>
          <w:p w14:paraId="7BCC628B" w14:textId="77777777" w:rsidR="008511F0" w:rsidRDefault="008511F0" w:rsidP="009C4A03">
            <w:pPr>
              <w:rPr>
                <w:szCs w:val="24"/>
                <w:lang w:eastAsia="lt-LT"/>
              </w:rPr>
            </w:pPr>
          </w:p>
          <w:p w14:paraId="6B608C2B" w14:textId="77777777" w:rsidR="00AC7D5E" w:rsidRDefault="00AC7D5E" w:rsidP="009C4A03">
            <w:pPr>
              <w:rPr>
                <w:szCs w:val="24"/>
                <w:lang w:eastAsia="lt-LT"/>
              </w:rPr>
            </w:pPr>
          </w:p>
          <w:p w14:paraId="0AA73CD7" w14:textId="6C5E616C" w:rsidR="00AC7D5E" w:rsidRPr="00252F47" w:rsidRDefault="00AC7D5E" w:rsidP="009C4A03">
            <w:pPr>
              <w:rPr>
                <w:szCs w:val="24"/>
                <w:lang w:eastAsia="lt-LT"/>
              </w:rPr>
            </w:pPr>
          </w:p>
        </w:tc>
      </w:tr>
      <w:tr w:rsidR="008511F0" w:rsidRPr="008338ED" w14:paraId="0AFF6B09" w14:textId="77777777" w:rsidTr="009C4A03">
        <w:trPr>
          <w:trHeight w:val="405"/>
        </w:trPr>
        <w:tc>
          <w:tcPr>
            <w:tcW w:w="396" w:type="dxa"/>
            <w:tcMar>
              <w:top w:w="0" w:type="dxa"/>
              <w:left w:w="108" w:type="dxa"/>
              <w:bottom w:w="0" w:type="dxa"/>
              <w:right w:w="108" w:type="dxa"/>
            </w:tcMar>
            <w:vAlign w:val="center"/>
            <w:hideMark/>
          </w:tcPr>
          <w:p w14:paraId="3D1F65BA" w14:textId="12B0619B" w:rsidR="008511F0" w:rsidRPr="00252F47" w:rsidRDefault="003338F0" w:rsidP="009C4A03">
            <w:pPr>
              <w:rPr>
                <w:szCs w:val="24"/>
                <w:lang w:eastAsia="lt-LT"/>
              </w:rPr>
            </w:pPr>
            <w:r>
              <w:rPr>
                <w:b/>
                <w:bCs/>
                <w:color w:val="000000"/>
                <w:szCs w:val="24"/>
                <w:lang w:val="en-US" w:eastAsia="lt-LT"/>
              </w:rPr>
              <w:t>3</w:t>
            </w:r>
            <w:r w:rsidR="008511F0" w:rsidRPr="00252F47">
              <w:rPr>
                <w:b/>
                <w:bCs/>
                <w:color w:val="000000"/>
                <w:szCs w:val="24"/>
                <w:lang w:eastAsia="lt-LT"/>
              </w:rPr>
              <w:t>.</w:t>
            </w:r>
          </w:p>
        </w:tc>
        <w:tc>
          <w:tcPr>
            <w:tcW w:w="14112" w:type="dxa"/>
            <w:tcMar>
              <w:top w:w="0" w:type="dxa"/>
              <w:left w:w="108" w:type="dxa"/>
              <w:bottom w:w="0" w:type="dxa"/>
              <w:right w:w="108" w:type="dxa"/>
            </w:tcMar>
            <w:vAlign w:val="bottom"/>
            <w:hideMark/>
          </w:tcPr>
          <w:p w14:paraId="788E6D2E" w14:textId="25F01521" w:rsidR="008511F0" w:rsidRPr="003338F0" w:rsidRDefault="008511F0" w:rsidP="003338F0">
            <w:pPr>
              <w:tabs>
                <w:tab w:val="left" w:pos="645"/>
              </w:tabs>
              <w:jc w:val="both"/>
            </w:pPr>
            <w:r w:rsidRPr="00585992">
              <w:rPr>
                <w:b/>
                <w:bCs/>
                <w:color w:val="000000"/>
                <w:szCs w:val="24"/>
                <w:lang w:eastAsia="lt-LT"/>
              </w:rPr>
              <w:t xml:space="preserve">Deklaruoju, </w:t>
            </w:r>
            <w:r w:rsidRPr="003338F0">
              <w:rPr>
                <w:b/>
                <w:bCs/>
                <w:color w:val="000000"/>
                <w:szCs w:val="24"/>
                <w:u w:val="single"/>
                <w:lang w:eastAsia="lt-LT"/>
              </w:rPr>
              <w:t>kad</w:t>
            </w:r>
            <w:r w:rsidR="003338F0" w:rsidRPr="003338F0">
              <w:rPr>
                <w:b/>
                <w:bCs/>
                <w:color w:val="000000"/>
                <w:szCs w:val="24"/>
                <w:u w:val="single"/>
                <w:lang w:eastAsia="lt-LT"/>
              </w:rPr>
              <w:t xml:space="preserve"> aš, pareiškėjas</w:t>
            </w:r>
            <w:r w:rsidR="003338F0">
              <w:rPr>
                <w:b/>
                <w:bCs/>
                <w:color w:val="000000"/>
                <w:szCs w:val="24"/>
                <w:u w:val="single"/>
                <w:lang w:eastAsia="lt-LT"/>
              </w:rPr>
              <w:t xml:space="preserve">, </w:t>
            </w:r>
            <w:r w:rsidR="003338F0" w:rsidRPr="003338F0">
              <w:rPr>
                <w:b/>
                <w:bCs/>
                <w:color w:val="000000"/>
                <w:szCs w:val="24"/>
                <w:u w:val="single"/>
                <w:lang w:eastAsia="lt-LT"/>
              </w:rPr>
              <w:t>partneris</w:t>
            </w:r>
            <w:r w:rsidR="003338F0">
              <w:rPr>
                <w:b/>
                <w:bCs/>
                <w:color w:val="000000"/>
                <w:szCs w:val="24"/>
                <w:u w:val="single"/>
                <w:lang w:eastAsia="lt-LT"/>
              </w:rPr>
              <w:t xml:space="preserve">, </w:t>
            </w:r>
            <w:r w:rsidR="003338F0" w:rsidRPr="003338F0">
              <w:rPr>
                <w:i/>
                <w:iCs/>
                <w:color w:val="000000"/>
                <w:szCs w:val="24"/>
                <w:lang w:eastAsia="lt-LT"/>
              </w:rPr>
              <w:t>(</w:t>
            </w:r>
            <w:r w:rsidR="00F72E69">
              <w:rPr>
                <w:i/>
                <w:iCs/>
                <w:color w:val="000000"/>
                <w:szCs w:val="24"/>
                <w:lang w:eastAsia="lt-LT"/>
              </w:rPr>
              <w:t>ne</w:t>
            </w:r>
            <w:r w:rsidR="003338F0" w:rsidRPr="003338F0">
              <w:rPr>
                <w:i/>
                <w:iCs/>
                <w:color w:val="000000"/>
                <w:szCs w:val="24"/>
                <w:lang w:eastAsia="lt-LT"/>
              </w:rPr>
              <w:t xml:space="preserve">tinkama variantą </w:t>
            </w:r>
            <w:r w:rsidR="00F72E69">
              <w:rPr>
                <w:i/>
                <w:iCs/>
                <w:color w:val="000000"/>
                <w:szCs w:val="24"/>
                <w:lang w:eastAsia="lt-LT"/>
              </w:rPr>
              <w:t>iš</w:t>
            </w:r>
            <w:r w:rsidR="003338F0" w:rsidRPr="003338F0">
              <w:rPr>
                <w:i/>
                <w:iCs/>
                <w:color w:val="000000"/>
                <w:szCs w:val="24"/>
                <w:lang w:eastAsia="lt-LT"/>
              </w:rPr>
              <w:t>braukti)</w:t>
            </w:r>
            <w:r w:rsidR="003338F0" w:rsidRPr="003338F0">
              <w:rPr>
                <w:b/>
                <w:bCs/>
                <w:color w:val="000000"/>
                <w:szCs w:val="24"/>
                <w:u w:val="single"/>
                <w:lang w:eastAsia="lt-LT"/>
              </w:rPr>
              <w:t xml:space="preserve"> </w:t>
            </w:r>
            <w:r w:rsidR="003338F0" w:rsidRPr="003338F0">
              <w:rPr>
                <w:u w:val="single"/>
              </w:rPr>
              <w:t>neturiu</w:t>
            </w:r>
            <w:r w:rsidR="003338F0">
              <w:t xml:space="preserve"> arba </w:t>
            </w:r>
            <w:r w:rsidR="003338F0" w:rsidRPr="00AC7D5E">
              <w:rPr>
                <w:u w:val="single"/>
              </w:rPr>
              <w:t>esu nutraukęs</w:t>
            </w:r>
            <w:r w:rsidR="003338F0">
              <w:t xml:space="preserve"> prekybinius įsipareigojimus su Lietuvos Respublikai priešiškų šalių (Rusijos Federacija, Baltarusijos Respublika, Rusijos Federacijos aneksuoto Krymo, Moldovos Respublikos vyriausybės nekontroliuojama </w:t>
            </w:r>
            <w:proofErr w:type="spellStart"/>
            <w:r w:rsidR="003338F0">
              <w:t>Padniestrės</w:t>
            </w:r>
            <w:proofErr w:type="spellEnd"/>
            <w:r w:rsidR="003338F0">
              <w:t xml:space="preserve"> teritorija bei </w:t>
            </w:r>
            <w:proofErr w:type="spellStart"/>
            <w:r w:rsidR="003338F0">
              <w:t>Sakartvelo</w:t>
            </w:r>
            <w:proofErr w:type="spellEnd"/>
            <w:r w:rsidR="003338F0">
              <w:t xml:space="preserve"> vyriausybės nekontroliuojamos Abchazijos ir Pietų Osetijos teritorijos) fiziniais ir (arba) juridiniais asmenimis ne vėliau kaip iki </w:t>
            </w:r>
            <w:r w:rsidR="003338F0" w:rsidRPr="00AD65A3">
              <w:rPr>
                <w:b/>
                <w:bCs/>
              </w:rPr>
              <w:t>2022 m. rugpjūčio 31 dienos</w:t>
            </w:r>
            <w:r w:rsidR="003338F0">
              <w:t>.</w:t>
            </w:r>
          </w:p>
        </w:tc>
      </w:tr>
      <w:tr w:rsidR="008511F0" w:rsidRPr="008338ED" w14:paraId="56C4D254" w14:textId="77777777" w:rsidTr="009C4A03">
        <w:trPr>
          <w:trHeight w:val="288"/>
        </w:trPr>
        <w:tc>
          <w:tcPr>
            <w:tcW w:w="14508" w:type="dxa"/>
            <w:gridSpan w:val="2"/>
            <w:noWrap/>
            <w:tcMar>
              <w:top w:w="0" w:type="dxa"/>
              <w:left w:w="108" w:type="dxa"/>
              <w:bottom w:w="0" w:type="dxa"/>
              <w:right w:w="108" w:type="dxa"/>
            </w:tcMar>
            <w:vAlign w:val="bottom"/>
            <w:hideMark/>
          </w:tcPr>
          <w:p w14:paraId="1F6DEA5E" w14:textId="4CB4F546" w:rsidR="00AC7D5E" w:rsidRPr="00252F47" w:rsidRDefault="00AC7D5E" w:rsidP="009C4A03">
            <w:pPr>
              <w:rPr>
                <w:sz w:val="20"/>
                <w:lang w:eastAsia="lt-LT"/>
              </w:rPr>
            </w:pPr>
          </w:p>
        </w:tc>
      </w:tr>
      <w:tr w:rsidR="008511F0" w:rsidRPr="008338ED" w14:paraId="0326CFF1" w14:textId="77777777" w:rsidTr="003338F0">
        <w:trPr>
          <w:trHeight w:val="338"/>
        </w:trPr>
        <w:tc>
          <w:tcPr>
            <w:tcW w:w="396" w:type="dxa"/>
            <w:noWrap/>
            <w:tcMar>
              <w:top w:w="0" w:type="dxa"/>
              <w:left w:w="108" w:type="dxa"/>
              <w:bottom w:w="0" w:type="dxa"/>
              <w:right w:w="108" w:type="dxa"/>
            </w:tcMar>
            <w:vAlign w:val="center"/>
            <w:hideMark/>
          </w:tcPr>
          <w:p w14:paraId="57C5CF39" w14:textId="41736E89" w:rsidR="008511F0" w:rsidRPr="00252F47" w:rsidRDefault="003338F0" w:rsidP="009C4A03">
            <w:pPr>
              <w:rPr>
                <w:szCs w:val="24"/>
                <w:lang w:eastAsia="lt-LT"/>
              </w:rPr>
            </w:pPr>
            <w:r>
              <w:rPr>
                <w:b/>
                <w:bCs/>
                <w:color w:val="000000"/>
                <w:szCs w:val="24"/>
                <w:lang w:eastAsia="lt-LT"/>
              </w:rPr>
              <w:lastRenderedPageBreak/>
              <w:t>4</w:t>
            </w:r>
            <w:r w:rsidR="008511F0" w:rsidRPr="00252F47">
              <w:rPr>
                <w:b/>
                <w:bCs/>
                <w:color w:val="000000"/>
                <w:szCs w:val="24"/>
                <w:lang w:eastAsia="lt-LT"/>
              </w:rPr>
              <w:t>.</w:t>
            </w:r>
          </w:p>
        </w:tc>
        <w:tc>
          <w:tcPr>
            <w:tcW w:w="14112" w:type="dxa"/>
            <w:tcMar>
              <w:top w:w="0" w:type="dxa"/>
              <w:left w:w="108" w:type="dxa"/>
              <w:bottom w:w="0" w:type="dxa"/>
              <w:right w:w="108" w:type="dxa"/>
            </w:tcMar>
            <w:vAlign w:val="bottom"/>
            <w:hideMark/>
          </w:tcPr>
          <w:p w14:paraId="5AAB92AD" w14:textId="26F6DA36" w:rsidR="003338F0" w:rsidRPr="003338F0" w:rsidRDefault="008511F0" w:rsidP="009C4A03">
            <w:pPr>
              <w:rPr>
                <w:color w:val="000000"/>
                <w:szCs w:val="24"/>
                <w:lang w:eastAsia="lt-LT"/>
              </w:rPr>
            </w:pPr>
            <w:r w:rsidRPr="00252F47">
              <w:rPr>
                <w:color w:val="000000"/>
                <w:szCs w:val="24"/>
                <w:lang w:eastAsia="lt-LT"/>
              </w:rPr>
              <w:t>Aš, toliau pasirašęs</w:t>
            </w:r>
            <w:r>
              <w:rPr>
                <w:color w:val="000000"/>
                <w:szCs w:val="24"/>
                <w:lang w:eastAsia="lt-LT"/>
              </w:rPr>
              <w:t>,</w:t>
            </w:r>
            <w:r w:rsidRPr="00252F47">
              <w:rPr>
                <w:color w:val="000000"/>
                <w:szCs w:val="24"/>
                <w:lang w:eastAsia="lt-LT"/>
              </w:rPr>
              <w:t xml:space="preserve"> patvirtinu, kad deklaracijoje pateikti duomenys yra teisingi</w:t>
            </w:r>
            <w:r w:rsidR="003338F0">
              <w:rPr>
                <w:color w:val="000000"/>
                <w:szCs w:val="24"/>
                <w:lang w:eastAsia="lt-LT"/>
              </w:rPr>
              <w:t>.</w:t>
            </w:r>
            <w:r w:rsidRPr="00252F47">
              <w:rPr>
                <w:color w:val="000000"/>
                <w:szCs w:val="24"/>
                <w:lang w:eastAsia="lt-LT"/>
              </w:rPr>
              <w:t xml:space="preserve"> </w:t>
            </w:r>
          </w:p>
        </w:tc>
      </w:tr>
    </w:tbl>
    <w:p w14:paraId="030402E8" w14:textId="77777777" w:rsidR="008511F0" w:rsidRDefault="008511F0" w:rsidP="008511F0">
      <w:pPr>
        <w:rPr>
          <w:szCs w:val="24"/>
        </w:rPr>
      </w:pPr>
    </w:p>
    <w:p w14:paraId="4BF03428" w14:textId="77777777" w:rsidR="008511F0" w:rsidRDefault="008511F0" w:rsidP="008511F0">
      <w:pPr>
        <w:rPr>
          <w:szCs w:val="24"/>
        </w:rPr>
      </w:pPr>
    </w:p>
    <w:p w14:paraId="00255EFE" w14:textId="42A11D7D" w:rsidR="008511F0" w:rsidRDefault="008511F0" w:rsidP="008511F0">
      <w:pPr>
        <w:rPr>
          <w:color w:val="000000"/>
          <w:szCs w:val="24"/>
          <w:lang w:eastAsia="lt-LT"/>
        </w:rPr>
      </w:pPr>
      <w:r>
        <w:rPr>
          <w:szCs w:val="24"/>
        </w:rPr>
        <w:t>__________________</w:t>
      </w:r>
      <w:r w:rsidR="001E6CB6">
        <w:rPr>
          <w:szCs w:val="24"/>
        </w:rPr>
        <w:t>_______</w:t>
      </w:r>
      <w:r w:rsidR="00AC7D5E">
        <w:rPr>
          <w:szCs w:val="24"/>
        </w:rPr>
        <w:t>_______</w:t>
      </w:r>
      <w:r>
        <w:rPr>
          <w:szCs w:val="24"/>
        </w:rPr>
        <w:t xml:space="preserve">                                               ________________                                                   ___________________</w:t>
      </w:r>
      <w:r w:rsidR="00AC7D5E">
        <w:rPr>
          <w:szCs w:val="24"/>
        </w:rPr>
        <w:t xml:space="preserve">                       </w:t>
      </w:r>
      <w:r>
        <w:rPr>
          <w:color w:val="000000"/>
          <w:szCs w:val="24"/>
          <w:lang w:eastAsia="lt-LT"/>
        </w:rPr>
        <w:t>(</w:t>
      </w:r>
      <w:r w:rsidR="001E6CB6" w:rsidRPr="00E82D71">
        <w:rPr>
          <w:szCs w:val="24"/>
        </w:rPr>
        <w:t>vadovo ar jo įgalioto asmens</w:t>
      </w:r>
      <w:r w:rsidR="001E6CB6" w:rsidRPr="00E82D71">
        <w:rPr>
          <w:sz w:val="32"/>
          <w:szCs w:val="32"/>
          <w:lang w:eastAsia="lt-LT"/>
        </w:rPr>
        <w:t xml:space="preserve"> </w:t>
      </w:r>
      <w:r w:rsidR="001E6CB6" w:rsidRPr="00E82D71">
        <w:rPr>
          <w:szCs w:val="24"/>
          <w:lang w:eastAsia="lt-LT"/>
        </w:rPr>
        <w:t>pareigos</w:t>
      </w:r>
      <w:r w:rsidR="001E6CB6">
        <w:rPr>
          <w:szCs w:val="24"/>
          <w:lang w:eastAsia="lt-LT"/>
        </w:rPr>
        <w:t>)</w:t>
      </w:r>
      <w:r>
        <w:rPr>
          <w:color w:val="000000"/>
          <w:szCs w:val="24"/>
          <w:lang w:eastAsia="lt-LT"/>
        </w:rPr>
        <w:tab/>
        <w:t xml:space="preserve">                                                   </w:t>
      </w:r>
      <w:r w:rsidR="001E6CB6">
        <w:rPr>
          <w:color w:val="000000"/>
          <w:szCs w:val="24"/>
          <w:lang w:eastAsia="lt-LT"/>
        </w:rPr>
        <w:t xml:space="preserve">      </w:t>
      </w:r>
      <w:r>
        <w:rPr>
          <w:color w:val="000000"/>
          <w:szCs w:val="24"/>
          <w:lang w:eastAsia="lt-LT"/>
        </w:rPr>
        <w:t>(p</w:t>
      </w:r>
      <w:r w:rsidRPr="008338ED">
        <w:rPr>
          <w:color w:val="000000"/>
          <w:szCs w:val="24"/>
          <w:lang w:eastAsia="lt-LT"/>
        </w:rPr>
        <w:t>arašas</w:t>
      </w:r>
      <w:r>
        <w:rPr>
          <w:color w:val="000000"/>
          <w:szCs w:val="24"/>
          <w:lang w:eastAsia="lt-LT"/>
        </w:rPr>
        <w:t>)</w:t>
      </w:r>
      <w:r>
        <w:rPr>
          <w:color w:val="000000"/>
          <w:szCs w:val="24"/>
          <w:lang w:eastAsia="lt-LT"/>
        </w:rPr>
        <w:tab/>
      </w:r>
      <w:r>
        <w:rPr>
          <w:color w:val="000000"/>
          <w:szCs w:val="24"/>
          <w:lang w:eastAsia="lt-LT"/>
        </w:rPr>
        <w:tab/>
        <w:t xml:space="preserve">                       </w:t>
      </w:r>
      <w:r w:rsidR="001E6CB6">
        <w:rPr>
          <w:color w:val="000000"/>
          <w:szCs w:val="24"/>
          <w:lang w:eastAsia="lt-LT"/>
        </w:rPr>
        <w:t xml:space="preserve">     </w:t>
      </w:r>
      <w:r>
        <w:rPr>
          <w:color w:val="000000"/>
          <w:szCs w:val="24"/>
          <w:lang w:eastAsia="lt-LT"/>
        </w:rPr>
        <w:t>(v</w:t>
      </w:r>
      <w:r w:rsidRPr="008338ED">
        <w:rPr>
          <w:color w:val="000000"/>
          <w:szCs w:val="24"/>
          <w:lang w:eastAsia="lt-LT"/>
        </w:rPr>
        <w:t xml:space="preserve">ardas </w:t>
      </w:r>
      <w:r>
        <w:rPr>
          <w:color w:val="000000"/>
          <w:szCs w:val="24"/>
          <w:lang w:eastAsia="lt-LT"/>
        </w:rPr>
        <w:t xml:space="preserve">ir </w:t>
      </w:r>
      <w:r w:rsidRPr="008338ED">
        <w:rPr>
          <w:color w:val="000000"/>
          <w:szCs w:val="24"/>
          <w:lang w:eastAsia="lt-LT"/>
        </w:rPr>
        <w:t>pavardė</w:t>
      </w:r>
      <w:r>
        <w:rPr>
          <w:color w:val="000000"/>
          <w:szCs w:val="24"/>
          <w:lang w:eastAsia="lt-LT"/>
        </w:rPr>
        <w:t>)</w:t>
      </w:r>
    </w:p>
    <w:p w14:paraId="34B9D6B8" w14:textId="77777777" w:rsidR="008511F0" w:rsidRPr="008338ED" w:rsidRDefault="008511F0" w:rsidP="008511F0">
      <w:pPr>
        <w:rPr>
          <w:szCs w:val="24"/>
        </w:rPr>
      </w:pPr>
    </w:p>
    <w:p w14:paraId="586F1D45" w14:textId="77777777" w:rsidR="008511F0" w:rsidRDefault="008511F0" w:rsidP="008511F0">
      <w:pPr>
        <w:rPr>
          <w:sz w:val="20"/>
        </w:rPr>
      </w:pPr>
    </w:p>
    <w:p w14:paraId="39C2D2C8" w14:textId="77777777" w:rsidR="008511F0" w:rsidRPr="0082256D" w:rsidRDefault="008511F0" w:rsidP="008511F0">
      <w:pPr>
        <w:jc w:val="center"/>
        <w:rPr>
          <w:sz w:val="20"/>
        </w:rPr>
      </w:pPr>
      <w:r>
        <w:rPr>
          <w:sz w:val="20"/>
        </w:rPr>
        <w:t>_______________________________</w:t>
      </w:r>
    </w:p>
    <w:p w14:paraId="5343028D" w14:textId="77777777" w:rsidR="008511F0" w:rsidRDefault="008511F0" w:rsidP="005438C3">
      <w:pPr>
        <w:jc w:val="both"/>
        <w:rPr>
          <w:b/>
          <w:szCs w:val="24"/>
        </w:rPr>
      </w:pPr>
    </w:p>
    <w:p w14:paraId="7A23BE2B" w14:textId="2EFD5EBF" w:rsidR="003C370F" w:rsidRDefault="003C370F" w:rsidP="00E3161E">
      <w:pPr>
        <w:jc w:val="center"/>
        <w:rPr>
          <w:szCs w:val="24"/>
        </w:rPr>
      </w:pPr>
    </w:p>
    <w:sectPr w:rsidR="003C370F" w:rsidSect="00706BF5">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AEF28" w14:textId="77777777" w:rsidR="000F4FA4" w:rsidRDefault="000F4FA4">
      <w:pPr>
        <w:rPr>
          <w:sz w:val="22"/>
          <w:szCs w:val="22"/>
        </w:rPr>
      </w:pPr>
      <w:r>
        <w:rPr>
          <w:sz w:val="22"/>
          <w:szCs w:val="22"/>
        </w:rPr>
        <w:separator/>
      </w:r>
    </w:p>
  </w:endnote>
  <w:endnote w:type="continuationSeparator" w:id="0">
    <w:p w14:paraId="43AD1563" w14:textId="77777777" w:rsidR="000F4FA4" w:rsidRDefault="000F4FA4">
      <w:pPr>
        <w:rPr>
          <w:sz w:val="22"/>
          <w:szCs w:val="22"/>
        </w:rPr>
      </w:pPr>
      <w:r>
        <w:rPr>
          <w:sz w:val="22"/>
          <w:szCs w:val="22"/>
        </w:rPr>
        <w:continuationSeparator/>
      </w:r>
    </w:p>
  </w:endnote>
  <w:endnote w:type="continuationNotice" w:id="1">
    <w:p w14:paraId="27E271C4" w14:textId="77777777" w:rsidR="000F4FA4" w:rsidRDefault="000F4FA4">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Yu Gothic"/>
    <w:panose1 w:val="00000000000000000000"/>
    <w:charset w:val="EE"/>
    <w:family w:val="roman"/>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AngsanaUPC">
    <w:charset w:val="DE"/>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27CA" w14:textId="77777777" w:rsidR="001768DB" w:rsidRDefault="001768D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A728" w14:textId="77777777" w:rsidR="0060091C" w:rsidRDefault="0060091C">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CEA0" w14:textId="77777777" w:rsidR="0060091C" w:rsidRDefault="0060091C">
    <w:pPr>
      <w:tabs>
        <w:tab w:val="center" w:pos="4819"/>
        <w:tab w:val="right" w:pos="9638"/>
      </w:tabs>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43C9" w14:textId="77777777" w:rsidR="0060091C" w:rsidRDefault="0060091C">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1FB20" w14:textId="77777777" w:rsidR="000F4FA4" w:rsidRDefault="000F4FA4">
      <w:pPr>
        <w:rPr>
          <w:sz w:val="22"/>
          <w:szCs w:val="22"/>
        </w:rPr>
      </w:pPr>
      <w:r>
        <w:rPr>
          <w:sz w:val="22"/>
          <w:szCs w:val="22"/>
        </w:rPr>
        <w:separator/>
      </w:r>
    </w:p>
  </w:footnote>
  <w:footnote w:type="continuationSeparator" w:id="0">
    <w:p w14:paraId="05639F6A" w14:textId="77777777" w:rsidR="000F4FA4" w:rsidRDefault="000F4FA4">
      <w:pPr>
        <w:rPr>
          <w:sz w:val="22"/>
          <w:szCs w:val="22"/>
        </w:rPr>
      </w:pPr>
      <w:r>
        <w:rPr>
          <w:sz w:val="22"/>
          <w:szCs w:val="22"/>
        </w:rPr>
        <w:continuationSeparator/>
      </w:r>
    </w:p>
  </w:footnote>
  <w:footnote w:type="continuationNotice" w:id="1">
    <w:p w14:paraId="1903279B" w14:textId="77777777" w:rsidR="000F4FA4" w:rsidRDefault="000F4FA4">
      <w:pPr>
        <w:rPr>
          <w:sz w:val="22"/>
          <w:szCs w:val="22"/>
        </w:rPr>
      </w:pPr>
    </w:p>
  </w:footnote>
  <w:footnote w:id="2">
    <w:p w14:paraId="10BB3456" w14:textId="22FAE0ED" w:rsidR="005810FE" w:rsidRPr="005810FE" w:rsidRDefault="005810FE">
      <w:pPr>
        <w:pStyle w:val="Puslapioinaostekstas"/>
        <w:rPr>
          <w:lang w:val="en-US"/>
        </w:rPr>
      </w:pPr>
      <w:r>
        <w:rPr>
          <w:rStyle w:val="Puslapioinaosnuoroda"/>
        </w:rPr>
        <w:footnoteRef/>
      </w:r>
      <w:r>
        <w:t xml:space="preserve"> </w:t>
      </w:r>
      <w:r w:rsidRPr="002327A3">
        <w:t>Projekt</w:t>
      </w:r>
      <w:r>
        <w:t>ų atrankos kriterijai bus pateikti tvirtinimui Stebėsenos komiteto</w:t>
      </w:r>
      <w:r w:rsidRPr="005810FE">
        <w:t xml:space="preserve"> </w:t>
      </w:r>
      <w:r>
        <w:t xml:space="preserve">posėdžio, vyksiančio </w:t>
      </w:r>
      <w:r w:rsidRPr="005810FE">
        <w:t>2024 m. birželio 13 d</w:t>
      </w:r>
      <w:r>
        <w:t>., metu.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4523471"/>
      <w:docPartObj>
        <w:docPartGallery w:val="Page Numbers (Top of Page)"/>
        <w:docPartUnique/>
      </w:docPartObj>
    </w:sdtPr>
    <w:sdtEndPr/>
    <w:sdtContent>
      <w:p w14:paraId="7C31AB05" w14:textId="77777777" w:rsidR="00CE5894" w:rsidRDefault="00CE5894">
        <w:pPr>
          <w:pStyle w:val="Antrats"/>
          <w:jc w:val="center"/>
        </w:pPr>
        <w:r>
          <w:fldChar w:fldCharType="begin"/>
        </w:r>
        <w:r>
          <w:instrText>PAGE   \* MERGEFORMAT</w:instrText>
        </w:r>
        <w:r>
          <w:fldChar w:fldCharType="separate"/>
        </w:r>
        <w:r>
          <w:t>2</w:t>
        </w:r>
        <w:r>
          <w:fldChar w:fldCharType="end"/>
        </w:r>
      </w:p>
    </w:sdtContent>
  </w:sdt>
  <w:p w14:paraId="187AD907" w14:textId="77777777" w:rsidR="00CE5894" w:rsidRDefault="00CE589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A318" w14:textId="77777777" w:rsidR="0060091C" w:rsidRDefault="0060091C">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9E6A" w14:textId="77777777" w:rsidR="0060091C" w:rsidRDefault="00016540">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2</w:t>
    </w:r>
    <w:r>
      <w:rPr>
        <w:szCs w:val="22"/>
      </w:rPr>
      <w:fldChar w:fldCharType="end"/>
    </w:r>
  </w:p>
  <w:p w14:paraId="33BC1BE7" w14:textId="77777777" w:rsidR="0060091C" w:rsidRDefault="0060091C">
    <w:pPr>
      <w:tabs>
        <w:tab w:val="center" w:pos="4819"/>
        <w:tab w:val="right" w:pos="9638"/>
      </w:tabs>
      <w:jc w:val="right"/>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25A8" w14:textId="77777777" w:rsidR="0060091C" w:rsidRDefault="0060091C">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104D0"/>
    <w:multiLevelType w:val="hybridMultilevel"/>
    <w:tmpl w:val="5AD073E8"/>
    <w:lvl w:ilvl="0" w:tplc="DB6EAC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E3D5060"/>
    <w:multiLevelType w:val="multilevel"/>
    <w:tmpl w:val="29EC96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1003" w:hanging="720"/>
      </w:pPr>
      <w:rPr>
        <w:rFonts w:hint="default"/>
        <w:i w:val="0"/>
        <w:iCs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2F6574"/>
    <w:multiLevelType w:val="multilevel"/>
    <w:tmpl w:val="4C6ADB0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AC72CE2"/>
    <w:multiLevelType w:val="multilevel"/>
    <w:tmpl w:val="70E8D786"/>
    <w:lvl w:ilvl="0">
      <w:start w:val="2"/>
      <w:numFmt w:val="decimal"/>
      <w:lvlText w:val="%1."/>
      <w:lvlJc w:val="left"/>
      <w:pPr>
        <w:ind w:left="1429" w:hanging="360"/>
      </w:pPr>
      <w:rPr>
        <w:rFonts w:ascii="Times New Roman" w:eastAsia="Times New Roman" w:hAnsi="Times New Roman"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 w15:restartNumberingAfterBreak="0">
    <w:nsid w:val="47413A3A"/>
    <w:multiLevelType w:val="multilevel"/>
    <w:tmpl w:val="F1C4B6B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92668D1"/>
    <w:multiLevelType w:val="multilevel"/>
    <w:tmpl w:val="D5B055FA"/>
    <w:lvl w:ilvl="0">
      <w:start w:val="2"/>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16cid:durableId="891040936">
    <w:abstractNumId w:val="2"/>
  </w:num>
  <w:num w:numId="2" w16cid:durableId="1976980105">
    <w:abstractNumId w:val="1"/>
  </w:num>
  <w:num w:numId="3" w16cid:durableId="2031488740">
    <w:abstractNumId w:val="0"/>
  </w:num>
  <w:num w:numId="4" w16cid:durableId="1903365837">
    <w:abstractNumId w:val="3"/>
  </w:num>
  <w:num w:numId="5" w16cid:durableId="1835143742">
    <w:abstractNumId w:val="5"/>
  </w:num>
  <w:num w:numId="6" w16cid:durableId="1385909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2832"/>
    <w:rsid w:val="00002E3A"/>
    <w:rsid w:val="00005A92"/>
    <w:rsid w:val="00006DF1"/>
    <w:rsid w:val="00006E48"/>
    <w:rsid w:val="00010403"/>
    <w:rsid w:val="0001392A"/>
    <w:rsid w:val="00016540"/>
    <w:rsid w:val="000169E9"/>
    <w:rsid w:val="00021BFE"/>
    <w:rsid w:val="00022456"/>
    <w:rsid w:val="0002253B"/>
    <w:rsid w:val="0002545A"/>
    <w:rsid w:val="00026A85"/>
    <w:rsid w:val="000277BD"/>
    <w:rsid w:val="00030D0F"/>
    <w:rsid w:val="00031EBC"/>
    <w:rsid w:val="0003426C"/>
    <w:rsid w:val="00034ECF"/>
    <w:rsid w:val="00035003"/>
    <w:rsid w:val="00035A88"/>
    <w:rsid w:val="000368EE"/>
    <w:rsid w:val="00037AB9"/>
    <w:rsid w:val="00040208"/>
    <w:rsid w:val="00050DB6"/>
    <w:rsid w:val="00053797"/>
    <w:rsid w:val="00053972"/>
    <w:rsid w:val="000540E1"/>
    <w:rsid w:val="000553D1"/>
    <w:rsid w:val="000568D5"/>
    <w:rsid w:val="00056D92"/>
    <w:rsid w:val="00063931"/>
    <w:rsid w:val="00064929"/>
    <w:rsid w:val="00065A5A"/>
    <w:rsid w:val="000705B2"/>
    <w:rsid w:val="00073788"/>
    <w:rsid w:val="0007400B"/>
    <w:rsid w:val="00081882"/>
    <w:rsid w:val="00085652"/>
    <w:rsid w:val="000858F5"/>
    <w:rsid w:val="000878C0"/>
    <w:rsid w:val="00092F18"/>
    <w:rsid w:val="000933DE"/>
    <w:rsid w:val="00093E77"/>
    <w:rsid w:val="00093F00"/>
    <w:rsid w:val="000A207E"/>
    <w:rsid w:val="000A2C2D"/>
    <w:rsid w:val="000A306F"/>
    <w:rsid w:val="000A44DC"/>
    <w:rsid w:val="000A573A"/>
    <w:rsid w:val="000B0E47"/>
    <w:rsid w:val="000B2B4F"/>
    <w:rsid w:val="000B5981"/>
    <w:rsid w:val="000B59C7"/>
    <w:rsid w:val="000B5E15"/>
    <w:rsid w:val="000C280C"/>
    <w:rsid w:val="000C338B"/>
    <w:rsid w:val="000C6390"/>
    <w:rsid w:val="000C65BF"/>
    <w:rsid w:val="000D0776"/>
    <w:rsid w:val="000D1351"/>
    <w:rsid w:val="000D18C6"/>
    <w:rsid w:val="000D1936"/>
    <w:rsid w:val="000D20F5"/>
    <w:rsid w:val="000D42D1"/>
    <w:rsid w:val="000D4336"/>
    <w:rsid w:val="000D467B"/>
    <w:rsid w:val="000E08AE"/>
    <w:rsid w:val="000E61C7"/>
    <w:rsid w:val="000F1C6E"/>
    <w:rsid w:val="000F4FA4"/>
    <w:rsid w:val="000F549D"/>
    <w:rsid w:val="001020D6"/>
    <w:rsid w:val="001024A7"/>
    <w:rsid w:val="00104E23"/>
    <w:rsid w:val="0010651C"/>
    <w:rsid w:val="00106C53"/>
    <w:rsid w:val="001071B4"/>
    <w:rsid w:val="00111806"/>
    <w:rsid w:val="00111A1A"/>
    <w:rsid w:val="00112A13"/>
    <w:rsid w:val="00114251"/>
    <w:rsid w:val="00114852"/>
    <w:rsid w:val="001164AB"/>
    <w:rsid w:val="00116911"/>
    <w:rsid w:val="0011789A"/>
    <w:rsid w:val="00117F25"/>
    <w:rsid w:val="00121B3F"/>
    <w:rsid w:val="00121C70"/>
    <w:rsid w:val="0012207A"/>
    <w:rsid w:val="00127D1D"/>
    <w:rsid w:val="00131498"/>
    <w:rsid w:val="00132004"/>
    <w:rsid w:val="0013300D"/>
    <w:rsid w:val="001333C6"/>
    <w:rsid w:val="0013396D"/>
    <w:rsid w:val="00134CA5"/>
    <w:rsid w:val="00136113"/>
    <w:rsid w:val="0014577C"/>
    <w:rsid w:val="00145C77"/>
    <w:rsid w:val="00147141"/>
    <w:rsid w:val="00150392"/>
    <w:rsid w:val="00150AEF"/>
    <w:rsid w:val="00152490"/>
    <w:rsid w:val="001532BB"/>
    <w:rsid w:val="001556AB"/>
    <w:rsid w:val="00155AB6"/>
    <w:rsid w:val="001568C3"/>
    <w:rsid w:val="00160EB7"/>
    <w:rsid w:val="00162030"/>
    <w:rsid w:val="00163053"/>
    <w:rsid w:val="00163275"/>
    <w:rsid w:val="001649A6"/>
    <w:rsid w:val="00165A68"/>
    <w:rsid w:val="00166369"/>
    <w:rsid w:val="001707D9"/>
    <w:rsid w:val="00171233"/>
    <w:rsid w:val="00171826"/>
    <w:rsid w:val="00171EB2"/>
    <w:rsid w:val="00173296"/>
    <w:rsid w:val="001768DB"/>
    <w:rsid w:val="00181142"/>
    <w:rsid w:val="0018146A"/>
    <w:rsid w:val="00185792"/>
    <w:rsid w:val="001863FA"/>
    <w:rsid w:val="00187606"/>
    <w:rsid w:val="00187710"/>
    <w:rsid w:val="00187B33"/>
    <w:rsid w:val="001912C2"/>
    <w:rsid w:val="001A0029"/>
    <w:rsid w:val="001A0A96"/>
    <w:rsid w:val="001A34A6"/>
    <w:rsid w:val="001A4E08"/>
    <w:rsid w:val="001A609B"/>
    <w:rsid w:val="001B390A"/>
    <w:rsid w:val="001B4BF7"/>
    <w:rsid w:val="001C1A9F"/>
    <w:rsid w:val="001C3170"/>
    <w:rsid w:val="001C489B"/>
    <w:rsid w:val="001D252F"/>
    <w:rsid w:val="001D45D7"/>
    <w:rsid w:val="001D76E7"/>
    <w:rsid w:val="001D7736"/>
    <w:rsid w:val="001E3EEC"/>
    <w:rsid w:val="001E4A06"/>
    <w:rsid w:val="001E5300"/>
    <w:rsid w:val="001E53F1"/>
    <w:rsid w:val="001E688B"/>
    <w:rsid w:val="001E6CB6"/>
    <w:rsid w:val="001E7BB0"/>
    <w:rsid w:val="001F00D4"/>
    <w:rsid w:val="001F09F4"/>
    <w:rsid w:val="001F2191"/>
    <w:rsid w:val="001F3572"/>
    <w:rsid w:val="001F45C8"/>
    <w:rsid w:val="001F523D"/>
    <w:rsid w:val="00200F13"/>
    <w:rsid w:val="002028BF"/>
    <w:rsid w:val="00203EDD"/>
    <w:rsid w:val="00204395"/>
    <w:rsid w:val="002043E1"/>
    <w:rsid w:val="002047EF"/>
    <w:rsid w:val="00205BDB"/>
    <w:rsid w:val="002060BA"/>
    <w:rsid w:val="00210F83"/>
    <w:rsid w:val="00211AFC"/>
    <w:rsid w:val="002142F7"/>
    <w:rsid w:val="00216019"/>
    <w:rsid w:val="00220552"/>
    <w:rsid w:val="00220636"/>
    <w:rsid w:val="00223E3E"/>
    <w:rsid w:val="00225C69"/>
    <w:rsid w:val="002273BE"/>
    <w:rsid w:val="002327A3"/>
    <w:rsid w:val="002338A0"/>
    <w:rsid w:val="00233BF5"/>
    <w:rsid w:val="00233FE4"/>
    <w:rsid w:val="00234068"/>
    <w:rsid w:val="0024150B"/>
    <w:rsid w:val="0024239E"/>
    <w:rsid w:val="00246EC5"/>
    <w:rsid w:val="00263271"/>
    <w:rsid w:val="00263F58"/>
    <w:rsid w:val="00265107"/>
    <w:rsid w:val="002662D1"/>
    <w:rsid w:val="002665E4"/>
    <w:rsid w:val="00271572"/>
    <w:rsid w:val="0027183F"/>
    <w:rsid w:val="00272595"/>
    <w:rsid w:val="00274073"/>
    <w:rsid w:val="00274D24"/>
    <w:rsid w:val="00276377"/>
    <w:rsid w:val="00276A85"/>
    <w:rsid w:val="00277C33"/>
    <w:rsid w:val="0028147F"/>
    <w:rsid w:val="002868D6"/>
    <w:rsid w:val="00287F30"/>
    <w:rsid w:val="0029009E"/>
    <w:rsid w:val="00294F4E"/>
    <w:rsid w:val="00295973"/>
    <w:rsid w:val="00295A25"/>
    <w:rsid w:val="002A4C28"/>
    <w:rsid w:val="002B2432"/>
    <w:rsid w:val="002B3A58"/>
    <w:rsid w:val="002B4774"/>
    <w:rsid w:val="002B5183"/>
    <w:rsid w:val="002B68E3"/>
    <w:rsid w:val="002B7141"/>
    <w:rsid w:val="002B7B8F"/>
    <w:rsid w:val="002C1EE4"/>
    <w:rsid w:val="002C2027"/>
    <w:rsid w:val="002C6E6B"/>
    <w:rsid w:val="002C72C6"/>
    <w:rsid w:val="002D08A8"/>
    <w:rsid w:val="002D4E2A"/>
    <w:rsid w:val="002D5614"/>
    <w:rsid w:val="002D75C7"/>
    <w:rsid w:val="002D7BE1"/>
    <w:rsid w:val="002E3B4F"/>
    <w:rsid w:val="002E455F"/>
    <w:rsid w:val="002E461B"/>
    <w:rsid w:val="002E6CF5"/>
    <w:rsid w:val="002E7599"/>
    <w:rsid w:val="002F1C23"/>
    <w:rsid w:val="002F2011"/>
    <w:rsid w:val="002F27DF"/>
    <w:rsid w:val="002F2BBA"/>
    <w:rsid w:val="002F2D08"/>
    <w:rsid w:val="002F381C"/>
    <w:rsid w:val="002F392D"/>
    <w:rsid w:val="002F4C32"/>
    <w:rsid w:val="002F6D8A"/>
    <w:rsid w:val="00300048"/>
    <w:rsid w:val="00300161"/>
    <w:rsid w:val="003052FE"/>
    <w:rsid w:val="003067DA"/>
    <w:rsid w:val="00306DA2"/>
    <w:rsid w:val="003110AD"/>
    <w:rsid w:val="00311738"/>
    <w:rsid w:val="00312DA0"/>
    <w:rsid w:val="00313FC3"/>
    <w:rsid w:val="00314346"/>
    <w:rsid w:val="00316802"/>
    <w:rsid w:val="00316A0D"/>
    <w:rsid w:val="00322569"/>
    <w:rsid w:val="00323090"/>
    <w:rsid w:val="0032443F"/>
    <w:rsid w:val="00324A2F"/>
    <w:rsid w:val="00325055"/>
    <w:rsid w:val="00325671"/>
    <w:rsid w:val="00326167"/>
    <w:rsid w:val="00326C6F"/>
    <w:rsid w:val="00327B82"/>
    <w:rsid w:val="00331D7E"/>
    <w:rsid w:val="003338F0"/>
    <w:rsid w:val="0033486D"/>
    <w:rsid w:val="00335C27"/>
    <w:rsid w:val="00336D14"/>
    <w:rsid w:val="00340190"/>
    <w:rsid w:val="00340B97"/>
    <w:rsid w:val="003446A5"/>
    <w:rsid w:val="003446BC"/>
    <w:rsid w:val="00346FED"/>
    <w:rsid w:val="0035371E"/>
    <w:rsid w:val="003554A3"/>
    <w:rsid w:val="00360FFA"/>
    <w:rsid w:val="00362CD7"/>
    <w:rsid w:val="003635F3"/>
    <w:rsid w:val="00363F10"/>
    <w:rsid w:val="00365C09"/>
    <w:rsid w:val="003667D5"/>
    <w:rsid w:val="00366D39"/>
    <w:rsid w:val="0036752C"/>
    <w:rsid w:val="00367CF1"/>
    <w:rsid w:val="00370FA2"/>
    <w:rsid w:val="00372407"/>
    <w:rsid w:val="00374373"/>
    <w:rsid w:val="00375E1F"/>
    <w:rsid w:val="00377B79"/>
    <w:rsid w:val="00377C88"/>
    <w:rsid w:val="003808FA"/>
    <w:rsid w:val="003828A5"/>
    <w:rsid w:val="003831F0"/>
    <w:rsid w:val="00383C02"/>
    <w:rsid w:val="00384FE8"/>
    <w:rsid w:val="003853A3"/>
    <w:rsid w:val="003866E2"/>
    <w:rsid w:val="00386A9E"/>
    <w:rsid w:val="003906EA"/>
    <w:rsid w:val="00393D8F"/>
    <w:rsid w:val="003A2549"/>
    <w:rsid w:val="003A69AA"/>
    <w:rsid w:val="003A7580"/>
    <w:rsid w:val="003B15A6"/>
    <w:rsid w:val="003B1E06"/>
    <w:rsid w:val="003B285E"/>
    <w:rsid w:val="003B42D8"/>
    <w:rsid w:val="003B5857"/>
    <w:rsid w:val="003C00E4"/>
    <w:rsid w:val="003C1253"/>
    <w:rsid w:val="003C370F"/>
    <w:rsid w:val="003C4132"/>
    <w:rsid w:val="003C4963"/>
    <w:rsid w:val="003C6157"/>
    <w:rsid w:val="003C7074"/>
    <w:rsid w:val="003D0300"/>
    <w:rsid w:val="003D18D3"/>
    <w:rsid w:val="003D3427"/>
    <w:rsid w:val="003D54B4"/>
    <w:rsid w:val="003D5F73"/>
    <w:rsid w:val="003D7303"/>
    <w:rsid w:val="003D73A4"/>
    <w:rsid w:val="003E1429"/>
    <w:rsid w:val="003E6970"/>
    <w:rsid w:val="003F5316"/>
    <w:rsid w:val="00401ECE"/>
    <w:rsid w:val="00402C51"/>
    <w:rsid w:val="00405D7C"/>
    <w:rsid w:val="00407142"/>
    <w:rsid w:val="004121A0"/>
    <w:rsid w:val="0041269F"/>
    <w:rsid w:val="00412AD7"/>
    <w:rsid w:val="00412CCE"/>
    <w:rsid w:val="00412E9F"/>
    <w:rsid w:val="00413023"/>
    <w:rsid w:val="004135C9"/>
    <w:rsid w:val="00415109"/>
    <w:rsid w:val="00417821"/>
    <w:rsid w:val="00421C6F"/>
    <w:rsid w:val="004220D1"/>
    <w:rsid w:val="004221A4"/>
    <w:rsid w:val="004232D3"/>
    <w:rsid w:val="00426CF2"/>
    <w:rsid w:val="004274DB"/>
    <w:rsid w:val="00430D76"/>
    <w:rsid w:val="00430E8E"/>
    <w:rsid w:val="00431EF5"/>
    <w:rsid w:val="00434CA8"/>
    <w:rsid w:val="00436A2E"/>
    <w:rsid w:val="0044005B"/>
    <w:rsid w:val="00440932"/>
    <w:rsid w:val="00441897"/>
    <w:rsid w:val="00441992"/>
    <w:rsid w:val="00441CB0"/>
    <w:rsid w:val="004428F6"/>
    <w:rsid w:val="00443D04"/>
    <w:rsid w:val="004440F9"/>
    <w:rsid w:val="00444FEB"/>
    <w:rsid w:val="004523E7"/>
    <w:rsid w:val="00455EE6"/>
    <w:rsid w:val="00457EF3"/>
    <w:rsid w:val="00461634"/>
    <w:rsid w:val="00464FDF"/>
    <w:rsid w:val="00467625"/>
    <w:rsid w:val="00471105"/>
    <w:rsid w:val="00471A3D"/>
    <w:rsid w:val="00471CC5"/>
    <w:rsid w:val="0047278E"/>
    <w:rsid w:val="00473397"/>
    <w:rsid w:val="00476F6C"/>
    <w:rsid w:val="00477A77"/>
    <w:rsid w:val="0048184F"/>
    <w:rsid w:val="00482214"/>
    <w:rsid w:val="00483A0B"/>
    <w:rsid w:val="00483BDD"/>
    <w:rsid w:val="00483C1D"/>
    <w:rsid w:val="00487E42"/>
    <w:rsid w:val="00490B29"/>
    <w:rsid w:val="00491A8B"/>
    <w:rsid w:val="00491E07"/>
    <w:rsid w:val="00494DBF"/>
    <w:rsid w:val="00496442"/>
    <w:rsid w:val="004A3C26"/>
    <w:rsid w:val="004A3D40"/>
    <w:rsid w:val="004A425F"/>
    <w:rsid w:val="004A591F"/>
    <w:rsid w:val="004A70A6"/>
    <w:rsid w:val="004B073A"/>
    <w:rsid w:val="004B4DE9"/>
    <w:rsid w:val="004B5B78"/>
    <w:rsid w:val="004C13E6"/>
    <w:rsid w:val="004C3282"/>
    <w:rsid w:val="004C631D"/>
    <w:rsid w:val="004D0472"/>
    <w:rsid w:val="004D21E8"/>
    <w:rsid w:val="004D287F"/>
    <w:rsid w:val="004D4179"/>
    <w:rsid w:val="004D4574"/>
    <w:rsid w:val="004D5665"/>
    <w:rsid w:val="004D63EB"/>
    <w:rsid w:val="004D666A"/>
    <w:rsid w:val="004D6961"/>
    <w:rsid w:val="004D763D"/>
    <w:rsid w:val="004D7C26"/>
    <w:rsid w:val="004E052E"/>
    <w:rsid w:val="004E2C23"/>
    <w:rsid w:val="004E32D3"/>
    <w:rsid w:val="004E43AD"/>
    <w:rsid w:val="004E55E6"/>
    <w:rsid w:val="004F307C"/>
    <w:rsid w:val="004F6547"/>
    <w:rsid w:val="004F6965"/>
    <w:rsid w:val="004F6A14"/>
    <w:rsid w:val="004F746F"/>
    <w:rsid w:val="004F7997"/>
    <w:rsid w:val="004F7ADD"/>
    <w:rsid w:val="00501129"/>
    <w:rsid w:val="00501C53"/>
    <w:rsid w:val="00501DCF"/>
    <w:rsid w:val="005051AE"/>
    <w:rsid w:val="005076F1"/>
    <w:rsid w:val="00511796"/>
    <w:rsid w:val="00511B1D"/>
    <w:rsid w:val="00513D23"/>
    <w:rsid w:val="0051776F"/>
    <w:rsid w:val="00523B93"/>
    <w:rsid w:val="00524D5B"/>
    <w:rsid w:val="005259BB"/>
    <w:rsid w:val="0053172F"/>
    <w:rsid w:val="00532222"/>
    <w:rsid w:val="00533EA4"/>
    <w:rsid w:val="00533EC6"/>
    <w:rsid w:val="005355CB"/>
    <w:rsid w:val="00535D36"/>
    <w:rsid w:val="0053767C"/>
    <w:rsid w:val="00537E9F"/>
    <w:rsid w:val="005410B6"/>
    <w:rsid w:val="00541356"/>
    <w:rsid w:val="0054152D"/>
    <w:rsid w:val="00541D21"/>
    <w:rsid w:val="00542D57"/>
    <w:rsid w:val="0054300D"/>
    <w:rsid w:val="005438C3"/>
    <w:rsid w:val="00544B49"/>
    <w:rsid w:val="00545E97"/>
    <w:rsid w:val="005468E3"/>
    <w:rsid w:val="00550D59"/>
    <w:rsid w:val="00551E08"/>
    <w:rsid w:val="005526CE"/>
    <w:rsid w:val="0055292D"/>
    <w:rsid w:val="0055368A"/>
    <w:rsid w:val="00553DC5"/>
    <w:rsid w:val="00553F2E"/>
    <w:rsid w:val="00554295"/>
    <w:rsid w:val="00554461"/>
    <w:rsid w:val="005566C7"/>
    <w:rsid w:val="0056285B"/>
    <w:rsid w:val="0056327F"/>
    <w:rsid w:val="00564DAD"/>
    <w:rsid w:val="0056520A"/>
    <w:rsid w:val="00573DB7"/>
    <w:rsid w:val="0057622E"/>
    <w:rsid w:val="00577312"/>
    <w:rsid w:val="0057732B"/>
    <w:rsid w:val="0058015A"/>
    <w:rsid w:val="005810FE"/>
    <w:rsid w:val="005833F6"/>
    <w:rsid w:val="00583EF6"/>
    <w:rsid w:val="005957F1"/>
    <w:rsid w:val="00595F95"/>
    <w:rsid w:val="005969B5"/>
    <w:rsid w:val="00596A23"/>
    <w:rsid w:val="005A035D"/>
    <w:rsid w:val="005A0EDB"/>
    <w:rsid w:val="005A21F4"/>
    <w:rsid w:val="005A4420"/>
    <w:rsid w:val="005A4502"/>
    <w:rsid w:val="005B31ED"/>
    <w:rsid w:val="005B3B91"/>
    <w:rsid w:val="005B4AED"/>
    <w:rsid w:val="005B54F3"/>
    <w:rsid w:val="005B5954"/>
    <w:rsid w:val="005B604B"/>
    <w:rsid w:val="005B6878"/>
    <w:rsid w:val="005B69FD"/>
    <w:rsid w:val="005B6E5B"/>
    <w:rsid w:val="005C3F27"/>
    <w:rsid w:val="005C43F1"/>
    <w:rsid w:val="005C442F"/>
    <w:rsid w:val="005C60E3"/>
    <w:rsid w:val="005C790C"/>
    <w:rsid w:val="005C792C"/>
    <w:rsid w:val="005C7BD1"/>
    <w:rsid w:val="005C7EEE"/>
    <w:rsid w:val="005D1C09"/>
    <w:rsid w:val="005D3C99"/>
    <w:rsid w:val="005D5747"/>
    <w:rsid w:val="005D64C3"/>
    <w:rsid w:val="005E1FA0"/>
    <w:rsid w:val="005E7DF8"/>
    <w:rsid w:val="005E7F63"/>
    <w:rsid w:val="005F08A8"/>
    <w:rsid w:val="005F1AF5"/>
    <w:rsid w:val="005F56C4"/>
    <w:rsid w:val="005F753C"/>
    <w:rsid w:val="005F79E9"/>
    <w:rsid w:val="0060091C"/>
    <w:rsid w:val="00602E06"/>
    <w:rsid w:val="00602EEE"/>
    <w:rsid w:val="00604C65"/>
    <w:rsid w:val="006126A9"/>
    <w:rsid w:val="0061486B"/>
    <w:rsid w:val="00615406"/>
    <w:rsid w:val="0062095A"/>
    <w:rsid w:val="00620F02"/>
    <w:rsid w:val="00624676"/>
    <w:rsid w:val="006249C3"/>
    <w:rsid w:val="00626828"/>
    <w:rsid w:val="00626AC8"/>
    <w:rsid w:val="0063142E"/>
    <w:rsid w:val="006322BA"/>
    <w:rsid w:val="00633159"/>
    <w:rsid w:val="00635277"/>
    <w:rsid w:val="00637139"/>
    <w:rsid w:val="0064120A"/>
    <w:rsid w:val="0064126C"/>
    <w:rsid w:val="00641D91"/>
    <w:rsid w:val="00647831"/>
    <w:rsid w:val="00651111"/>
    <w:rsid w:val="00651A4C"/>
    <w:rsid w:val="00652848"/>
    <w:rsid w:val="00653E90"/>
    <w:rsid w:val="006543B4"/>
    <w:rsid w:val="00656B3C"/>
    <w:rsid w:val="00657F3A"/>
    <w:rsid w:val="006614FB"/>
    <w:rsid w:val="006642C8"/>
    <w:rsid w:val="006650CE"/>
    <w:rsid w:val="00666315"/>
    <w:rsid w:val="00675A97"/>
    <w:rsid w:val="00676833"/>
    <w:rsid w:val="00676B9F"/>
    <w:rsid w:val="006779E8"/>
    <w:rsid w:val="00683190"/>
    <w:rsid w:val="0068689D"/>
    <w:rsid w:val="00687ED3"/>
    <w:rsid w:val="00691378"/>
    <w:rsid w:val="006923FD"/>
    <w:rsid w:val="006932F2"/>
    <w:rsid w:val="006A02CA"/>
    <w:rsid w:val="006A0360"/>
    <w:rsid w:val="006A16BE"/>
    <w:rsid w:val="006A195C"/>
    <w:rsid w:val="006A3CD1"/>
    <w:rsid w:val="006A4C42"/>
    <w:rsid w:val="006A73A7"/>
    <w:rsid w:val="006B052A"/>
    <w:rsid w:val="006B2C53"/>
    <w:rsid w:val="006B3EAF"/>
    <w:rsid w:val="006B50FD"/>
    <w:rsid w:val="006C181A"/>
    <w:rsid w:val="006C19FB"/>
    <w:rsid w:val="006C1A3C"/>
    <w:rsid w:val="006C28C7"/>
    <w:rsid w:val="006C2DC8"/>
    <w:rsid w:val="006C31AB"/>
    <w:rsid w:val="006C5FA3"/>
    <w:rsid w:val="006C6911"/>
    <w:rsid w:val="006D1398"/>
    <w:rsid w:val="006D596A"/>
    <w:rsid w:val="006D6A62"/>
    <w:rsid w:val="006D6FC3"/>
    <w:rsid w:val="006E0E7D"/>
    <w:rsid w:val="006E0FE4"/>
    <w:rsid w:val="006E26FC"/>
    <w:rsid w:val="006E5B50"/>
    <w:rsid w:val="006E5EB6"/>
    <w:rsid w:val="006F0777"/>
    <w:rsid w:val="006F33AD"/>
    <w:rsid w:val="006F4C98"/>
    <w:rsid w:val="006F5D87"/>
    <w:rsid w:val="006F73D3"/>
    <w:rsid w:val="006F7F87"/>
    <w:rsid w:val="00700146"/>
    <w:rsid w:val="0070059C"/>
    <w:rsid w:val="007005D0"/>
    <w:rsid w:val="00702583"/>
    <w:rsid w:val="00702A2A"/>
    <w:rsid w:val="00702D29"/>
    <w:rsid w:val="00704B87"/>
    <w:rsid w:val="00706BF5"/>
    <w:rsid w:val="00710E90"/>
    <w:rsid w:val="00713877"/>
    <w:rsid w:val="00715D3B"/>
    <w:rsid w:val="00720175"/>
    <w:rsid w:val="00720610"/>
    <w:rsid w:val="00726231"/>
    <w:rsid w:val="007271F3"/>
    <w:rsid w:val="00730650"/>
    <w:rsid w:val="00731F68"/>
    <w:rsid w:val="00734095"/>
    <w:rsid w:val="00741630"/>
    <w:rsid w:val="00743DDF"/>
    <w:rsid w:val="00743ED2"/>
    <w:rsid w:val="007449FD"/>
    <w:rsid w:val="00745A93"/>
    <w:rsid w:val="0074614F"/>
    <w:rsid w:val="00747AC1"/>
    <w:rsid w:val="0075413B"/>
    <w:rsid w:val="00754638"/>
    <w:rsid w:val="00754D2A"/>
    <w:rsid w:val="00761044"/>
    <w:rsid w:val="0076356F"/>
    <w:rsid w:val="007635F0"/>
    <w:rsid w:val="007653B0"/>
    <w:rsid w:val="00766EC2"/>
    <w:rsid w:val="00773E2B"/>
    <w:rsid w:val="007743DE"/>
    <w:rsid w:val="00774DAA"/>
    <w:rsid w:val="00774F6E"/>
    <w:rsid w:val="00775D5A"/>
    <w:rsid w:val="00780386"/>
    <w:rsid w:val="00782531"/>
    <w:rsid w:val="00782AFC"/>
    <w:rsid w:val="00784697"/>
    <w:rsid w:val="007864BB"/>
    <w:rsid w:val="007876B2"/>
    <w:rsid w:val="00790CB7"/>
    <w:rsid w:val="007916F6"/>
    <w:rsid w:val="0079201F"/>
    <w:rsid w:val="007A4602"/>
    <w:rsid w:val="007A7E0D"/>
    <w:rsid w:val="007B07B9"/>
    <w:rsid w:val="007B2050"/>
    <w:rsid w:val="007B2A03"/>
    <w:rsid w:val="007B697F"/>
    <w:rsid w:val="007B69D1"/>
    <w:rsid w:val="007C59D8"/>
    <w:rsid w:val="007D2075"/>
    <w:rsid w:val="007D24D3"/>
    <w:rsid w:val="007D60B7"/>
    <w:rsid w:val="007E0F80"/>
    <w:rsid w:val="007E1CD2"/>
    <w:rsid w:val="007E30E6"/>
    <w:rsid w:val="007E3354"/>
    <w:rsid w:val="007E3AEB"/>
    <w:rsid w:val="007E43C8"/>
    <w:rsid w:val="007E5C6A"/>
    <w:rsid w:val="007F175B"/>
    <w:rsid w:val="007F24CF"/>
    <w:rsid w:val="007F610F"/>
    <w:rsid w:val="007F70E1"/>
    <w:rsid w:val="00802E2D"/>
    <w:rsid w:val="008032B1"/>
    <w:rsid w:val="008032E0"/>
    <w:rsid w:val="008039C0"/>
    <w:rsid w:val="0080740D"/>
    <w:rsid w:val="008123D9"/>
    <w:rsid w:val="008140C8"/>
    <w:rsid w:val="008222CE"/>
    <w:rsid w:val="008232B0"/>
    <w:rsid w:val="00827D5F"/>
    <w:rsid w:val="00833D71"/>
    <w:rsid w:val="00834BBB"/>
    <w:rsid w:val="0083551A"/>
    <w:rsid w:val="008357BB"/>
    <w:rsid w:val="00836501"/>
    <w:rsid w:val="00837616"/>
    <w:rsid w:val="00841D5B"/>
    <w:rsid w:val="00842D65"/>
    <w:rsid w:val="00843C2D"/>
    <w:rsid w:val="00847A74"/>
    <w:rsid w:val="008508D5"/>
    <w:rsid w:val="008511F0"/>
    <w:rsid w:val="008521B4"/>
    <w:rsid w:val="00852687"/>
    <w:rsid w:val="008528D2"/>
    <w:rsid w:val="008606EA"/>
    <w:rsid w:val="0086154F"/>
    <w:rsid w:val="00863DF8"/>
    <w:rsid w:val="0086638C"/>
    <w:rsid w:val="0086678D"/>
    <w:rsid w:val="0087079F"/>
    <w:rsid w:val="0087147F"/>
    <w:rsid w:val="00871AA3"/>
    <w:rsid w:val="0087383B"/>
    <w:rsid w:val="00873BDE"/>
    <w:rsid w:val="00874570"/>
    <w:rsid w:val="00875108"/>
    <w:rsid w:val="008777AF"/>
    <w:rsid w:val="00877967"/>
    <w:rsid w:val="00890699"/>
    <w:rsid w:val="00890CC8"/>
    <w:rsid w:val="00890F6E"/>
    <w:rsid w:val="0089144F"/>
    <w:rsid w:val="00891770"/>
    <w:rsid w:val="00893089"/>
    <w:rsid w:val="00897A47"/>
    <w:rsid w:val="008A0B4C"/>
    <w:rsid w:val="008A1AA5"/>
    <w:rsid w:val="008A53C3"/>
    <w:rsid w:val="008B0842"/>
    <w:rsid w:val="008B1FD0"/>
    <w:rsid w:val="008B280D"/>
    <w:rsid w:val="008B2B81"/>
    <w:rsid w:val="008B4194"/>
    <w:rsid w:val="008B4DAF"/>
    <w:rsid w:val="008B7A1E"/>
    <w:rsid w:val="008C541F"/>
    <w:rsid w:val="008D5273"/>
    <w:rsid w:val="008D5940"/>
    <w:rsid w:val="008D6B42"/>
    <w:rsid w:val="008D6CFF"/>
    <w:rsid w:val="008D72C6"/>
    <w:rsid w:val="008E3785"/>
    <w:rsid w:val="008E728C"/>
    <w:rsid w:val="008E76AA"/>
    <w:rsid w:val="008F4DAF"/>
    <w:rsid w:val="008F5CD6"/>
    <w:rsid w:val="008F74A3"/>
    <w:rsid w:val="00900135"/>
    <w:rsid w:val="0090071E"/>
    <w:rsid w:val="00901CC5"/>
    <w:rsid w:val="009025EC"/>
    <w:rsid w:val="0090634F"/>
    <w:rsid w:val="00907D9A"/>
    <w:rsid w:val="00907F79"/>
    <w:rsid w:val="009121FA"/>
    <w:rsid w:val="00912405"/>
    <w:rsid w:val="00913932"/>
    <w:rsid w:val="0091701B"/>
    <w:rsid w:val="009203A1"/>
    <w:rsid w:val="009236A0"/>
    <w:rsid w:val="00927CA4"/>
    <w:rsid w:val="00930E40"/>
    <w:rsid w:val="00931ABA"/>
    <w:rsid w:val="0093218F"/>
    <w:rsid w:val="009347E5"/>
    <w:rsid w:val="00940667"/>
    <w:rsid w:val="009429A5"/>
    <w:rsid w:val="00943743"/>
    <w:rsid w:val="009443D4"/>
    <w:rsid w:val="00945754"/>
    <w:rsid w:val="009500AE"/>
    <w:rsid w:val="00950F22"/>
    <w:rsid w:val="0095292F"/>
    <w:rsid w:val="009601A5"/>
    <w:rsid w:val="00960761"/>
    <w:rsid w:val="00961CFE"/>
    <w:rsid w:val="0096201A"/>
    <w:rsid w:val="00962904"/>
    <w:rsid w:val="00963366"/>
    <w:rsid w:val="0096396C"/>
    <w:rsid w:val="00964548"/>
    <w:rsid w:val="00967ED8"/>
    <w:rsid w:val="00970345"/>
    <w:rsid w:val="009709BF"/>
    <w:rsid w:val="00970A5A"/>
    <w:rsid w:val="00971C68"/>
    <w:rsid w:val="00972212"/>
    <w:rsid w:val="00974B62"/>
    <w:rsid w:val="0097690B"/>
    <w:rsid w:val="00976CFA"/>
    <w:rsid w:val="00981A27"/>
    <w:rsid w:val="00991E5D"/>
    <w:rsid w:val="00996534"/>
    <w:rsid w:val="009A31ED"/>
    <w:rsid w:val="009A364B"/>
    <w:rsid w:val="009B1958"/>
    <w:rsid w:val="009B2FDD"/>
    <w:rsid w:val="009B3AF5"/>
    <w:rsid w:val="009B4766"/>
    <w:rsid w:val="009B4E6C"/>
    <w:rsid w:val="009B5C9B"/>
    <w:rsid w:val="009B651D"/>
    <w:rsid w:val="009B788B"/>
    <w:rsid w:val="009C2075"/>
    <w:rsid w:val="009C494C"/>
    <w:rsid w:val="009C4D7E"/>
    <w:rsid w:val="009C512C"/>
    <w:rsid w:val="009C6B4B"/>
    <w:rsid w:val="009C6BB4"/>
    <w:rsid w:val="009D226C"/>
    <w:rsid w:val="009D2400"/>
    <w:rsid w:val="009D2BE9"/>
    <w:rsid w:val="009D55D2"/>
    <w:rsid w:val="009D6DD7"/>
    <w:rsid w:val="009E0295"/>
    <w:rsid w:val="009E5042"/>
    <w:rsid w:val="009E71FE"/>
    <w:rsid w:val="009F063C"/>
    <w:rsid w:val="009F5A0E"/>
    <w:rsid w:val="009F71F9"/>
    <w:rsid w:val="00A01FED"/>
    <w:rsid w:val="00A02D75"/>
    <w:rsid w:val="00A03338"/>
    <w:rsid w:val="00A036FE"/>
    <w:rsid w:val="00A068EB"/>
    <w:rsid w:val="00A1039A"/>
    <w:rsid w:val="00A1066C"/>
    <w:rsid w:val="00A13409"/>
    <w:rsid w:val="00A15534"/>
    <w:rsid w:val="00A15656"/>
    <w:rsid w:val="00A20BF7"/>
    <w:rsid w:val="00A21A39"/>
    <w:rsid w:val="00A22A91"/>
    <w:rsid w:val="00A2316F"/>
    <w:rsid w:val="00A26994"/>
    <w:rsid w:val="00A26A32"/>
    <w:rsid w:val="00A3213E"/>
    <w:rsid w:val="00A32E83"/>
    <w:rsid w:val="00A33C47"/>
    <w:rsid w:val="00A342AC"/>
    <w:rsid w:val="00A361B0"/>
    <w:rsid w:val="00A36B4B"/>
    <w:rsid w:val="00A377CF"/>
    <w:rsid w:val="00A379E2"/>
    <w:rsid w:val="00A37FA4"/>
    <w:rsid w:val="00A44ED6"/>
    <w:rsid w:val="00A4568D"/>
    <w:rsid w:val="00A459E8"/>
    <w:rsid w:val="00A46DB2"/>
    <w:rsid w:val="00A474FB"/>
    <w:rsid w:val="00A50A80"/>
    <w:rsid w:val="00A50FE6"/>
    <w:rsid w:val="00A51051"/>
    <w:rsid w:val="00A53C6A"/>
    <w:rsid w:val="00A54D0B"/>
    <w:rsid w:val="00A634D0"/>
    <w:rsid w:val="00A63812"/>
    <w:rsid w:val="00A63ECF"/>
    <w:rsid w:val="00A65C53"/>
    <w:rsid w:val="00A65FBC"/>
    <w:rsid w:val="00A705F8"/>
    <w:rsid w:val="00A70B5C"/>
    <w:rsid w:val="00A730CB"/>
    <w:rsid w:val="00A74602"/>
    <w:rsid w:val="00A751F6"/>
    <w:rsid w:val="00A75E10"/>
    <w:rsid w:val="00A80FA1"/>
    <w:rsid w:val="00A82518"/>
    <w:rsid w:val="00A84267"/>
    <w:rsid w:val="00A865F1"/>
    <w:rsid w:val="00A93B00"/>
    <w:rsid w:val="00A9788B"/>
    <w:rsid w:val="00AA37F8"/>
    <w:rsid w:val="00AA53AF"/>
    <w:rsid w:val="00AA5562"/>
    <w:rsid w:val="00AA5BA1"/>
    <w:rsid w:val="00AB4CCF"/>
    <w:rsid w:val="00AB55C7"/>
    <w:rsid w:val="00AC0020"/>
    <w:rsid w:val="00AC3F2A"/>
    <w:rsid w:val="00AC5243"/>
    <w:rsid w:val="00AC5D77"/>
    <w:rsid w:val="00AC7D5E"/>
    <w:rsid w:val="00AD0F53"/>
    <w:rsid w:val="00AD1000"/>
    <w:rsid w:val="00AD2CAA"/>
    <w:rsid w:val="00AD3154"/>
    <w:rsid w:val="00AD42B7"/>
    <w:rsid w:val="00AD5CC1"/>
    <w:rsid w:val="00AD65A3"/>
    <w:rsid w:val="00AD68DF"/>
    <w:rsid w:val="00AE3149"/>
    <w:rsid w:val="00AE457E"/>
    <w:rsid w:val="00AE51D0"/>
    <w:rsid w:val="00AE727F"/>
    <w:rsid w:val="00AE72BA"/>
    <w:rsid w:val="00AF0523"/>
    <w:rsid w:val="00AF09BE"/>
    <w:rsid w:val="00AF2BDD"/>
    <w:rsid w:val="00AF65A2"/>
    <w:rsid w:val="00AF6F38"/>
    <w:rsid w:val="00AF708D"/>
    <w:rsid w:val="00B03FE9"/>
    <w:rsid w:val="00B04CD9"/>
    <w:rsid w:val="00B055EE"/>
    <w:rsid w:val="00B11156"/>
    <w:rsid w:val="00B11E87"/>
    <w:rsid w:val="00B1525C"/>
    <w:rsid w:val="00B17AEA"/>
    <w:rsid w:val="00B22D07"/>
    <w:rsid w:val="00B2573B"/>
    <w:rsid w:val="00B26AB9"/>
    <w:rsid w:val="00B276C5"/>
    <w:rsid w:val="00B325C8"/>
    <w:rsid w:val="00B32EC3"/>
    <w:rsid w:val="00B34E3A"/>
    <w:rsid w:val="00B35C80"/>
    <w:rsid w:val="00B377C0"/>
    <w:rsid w:val="00B4056E"/>
    <w:rsid w:val="00B4236A"/>
    <w:rsid w:val="00B43723"/>
    <w:rsid w:val="00B44C01"/>
    <w:rsid w:val="00B45226"/>
    <w:rsid w:val="00B45CCE"/>
    <w:rsid w:val="00B46B4F"/>
    <w:rsid w:val="00B5099A"/>
    <w:rsid w:val="00B51C71"/>
    <w:rsid w:val="00B522E2"/>
    <w:rsid w:val="00B55142"/>
    <w:rsid w:val="00B55448"/>
    <w:rsid w:val="00B56055"/>
    <w:rsid w:val="00B602D2"/>
    <w:rsid w:val="00B66E68"/>
    <w:rsid w:val="00B72147"/>
    <w:rsid w:val="00B72AC5"/>
    <w:rsid w:val="00B759A6"/>
    <w:rsid w:val="00B75F7B"/>
    <w:rsid w:val="00B86A22"/>
    <w:rsid w:val="00B900DA"/>
    <w:rsid w:val="00B913F0"/>
    <w:rsid w:val="00B92BAA"/>
    <w:rsid w:val="00B9328C"/>
    <w:rsid w:val="00B96FA3"/>
    <w:rsid w:val="00BA0D10"/>
    <w:rsid w:val="00BA0E10"/>
    <w:rsid w:val="00BA5C85"/>
    <w:rsid w:val="00BA76C5"/>
    <w:rsid w:val="00BA7F10"/>
    <w:rsid w:val="00BB0941"/>
    <w:rsid w:val="00BB12A8"/>
    <w:rsid w:val="00BB329F"/>
    <w:rsid w:val="00BC03EF"/>
    <w:rsid w:val="00BC063A"/>
    <w:rsid w:val="00BC2E5A"/>
    <w:rsid w:val="00BC5B2C"/>
    <w:rsid w:val="00BC5B65"/>
    <w:rsid w:val="00BC648E"/>
    <w:rsid w:val="00BD14EC"/>
    <w:rsid w:val="00BD2850"/>
    <w:rsid w:val="00BD4070"/>
    <w:rsid w:val="00BD7B47"/>
    <w:rsid w:val="00BE374A"/>
    <w:rsid w:val="00BE3FE0"/>
    <w:rsid w:val="00BE405A"/>
    <w:rsid w:val="00BF00EC"/>
    <w:rsid w:val="00BF0265"/>
    <w:rsid w:val="00BF0B11"/>
    <w:rsid w:val="00BF16BA"/>
    <w:rsid w:val="00BF241D"/>
    <w:rsid w:val="00BF3BF3"/>
    <w:rsid w:val="00BF5555"/>
    <w:rsid w:val="00C04F88"/>
    <w:rsid w:val="00C052B5"/>
    <w:rsid w:val="00C07823"/>
    <w:rsid w:val="00C07894"/>
    <w:rsid w:val="00C124AE"/>
    <w:rsid w:val="00C1524D"/>
    <w:rsid w:val="00C16059"/>
    <w:rsid w:val="00C2194A"/>
    <w:rsid w:val="00C2347C"/>
    <w:rsid w:val="00C30303"/>
    <w:rsid w:val="00C30A49"/>
    <w:rsid w:val="00C31428"/>
    <w:rsid w:val="00C32104"/>
    <w:rsid w:val="00C32819"/>
    <w:rsid w:val="00C37817"/>
    <w:rsid w:val="00C407E7"/>
    <w:rsid w:val="00C43E41"/>
    <w:rsid w:val="00C44352"/>
    <w:rsid w:val="00C45929"/>
    <w:rsid w:val="00C508A2"/>
    <w:rsid w:val="00C512F1"/>
    <w:rsid w:val="00C536B5"/>
    <w:rsid w:val="00C54018"/>
    <w:rsid w:val="00C559B2"/>
    <w:rsid w:val="00C570BC"/>
    <w:rsid w:val="00C66DCC"/>
    <w:rsid w:val="00C67B2B"/>
    <w:rsid w:val="00C74102"/>
    <w:rsid w:val="00C75775"/>
    <w:rsid w:val="00C7631A"/>
    <w:rsid w:val="00C80AC2"/>
    <w:rsid w:val="00C81732"/>
    <w:rsid w:val="00C81DD7"/>
    <w:rsid w:val="00C8218B"/>
    <w:rsid w:val="00C875D0"/>
    <w:rsid w:val="00C93EFB"/>
    <w:rsid w:val="00C9539A"/>
    <w:rsid w:val="00C963DF"/>
    <w:rsid w:val="00C969BF"/>
    <w:rsid w:val="00CA08B4"/>
    <w:rsid w:val="00CA1DB2"/>
    <w:rsid w:val="00CA291E"/>
    <w:rsid w:val="00CA2D47"/>
    <w:rsid w:val="00CA4ED1"/>
    <w:rsid w:val="00CA6D35"/>
    <w:rsid w:val="00CA79E4"/>
    <w:rsid w:val="00CB0B01"/>
    <w:rsid w:val="00CB3208"/>
    <w:rsid w:val="00CC119A"/>
    <w:rsid w:val="00CC53DC"/>
    <w:rsid w:val="00CC7203"/>
    <w:rsid w:val="00CD2646"/>
    <w:rsid w:val="00CD3895"/>
    <w:rsid w:val="00CD3BFF"/>
    <w:rsid w:val="00CD3E3A"/>
    <w:rsid w:val="00CD3EDD"/>
    <w:rsid w:val="00CD492E"/>
    <w:rsid w:val="00CD6EA7"/>
    <w:rsid w:val="00CE251B"/>
    <w:rsid w:val="00CE5894"/>
    <w:rsid w:val="00CF2725"/>
    <w:rsid w:val="00CF288E"/>
    <w:rsid w:val="00CF302F"/>
    <w:rsid w:val="00CF578C"/>
    <w:rsid w:val="00CF6CD3"/>
    <w:rsid w:val="00CF79B1"/>
    <w:rsid w:val="00D004EA"/>
    <w:rsid w:val="00D02A2C"/>
    <w:rsid w:val="00D033B9"/>
    <w:rsid w:val="00D046C2"/>
    <w:rsid w:val="00D05190"/>
    <w:rsid w:val="00D07869"/>
    <w:rsid w:val="00D14BA1"/>
    <w:rsid w:val="00D151D9"/>
    <w:rsid w:val="00D1785A"/>
    <w:rsid w:val="00D2029F"/>
    <w:rsid w:val="00D22DDD"/>
    <w:rsid w:val="00D245BD"/>
    <w:rsid w:val="00D26753"/>
    <w:rsid w:val="00D26D2F"/>
    <w:rsid w:val="00D313B0"/>
    <w:rsid w:val="00D36A37"/>
    <w:rsid w:val="00D36EA0"/>
    <w:rsid w:val="00D378F9"/>
    <w:rsid w:val="00D4028A"/>
    <w:rsid w:val="00D40F18"/>
    <w:rsid w:val="00D45AD3"/>
    <w:rsid w:val="00D47133"/>
    <w:rsid w:val="00D53CA4"/>
    <w:rsid w:val="00D57D70"/>
    <w:rsid w:val="00D61299"/>
    <w:rsid w:val="00D629E8"/>
    <w:rsid w:val="00D654F6"/>
    <w:rsid w:val="00D70333"/>
    <w:rsid w:val="00D71B31"/>
    <w:rsid w:val="00D72B40"/>
    <w:rsid w:val="00D7517A"/>
    <w:rsid w:val="00D756C4"/>
    <w:rsid w:val="00D76DC0"/>
    <w:rsid w:val="00D76EE4"/>
    <w:rsid w:val="00D8302C"/>
    <w:rsid w:val="00D83336"/>
    <w:rsid w:val="00D85231"/>
    <w:rsid w:val="00D8536F"/>
    <w:rsid w:val="00D87A0E"/>
    <w:rsid w:val="00D90222"/>
    <w:rsid w:val="00D90406"/>
    <w:rsid w:val="00D935F8"/>
    <w:rsid w:val="00D95088"/>
    <w:rsid w:val="00D962F5"/>
    <w:rsid w:val="00D97115"/>
    <w:rsid w:val="00D978C3"/>
    <w:rsid w:val="00DA03AD"/>
    <w:rsid w:val="00DA19BF"/>
    <w:rsid w:val="00DA2CFA"/>
    <w:rsid w:val="00DA35A5"/>
    <w:rsid w:val="00DA3E41"/>
    <w:rsid w:val="00DA6D03"/>
    <w:rsid w:val="00DB0AA7"/>
    <w:rsid w:val="00DB14C6"/>
    <w:rsid w:val="00DB2D72"/>
    <w:rsid w:val="00DB3C3C"/>
    <w:rsid w:val="00DB42C4"/>
    <w:rsid w:val="00DB6896"/>
    <w:rsid w:val="00DB6C0F"/>
    <w:rsid w:val="00DD3AE1"/>
    <w:rsid w:val="00DD6DF7"/>
    <w:rsid w:val="00DD7316"/>
    <w:rsid w:val="00DE2F8D"/>
    <w:rsid w:val="00DE3AA5"/>
    <w:rsid w:val="00DE537A"/>
    <w:rsid w:val="00DE5993"/>
    <w:rsid w:val="00DF0056"/>
    <w:rsid w:val="00DF08F0"/>
    <w:rsid w:val="00DF12DE"/>
    <w:rsid w:val="00DF1678"/>
    <w:rsid w:val="00DF5A10"/>
    <w:rsid w:val="00E00208"/>
    <w:rsid w:val="00E032CC"/>
    <w:rsid w:val="00E102E9"/>
    <w:rsid w:val="00E11B27"/>
    <w:rsid w:val="00E130B1"/>
    <w:rsid w:val="00E13501"/>
    <w:rsid w:val="00E14A2F"/>
    <w:rsid w:val="00E1583C"/>
    <w:rsid w:val="00E15C07"/>
    <w:rsid w:val="00E16856"/>
    <w:rsid w:val="00E16C60"/>
    <w:rsid w:val="00E22DC3"/>
    <w:rsid w:val="00E23E9D"/>
    <w:rsid w:val="00E25793"/>
    <w:rsid w:val="00E303B8"/>
    <w:rsid w:val="00E3161E"/>
    <w:rsid w:val="00E31E55"/>
    <w:rsid w:val="00E32BD3"/>
    <w:rsid w:val="00E347CC"/>
    <w:rsid w:val="00E34817"/>
    <w:rsid w:val="00E364D1"/>
    <w:rsid w:val="00E3685F"/>
    <w:rsid w:val="00E40568"/>
    <w:rsid w:val="00E52AA6"/>
    <w:rsid w:val="00E53D8F"/>
    <w:rsid w:val="00E54126"/>
    <w:rsid w:val="00E54C21"/>
    <w:rsid w:val="00E55455"/>
    <w:rsid w:val="00E5668F"/>
    <w:rsid w:val="00E623A4"/>
    <w:rsid w:val="00E635D9"/>
    <w:rsid w:val="00E65035"/>
    <w:rsid w:val="00E71E42"/>
    <w:rsid w:val="00E7494C"/>
    <w:rsid w:val="00E767B4"/>
    <w:rsid w:val="00E80225"/>
    <w:rsid w:val="00E859A9"/>
    <w:rsid w:val="00E85F15"/>
    <w:rsid w:val="00E86CAD"/>
    <w:rsid w:val="00E879BA"/>
    <w:rsid w:val="00E87C8E"/>
    <w:rsid w:val="00E91087"/>
    <w:rsid w:val="00E923A6"/>
    <w:rsid w:val="00E92898"/>
    <w:rsid w:val="00E936B9"/>
    <w:rsid w:val="00E93E21"/>
    <w:rsid w:val="00E93F23"/>
    <w:rsid w:val="00E979E6"/>
    <w:rsid w:val="00EA5537"/>
    <w:rsid w:val="00EB4C18"/>
    <w:rsid w:val="00EB61DE"/>
    <w:rsid w:val="00EB7E87"/>
    <w:rsid w:val="00EC08C1"/>
    <w:rsid w:val="00EC2FA8"/>
    <w:rsid w:val="00EC5E9E"/>
    <w:rsid w:val="00ED03A8"/>
    <w:rsid w:val="00ED197A"/>
    <w:rsid w:val="00ED2B10"/>
    <w:rsid w:val="00ED3F2C"/>
    <w:rsid w:val="00ED4405"/>
    <w:rsid w:val="00ED6748"/>
    <w:rsid w:val="00EE26EE"/>
    <w:rsid w:val="00EE30E5"/>
    <w:rsid w:val="00EE5F5B"/>
    <w:rsid w:val="00EE6450"/>
    <w:rsid w:val="00EE69B0"/>
    <w:rsid w:val="00EF000D"/>
    <w:rsid w:val="00EF2187"/>
    <w:rsid w:val="00EF3ECB"/>
    <w:rsid w:val="00EF6467"/>
    <w:rsid w:val="00F016D0"/>
    <w:rsid w:val="00F03C16"/>
    <w:rsid w:val="00F03E3F"/>
    <w:rsid w:val="00F04173"/>
    <w:rsid w:val="00F1099D"/>
    <w:rsid w:val="00F15801"/>
    <w:rsid w:val="00F21056"/>
    <w:rsid w:val="00F218AE"/>
    <w:rsid w:val="00F234F9"/>
    <w:rsid w:val="00F26FD0"/>
    <w:rsid w:val="00F273A4"/>
    <w:rsid w:val="00F30150"/>
    <w:rsid w:val="00F305A2"/>
    <w:rsid w:val="00F31881"/>
    <w:rsid w:val="00F330B6"/>
    <w:rsid w:val="00F33EE3"/>
    <w:rsid w:val="00F35AEB"/>
    <w:rsid w:val="00F36135"/>
    <w:rsid w:val="00F4113D"/>
    <w:rsid w:val="00F41CB6"/>
    <w:rsid w:val="00F44576"/>
    <w:rsid w:val="00F45DEB"/>
    <w:rsid w:val="00F460F7"/>
    <w:rsid w:val="00F507AA"/>
    <w:rsid w:val="00F51BC8"/>
    <w:rsid w:val="00F5322B"/>
    <w:rsid w:val="00F535A3"/>
    <w:rsid w:val="00F53975"/>
    <w:rsid w:val="00F56A1E"/>
    <w:rsid w:val="00F607CB"/>
    <w:rsid w:val="00F611F1"/>
    <w:rsid w:val="00F618EB"/>
    <w:rsid w:val="00F629F2"/>
    <w:rsid w:val="00F642BA"/>
    <w:rsid w:val="00F645E2"/>
    <w:rsid w:val="00F65308"/>
    <w:rsid w:val="00F65F95"/>
    <w:rsid w:val="00F71D89"/>
    <w:rsid w:val="00F71DD1"/>
    <w:rsid w:val="00F721AD"/>
    <w:rsid w:val="00F72E69"/>
    <w:rsid w:val="00F81E9F"/>
    <w:rsid w:val="00F82015"/>
    <w:rsid w:val="00F84FD7"/>
    <w:rsid w:val="00F92E56"/>
    <w:rsid w:val="00F94076"/>
    <w:rsid w:val="00F955CC"/>
    <w:rsid w:val="00F96B74"/>
    <w:rsid w:val="00FA08A9"/>
    <w:rsid w:val="00FA2208"/>
    <w:rsid w:val="00FA289B"/>
    <w:rsid w:val="00FA3489"/>
    <w:rsid w:val="00FA3EAD"/>
    <w:rsid w:val="00FA5BD1"/>
    <w:rsid w:val="00FA6851"/>
    <w:rsid w:val="00FA7502"/>
    <w:rsid w:val="00FB285D"/>
    <w:rsid w:val="00FB404B"/>
    <w:rsid w:val="00FB7462"/>
    <w:rsid w:val="00FB7551"/>
    <w:rsid w:val="00FC270B"/>
    <w:rsid w:val="00FC2973"/>
    <w:rsid w:val="00FC45CF"/>
    <w:rsid w:val="00FC48F4"/>
    <w:rsid w:val="00FC4AF6"/>
    <w:rsid w:val="00FC5975"/>
    <w:rsid w:val="00FC6D18"/>
    <w:rsid w:val="00FC7AEC"/>
    <w:rsid w:val="00FD1E15"/>
    <w:rsid w:val="00FD252B"/>
    <w:rsid w:val="00FD4513"/>
    <w:rsid w:val="00FD597F"/>
    <w:rsid w:val="00FD656C"/>
    <w:rsid w:val="00FD7356"/>
    <w:rsid w:val="00FE0A2E"/>
    <w:rsid w:val="00FE2181"/>
    <w:rsid w:val="00FE2FA6"/>
    <w:rsid w:val="00FE3047"/>
    <w:rsid w:val="00FE608A"/>
    <w:rsid w:val="00FE669E"/>
    <w:rsid w:val="00FE6830"/>
    <w:rsid w:val="00FF4225"/>
    <w:rsid w:val="00FF49A2"/>
    <w:rsid w:val="01175241"/>
    <w:rsid w:val="017BBAEA"/>
    <w:rsid w:val="0265C589"/>
    <w:rsid w:val="031A8DB4"/>
    <w:rsid w:val="0327E5DF"/>
    <w:rsid w:val="03E97882"/>
    <w:rsid w:val="03F70C85"/>
    <w:rsid w:val="040FF15C"/>
    <w:rsid w:val="05260FF7"/>
    <w:rsid w:val="0585E196"/>
    <w:rsid w:val="069ABE58"/>
    <w:rsid w:val="071D18BF"/>
    <w:rsid w:val="08AA8DE3"/>
    <w:rsid w:val="092CAE91"/>
    <w:rsid w:val="0943E948"/>
    <w:rsid w:val="09516C89"/>
    <w:rsid w:val="0A2FDB5B"/>
    <w:rsid w:val="0BB96AC9"/>
    <w:rsid w:val="0CA9223A"/>
    <w:rsid w:val="0CABFF4D"/>
    <w:rsid w:val="0CACAAD9"/>
    <w:rsid w:val="0D60A1DC"/>
    <w:rsid w:val="0ED2E070"/>
    <w:rsid w:val="0F020E7C"/>
    <w:rsid w:val="0F088CCA"/>
    <w:rsid w:val="1064C739"/>
    <w:rsid w:val="10A271DF"/>
    <w:rsid w:val="114BE565"/>
    <w:rsid w:val="12C155AA"/>
    <w:rsid w:val="16F777E6"/>
    <w:rsid w:val="18D49791"/>
    <w:rsid w:val="1A7067F2"/>
    <w:rsid w:val="1C8E29D9"/>
    <w:rsid w:val="1E1435CA"/>
    <w:rsid w:val="1F480111"/>
    <w:rsid w:val="1FE1118B"/>
    <w:rsid w:val="1FF542A7"/>
    <w:rsid w:val="2011DBF2"/>
    <w:rsid w:val="20849E70"/>
    <w:rsid w:val="20C2A3FF"/>
    <w:rsid w:val="219CA721"/>
    <w:rsid w:val="22C942C4"/>
    <w:rsid w:val="2356CE23"/>
    <w:rsid w:val="240EEED6"/>
    <w:rsid w:val="24A9D375"/>
    <w:rsid w:val="25662363"/>
    <w:rsid w:val="2582F0F6"/>
    <w:rsid w:val="27F2DA1A"/>
    <w:rsid w:val="298D8EFB"/>
    <w:rsid w:val="29A75774"/>
    <w:rsid w:val="29D11C4C"/>
    <w:rsid w:val="2A308CC7"/>
    <w:rsid w:val="2AEA688F"/>
    <w:rsid w:val="2AFDED94"/>
    <w:rsid w:val="2E01F3DC"/>
    <w:rsid w:val="2F8FE37A"/>
    <w:rsid w:val="2FB500ED"/>
    <w:rsid w:val="30620340"/>
    <w:rsid w:val="32D8A7B4"/>
    <w:rsid w:val="337BCF12"/>
    <w:rsid w:val="371A2039"/>
    <w:rsid w:val="3821F370"/>
    <w:rsid w:val="3917BE7F"/>
    <w:rsid w:val="3A9E1646"/>
    <w:rsid w:val="3ADB0E20"/>
    <w:rsid w:val="3B29BE94"/>
    <w:rsid w:val="3B8305DF"/>
    <w:rsid w:val="3C49987F"/>
    <w:rsid w:val="3C4FFCC4"/>
    <w:rsid w:val="3DE99ED3"/>
    <w:rsid w:val="3E988B02"/>
    <w:rsid w:val="3F12C16D"/>
    <w:rsid w:val="409A3F01"/>
    <w:rsid w:val="40DEAC4C"/>
    <w:rsid w:val="413930F4"/>
    <w:rsid w:val="4140E111"/>
    <w:rsid w:val="414A8953"/>
    <w:rsid w:val="4342B956"/>
    <w:rsid w:val="435125AA"/>
    <w:rsid w:val="43EE4E77"/>
    <w:rsid w:val="43EFA548"/>
    <w:rsid w:val="49073542"/>
    <w:rsid w:val="49090E31"/>
    <w:rsid w:val="49A5E61E"/>
    <w:rsid w:val="4A038066"/>
    <w:rsid w:val="4A3B3792"/>
    <w:rsid w:val="4ADAC0FD"/>
    <w:rsid w:val="4DE12C2A"/>
    <w:rsid w:val="4EAFE015"/>
    <w:rsid w:val="4EDD4164"/>
    <w:rsid w:val="50FBCB4E"/>
    <w:rsid w:val="518A5C93"/>
    <w:rsid w:val="54466F22"/>
    <w:rsid w:val="558E3484"/>
    <w:rsid w:val="56404E38"/>
    <w:rsid w:val="586F6617"/>
    <w:rsid w:val="587FFB4D"/>
    <w:rsid w:val="5884676C"/>
    <w:rsid w:val="58C1B71A"/>
    <w:rsid w:val="592FD199"/>
    <w:rsid w:val="59C088A5"/>
    <w:rsid w:val="5A418480"/>
    <w:rsid w:val="5B6D57B6"/>
    <w:rsid w:val="5C340B53"/>
    <w:rsid w:val="5C50DAAF"/>
    <w:rsid w:val="5CDB6A9D"/>
    <w:rsid w:val="5D4F6CB1"/>
    <w:rsid w:val="5E05D1EB"/>
    <w:rsid w:val="609023D9"/>
    <w:rsid w:val="62AAEFE5"/>
    <w:rsid w:val="6470BB03"/>
    <w:rsid w:val="64A41BA9"/>
    <w:rsid w:val="64D2D6E2"/>
    <w:rsid w:val="6638B7D5"/>
    <w:rsid w:val="673C8E07"/>
    <w:rsid w:val="6E677A64"/>
    <w:rsid w:val="6EE54664"/>
    <w:rsid w:val="6FE1A884"/>
    <w:rsid w:val="70ABD7A2"/>
    <w:rsid w:val="7106F0ED"/>
    <w:rsid w:val="72D7995D"/>
    <w:rsid w:val="73136CA0"/>
    <w:rsid w:val="7319CA93"/>
    <w:rsid w:val="73AF1093"/>
    <w:rsid w:val="73CA8D56"/>
    <w:rsid w:val="74EB9815"/>
    <w:rsid w:val="7506B08F"/>
    <w:rsid w:val="75090D59"/>
    <w:rsid w:val="761332FC"/>
    <w:rsid w:val="761BA1CC"/>
    <w:rsid w:val="7658FFAA"/>
    <w:rsid w:val="76615AF7"/>
    <w:rsid w:val="772DBB95"/>
    <w:rsid w:val="77BF54F6"/>
    <w:rsid w:val="7957F5E0"/>
    <w:rsid w:val="7A2DF395"/>
    <w:rsid w:val="7CF63F0F"/>
    <w:rsid w:val="7FC81871"/>
    <w:rsid w:val="7FCCCDE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217A86DF-C767-4BA3-908A-2923D979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92BA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346FED"/>
    <w:rPr>
      <w:sz w:val="16"/>
      <w:szCs w:val="16"/>
    </w:rPr>
  </w:style>
  <w:style w:type="paragraph" w:styleId="Komentarotekstas">
    <w:name w:val="annotation text"/>
    <w:basedOn w:val="prastasis"/>
    <w:link w:val="KomentarotekstasDiagrama"/>
    <w:unhideWhenUsed/>
    <w:rsid w:val="00346FED"/>
    <w:rPr>
      <w:sz w:val="20"/>
    </w:rPr>
  </w:style>
  <w:style w:type="character" w:customStyle="1" w:styleId="KomentarotekstasDiagrama">
    <w:name w:val="Komentaro tekstas Diagrama"/>
    <w:basedOn w:val="Numatytasispastraiposriftas"/>
    <w:link w:val="Komentarotekstas"/>
    <w:rsid w:val="00346FED"/>
    <w:rPr>
      <w:sz w:val="20"/>
    </w:rPr>
  </w:style>
  <w:style w:type="paragraph" w:styleId="Komentarotema">
    <w:name w:val="annotation subject"/>
    <w:basedOn w:val="Komentarotekstas"/>
    <w:next w:val="Komentarotekstas"/>
    <w:link w:val="KomentarotemaDiagrama"/>
    <w:semiHidden/>
    <w:unhideWhenUsed/>
    <w:rsid w:val="00346FED"/>
    <w:rPr>
      <w:b/>
      <w:bCs/>
    </w:rPr>
  </w:style>
  <w:style w:type="character" w:customStyle="1" w:styleId="KomentarotemaDiagrama">
    <w:name w:val="Komentaro tema Diagrama"/>
    <w:basedOn w:val="KomentarotekstasDiagrama"/>
    <w:link w:val="Komentarotema"/>
    <w:semiHidden/>
    <w:rsid w:val="00346FED"/>
    <w:rPr>
      <w:b/>
      <w:bCs/>
      <w:sz w:val="20"/>
    </w:rPr>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qFormat/>
    <w:locked/>
    <w:rsid w:val="00626AC8"/>
  </w:style>
  <w:style w:type="paragraph" w:styleId="Sraopastraipa">
    <w:name w:val="List Paragraph"/>
    <w:aliases w:val="Table of contents numbered,List Paragraph Red,Bullet EY,lp1,Bullet 1,Use Case List Paragraph,Numbering,ERP-List Paragraph,List Paragraph11,Teksto skyrius,List Paragraph1,Normal bullet 2,Bullet list,Numbered List,Lettre d'introduction,2"/>
    <w:basedOn w:val="prastasis"/>
    <w:link w:val="SraopastraipaDiagrama"/>
    <w:uiPriority w:val="34"/>
    <w:qFormat/>
    <w:rsid w:val="00626AC8"/>
    <w:pPr>
      <w:ind w:left="720"/>
      <w:contextualSpacing/>
    </w:pPr>
  </w:style>
  <w:style w:type="character" w:customStyle="1" w:styleId="ui-provider">
    <w:name w:val="ui-provider"/>
    <w:basedOn w:val="Numatytasispastraiposriftas"/>
    <w:rsid w:val="00626AC8"/>
  </w:style>
  <w:style w:type="character" w:styleId="Hipersaitas">
    <w:name w:val="Hyperlink"/>
    <w:basedOn w:val="Numatytasispastraiposriftas"/>
    <w:uiPriority w:val="99"/>
    <w:unhideWhenUsed/>
    <w:rsid w:val="00AA37F8"/>
    <w:rPr>
      <w:color w:val="0563C1" w:themeColor="hyperlink"/>
      <w:u w:val="single"/>
    </w:rPr>
  </w:style>
  <w:style w:type="character" w:styleId="Neapdorotaspaminjimas">
    <w:name w:val="Unresolved Mention"/>
    <w:basedOn w:val="Numatytasispastraiposriftas"/>
    <w:uiPriority w:val="99"/>
    <w:semiHidden/>
    <w:unhideWhenUsed/>
    <w:rsid w:val="00D72B40"/>
    <w:rPr>
      <w:color w:val="605E5C"/>
      <w:shd w:val="clear" w:color="auto" w:fill="E1DFDD"/>
    </w:rPr>
  </w:style>
  <w:style w:type="character" w:styleId="Perirtashipersaitas">
    <w:name w:val="FollowedHyperlink"/>
    <w:basedOn w:val="Numatytasispastraiposriftas"/>
    <w:semiHidden/>
    <w:unhideWhenUsed/>
    <w:rsid w:val="00D72B40"/>
    <w:rPr>
      <w:color w:val="954F72" w:themeColor="followedHyperlink"/>
      <w:u w:val="single"/>
    </w:rPr>
  </w:style>
  <w:style w:type="table" w:styleId="Lentelstinklelis">
    <w:name w:val="Table Grid"/>
    <w:basedOn w:val="prastojilentel"/>
    <w:uiPriority w:val="39"/>
    <w:rsid w:val="00311738"/>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604C65"/>
  </w:style>
  <w:style w:type="character" w:customStyle="1" w:styleId="eop">
    <w:name w:val="eop"/>
    <w:basedOn w:val="Numatytasispastraiposriftas"/>
    <w:rsid w:val="00604C65"/>
  </w:style>
  <w:style w:type="paragraph" w:customStyle="1" w:styleId="paragraph">
    <w:name w:val="paragraph"/>
    <w:basedOn w:val="prastasis"/>
    <w:rsid w:val="00B900DA"/>
    <w:pPr>
      <w:spacing w:before="100" w:beforeAutospacing="1" w:after="100" w:afterAutospacing="1"/>
    </w:pPr>
    <w:rPr>
      <w:szCs w:val="24"/>
      <w:lang w:eastAsia="lt-LT"/>
    </w:rPr>
  </w:style>
  <w:style w:type="paragraph" w:styleId="Pataisymai">
    <w:name w:val="Revision"/>
    <w:hidden/>
    <w:semiHidden/>
    <w:rsid w:val="00B900DA"/>
  </w:style>
  <w:style w:type="paragraph" w:styleId="Puslapioinaostekstas">
    <w:name w:val="footnote text"/>
    <w:basedOn w:val="prastasis"/>
    <w:link w:val="PuslapioinaostekstasDiagrama"/>
    <w:semiHidden/>
    <w:unhideWhenUsed/>
    <w:rsid w:val="00B900DA"/>
    <w:rPr>
      <w:sz w:val="20"/>
    </w:rPr>
  </w:style>
  <w:style w:type="character" w:customStyle="1" w:styleId="PuslapioinaostekstasDiagrama">
    <w:name w:val="Puslapio išnašos tekstas Diagrama"/>
    <w:basedOn w:val="Numatytasispastraiposriftas"/>
    <w:link w:val="Puslapioinaostekstas"/>
    <w:semiHidden/>
    <w:rsid w:val="00B900DA"/>
    <w:rPr>
      <w:sz w:val="20"/>
    </w:rPr>
  </w:style>
  <w:style w:type="character" w:styleId="Puslapioinaosnuoroda">
    <w:name w:val="footnote reference"/>
    <w:basedOn w:val="Numatytasispastraiposriftas"/>
    <w:semiHidden/>
    <w:unhideWhenUsed/>
    <w:rsid w:val="00B900DA"/>
    <w:rPr>
      <w:vertAlign w:val="superscript"/>
    </w:rPr>
  </w:style>
  <w:style w:type="paragraph" w:styleId="Antrats">
    <w:name w:val="header"/>
    <w:basedOn w:val="prastasis"/>
    <w:link w:val="AntratsDiagrama"/>
    <w:uiPriority w:val="99"/>
    <w:unhideWhenUsed/>
    <w:rsid w:val="00CE5894"/>
    <w:pPr>
      <w:tabs>
        <w:tab w:val="center" w:pos="4819"/>
        <w:tab w:val="right" w:pos="9638"/>
      </w:tabs>
    </w:pPr>
  </w:style>
  <w:style w:type="character" w:customStyle="1" w:styleId="AntratsDiagrama">
    <w:name w:val="Antraštės Diagrama"/>
    <w:basedOn w:val="Numatytasispastraiposriftas"/>
    <w:link w:val="Antrats"/>
    <w:uiPriority w:val="99"/>
    <w:rsid w:val="00CE5894"/>
  </w:style>
  <w:style w:type="table" w:customStyle="1" w:styleId="TableGrid2">
    <w:name w:val="Table Grid2"/>
    <w:basedOn w:val="prastojilentel"/>
    <w:next w:val="Lentelstinklelis"/>
    <w:uiPriority w:val="59"/>
    <w:rsid w:val="00E7494C"/>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7599"/>
    <w:pPr>
      <w:autoSpaceDE w:val="0"/>
      <w:autoSpaceDN w:val="0"/>
      <w:adjustRightInd w:val="0"/>
    </w:pPr>
    <w:rPr>
      <w:rFonts w:ascii="TimesNewRomanPSMT" w:hAnsi="TimesNewRomanPSMT" w:cs="TimesNewRomanPSMT"/>
      <w:color w:val="000000"/>
      <w:szCs w:val="24"/>
    </w:rPr>
  </w:style>
  <w:style w:type="character" w:customStyle="1" w:styleId="cf01">
    <w:name w:val="cf01"/>
    <w:basedOn w:val="Numatytasispastraiposriftas"/>
    <w:rsid w:val="00BB12A8"/>
    <w:rPr>
      <w:rFonts w:ascii="Segoe UI" w:hAnsi="Segoe UI" w:cs="Segoe UI" w:hint="default"/>
      <w:sz w:val="18"/>
      <w:szCs w:val="18"/>
    </w:rPr>
  </w:style>
  <w:style w:type="character" w:customStyle="1" w:styleId="cf11">
    <w:name w:val="cf11"/>
    <w:basedOn w:val="Numatytasispastraiposriftas"/>
    <w:rsid w:val="00BB12A8"/>
    <w:rPr>
      <w:rFonts w:ascii="Segoe UI" w:hAnsi="Segoe UI" w:cs="Segoe UI" w:hint="default"/>
      <w:b/>
      <w:bCs/>
      <w:sz w:val="18"/>
      <w:szCs w:val="18"/>
    </w:rPr>
  </w:style>
  <w:style w:type="paragraph" w:styleId="Dokumentoinaostekstas">
    <w:name w:val="endnote text"/>
    <w:basedOn w:val="prastasis"/>
    <w:link w:val="DokumentoinaostekstasDiagrama"/>
    <w:semiHidden/>
    <w:unhideWhenUsed/>
    <w:rsid w:val="002327A3"/>
    <w:rPr>
      <w:sz w:val="20"/>
    </w:rPr>
  </w:style>
  <w:style w:type="character" w:customStyle="1" w:styleId="DokumentoinaostekstasDiagrama">
    <w:name w:val="Dokumento išnašos tekstas Diagrama"/>
    <w:basedOn w:val="Numatytasispastraiposriftas"/>
    <w:link w:val="Dokumentoinaostekstas"/>
    <w:semiHidden/>
    <w:rsid w:val="002327A3"/>
    <w:rPr>
      <w:sz w:val="20"/>
    </w:rPr>
  </w:style>
  <w:style w:type="character" w:styleId="Dokumentoinaosnumeris">
    <w:name w:val="endnote reference"/>
    <w:basedOn w:val="Numatytasispastraiposriftas"/>
    <w:semiHidden/>
    <w:unhideWhenUsed/>
    <w:rsid w:val="002327A3"/>
    <w:rPr>
      <w:vertAlign w:val="superscript"/>
    </w:rPr>
  </w:style>
  <w:style w:type="paragraph" w:styleId="Porat">
    <w:name w:val="footer"/>
    <w:basedOn w:val="prastasis"/>
    <w:link w:val="PoratDiagrama"/>
    <w:unhideWhenUsed/>
    <w:rsid w:val="002327A3"/>
    <w:pPr>
      <w:tabs>
        <w:tab w:val="center" w:pos="4819"/>
        <w:tab w:val="right" w:pos="9638"/>
      </w:tabs>
    </w:pPr>
  </w:style>
  <w:style w:type="character" w:customStyle="1" w:styleId="PoratDiagrama">
    <w:name w:val="Poraštė Diagrama"/>
    <w:basedOn w:val="Numatytasispastraiposriftas"/>
    <w:link w:val="Porat"/>
    <w:rsid w:val="002327A3"/>
  </w:style>
  <w:style w:type="paragraph" w:customStyle="1" w:styleId="pf0">
    <w:name w:val="pf0"/>
    <w:basedOn w:val="prastasis"/>
    <w:rsid w:val="00A93B00"/>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26702381">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169058347">
      <w:bodyDiv w:val="1"/>
      <w:marLeft w:val="0"/>
      <w:marRight w:val="0"/>
      <w:marTop w:val="0"/>
      <w:marBottom w:val="0"/>
      <w:divBdr>
        <w:top w:val="none" w:sz="0" w:space="0" w:color="auto"/>
        <w:left w:val="none" w:sz="0" w:space="0" w:color="auto"/>
        <w:bottom w:val="none" w:sz="0" w:space="0" w:color="auto"/>
        <w:right w:val="none" w:sz="0" w:space="0" w:color="auto"/>
      </w:divBdr>
    </w:div>
    <w:div w:id="1308126085">
      <w:bodyDiv w:val="1"/>
      <w:marLeft w:val="0"/>
      <w:marRight w:val="0"/>
      <w:marTop w:val="0"/>
      <w:marBottom w:val="0"/>
      <w:divBdr>
        <w:top w:val="none" w:sz="0" w:space="0" w:color="auto"/>
        <w:left w:val="none" w:sz="0" w:space="0" w:color="auto"/>
        <w:bottom w:val="none" w:sz="0" w:space="0" w:color="auto"/>
        <w:right w:val="none" w:sz="0" w:space="0" w:color="auto"/>
      </w:divBdr>
    </w:div>
    <w:div w:id="1321814903">
      <w:bodyDiv w:val="1"/>
      <w:marLeft w:val="0"/>
      <w:marRight w:val="0"/>
      <w:marTop w:val="0"/>
      <w:marBottom w:val="0"/>
      <w:divBdr>
        <w:top w:val="none" w:sz="0" w:space="0" w:color="auto"/>
        <w:left w:val="none" w:sz="0" w:space="0" w:color="auto"/>
        <w:bottom w:val="none" w:sz="0" w:space="0" w:color="auto"/>
        <w:right w:val="none" w:sz="0" w:space="0" w:color="auto"/>
      </w:divBdr>
    </w:div>
    <w:div w:id="134408680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321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gracija.lt/u%C5%BEsienie%C4%8Di%C5%B3-kuriems-draud%C5%BEiama-atvykti-s%C4%85ra%C5%A1a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2021.esinvesticijos.lt/dokumentai/rekomendacijos-del-projektu-islaidu-atitikties-europos-sajungos-fondu-reikalavimams?version=1"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lex.europa.eu/legal-content/LT/TXT/?uri=CELEX%3A32020R0852"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imin.lrv.lt/lt/"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F2A598-EA25-4035-97C2-8F175A7754A5}">
  <ds:schemaRefs>
    <ds:schemaRef ds:uri="http://schemas.openxmlformats.org/officeDocument/2006/bibliography"/>
  </ds:schemaRefs>
</ds:datastoreItem>
</file>

<file path=customXml/itemProps2.xml><?xml version="1.0" encoding="utf-8"?>
<ds:datastoreItem xmlns:ds="http://schemas.openxmlformats.org/officeDocument/2006/customXml" ds:itemID="{9CCF7DB3-DF8F-4D1B-9CD7-1516693DA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46</Pages>
  <Words>65959</Words>
  <Characters>37598</Characters>
  <Application>Microsoft Office Word</Application>
  <DocSecurity>0</DocSecurity>
  <Lines>313</Lines>
  <Paragraphs>206</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103351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cp:lastModifiedBy>Vilija Riškienė</cp:lastModifiedBy>
  <cp:revision>12</cp:revision>
  <dcterms:created xsi:type="dcterms:W3CDTF">2024-05-30T11:25:00Z</dcterms:created>
  <dcterms:modified xsi:type="dcterms:W3CDTF">2024-05-31T11:18:00Z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0x010100AC513E345ECC084B8776570EA18042D3</vt:lpwstr>
  </property>
</Properties>
</file>