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AE074" w14:textId="7851AAAA" w:rsidR="00C90C77" w:rsidRPr="003817A0" w:rsidRDefault="00C90C77" w:rsidP="00264609">
      <w:pPr>
        <w:ind w:left="5760"/>
        <w:jc w:val="both"/>
        <w:outlineLvl w:val="0"/>
      </w:pPr>
    </w:p>
    <w:p w14:paraId="4867664A" w14:textId="098464C4" w:rsidR="00C90C77" w:rsidRPr="003817A0" w:rsidRDefault="000E4DD2" w:rsidP="00C90C77">
      <w:pPr>
        <w:pStyle w:val="Heading5"/>
        <w:ind w:left="4464" w:firstLine="1296"/>
        <w:jc w:val="both"/>
        <w:rPr>
          <w:rFonts w:ascii="Times New Roman" w:hAnsi="Times New Roman"/>
          <w:i w:val="0"/>
          <w:sz w:val="24"/>
          <w:szCs w:val="24"/>
        </w:rPr>
      </w:pPr>
      <w:r w:rsidRPr="003817A0">
        <w:rPr>
          <w:rFonts w:ascii="Times New Roman" w:hAnsi="Times New Roman"/>
          <w:i w:val="0"/>
          <w:sz w:val="24"/>
          <w:szCs w:val="24"/>
        </w:rPr>
        <w:t>1</w:t>
      </w:r>
      <w:r w:rsidR="00C90C77" w:rsidRPr="003817A0">
        <w:rPr>
          <w:rFonts w:ascii="Times New Roman" w:hAnsi="Times New Roman"/>
          <w:i w:val="0"/>
          <w:sz w:val="24"/>
          <w:szCs w:val="24"/>
        </w:rPr>
        <w:t xml:space="preserve"> PRIEDAS</w:t>
      </w:r>
    </w:p>
    <w:p w14:paraId="41CC0A30" w14:textId="65587355" w:rsidR="00C90C77" w:rsidRPr="003817A0" w:rsidRDefault="00C90C77" w:rsidP="00C90C77">
      <w:pPr>
        <w:ind w:left="5760"/>
        <w:jc w:val="both"/>
        <w:outlineLvl w:val="0"/>
      </w:pPr>
      <w:r w:rsidRPr="003817A0">
        <w:t xml:space="preserve">prie </w:t>
      </w:r>
      <w:r w:rsidR="00C35662" w:rsidRPr="003817A0">
        <w:t>Stebėsenos k</w:t>
      </w:r>
      <w:r w:rsidRPr="003817A0">
        <w:t>omiteto 202</w:t>
      </w:r>
      <w:r w:rsidR="00D35513">
        <w:t>4</w:t>
      </w:r>
      <w:r w:rsidRPr="003817A0">
        <w:t xml:space="preserve"> m</w:t>
      </w:r>
      <w:r w:rsidR="00521E8D" w:rsidRPr="003817A0">
        <w:t xml:space="preserve">. </w:t>
      </w:r>
      <w:r w:rsidR="00275512">
        <w:t>birželio</w:t>
      </w:r>
      <w:r w:rsidR="00C07297">
        <w:t xml:space="preserve"> 1</w:t>
      </w:r>
      <w:r w:rsidR="00275512">
        <w:t>3</w:t>
      </w:r>
      <w:r w:rsidR="00C07297">
        <w:t xml:space="preserve"> d</w:t>
      </w:r>
      <w:r w:rsidRPr="003817A0">
        <w:t xml:space="preserve">. posėdžio protokolinio sprendimo </w:t>
      </w:r>
    </w:p>
    <w:p w14:paraId="4BAF9D17" w14:textId="679A3709" w:rsidR="00C90C77" w:rsidRPr="003817A0" w:rsidRDefault="00C90C77" w:rsidP="00C90C77">
      <w:pPr>
        <w:ind w:left="5760"/>
        <w:jc w:val="both"/>
        <w:outlineLvl w:val="0"/>
      </w:pPr>
      <w:r w:rsidRPr="003817A0">
        <w:t>Nr. 46P-</w:t>
      </w:r>
      <w:r w:rsidR="00275512">
        <w:t>5</w:t>
      </w:r>
      <w:r w:rsidR="00D35513">
        <w:t xml:space="preserve"> </w:t>
      </w:r>
      <w:r w:rsidRPr="003817A0">
        <w:t>(</w:t>
      </w:r>
      <w:r w:rsidR="00275512">
        <w:t>21</w:t>
      </w:r>
      <w:r w:rsidRPr="003817A0">
        <w:t>)</w:t>
      </w:r>
    </w:p>
    <w:p w14:paraId="700D2494" w14:textId="77777777" w:rsidR="00C90C77" w:rsidRPr="003817A0" w:rsidRDefault="00C90C77" w:rsidP="00264609">
      <w:pPr>
        <w:ind w:left="5760"/>
        <w:jc w:val="both"/>
        <w:outlineLvl w:val="0"/>
      </w:pPr>
    </w:p>
    <w:p w14:paraId="73F064E4" w14:textId="77777777" w:rsidR="004A2BD8" w:rsidRPr="003817A0" w:rsidRDefault="004A2BD8" w:rsidP="00F32528">
      <w:pPr>
        <w:pStyle w:val="NormalWeb"/>
        <w:spacing w:before="0" w:beforeAutospacing="0" w:after="0" w:afterAutospacing="0"/>
        <w:rPr>
          <w:b/>
        </w:rPr>
      </w:pPr>
    </w:p>
    <w:p w14:paraId="0B5D8D53" w14:textId="0D218FFA" w:rsidR="000E4DD2" w:rsidRPr="003817A0" w:rsidRDefault="000E4DD2" w:rsidP="00451B85">
      <w:pPr>
        <w:tabs>
          <w:tab w:val="left" w:pos="1134"/>
        </w:tabs>
        <w:ind w:firstLine="567"/>
        <w:jc w:val="both"/>
        <w:rPr>
          <w:b/>
        </w:rPr>
      </w:pPr>
      <w:r w:rsidRPr="003817A0">
        <w:t>Stebėsenos komitetas 202</w:t>
      </w:r>
      <w:r w:rsidR="00D35513">
        <w:t>4</w:t>
      </w:r>
      <w:r w:rsidRPr="003817A0">
        <w:t xml:space="preserve"> m. </w:t>
      </w:r>
      <w:r w:rsidR="00275512">
        <w:t xml:space="preserve">birželio </w:t>
      </w:r>
      <w:r w:rsidR="00C07297">
        <w:rPr>
          <w:lang w:val="en-US"/>
        </w:rPr>
        <w:t>1</w:t>
      </w:r>
      <w:r w:rsidR="00275512">
        <w:rPr>
          <w:lang w:val="en-US"/>
        </w:rPr>
        <w:t>3</w:t>
      </w:r>
      <w:r w:rsidR="00315084" w:rsidRPr="003817A0">
        <w:rPr>
          <w:lang w:val="en-US"/>
        </w:rPr>
        <w:t xml:space="preserve"> d</w:t>
      </w:r>
      <w:r w:rsidRPr="003817A0">
        <w:t>. posėdyje patvirtino:</w:t>
      </w:r>
    </w:p>
    <w:p w14:paraId="6124A5B7" w14:textId="7C590DA1" w:rsidR="000E4DD2" w:rsidRPr="003817A0" w:rsidRDefault="000E4DD2" w:rsidP="00451B85">
      <w:pPr>
        <w:tabs>
          <w:tab w:val="left" w:pos="1134"/>
        </w:tabs>
        <w:ind w:firstLine="567"/>
        <w:jc w:val="both"/>
        <w:rPr>
          <w:b/>
        </w:rPr>
      </w:pPr>
    </w:p>
    <w:p w14:paraId="7F6CDD22" w14:textId="0E6C671A" w:rsidR="000E4DD2" w:rsidRPr="003817A0" w:rsidRDefault="000E4DD2" w:rsidP="00451B85">
      <w:pPr>
        <w:tabs>
          <w:tab w:val="left" w:pos="1134"/>
        </w:tabs>
        <w:ind w:firstLine="567"/>
        <w:jc w:val="both"/>
        <w:rPr>
          <w:b/>
        </w:rPr>
      </w:pPr>
    </w:p>
    <w:p w14:paraId="5AE0EBC7" w14:textId="6DE01DEC" w:rsidR="00A27EA9" w:rsidRPr="00C07297" w:rsidRDefault="00275512" w:rsidP="00C07297">
      <w:pPr>
        <w:pStyle w:val="ListParagraph"/>
        <w:numPr>
          <w:ilvl w:val="0"/>
          <w:numId w:val="2"/>
        </w:numPr>
        <w:tabs>
          <w:tab w:val="left" w:pos="1134"/>
        </w:tabs>
        <w:jc w:val="both"/>
        <w:rPr>
          <w:bCs/>
        </w:rPr>
      </w:pPr>
      <w:r w:rsidRPr="00275512">
        <w:t xml:space="preserve">Investicijų programos 1 prioriteto „Pažangesnė Lietuva“ 1.1 uždavinio „Plėtoti ir stiprinti mokslinių tyrimų ir inovacinius pajėgumus ir diegti pažangiąsias technologijas“ Ekonomikos ir inovacijų ministerijos administruojamos ekonomikos transformacijos ir konkurencingumo plėtros programos pažangos priemonės Nr. 05-001-01-05-07 „Sukurti nuoseklią inovacinės veiklos skatinimo sistemą“ </w:t>
      </w:r>
      <w:r w:rsidRPr="00275512">
        <w:rPr>
          <w:b/>
          <w:bCs/>
        </w:rPr>
        <w:t>veiklos „Skatinti inovacijas viešajame sektoriuje (ikiprekybinius pirkimus)“ poveiklės „Sudaryti paskatas verslui kurti naujus produktus viešojo sektoriaus poreikiams tenkinti (Sostinės regionas)“ ir poveiklės „Sudaryti paskatas verslui kurti naujus produktus viešojo sektoriaus poreikiams tenkinti (Vidurio ir vakarų Lietuvos regionas)“</w:t>
      </w:r>
      <w:r w:rsidRPr="00275512">
        <w:t xml:space="preserve"> septynių</w:t>
      </w:r>
      <w:r>
        <w:t xml:space="preserve"> (7)</w:t>
      </w:r>
      <w:r w:rsidRPr="00275512">
        <w:t xml:space="preserve"> projektų atrankos kriterijų nustatym</w:t>
      </w:r>
      <w:r>
        <w:t>ą:</w:t>
      </w:r>
    </w:p>
    <w:p w14:paraId="132EBB3D" w14:textId="77777777" w:rsidR="00C07297" w:rsidRPr="003817A0" w:rsidRDefault="00C07297" w:rsidP="00C07297">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A1A6D" w:rsidRPr="008B3BB0" w14:paraId="39C46BEA" w14:textId="77777777" w:rsidTr="004840F6">
        <w:tc>
          <w:tcPr>
            <w:tcW w:w="9016" w:type="dxa"/>
          </w:tcPr>
          <w:p w14:paraId="06C7CB06" w14:textId="220CB5F7" w:rsidR="00BA1A6D" w:rsidRPr="00641144" w:rsidRDefault="000A0E46" w:rsidP="00C07297">
            <w:pPr>
              <w:pStyle w:val="ListParagraph"/>
              <w:numPr>
                <w:ilvl w:val="0"/>
                <w:numId w:val="19"/>
              </w:numPr>
              <w:tabs>
                <w:tab w:val="left" w:pos="1134"/>
              </w:tabs>
              <w:jc w:val="both"/>
              <w:rPr>
                <w:rFonts w:ascii="Times New Roman" w:hAnsi="Times New Roman"/>
                <w:bCs/>
              </w:rPr>
            </w:pPr>
            <w:r w:rsidRPr="00641144">
              <w:rPr>
                <w:rFonts w:ascii="Times New Roman" w:hAnsi="Times New Roman"/>
                <w:bCs/>
              </w:rPr>
              <w:t xml:space="preserve">Specialusis projektų atrankos kriterijus. </w:t>
            </w:r>
            <w:r w:rsidR="00B9114B" w:rsidRPr="00B9114B">
              <w:rPr>
                <w:rFonts w:ascii="Times New Roman" w:eastAsia="Times New Roman" w:hAnsi="Times New Roman"/>
                <w:lang w:eastAsia="lt-LT"/>
              </w:rPr>
              <w:t xml:space="preserve">Projekte suplanuotos veiklos atitinka </w:t>
            </w:r>
            <w:hyperlink r:id="rId8" w:history="1">
              <w:r w:rsidR="00B9114B" w:rsidRPr="00B9114B">
                <w:rPr>
                  <w:rFonts w:ascii="Times New Roman" w:eastAsia="Times New Roman" w:hAnsi="Times New Roman"/>
                  <w:color w:val="0000FF"/>
                  <w:u w:val="single"/>
                  <w:lang w:eastAsia="lt-LT"/>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w:t>
              </w:r>
            </w:hyperlink>
            <w:r w:rsidR="00B9114B" w:rsidRPr="00B9114B">
              <w:rPr>
                <w:rFonts w:ascii="Times New Roman" w:eastAsia="Times New Roman" w:hAnsi="Times New Roman"/>
                <w:lang w:eastAsia="lt-LT"/>
              </w:rPr>
              <w:t>, nuostatas (toliau – Koncepcija) ir bent vieno mokslinių tyrimų ir eksperimentinės plėtros ir inovacijų (toliau – MTEPI) (sumaniosios specializacijos) prioriteto (toliau – MTEPI prioritetas)</w:t>
            </w:r>
            <w:r w:rsidR="00B9114B" w:rsidRPr="00B9114B">
              <w:rPr>
                <w:rFonts w:ascii="Times New Roman" w:eastAsia="Times New Roman" w:hAnsi="Times New Roman"/>
                <w:color w:val="000000"/>
                <w:lang w:eastAsia="lt-LT"/>
              </w:rPr>
              <w:t xml:space="preserve"> </w:t>
            </w:r>
            <w:r w:rsidR="00B9114B" w:rsidRPr="00B9114B">
              <w:rPr>
                <w:rFonts w:ascii="Times New Roman" w:eastAsia="Times New Roman" w:hAnsi="Times New Roman"/>
                <w:lang w:eastAsia="lt-LT"/>
              </w:rPr>
              <w:t>tematiką.</w:t>
            </w:r>
            <w:r w:rsidR="00C01E52">
              <w:rPr>
                <w:rFonts w:ascii="Times New Roman" w:eastAsia="Times New Roman" w:hAnsi="Times New Roman"/>
                <w:lang w:val="en-US" w:eastAsia="lt-LT"/>
              </w:rPr>
              <w:t>*</w:t>
            </w:r>
          </w:p>
        </w:tc>
      </w:tr>
      <w:tr w:rsidR="004840F6" w:rsidRPr="008B3BB0" w14:paraId="3DC6ECD2" w14:textId="77777777" w:rsidTr="004840F6">
        <w:tc>
          <w:tcPr>
            <w:tcW w:w="9016" w:type="dxa"/>
          </w:tcPr>
          <w:p w14:paraId="54A0F380" w14:textId="4CF9E884" w:rsidR="00B9114B" w:rsidRPr="00B9114B" w:rsidRDefault="004840F6" w:rsidP="00B9114B">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00E31E78" w:rsidRPr="00641144">
              <w:rPr>
                <w:rFonts w:ascii="Times New Roman" w:hAnsi="Times New Roman"/>
              </w:rPr>
              <w:t xml:space="preserve"> </w:t>
            </w:r>
            <w:r w:rsidR="00B9114B" w:rsidRPr="00B9114B">
              <w:rPr>
                <w:rFonts w:ascii="Times New Roman" w:hAnsi="Times New Roman"/>
                <w:i/>
                <w:iCs/>
              </w:rPr>
              <w:t>Vertinama, ar projektas prisideda prie Koncepcijos ir atitinka bent vieno MTEPI prioriteto tematiką.</w:t>
            </w:r>
          </w:p>
          <w:p w14:paraId="1409246C" w14:textId="2A59DB42" w:rsidR="004840F6" w:rsidRPr="00641144" w:rsidRDefault="00B9114B" w:rsidP="00B9114B">
            <w:pPr>
              <w:shd w:val="clear" w:color="auto" w:fill="FFFFFF" w:themeFill="background1"/>
              <w:tabs>
                <w:tab w:val="left" w:pos="457"/>
              </w:tabs>
              <w:ind w:left="22"/>
              <w:jc w:val="both"/>
              <w:rPr>
                <w:rFonts w:ascii="Times New Roman" w:hAnsi="Times New Roman"/>
                <w:b/>
                <w:i/>
                <w:iCs/>
              </w:rPr>
            </w:pPr>
            <w:r w:rsidRPr="00B9114B">
              <w:rPr>
                <w:rFonts w:ascii="Times New Roman" w:hAnsi="Times New Roman"/>
                <w:i/>
                <w:iCs/>
              </w:rPr>
              <w:t>Atitiktis kriterijui vertinama pagal projekto įgyvendinimo plane (toliau – PĮP) pateiktą informaciją.</w:t>
            </w:r>
          </w:p>
        </w:tc>
      </w:tr>
    </w:tbl>
    <w:p w14:paraId="1F14D46F" w14:textId="77777777" w:rsidR="00DC67F4" w:rsidRDefault="00DC67F4"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9114B" w:rsidRPr="008B3BB0" w14:paraId="6B9B07D3" w14:textId="77777777" w:rsidTr="00544235">
        <w:tc>
          <w:tcPr>
            <w:tcW w:w="9016" w:type="dxa"/>
          </w:tcPr>
          <w:p w14:paraId="4994C6CA" w14:textId="5CAD8C23" w:rsidR="00B9114B" w:rsidRPr="00641144" w:rsidRDefault="00B9114B" w:rsidP="00544235">
            <w:pPr>
              <w:pStyle w:val="ListParagraph"/>
              <w:numPr>
                <w:ilvl w:val="0"/>
                <w:numId w:val="19"/>
              </w:numPr>
              <w:tabs>
                <w:tab w:val="left" w:pos="1134"/>
              </w:tabs>
              <w:jc w:val="both"/>
              <w:rPr>
                <w:rFonts w:ascii="Times New Roman" w:hAnsi="Times New Roman"/>
                <w:bCs/>
              </w:rPr>
            </w:pPr>
            <w:r>
              <w:rPr>
                <w:rFonts w:ascii="Times New Roman" w:hAnsi="Times New Roman"/>
                <w:bCs/>
              </w:rPr>
              <w:t>Prioritetinis</w:t>
            </w:r>
            <w:r w:rsidRPr="00641144">
              <w:rPr>
                <w:rFonts w:ascii="Times New Roman" w:hAnsi="Times New Roman"/>
                <w:bCs/>
              </w:rPr>
              <w:t xml:space="preserve"> projektų atrankos kriterijus. </w:t>
            </w:r>
            <w:r w:rsidRPr="00B9114B">
              <w:rPr>
                <w:rFonts w:ascii="Times New Roman" w:eastAsia="Times New Roman" w:hAnsi="Times New Roman"/>
                <w:lang w:eastAsia="lt-LT"/>
              </w:rPr>
              <w:t>Projekte suplanuotos veiklos atitinka Europos strateginių technologijų platformos (toliau – STEP) tematiką.</w:t>
            </w:r>
            <w:r w:rsidR="00C01E52">
              <w:rPr>
                <w:rFonts w:ascii="Times New Roman" w:eastAsia="Times New Roman" w:hAnsi="Times New Roman"/>
                <w:lang w:eastAsia="lt-LT"/>
              </w:rPr>
              <w:t>*</w:t>
            </w:r>
          </w:p>
        </w:tc>
      </w:tr>
      <w:tr w:rsidR="00B9114B" w:rsidRPr="008B3BB0" w14:paraId="371336DB" w14:textId="77777777" w:rsidTr="00544235">
        <w:tc>
          <w:tcPr>
            <w:tcW w:w="9016" w:type="dxa"/>
          </w:tcPr>
          <w:p w14:paraId="06D41929" w14:textId="553C02EC" w:rsidR="00B9114B" w:rsidRPr="00B9114B" w:rsidRDefault="00B9114B" w:rsidP="00B9114B">
            <w:pPr>
              <w:widowControl w:val="0"/>
              <w:spacing w:before="100" w:beforeAutospacing="1"/>
              <w:jc w:val="both"/>
              <w:textAlignment w:val="baseline"/>
              <w:rPr>
                <w:rFonts w:ascii="Times New Roman" w:hAnsi="Times New Roman"/>
                <w:i/>
                <w:iCs/>
                <w:szCs w:val="20"/>
              </w:rPr>
            </w:pPr>
            <w:r w:rsidRPr="00641144">
              <w:rPr>
                <w:rFonts w:ascii="Times New Roman" w:hAnsi="Times New Roman"/>
                <w:i/>
                <w:iCs/>
                <w:lang w:val="en-US"/>
              </w:rPr>
              <w:t>*</w:t>
            </w:r>
            <w:r w:rsidRPr="00641144">
              <w:rPr>
                <w:rFonts w:ascii="Times New Roman" w:hAnsi="Times New Roman"/>
              </w:rPr>
              <w:t xml:space="preserve"> </w:t>
            </w:r>
            <w:r w:rsidRPr="00B9114B">
              <w:rPr>
                <w:rFonts w:ascii="Times New Roman" w:hAnsi="Times New Roman"/>
                <w:bCs/>
                <w:i/>
                <w:iCs/>
              </w:rPr>
              <w:t xml:space="preserve">Prioritetas teikiamas tiems projektams, kuriais prisidedama prie </w:t>
            </w:r>
            <w:hyperlink r:id="rId9" w:history="1">
              <w:r w:rsidRPr="00B9114B">
                <w:rPr>
                  <w:rFonts w:ascii="Times New Roman" w:hAnsi="Times New Roman"/>
                  <w:i/>
                  <w:iCs/>
                  <w:szCs w:val="20"/>
                </w:rPr>
                <w:t>STEP</w:t>
              </w:r>
            </w:hyperlink>
            <w:r w:rsidRPr="00B9114B">
              <w:rPr>
                <w:rFonts w:ascii="Times New Roman" w:hAnsi="Times New Roman"/>
                <w:bCs/>
                <w:i/>
                <w:iCs/>
              </w:rPr>
              <w:t xml:space="preserve"> ir kurie atitinka bent vieną ypatingos svarbos ir besiformuojančios strateginės technologijos tematiką, kaip nustatyta </w:t>
            </w:r>
            <w:hyperlink r:id="rId10" w:anchor="paragraph_207" w:history="1">
              <w:r w:rsidRPr="00B9114B">
                <w:rPr>
                  <w:rFonts w:ascii="Times New Roman" w:hAnsi="Times New Roman"/>
                  <w:bCs/>
                  <w:i/>
                  <w:iCs/>
                  <w:color w:val="0000FF"/>
                  <w:u w:val="single"/>
                </w:rPr>
                <w:t xml:space="preserve">Europos Komisijos 2024 m. gegužės 8 d. komunikate </w:t>
              </w:r>
              <w:r w:rsidRPr="00B9114B">
                <w:rPr>
                  <w:rFonts w:ascii="Times New Roman" w:hAnsi="Times New Roman"/>
                  <w:i/>
                  <w:iCs/>
                  <w:color w:val="0000FF"/>
                  <w:szCs w:val="20"/>
                  <w:u w:val="single"/>
                </w:rPr>
                <w:t>C(2024) 3148 final</w:t>
              </w:r>
              <w:r w:rsidRPr="00B9114B">
                <w:rPr>
                  <w:rFonts w:ascii="Times New Roman" w:hAnsi="Times New Roman"/>
                  <w:bCs/>
                  <w:i/>
                  <w:iCs/>
                  <w:color w:val="0000FF"/>
                  <w:u w:val="single"/>
                </w:rPr>
                <w:t xml:space="preserve"> „</w:t>
              </w:r>
              <w:r w:rsidRPr="00B9114B">
                <w:rPr>
                  <w:rFonts w:ascii="Times New Roman" w:hAnsi="Times New Roman"/>
                  <w:i/>
                  <w:iCs/>
                  <w:color w:val="0000FF"/>
                  <w:szCs w:val="20"/>
                  <w:u w:val="single"/>
                </w:rPr>
                <w:t>Tam tikrų Reglamento (ES) 2024/795, kuriuo sukuriama Europos strateginių technologijų platforma (STEP), nuostatų gairės“</w:t>
              </w:r>
            </w:hyperlink>
            <w:r w:rsidRPr="00B9114B">
              <w:rPr>
                <w:rFonts w:ascii="Times New Roman" w:hAnsi="Times New Roman"/>
                <w:i/>
                <w:iCs/>
                <w:szCs w:val="20"/>
              </w:rPr>
              <w:t>.</w:t>
            </w:r>
          </w:p>
          <w:p w14:paraId="67EB7227" w14:textId="2992FBD6" w:rsidR="00B9114B" w:rsidRPr="00B9114B" w:rsidRDefault="00B9114B" w:rsidP="00B9114B">
            <w:pPr>
              <w:widowControl w:val="0"/>
              <w:spacing w:before="100" w:beforeAutospacing="1"/>
              <w:jc w:val="both"/>
              <w:textAlignment w:val="baseline"/>
              <w:rPr>
                <w:rFonts w:ascii="Times New Roman" w:hAnsi="Times New Roman"/>
                <w:b/>
                <w:i/>
              </w:rPr>
            </w:pPr>
            <w:r w:rsidRPr="00B9114B">
              <w:rPr>
                <w:rFonts w:ascii="Times New Roman" w:hAnsi="Times New Roman"/>
                <w:b/>
                <w:i/>
              </w:rPr>
              <w:t>Šiam kriterijui bus nustatytas didžiausias kriterijaus vertinimo balas.</w:t>
            </w:r>
          </w:p>
          <w:p w14:paraId="420E3BA6" w14:textId="4E87424B" w:rsidR="00B9114B" w:rsidRPr="00641144" w:rsidRDefault="00B9114B" w:rsidP="00B9114B">
            <w:pPr>
              <w:shd w:val="clear" w:color="auto" w:fill="FFFFFF" w:themeFill="background1"/>
              <w:tabs>
                <w:tab w:val="left" w:pos="457"/>
              </w:tabs>
              <w:ind w:left="22"/>
              <w:jc w:val="both"/>
              <w:rPr>
                <w:rFonts w:ascii="Times New Roman" w:hAnsi="Times New Roman"/>
                <w:b/>
                <w:i/>
                <w:iCs/>
              </w:rPr>
            </w:pPr>
            <w:r w:rsidRPr="00B9114B">
              <w:rPr>
                <w:rFonts w:ascii="Times New Roman" w:eastAsia="Times New Roman" w:hAnsi="Times New Roman"/>
                <w:bCs/>
                <w:i/>
                <w:iCs/>
                <w:lang w:eastAsia="lt-LT"/>
              </w:rPr>
              <w:t>Atitiktis kriterijui vertinama pagal PĮP pateiktą informaciją.</w:t>
            </w:r>
          </w:p>
        </w:tc>
      </w:tr>
    </w:tbl>
    <w:p w14:paraId="7F465E18" w14:textId="77777777" w:rsidR="00B9114B" w:rsidRDefault="00B9114B"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B9114B" w:rsidRPr="008B3BB0" w14:paraId="08713520" w14:textId="77777777" w:rsidTr="00544235">
        <w:tc>
          <w:tcPr>
            <w:tcW w:w="9016" w:type="dxa"/>
          </w:tcPr>
          <w:p w14:paraId="0A76BE5A" w14:textId="08E5F887" w:rsidR="00B9114B" w:rsidRPr="00641144" w:rsidRDefault="00B9114B" w:rsidP="00544235">
            <w:pPr>
              <w:pStyle w:val="ListParagraph"/>
              <w:numPr>
                <w:ilvl w:val="0"/>
                <w:numId w:val="19"/>
              </w:numPr>
              <w:tabs>
                <w:tab w:val="left" w:pos="1134"/>
              </w:tabs>
              <w:jc w:val="both"/>
              <w:rPr>
                <w:rFonts w:ascii="Times New Roman" w:hAnsi="Times New Roman"/>
                <w:bCs/>
              </w:rPr>
            </w:pPr>
            <w:r>
              <w:rPr>
                <w:rFonts w:ascii="Times New Roman" w:hAnsi="Times New Roman"/>
                <w:bCs/>
              </w:rPr>
              <w:t>Prioritetinis</w:t>
            </w:r>
            <w:r w:rsidRPr="00641144">
              <w:rPr>
                <w:rFonts w:ascii="Times New Roman" w:hAnsi="Times New Roman"/>
                <w:bCs/>
              </w:rPr>
              <w:t xml:space="preserve"> projektų atrankos kriterijus. </w:t>
            </w:r>
            <w:r w:rsidRPr="00B9114B">
              <w:rPr>
                <w:rFonts w:ascii="Times New Roman" w:eastAsia="Times New Roman" w:hAnsi="Times New Roman"/>
                <w:lang w:eastAsia="lt-LT"/>
              </w:rPr>
              <w:t>Pareiškėjo ir (arba) partnerio (-ių) patirtis vykdant ikiprekybinius ir (arba) inovatyvius viešuosius pirkimus.</w:t>
            </w:r>
            <w:r w:rsidR="00C01E52">
              <w:rPr>
                <w:rFonts w:ascii="Times New Roman" w:eastAsia="Times New Roman" w:hAnsi="Times New Roman"/>
                <w:lang w:eastAsia="lt-LT"/>
              </w:rPr>
              <w:t>*</w:t>
            </w:r>
          </w:p>
        </w:tc>
      </w:tr>
      <w:tr w:rsidR="00B9114B" w:rsidRPr="008B3BB0" w14:paraId="30445553" w14:textId="77777777" w:rsidTr="00544235">
        <w:tc>
          <w:tcPr>
            <w:tcW w:w="9016" w:type="dxa"/>
          </w:tcPr>
          <w:p w14:paraId="5518BB36" w14:textId="77777777" w:rsidR="00DE5C3C" w:rsidRPr="00DE5C3C" w:rsidRDefault="00B9114B" w:rsidP="00DE5C3C">
            <w:pPr>
              <w:widowControl w:val="0"/>
              <w:spacing w:before="100" w:beforeAutospacing="1"/>
              <w:jc w:val="both"/>
              <w:textAlignment w:val="baseline"/>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00DE5C3C" w:rsidRPr="00DE5C3C">
              <w:rPr>
                <w:rFonts w:ascii="Times New Roman" w:hAnsi="Times New Roman"/>
                <w:bCs/>
                <w:i/>
                <w:iCs/>
              </w:rPr>
              <w:t>Prioritetas teikiamas projektams, kurio pareiškėjo ir (arba) partnerio (-ių) komandos nariai turi patirties vykdant ikiprekybinius ir (arba) inovatyvius viešuosius pirkimus.</w:t>
            </w:r>
          </w:p>
          <w:p w14:paraId="260D5743" w14:textId="77777777" w:rsidR="00DE5C3C" w:rsidRDefault="00DE5C3C" w:rsidP="00DE5C3C">
            <w:pPr>
              <w:widowControl w:val="0"/>
              <w:spacing w:before="100" w:beforeAutospacing="1"/>
              <w:jc w:val="both"/>
              <w:textAlignment w:val="baseline"/>
              <w:rPr>
                <w:rFonts w:ascii="Times New Roman" w:hAnsi="Times New Roman"/>
                <w:bCs/>
                <w:i/>
                <w:iCs/>
              </w:rPr>
            </w:pPr>
            <w:r w:rsidRPr="00DE5C3C">
              <w:rPr>
                <w:rFonts w:ascii="Times New Roman" w:hAnsi="Times New Roman"/>
                <w:bCs/>
                <w:i/>
                <w:iCs/>
              </w:rPr>
              <w:lastRenderedPageBreak/>
              <w:t>Atitiktis kriterijui vertinama pagal kartu su PĮP pateiktą informaciją, t. y. dokumentus, pagrindžiančius, kad pareiškėjas ir (arba) projekto partneris (-iai) yra vykdę ikiprekybinius ir (arba) inovatyvius viešuosius pirkimus. Pavyzdžiui, vadovo sprendimas apie asmens dalyvavimą ikiprekybinio ir (arba) inovatyvaus viešojo pirkimo komisijoje, pareigybės aprašymas, darbo sutarties kopija ar kiti dokumentai, kuriuose būtų nustatytas su ikiprekybinio (-ių) pirkimo (-ų) ir (arba) inovatyvaus (-ių) viešojo (-ųjų) pirkimo (-ų) vykdymu susijusių funkcijų vykdymas.</w:t>
            </w:r>
          </w:p>
          <w:p w14:paraId="7ACD47B1" w14:textId="5F539F26" w:rsidR="00B9114B" w:rsidRPr="00DE5C3C" w:rsidRDefault="00DE5C3C" w:rsidP="00DE5C3C">
            <w:pPr>
              <w:widowControl w:val="0"/>
              <w:spacing w:before="100" w:beforeAutospacing="1"/>
              <w:jc w:val="both"/>
              <w:textAlignment w:val="baseline"/>
              <w:rPr>
                <w:rFonts w:ascii="Times New Roman" w:hAnsi="Times New Roman"/>
                <w:bCs/>
                <w:i/>
                <w:iCs/>
              </w:rPr>
            </w:pPr>
            <w:r w:rsidRPr="00DE5C3C">
              <w:rPr>
                <w:rFonts w:ascii="Times New Roman" w:hAnsi="Times New Roman"/>
                <w:bCs/>
                <w:i/>
                <w:iCs/>
              </w:rPr>
              <w:t>Kriterijus taikomas atliekant PĮP vertinimą.</w:t>
            </w:r>
          </w:p>
        </w:tc>
      </w:tr>
    </w:tbl>
    <w:p w14:paraId="136E531A" w14:textId="77777777" w:rsidR="00B9114B" w:rsidRDefault="00B9114B"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DE5C3C" w:rsidRPr="008B3BB0" w14:paraId="18084E02" w14:textId="77777777" w:rsidTr="00544235">
        <w:tc>
          <w:tcPr>
            <w:tcW w:w="9016" w:type="dxa"/>
          </w:tcPr>
          <w:p w14:paraId="420D6C80" w14:textId="797C1666" w:rsidR="00DE5C3C" w:rsidRPr="00641144" w:rsidRDefault="00DE5C3C" w:rsidP="00544235">
            <w:pPr>
              <w:pStyle w:val="ListParagraph"/>
              <w:numPr>
                <w:ilvl w:val="0"/>
                <w:numId w:val="19"/>
              </w:numPr>
              <w:tabs>
                <w:tab w:val="left" w:pos="1134"/>
              </w:tabs>
              <w:jc w:val="both"/>
              <w:rPr>
                <w:rFonts w:ascii="Times New Roman" w:hAnsi="Times New Roman"/>
                <w:bCs/>
              </w:rPr>
            </w:pPr>
            <w:r>
              <w:rPr>
                <w:rFonts w:ascii="Times New Roman" w:hAnsi="Times New Roman"/>
                <w:bCs/>
              </w:rPr>
              <w:t>Prioritetinis</w:t>
            </w:r>
            <w:r w:rsidRPr="00641144">
              <w:rPr>
                <w:rFonts w:ascii="Times New Roman" w:hAnsi="Times New Roman"/>
                <w:bCs/>
              </w:rPr>
              <w:t xml:space="preserve"> projektų atrankos kriterijus. </w:t>
            </w:r>
            <w:r w:rsidRPr="00DE5C3C">
              <w:rPr>
                <w:rFonts w:ascii="Times New Roman" w:eastAsia="Times New Roman" w:hAnsi="Times New Roman"/>
                <w:lang w:eastAsia="lt-LT"/>
              </w:rPr>
              <w:t>Pareiškėjui ir (arba) partneriui (-iams) buvo suteiktos konsultacijos dėl ikiprekybinio pirkimo vykdymo.</w:t>
            </w:r>
            <w:r w:rsidR="00C01E52">
              <w:rPr>
                <w:rFonts w:ascii="Times New Roman" w:eastAsia="Times New Roman" w:hAnsi="Times New Roman"/>
                <w:lang w:eastAsia="lt-LT"/>
              </w:rPr>
              <w:t>*</w:t>
            </w:r>
          </w:p>
        </w:tc>
      </w:tr>
      <w:tr w:rsidR="00DE5C3C" w:rsidRPr="008B3BB0" w14:paraId="47FFA153" w14:textId="77777777" w:rsidTr="00544235">
        <w:tc>
          <w:tcPr>
            <w:tcW w:w="9016" w:type="dxa"/>
          </w:tcPr>
          <w:p w14:paraId="54E3F375" w14:textId="1342A7DA" w:rsidR="00DE5C3C" w:rsidRPr="00DE5C3C" w:rsidRDefault="00DE5C3C" w:rsidP="00DE5C3C">
            <w:pPr>
              <w:widowControl w:val="0"/>
              <w:spacing w:before="100" w:beforeAutospacing="1"/>
              <w:jc w:val="both"/>
              <w:textAlignment w:val="baseline"/>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Pr="00DE5C3C">
              <w:rPr>
                <w:rFonts w:ascii="Times New Roman" w:hAnsi="Times New Roman"/>
                <w:bCs/>
                <w:i/>
                <w:iCs/>
              </w:rPr>
              <w:t>Prioritetas teikiamas projektams, kurio pareiškėjas ir (arba) partneris (-iai) per paskutinius kalendorinius metus iki PĮP pateikimo dienos ne trumpiau kaip 4 mėnesius dalyvavo VšĮ Inovacijų agentūra teikiamose konsultacijose dėl ikiprekybinių pirkimų vykdymo.</w:t>
            </w:r>
            <w:r>
              <w:rPr>
                <w:rFonts w:ascii="Times New Roman" w:hAnsi="Times New Roman"/>
                <w:bCs/>
                <w:i/>
                <w:iCs/>
              </w:rPr>
              <w:br/>
            </w:r>
            <w:r w:rsidRPr="00DE5C3C">
              <w:rPr>
                <w:rFonts w:ascii="Times New Roman" w:hAnsi="Times New Roman"/>
                <w:bCs/>
                <w:i/>
                <w:iCs/>
              </w:rPr>
              <w:t>Atitiktis kriterijui vertinama pagal kartu su PĮP teikiamą informaciją.</w:t>
            </w:r>
          </w:p>
        </w:tc>
      </w:tr>
    </w:tbl>
    <w:p w14:paraId="34AF3EEA" w14:textId="77777777" w:rsidR="00DE5C3C" w:rsidRDefault="00DE5C3C"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DE5C3C" w:rsidRPr="008B3BB0" w14:paraId="1FEE80C0" w14:textId="77777777" w:rsidTr="00544235">
        <w:tc>
          <w:tcPr>
            <w:tcW w:w="9016" w:type="dxa"/>
          </w:tcPr>
          <w:p w14:paraId="1296029A" w14:textId="28745293" w:rsidR="00DE5C3C" w:rsidRPr="00641144" w:rsidRDefault="00DE5C3C" w:rsidP="00544235">
            <w:pPr>
              <w:pStyle w:val="ListParagraph"/>
              <w:numPr>
                <w:ilvl w:val="0"/>
                <w:numId w:val="19"/>
              </w:numPr>
              <w:tabs>
                <w:tab w:val="left" w:pos="1134"/>
              </w:tabs>
              <w:jc w:val="both"/>
              <w:rPr>
                <w:rFonts w:ascii="Times New Roman" w:hAnsi="Times New Roman"/>
                <w:bCs/>
              </w:rPr>
            </w:pPr>
            <w:r>
              <w:rPr>
                <w:rFonts w:ascii="Times New Roman" w:hAnsi="Times New Roman"/>
                <w:bCs/>
              </w:rPr>
              <w:t>Prioritetinis</w:t>
            </w:r>
            <w:r w:rsidRPr="00641144">
              <w:rPr>
                <w:rFonts w:ascii="Times New Roman" w:hAnsi="Times New Roman"/>
                <w:bCs/>
              </w:rPr>
              <w:t xml:space="preserve"> projektų atrankos kriterijus. </w:t>
            </w:r>
            <w:r w:rsidRPr="00DE5C3C">
              <w:rPr>
                <w:rFonts w:ascii="Times New Roman" w:eastAsia="Times New Roman" w:hAnsi="Times New Roman"/>
                <w:lang w:eastAsia="lt-LT"/>
              </w:rPr>
              <w:t>Projekto metu kuriamas inovatyvusis produktas yra dvejopos paskirties.</w:t>
            </w:r>
            <w:r w:rsidR="00C01E52">
              <w:rPr>
                <w:rFonts w:ascii="Times New Roman" w:eastAsia="Times New Roman" w:hAnsi="Times New Roman"/>
                <w:lang w:eastAsia="lt-LT"/>
              </w:rPr>
              <w:t>*</w:t>
            </w:r>
          </w:p>
        </w:tc>
      </w:tr>
      <w:tr w:rsidR="00DE5C3C" w:rsidRPr="008B3BB0" w14:paraId="48BF2DA8" w14:textId="77777777" w:rsidTr="00544235">
        <w:tc>
          <w:tcPr>
            <w:tcW w:w="9016" w:type="dxa"/>
          </w:tcPr>
          <w:p w14:paraId="04AB6B05" w14:textId="0B8C9250"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Pr="00DE5C3C">
              <w:rPr>
                <w:rFonts w:ascii="Times New Roman" w:hAnsi="Times New Roman"/>
                <w:bCs/>
                <w:i/>
                <w:iCs/>
              </w:rPr>
              <w:t xml:space="preserve">Prioritetas teikiamas tiems projektams, kurių metu siekiama kurti dvejopos paskirties inovatyvųjį produktą, kurio antrinė paskirtis atitinka bent vieną gynybos ir saugumo pramonės prioritetinę sritį, nustatytą </w:t>
            </w:r>
            <w:hyperlink r:id="rId11" w:history="1">
              <w:r w:rsidRPr="00DE5C3C">
                <w:rPr>
                  <w:rFonts w:ascii="Times New Roman" w:hAnsi="Times New Roman"/>
                  <w:bCs/>
                  <w:i/>
                  <w:iCs/>
                  <w:color w:val="0000FF"/>
                  <w:u w:val="single"/>
                </w:rPr>
                <w:t>Lietuvos Respublikos gynybos ir saugumo pramonės plėtros 2023–2027 metais gairi</w:t>
              </w:r>
              <w:r w:rsidRPr="00DE5C3C">
                <w:rPr>
                  <w:rFonts w:ascii="Times New Roman" w:hAnsi="Times New Roman"/>
                  <w:i/>
                  <w:iCs/>
                  <w:color w:val="0000FF"/>
                  <w:szCs w:val="20"/>
                  <w:u w:val="single"/>
                </w:rPr>
                <w:t>ų</w:t>
              </w:r>
              <w:r w:rsidRPr="00DE5C3C">
                <w:rPr>
                  <w:rFonts w:ascii="Times New Roman" w:hAnsi="Times New Roman"/>
                  <w:bCs/>
                  <w:i/>
                  <w:iCs/>
                  <w:color w:val="0000FF"/>
                  <w:u w:val="single"/>
                </w:rPr>
                <w:t>, patvirtintų Lietuvos Respublikos ekonomikos ir inovacijų ministro, Lietuvos Respublikos krašto apsaugos ministro, Lietuvos Respublikos užsienio reikalų ministro, Lietuvos Respublikos vidaus reikalų ministro 2023 m. gegužės 31 d. įsakymu Nr. 4-299/V-447/V-171/1V-331 „Dėl Lietuvos Respublikos gynybos ir saugumo pramonės plėtros 2023-2027 metais gairių patvirtinimo“</w:t>
              </w:r>
            </w:hyperlink>
            <w:r w:rsidRPr="00DE5C3C">
              <w:rPr>
                <w:rFonts w:ascii="Times New Roman" w:hAnsi="Times New Roman"/>
                <w:bCs/>
                <w:i/>
                <w:iCs/>
                <w:color w:val="0000FF"/>
                <w:u w:val="single"/>
              </w:rPr>
              <w:t>,</w:t>
            </w:r>
            <w:r w:rsidRPr="00DE5C3C">
              <w:rPr>
                <w:rFonts w:ascii="Times New Roman" w:hAnsi="Times New Roman"/>
                <w:bCs/>
                <w:i/>
                <w:iCs/>
              </w:rPr>
              <w:t xml:space="preserve"> 9.1 papunktyje.</w:t>
            </w:r>
          </w:p>
          <w:p w14:paraId="1BCDFF13" w14:textId="3F355152" w:rsidR="00DE5C3C" w:rsidRPr="00DE5C3C" w:rsidRDefault="00DE5C3C" w:rsidP="00DE5C3C">
            <w:pPr>
              <w:widowControl w:val="0"/>
              <w:spacing w:before="100" w:beforeAutospacing="1"/>
              <w:jc w:val="both"/>
              <w:textAlignment w:val="baseline"/>
              <w:rPr>
                <w:rFonts w:ascii="Times New Roman" w:hAnsi="Times New Roman"/>
                <w:bCs/>
                <w:i/>
                <w:iCs/>
              </w:rPr>
            </w:pPr>
            <w:r w:rsidRPr="00DE5C3C">
              <w:rPr>
                <w:rFonts w:ascii="Times New Roman" w:eastAsia="Times New Roman" w:hAnsi="Times New Roman"/>
                <w:bCs/>
                <w:i/>
                <w:iCs/>
                <w:lang w:eastAsia="lt-LT"/>
              </w:rPr>
              <w:t>Atitiktis kriterijui vertinama pagal PĮP pateiktą informaciją.</w:t>
            </w:r>
          </w:p>
        </w:tc>
      </w:tr>
    </w:tbl>
    <w:p w14:paraId="43579904" w14:textId="77777777" w:rsidR="00DE5C3C" w:rsidRDefault="00DE5C3C" w:rsidP="00D35513">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DE5C3C" w:rsidRPr="008B3BB0" w14:paraId="4B239379" w14:textId="77777777" w:rsidTr="00DE5C3C">
        <w:tc>
          <w:tcPr>
            <w:tcW w:w="9016" w:type="dxa"/>
          </w:tcPr>
          <w:p w14:paraId="6D39529F" w14:textId="11908D46" w:rsidR="00DE5C3C" w:rsidRPr="00641144" w:rsidRDefault="00DE5C3C" w:rsidP="00544235">
            <w:pPr>
              <w:pStyle w:val="ListParagraph"/>
              <w:numPr>
                <w:ilvl w:val="0"/>
                <w:numId w:val="19"/>
              </w:numPr>
              <w:tabs>
                <w:tab w:val="left" w:pos="1134"/>
              </w:tabs>
              <w:jc w:val="both"/>
              <w:rPr>
                <w:rFonts w:ascii="Times New Roman" w:hAnsi="Times New Roman"/>
                <w:bCs/>
              </w:rPr>
            </w:pPr>
            <w:r>
              <w:rPr>
                <w:rFonts w:ascii="Times New Roman" w:hAnsi="Times New Roman"/>
                <w:bCs/>
              </w:rPr>
              <w:t>Prioritetinis</w:t>
            </w:r>
            <w:r w:rsidRPr="00641144">
              <w:rPr>
                <w:rFonts w:ascii="Times New Roman" w:hAnsi="Times New Roman"/>
                <w:bCs/>
              </w:rPr>
              <w:t xml:space="preserve"> projektų atrankos kriterijus. </w:t>
            </w:r>
            <w:r w:rsidRPr="00DE5C3C">
              <w:rPr>
                <w:rFonts w:ascii="Times New Roman" w:eastAsia="Times New Roman" w:hAnsi="Times New Roman"/>
                <w:lang w:eastAsia="lt-LT"/>
              </w:rPr>
              <w:t>Projekto efektyvumas.</w:t>
            </w:r>
            <w:r w:rsidR="00C01E52">
              <w:rPr>
                <w:rFonts w:ascii="Times New Roman" w:eastAsia="Times New Roman" w:hAnsi="Times New Roman"/>
                <w:lang w:eastAsia="lt-LT"/>
              </w:rPr>
              <w:t>*</w:t>
            </w:r>
          </w:p>
        </w:tc>
      </w:tr>
      <w:tr w:rsidR="00DE5C3C" w:rsidRPr="008B3BB0" w14:paraId="0867D6EE" w14:textId="77777777" w:rsidTr="00DE5C3C">
        <w:tc>
          <w:tcPr>
            <w:tcW w:w="9016" w:type="dxa"/>
          </w:tcPr>
          <w:p w14:paraId="5B5EA014" w14:textId="77777777"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Pr="00DE5C3C">
              <w:rPr>
                <w:rFonts w:ascii="Times New Roman" w:hAnsi="Times New Roman"/>
                <w:bCs/>
                <w:i/>
                <w:iCs/>
              </w:rPr>
              <w:t>Vertinamas pareiškėjo ir (arba) partnerio (-ių) nuosavo įnašo ikiprekybinio pirkimo vykdymui ir prašomos finansavimo sumos santykis. Aukštesnis įvertinimas suteikiamas projektams, kuriuose pareiškėjo ir (arba) partnerio (-ių) nuosavo įnašo ikiprekybinio pirkimo vykdymui ir prašomos finansavimo sumos santykis bus didesnis. Skaičiuojant nuosavą įnašą susigrąžintinas pridėtinės vertės mokestis nėra įskaičiuojamas.</w:t>
            </w:r>
          </w:p>
          <w:p w14:paraId="58301414" w14:textId="77777777"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DE5C3C">
              <w:rPr>
                <w:rFonts w:ascii="Times New Roman" w:hAnsi="Times New Roman"/>
                <w:bCs/>
                <w:i/>
                <w:iCs/>
              </w:rPr>
              <w:t>Formulė: Y = X1/X2*100, kurioje:</w:t>
            </w:r>
          </w:p>
          <w:p w14:paraId="477F23EC" w14:textId="77777777"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DE5C3C">
              <w:rPr>
                <w:rFonts w:ascii="Times New Roman" w:hAnsi="Times New Roman"/>
                <w:bCs/>
                <w:i/>
                <w:iCs/>
              </w:rPr>
              <w:t>X1 – pareiškėjo ir (arba) partnerio (-ių) nuosavo įnašo ikiprekybinio pirkimo vykdymui suma Eur;</w:t>
            </w:r>
          </w:p>
          <w:p w14:paraId="7391FAB5" w14:textId="77777777"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DE5C3C">
              <w:rPr>
                <w:rFonts w:ascii="Times New Roman" w:hAnsi="Times New Roman"/>
                <w:bCs/>
                <w:i/>
                <w:iCs/>
              </w:rPr>
              <w:t>X2 – pareiškėjo ir (arba) partnerio (-ių) prašoma finansavimo suma Eur;</w:t>
            </w:r>
          </w:p>
          <w:p w14:paraId="424BFA20" w14:textId="77777777"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DE5C3C">
              <w:rPr>
                <w:rFonts w:ascii="Times New Roman" w:hAnsi="Times New Roman"/>
                <w:bCs/>
                <w:i/>
                <w:iCs/>
              </w:rPr>
              <w:t>Y – santykis tarp pareiškėjo ir (arba) partnerio (-ių) nuosavo įnašo ikiprekybinio pirkimo vykdymui ir prašomos finansavimo sumos procentais.</w:t>
            </w:r>
          </w:p>
          <w:p w14:paraId="0034E5FD" w14:textId="32ABDA6F"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DE5C3C">
              <w:rPr>
                <w:rFonts w:ascii="Times New Roman" w:hAnsi="Times New Roman"/>
                <w:bCs/>
                <w:i/>
                <w:iCs/>
              </w:rPr>
              <w:t>Daugiau balų skiriama projektams, kurių nurodytas santykis Y yra didesnis</w:t>
            </w:r>
            <w:r>
              <w:rPr>
                <w:rFonts w:ascii="Times New Roman" w:hAnsi="Times New Roman"/>
                <w:bCs/>
                <w:i/>
                <w:iCs/>
              </w:rPr>
              <w:t>.</w:t>
            </w:r>
          </w:p>
        </w:tc>
      </w:tr>
      <w:tr w:rsidR="00DE5C3C" w:rsidRPr="008B3BB0" w14:paraId="5441655E" w14:textId="77777777" w:rsidTr="00DE5C3C">
        <w:tc>
          <w:tcPr>
            <w:tcW w:w="9016" w:type="dxa"/>
          </w:tcPr>
          <w:p w14:paraId="40F00D77" w14:textId="71886EEC" w:rsidR="00DE5C3C" w:rsidRPr="00641144" w:rsidRDefault="00DE5C3C" w:rsidP="00544235">
            <w:pPr>
              <w:pStyle w:val="ListParagraph"/>
              <w:numPr>
                <w:ilvl w:val="0"/>
                <w:numId w:val="19"/>
              </w:numPr>
              <w:tabs>
                <w:tab w:val="left" w:pos="1134"/>
              </w:tabs>
              <w:jc w:val="both"/>
              <w:rPr>
                <w:rFonts w:ascii="Times New Roman" w:hAnsi="Times New Roman"/>
                <w:bCs/>
              </w:rPr>
            </w:pPr>
            <w:r>
              <w:rPr>
                <w:rFonts w:ascii="Times New Roman" w:hAnsi="Times New Roman"/>
                <w:bCs/>
              </w:rPr>
              <w:lastRenderedPageBreak/>
              <w:t>Prioritetinis</w:t>
            </w:r>
            <w:r w:rsidRPr="00641144">
              <w:rPr>
                <w:rFonts w:ascii="Times New Roman" w:hAnsi="Times New Roman"/>
                <w:bCs/>
              </w:rPr>
              <w:t xml:space="preserve"> projektų atrankos kriterijus. </w:t>
            </w:r>
            <w:r w:rsidRPr="00DE5C3C">
              <w:rPr>
                <w:rFonts w:ascii="Times New Roman" w:eastAsia="Times New Roman" w:hAnsi="Times New Roman"/>
                <w:lang w:eastAsia="lt-LT"/>
              </w:rPr>
              <w:t>Partnerio (-ių) dalyvavimas projekte.</w:t>
            </w:r>
            <w:r w:rsidR="00C01E52">
              <w:rPr>
                <w:rFonts w:ascii="Times New Roman" w:eastAsia="Times New Roman" w:hAnsi="Times New Roman"/>
                <w:lang w:eastAsia="lt-LT"/>
              </w:rPr>
              <w:t>*</w:t>
            </w:r>
          </w:p>
        </w:tc>
      </w:tr>
      <w:tr w:rsidR="00DE5C3C" w:rsidRPr="008B3BB0" w14:paraId="194CEBEC" w14:textId="77777777" w:rsidTr="00DE5C3C">
        <w:tc>
          <w:tcPr>
            <w:tcW w:w="9016" w:type="dxa"/>
          </w:tcPr>
          <w:p w14:paraId="4169F79C" w14:textId="1241E2FD" w:rsidR="00DE5C3C" w:rsidRPr="00DE5C3C" w:rsidRDefault="00DE5C3C" w:rsidP="00DE5C3C">
            <w:pPr>
              <w:widowControl w:val="0"/>
              <w:spacing w:before="100" w:beforeAutospacing="1" w:after="100" w:afterAutospacing="1"/>
              <w:jc w:val="both"/>
              <w:textAlignment w:val="baseline"/>
              <w:rPr>
                <w:rFonts w:ascii="Times New Roman" w:hAnsi="Times New Roman"/>
                <w:bCs/>
                <w:i/>
                <w:iCs/>
              </w:rPr>
            </w:pPr>
            <w:r w:rsidRPr="00641144">
              <w:rPr>
                <w:rFonts w:ascii="Times New Roman" w:hAnsi="Times New Roman"/>
                <w:i/>
                <w:iCs/>
                <w:lang w:val="en-US"/>
              </w:rPr>
              <w:t>*</w:t>
            </w:r>
            <w:r w:rsidRPr="00641144">
              <w:rPr>
                <w:rFonts w:ascii="Times New Roman" w:hAnsi="Times New Roman"/>
              </w:rPr>
              <w:t xml:space="preserve"> </w:t>
            </w:r>
            <w:r w:rsidRPr="00DE5C3C">
              <w:rPr>
                <w:rFonts w:ascii="Times New Roman" w:hAnsi="Times New Roman"/>
                <w:bCs/>
                <w:i/>
                <w:iCs/>
              </w:rPr>
              <w:t>Vertinama, ar projekte numatomas partnerio (-ių) dalyvavimas.</w:t>
            </w:r>
            <w:r>
              <w:rPr>
                <w:rFonts w:ascii="Times New Roman" w:hAnsi="Times New Roman"/>
                <w:bCs/>
                <w:i/>
                <w:iCs/>
              </w:rPr>
              <w:br/>
            </w:r>
            <w:r w:rsidRPr="00DE5C3C">
              <w:rPr>
                <w:rFonts w:ascii="Times New Roman" w:hAnsi="Times New Roman"/>
                <w:bCs/>
                <w:i/>
                <w:iCs/>
              </w:rPr>
              <w:t>Atitiktis kriterijui vertinama pagal kartu su PĮP pateiktą jungtinės veiklos (partnerystės) sutartį.</w:t>
            </w:r>
          </w:p>
        </w:tc>
      </w:tr>
    </w:tbl>
    <w:p w14:paraId="773FFF7D" w14:textId="77777777" w:rsidR="00DE5C3C" w:rsidRDefault="00DE5C3C" w:rsidP="00D35513">
      <w:pPr>
        <w:pStyle w:val="ListParagraph"/>
        <w:tabs>
          <w:tab w:val="left" w:pos="1134"/>
        </w:tabs>
        <w:ind w:left="360"/>
        <w:jc w:val="both"/>
        <w:rPr>
          <w:bCs/>
        </w:rPr>
      </w:pPr>
    </w:p>
    <w:p w14:paraId="075658D2" w14:textId="74F6BD99" w:rsidR="00275512" w:rsidRPr="00980D3B" w:rsidRDefault="00275512" w:rsidP="00275512">
      <w:pPr>
        <w:pStyle w:val="ListParagraph"/>
        <w:numPr>
          <w:ilvl w:val="0"/>
          <w:numId w:val="2"/>
        </w:numPr>
        <w:tabs>
          <w:tab w:val="left" w:pos="1134"/>
        </w:tabs>
        <w:jc w:val="both"/>
        <w:rPr>
          <w:bCs/>
        </w:rPr>
      </w:pPr>
      <w:r w:rsidRPr="00275512">
        <w:t xml:space="preserve">Investicijų programos 1 prioriteto „Pažangesnė Lietuva“ 1.2 uždavinio „Pasinaudoti skaitmeninimo teikiama nauda piliečiams, įmonėms, mokslinių tyrimų organizacijoms ir valdžios institucijoms“ Ekonomikos ir inovacijų ministerijos administruojamos ekonomikos transformacijos ir konkurencingumo plėtros programos pažangos priemonės Nr. 05-001-01-05-05 „Skatinti įmones skaitmenizuotis“ </w:t>
      </w:r>
      <w:r w:rsidRPr="00980D3B">
        <w:rPr>
          <w:b/>
          <w:bCs/>
        </w:rPr>
        <w:t>poveiklės „Labai mažų, mažų ir vidutinių įmonių (toliau – MVĮ) čekių skaitmeninimo ir technologijų paslaugoms įsigyti finansavimas (Sostinės regionas)“ ir poveiklės „MVĮ čekių skaitmeninimo ir technologijų paslaugoms įsigyti finansavimas (Vidurio ir vakarų Lietuvos regionas)“</w:t>
      </w:r>
      <w:r w:rsidRPr="00275512">
        <w:t xml:space="preserve"> trijų</w:t>
      </w:r>
      <w:r>
        <w:t xml:space="preserve"> (3)</w:t>
      </w:r>
      <w:r w:rsidRPr="00275512">
        <w:t xml:space="preserve"> projektų atrankos kriterijų nustatym</w:t>
      </w:r>
      <w:r>
        <w:t>ą:</w:t>
      </w:r>
    </w:p>
    <w:p w14:paraId="07A1902A" w14:textId="77777777" w:rsidR="00980D3B" w:rsidRDefault="00980D3B" w:rsidP="00980D3B">
      <w:pPr>
        <w:pStyle w:val="ListParagraph"/>
        <w:tabs>
          <w:tab w:val="left" w:pos="1134"/>
        </w:tabs>
        <w:ind w:left="927"/>
        <w:jc w:val="both"/>
      </w:pPr>
    </w:p>
    <w:tbl>
      <w:tblPr>
        <w:tblStyle w:val="TableGrid"/>
        <w:tblW w:w="0" w:type="auto"/>
        <w:tblInd w:w="720" w:type="dxa"/>
        <w:tblLook w:val="04A0" w:firstRow="1" w:lastRow="0" w:firstColumn="1" w:lastColumn="0" w:noHBand="0" w:noVBand="1"/>
      </w:tblPr>
      <w:tblGrid>
        <w:gridCol w:w="9016"/>
      </w:tblGrid>
      <w:tr w:rsidR="00980D3B" w:rsidRPr="008B3BB0" w14:paraId="3B112CFF" w14:textId="77777777" w:rsidTr="00544235">
        <w:tc>
          <w:tcPr>
            <w:tcW w:w="9016" w:type="dxa"/>
          </w:tcPr>
          <w:p w14:paraId="0E890F00" w14:textId="1A14524A" w:rsidR="00980D3B" w:rsidRPr="00980D3B" w:rsidRDefault="00980D3B" w:rsidP="00980D3B">
            <w:pPr>
              <w:pStyle w:val="ListParagraph"/>
              <w:numPr>
                <w:ilvl w:val="0"/>
                <w:numId w:val="22"/>
              </w:numPr>
              <w:tabs>
                <w:tab w:val="left" w:pos="1134"/>
              </w:tabs>
              <w:jc w:val="both"/>
              <w:rPr>
                <w:rFonts w:ascii="Times New Roman" w:hAnsi="Times New Roman"/>
                <w:bCs/>
              </w:rPr>
            </w:pPr>
            <w:r w:rsidRPr="00980D3B">
              <w:rPr>
                <w:rFonts w:ascii="Times New Roman" w:hAnsi="Times New Roman"/>
                <w:bCs/>
              </w:rPr>
              <w:t>Specialusis projektų atrankos kriterijus. Pareiškėjas iki projekto įgyvendinimo plano (toliau – PĮP) pateikimo yra ne trumpiau kaip 1 metus  veikianti MVĮ.</w:t>
            </w:r>
            <w:r w:rsidR="00C01E52">
              <w:rPr>
                <w:rFonts w:ascii="Times New Roman" w:hAnsi="Times New Roman"/>
                <w:bCs/>
              </w:rPr>
              <w:t>*</w:t>
            </w:r>
          </w:p>
        </w:tc>
      </w:tr>
      <w:tr w:rsidR="00980D3B" w:rsidRPr="008B3BB0" w14:paraId="710F8D9F" w14:textId="77777777" w:rsidTr="00544235">
        <w:tc>
          <w:tcPr>
            <w:tcW w:w="9016" w:type="dxa"/>
          </w:tcPr>
          <w:p w14:paraId="05046A00"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980D3B">
              <w:rPr>
                <w:rFonts w:ascii="Times New Roman" w:hAnsi="Times New Roman"/>
                <w:i/>
                <w:iCs/>
              </w:rPr>
              <w:t xml:space="preserve">Vertinama, ar pareiškėjas yra MVĮ, kuri turi pakankamai veiklos vykdymo patirties, </w:t>
            </w:r>
          </w:p>
          <w:p w14:paraId="156331D7"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980D3B">
              <w:rPr>
                <w:rFonts w:ascii="Times New Roman" w:hAnsi="Times New Roman"/>
                <w:i/>
                <w:iCs/>
              </w:rPr>
              <w:t xml:space="preserve">t. y. Juridinių asmenų registre įregistruota ir veikianti ne trumpiau kaip 1 metus iki PĮP pateikimo. </w:t>
            </w:r>
          </w:p>
          <w:p w14:paraId="197BC346"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980D3B">
              <w:rPr>
                <w:rFonts w:ascii="Times New Roman" w:hAnsi="Times New Roman"/>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3BFF255A"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980D3B">
              <w:rPr>
                <w:rFonts w:ascii="Times New Roman" w:hAnsi="Times New Roman"/>
                <w:i/>
                <w:iCs/>
              </w:rPr>
              <w:t xml:space="preserve">Įmonės veikimo laikotarpis tikrinamas pagal Juridinių asmenų registro informaciją. </w:t>
            </w:r>
          </w:p>
          <w:p w14:paraId="4648CE21"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980D3B">
              <w:rPr>
                <w:rFonts w:ascii="Times New Roman" w:hAnsi="Times New Roman"/>
                <w:i/>
                <w:iCs/>
              </w:rPr>
              <w:t>Atitiktis kriterijui vertinama pagal PĮP pateiktą informaciją, Valstybės duomenų agentūros, Juridinių asmenų registro duomenis.</w:t>
            </w:r>
          </w:p>
          <w:p w14:paraId="7218990F"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980D3B">
              <w:rPr>
                <w:rFonts w:ascii="Times New Roman" w:hAnsi="Times New Roman"/>
                <w:i/>
                <w:iCs/>
              </w:rPr>
              <w:t>Kriterijus nustatytas siekiant įvertinti subjekto veiklos realumą ir užtikrinti, kad paramą gaus veikiantys, veiklas vykdantys subjektai, o ne tikslingai tik dėl finansavimo sukurtas subjektas.</w:t>
            </w:r>
          </w:p>
          <w:p w14:paraId="70A7D126" w14:textId="34B4C2D2" w:rsidR="00980D3B" w:rsidRPr="00641144" w:rsidRDefault="00980D3B" w:rsidP="00980D3B">
            <w:pPr>
              <w:shd w:val="clear" w:color="auto" w:fill="FFFFFF" w:themeFill="background1"/>
              <w:tabs>
                <w:tab w:val="left" w:pos="457"/>
              </w:tabs>
              <w:ind w:left="22"/>
              <w:jc w:val="both"/>
              <w:rPr>
                <w:rFonts w:ascii="Times New Roman" w:hAnsi="Times New Roman"/>
                <w:b/>
                <w:i/>
                <w:iCs/>
              </w:rPr>
            </w:pPr>
            <w:r w:rsidRPr="00980D3B">
              <w:rPr>
                <w:rFonts w:ascii="Times New Roman" w:hAnsi="Times New Roman"/>
                <w:i/>
                <w:iCs/>
              </w:rPr>
              <w:t>Šis projektų atrankos kriterijus taikomas tik projekto vertinimo metu.</w:t>
            </w:r>
          </w:p>
        </w:tc>
      </w:tr>
    </w:tbl>
    <w:p w14:paraId="5C06DE3F" w14:textId="77777777" w:rsidR="00980D3B" w:rsidRDefault="00980D3B" w:rsidP="00980D3B">
      <w:pPr>
        <w:pStyle w:val="ListParagraph"/>
        <w:tabs>
          <w:tab w:val="left" w:pos="1134"/>
        </w:tabs>
        <w:ind w:left="927"/>
        <w:jc w:val="both"/>
        <w:rPr>
          <w:bCs/>
        </w:rPr>
      </w:pPr>
    </w:p>
    <w:tbl>
      <w:tblPr>
        <w:tblStyle w:val="TableGrid"/>
        <w:tblW w:w="0" w:type="auto"/>
        <w:tblInd w:w="720" w:type="dxa"/>
        <w:tblLook w:val="04A0" w:firstRow="1" w:lastRow="0" w:firstColumn="1" w:lastColumn="0" w:noHBand="0" w:noVBand="1"/>
      </w:tblPr>
      <w:tblGrid>
        <w:gridCol w:w="9016"/>
      </w:tblGrid>
      <w:tr w:rsidR="00980D3B" w:rsidRPr="008B3BB0" w14:paraId="08DD8786" w14:textId="77777777" w:rsidTr="00544235">
        <w:tc>
          <w:tcPr>
            <w:tcW w:w="9016" w:type="dxa"/>
          </w:tcPr>
          <w:p w14:paraId="461403AB" w14:textId="18A5B2C8" w:rsidR="00980D3B" w:rsidRPr="00980D3B" w:rsidRDefault="00980D3B" w:rsidP="00980D3B">
            <w:pPr>
              <w:pStyle w:val="ListParagraph"/>
              <w:numPr>
                <w:ilvl w:val="0"/>
                <w:numId w:val="22"/>
              </w:numPr>
              <w:tabs>
                <w:tab w:val="left" w:pos="1134"/>
              </w:tabs>
              <w:jc w:val="both"/>
              <w:rPr>
                <w:rFonts w:ascii="Times New Roman" w:hAnsi="Times New Roman"/>
                <w:bCs/>
              </w:rPr>
            </w:pPr>
            <w:r w:rsidRPr="00980D3B">
              <w:rPr>
                <w:rFonts w:ascii="Times New Roman" w:hAnsi="Times New Roman"/>
                <w:bCs/>
              </w:rPr>
              <w:t>Specialusis projektų atrankos kriterijus. MVĮ vykdoma veikla atitinka 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 (toliau – Koncepcija) ir bent vieno šios Koncepcijos prioriteto įgyvendinimo tematiką.</w:t>
            </w:r>
            <w:r w:rsidR="00C01E52">
              <w:rPr>
                <w:rFonts w:ascii="Times New Roman" w:hAnsi="Times New Roman"/>
                <w:bCs/>
              </w:rPr>
              <w:t>*</w:t>
            </w:r>
          </w:p>
        </w:tc>
      </w:tr>
      <w:tr w:rsidR="00980D3B" w:rsidRPr="008B3BB0" w14:paraId="28CBB4D0" w14:textId="77777777" w:rsidTr="00544235">
        <w:tc>
          <w:tcPr>
            <w:tcW w:w="9016" w:type="dxa"/>
          </w:tcPr>
          <w:p w14:paraId="733755B8" w14:textId="77777777" w:rsidR="00980D3B" w:rsidRPr="00980D3B" w:rsidRDefault="00980D3B" w:rsidP="00980D3B">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980D3B">
              <w:rPr>
                <w:rFonts w:ascii="Times New Roman" w:hAnsi="Times New Roman"/>
                <w:i/>
                <w:iCs/>
              </w:rPr>
              <w:t>Vertinama, ar MVĮ vykdoma veikla prisideda prie Koncepcijos ir atitinka bent vieno šios Koncepcijos prioriteto įgyvendinimo tematiką. Kriterijus taikomas tik vertinimo metu.</w:t>
            </w:r>
          </w:p>
          <w:p w14:paraId="5168492A" w14:textId="2019B0A5" w:rsidR="00980D3B" w:rsidRPr="00641144" w:rsidRDefault="00980D3B" w:rsidP="007D5693">
            <w:pPr>
              <w:shd w:val="clear" w:color="auto" w:fill="FFFFFF" w:themeFill="background1"/>
              <w:tabs>
                <w:tab w:val="left" w:pos="457"/>
              </w:tabs>
              <w:ind w:left="22"/>
              <w:jc w:val="both"/>
              <w:rPr>
                <w:rFonts w:ascii="Times New Roman" w:hAnsi="Times New Roman"/>
                <w:b/>
                <w:i/>
                <w:iCs/>
              </w:rPr>
            </w:pPr>
            <w:r w:rsidRPr="00980D3B">
              <w:rPr>
                <w:rFonts w:ascii="Times New Roman" w:hAnsi="Times New Roman"/>
                <w:i/>
                <w:iCs/>
              </w:rPr>
              <w:t>Kriterijaus atitiktis vertinama pagal kartu su PĮP pateikiamą užpildytą priedą, nurodytą projektų finansavimo sąlygų apraše.</w:t>
            </w:r>
          </w:p>
        </w:tc>
      </w:tr>
    </w:tbl>
    <w:p w14:paraId="06820C06" w14:textId="77777777" w:rsidR="00980D3B" w:rsidRPr="00275512" w:rsidRDefault="00980D3B" w:rsidP="00980D3B">
      <w:pPr>
        <w:pStyle w:val="ListParagraph"/>
        <w:tabs>
          <w:tab w:val="left" w:pos="1134"/>
        </w:tabs>
        <w:ind w:left="927"/>
        <w:jc w:val="both"/>
        <w:rPr>
          <w:bCs/>
        </w:rPr>
      </w:pPr>
    </w:p>
    <w:tbl>
      <w:tblPr>
        <w:tblStyle w:val="TableGrid"/>
        <w:tblW w:w="0" w:type="auto"/>
        <w:tblInd w:w="720" w:type="dxa"/>
        <w:tblLook w:val="04A0" w:firstRow="1" w:lastRow="0" w:firstColumn="1" w:lastColumn="0" w:noHBand="0" w:noVBand="1"/>
      </w:tblPr>
      <w:tblGrid>
        <w:gridCol w:w="9016"/>
      </w:tblGrid>
      <w:tr w:rsidR="00980D3B" w:rsidRPr="008B3BB0" w14:paraId="2C49F01D" w14:textId="77777777" w:rsidTr="00544235">
        <w:tc>
          <w:tcPr>
            <w:tcW w:w="9016" w:type="dxa"/>
          </w:tcPr>
          <w:p w14:paraId="0F96EE8A" w14:textId="27C86A97" w:rsidR="00980D3B" w:rsidRPr="00980D3B" w:rsidRDefault="00980D3B" w:rsidP="00544235">
            <w:pPr>
              <w:pStyle w:val="ListParagraph"/>
              <w:numPr>
                <w:ilvl w:val="0"/>
                <w:numId w:val="22"/>
              </w:numPr>
              <w:tabs>
                <w:tab w:val="left" w:pos="1134"/>
              </w:tabs>
              <w:jc w:val="both"/>
              <w:rPr>
                <w:rFonts w:ascii="Times New Roman" w:hAnsi="Times New Roman"/>
                <w:bCs/>
              </w:rPr>
            </w:pPr>
            <w:r w:rsidRPr="00980D3B">
              <w:rPr>
                <w:rFonts w:ascii="Times New Roman" w:hAnsi="Times New Roman"/>
                <w:bCs/>
              </w:rPr>
              <w:t>Specialusis projektų atrankos kriterijus. Projektas, siekiant skatinti skaitmeninių kompetencijų plėtrą, bus vykdomas didelio našumo skaičiavimo, dirbtinio intelekto (DI), kibernetinio saugumo taikymo srityse.</w:t>
            </w:r>
            <w:r w:rsidR="00C01E52">
              <w:rPr>
                <w:rFonts w:ascii="Times New Roman" w:hAnsi="Times New Roman"/>
                <w:bCs/>
              </w:rPr>
              <w:t>*</w:t>
            </w:r>
          </w:p>
        </w:tc>
      </w:tr>
      <w:tr w:rsidR="00980D3B" w:rsidRPr="008B3BB0" w14:paraId="575032B8" w14:textId="77777777" w:rsidTr="00544235">
        <w:tc>
          <w:tcPr>
            <w:tcW w:w="9016" w:type="dxa"/>
          </w:tcPr>
          <w:p w14:paraId="42ACE33A" w14:textId="77777777" w:rsidR="00980D3B" w:rsidRPr="00980D3B" w:rsidRDefault="00980D3B" w:rsidP="00980D3B">
            <w:pPr>
              <w:widowControl w:val="0"/>
              <w:jc w:val="both"/>
              <w:textAlignment w:val="baseline"/>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980D3B">
              <w:rPr>
                <w:rFonts w:ascii="Times New Roman" w:hAnsi="Times New Roman"/>
                <w:i/>
                <w:iCs/>
              </w:rPr>
              <w:t>Vertinama, ar projektas bus vykdomas didelio našumo skaičiavimo, dirbtinio intelekto (DI), kibernetinio saugumo taikymo srityse.</w:t>
            </w:r>
          </w:p>
          <w:p w14:paraId="7D95F684" w14:textId="77777777" w:rsidR="00980D3B" w:rsidRPr="00980D3B" w:rsidRDefault="00980D3B" w:rsidP="00980D3B">
            <w:pPr>
              <w:widowControl w:val="0"/>
              <w:jc w:val="both"/>
              <w:textAlignment w:val="baseline"/>
              <w:rPr>
                <w:rFonts w:ascii="Times New Roman" w:hAnsi="Times New Roman"/>
                <w:i/>
                <w:iCs/>
                <w:szCs w:val="20"/>
              </w:rPr>
            </w:pPr>
            <w:r w:rsidRPr="00980D3B">
              <w:rPr>
                <w:rFonts w:ascii="Times New Roman" w:hAnsi="Times New Roman"/>
                <w:b/>
                <w:bCs/>
                <w:i/>
                <w:iCs/>
                <w:szCs w:val="20"/>
              </w:rPr>
              <w:t>Didelio (aukšto) našumo skaičiavimas (superkompiuterija)</w:t>
            </w:r>
            <w:r w:rsidRPr="00980D3B">
              <w:rPr>
                <w:rFonts w:ascii="Times New Roman" w:hAnsi="Times New Roman"/>
                <w:i/>
                <w:iCs/>
                <w:szCs w:val="20"/>
              </w:rPr>
              <w:t xml:space="preserve"> – tokio našumo lygio skaičiavimas, kuriam reikia masiškai integruoti pavienius skaičiavimo elementus, įskaitant </w:t>
            </w:r>
            <w:r w:rsidRPr="00980D3B">
              <w:rPr>
                <w:rFonts w:ascii="Times New Roman" w:hAnsi="Times New Roman"/>
                <w:i/>
                <w:iCs/>
                <w:szCs w:val="20"/>
              </w:rPr>
              <w:lastRenderedPageBreak/>
              <w:t>kvantinius komponentus, siekiant spręsti uždavinius, kurių negali išspręsti standartinės kompiuterijos sistemos.</w:t>
            </w:r>
          </w:p>
          <w:p w14:paraId="7D1F2CF8" w14:textId="77777777" w:rsidR="00980D3B" w:rsidRPr="00980D3B" w:rsidRDefault="00980D3B" w:rsidP="00980D3B">
            <w:pPr>
              <w:widowControl w:val="0"/>
              <w:jc w:val="both"/>
              <w:textAlignment w:val="baseline"/>
              <w:rPr>
                <w:rFonts w:ascii="Times New Roman" w:hAnsi="Times New Roman"/>
                <w:i/>
                <w:iCs/>
                <w:szCs w:val="20"/>
              </w:rPr>
            </w:pPr>
            <w:r w:rsidRPr="00980D3B">
              <w:rPr>
                <w:rFonts w:ascii="Times New Roman" w:hAnsi="Times New Roman"/>
                <w:b/>
                <w:bCs/>
                <w:i/>
                <w:iCs/>
                <w:szCs w:val="20"/>
              </w:rPr>
              <w:t>Dirbtinio intelekto sistema (DI sistema)</w:t>
            </w:r>
            <w:r w:rsidRPr="00980D3B">
              <w:rPr>
                <w:rFonts w:ascii="Times New Roman" w:hAnsi="Times New Roman"/>
                <w:i/>
                <w:iCs/>
                <w:szCs w:val="20"/>
              </w:rPr>
              <w:t xml:space="preserve"> – sistema, kuri naudoja dirbtinio intelekto metodus, t. y. metodus, kurie, remdamiesi pateiktais duomenimis, numano, kaip pasiekti konkrečius tikslus taikant mašinų mokymosi principus ir (arba) logika ir žiniomis pagrįstus metodus, ir kurie įgalina sistemą generuoti atitinkamus rezultatus (išvedinius), pvz., turinį (generacinės DI sistemos), prognozes, rekomendacijas ar sprendimus, darančius poveikį aplinkai, su kuria DI sistema sąveikauja.</w:t>
            </w:r>
          </w:p>
          <w:p w14:paraId="300D3296" w14:textId="77777777" w:rsidR="00980D3B" w:rsidRPr="00980D3B" w:rsidRDefault="00980D3B" w:rsidP="00980D3B">
            <w:pPr>
              <w:jc w:val="both"/>
              <w:rPr>
                <w:rFonts w:ascii="Times New Roman" w:hAnsi="Times New Roman"/>
                <w:i/>
                <w:iCs/>
                <w:szCs w:val="20"/>
              </w:rPr>
            </w:pPr>
            <w:r w:rsidRPr="00980D3B">
              <w:rPr>
                <w:rFonts w:ascii="Times New Roman" w:hAnsi="Times New Roman"/>
                <w:b/>
                <w:bCs/>
                <w:i/>
                <w:iCs/>
                <w:szCs w:val="20"/>
              </w:rPr>
              <w:t>Kibernetinis saugumas</w:t>
            </w:r>
            <w:r w:rsidRPr="00980D3B">
              <w:rPr>
                <w:rFonts w:ascii="Times New Roman" w:hAnsi="Times New Roman"/>
                <w:i/>
                <w:iCs/>
                <w:szCs w:val="20"/>
              </w:rPr>
              <w:t xml:space="preserve"> – veikla (procesas), būtina tinklų ir informacinėms sistemoms, tokių sistemų naudotojams ir kitiems asmenims, susijusiems su kibernetinėmis grėsmėmis, apsaugoti. Šios veiklos apimtyje sąvoka nukreipta į kibernetinio saugumo auditą ir su juo susijusias konsultacijas, kurių pagrindu identifikuojamos potencialios rizikos ir padedama eliminuoti galimus pažeidžiamumus, siekiant didinti MVĮ atsparumą kibernetinėms grėsmėms. </w:t>
            </w:r>
          </w:p>
          <w:p w14:paraId="055A6E27" w14:textId="77777777" w:rsidR="00980D3B" w:rsidRPr="00980D3B" w:rsidRDefault="00980D3B" w:rsidP="00980D3B">
            <w:pPr>
              <w:widowControl w:val="0"/>
              <w:jc w:val="both"/>
              <w:textAlignment w:val="baseline"/>
              <w:rPr>
                <w:rFonts w:ascii="Times New Roman" w:hAnsi="Times New Roman"/>
                <w:i/>
                <w:iCs/>
                <w:szCs w:val="20"/>
              </w:rPr>
            </w:pPr>
          </w:p>
          <w:p w14:paraId="7940707B" w14:textId="77777777" w:rsidR="00980D3B" w:rsidRPr="00980D3B" w:rsidRDefault="00980D3B" w:rsidP="00980D3B">
            <w:pPr>
              <w:widowControl w:val="0"/>
              <w:jc w:val="both"/>
              <w:textAlignment w:val="baseline"/>
              <w:rPr>
                <w:rFonts w:ascii="Times New Roman" w:hAnsi="Times New Roman"/>
                <w:i/>
                <w:iCs/>
              </w:rPr>
            </w:pPr>
            <w:r w:rsidRPr="00980D3B">
              <w:rPr>
                <w:rFonts w:ascii="Times New Roman" w:hAnsi="Times New Roman"/>
                <w:i/>
                <w:iCs/>
              </w:rPr>
              <w:t>Atitiktis kriterijui vertinama pagal PĮP pateiktą informaciją.</w:t>
            </w:r>
          </w:p>
          <w:p w14:paraId="201EC3F4" w14:textId="3828263B" w:rsidR="00980D3B" w:rsidRPr="00641144" w:rsidRDefault="00980D3B" w:rsidP="00980D3B">
            <w:pPr>
              <w:shd w:val="clear" w:color="auto" w:fill="FFFFFF" w:themeFill="background1"/>
              <w:tabs>
                <w:tab w:val="left" w:pos="457"/>
              </w:tabs>
              <w:ind w:left="22"/>
              <w:jc w:val="both"/>
              <w:rPr>
                <w:rFonts w:ascii="Times New Roman" w:hAnsi="Times New Roman"/>
                <w:b/>
                <w:i/>
                <w:iCs/>
              </w:rPr>
            </w:pPr>
            <w:r w:rsidRPr="00980D3B">
              <w:rPr>
                <w:rFonts w:ascii="Times New Roman" w:eastAsia="Times New Roman" w:hAnsi="Times New Roman"/>
                <w:i/>
                <w:iCs/>
              </w:rPr>
              <w:t>Šis projektų atrankos kriterijus bus taikomas viso projekto metu.</w:t>
            </w:r>
          </w:p>
        </w:tc>
      </w:tr>
    </w:tbl>
    <w:p w14:paraId="020B0F53" w14:textId="769B5DA6" w:rsidR="00275512" w:rsidRDefault="00275512" w:rsidP="00275512">
      <w:pPr>
        <w:pStyle w:val="ListParagraph"/>
        <w:tabs>
          <w:tab w:val="left" w:pos="1134"/>
        </w:tabs>
        <w:ind w:left="360"/>
        <w:jc w:val="both"/>
        <w:rPr>
          <w:bCs/>
        </w:rPr>
      </w:pPr>
    </w:p>
    <w:p w14:paraId="35E8B863" w14:textId="3F884A8D" w:rsidR="00275512" w:rsidRPr="00CD6CE2" w:rsidRDefault="00275512" w:rsidP="00CD6CE2">
      <w:pPr>
        <w:pStyle w:val="ListParagraph"/>
        <w:numPr>
          <w:ilvl w:val="0"/>
          <w:numId w:val="2"/>
        </w:numPr>
        <w:tabs>
          <w:tab w:val="left" w:pos="1134"/>
        </w:tabs>
        <w:jc w:val="both"/>
      </w:pPr>
      <w:r w:rsidRPr="00275512">
        <w:t xml:space="preserve">Investicijų programos 1 prioriteto „Pažangesnė Lietuva“ 1.1 uždavinio „Plėtoti ir stiprinti mokslinių tyrimų ir inovacinius pajėgumus ir diegti pažangiąsias technologijas“ Ekonomikos ir inovacijų ministerijos administruojamos ekonomikos transformacijos ir konkurencingumo plėtros programos pažangos priemonės Nr. 05-001-01-05-07 „Sukurti nuoseklią inovacinės veiklos skatinimo sistemą“ </w:t>
      </w:r>
      <w:r w:rsidRPr="00CD6CE2">
        <w:rPr>
          <w:b/>
          <w:bCs/>
        </w:rPr>
        <w:t>veiklos „Skatinti inovacijų pasiūlą“ poveiklės „Investuoti į naujų APV produktų kūrimo veiklas ir sudaryti sąlygas tyrėjams dalyvauti įmonių MTEP veiklose, skatinti intelektinę nuosavybę, ankstyvąją sukurtų naujų produktų bandomąją gamybą, parengimą rinkai“ (Vidurio ir vakarų Lietuvos regionas)“</w:t>
      </w:r>
      <w:r w:rsidRPr="00275512">
        <w:t xml:space="preserve"> šešių</w:t>
      </w:r>
      <w:r>
        <w:t xml:space="preserve"> (6)</w:t>
      </w:r>
      <w:r w:rsidRPr="00275512">
        <w:t xml:space="preserve"> projektų atrankos kriterijų keitim</w:t>
      </w:r>
      <w:r>
        <w:t xml:space="preserve">ą: </w:t>
      </w:r>
    </w:p>
    <w:p w14:paraId="191A2500" w14:textId="77777777" w:rsidR="00CD6CE2" w:rsidRDefault="00CD6CE2" w:rsidP="00CD6CE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CD6CE2" w:rsidRPr="008B3BB0" w14:paraId="12AD3B27" w14:textId="77777777" w:rsidTr="00544235">
        <w:tc>
          <w:tcPr>
            <w:tcW w:w="9016" w:type="dxa"/>
          </w:tcPr>
          <w:p w14:paraId="22077200" w14:textId="4EADE4B8" w:rsidR="00CD6CE2" w:rsidRPr="00CD6CE2" w:rsidRDefault="00CD6CE2" w:rsidP="00CD6CE2">
            <w:pPr>
              <w:pStyle w:val="ListParagraph"/>
              <w:numPr>
                <w:ilvl w:val="0"/>
                <w:numId w:val="24"/>
              </w:numPr>
              <w:tabs>
                <w:tab w:val="left" w:pos="1134"/>
              </w:tabs>
              <w:jc w:val="both"/>
              <w:rPr>
                <w:rFonts w:ascii="Times New Roman" w:hAnsi="Times New Roman"/>
                <w:bCs/>
              </w:rPr>
            </w:pPr>
            <w:r w:rsidRPr="00CD6CE2">
              <w:rPr>
                <w:rFonts w:ascii="Times New Roman" w:hAnsi="Times New Roman"/>
                <w:bCs/>
              </w:rPr>
              <w:t xml:space="preserve">Specialusis projektų atrankos kriterijus. </w:t>
            </w:r>
            <w:r w:rsidRPr="00A57BD3">
              <w:rPr>
                <w:rFonts w:ascii="Times New Roman" w:eastAsia="Times New Roman" w:hAnsi="Times New Roman"/>
                <w:bCs/>
                <w:iCs/>
                <w:strike/>
                <w:lang w:eastAsia="lt-LT"/>
              </w:rPr>
              <w:t>Projekte suplanuotos veiklos</w:t>
            </w:r>
            <w:r w:rsidRPr="00A57BD3">
              <w:rPr>
                <w:rFonts w:ascii="Times New Roman" w:eastAsia="Times New Roman" w:hAnsi="Times New Roman"/>
                <w:bCs/>
                <w:iCs/>
                <w:lang w:eastAsia="lt-LT"/>
              </w:rPr>
              <w:t xml:space="preserve"> Projektas atitinka </w:t>
            </w:r>
            <w:hyperlink r:id="rId12" w:history="1">
              <w:r w:rsidRPr="00A57BD3">
                <w:rPr>
                  <w:rFonts w:ascii="Times New Roman" w:eastAsia="Times New Roman" w:hAnsi="Times New Roman"/>
                  <w:bCs/>
                  <w:iCs/>
                  <w:color w:val="0000FF"/>
                  <w:u w:val="single"/>
                  <w:lang w:eastAsia="lt-LT"/>
                </w:rPr>
                <w:t>Mokslinių tyrimų ir eksperimentinės plėtros ir inovacijų (sumaniosios specializacijos) koncepcijos, patvirtintos Lietuvos Respublikos Vyriausybės 2022 m. rugpjūčio 17 d. nutarimu Nr. 835 „Dėl Mokslinių tyrimų ir eksperimentinės plėtros ir inovacijų (sumaniosios specializacijos) koncepcijos patvirtinimo“</w:t>
              </w:r>
            </w:hyperlink>
            <w:r w:rsidRPr="00A57BD3">
              <w:rPr>
                <w:rFonts w:ascii="Times New Roman" w:eastAsia="Times New Roman" w:hAnsi="Times New Roman"/>
                <w:bCs/>
                <w:iCs/>
                <w:color w:val="0000FF"/>
                <w:u w:val="single"/>
                <w:lang w:eastAsia="lt-LT"/>
              </w:rPr>
              <w:t xml:space="preserve"> </w:t>
            </w:r>
            <w:r w:rsidRPr="00A57BD3">
              <w:rPr>
                <w:rFonts w:ascii="Times New Roman" w:eastAsia="Times New Roman" w:hAnsi="Times New Roman"/>
                <w:bCs/>
                <w:iCs/>
                <w:strike/>
                <w:color w:val="0000FF"/>
                <w:u w:val="single"/>
                <w:lang w:eastAsia="lt-LT"/>
              </w:rPr>
              <w:t>nuostatas</w:t>
            </w:r>
            <w:r w:rsidRPr="00A57BD3">
              <w:rPr>
                <w:rFonts w:ascii="Times New Roman" w:eastAsia="Times New Roman" w:hAnsi="Times New Roman"/>
                <w:bCs/>
                <w:iCs/>
                <w:lang w:eastAsia="lt-LT"/>
              </w:rPr>
              <w:t xml:space="preserve"> (toliau – Koncepcija),</w:t>
            </w:r>
            <w:r w:rsidRPr="00A57BD3">
              <w:rPr>
                <w:rFonts w:ascii="Times New Roman" w:eastAsia="Times New Roman" w:hAnsi="Times New Roman"/>
                <w:iCs/>
                <w:lang w:eastAsia="lt-LT"/>
              </w:rPr>
              <w:t xml:space="preserve"> </w:t>
            </w:r>
            <w:r w:rsidRPr="00A57BD3">
              <w:rPr>
                <w:rFonts w:ascii="Times New Roman" w:eastAsia="Times New Roman" w:hAnsi="Times New Roman"/>
                <w:b/>
                <w:bCs/>
                <w:iCs/>
                <w:lang w:eastAsia="lt-LT"/>
              </w:rPr>
              <w:t xml:space="preserve">nuostatas </w:t>
            </w:r>
            <w:r w:rsidRPr="00A57BD3">
              <w:rPr>
                <w:rFonts w:ascii="Times New Roman" w:eastAsia="Times New Roman" w:hAnsi="Times New Roman"/>
                <w:iCs/>
                <w:lang w:eastAsia="lt-LT"/>
              </w:rPr>
              <w:t>ir bent vieno</w:t>
            </w:r>
            <w:r w:rsidRPr="00A57BD3">
              <w:rPr>
                <w:rFonts w:ascii="Times New Roman" w:eastAsia="Times New Roman" w:hAnsi="Times New Roman"/>
                <w:b/>
                <w:iCs/>
                <w:lang w:eastAsia="lt-LT"/>
              </w:rPr>
              <w:t xml:space="preserve"> </w:t>
            </w:r>
            <w:r w:rsidRPr="00A57BD3">
              <w:rPr>
                <w:rFonts w:ascii="Times New Roman" w:eastAsia="Times New Roman" w:hAnsi="Times New Roman"/>
                <w:bCs/>
                <w:iCs/>
                <w:strike/>
                <w:lang w:eastAsia="lt-LT"/>
              </w:rPr>
              <w:t>šios</w:t>
            </w:r>
            <w:r w:rsidRPr="00A57BD3">
              <w:rPr>
                <w:rFonts w:ascii="Times New Roman" w:eastAsia="Times New Roman" w:hAnsi="Times New Roman"/>
                <w:b/>
                <w:iCs/>
                <w:lang w:eastAsia="lt-LT"/>
              </w:rPr>
              <w:t xml:space="preserve"> </w:t>
            </w:r>
            <w:r w:rsidRPr="00A57BD3">
              <w:rPr>
                <w:rFonts w:ascii="Times New Roman" w:eastAsia="Times New Roman" w:hAnsi="Times New Roman"/>
                <w:bCs/>
                <w:iCs/>
                <w:lang w:eastAsia="lt-LT"/>
              </w:rPr>
              <w:t>Koncepcijos</w:t>
            </w:r>
            <w:r w:rsidRPr="00A57BD3">
              <w:rPr>
                <w:rFonts w:ascii="Times New Roman" w:eastAsia="Times New Roman" w:hAnsi="Times New Roman"/>
                <w:b/>
                <w:iCs/>
                <w:lang w:eastAsia="lt-LT"/>
              </w:rPr>
              <w:t xml:space="preserve"> mokslinių tyrimų ir eksperimentinės plėtros ir inovacijų (sumaniosios specializacijos) </w:t>
            </w:r>
            <w:r w:rsidRPr="00A57BD3">
              <w:rPr>
                <w:rFonts w:ascii="Times New Roman" w:eastAsia="Times New Roman" w:hAnsi="Times New Roman"/>
                <w:bCs/>
                <w:iCs/>
                <w:lang w:eastAsia="lt-LT"/>
              </w:rPr>
              <w:t>prioriteto</w:t>
            </w:r>
            <w:r w:rsidRPr="00A57BD3">
              <w:rPr>
                <w:rFonts w:ascii="Times New Roman" w:eastAsia="Times New Roman" w:hAnsi="Times New Roman"/>
                <w:b/>
                <w:iCs/>
                <w:lang w:eastAsia="lt-LT"/>
              </w:rPr>
              <w:t xml:space="preserve"> (toliau – MTEPI prioritetas)</w:t>
            </w:r>
            <w:r w:rsidRPr="00A57BD3">
              <w:rPr>
                <w:rFonts w:ascii="Times New Roman" w:eastAsia="Times New Roman" w:hAnsi="Times New Roman"/>
                <w:bCs/>
                <w:iCs/>
                <w:lang w:eastAsia="lt-LT"/>
              </w:rPr>
              <w:t xml:space="preserve"> </w:t>
            </w:r>
            <w:r w:rsidRPr="00A57BD3">
              <w:rPr>
                <w:rFonts w:ascii="Times New Roman" w:eastAsia="Times New Roman" w:hAnsi="Times New Roman"/>
                <w:bCs/>
                <w:iCs/>
                <w:strike/>
                <w:lang w:eastAsia="lt-LT"/>
              </w:rPr>
              <w:t>įgyvendinimo</w:t>
            </w:r>
            <w:r w:rsidRPr="00A57BD3">
              <w:rPr>
                <w:rFonts w:ascii="Times New Roman" w:eastAsia="Times New Roman" w:hAnsi="Times New Roman"/>
                <w:b/>
                <w:iCs/>
                <w:lang w:eastAsia="lt-LT"/>
              </w:rPr>
              <w:t xml:space="preserve"> </w:t>
            </w:r>
            <w:r w:rsidRPr="00A57BD3">
              <w:rPr>
                <w:rFonts w:ascii="Times New Roman" w:eastAsia="Times New Roman" w:hAnsi="Times New Roman"/>
                <w:bCs/>
                <w:iCs/>
                <w:lang w:eastAsia="lt-LT"/>
              </w:rPr>
              <w:t>tematiką.</w:t>
            </w:r>
            <w:r w:rsidR="00C01E52">
              <w:rPr>
                <w:rFonts w:ascii="Times New Roman" w:eastAsia="Times New Roman" w:hAnsi="Times New Roman"/>
                <w:bCs/>
                <w:iCs/>
                <w:lang w:eastAsia="lt-LT"/>
              </w:rPr>
              <w:t>*</w:t>
            </w:r>
          </w:p>
        </w:tc>
      </w:tr>
      <w:tr w:rsidR="00CD6CE2" w:rsidRPr="008B3BB0" w14:paraId="72E6B617" w14:textId="77777777" w:rsidTr="00544235">
        <w:tc>
          <w:tcPr>
            <w:tcW w:w="9016" w:type="dxa"/>
          </w:tcPr>
          <w:p w14:paraId="297D066A" w14:textId="0A020F3A" w:rsidR="00CD6CE2" w:rsidRPr="00CD6CE2" w:rsidRDefault="00CD6CE2" w:rsidP="00CD6CE2">
            <w:pPr>
              <w:widowControl w:val="0"/>
              <w:jc w:val="both"/>
              <w:textAlignment w:val="baseline"/>
              <w:rPr>
                <w:rFonts w:ascii="Times New Roman" w:hAnsi="Times New Roman"/>
                <w:bCs/>
                <w:i/>
              </w:rPr>
            </w:pPr>
            <w:r w:rsidRPr="00641144">
              <w:rPr>
                <w:rFonts w:ascii="Times New Roman" w:hAnsi="Times New Roman"/>
                <w:i/>
                <w:iCs/>
                <w:lang w:val="en-US"/>
              </w:rPr>
              <w:t>*</w:t>
            </w:r>
            <w:r w:rsidRPr="00641144">
              <w:rPr>
                <w:rFonts w:ascii="Times New Roman" w:hAnsi="Times New Roman"/>
              </w:rPr>
              <w:t xml:space="preserve"> </w:t>
            </w:r>
            <w:r w:rsidRPr="00CD6CE2">
              <w:rPr>
                <w:rFonts w:ascii="Times New Roman" w:hAnsi="Times New Roman"/>
                <w:bCs/>
                <w:i/>
              </w:rPr>
              <w:t xml:space="preserve">Vertinama, ar </w:t>
            </w:r>
            <w:r w:rsidRPr="00CD6CE2">
              <w:rPr>
                <w:rFonts w:ascii="Times New Roman" w:hAnsi="Times New Roman"/>
                <w:bCs/>
                <w:i/>
                <w:strike/>
              </w:rPr>
              <w:t>projektas</w:t>
            </w:r>
            <w:r w:rsidRPr="00CD6CE2">
              <w:rPr>
                <w:rFonts w:ascii="Times New Roman" w:hAnsi="Times New Roman"/>
                <w:bCs/>
                <w:i/>
              </w:rPr>
              <w:t xml:space="preserve"> </w:t>
            </w:r>
            <w:r w:rsidRPr="00CD6CE2">
              <w:rPr>
                <w:rFonts w:ascii="Times New Roman" w:hAnsi="Times New Roman"/>
                <w:b/>
                <w:i/>
              </w:rPr>
              <w:t>projekto veikla</w:t>
            </w:r>
            <w:r w:rsidRPr="00CD6CE2">
              <w:rPr>
                <w:rFonts w:ascii="Times New Roman" w:hAnsi="Times New Roman"/>
                <w:bCs/>
                <w:i/>
              </w:rPr>
              <w:t xml:space="preserve"> prisideda prie Koncepcijos ir atitinka bent vieno </w:t>
            </w:r>
            <w:r w:rsidRPr="00CD6CE2">
              <w:rPr>
                <w:rFonts w:ascii="Times New Roman" w:hAnsi="Times New Roman"/>
                <w:bCs/>
                <w:i/>
                <w:strike/>
              </w:rPr>
              <w:t>šios</w:t>
            </w:r>
            <w:r w:rsidRPr="00CD6CE2">
              <w:rPr>
                <w:rFonts w:ascii="Times New Roman" w:hAnsi="Times New Roman"/>
                <w:bCs/>
                <w:i/>
              </w:rPr>
              <w:t xml:space="preserve"> Koncepcijos </w:t>
            </w:r>
            <w:r w:rsidRPr="00CD6CE2">
              <w:rPr>
                <w:rFonts w:ascii="Times New Roman" w:hAnsi="Times New Roman"/>
                <w:b/>
                <w:i/>
              </w:rPr>
              <w:t>MTEPI</w:t>
            </w:r>
            <w:r w:rsidRPr="00CD6CE2">
              <w:rPr>
                <w:rFonts w:ascii="Times New Roman" w:hAnsi="Times New Roman"/>
                <w:bCs/>
                <w:i/>
              </w:rPr>
              <w:t xml:space="preserve"> prioriteto </w:t>
            </w:r>
            <w:r w:rsidRPr="00CD6CE2">
              <w:rPr>
                <w:rFonts w:ascii="Times New Roman" w:hAnsi="Times New Roman"/>
                <w:bCs/>
                <w:i/>
                <w:strike/>
              </w:rPr>
              <w:t>įgyvendinimo</w:t>
            </w:r>
            <w:r w:rsidRPr="00CD6CE2">
              <w:rPr>
                <w:rFonts w:ascii="Times New Roman" w:hAnsi="Times New Roman"/>
                <w:bCs/>
                <w:i/>
              </w:rPr>
              <w:t xml:space="preserve"> tematiką.</w:t>
            </w:r>
          </w:p>
          <w:p w14:paraId="3C6BE28E" w14:textId="77777777" w:rsidR="00CD6CE2" w:rsidRPr="00CD6CE2" w:rsidRDefault="00CD6CE2" w:rsidP="00CD6CE2">
            <w:pPr>
              <w:widowControl w:val="0"/>
              <w:jc w:val="both"/>
              <w:textAlignment w:val="baseline"/>
              <w:rPr>
                <w:rFonts w:ascii="Times New Roman" w:hAnsi="Times New Roman"/>
                <w:bCs/>
              </w:rPr>
            </w:pPr>
          </w:p>
          <w:p w14:paraId="317BBBF7" w14:textId="233D841D" w:rsidR="00CD6CE2" w:rsidRPr="00641144" w:rsidRDefault="00CD6CE2" w:rsidP="00CD6CE2">
            <w:pPr>
              <w:shd w:val="clear" w:color="auto" w:fill="FFFFFF" w:themeFill="background1"/>
              <w:tabs>
                <w:tab w:val="left" w:pos="457"/>
              </w:tabs>
              <w:ind w:left="22"/>
              <w:jc w:val="both"/>
              <w:rPr>
                <w:rFonts w:ascii="Times New Roman" w:hAnsi="Times New Roman"/>
                <w:b/>
                <w:i/>
                <w:iCs/>
              </w:rPr>
            </w:pPr>
            <w:r w:rsidRPr="00CD6CE2">
              <w:rPr>
                <w:rFonts w:ascii="Times New Roman" w:eastAsia="Times New Roman" w:hAnsi="Times New Roman"/>
                <w:b/>
                <w:i/>
                <w:iCs/>
                <w:lang w:eastAsia="lt-LT"/>
              </w:rPr>
              <w:t>Atitiktis kriterijui vertinama pagal projekto įgyvendinimo plane (toliau – PĮP) pateiktą informaciją.</w:t>
            </w:r>
          </w:p>
        </w:tc>
      </w:tr>
    </w:tbl>
    <w:p w14:paraId="70E87CC4" w14:textId="77777777" w:rsidR="00CD6CE2" w:rsidRDefault="00CD6CE2" w:rsidP="00CD6CE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8347CF" w:rsidRPr="008B3BB0" w14:paraId="7FBB22F1" w14:textId="77777777" w:rsidTr="00544235">
        <w:tc>
          <w:tcPr>
            <w:tcW w:w="9016" w:type="dxa"/>
          </w:tcPr>
          <w:p w14:paraId="732C2602" w14:textId="002C33B9" w:rsidR="008347CF" w:rsidRPr="00CD6CE2" w:rsidRDefault="008347CF" w:rsidP="00544235">
            <w:pPr>
              <w:pStyle w:val="ListParagraph"/>
              <w:numPr>
                <w:ilvl w:val="0"/>
                <w:numId w:val="24"/>
              </w:numPr>
              <w:tabs>
                <w:tab w:val="left" w:pos="1134"/>
              </w:tabs>
              <w:jc w:val="both"/>
              <w:rPr>
                <w:rFonts w:ascii="Times New Roman" w:hAnsi="Times New Roman"/>
                <w:bCs/>
              </w:rPr>
            </w:pPr>
            <w:r w:rsidRPr="00CD6CE2">
              <w:rPr>
                <w:rFonts w:ascii="Times New Roman" w:hAnsi="Times New Roman"/>
                <w:bCs/>
              </w:rPr>
              <w:t xml:space="preserve">Specialusis projektų atrankos kriterijus. </w:t>
            </w:r>
            <w:r w:rsidR="0049001C" w:rsidRPr="00A57BD3">
              <w:rPr>
                <w:rFonts w:ascii="Times New Roman" w:eastAsia="Times New Roman" w:hAnsi="Times New Roman"/>
                <w:bCs/>
                <w:strike/>
                <w:color w:val="000000"/>
                <w:lang w:eastAsia="lt-LT"/>
              </w:rPr>
              <w:t>Pareiškėjas atitinka pradedančiojo inovatoriaus apibrėžimą.</w:t>
            </w:r>
            <w:r w:rsidR="0049001C" w:rsidRPr="00A57BD3">
              <w:rPr>
                <w:rFonts w:ascii="Times New Roman" w:eastAsia="Times New Roman" w:hAnsi="Times New Roman"/>
                <w:b/>
                <w:bCs/>
                <w:color w:val="000000"/>
                <w:lang w:eastAsia="lt-LT"/>
              </w:rPr>
              <w:t xml:space="preserve"> </w:t>
            </w:r>
            <w:r w:rsidR="0049001C" w:rsidRPr="00A57BD3">
              <w:rPr>
                <w:rFonts w:ascii="Times New Roman" w:eastAsia="Times New Roman" w:hAnsi="Times New Roman"/>
                <w:b/>
                <w:bCs/>
                <w:lang w:eastAsia="lt-LT"/>
              </w:rPr>
              <w:t>Pareiškėjas yra veikianti įmonė.</w:t>
            </w:r>
            <w:r w:rsidR="00C01E52">
              <w:rPr>
                <w:rFonts w:ascii="Times New Roman" w:eastAsia="Times New Roman" w:hAnsi="Times New Roman"/>
                <w:b/>
                <w:bCs/>
                <w:lang w:eastAsia="lt-LT"/>
              </w:rPr>
              <w:t>*</w:t>
            </w:r>
          </w:p>
        </w:tc>
      </w:tr>
      <w:tr w:rsidR="008347CF" w:rsidRPr="008B3BB0" w14:paraId="0EC41BC9" w14:textId="77777777" w:rsidTr="00544235">
        <w:tc>
          <w:tcPr>
            <w:tcW w:w="9016" w:type="dxa"/>
          </w:tcPr>
          <w:p w14:paraId="0F35F3FB" w14:textId="6CA680AC" w:rsidR="0049001C" w:rsidRPr="0049001C" w:rsidRDefault="008347CF" w:rsidP="0049001C">
            <w:pPr>
              <w:jc w:val="both"/>
              <w:rPr>
                <w:rFonts w:ascii="Times New Roman" w:hAnsi="Times New Roman"/>
                <w:strike/>
                <w:color w:val="000000"/>
              </w:rPr>
            </w:pPr>
            <w:r w:rsidRPr="00641144">
              <w:rPr>
                <w:rFonts w:ascii="Times New Roman" w:hAnsi="Times New Roman"/>
                <w:i/>
                <w:iCs/>
                <w:lang w:val="en-US"/>
              </w:rPr>
              <w:t>*</w:t>
            </w:r>
            <w:r w:rsidRPr="00641144">
              <w:rPr>
                <w:rFonts w:ascii="Times New Roman" w:hAnsi="Times New Roman"/>
              </w:rPr>
              <w:t xml:space="preserve"> </w:t>
            </w:r>
            <w:r w:rsidR="0049001C" w:rsidRPr="0049001C">
              <w:rPr>
                <w:rFonts w:ascii="Times New Roman" w:hAnsi="Times New Roman"/>
                <w:i/>
                <w:iCs/>
                <w:strike/>
                <w:color w:val="000000"/>
              </w:rPr>
              <w:t>Pradedantysis inovatorius – pareiškėjas PĮP pateikimo dieną vykdantis veiklą ne ilgiau kaip 1 metus, kurio veiklos pajamos nuo veiklos registravimo dienos iki PĮP pateikimo yra ne mažesnės kaip 3 000,00 (trys tūkstančiai) eurų arba vykdantis veiklą ilgiau kaip 1 metus, bet neturintis patirties MTEP srityje (t. y. neįgyvendino MTEP projektų ir (ar) nevykdė MTEP veiklų) ir jo metinės veiklos pajamos per paskutinius finansinius metus iki PĮP pateikimo yra ne mažesnės kaip 3 000,00 (trys tūkstančiai) eurų.</w:t>
            </w:r>
          </w:p>
          <w:p w14:paraId="23DD8E5F" w14:textId="77777777" w:rsidR="0049001C" w:rsidRPr="0049001C" w:rsidRDefault="0049001C" w:rsidP="0049001C">
            <w:pPr>
              <w:jc w:val="both"/>
              <w:rPr>
                <w:rFonts w:ascii="Times New Roman" w:hAnsi="Times New Roman"/>
                <w:strike/>
                <w:color w:val="000000"/>
              </w:rPr>
            </w:pPr>
            <w:r w:rsidRPr="0049001C">
              <w:rPr>
                <w:rFonts w:ascii="Times New Roman" w:hAnsi="Times New Roman"/>
                <w:i/>
                <w:iCs/>
                <w:strike/>
                <w:color w:val="000000"/>
              </w:rPr>
              <w:lastRenderedPageBreak/>
              <w:t>Vertinami pareiškėjo pateikti dokumentai, parodantys jo pajamas nuo veiklos registravimo dienos iki PĮP pateikimo dienos, jeigu pareiškėjas veikia trumpiau kaip metus, arba vertinami paskutinių metų iki PĮP pateikimo finansinės atskaitomybės dokumentai, jeigu pareiškėjas veikia ilgiau kaip metus, bet neturi MTEP patirties. Pareiškėjų patirtis vertinama pagal Lietuvos statistikos departamentui deklaruojamas išlaidas MTEP.</w:t>
            </w:r>
          </w:p>
          <w:p w14:paraId="05AB901B" w14:textId="77777777" w:rsidR="0049001C" w:rsidRPr="0049001C" w:rsidRDefault="0049001C" w:rsidP="0049001C">
            <w:pPr>
              <w:jc w:val="both"/>
              <w:rPr>
                <w:rFonts w:ascii="Times New Roman" w:hAnsi="Times New Roman"/>
                <w:i/>
                <w:iCs/>
              </w:rPr>
            </w:pPr>
          </w:p>
          <w:p w14:paraId="21C41B20" w14:textId="77777777" w:rsidR="0049001C" w:rsidRPr="0049001C" w:rsidRDefault="0049001C" w:rsidP="0049001C">
            <w:pPr>
              <w:jc w:val="both"/>
              <w:rPr>
                <w:rFonts w:ascii="Times New Roman" w:hAnsi="Times New Roman"/>
                <w:b/>
                <w:bCs/>
                <w:i/>
                <w:iCs/>
              </w:rPr>
            </w:pPr>
            <w:r w:rsidRPr="0049001C">
              <w:rPr>
                <w:rFonts w:ascii="Times New Roman" w:hAnsi="Times New Roman"/>
                <w:b/>
                <w:bCs/>
                <w:i/>
                <w:iCs/>
              </w:rPr>
              <w:t>Pareiškėjas PĮP pateikimo dieną yra veiklą vykdanti įmonė, neturinti patirties mokslinių tyrimų ir eksperimentinės plėtros (toliau – MTEP) srityje (t. y. neįgyvendino MTEP projektų ir (arba) nevykdė MTEP veiklų) arba įmonė, turinti MTEP patirties, o išlaidos MTEP yra ne didesnės kaip 50 000,00 (penkiasdešimt tūkstančių) eurų per paskutinius 2 (dvejus) finansinius metus iki PĮP pateikimo.</w:t>
            </w:r>
          </w:p>
          <w:p w14:paraId="7B5160C1" w14:textId="77777777" w:rsidR="0049001C" w:rsidRPr="0049001C" w:rsidRDefault="0049001C" w:rsidP="0049001C">
            <w:pPr>
              <w:jc w:val="both"/>
              <w:rPr>
                <w:rFonts w:ascii="Times New Roman" w:hAnsi="Times New Roman"/>
                <w:b/>
                <w:bCs/>
                <w:i/>
                <w:iCs/>
              </w:rPr>
            </w:pPr>
          </w:p>
          <w:p w14:paraId="7BF9CCE9" w14:textId="77777777" w:rsidR="0049001C" w:rsidRPr="0049001C" w:rsidRDefault="0049001C" w:rsidP="0049001C">
            <w:pPr>
              <w:jc w:val="both"/>
              <w:rPr>
                <w:rFonts w:ascii="Times New Roman" w:hAnsi="Times New Roman"/>
                <w:b/>
                <w:bCs/>
                <w:i/>
              </w:rPr>
            </w:pPr>
            <w:r w:rsidRPr="0049001C">
              <w:rPr>
                <w:rFonts w:ascii="Times New Roman" w:hAnsi="Times New Roman"/>
                <w:b/>
                <w:bCs/>
                <w:i/>
              </w:rPr>
              <w:t>Pareiškėjų patirtis MTEP srityje vertinama pagal Valstybės duomenų agentūrai deklaruojamas išlaidas MTEP.</w:t>
            </w:r>
          </w:p>
          <w:p w14:paraId="39371024" w14:textId="77777777" w:rsidR="0049001C" w:rsidRPr="0049001C" w:rsidRDefault="0049001C" w:rsidP="0049001C">
            <w:pPr>
              <w:jc w:val="both"/>
              <w:rPr>
                <w:rFonts w:ascii="Times New Roman" w:hAnsi="Times New Roman"/>
                <w:bCs/>
                <w:i/>
              </w:rPr>
            </w:pPr>
          </w:p>
          <w:p w14:paraId="1072F48C" w14:textId="77777777" w:rsidR="0049001C" w:rsidRPr="0049001C" w:rsidRDefault="0049001C" w:rsidP="0049001C">
            <w:pPr>
              <w:jc w:val="both"/>
              <w:rPr>
                <w:rFonts w:ascii="Times New Roman" w:hAnsi="Times New Roman"/>
                <w:i/>
                <w:iCs/>
              </w:rPr>
            </w:pPr>
            <w:r w:rsidRPr="0049001C">
              <w:rPr>
                <w:rFonts w:ascii="Times New Roman" w:hAnsi="Times New Roman"/>
                <w:i/>
                <w:iCs/>
              </w:rPr>
              <w:t xml:space="preserve">Pareiškėjas yra veikianti įmonė, t. y. Juridinių asmenų registre įregistruota įmonė, turinti pajamų ir darbuotojų ir teisės aktų nustatyta tvarka teikianti ataskaitas Valstybinei mokesčių inspekcijai </w:t>
            </w:r>
            <w:r w:rsidRPr="0049001C">
              <w:rPr>
                <w:rFonts w:ascii="Times New Roman" w:hAnsi="Times New Roman"/>
                <w:b/>
                <w:bCs/>
                <w:i/>
                <w:iCs/>
              </w:rPr>
              <w:t>prie Lietuvos Respublikos finansų ministerijos</w:t>
            </w:r>
            <w:r w:rsidRPr="0049001C">
              <w:rPr>
                <w:rFonts w:ascii="Times New Roman" w:hAnsi="Times New Roman"/>
                <w:i/>
                <w:iCs/>
              </w:rPr>
              <w:t xml:space="preserve">, Valstybinio socialinio draudimo fondo valdybos </w:t>
            </w:r>
            <w:r w:rsidRPr="0049001C">
              <w:rPr>
                <w:rFonts w:ascii="Times New Roman" w:hAnsi="Times New Roman"/>
                <w:b/>
                <w:bCs/>
                <w:i/>
                <w:iCs/>
              </w:rPr>
              <w:t>prie Socialinės apsaugos ir darbo ministerijos</w:t>
            </w:r>
            <w:r w:rsidRPr="0049001C">
              <w:rPr>
                <w:rFonts w:ascii="Times New Roman" w:hAnsi="Times New Roman"/>
                <w:i/>
                <w:iCs/>
              </w:rPr>
              <w:t xml:space="preserve"> skyriams ir metinių finansinių ataskaitų rinkinius Juridinių asmenų registrui.</w:t>
            </w:r>
          </w:p>
          <w:p w14:paraId="251C4C91" w14:textId="77777777" w:rsidR="0049001C" w:rsidRPr="0049001C" w:rsidRDefault="0049001C" w:rsidP="0049001C">
            <w:pPr>
              <w:jc w:val="both"/>
              <w:rPr>
                <w:rFonts w:ascii="Times New Roman" w:hAnsi="Times New Roman"/>
                <w:i/>
                <w:iCs/>
              </w:rPr>
            </w:pPr>
          </w:p>
          <w:p w14:paraId="49B228DF" w14:textId="77777777" w:rsidR="0049001C" w:rsidRPr="0049001C" w:rsidRDefault="0049001C" w:rsidP="0049001C">
            <w:pPr>
              <w:jc w:val="both"/>
              <w:rPr>
                <w:rFonts w:ascii="Times New Roman" w:hAnsi="Times New Roman"/>
                <w:b/>
                <w:bCs/>
                <w:i/>
                <w:iCs/>
              </w:rPr>
            </w:pPr>
            <w:r w:rsidRPr="0049001C">
              <w:rPr>
                <w:rFonts w:ascii="Times New Roman" w:hAnsi="Times New Roman"/>
                <w:b/>
                <w:bCs/>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52D6D6D1" w14:textId="77777777" w:rsidR="0049001C" w:rsidRPr="0049001C" w:rsidRDefault="0049001C" w:rsidP="0049001C">
            <w:pPr>
              <w:jc w:val="both"/>
              <w:rPr>
                <w:rFonts w:ascii="Times New Roman" w:hAnsi="Times New Roman"/>
                <w:b/>
                <w:bCs/>
                <w:i/>
                <w:iCs/>
              </w:rPr>
            </w:pPr>
            <w:r w:rsidRPr="0049001C">
              <w:rPr>
                <w:rFonts w:ascii="Times New Roman" w:hAnsi="Times New Roman"/>
                <w:b/>
                <w:bCs/>
                <w:i/>
                <w:iCs/>
              </w:rPr>
              <w:t xml:space="preserve"> </w:t>
            </w:r>
          </w:p>
          <w:p w14:paraId="16FBE7AB" w14:textId="77777777" w:rsidR="0049001C" w:rsidRPr="0049001C" w:rsidRDefault="0049001C" w:rsidP="0049001C">
            <w:pPr>
              <w:jc w:val="both"/>
              <w:rPr>
                <w:rFonts w:ascii="Times New Roman" w:hAnsi="Times New Roman"/>
                <w:b/>
                <w:bCs/>
                <w:i/>
                <w:iCs/>
              </w:rPr>
            </w:pPr>
            <w:r w:rsidRPr="0049001C">
              <w:rPr>
                <w:rFonts w:ascii="Times New Roman" w:hAnsi="Times New Roman"/>
                <w:b/>
                <w:bCs/>
                <w:i/>
                <w:iCs/>
              </w:rPr>
              <w:t>Atitiktis kriterijui vertinama pagal paskutinį patvirtintą metinių finansinių ataskaitų rinkinį ir (arba) kitus įmonės ekonominę veiklą pagrindžiančius buhalterinės apskaitos dokumentus. Tikrinama pagal PĮP pateiktą informaciją, Valstybės duomenų agentūros, Juridinių asmenų registro duomenis.</w:t>
            </w:r>
          </w:p>
          <w:p w14:paraId="58F3597F" w14:textId="77777777" w:rsidR="0049001C" w:rsidRPr="0049001C" w:rsidRDefault="0049001C" w:rsidP="0049001C">
            <w:pPr>
              <w:jc w:val="both"/>
              <w:rPr>
                <w:rFonts w:ascii="Times New Roman" w:hAnsi="Times New Roman"/>
                <w:i/>
                <w:iCs/>
              </w:rPr>
            </w:pPr>
          </w:p>
          <w:p w14:paraId="197DEB99" w14:textId="29D21773" w:rsidR="008347CF" w:rsidRPr="00641144" w:rsidRDefault="0049001C" w:rsidP="0049001C">
            <w:pPr>
              <w:widowControl w:val="0"/>
              <w:jc w:val="both"/>
              <w:textAlignment w:val="baseline"/>
              <w:rPr>
                <w:rFonts w:ascii="Times New Roman" w:hAnsi="Times New Roman"/>
                <w:b/>
                <w:i/>
                <w:iCs/>
              </w:rPr>
            </w:pPr>
            <w:r w:rsidRPr="0049001C">
              <w:rPr>
                <w:rFonts w:ascii="Times New Roman" w:eastAsia="Times New Roman" w:hAnsi="Times New Roman"/>
                <w:bCs/>
                <w:i/>
                <w:iCs/>
                <w:lang w:eastAsia="lt-LT"/>
              </w:rPr>
              <w:t>Šis projektų atrankos kriterijus taikomas tik projekto vertinimo metu.</w:t>
            </w:r>
          </w:p>
        </w:tc>
      </w:tr>
    </w:tbl>
    <w:p w14:paraId="3CC52BBF" w14:textId="77777777" w:rsidR="008347CF" w:rsidRPr="00C07297" w:rsidRDefault="008347CF" w:rsidP="00CD6CE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A57BD3" w:rsidRPr="008B3BB0" w14:paraId="3638C6F9" w14:textId="77777777" w:rsidTr="00544235">
        <w:tc>
          <w:tcPr>
            <w:tcW w:w="9016" w:type="dxa"/>
          </w:tcPr>
          <w:p w14:paraId="130EB4BF" w14:textId="3AC9019F" w:rsidR="00A57BD3" w:rsidRPr="00CD6CE2" w:rsidRDefault="00A57BD3" w:rsidP="00544235">
            <w:pPr>
              <w:pStyle w:val="ListParagraph"/>
              <w:numPr>
                <w:ilvl w:val="0"/>
                <w:numId w:val="24"/>
              </w:numPr>
              <w:tabs>
                <w:tab w:val="left" w:pos="1134"/>
              </w:tabs>
              <w:jc w:val="both"/>
              <w:rPr>
                <w:rFonts w:ascii="Times New Roman" w:hAnsi="Times New Roman"/>
                <w:bCs/>
              </w:rPr>
            </w:pPr>
            <w:r>
              <w:rPr>
                <w:rFonts w:ascii="Times New Roman" w:hAnsi="Times New Roman"/>
                <w:bCs/>
              </w:rPr>
              <w:t>Prioritetinis</w:t>
            </w:r>
            <w:r w:rsidRPr="00CD6CE2">
              <w:rPr>
                <w:rFonts w:ascii="Times New Roman" w:hAnsi="Times New Roman"/>
                <w:bCs/>
              </w:rPr>
              <w:t xml:space="preserve"> projektų atrankos kriterijus. </w:t>
            </w:r>
            <w:r w:rsidRPr="00A57BD3">
              <w:rPr>
                <w:rFonts w:ascii="Times New Roman" w:eastAsia="Times New Roman" w:hAnsi="Times New Roman"/>
                <w:bCs/>
                <w:iCs/>
                <w:lang w:eastAsia="lt-LT"/>
              </w:rPr>
              <w:t>Projekto įgyvendinimo metu sukurtų produktų komercinimo potencialas.</w:t>
            </w:r>
            <w:r w:rsidR="00C01E52">
              <w:rPr>
                <w:rFonts w:ascii="Times New Roman" w:eastAsia="Times New Roman" w:hAnsi="Times New Roman"/>
                <w:bCs/>
                <w:iCs/>
                <w:lang w:eastAsia="lt-LT"/>
              </w:rPr>
              <w:t>*</w:t>
            </w:r>
          </w:p>
        </w:tc>
      </w:tr>
      <w:tr w:rsidR="00A57BD3" w:rsidRPr="008B3BB0" w14:paraId="0E8D1F70" w14:textId="77777777" w:rsidTr="00544235">
        <w:tc>
          <w:tcPr>
            <w:tcW w:w="9016" w:type="dxa"/>
          </w:tcPr>
          <w:p w14:paraId="6BB3A49B" w14:textId="77777777" w:rsidR="00A57BD3" w:rsidRPr="00A57BD3" w:rsidRDefault="00A57BD3" w:rsidP="00A57BD3">
            <w:pPr>
              <w:jc w:val="both"/>
              <w:rPr>
                <w:rFonts w:ascii="Times New Roman" w:hAnsi="Times New Roman"/>
                <w:i/>
                <w:iCs/>
                <w:strike/>
              </w:rPr>
            </w:pPr>
            <w:r w:rsidRPr="00641144">
              <w:rPr>
                <w:rFonts w:ascii="Times New Roman" w:hAnsi="Times New Roman"/>
                <w:i/>
                <w:iCs/>
                <w:lang w:val="en-US"/>
              </w:rPr>
              <w:t>*</w:t>
            </w:r>
            <w:r w:rsidRPr="00641144">
              <w:rPr>
                <w:rFonts w:ascii="Times New Roman" w:hAnsi="Times New Roman"/>
              </w:rPr>
              <w:t xml:space="preserve"> </w:t>
            </w:r>
            <w:r w:rsidRPr="00A57BD3">
              <w:rPr>
                <w:rFonts w:ascii="Times New Roman" w:hAnsi="Times New Roman"/>
                <w:i/>
                <w:iCs/>
                <w:strike/>
              </w:rPr>
              <w:t xml:space="preserve">Siekiama skatinti rinkai patrauklesnių produktų kūrimą, todėl aukštesnis įvertinimas suteikiamas tiems projektams, kurių projekto įgyvendinimo metu sukurtų produktų komercinimo potencialas yra didesnis. </w:t>
            </w:r>
          </w:p>
          <w:p w14:paraId="65BECD4F" w14:textId="77777777" w:rsidR="00A57BD3" w:rsidRPr="00A57BD3" w:rsidRDefault="00A57BD3" w:rsidP="00A57BD3">
            <w:pPr>
              <w:jc w:val="both"/>
              <w:rPr>
                <w:rFonts w:ascii="Times New Roman" w:hAnsi="Times New Roman"/>
                <w:i/>
                <w:iCs/>
                <w:strike/>
              </w:rPr>
            </w:pPr>
            <w:r w:rsidRPr="00A57BD3">
              <w:rPr>
                <w:rFonts w:ascii="Times New Roman" w:hAnsi="Times New Roman"/>
                <w:i/>
                <w:iCs/>
                <w:strike/>
              </w:rPr>
              <w:t>Komercinimo potencialas vertinamas atsižvelgiant į naujo produkto technologinės parengties lygį aukštesnis įvertinimas (daugiau balų) suteikiamas (-a) tiems projektams, kurių įgyvendinimo metu sukurtų produktų technologinės parengties lygis didesnis projekto pradžioje ir pabaigoje. Technologinės parengties lygis nustatomas vadovaujantis Rekomenduojamos mokslinių tyrimų ir eksperimentinės plėtros etapų klasifikacijos aprašu, patvirtintu  Lietuvos Respublikos Vyriausybės 2012 m. birželio 6 d. nutarimu Nr. 650.</w:t>
            </w:r>
          </w:p>
          <w:p w14:paraId="63D74B67" w14:textId="77777777" w:rsidR="00A57BD3" w:rsidRPr="00A57BD3" w:rsidRDefault="00A57BD3" w:rsidP="00A57BD3">
            <w:pPr>
              <w:jc w:val="both"/>
              <w:rPr>
                <w:rFonts w:ascii="Times New Roman" w:hAnsi="Times New Roman"/>
                <w:i/>
                <w:iCs/>
                <w:strike/>
              </w:rPr>
            </w:pPr>
            <w:r w:rsidRPr="00A57BD3">
              <w:rPr>
                <w:rFonts w:ascii="Times New Roman" w:hAnsi="Times New Roman"/>
                <w:i/>
                <w:iCs/>
                <w:strike/>
              </w:rPr>
              <w:t>Kriterijus taikomas tik pradedantiesiems inovatoriams.</w:t>
            </w:r>
          </w:p>
          <w:p w14:paraId="5574AA59" w14:textId="77777777" w:rsidR="00A57BD3" w:rsidRPr="00A57BD3" w:rsidRDefault="00A57BD3" w:rsidP="00A57BD3">
            <w:pPr>
              <w:widowControl w:val="0"/>
              <w:jc w:val="both"/>
              <w:textAlignment w:val="baseline"/>
              <w:rPr>
                <w:rFonts w:ascii="Times New Roman" w:hAnsi="Times New Roman"/>
                <w:bCs/>
                <w:i/>
              </w:rPr>
            </w:pPr>
          </w:p>
          <w:p w14:paraId="77B802CD" w14:textId="77777777" w:rsidR="00A57BD3" w:rsidRPr="00A57BD3" w:rsidRDefault="00A57BD3" w:rsidP="00A57BD3">
            <w:pPr>
              <w:widowControl w:val="0"/>
              <w:jc w:val="both"/>
              <w:textAlignment w:val="baseline"/>
              <w:rPr>
                <w:rFonts w:ascii="Times New Roman" w:hAnsi="Times New Roman"/>
                <w:b/>
                <w:i/>
              </w:rPr>
            </w:pPr>
            <w:r w:rsidRPr="00A57BD3">
              <w:rPr>
                <w:rFonts w:ascii="Times New Roman" w:hAnsi="Times New Roman"/>
                <w:b/>
                <w:i/>
              </w:rPr>
              <w:t xml:space="preserve">Kriterijumi vertinamas projekto įgyvendinimo metu sukurtų produktų komercinimo potencialas. Siekiama skatinti rinkai patrauklesnių produktų kūrimą, todėl aukštesnis įvertinimas suteikiamas tiems projektams, kurių projekto įgyvendinimo metu sukurtų </w:t>
            </w:r>
            <w:r w:rsidRPr="00A57BD3">
              <w:rPr>
                <w:rFonts w:ascii="Times New Roman" w:hAnsi="Times New Roman"/>
                <w:b/>
                <w:i/>
              </w:rPr>
              <w:lastRenderedPageBreak/>
              <w:t xml:space="preserve">produktų technologinės parengties lygis yra aukštesnis projekto pradžioje ir pabaigoje. </w:t>
            </w:r>
          </w:p>
          <w:p w14:paraId="695076F2" w14:textId="77777777" w:rsidR="00A57BD3" w:rsidRPr="00A57BD3" w:rsidRDefault="00A57BD3" w:rsidP="00A57BD3">
            <w:pPr>
              <w:widowControl w:val="0"/>
              <w:jc w:val="both"/>
              <w:textAlignment w:val="baseline"/>
              <w:rPr>
                <w:rFonts w:ascii="Times New Roman" w:hAnsi="Times New Roman"/>
                <w:b/>
                <w:i/>
              </w:rPr>
            </w:pPr>
          </w:p>
          <w:p w14:paraId="4EF00126" w14:textId="77777777" w:rsidR="00A57BD3" w:rsidRPr="00A57BD3" w:rsidRDefault="00A57BD3" w:rsidP="00A57BD3">
            <w:pPr>
              <w:jc w:val="both"/>
              <w:rPr>
                <w:rFonts w:ascii="Times New Roman" w:hAnsi="Times New Roman"/>
                <w:b/>
                <w:i/>
                <w:iCs/>
                <w:color w:val="000000"/>
              </w:rPr>
            </w:pPr>
            <w:r w:rsidRPr="00A57BD3">
              <w:rPr>
                <w:rFonts w:ascii="Times New Roman" w:hAnsi="Times New Roman"/>
                <w:b/>
                <w:i/>
              </w:rPr>
              <w:t xml:space="preserve">Technologinės parengties lygis nustatomas vadovaujantis </w:t>
            </w:r>
            <w:r w:rsidRPr="00A57BD3">
              <w:rPr>
                <w:rFonts w:ascii="Times New Roman" w:hAnsi="Times New Roman"/>
                <w:b/>
                <w:i/>
                <w:iCs/>
                <w:color w:val="000000"/>
              </w:rPr>
              <w:t>Rekomenduojamos mokslinių tyrimų ir eksperimentinės plėtros etapų</w:t>
            </w:r>
            <w:r w:rsidRPr="00A57BD3">
              <w:rPr>
                <w:rFonts w:ascii="Times New Roman" w:hAnsi="Times New Roman"/>
                <w:b/>
              </w:rPr>
              <w:t xml:space="preserve"> </w:t>
            </w:r>
            <w:r w:rsidRPr="00A57BD3">
              <w:rPr>
                <w:rFonts w:ascii="Times New Roman" w:hAnsi="Times New Roman"/>
                <w:b/>
                <w:i/>
                <w:iCs/>
                <w:color w:val="000000"/>
              </w:rPr>
              <w:t xml:space="preserve">klasifikacijos aprašu, patvirtintu </w:t>
            </w:r>
            <w:hyperlink r:id="rId13" w:history="1">
              <w:r w:rsidRPr="00A57BD3">
                <w:rPr>
                  <w:rFonts w:ascii="Times New Roman" w:hAnsi="Times New Roman"/>
                  <w:b/>
                  <w:i/>
                  <w:iCs/>
                  <w:color w:val="0000FF"/>
                  <w:u w:val="single"/>
                </w:rPr>
                <w:t>Lietuvos Respublikos Vyriausybės 2012 m. birželio 6 d. nutarimu Nr. 650 „Dėl Rekomenduojamos mokslinių tyrimų ir eksperimentinės plėtros etapų klasifikacijos aprašo patvirtinimo</w:t>
              </w:r>
            </w:hyperlink>
            <w:r w:rsidRPr="00A57BD3">
              <w:rPr>
                <w:rFonts w:ascii="Times New Roman" w:hAnsi="Times New Roman"/>
                <w:b/>
                <w:i/>
                <w:iCs/>
                <w:color w:val="000000"/>
              </w:rPr>
              <w:t>“.</w:t>
            </w:r>
          </w:p>
          <w:p w14:paraId="6868E379" w14:textId="77777777" w:rsidR="00A57BD3" w:rsidRPr="00A57BD3" w:rsidRDefault="00A57BD3" w:rsidP="00A57BD3">
            <w:pPr>
              <w:jc w:val="both"/>
              <w:rPr>
                <w:rFonts w:ascii="Times New Roman" w:hAnsi="Times New Roman"/>
                <w:b/>
                <w:i/>
                <w:iCs/>
                <w:color w:val="000000"/>
              </w:rPr>
            </w:pPr>
          </w:p>
          <w:p w14:paraId="1AEB7C8A" w14:textId="77777777" w:rsidR="00A57BD3" w:rsidRPr="00A57BD3" w:rsidRDefault="00A57BD3" w:rsidP="00A57BD3">
            <w:pPr>
              <w:widowControl w:val="0"/>
              <w:jc w:val="both"/>
              <w:textAlignment w:val="baseline"/>
              <w:rPr>
                <w:rFonts w:ascii="Times New Roman" w:hAnsi="Times New Roman"/>
                <w:b/>
                <w:i/>
                <w:iCs/>
                <w:color w:val="000000"/>
              </w:rPr>
            </w:pPr>
            <w:bookmarkStart w:id="0" w:name="_Hlk114150054"/>
            <w:r w:rsidRPr="00A57BD3">
              <w:rPr>
                <w:rFonts w:ascii="Times New Roman" w:hAnsi="Times New Roman"/>
                <w:b/>
                <w:i/>
                <w:iCs/>
                <w:color w:val="000000"/>
              </w:rPr>
              <w:t>Jeigu įgyvendinant arba įgyvendinus projektą bus sukurta daugiau nei vienas produktas, vertinamas kiekvienas sukurtas produktas ir tuomet apskaičiuojamas suteikiamo balo vidurkis.</w:t>
            </w:r>
          </w:p>
          <w:bookmarkEnd w:id="0"/>
          <w:p w14:paraId="57157CF8" w14:textId="77777777" w:rsidR="00A57BD3" w:rsidRPr="00A57BD3" w:rsidRDefault="00A57BD3" w:rsidP="00A57BD3">
            <w:pPr>
              <w:widowControl w:val="0"/>
              <w:jc w:val="both"/>
              <w:textAlignment w:val="baseline"/>
              <w:rPr>
                <w:rFonts w:ascii="Times New Roman" w:hAnsi="Times New Roman"/>
                <w:b/>
                <w:i/>
                <w:iCs/>
              </w:rPr>
            </w:pPr>
          </w:p>
          <w:p w14:paraId="6E6810D4" w14:textId="77777777" w:rsidR="00A57BD3" w:rsidRPr="00A57BD3" w:rsidRDefault="00A57BD3" w:rsidP="00A57BD3">
            <w:pPr>
              <w:widowControl w:val="0"/>
              <w:jc w:val="both"/>
              <w:textAlignment w:val="baseline"/>
              <w:rPr>
                <w:rFonts w:ascii="Times New Roman" w:hAnsi="Times New Roman"/>
                <w:b/>
                <w:i/>
              </w:rPr>
            </w:pPr>
            <w:r w:rsidRPr="00A57BD3">
              <w:rPr>
                <w:rFonts w:ascii="Times New Roman" w:hAnsi="Times New Roman"/>
                <w:b/>
                <w:i/>
                <w:iCs/>
              </w:rPr>
              <w:t>Vertinama pagal PĮP ir kartu su PĮP pateiktą MTEP verslo planą.</w:t>
            </w:r>
          </w:p>
          <w:p w14:paraId="295A93F2" w14:textId="77777777" w:rsidR="00A57BD3" w:rsidRPr="00A57BD3" w:rsidRDefault="00A57BD3" w:rsidP="00A57BD3">
            <w:pPr>
              <w:widowControl w:val="0"/>
              <w:jc w:val="both"/>
              <w:textAlignment w:val="baseline"/>
              <w:rPr>
                <w:rFonts w:ascii="Times New Roman" w:hAnsi="Times New Roman"/>
                <w:bCs/>
                <w:i/>
                <w:u w:val="single"/>
              </w:rPr>
            </w:pPr>
          </w:p>
          <w:p w14:paraId="0CAE1CA2" w14:textId="276E0162" w:rsidR="00A57BD3" w:rsidRPr="00641144" w:rsidRDefault="00A57BD3" w:rsidP="00A57BD3">
            <w:pPr>
              <w:jc w:val="both"/>
              <w:rPr>
                <w:rFonts w:ascii="Times New Roman" w:hAnsi="Times New Roman"/>
                <w:b/>
                <w:i/>
                <w:iCs/>
              </w:rPr>
            </w:pPr>
            <w:r w:rsidRPr="00A57BD3">
              <w:rPr>
                <w:rFonts w:ascii="Times New Roman" w:eastAsia="Times New Roman" w:hAnsi="Times New Roman"/>
                <w:bCs/>
                <w:i/>
                <w:lang w:eastAsia="lt-LT"/>
              </w:rPr>
              <w:t>Šiam kriterijui bus nustatytas didžiausias kriterijaus vertinimo balas.</w:t>
            </w:r>
          </w:p>
        </w:tc>
      </w:tr>
    </w:tbl>
    <w:p w14:paraId="10520724" w14:textId="77777777" w:rsidR="00275512" w:rsidRDefault="00275512"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8A7940" w:rsidRPr="008B3BB0" w14:paraId="253152DA" w14:textId="77777777" w:rsidTr="00544235">
        <w:tc>
          <w:tcPr>
            <w:tcW w:w="9016" w:type="dxa"/>
          </w:tcPr>
          <w:p w14:paraId="6E3C951C" w14:textId="2A8FC8A3" w:rsidR="008A7940" w:rsidRPr="008A7940" w:rsidRDefault="008A7940" w:rsidP="008A7940">
            <w:pPr>
              <w:tabs>
                <w:tab w:val="left" w:pos="1134"/>
              </w:tabs>
              <w:jc w:val="both"/>
              <w:rPr>
                <w:bCs/>
              </w:rPr>
            </w:pPr>
            <w:r w:rsidRPr="008A7940">
              <w:rPr>
                <w:bCs/>
                <w:strike/>
              </w:rPr>
              <w:t xml:space="preserve">4. </w:t>
            </w:r>
            <w:r w:rsidRPr="008A7940">
              <w:rPr>
                <w:rFonts w:ascii="Times New Roman" w:hAnsi="Times New Roman"/>
                <w:bCs/>
                <w:strike/>
              </w:rPr>
              <w:t>Prioritetinis projektų atrankos kriterijus.</w:t>
            </w:r>
            <w:r w:rsidRPr="008A7940">
              <w:rPr>
                <w:rFonts w:ascii="Times New Roman" w:hAnsi="Times New Roman"/>
                <w:bCs/>
              </w:rPr>
              <w:t xml:space="preserve"> </w:t>
            </w:r>
            <w:bookmarkStart w:id="1" w:name="_Hlk111022681"/>
            <w:r w:rsidRPr="008A7940">
              <w:rPr>
                <w:rFonts w:ascii="Times New Roman" w:hAnsi="Times New Roman"/>
                <w:bCs/>
                <w:i/>
                <w:strike/>
                <w:lang w:eastAsia="lt-LT"/>
              </w:rPr>
              <w:t xml:space="preserve">Projekto įgyvendinimo metu ir 3 metus po projekto veiklų įgyvendinimo pabaigos įmonės pajamų, gautų </w:t>
            </w:r>
            <w:r w:rsidRPr="008A7940">
              <w:rPr>
                <w:rFonts w:ascii="Times New Roman" w:hAnsi="Times New Roman"/>
                <w:bCs/>
                <w:i/>
                <w:strike/>
                <w:color w:val="000000"/>
                <w:lang w:eastAsia="lt-LT"/>
              </w:rPr>
              <w:t>iš tiesiogiai projekto įgyvendinimo metu sukurtų ir rinkai pateiktų produktų, santykis su tinkamomis finansuoti projekto išlaidomis</w:t>
            </w:r>
            <w:r w:rsidRPr="008A7940">
              <w:rPr>
                <w:rFonts w:ascii="Times New Roman" w:hAnsi="Times New Roman"/>
                <w:bCs/>
                <w:i/>
                <w:strike/>
                <w:lang w:eastAsia="lt-LT"/>
              </w:rPr>
              <w:t>.</w:t>
            </w:r>
            <w:bookmarkEnd w:id="1"/>
          </w:p>
        </w:tc>
      </w:tr>
      <w:tr w:rsidR="008A7940" w:rsidRPr="008B3BB0" w14:paraId="6B619BE9" w14:textId="77777777" w:rsidTr="00544235">
        <w:tc>
          <w:tcPr>
            <w:tcW w:w="9016" w:type="dxa"/>
          </w:tcPr>
          <w:p w14:paraId="3EC9D4A3" w14:textId="77777777" w:rsidR="008A7940" w:rsidRPr="008A7940" w:rsidRDefault="008A7940" w:rsidP="008A7940">
            <w:pPr>
              <w:widowControl w:val="0"/>
              <w:jc w:val="both"/>
              <w:textAlignment w:val="baseline"/>
              <w:rPr>
                <w:rFonts w:ascii="Times New Roman" w:hAnsi="Times New Roman"/>
                <w:bCs/>
                <w:i/>
                <w:strike/>
              </w:rPr>
            </w:pPr>
            <w:r w:rsidRPr="00641144">
              <w:rPr>
                <w:rFonts w:ascii="Times New Roman" w:hAnsi="Times New Roman"/>
                <w:i/>
                <w:iCs/>
                <w:lang w:val="en-US"/>
              </w:rPr>
              <w:t>*</w:t>
            </w:r>
            <w:r w:rsidRPr="00641144">
              <w:rPr>
                <w:rFonts w:ascii="Times New Roman" w:hAnsi="Times New Roman"/>
              </w:rPr>
              <w:t xml:space="preserve"> </w:t>
            </w:r>
            <w:r w:rsidRPr="008A7940">
              <w:rPr>
                <w:rFonts w:ascii="Times New Roman" w:hAnsi="Times New Roman"/>
                <w:bCs/>
                <w:i/>
                <w:strike/>
              </w:rPr>
              <w:t>Siekiama skatinti komerciškai naudingų produktų kūrimą, todėl aukštesnis įvertinimas suteikiamas tiems projektams, kurių įgyvendinimo metu ir 3 metus po projekto veiklų įgyvendinimo pabaigos gautų įmonės pajamų iš tiesiogiai projekto įgyvendinimo metu sukurtų ir rinkai pateiktų produktų santykis su projekto tinkamomis finansuoti išlaidomis yra didesnis. Vertinamos pajamos yra pagrįstos pareiškėjo prognozėmis ir skaičiavimais.</w:t>
            </w:r>
          </w:p>
          <w:p w14:paraId="5FEF425C" w14:textId="77777777" w:rsidR="008A7940" w:rsidRPr="008A7940" w:rsidRDefault="008A7940" w:rsidP="008A7940">
            <w:pPr>
              <w:widowControl w:val="0"/>
              <w:jc w:val="both"/>
              <w:textAlignment w:val="baseline"/>
              <w:rPr>
                <w:rFonts w:ascii="Times New Roman" w:hAnsi="Times New Roman"/>
                <w:bCs/>
                <w:i/>
                <w:strike/>
              </w:rPr>
            </w:pPr>
            <w:r w:rsidRPr="008A7940">
              <w:rPr>
                <w:rFonts w:ascii="Times New Roman" w:hAnsi="Times New Roman"/>
                <w:bCs/>
                <w:i/>
                <w:strike/>
              </w:rPr>
              <w:t xml:space="preserve">Vertinama  pagal formulę X=P/I, kurioje: </w:t>
            </w:r>
          </w:p>
          <w:p w14:paraId="78D1B8C2" w14:textId="77777777" w:rsidR="008A7940" w:rsidRPr="008A7940" w:rsidRDefault="008A7940" w:rsidP="008A7940">
            <w:pPr>
              <w:widowControl w:val="0"/>
              <w:jc w:val="both"/>
              <w:textAlignment w:val="baseline"/>
              <w:rPr>
                <w:rFonts w:ascii="Times New Roman" w:hAnsi="Times New Roman"/>
                <w:bCs/>
                <w:i/>
                <w:strike/>
              </w:rPr>
            </w:pPr>
            <w:r w:rsidRPr="008A7940">
              <w:rPr>
                <w:rFonts w:ascii="Times New Roman" w:hAnsi="Times New Roman"/>
                <w:bCs/>
                <w:i/>
                <w:strike/>
              </w:rPr>
              <w:t xml:space="preserve">P – projekto įgyvendinimo metu ir 3 metus po projekto veiklų įgyvendinimo pabaigos įmonės gautos pajamos iš tiesiogiai projekto metu sukurtų ir rinkai pateiktų produktų; </w:t>
            </w:r>
          </w:p>
          <w:p w14:paraId="20A9D58D" w14:textId="77777777" w:rsidR="008A7940" w:rsidRPr="008A7940" w:rsidRDefault="008A7940" w:rsidP="008A7940">
            <w:pPr>
              <w:widowControl w:val="0"/>
              <w:jc w:val="both"/>
              <w:textAlignment w:val="baseline"/>
              <w:rPr>
                <w:rFonts w:ascii="Times New Roman" w:hAnsi="Times New Roman"/>
                <w:bCs/>
                <w:i/>
                <w:strike/>
              </w:rPr>
            </w:pPr>
            <w:r w:rsidRPr="008A7940">
              <w:rPr>
                <w:rFonts w:ascii="Times New Roman" w:hAnsi="Times New Roman"/>
                <w:bCs/>
                <w:i/>
                <w:strike/>
              </w:rPr>
              <w:t>I – tinkamos finansuoti projekto išlaidos;</w:t>
            </w:r>
          </w:p>
          <w:p w14:paraId="2E724B6E" w14:textId="77777777" w:rsidR="008A7940" w:rsidRPr="008A7940" w:rsidRDefault="008A7940" w:rsidP="008A7940">
            <w:pPr>
              <w:widowControl w:val="0"/>
              <w:jc w:val="both"/>
              <w:textAlignment w:val="baseline"/>
              <w:rPr>
                <w:rFonts w:ascii="Times New Roman" w:hAnsi="Times New Roman"/>
                <w:bCs/>
                <w:i/>
                <w:strike/>
              </w:rPr>
            </w:pPr>
            <w:r w:rsidRPr="008A7940">
              <w:rPr>
                <w:rFonts w:ascii="Times New Roman" w:hAnsi="Times New Roman"/>
                <w:bCs/>
                <w:i/>
                <w:strike/>
              </w:rPr>
              <w:t>X – santykis tarp pajamų, gautų iš projekto įgyvendinimo metu ir 3 metus po projekto veiklų įgyvendinimo pabaigos tiesiogiai projekto metu sukurtų ir rinkai pateiktų produktų ir išlaidų, skirtų projektui finansuoti.</w:t>
            </w:r>
          </w:p>
          <w:p w14:paraId="71C48031" w14:textId="77777777" w:rsidR="008A7940" w:rsidRPr="008A7940" w:rsidRDefault="008A7940" w:rsidP="008A7940">
            <w:pPr>
              <w:widowControl w:val="0"/>
              <w:jc w:val="both"/>
              <w:textAlignment w:val="baseline"/>
              <w:rPr>
                <w:rFonts w:ascii="Times New Roman" w:hAnsi="Times New Roman"/>
                <w:bCs/>
                <w:i/>
                <w:strike/>
              </w:rPr>
            </w:pPr>
            <w:r w:rsidRPr="008A7940">
              <w:rPr>
                <w:rFonts w:ascii="Times New Roman" w:hAnsi="Times New Roman"/>
                <w:bCs/>
                <w:i/>
                <w:strike/>
              </w:rPr>
              <w:t>Daugiau balų suteikiama tiems projektams, kurių X yra didesnis.</w:t>
            </w:r>
          </w:p>
          <w:p w14:paraId="1A76D1B6" w14:textId="77777777" w:rsidR="008A7940" w:rsidRPr="008A7940" w:rsidRDefault="008A7940" w:rsidP="008A7940">
            <w:pPr>
              <w:widowControl w:val="0"/>
              <w:jc w:val="both"/>
              <w:textAlignment w:val="baseline"/>
              <w:rPr>
                <w:rFonts w:ascii="Times New Roman" w:hAnsi="Times New Roman"/>
                <w:bCs/>
                <w:i/>
                <w:strike/>
              </w:rPr>
            </w:pPr>
          </w:p>
          <w:p w14:paraId="42C06EA6" w14:textId="339CD83C" w:rsidR="008A7940" w:rsidRPr="00641144" w:rsidRDefault="008A7940" w:rsidP="008A7940">
            <w:pPr>
              <w:jc w:val="both"/>
              <w:rPr>
                <w:rFonts w:ascii="Times New Roman" w:hAnsi="Times New Roman"/>
                <w:b/>
                <w:i/>
                <w:iCs/>
              </w:rPr>
            </w:pPr>
            <w:r w:rsidRPr="008A7940">
              <w:rPr>
                <w:rFonts w:ascii="Times New Roman" w:eastAsia="Times New Roman" w:hAnsi="Times New Roman"/>
                <w:bCs/>
                <w:i/>
                <w:strike/>
                <w:lang w:eastAsia="lt-LT"/>
              </w:rPr>
              <w:t>Šis kriterijus taikomas tik pradedantiesiems inovatoriams.</w:t>
            </w:r>
          </w:p>
        </w:tc>
      </w:tr>
    </w:tbl>
    <w:p w14:paraId="1E95A736" w14:textId="77777777" w:rsidR="008A7940" w:rsidRDefault="008A7940"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8A7940" w:rsidRPr="008B3BB0" w14:paraId="27F4C935" w14:textId="77777777" w:rsidTr="00544235">
        <w:tc>
          <w:tcPr>
            <w:tcW w:w="9016" w:type="dxa"/>
          </w:tcPr>
          <w:p w14:paraId="16D296ED" w14:textId="4C4FFA31" w:rsidR="008A7940" w:rsidRPr="00CD6CE2" w:rsidRDefault="008A7940" w:rsidP="008A7940">
            <w:pPr>
              <w:pStyle w:val="ListParagraph"/>
              <w:tabs>
                <w:tab w:val="left" w:pos="1134"/>
              </w:tabs>
              <w:ind w:left="360"/>
              <w:jc w:val="both"/>
              <w:rPr>
                <w:rFonts w:ascii="Times New Roman" w:hAnsi="Times New Roman"/>
                <w:bCs/>
              </w:rPr>
            </w:pPr>
            <w:r w:rsidRPr="008A7940">
              <w:rPr>
                <w:rFonts w:ascii="Times New Roman" w:hAnsi="Times New Roman"/>
                <w:bCs/>
                <w:strike/>
              </w:rPr>
              <w:t>5.</w:t>
            </w:r>
            <w:r>
              <w:rPr>
                <w:rFonts w:ascii="Times New Roman" w:hAnsi="Times New Roman"/>
                <w:bCs/>
              </w:rPr>
              <w:t xml:space="preserve"> </w:t>
            </w:r>
            <w:r w:rsidRPr="008A7940">
              <w:rPr>
                <w:rFonts w:ascii="Times New Roman" w:hAnsi="Times New Roman"/>
                <w:b/>
              </w:rPr>
              <w:t>4.</w:t>
            </w:r>
            <w:r>
              <w:rPr>
                <w:rFonts w:ascii="Times New Roman" w:hAnsi="Times New Roman"/>
                <w:bCs/>
              </w:rPr>
              <w:t xml:space="preserve"> Prioritetinis</w:t>
            </w:r>
            <w:r w:rsidRPr="00CD6CE2">
              <w:rPr>
                <w:rFonts w:ascii="Times New Roman" w:hAnsi="Times New Roman"/>
                <w:bCs/>
              </w:rPr>
              <w:t xml:space="preserve"> projektų atrankos kriterijus. </w:t>
            </w:r>
            <w:r w:rsidRPr="008A7940">
              <w:rPr>
                <w:rFonts w:ascii="Times New Roman" w:hAnsi="Times New Roman"/>
                <w:bCs/>
              </w:rPr>
              <w:t>Projekto įgyvendinimo metu sukurto (-os) produkto (inovacijos) reikšmingumo lygis</w:t>
            </w:r>
            <w:r>
              <w:rPr>
                <w:rFonts w:ascii="Times New Roman" w:hAnsi="Times New Roman"/>
                <w:bCs/>
              </w:rPr>
              <w:t>.</w:t>
            </w:r>
            <w:r w:rsidR="00C01E52">
              <w:rPr>
                <w:rFonts w:ascii="Times New Roman" w:hAnsi="Times New Roman"/>
                <w:bCs/>
              </w:rPr>
              <w:t>*</w:t>
            </w:r>
            <w:r>
              <w:rPr>
                <w:rFonts w:ascii="Times New Roman" w:hAnsi="Times New Roman"/>
                <w:bCs/>
              </w:rPr>
              <w:t xml:space="preserve"> </w:t>
            </w:r>
          </w:p>
        </w:tc>
      </w:tr>
      <w:tr w:rsidR="008A7940" w:rsidRPr="008B3BB0" w14:paraId="61034A2A" w14:textId="77777777" w:rsidTr="00544235">
        <w:tc>
          <w:tcPr>
            <w:tcW w:w="9016" w:type="dxa"/>
          </w:tcPr>
          <w:p w14:paraId="6DB8B92B" w14:textId="77777777" w:rsidR="008A7940" w:rsidRPr="008A7940" w:rsidRDefault="008A7940" w:rsidP="008A7940">
            <w:pPr>
              <w:widowControl w:val="0"/>
              <w:jc w:val="both"/>
              <w:textAlignment w:val="baseline"/>
              <w:rPr>
                <w:rFonts w:ascii="Times New Roman" w:hAnsi="Times New Roman"/>
                <w:b/>
                <w:i/>
              </w:rPr>
            </w:pPr>
            <w:r w:rsidRPr="00641144">
              <w:rPr>
                <w:rFonts w:ascii="Times New Roman" w:hAnsi="Times New Roman"/>
                <w:i/>
                <w:iCs/>
                <w:lang w:val="en-US"/>
              </w:rPr>
              <w:t>*</w:t>
            </w:r>
            <w:r w:rsidRPr="00641144">
              <w:rPr>
                <w:rFonts w:ascii="Times New Roman" w:hAnsi="Times New Roman"/>
              </w:rPr>
              <w:t xml:space="preserve"> </w:t>
            </w:r>
            <w:r w:rsidRPr="008A7940">
              <w:rPr>
                <w:rFonts w:ascii="Times New Roman" w:hAnsi="Times New Roman"/>
                <w:bCs/>
                <w:i/>
                <w:iCs/>
                <w:strike/>
              </w:rPr>
              <w:t>Kriterijumi vertinamas projekto įgyvendinimo metu sukurto (-ų) produkto (-ų) reikšmingumo lygis.</w:t>
            </w:r>
            <w:r w:rsidRPr="008A7940">
              <w:rPr>
                <w:rFonts w:ascii="Times New Roman" w:hAnsi="Times New Roman"/>
                <w:bCs/>
                <w:i/>
                <w:iCs/>
              </w:rPr>
              <w:t xml:space="preserve"> </w:t>
            </w:r>
            <w:r w:rsidRPr="008A7940">
              <w:rPr>
                <w:rFonts w:ascii="Times New Roman" w:hAnsi="Times New Roman"/>
                <w:b/>
                <w:i/>
              </w:rPr>
              <w:t>Siekiant skatinti APV turinčių produktų kūrimą būtina įvertinti projekto įgyvendinimo metu sukurto (-ų) produkto (-ų) reikšmingumo lygis.</w:t>
            </w:r>
          </w:p>
          <w:p w14:paraId="62A4A5C6" w14:textId="77777777" w:rsidR="008A7940" w:rsidRPr="008A7940" w:rsidRDefault="008A7940" w:rsidP="008A7940">
            <w:pPr>
              <w:widowControl w:val="0"/>
              <w:jc w:val="both"/>
              <w:textAlignment w:val="baseline"/>
              <w:rPr>
                <w:rFonts w:ascii="Times New Roman" w:hAnsi="Times New Roman"/>
                <w:bCs/>
                <w:i/>
              </w:rPr>
            </w:pPr>
          </w:p>
          <w:p w14:paraId="61788035" w14:textId="77777777" w:rsidR="008A7940" w:rsidRPr="008A7940" w:rsidRDefault="008A7940" w:rsidP="008A7940">
            <w:pPr>
              <w:widowControl w:val="0"/>
              <w:jc w:val="both"/>
              <w:textAlignment w:val="baseline"/>
              <w:rPr>
                <w:rFonts w:ascii="Times New Roman" w:hAnsi="Times New Roman"/>
                <w:i/>
                <w:iCs/>
              </w:rPr>
            </w:pPr>
            <w:r w:rsidRPr="008A7940">
              <w:rPr>
                <w:rFonts w:ascii="Times New Roman" w:hAnsi="Times New Roman"/>
                <w:bCs/>
                <w:i/>
              </w:rPr>
              <w:t xml:space="preserve">Reikšmingumas yra vertinamas atsižvelgiant į projekto įgyvendinimo metu sukurto (-ų) produkto (-ų) naujumo lygį. Naujumas klasifikuojamas į tris grupes (reikšmingumo didėjimo tvarka): produktas naujas įmonės lygmeniu, produktas naujas rinkos lygmeniu, produktas naujas pasaulio lygmeniu, kaip nurodyta </w:t>
            </w:r>
            <w:hyperlink r:id="rId14" w:history="1">
              <w:r w:rsidRPr="008A7940">
                <w:rPr>
                  <w:rFonts w:ascii="Times New Roman" w:hAnsi="Times New Roman"/>
                  <w:i/>
                  <w:iCs/>
                  <w:color w:val="0000FF"/>
                  <w:u w:val="single"/>
                </w:rPr>
                <w:t>Oslo vadove, 2018: Duomenų apie inovacijas rinkimo, teikimo ir naudojimo gairėse (angl. Oslo manual. Guidelines for Collecting and Interpreting Innovation Data, 4rd Edition, OECD, Eurostat, 2018)</w:t>
              </w:r>
            </w:hyperlink>
            <w:r w:rsidRPr="008A7940">
              <w:rPr>
                <w:rFonts w:ascii="Times New Roman" w:hAnsi="Times New Roman"/>
                <w:i/>
                <w:iCs/>
              </w:rPr>
              <w:t xml:space="preserve">. </w:t>
            </w:r>
          </w:p>
          <w:p w14:paraId="66DB64F1" w14:textId="77777777" w:rsidR="008A7940" w:rsidRPr="008A7940" w:rsidRDefault="008A7940" w:rsidP="008A7940">
            <w:pPr>
              <w:widowControl w:val="0"/>
              <w:jc w:val="both"/>
              <w:textAlignment w:val="baseline"/>
              <w:rPr>
                <w:rFonts w:ascii="Times New Roman" w:hAnsi="Times New Roman"/>
                <w:i/>
                <w:iCs/>
              </w:rPr>
            </w:pPr>
          </w:p>
          <w:p w14:paraId="09BC5CC7" w14:textId="77777777" w:rsidR="008A7940" w:rsidRPr="008A7940" w:rsidRDefault="008A7940" w:rsidP="008A7940">
            <w:pPr>
              <w:widowControl w:val="0"/>
              <w:jc w:val="both"/>
              <w:textAlignment w:val="baseline"/>
              <w:rPr>
                <w:rFonts w:ascii="Times New Roman" w:hAnsi="Times New Roman"/>
                <w:bCs/>
                <w:i/>
              </w:rPr>
            </w:pPr>
            <w:r w:rsidRPr="008A7940">
              <w:rPr>
                <w:rFonts w:ascii="Times New Roman" w:hAnsi="Times New Roman"/>
                <w:bCs/>
                <w:i/>
              </w:rPr>
              <w:t>Aukštesnis įvertinimas (daugiau balų) suteikiamas (-a) tiems projektams, kurių įgyvendinimo metu sukurtų produktų reikšmingumas yra didesnis.</w:t>
            </w:r>
          </w:p>
          <w:p w14:paraId="1A3FEF00" w14:textId="77777777" w:rsidR="008A7940" w:rsidRPr="008A7940" w:rsidRDefault="008A7940" w:rsidP="008A7940">
            <w:pPr>
              <w:widowControl w:val="0"/>
              <w:jc w:val="both"/>
              <w:textAlignment w:val="baseline"/>
              <w:rPr>
                <w:rFonts w:ascii="Times New Roman" w:hAnsi="Times New Roman"/>
                <w:bCs/>
                <w:i/>
              </w:rPr>
            </w:pPr>
          </w:p>
          <w:p w14:paraId="21C08907" w14:textId="77777777" w:rsidR="008A7940" w:rsidRPr="008A7940" w:rsidRDefault="008A7940" w:rsidP="008A7940">
            <w:pPr>
              <w:widowControl w:val="0"/>
              <w:jc w:val="both"/>
              <w:textAlignment w:val="baseline"/>
              <w:rPr>
                <w:rFonts w:ascii="Times New Roman" w:hAnsi="Times New Roman"/>
                <w:bCs/>
                <w:i/>
                <w:iCs/>
                <w:strike/>
              </w:rPr>
            </w:pPr>
            <w:r w:rsidRPr="008A7940">
              <w:rPr>
                <w:rFonts w:ascii="Times New Roman" w:hAnsi="Times New Roman"/>
                <w:bCs/>
                <w:i/>
                <w:iCs/>
                <w:strike/>
              </w:rPr>
              <w:t>Kriterijus taikomas tik pradedantiesiems inovatoriams.</w:t>
            </w:r>
          </w:p>
          <w:p w14:paraId="72558398" w14:textId="77777777" w:rsidR="008A7940" w:rsidRPr="008A7940" w:rsidRDefault="008A7940" w:rsidP="008A7940">
            <w:pPr>
              <w:widowControl w:val="0"/>
              <w:jc w:val="both"/>
              <w:textAlignment w:val="baseline"/>
              <w:rPr>
                <w:rFonts w:ascii="Times New Roman" w:hAnsi="Times New Roman"/>
                <w:bCs/>
                <w:i/>
              </w:rPr>
            </w:pPr>
          </w:p>
          <w:p w14:paraId="55A644F2" w14:textId="77777777" w:rsidR="008A7940" w:rsidRPr="008A7940" w:rsidRDefault="008A7940" w:rsidP="008A7940">
            <w:pPr>
              <w:widowControl w:val="0"/>
              <w:jc w:val="both"/>
              <w:textAlignment w:val="baseline"/>
              <w:rPr>
                <w:rFonts w:ascii="Times New Roman" w:hAnsi="Times New Roman"/>
                <w:b/>
                <w:bCs/>
                <w:i/>
                <w:iCs/>
              </w:rPr>
            </w:pPr>
            <w:r w:rsidRPr="008A7940">
              <w:rPr>
                <w:rFonts w:ascii="Times New Roman" w:hAnsi="Times New Roman"/>
                <w:b/>
                <w:bCs/>
                <w:i/>
                <w:iCs/>
              </w:rPr>
              <w:t>Vertinant naujumo lygmenį vienas produktas priskiriamas tik vienai naujumo grupei (t. y. jei produktas yra naujas pasaulio lygmeniu, neskiriama papildomų balų už naujumą rinkos ir (arba) įmonės lygmeniu. Jeigu produktas naujas rinkos lygmeniu, neskiriama papildomų balų už naujumą įmonės lygmeniu).</w:t>
            </w:r>
          </w:p>
          <w:p w14:paraId="66AFD2F3" w14:textId="77777777" w:rsidR="008A7940" w:rsidRPr="008A7940" w:rsidRDefault="008A7940" w:rsidP="008A7940">
            <w:pPr>
              <w:widowControl w:val="0"/>
              <w:jc w:val="both"/>
              <w:textAlignment w:val="baseline"/>
              <w:rPr>
                <w:rFonts w:ascii="Times New Roman" w:hAnsi="Times New Roman"/>
                <w:b/>
                <w:bCs/>
                <w:i/>
                <w:iCs/>
              </w:rPr>
            </w:pPr>
          </w:p>
          <w:p w14:paraId="023CA8B8" w14:textId="77777777" w:rsidR="008A7940" w:rsidRPr="008A7940" w:rsidRDefault="008A7940" w:rsidP="008A7940">
            <w:pPr>
              <w:jc w:val="both"/>
              <w:rPr>
                <w:rFonts w:ascii="Times New Roman" w:hAnsi="Times New Roman"/>
                <w:b/>
                <w:bCs/>
                <w:i/>
                <w:iCs/>
              </w:rPr>
            </w:pPr>
            <w:r w:rsidRPr="008A7940">
              <w:rPr>
                <w:rFonts w:ascii="Times New Roman" w:hAnsi="Times New Roman"/>
                <w:b/>
                <w:bCs/>
                <w:i/>
                <w:iCs/>
              </w:rPr>
              <w:t>Jeigu projekto įgyvendinimo metu bus sukurta daugiau nei vienas produktas, vertinamas kiekvieno produkto naujumo lygmuo, o balai skiriami už didžiausio naujumo lygmens produktą.</w:t>
            </w:r>
          </w:p>
          <w:p w14:paraId="6C2158A8" w14:textId="77777777" w:rsidR="008A7940" w:rsidRPr="008A7940" w:rsidRDefault="008A7940" w:rsidP="008A7940">
            <w:pPr>
              <w:jc w:val="both"/>
              <w:rPr>
                <w:rFonts w:ascii="Times New Roman" w:hAnsi="Times New Roman"/>
                <w:b/>
                <w:bCs/>
                <w:i/>
                <w:iCs/>
              </w:rPr>
            </w:pPr>
          </w:p>
          <w:p w14:paraId="2CB96FD0" w14:textId="2A00681A" w:rsidR="008A7940" w:rsidRPr="00641144" w:rsidRDefault="008A7940" w:rsidP="008A7940">
            <w:pPr>
              <w:widowControl w:val="0"/>
              <w:jc w:val="both"/>
              <w:textAlignment w:val="baseline"/>
              <w:rPr>
                <w:rFonts w:ascii="Times New Roman" w:hAnsi="Times New Roman"/>
                <w:b/>
                <w:i/>
                <w:iCs/>
              </w:rPr>
            </w:pPr>
            <w:r w:rsidRPr="008A7940">
              <w:rPr>
                <w:rFonts w:ascii="Times New Roman" w:eastAsia="Times New Roman" w:hAnsi="Times New Roman"/>
                <w:b/>
                <w:bCs/>
                <w:i/>
                <w:iCs/>
                <w:lang w:eastAsia="lt-LT"/>
              </w:rPr>
              <w:t>Vertinama pagal PĮP ir kartu su PĮP pateiktą MTEP verslo planą.</w:t>
            </w:r>
          </w:p>
        </w:tc>
      </w:tr>
    </w:tbl>
    <w:p w14:paraId="798C4F7E" w14:textId="77777777" w:rsidR="008A7940" w:rsidRDefault="008A7940"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9D6CF5" w:rsidRPr="008B3BB0" w14:paraId="743F2FE7" w14:textId="77777777" w:rsidTr="00544235">
        <w:tc>
          <w:tcPr>
            <w:tcW w:w="9016" w:type="dxa"/>
          </w:tcPr>
          <w:p w14:paraId="3A3A93A7" w14:textId="333E1254" w:rsidR="009D6CF5" w:rsidRPr="00CD6CE2" w:rsidRDefault="009D6CF5" w:rsidP="00544235">
            <w:pPr>
              <w:pStyle w:val="ListParagraph"/>
              <w:tabs>
                <w:tab w:val="left" w:pos="1134"/>
              </w:tabs>
              <w:ind w:left="360"/>
              <w:jc w:val="both"/>
              <w:rPr>
                <w:rFonts w:ascii="Times New Roman" w:hAnsi="Times New Roman"/>
                <w:bCs/>
              </w:rPr>
            </w:pPr>
            <w:r>
              <w:rPr>
                <w:rFonts w:ascii="Times New Roman" w:hAnsi="Times New Roman"/>
                <w:bCs/>
                <w:strike/>
              </w:rPr>
              <w:t>6</w:t>
            </w:r>
            <w:r w:rsidRPr="008A7940">
              <w:rPr>
                <w:rFonts w:ascii="Times New Roman" w:hAnsi="Times New Roman"/>
                <w:bCs/>
                <w:strike/>
              </w:rPr>
              <w:t>.</w:t>
            </w:r>
            <w:r>
              <w:rPr>
                <w:rFonts w:ascii="Times New Roman" w:hAnsi="Times New Roman"/>
                <w:bCs/>
              </w:rPr>
              <w:t xml:space="preserve"> </w:t>
            </w:r>
            <w:r w:rsidRPr="009D6CF5">
              <w:rPr>
                <w:rFonts w:ascii="Times New Roman" w:hAnsi="Times New Roman"/>
                <w:b/>
              </w:rPr>
              <w:t>5</w:t>
            </w:r>
            <w:r w:rsidRPr="008A7940">
              <w:rPr>
                <w:rFonts w:ascii="Times New Roman" w:hAnsi="Times New Roman"/>
                <w:b/>
              </w:rPr>
              <w:t>.</w:t>
            </w:r>
            <w:r>
              <w:rPr>
                <w:rFonts w:ascii="Times New Roman" w:hAnsi="Times New Roman"/>
                <w:bCs/>
              </w:rPr>
              <w:t xml:space="preserve"> Prioritetinis</w:t>
            </w:r>
            <w:r w:rsidRPr="00CD6CE2">
              <w:rPr>
                <w:rFonts w:ascii="Times New Roman" w:hAnsi="Times New Roman"/>
                <w:bCs/>
              </w:rPr>
              <w:t xml:space="preserve"> projektų atrankos kriterijus. </w:t>
            </w:r>
            <w:r w:rsidRPr="009D6CF5">
              <w:rPr>
                <w:rFonts w:ascii="Times New Roman" w:eastAsia="Times New Roman" w:hAnsi="Times New Roman"/>
                <w:bCs/>
                <w:strike/>
                <w:color w:val="000000"/>
                <w:lang w:eastAsia="lt-LT"/>
              </w:rPr>
              <w:t>Įmonėje sukurtų pilnų etatų, skirtų tyrėjams dalyvauti įmonių MTEP veiklose, skaičius projekto įgyvendinimo metu ir per 3 metus po projekto įgyvendinimo</w:t>
            </w:r>
            <w:r w:rsidRPr="009D6CF5">
              <w:rPr>
                <w:rFonts w:ascii="Times New Roman" w:eastAsia="Times New Roman" w:hAnsi="Times New Roman"/>
                <w:strike/>
                <w:color w:val="000000"/>
                <w:lang w:eastAsia="lt-LT"/>
              </w:rPr>
              <w:t>.</w:t>
            </w:r>
            <w:r w:rsidRPr="009D6CF5">
              <w:rPr>
                <w:rFonts w:ascii="Times New Roman" w:eastAsia="Times New Roman" w:hAnsi="Times New Roman"/>
                <w:color w:val="000000"/>
                <w:lang w:eastAsia="lt-LT"/>
              </w:rPr>
              <w:t xml:space="preserve"> </w:t>
            </w:r>
            <w:r w:rsidRPr="009D6CF5">
              <w:rPr>
                <w:rFonts w:ascii="Times New Roman" w:eastAsia="Times New Roman" w:hAnsi="Times New Roman"/>
                <w:b/>
                <w:lang w:eastAsia="lt-LT"/>
              </w:rPr>
              <w:t>Įmonėje sukurtų mokslo tiriamojo darbo vietų skaičius projekto įgyvendinimo metu ir per 1 metus po projekto finansavimo pabaigos.</w:t>
            </w:r>
            <w:r w:rsidR="00C01E52">
              <w:rPr>
                <w:rFonts w:ascii="Times New Roman" w:eastAsia="Times New Roman" w:hAnsi="Times New Roman"/>
                <w:b/>
                <w:lang w:eastAsia="lt-LT"/>
              </w:rPr>
              <w:t>*</w:t>
            </w:r>
          </w:p>
        </w:tc>
      </w:tr>
      <w:tr w:rsidR="009D6CF5" w:rsidRPr="008B3BB0" w14:paraId="57162C34" w14:textId="77777777" w:rsidTr="00544235">
        <w:tc>
          <w:tcPr>
            <w:tcW w:w="9016" w:type="dxa"/>
          </w:tcPr>
          <w:p w14:paraId="45A99EF1" w14:textId="77777777" w:rsidR="009D6CF5" w:rsidRPr="009D6CF5" w:rsidRDefault="009D6CF5" w:rsidP="009D6CF5">
            <w:pPr>
              <w:jc w:val="both"/>
              <w:rPr>
                <w:rFonts w:ascii="Times New Roman" w:hAnsi="Times New Roman"/>
                <w:strike/>
                <w:color w:val="000000"/>
              </w:rPr>
            </w:pPr>
            <w:r w:rsidRPr="00641144">
              <w:rPr>
                <w:rFonts w:ascii="Times New Roman" w:hAnsi="Times New Roman"/>
                <w:i/>
                <w:iCs/>
                <w:lang w:val="en-US"/>
              </w:rPr>
              <w:t>*</w:t>
            </w:r>
            <w:r w:rsidRPr="00641144">
              <w:rPr>
                <w:rFonts w:ascii="Times New Roman" w:hAnsi="Times New Roman"/>
              </w:rPr>
              <w:t xml:space="preserve"> </w:t>
            </w:r>
            <w:r w:rsidRPr="009D6CF5">
              <w:rPr>
                <w:rFonts w:ascii="Times New Roman" w:hAnsi="Times New Roman"/>
                <w:i/>
                <w:iCs/>
                <w:strike/>
                <w:color w:val="000000"/>
              </w:rPr>
              <w:t>Įvertinama, kiek pilnų etatų įmonėje sudarys etatai, skirti tyrėjams, dalyvaujantiems MTEP veiklose projekto įgyvendinimo metu ir per 3 metus po projekto įgyvendinimo.</w:t>
            </w:r>
          </w:p>
          <w:p w14:paraId="1743699B" w14:textId="77777777" w:rsidR="009D6CF5" w:rsidRPr="009D6CF5" w:rsidRDefault="009D6CF5" w:rsidP="009D6CF5">
            <w:pPr>
              <w:jc w:val="both"/>
              <w:rPr>
                <w:rFonts w:ascii="Times New Roman" w:hAnsi="Times New Roman"/>
                <w:i/>
                <w:iCs/>
                <w:strike/>
                <w:color w:val="000000"/>
              </w:rPr>
            </w:pPr>
            <w:r w:rsidRPr="009D6CF5">
              <w:rPr>
                <w:rFonts w:ascii="Times New Roman" w:hAnsi="Times New Roman"/>
                <w:i/>
                <w:iCs/>
                <w:strike/>
                <w:color w:val="000000"/>
              </w:rPr>
              <w:t>Aukštesnis įvertinimas suteikiamas tiems projektams, kuriuose įsipareigojama įdarbinti didesnį tyrėjų skaičių projekto įgyvendinimo metu ir per 3 metus po projekto įgyvendinimo  (skaičiuojant pilno etato ekvivalentais).</w:t>
            </w:r>
          </w:p>
          <w:p w14:paraId="103721EC" w14:textId="77777777" w:rsidR="009D6CF5" w:rsidRPr="009D6CF5" w:rsidRDefault="009D6CF5" w:rsidP="009D6CF5">
            <w:pPr>
              <w:jc w:val="both"/>
              <w:rPr>
                <w:rFonts w:ascii="Times New Roman" w:hAnsi="Times New Roman"/>
                <w:strike/>
                <w:color w:val="000000"/>
              </w:rPr>
            </w:pPr>
          </w:p>
          <w:p w14:paraId="2E1D2092" w14:textId="77777777" w:rsidR="009D6CF5" w:rsidRPr="009D6CF5" w:rsidRDefault="009D6CF5" w:rsidP="009D6CF5">
            <w:pPr>
              <w:jc w:val="both"/>
              <w:rPr>
                <w:rFonts w:ascii="Times New Roman" w:hAnsi="Times New Roman"/>
                <w:strike/>
                <w:color w:val="000000"/>
              </w:rPr>
            </w:pPr>
            <w:r w:rsidRPr="009D6CF5">
              <w:rPr>
                <w:rFonts w:ascii="Times New Roman" w:hAnsi="Times New Roman"/>
                <w:i/>
                <w:iCs/>
                <w:strike/>
                <w:color w:val="000000"/>
              </w:rPr>
              <w:t>Kriterijus taikomas tik pradedantiesiems inovatoriams.</w:t>
            </w:r>
          </w:p>
          <w:p w14:paraId="2E773F9B" w14:textId="77777777" w:rsidR="009D6CF5" w:rsidRPr="009D6CF5" w:rsidRDefault="009D6CF5" w:rsidP="009D6CF5">
            <w:pPr>
              <w:widowControl w:val="0"/>
              <w:jc w:val="both"/>
              <w:textAlignment w:val="baseline"/>
              <w:rPr>
                <w:rFonts w:ascii="Times New Roman" w:hAnsi="Times New Roman"/>
                <w:bCs/>
                <w:i/>
              </w:rPr>
            </w:pPr>
          </w:p>
          <w:p w14:paraId="2FCFEA7C" w14:textId="77777777" w:rsidR="009D6CF5" w:rsidRPr="009D6CF5" w:rsidRDefault="009D6CF5" w:rsidP="009D6CF5">
            <w:pPr>
              <w:widowControl w:val="0"/>
              <w:jc w:val="both"/>
              <w:textAlignment w:val="baseline"/>
              <w:rPr>
                <w:rFonts w:ascii="Times New Roman" w:hAnsi="Times New Roman"/>
                <w:b/>
                <w:i/>
              </w:rPr>
            </w:pPr>
            <w:r w:rsidRPr="009D6CF5">
              <w:rPr>
                <w:rFonts w:ascii="Times New Roman" w:hAnsi="Times New Roman"/>
                <w:b/>
                <w:i/>
              </w:rPr>
              <w:t>Įvertinama, kiek mokslo tiriamojo darbo vietų, skirtų tyrėjams dirbti MTEP srityje, bus sukurta įmonėje projekto įgyvendinimo metu ir per 1 metus po projekto finansavimo pabaigos.</w:t>
            </w:r>
          </w:p>
          <w:p w14:paraId="56637455" w14:textId="77777777" w:rsidR="009D6CF5" w:rsidRPr="009D6CF5" w:rsidRDefault="009D6CF5" w:rsidP="009D6CF5">
            <w:pPr>
              <w:widowControl w:val="0"/>
              <w:jc w:val="both"/>
              <w:textAlignment w:val="baseline"/>
              <w:rPr>
                <w:rFonts w:ascii="Times New Roman" w:hAnsi="Times New Roman"/>
                <w:b/>
                <w:i/>
                <w:strike/>
                <w:highlight w:val="yellow"/>
              </w:rPr>
            </w:pPr>
            <w:r w:rsidRPr="009D6CF5">
              <w:rPr>
                <w:rFonts w:ascii="Times New Roman" w:hAnsi="Times New Roman"/>
                <w:b/>
                <w:i/>
                <w:highlight w:val="yellow"/>
              </w:rPr>
              <w:t xml:space="preserve"> </w:t>
            </w:r>
          </w:p>
          <w:p w14:paraId="4072C030" w14:textId="77777777" w:rsidR="009D6CF5" w:rsidRPr="009D6CF5" w:rsidRDefault="009D6CF5" w:rsidP="009D6CF5">
            <w:pPr>
              <w:widowControl w:val="0"/>
              <w:jc w:val="both"/>
              <w:textAlignment w:val="baseline"/>
              <w:rPr>
                <w:rFonts w:ascii="Times New Roman" w:hAnsi="Times New Roman"/>
                <w:b/>
                <w:i/>
              </w:rPr>
            </w:pPr>
            <w:r w:rsidRPr="009D6CF5">
              <w:rPr>
                <w:rFonts w:ascii="Times New Roman" w:hAnsi="Times New Roman"/>
                <w:b/>
                <w:i/>
              </w:rPr>
              <w:t xml:space="preserve">Aukštesnis įvertinimas suteikiamas tiems projektams, kuriuose įsipareigojama sukurti didesnį skaičių mokslo tiriamojo darbo vietų, skirtų tyrėjams dirbti MTEP srityje, projekto įgyvendinimo metu ir per 1 metus po projekto finansavimo pabaigos (skaičiuojama visos darbo dienos ekvivalentais). </w:t>
            </w:r>
          </w:p>
          <w:p w14:paraId="0D43CD14" w14:textId="77777777" w:rsidR="009D6CF5" w:rsidRPr="009D6CF5" w:rsidRDefault="009D6CF5" w:rsidP="009D6CF5">
            <w:pPr>
              <w:widowControl w:val="0"/>
              <w:jc w:val="both"/>
              <w:textAlignment w:val="baseline"/>
              <w:rPr>
                <w:rFonts w:ascii="Times New Roman" w:hAnsi="Times New Roman"/>
                <w:b/>
                <w:i/>
                <w:strike/>
                <w:highlight w:val="yellow"/>
              </w:rPr>
            </w:pPr>
          </w:p>
          <w:p w14:paraId="39ADAEC2" w14:textId="3939215D" w:rsidR="009D6CF5" w:rsidRPr="00641144" w:rsidRDefault="009D6CF5" w:rsidP="009D6CF5">
            <w:pPr>
              <w:widowControl w:val="0"/>
              <w:jc w:val="both"/>
              <w:textAlignment w:val="baseline"/>
              <w:rPr>
                <w:rFonts w:ascii="Times New Roman" w:hAnsi="Times New Roman"/>
                <w:b/>
                <w:i/>
                <w:iCs/>
              </w:rPr>
            </w:pPr>
            <w:r w:rsidRPr="009D6CF5">
              <w:rPr>
                <w:rFonts w:ascii="Times New Roman" w:eastAsia="Times New Roman" w:hAnsi="Times New Roman"/>
                <w:b/>
                <w:i/>
                <w:lang w:eastAsia="lt-LT"/>
              </w:rPr>
              <w:t>Vertinama pagal PĮP pateiktą informaciją.</w:t>
            </w:r>
          </w:p>
        </w:tc>
      </w:tr>
    </w:tbl>
    <w:p w14:paraId="443B83C2" w14:textId="77777777" w:rsidR="009D6CF5" w:rsidRDefault="009D6CF5" w:rsidP="00275512">
      <w:pPr>
        <w:pStyle w:val="ListParagraph"/>
        <w:tabs>
          <w:tab w:val="left" w:pos="1134"/>
        </w:tabs>
        <w:ind w:left="360"/>
        <w:jc w:val="both"/>
        <w:rPr>
          <w:bCs/>
        </w:rPr>
      </w:pPr>
    </w:p>
    <w:p w14:paraId="2E6875BE" w14:textId="6FF7EE56" w:rsidR="00275512" w:rsidRDefault="00275512" w:rsidP="00CD6CE2">
      <w:pPr>
        <w:pStyle w:val="ListParagraph"/>
        <w:numPr>
          <w:ilvl w:val="0"/>
          <w:numId w:val="2"/>
        </w:numPr>
        <w:tabs>
          <w:tab w:val="left" w:pos="1134"/>
        </w:tabs>
        <w:jc w:val="both"/>
      </w:pPr>
      <w:r w:rsidRPr="00275512">
        <w:t xml:space="preserve">Investicijų programos 1 prioriteto „Pažangesnė Lietuva“ 1.1 uždavinio „Plėtoti ir stiprinti mokslinių tyrimų ir inovacinius pajėgumus ir diegti pažangiąsias technologijas“ Švietimo, mokslo ir sporto ministerijos administruojamos mokslo plėtros programos pažangos priemonės Nr. 12-001-01-02-01 „Stiprinti inovacijų ekosistemas mokslo centruose“ </w:t>
      </w:r>
      <w:r w:rsidRPr="00F14400">
        <w:rPr>
          <w:b/>
          <w:bCs/>
        </w:rPr>
        <w:t>veiklos ,,Skatinti vykdyti taikomuosius MTEP“ poveiklės “Taikomųjų MTEP vykdymas”</w:t>
      </w:r>
      <w:r w:rsidRPr="00275512">
        <w:t xml:space="preserve"> aštuonių</w:t>
      </w:r>
      <w:r>
        <w:t xml:space="preserve"> (8)</w:t>
      </w:r>
      <w:r w:rsidRPr="00275512">
        <w:t xml:space="preserve"> projektų atrankos kriterijų nustatym</w:t>
      </w:r>
      <w:r>
        <w:t xml:space="preserve">ą: </w:t>
      </w:r>
    </w:p>
    <w:p w14:paraId="35962CB7" w14:textId="77777777" w:rsidR="00F14400" w:rsidRPr="00CD6CE2" w:rsidRDefault="00F14400" w:rsidP="00F14400">
      <w:pPr>
        <w:pStyle w:val="ListParagraph"/>
        <w:tabs>
          <w:tab w:val="left" w:pos="1134"/>
        </w:tabs>
        <w:ind w:left="927"/>
        <w:jc w:val="both"/>
      </w:pPr>
    </w:p>
    <w:tbl>
      <w:tblPr>
        <w:tblStyle w:val="TableGrid"/>
        <w:tblW w:w="0" w:type="auto"/>
        <w:tblInd w:w="720" w:type="dxa"/>
        <w:tblLook w:val="04A0" w:firstRow="1" w:lastRow="0" w:firstColumn="1" w:lastColumn="0" w:noHBand="0" w:noVBand="1"/>
      </w:tblPr>
      <w:tblGrid>
        <w:gridCol w:w="9016"/>
      </w:tblGrid>
      <w:tr w:rsidR="00F14400" w:rsidRPr="008B3BB0" w14:paraId="56819165" w14:textId="77777777" w:rsidTr="00F2182D">
        <w:tc>
          <w:tcPr>
            <w:tcW w:w="9016" w:type="dxa"/>
          </w:tcPr>
          <w:p w14:paraId="41CFA88A" w14:textId="6F51E2E6" w:rsidR="00F14400" w:rsidRPr="00980D3B" w:rsidRDefault="00F14400" w:rsidP="00C7617A">
            <w:pPr>
              <w:pStyle w:val="ListParagraph"/>
              <w:numPr>
                <w:ilvl w:val="0"/>
                <w:numId w:val="25"/>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00C7617A" w:rsidRPr="00C7617A">
              <w:rPr>
                <w:rFonts w:ascii="Times New Roman" w:hAnsi="Times New Roman"/>
                <w:bCs/>
              </w:rPr>
              <w:t xml:space="preserve">Projekte suplanuotos veiklos atitinka </w:t>
            </w:r>
            <w:hyperlink r:id="rId15">
              <w:r w:rsidR="00C7617A" w:rsidRPr="00C7617A">
                <w:rPr>
                  <w:rFonts w:ascii="Times New Roman" w:hAnsi="Times New Roman"/>
                  <w:bCs/>
                  <w:u w:val="single"/>
                </w:rPr>
                <w:t>Mokslinių tyrimų ir eksperimentinės plėtros ir inovacijų (sumaniosios specializacijos) prioritetų įgyvendinimo koncepcijos, patvirtintos Lietuvos Respublikos Vyriausybės 2022 m. rugpjūčio 17 d. nutarimu Nr. 835 „Dėl Mokslinių tyrimų ir eksperimentinės plėtros ir inovacijų (sumaniosios specializacijos) koncepcijos patvirtinimo“, nuostatas</w:t>
              </w:r>
            </w:hyperlink>
            <w:r w:rsidR="00C7617A" w:rsidRPr="00C7617A">
              <w:rPr>
                <w:rFonts w:ascii="Times New Roman" w:hAnsi="Times New Roman"/>
                <w:bCs/>
              </w:rPr>
              <w:t xml:space="preserve"> (toliau – Koncepcija) ir bent vieno šios Koncepcijos prioriteto įgyvendinimo tematiką</w:t>
            </w:r>
            <w:r w:rsidR="00C7617A">
              <w:rPr>
                <w:rFonts w:ascii="Times New Roman" w:hAnsi="Times New Roman"/>
                <w:bCs/>
              </w:rPr>
              <w:t>.</w:t>
            </w:r>
            <w:r w:rsidR="00C01E52">
              <w:rPr>
                <w:rFonts w:ascii="Times New Roman" w:hAnsi="Times New Roman"/>
                <w:bCs/>
              </w:rPr>
              <w:t>*</w:t>
            </w:r>
          </w:p>
        </w:tc>
      </w:tr>
      <w:tr w:rsidR="00F14400" w:rsidRPr="008B3BB0" w14:paraId="2A76762F" w14:textId="77777777" w:rsidTr="00F2182D">
        <w:tc>
          <w:tcPr>
            <w:tcW w:w="9016" w:type="dxa"/>
          </w:tcPr>
          <w:p w14:paraId="5DA8A95E" w14:textId="6E8F6585" w:rsidR="00F14400" w:rsidRPr="00641144" w:rsidRDefault="00F14400" w:rsidP="00F2182D">
            <w:pPr>
              <w:shd w:val="clear" w:color="auto" w:fill="FFFFFF" w:themeFill="background1"/>
              <w:tabs>
                <w:tab w:val="left" w:pos="457"/>
              </w:tabs>
              <w:ind w:left="22"/>
              <w:jc w:val="both"/>
              <w:rPr>
                <w:rFonts w:ascii="Times New Roman" w:hAnsi="Times New Roman"/>
                <w:b/>
                <w:i/>
                <w:iCs/>
              </w:rPr>
            </w:pPr>
            <w:r w:rsidRPr="00641144">
              <w:rPr>
                <w:rFonts w:ascii="Times New Roman" w:hAnsi="Times New Roman"/>
                <w:i/>
                <w:iCs/>
                <w:lang w:val="en-US"/>
              </w:rPr>
              <w:lastRenderedPageBreak/>
              <w:t>*</w:t>
            </w:r>
            <w:r w:rsidRPr="00641144">
              <w:rPr>
                <w:rFonts w:ascii="Times New Roman" w:hAnsi="Times New Roman"/>
              </w:rPr>
              <w:t xml:space="preserve"> </w:t>
            </w:r>
            <w:r w:rsidR="00C7617A" w:rsidRPr="00C7617A">
              <w:rPr>
                <w:rFonts w:ascii="Times New Roman" w:hAnsi="Times New Roman"/>
                <w:i/>
                <w:iCs/>
              </w:rPr>
              <w:t>Vertinama, ar projektas prisideda prie Koncepcijos ir atitinka bent vieno šios Koncepcijos prioriteto įgyvendinimo tematiką</w:t>
            </w:r>
            <w:r w:rsidR="00C7617A">
              <w:rPr>
                <w:rFonts w:ascii="Times New Roman" w:hAnsi="Times New Roman"/>
                <w:i/>
                <w:iCs/>
              </w:rPr>
              <w:t>.</w:t>
            </w:r>
          </w:p>
        </w:tc>
      </w:tr>
    </w:tbl>
    <w:p w14:paraId="77A5CAF8" w14:textId="77777777" w:rsidR="00275512" w:rsidRDefault="00275512"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C7617A" w:rsidRPr="008B3BB0" w14:paraId="5B7A8230" w14:textId="77777777" w:rsidTr="00F2182D">
        <w:tc>
          <w:tcPr>
            <w:tcW w:w="9016" w:type="dxa"/>
          </w:tcPr>
          <w:p w14:paraId="27073B4B" w14:textId="337A8F36" w:rsidR="00C7617A" w:rsidRPr="00980D3B" w:rsidRDefault="00C7617A" w:rsidP="00F2182D">
            <w:pPr>
              <w:pStyle w:val="ListParagraph"/>
              <w:numPr>
                <w:ilvl w:val="0"/>
                <w:numId w:val="25"/>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Pr="00C7617A">
              <w:rPr>
                <w:rFonts w:ascii="Times New Roman" w:hAnsi="Times New Roman"/>
                <w:bCs/>
              </w:rPr>
              <w:t>Projektą įgyvendinančio konsorciumo sandara.</w:t>
            </w:r>
            <w:r w:rsidR="00C01E52">
              <w:rPr>
                <w:rFonts w:ascii="Times New Roman" w:hAnsi="Times New Roman"/>
                <w:bCs/>
              </w:rPr>
              <w:t>*</w:t>
            </w:r>
          </w:p>
        </w:tc>
      </w:tr>
      <w:tr w:rsidR="00C7617A" w:rsidRPr="008B3BB0" w14:paraId="30228FD6" w14:textId="77777777" w:rsidTr="00F2182D">
        <w:tc>
          <w:tcPr>
            <w:tcW w:w="9016" w:type="dxa"/>
          </w:tcPr>
          <w:p w14:paraId="6AA8A170"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C7617A">
              <w:rPr>
                <w:rFonts w:ascii="Times New Roman" w:hAnsi="Times New Roman"/>
                <w:i/>
                <w:iCs/>
              </w:rPr>
              <w:t>Vertinama, ar konsorciumą, kurio deleguota mokslo ir studijų institucija teikia projekto paraišką, sudaro:</w:t>
            </w:r>
          </w:p>
          <w:p w14:paraId="6246460A"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ne mažiau kaip trys mokslo ir studijų institucijos, tarp kurių bent vienas mokslinių tyrimų institutas ir bent viena kolegija;</w:t>
            </w:r>
          </w:p>
          <w:p w14:paraId="3CF9CD3E"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 xml:space="preserve">bent 2 savarankiškos įmonės. </w:t>
            </w:r>
          </w:p>
          <w:p w14:paraId="05E15265" w14:textId="564394AB" w:rsidR="00C7617A" w:rsidRPr="00641144" w:rsidRDefault="00C7617A" w:rsidP="00C7617A">
            <w:pPr>
              <w:shd w:val="clear" w:color="auto" w:fill="FFFFFF" w:themeFill="background1"/>
              <w:tabs>
                <w:tab w:val="left" w:pos="457"/>
              </w:tabs>
              <w:ind w:left="22"/>
              <w:jc w:val="both"/>
              <w:rPr>
                <w:rFonts w:ascii="Times New Roman" w:hAnsi="Times New Roman"/>
                <w:b/>
                <w:i/>
                <w:iCs/>
              </w:rPr>
            </w:pPr>
            <w:r w:rsidRPr="00C7617A">
              <w:rPr>
                <w:rFonts w:ascii="Times New Roman" w:hAnsi="Times New Roman"/>
                <w:i/>
                <w:iCs/>
              </w:rPr>
              <w:t>Bent vienas mokslinių tyrimų institutas, bent viena kolegija ir bent 2 įmonės yra privalomi projekto partneriai.</w:t>
            </w:r>
          </w:p>
        </w:tc>
      </w:tr>
    </w:tbl>
    <w:p w14:paraId="340B0D3A" w14:textId="77777777" w:rsidR="00C7617A" w:rsidRDefault="00C7617A"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C7617A" w:rsidRPr="008B3BB0" w14:paraId="63C633B5" w14:textId="77777777" w:rsidTr="00F2182D">
        <w:tc>
          <w:tcPr>
            <w:tcW w:w="9016" w:type="dxa"/>
          </w:tcPr>
          <w:p w14:paraId="3EBC95A8" w14:textId="7FD4D59E" w:rsidR="00C7617A" w:rsidRPr="00980D3B" w:rsidRDefault="00C7617A" w:rsidP="00F2182D">
            <w:pPr>
              <w:pStyle w:val="ListParagraph"/>
              <w:numPr>
                <w:ilvl w:val="0"/>
                <w:numId w:val="25"/>
              </w:numPr>
              <w:tabs>
                <w:tab w:val="left" w:pos="1134"/>
              </w:tabs>
              <w:jc w:val="both"/>
              <w:rPr>
                <w:rFonts w:ascii="Times New Roman" w:hAnsi="Times New Roman"/>
                <w:bCs/>
              </w:rPr>
            </w:pPr>
            <w:r w:rsidRPr="00980D3B">
              <w:rPr>
                <w:rFonts w:ascii="Times New Roman" w:hAnsi="Times New Roman"/>
                <w:bCs/>
              </w:rPr>
              <w:t xml:space="preserve">Specialusis projektų atrankos kriterijus. </w:t>
            </w:r>
            <w:r w:rsidRPr="00C7617A">
              <w:rPr>
                <w:rFonts w:ascii="Times New Roman" w:hAnsi="Times New Roman"/>
                <w:bCs/>
              </w:rPr>
              <w:t>Į projekto įgyvendinimą įtraukti studentai, doktorantai, podoktorantūros stažuotojai</w:t>
            </w:r>
            <w:r>
              <w:rPr>
                <w:rFonts w:ascii="Times New Roman" w:hAnsi="Times New Roman"/>
                <w:bCs/>
              </w:rPr>
              <w:t>.</w:t>
            </w:r>
            <w:r w:rsidR="00C01E52">
              <w:rPr>
                <w:rFonts w:ascii="Times New Roman" w:hAnsi="Times New Roman"/>
                <w:bCs/>
              </w:rPr>
              <w:t>*</w:t>
            </w:r>
          </w:p>
        </w:tc>
      </w:tr>
      <w:tr w:rsidR="00C7617A" w:rsidRPr="008B3BB0" w14:paraId="28C5EDC0" w14:textId="77777777" w:rsidTr="00F2182D">
        <w:tc>
          <w:tcPr>
            <w:tcW w:w="9016" w:type="dxa"/>
          </w:tcPr>
          <w:p w14:paraId="6B018EBA"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C7617A">
              <w:rPr>
                <w:rFonts w:ascii="Times New Roman" w:hAnsi="Times New Roman"/>
                <w:i/>
                <w:iCs/>
              </w:rPr>
              <w:t>Vertinama, ar projekte dalyvauja:</w:t>
            </w:r>
          </w:p>
          <w:p w14:paraId="35CD7480"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Iš mokslinių tyrimų instituto (-ų) – bent vienas podoktorantūros stažuotojas arba doktorantas;</w:t>
            </w:r>
          </w:p>
          <w:p w14:paraId="25FB20F4"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 xml:space="preserve">Iš kolegijos (-ų) – bent vienas studentas. </w:t>
            </w:r>
          </w:p>
          <w:p w14:paraId="2E2BEAF0"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Tuo atveju, jei projekte dalyvauja universitetas – bent vienas studentas, arba doktorantas, arba podoktorantūros stažuotojas iš universiteto.</w:t>
            </w:r>
          </w:p>
          <w:p w14:paraId="39CA810F" w14:textId="791E727A" w:rsidR="00C7617A" w:rsidRPr="00641144" w:rsidRDefault="00C7617A" w:rsidP="00C7617A">
            <w:pPr>
              <w:shd w:val="clear" w:color="auto" w:fill="FFFFFF" w:themeFill="background1"/>
              <w:tabs>
                <w:tab w:val="left" w:pos="457"/>
              </w:tabs>
              <w:ind w:left="22"/>
              <w:jc w:val="both"/>
              <w:rPr>
                <w:rFonts w:ascii="Times New Roman" w:hAnsi="Times New Roman"/>
                <w:b/>
                <w:i/>
                <w:iCs/>
              </w:rPr>
            </w:pPr>
            <w:r w:rsidRPr="00C7617A">
              <w:rPr>
                <w:rFonts w:ascii="Times New Roman" w:hAnsi="Times New Roman"/>
                <w:i/>
                <w:iCs/>
              </w:rPr>
              <w:t>Taip pat vertinama ar kiekvienoje projekto paprojekčių (mokslinių tyrimų) tyrėjų grupėse dalyvauja bent po vieną podoktorantūros stažuotoją, arba doktorantą, arba 1-os, arba 2-os studijų pakopos studentą iš bet kurios mokslo ir studijų institucijos. Podoktorantūros stažuotojai ir (ar) doktorantai ir (ar) studentai turi būti įdarbinti projekte ne mažiau nei 0,25 etato. Projekte įdarbintų doktorantų, podoktorantūros stažuotojų vykdomų mokslinių tyrimų temos, 1-os arba 2-os studijų pakopos studentų studijų interesų sritys atitinka projekto temą</w:t>
            </w:r>
            <w:r>
              <w:rPr>
                <w:rFonts w:ascii="Times New Roman" w:hAnsi="Times New Roman"/>
                <w:i/>
                <w:iCs/>
              </w:rPr>
              <w:t>.</w:t>
            </w:r>
          </w:p>
        </w:tc>
      </w:tr>
    </w:tbl>
    <w:p w14:paraId="5EC17544" w14:textId="77777777" w:rsidR="00C7617A" w:rsidRDefault="00C7617A"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C7617A" w:rsidRPr="008B3BB0" w14:paraId="2018DE30" w14:textId="77777777" w:rsidTr="00F2182D">
        <w:tc>
          <w:tcPr>
            <w:tcW w:w="9016" w:type="dxa"/>
          </w:tcPr>
          <w:p w14:paraId="5BDF49A3" w14:textId="231407C9" w:rsidR="00C7617A" w:rsidRPr="00980D3B" w:rsidRDefault="00C7617A" w:rsidP="00F2182D">
            <w:pPr>
              <w:pStyle w:val="ListParagraph"/>
              <w:numPr>
                <w:ilvl w:val="0"/>
                <w:numId w:val="25"/>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C7617A">
              <w:rPr>
                <w:rFonts w:ascii="Times New Roman" w:hAnsi="Times New Roman"/>
                <w:bCs/>
              </w:rPr>
              <w:t>Projekto parengtumo kokybė</w:t>
            </w:r>
            <w:r>
              <w:rPr>
                <w:rFonts w:ascii="Times New Roman" w:hAnsi="Times New Roman"/>
                <w:bCs/>
              </w:rPr>
              <w:t>.</w:t>
            </w:r>
            <w:r w:rsidR="00C01E52">
              <w:rPr>
                <w:rFonts w:ascii="Times New Roman" w:hAnsi="Times New Roman"/>
                <w:bCs/>
              </w:rPr>
              <w:t>*</w:t>
            </w:r>
            <w:r>
              <w:rPr>
                <w:rFonts w:ascii="Times New Roman" w:hAnsi="Times New Roman"/>
                <w:bCs/>
              </w:rPr>
              <w:t xml:space="preserve"> </w:t>
            </w:r>
          </w:p>
        </w:tc>
      </w:tr>
      <w:tr w:rsidR="00C7617A" w:rsidRPr="008B3BB0" w14:paraId="7C3A4B44" w14:textId="77777777" w:rsidTr="00F2182D">
        <w:tc>
          <w:tcPr>
            <w:tcW w:w="9016" w:type="dxa"/>
          </w:tcPr>
          <w:p w14:paraId="365AFEB9"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C7617A">
              <w:rPr>
                <w:rFonts w:ascii="Times New Roman" w:hAnsi="Times New Roman"/>
                <w:i/>
                <w:iCs/>
              </w:rPr>
              <w:t>Pagal šį kriterijų vertinama:</w:t>
            </w:r>
          </w:p>
          <w:p w14:paraId="5BEAC184"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projekto mokslinių tyrimų grupių veiklų planų pagrįstumas ir įgyvendinamumas: ar kiekvienos grupės MTEP plano veiklos išdėstytos logiškai, nuosekliai, aiškus jų būtinumas rezultatui pasiekti;</w:t>
            </w:r>
          </w:p>
          <w:p w14:paraId="580EDBA3"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planuojamų projekto rezultatų pagrįstumas ir realumas;</w:t>
            </w:r>
          </w:p>
          <w:p w14:paraId="4D0CF1A1"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konsorciumo sudėties pagrįstumas, optimalumas siekiant projekto uždavinių: ar partnerystė, įgyvendinant projektą, yra pagrįsta ir teikia naudą, ar aiškus mokslinių tyrimų grupių veiklų sąsajumas, ar veiklos nukreiptos į bendrą tikslą.</w:t>
            </w:r>
          </w:p>
          <w:p w14:paraId="68A0CF36" w14:textId="31E5A47E" w:rsidR="00C7617A" w:rsidRPr="00641144" w:rsidRDefault="00C7617A" w:rsidP="00C7617A">
            <w:pPr>
              <w:shd w:val="clear" w:color="auto" w:fill="FFFFFF" w:themeFill="background1"/>
              <w:tabs>
                <w:tab w:val="left" w:pos="457"/>
              </w:tabs>
              <w:ind w:left="22"/>
              <w:jc w:val="both"/>
              <w:rPr>
                <w:rFonts w:ascii="Times New Roman" w:hAnsi="Times New Roman"/>
                <w:b/>
                <w:i/>
                <w:iCs/>
              </w:rPr>
            </w:pPr>
            <w:r w:rsidRPr="00C7617A">
              <w:rPr>
                <w:rFonts w:ascii="Times New Roman" w:hAnsi="Times New Roman"/>
                <w:i/>
                <w:iCs/>
              </w:rPr>
              <w:t>Aukštesnis balas suteikiamas tam projektui, kurio veiklų planas pagrįstas ir įgyvendinamas, planuojami rezultatai pagrįsti ir realūs, o konsorciumo sudėtis leidžia pasiekti projekto tikslus ir planuojamus rezultatus</w:t>
            </w:r>
            <w:r>
              <w:rPr>
                <w:rFonts w:ascii="Times New Roman" w:hAnsi="Times New Roman"/>
                <w:i/>
                <w:iCs/>
              </w:rPr>
              <w:t xml:space="preserve">. </w:t>
            </w:r>
          </w:p>
        </w:tc>
      </w:tr>
    </w:tbl>
    <w:p w14:paraId="55F1CCF8" w14:textId="77777777" w:rsidR="00C7617A" w:rsidRDefault="00C7617A"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C7617A" w:rsidRPr="008B3BB0" w14:paraId="03590F4E" w14:textId="77777777" w:rsidTr="00F2182D">
        <w:tc>
          <w:tcPr>
            <w:tcW w:w="9016" w:type="dxa"/>
          </w:tcPr>
          <w:p w14:paraId="59CC07EE" w14:textId="527B6763" w:rsidR="00C7617A" w:rsidRPr="00980D3B" w:rsidRDefault="00C7617A" w:rsidP="00F2182D">
            <w:pPr>
              <w:pStyle w:val="ListParagraph"/>
              <w:numPr>
                <w:ilvl w:val="0"/>
                <w:numId w:val="25"/>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C7617A">
              <w:rPr>
                <w:rFonts w:ascii="Times New Roman" w:hAnsi="Times New Roman"/>
                <w:bCs/>
              </w:rPr>
              <w:t>Projekte numatytų MTEP darbų naujumas, rezultatų naujumas ir komercinimo potencialas</w:t>
            </w:r>
            <w:r>
              <w:rPr>
                <w:rFonts w:ascii="Times New Roman" w:hAnsi="Times New Roman"/>
                <w:bCs/>
              </w:rPr>
              <w:t>.</w:t>
            </w:r>
            <w:r w:rsidR="00C01E52">
              <w:rPr>
                <w:rFonts w:ascii="Times New Roman" w:hAnsi="Times New Roman"/>
                <w:bCs/>
              </w:rPr>
              <w:t>*</w:t>
            </w:r>
            <w:r>
              <w:rPr>
                <w:rFonts w:ascii="Times New Roman" w:hAnsi="Times New Roman"/>
                <w:bCs/>
              </w:rPr>
              <w:t xml:space="preserve"> </w:t>
            </w:r>
          </w:p>
        </w:tc>
      </w:tr>
      <w:tr w:rsidR="00C7617A" w:rsidRPr="008B3BB0" w14:paraId="2AF516EB" w14:textId="77777777" w:rsidTr="00F2182D">
        <w:tc>
          <w:tcPr>
            <w:tcW w:w="9016" w:type="dxa"/>
          </w:tcPr>
          <w:p w14:paraId="66D6ECCA"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C7617A">
              <w:rPr>
                <w:rFonts w:ascii="Times New Roman" w:hAnsi="Times New Roman"/>
                <w:i/>
                <w:iCs/>
              </w:rPr>
              <w:t>Pagal šį kriterijų vertinama:</w:t>
            </w:r>
          </w:p>
          <w:p w14:paraId="5E46DFB7"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ar projekto mokslinių tyrimų grupių veiklos yra orientuotos į naujų žinių ir (arba) technologijų kūrimą ir įgyvendinant veiklas sprendžiama aktuali MTEP problema;</w:t>
            </w:r>
          </w:p>
          <w:p w14:paraId="6001639E"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ar planuojami patentuoti MTEP rezultatai turi potencialią nišą technologijų rinkoje, bus konkurencingi ir aktualūs;</w:t>
            </w:r>
          </w:p>
          <w:p w14:paraId="30579312"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w:t>
            </w:r>
            <w:r w:rsidRPr="00C7617A">
              <w:rPr>
                <w:rFonts w:ascii="Times New Roman" w:hAnsi="Times New Roman"/>
                <w:i/>
                <w:iCs/>
              </w:rPr>
              <w:tab/>
              <w:t>ar planuojami sukurti produktai ir prototipai žymiai geresni, nei alternatyvūs sprendimai esantys rinkoje, turi didelį komercinį potencialą, atsižvelgiant į konkurencinę aplinką, rinkos tendencijas, rinkos pasiskirstymą, prognozes, potencialius vartotojus.</w:t>
            </w:r>
          </w:p>
          <w:p w14:paraId="5161AB4A" w14:textId="2AB1D7E2" w:rsidR="00C7617A" w:rsidRPr="00641144" w:rsidRDefault="00C7617A" w:rsidP="00C7617A">
            <w:pPr>
              <w:shd w:val="clear" w:color="auto" w:fill="FFFFFF" w:themeFill="background1"/>
              <w:tabs>
                <w:tab w:val="left" w:pos="457"/>
              </w:tabs>
              <w:ind w:left="22"/>
              <w:jc w:val="both"/>
              <w:rPr>
                <w:rFonts w:ascii="Times New Roman" w:hAnsi="Times New Roman"/>
                <w:b/>
                <w:i/>
                <w:iCs/>
              </w:rPr>
            </w:pPr>
            <w:r w:rsidRPr="00C7617A">
              <w:rPr>
                <w:rFonts w:ascii="Times New Roman" w:hAnsi="Times New Roman"/>
                <w:i/>
                <w:iCs/>
              </w:rPr>
              <w:lastRenderedPageBreak/>
              <w:t>Aukštesnis balas suteikiamas tam projektui, kurio įgyvendinimo metu kuriamos žinios ir (ar) technologijos yra naujos ir unikalios, sprendžiamos MTEP problemos yra aktualesnės, apima daugiau visuomenės grupių, jų sprendimas gali atnešti reikšmingą socialinę, ekonominę ir kt. naudą, rezultatų patentavimo perspektyvos didesnės bei realesnės, o komercinimo potencialas didesnis.</w:t>
            </w:r>
          </w:p>
        </w:tc>
      </w:tr>
    </w:tbl>
    <w:p w14:paraId="07D38CC5" w14:textId="77777777" w:rsidR="00C7617A" w:rsidRDefault="00C7617A"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C7617A" w:rsidRPr="008B3BB0" w14:paraId="0730E340" w14:textId="77777777" w:rsidTr="00F2182D">
        <w:tc>
          <w:tcPr>
            <w:tcW w:w="9016" w:type="dxa"/>
          </w:tcPr>
          <w:p w14:paraId="51C4D51F" w14:textId="633A11BC" w:rsidR="00C7617A" w:rsidRPr="00980D3B" w:rsidRDefault="00C7617A" w:rsidP="00F2182D">
            <w:pPr>
              <w:pStyle w:val="ListParagraph"/>
              <w:numPr>
                <w:ilvl w:val="0"/>
                <w:numId w:val="25"/>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C7617A">
              <w:rPr>
                <w:rFonts w:ascii="Times New Roman" w:hAnsi="Times New Roman"/>
                <w:bCs/>
              </w:rPr>
              <w:t>Projekto paprojekčių (mokslinių tyrimų) vadovų ir tyrėjų grupių tarptautinė mokslinė kompetencija</w:t>
            </w:r>
            <w:r>
              <w:rPr>
                <w:rFonts w:ascii="Times New Roman" w:hAnsi="Times New Roman"/>
                <w:bCs/>
              </w:rPr>
              <w:t>.</w:t>
            </w:r>
            <w:r w:rsidR="00C01E52">
              <w:rPr>
                <w:rFonts w:ascii="Times New Roman" w:hAnsi="Times New Roman"/>
                <w:bCs/>
              </w:rPr>
              <w:t>*</w:t>
            </w:r>
            <w:r>
              <w:rPr>
                <w:rFonts w:ascii="Times New Roman" w:hAnsi="Times New Roman"/>
                <w:bCs/>
              </w:rPr>
              <w:t xml:space="preserve"> </w:t>
            </w:r>
          </w:p>
        </w:tc>
      </w:tr>
      <w:tr w:rsidR="00C7617A" w:rsidRPr="008B3BB0" w14:paraId="6FE3E179" w14:textId="77777777" w:rsidTr="00F2182D">
        <w:tc>
          <w:tcPr>
            <w:tcW w:w="9016" w:type="dxa"/>
          </w:tcPr>
          <w:p w14:paraId="04FD8C2C" w14:textId="77777777" w:rsidR="00C7617A" w:rsidRDefault="00C7617A" w:rsidP="00C7617A">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C7617A">
              <w:rPr>
                <w:rFonts w:ascii="Times New Roman" w:hAnsi="Times New Roman"/>
                <w:i/>
                <w:iCs/>
              </w:rPr>
              <w:t>Pagal šį kriterijų vertinami projekto paprojekčių (mokslinių tyrimų) vadovų:</w:t>
            </w:r>
          </w:p>
          <w:p w14:paraId="615252F9" w14:textId="0DF71DDF" w:rsidR="00C7617A" w:rsidRPr="00C7617A" w:rsidRDefault="00C7617A" w:rsidP="00C7617A">
            <w:pPr>
              <w:pStyle w:val="ListParagraph"/>
              <w:numPr>
                <w:ilvl w:val="0"/>
                <w:numId w:val="27"/>
              </w:numPr>
              <w:shd w:val="clear" w:color="auto" w:fill="FFFFFF" w:themeFill="background1"/>
              <w:tabs>
                <w:tab w:val="left" w:pos="457"/>
              </w:tabs>
              <w:ind w:left="382"/>
              <w:jc w:val="both"/>
              <w:rPr>
                <w:rFonts w:ascii="Times New Roman" w:hAnsi="Times New Roman"/>
                <w:i/>
                <w:iCs/>
              </w:rPr>
            </w:pPr>
            <w:r w:rsidRPr="00C7617A">
              <w:rPr>
                <w:rFonts w:ascii="Times New Roman" w:hAnsi="Times New Roman"/>
                <w:i/>
                <w:iCs/>
              </w:rPr>
              <w:t>moksliniai pasiekimai tarptautiniame kontekste, dalyvaujant Europos Sąjungos bendrųjų mokslinių tyrimų ir inovacijų programų “Horizontas 2020” ir “Europos Horizontas” projektuose;</w:t>
            </w:r>
          </w:p>
          <w:p w14:paraId="2E45F92B" w14:textId="4AE914EE" w:rsidR="00C7617A" w:rsidRPr="00C7617A" w:rsidRDefault="00C7617A" w:rsidP="00C7617A">
            <w:pPr>
              <w:pStyle w:val="ListParagraph"/>
              <w:numPr>
                <w:ilvl w:val="0"/>
                <w:numId w:val="28"/>
              </w:numPr>
              <w:shd w:val="clear" w:color="auto" w:fill="FFFFFF" w:themeFill="background1"/>
              <w:tabs>
                <w:tab w:val="left" w:pos="457"/>
              </w:tabs>
              <w:ind w:left="360"/>
              <w:jc w:val="both"/>
              <w:rPr>
                <w:rFonts w:ascii="Times New Roman" w:hAnsi="Times New Roman"/>
                <w:i/>
                <w:iCs/>
              </w:rPr>
            </w:pPr>
            <w:r w:rsidRPr="00C7617A">
              <w:rPr>
                <w:rFonts w:ascii="Times New Roman" w:hAnsi="Times New Roman"/>
                <w:i/>
                <w:iCs/>
              </w:rPr>
              <w:t>patirtis vadovauti nacionaliniams ir (ar) tarptautiniams MTEP projektams;</w:t>
            </w:r>
          </w:p>
          <w:p w14:paraId="4D74B0E0" w14:textId="39530365" w:rsidR="00C7617A" w:rsidRPr="00C7617A" w:rsidRDefault="00C7617A" w:rsidP="00C7617A">
            <w:pPr>
              <w:pStyle w:val="ListParagraph"/>
              <w:numPr>
                <w:ilvl w:val="0"/>
                <w:numId w:val="28"/>
              </w:numPr>
              <w:shd w:val="clear" w:color="auto" w:fill="FFFFFF" w:themeFill="background1"/>
              <w:tabs>
                <w:tab w:val="left" w:pos="457"/>
              </w:tabs>
              <w:ind w:left="360"/>
              <w:jc w:val="both"/>
              <w:rPr>
                <w:rFonts w:ascii="Times New Roman" w:hAnsi="Times New Roman"/>
                <w:i/>
                <w:iCs/>
              </w:rPr>
            </w:pPr>
            <w:r w:rsidRPr="00C7617A">
              <w:rPr>
                <w:rFonts w:ascii="Times New Roman" w:hAnsi="Times New Roman"/>
                <w:i/>
                <w:iCs/>
              </w:rPr>
              <w:t>geriausi tarptautinio lygio mokslo darbai;</w:t>
            </w:r>
          </w:p>
          <w:p w14:paraId="10B25B71"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Paprojekčio (mokslinio tyrimo) vadovo tarptautinė mokslinė kompetencija vertinama pagal pareiškėjo pateiktą jo gyvenimo aprašymą, Europos Sąjungos bendrųjų mokslinių tyrimų ir inovacijų programų “Horizontas 2020” ir “Europos Horizontas” projektų, kuriuose jis dalyvavo sąrašą, jo vadovautų MTEP projektų sąrašą ir geriausių tarptautinio lygio mokslo darbų sąrašą (ne daugiau kaip 10 darbų).</w:t>
            </w:r>
          </w:p>
          <w:p w14:paraId="256ABE44"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Aukštesnis balas bus suteikiamas tam projektui, kuriam vadovausiančio mokslininko mokslinė kompetencija yra aukštesnė.</w:t>
            </w:r>
          </w:p>
          <w:p w14:paraId="0B1203BC"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 xml:space="preserve">Vertinant paprojekčių (mokslinių tyrimų) tyrėjų grupės tarptautinę mokslinę kompetenciją atsižvelgiama į paprojekčio (mokslinio tyrimo)  pagrindinės (pagrindinių) mokslo krypties (krypčių) MTEP kokybės lygį. Paprojekčio (mokslinio tyrimo) pagrindinės (pagrindinių) mokslo krypties (krypčių) MTEP kokybės lygis nustatomas pagal paskutinio Palyginamojo ekspertinio universitetų ir mokslinių tyrimų institutų MTEP veiklos vertinimo rezultatus, atsižvelgiant į pareiškėjo ir partnerių institucijų gautus MTEP kokybės kriterijaus įverčius mokslo kryptyse. </w:t>
            </w:r>
          </w:p>
          <w:p w14:paraId="4D25EC48" w14:textId="77777777" w:rsidR="00C7617A" w:rsidRPr="00C7617A" w:rsidRDefault="00C7617A" w:rsidP="00C7617A">
            <w:pPr>
              <w:shd w:val="clear" w:color="auto" w:fill="FFFFFF" w:themeFill="background1"/>
              <w:tabs>
                <w:tab w:val="left" w:pos="457"/>
              </w:tabs>
              <w:ind w:left="22"/>
              <w:jc w:val="both"/>
              <w:rPr>
                <w:rFonts w:ascii="Times New Roman" w:hAnsi="Times New Roman"/>
                <w:i/>
                <w:iCs/>
              </w:rPr>
            </w:pPr>
            <w:r w:rsidRPr="00C7617A">
              <w:rPr>
                <w:rFonts w:ascii="Times New Roman" w:hAnsi="Times New Roman"/>
                <w:i/>
                <w:iCs/>
              </w:rPr>
              <w:t>Paprojekčio (mokslinio tyrimo) mokslo kryptis (kryptys) priskiriamos pagal Lietuvos Respublikos švietimo, mokslo ir sporto ministerijos 2019 m. vasario 6 d. patvirtintą (Nr. V-93) Mokslo ir meno krypčių klasifikatorių. Mokslo krypčių skaičius paprojektyje neribojamas.</w:t>
            </w:r>
          </w:p>
          <w:p w14:paraId="24E7E90A" w14:textId="42E66DB5" w:rsidR="00C7617A" w:rsidRPr="00641144" w:rsidRDefault="00C7617A" w:rsidP="00C7617A">
            <w:pPr>
              <w:shd w:val="clear" w:color="auto" w:fill="FFFFFF" w:themeFill="background1"/>
              <w:tabs>
                <w:tab w:val="left" w:pos="457"/>
              </w:tabs>
              <w:ind w:left="22"/>
              <w:jc w:val="both"/>
              <w:rPr>
                <w:rFonts w:ascii="Times New Roman" w:hAnsi="Times New Roman"/>
                <w:b/>
                <w:i/>
                <w:iCs/>
              </w:rPr>
            </w:pPr>
            <w:r w:rsidRPr="00C7617A">
              <w:rPr>
                <w:rFonts w:ascii="Times New Roman" w:hAnsi="Times New Roman"/>
                <w:i/>
                <w:iCs/>
              </w:rPr>
              <w:t>Aukštesnis balas suteikiamas tam projektui, kurio paprojekčio (mokslinio tyrimo) tyrėjų grupės tarptautinė mokslinė kompetencija didesnė. Vertinama pagal pagrindinę mokslo kryptį, kuriam priskiriamas paprojektis. Jei paprojektis turi daugiau nei vieną pagrindinę mokslo kryptį, išvedamas MTEP kokybės kriterijaus balų vidurkis pagal pagrindines kryptis.</w:t>
            </w:r>
          </w:p>
        </w:tc>
      </w:tr>
    </w:tbl>
    <w:p w14:paraId="7EDBCFEE" w14:textId="77777777" w:rsidR="00C7617A" w:rsidRDefault="00C7617A"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462B3E" w:rsidRPr="008B3BB0" w14:paraId="4564A2E5" w14:textId="77777777" w:rsidTr="00F2182D">
        <w:tc>
          <w:tcPr>
            <w:tcW w:w="9016" w:type="dxa"/>
          </w:tcPr>
          <w:p w14:paraId="47A5F995" w14:textId="45C75228" w:rsidR="00462B3E" w:rsidRPr="00980D3B" w:rsidRDefault="00462B3E" w:rsidP="00F2182D">
            <w:pPr>
              <w:pStyle w:val="ListParagraph"/>
              <w:numPr>
                <w:ilvl w:val="0"/>
                <w:numId w:val="25"/>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462B3E">
              <w:rPr>
                <w:rFonts w:ascii="Times New Roman" w:hAnsi="Times New Roman"/>
                <w:bCs/>
              </w:rPr>
              <w:t>Konsorciumo sprendžiamos problemos aktualumas, pagrįstumas</w:t>
            </w:r>
            <w:r>
              <w:rPr>
                <w:rFonts w:ascii="Times New Roman" w:hAnsi="Times New Roman"/>
                <w:bCs/>
              </w:rPr>
              <w:t>.</w:t>
            </w:r>
            <w:r w:rsidR="00C01E52">
              <w:rPr>
                <w:rFonts w:ascii="Times New Roman" w:hAnsi="Times New Roman"/>
                <w:bCs/>
              </w:rPr>
              <w:t>*</w:t>
            </w:r>
            <w:r>
              <w:rPr>
                <w:rFonts w:ascii="Times New Roman" w:hAnsi="Times New Roman"/>
                <w:bCs/>
              </w:rPr>
              <w:t xml:space="preserve"> </w:t>
            </w:r>
          </w:p>
        </w:tc>
      </w:tr>
      <w:tr w:rsidR="00462B3E" w:rsidRPr="008B3BB0" w14:paraId="3DA8488D" w14:textId="77777777" w:rsidTr="00F2182D">
        <w:tc>
          <w:tcPr>
            <w:tcW w:w="9016" w:type="dxa"/>
          </w:tcPr>
          <w:p w14:paraId="74E09E53" w14:textId="77777777" w:rsidR="00462B3E" w:rsidRPr="00462B3E" w:rsidRDefault="00462B3E" w:rsidP="00462B3E">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t>*</w:t>
            </w:r>
            <w:r w:rsidRPr="00641144">
              <w:rPr>
                <w:rFonts w:ascii="Times New Roman" w:hAnsi="Times New Roman"/>
              </w:rPr>
              <w:t xml:space="preserve"> </w:t>
            </w:r>
            <w:r w:rsidRPr="00462B3E">
              <w:rPr>
                <w:rFonts w:ascii="Times New Roman" w:hAnsi="Times New Roman"/>
                <w:i/>
                <w:iCs/>
              </w:rPr>
              <w:t xml:space="preserve">Pagal šį kriterijų vertinama, ar Konsorciumo sprendžiama problema yra aktuali ir reikšminga tarptautiniu lygmeniu ir išsprendžiama projekto įgyvendinimo metu ir stebėsenos laikotarpiu. Teikiamoje paraiškoje problema įtikinamai atskleista, pagrįsta naujausiais moksliniais tyrimais, ekonominiais ir statistiniais duomenimis, aprašytas jos sprendimo būdas yra pamatuojamas ir patikrinamas. </w:t>
            </w:r>
          </w:p>
          <w:p w14:paraId="1FD15B4C" w14:textId="6826D082" w:rsidR="00462B3E" w:rsidRPr="00641144" w:rsidRDefault="00462B3E" w:rsidP="00462B3E">
            <w:pPr>
              <w:shd w:val="clear" w:color="auto" w:fill="FFFFFF" w:themeFill="background1"/>
              <w:tabs>
                <w:tab w:val="left" w:pos="457"/>
              </w:tabs>
              <w:ind w:left="22"/>
              <w:jc w:val="both"/>
              <w:rPr>
                <w:rFonts w:ascii="Times New Roman" w:hAnsi="Times New Roman"/>
                <w:b/>
                <w:i/>
                <w:iCs/>
              </w:rPr>
            </w:pPr>
            <w:r w:rsidRPr="00462B3E">
              <w:rPr>
                <w:rFonts w:ascii="Times New Roman" w:hAnsi="Times New Roman"/>
                <w:i/>
                <w:iCs/>
              </w:rPr>
              <w:t>Aukštesnis balas suteikiamas tam projektui, kurio įgyvendinimo metu sprendžiama problema aktualesnė, reikšmingesnė tarptautiniu lygmeniu, turi daugiau galimybių būti išspręsta.</w:t>
            </w:r>
          </w:p>
        </w:tc>
      </w:tr>
    </w:tbl>
    <w:p w14:paraId="34A20BA8" w14:textId="77777777" w:rsidR="00462B3E" w:rsidRDefault="00462B3E" w:rsidP="00275512">
      <w:pPr>
        <w:pStyle w:val="ListParagraph"/>
        <w:tabs>
          <w:tab w:val="left" w:pos="1134"/>
        </w:tabs>
        <w:ind w:left="360"/>
        <w:jc w:val="both"/>
        <w:rPr>
          <w:bCs/>
        </w:rPr>
      </w:pPr>
    </w:p>
    <w:tbl>
      <w:tblPr>
        <w:tblStyle w:val="TableGrid"/>
        <w:tblW w:w="0" w:type="auto"/>
        <w:tblInd w:w="720" w:type="dxa"/>
        <w:tblLook w:val="04A0" w:firstRow="1" w:lastRow="0" w:firstColumn="1" w:lastColumn="0" w:noHBand="0" w:noVBand="1"/>
      </w:tblPr>
      <w:tblGrid>
        <w:gridCol w:w="9016"/>
      </w:tblGrid>
      <w:tr w:rsidR="00462B3E" w:rsidRPr="008B3BB0" w14:paraId="77484527" w14:textId="77777777" w:rsidTr="00F2182D">
        <w:tc>
          <w:tcPr>
            <w:tcW w:w="9016" w:type="dxa"/>
          </w:tcPr>
          <w:p w14:paraId="00E89FD4" w14:textId="0AA7A1D9" w:rsidR="00462B3E" w:rsidRPr="00980D3B" w:rsidRDefault="00462B3E" w:rsidP="00F2182D">
            <w:pPr>
              <w:pStyle w:val="ListParagraph"/>
              <w:numPr>
                <w:ilvl w:val="0"/>
                <w:numId w:val="25"/>
              </w:numPr>
              <w:tabs>
                <w:tab w:val="left" w:pos="1134"/>
              </w:tabs>
              <w:jc w:val="both"/>
              <w:rPr>
                <w:rFonts w:ascii="Times New Roman" w:hAnsi="Times New Roman"/>
                <w:bCs/>
              </w:rPr>
            </w:pPr>
            <w:r>
              <w:rPr>
                <w:rFonts w:ascii="Times New Roman" w:hAnsi="Times New Roman"/>
                <w:bCs/>
              </w:rPr>
              <w:t>Prioritetinis</w:t>
            </w:r>
            <w:r w:rsidRPr="00980D3B">
              <w:rPr>
                <w:rFonts w:ascii="Times New Roman" w:hAnsi="Times New Roman"/>
                <w:bCs/>
              </w:rPr>
              <w:t xml:space="preserve"> projektų atrankos kriterijus. </w:t>
            </w:r>
            <w:r w:rsidRPr="00462B3E">
              <w:rPr>
                <w:rFonts w:ascii="Times New Roman" w:hAnsi="Times New Roman"/>
                <w:bCs/>
              </w:rPr>
              <w:t>Pareiškėjo ir partnerių patirtis dalyvaujant tarptautinėse MTEP programose ir jose bendradarbiaujant su verslu</w:t>
            </w:r>
            <w:r>
              <w:rPr>
                <w:rFonts w:ascii="Times New Roman" w:hAnsi="Times New Roman"/>
                <w:bCs/>
              </w:rPr>
              <w:t>.</w:t>
            </w:r>
            <w:r w:rsidR="00C01E52">
              <w:rPr>
                <w:rFonts w:ascii="Times New Roman" w:hAnsi="Times New Roman"/>
                <w:bCs/>
              </w:rPr>
              <w:t>*</w:t>
            </w:r>
            <w:r>
              <w:rPr>
                <w:rFonts w:ascii="Times New Roman" w:hAnsi="Times New Roman"/>
                <w:bCs/>
              </w:rPr>
              <w:t xml:space="preserve"> </w:t>
            </w:r>
          </w:p>
        </w:tc>
      </w:tr>
      <w:tr w:rsidR="00462B3E" w:rsidRPr="008B3BB0" w14:paraId="351CCB2C" w14:textId="77777777" w:rsidTr="00F2182D">
        <w:tc>
          <w:tcPr>
            <w:tcW w:w="9016" w:type="dxa"/>
          </w:tcPr>
          <w:p w14:paraId="0D211EAA" w14:textId="15B1381D" w:rsidR="00462B3E" w:rsidRPr="00462B3E" w:rsidRDefault="00462B3E" w:rsidP="00462B3E">
            <w:pPr>
              <w:shd w:val="clear" w:color="auto" w:fill="FFFFFF" w:themeFill="background1"/>
              <w:tabs>
                <w:tab w:val="left" w:pos="457"/>
              </w:tabs>
              <w:ind w:left="22"/>
              <w:jc w:val="both"/>
              <w:rPr>
                <w:rFonts w:ascii="Times New Roman" w:hAnsi="Times New Roman"/>
                <w:i/>
                <w:iCs/>
              </w:rPr>
            </w:pPr>
            <w:r w:rsidRPr="00641144">
              <w:rPr>
                <w:rFonts w:ascii="Times New Roman" w:hAnsi="Times New Roman"/>
                <w:i/>
                <w:iCs/>
                <w:lang w:val="en-US"/>
              </w:rPr>
              <w:lastRenderedPageBreak/>
              <w:t>*</w:t>
            </w:r>
            <w:r w:rsidRPr="00641144">
              <w:rPr>
                <w:rFonts w:ascii="Times New Roman" w:hAnsi="Times New Roman"/>
              </w:rPr>
              <w:t xml:space="preserve"> </w:t>
            </w:r>
            <w:r w:rsidRPr="00462B3E">
              <w:rPr>
                <w:rFonts w:ascii="Times New Roman" w:hAnsi="Times New Roman"/>
                <w:i/>
                <w:iCs/>
              </w:rPr>
              <w:t>Pagal šį kriterijų vertinami projekto pareiškėjo ir partnerių mokslo ir studijų institucijų:</w:t>
            </w:r>
          </w:p>
          <w:p w14:paraId="4AA21BA0" w14:textId="77777777" w:rsidR="00462B3E" w:rsidRPr="00462B3E" w:rsidRDefault="00462B3E" w:rsidP="00462B3E">
            <w:pPr>
              <w:shd w:val="clear" w:color="auto" w:fill="FFFFFF" w:themeFill="background1"/>
              <w:tabs>
                <w:tab w:val="left" w:pos="457"/>
              </w:tabs>
              <w:ind w:left="22"/>
              <w:jc w:val="both"/>
              <w:rPr>
                <w:rFonts w:ascii="Times New Roman" w:hAnsi="Times New Roman"/>
                <w:i/>
                <w:iCs/>
              </w:rPr>
            </w:pPr>
            <w:r w:rsidRPr="00462B3E">
              <w:rPr>
                <w:rFonts w:ascii="Times New Roman" w:hAnsi="Times New Roman"/>
                <w:i/>
                <w:iCs/>
              </w:rPr>
              <w:t>•</w:t>
            </w:r>
            <w:r w:rsidRPr="00462B3E">
              <w:rPr>
                <w:rFonts w:ascii="Times New Roman" w:hAnsi="Times New Roman"/>
                <w:i/>
                <w:iCs/>
              </w:rPr>
              <w:tab/>
              <w:t>Vykdyti Europos Sąjungos bendrųjų mokslinių tyrimų ir inovacijų programų „Horizontas 2020“ ir „Europos Horizontas“ MTEP projektai, iš jų – bendri su verslu MTEP projektai;</w:t>
            </w:r>
          </w:p>
          <w:p w14:paraId="480AA7FC" w14:textId="77777777" w:rsidR="00462B3E" w:rsidRPr="00462B3E" w:rsidRDefault="00462B3E" w:rsidP="00462B3E">
            <w:pPr>
              <w:shd w:val="clear" w:color="auto" w:fill="FFFFFF" w:themeFill="background1"/>
              <w:tabs>
                <w:tab w:val="left" w:pos="457"/>
              </w:tabs>
              <w:ind w:left="22"/>
              <w:jc w:val="both"/>
              <w:rPr>
                <w:rFonts w:ascii="Times New Roman" w:hAnsi="Times New Roman"/>
                <w:i/>
                <w:iCs/>
              </w:rPr>
            </w:pPr>
            <w:r w:rsidRPr="00462B3E">
              <w:rPr>
                <w:rFonts w:ascii="Times New Roman" w:hAnsi="Times New Roman"/>
                <w:i/>
                <w:iCs/>
              </w:rPr>
              <w:t>•</w:t>
            </w:r>
            <w:r w:rsidRPr="00462B3E">
              <w:rPr>
                <w:rFonts w:ascii="Times New Roman" w:hAnsi="Times New Roman"/>
                <w:i/>
                <w:iCs/>
              </w:rPr>
              <w:tab/>
              <w:t>Turimos licencinės sutartys.</w:t>
            </w:r>
          </w:p>
          <w:p w14:paraId="5BDB46BC" w14:textId="77777777" w:rsidR="00462B3E" w:rsidRPr="00462B3E" w:rsidRDefault="00462B3E" w:rsidP="00462B3E">
            <w:pPr>
              <w:shd w:val="clear" w:color="auto" w:fill="FFFFFF" w:themeFill="background1"/>
              <w:tabs>
                <w:tab w:val="left" w:pos="457"/>
              </w:tabs>
              <w:ind w:left="22"/>
              <w:jc w:val="both"/>
              <w:rPr>
                <w:rFonts w:ascii="Times New Roman" w:hAnsi="Times New Roman"/>
                <w:i/>
                <w:iCs/>
              </w:rPr>
            </w:pPr>
            <w:r w:rsidRPr="00462B3E">
              <w:rPr>
                <w:rFonts w:ascii="Times New Roman" w:hAnsi="Times New Roman"/>
                <w:i/>
                <w:iCs/>
              </w:rPr>
              <w:t xml:space="preserve">Aukštesnis balas bus suteikiamas tam projektui, kurio pareiškėjo ir partnerių įgyvendintų </w:t>
            </w:r>
          </w:p>
          <w:p w14:paraId="3BF4B050" w14:textId="7A38482A" w:rsidR="00462B3E" w:rsidRPr="00641144" w:rsidRDefault="00462B3E" w:rsidP="00462B3E">
            <w:pPr>
              <w:shd w:val="clear" w:color="auto" w:fill="FFFFFF" w:themeFill="background1"/>
              <w:tabs>
                <w:tab w:val="left" w:pos="457"/>
              </w:tabs>
              <w:ind w:left="22"/>
              <w:jc w:val="both"/>
              <w:rPr>
                <w:rFonts w:ascii="Times New Roman" w:hAnsi="Times New Roman"/>
                <w:b/>
                <w:i/>
                <w:iCs/>
              </w:rPr>
            </w:pPr>
            <w:r w:rsidRPr="00462B3E">
              <w:rPr>
                <w:rFonts w:ascii="Times New Roman" w:hAnsi="Times New Roman"/>
                <w:i/>
                <w:iCs/>
              </w:rPr>
              <w:t>Europos Sąjungos bendrųjų mokslinių tyrimų ir inovacijų programų „Horizontas 2020“ ir „Europos Horizontas“ MTEP projektų apimtys didesnės ir turima daugiau licencinių sutarčių.</w:t>
            </w:r>
          </w:p>
        </w:tc>
      </w:tr>
    </w:tbl>
    <w:p w14:paraId="1CB9045A" w14:textId="77777777" w:rsidR="00462B3E" w:rsidRPr="003817A0" w:rsidRDefault="00462B3E" w:rsidP="00275512">
      <w:pPr>
        <w:pStyle w:val="ListParagraph"/>
        <w:tabs>
          <w:tab w:val="left" w:pos="1134"/>
        </w:tabs>
        <w:ind w:left="360"/>
        <w:jc w:val="both"/>
        <w:rPr>
          <w:bCs/>
        </w:rPr>
      </w:pPr>
    </w:p>
    <w:sectPr w:rsidR="00462B3E" w:rsidRPr="003817A0" w:rsidSect="00A14D18">
      <w:footerReference w:type="default" r:id="rId16"/>
      <w:pgSz w:w="11906" w:h="16838" w:code="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75F8B" w14:textId="77777777" w:rsidR="002810C6" w:rsidRDefault="002810C6">
      <w:r>
        <w:separator/>
      </w:r>
    </w:p>
  </w:endnote>
  <w:endnote w:type="continuationSeparator" w:id="0">
    <w:p w14:paraId="4A3DD3A6" w14:textId="77777777" w:rsidR="002810C6" w:rsidRDefault="0028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89CD4" w14:textId="77777777" w:rsidR="002810C6" w:rsidRDefault="002810C6">
    <w:pPr>
      <w:pStyle w:val="Footer"/>
      <w:jc w:val="center"/>
    </w:pPr>
    <w:r>
      <w:fldChar w:fldCharType="begin"/>
    </w:r>
    <w:r>
      <w:instrText>PAGE   \* MERGEFORMAT</w:instrText>
    </w:r>
    <w:r>
      <w:fldChar w:fldCharType="separate"/>
    </w:r>
    <w:r w:rsidR="00732B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44CB85" w14:textId="77777777" w:rsidR="002810C6" w:rsidRDefault="002810C6">
      <w:r>
        <w:separator/>
      </w:r>
    </w:p>
  </w:footnote>
  <w:footnote w:type="continuationSeparator" w:id="0">
    <w:p w14:paraId="610EB2ED" w14:textId="77777777" w:rsidR="002810C6" w:rsidRDefault="0028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D5346"/>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789221B"/>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8176931"/>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9B54EB"/>
    <w:multiLevelType w:val="hybridMultilevel"/>
    <w:tmpl w:val="43EC44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03D7E31"/>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2F3A53"/>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AC637E0"/>
    <w:multiLevelType w:val="hybridMultilevel"/>
    <w:tmpl w:val="7206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9C6E02"/>
    <w:multiLevelType w:val="hybridMultilevel"/>
    <w:tmpl w:val="E19E0A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43297F"/>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33608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463129"/>
    <w:multiLevelType w:val="hybridMultilevel"/>
    <w:tmpl w:val="69044E38"/>
    <w:lvl w:ilvl="0" w:tplc="DCEE535C">
      <w:numFmt w:val="bullet"/>
      <w:lvlText w:val=""/>
      <w:lvlJc w:val="left"/>
      <w:pPr>
        <w:ind w:left="382" w:hanging="360"/>
      </w:pPr>
      <w:rPr>
        <w:rFonts w:ascii="Symbol" w:eastAsia="Calibri" w:hAnsi="Symbol"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11" w15:restartNumberingAfterBreak="0">
    <w:nsid w:val="3AD410CA"/>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BCB1EA7"/>
    <w:multiLevelType w:val="hybridMultilevel"/>
    <w:tmpl w:val="F95CF1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0966D3A"/>
    <w:multiLevelType w:val="hybridMultilevel"/>
    <w:tmpl w:val="6B1A28F6"/>
    <w:lvl w:ilvl="0" w:tplc="AFBC73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5467C"/>
    <w:multiLevelType w:val="hybridMultilevel"/>
    <w:tmpl w:val="5166369E"/>
    <w:lvl w:ilvl="0" w:tplc="8E20C62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C74558"/>
    <w:multiLevelType w:val="hybridMultilevel"/>
    <w:tmpl w:val="37869EC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F140392"/>
    <w:multiLevelType w:val="hybridMultilevel"/>
    <w:tmpl w:val="E07C743A"/>
    <w:lvl w:ilvl="0" w:tplc="04090001">
      <w:start w:val="1"/>
      <w:numFmt w:val="bullet"/>
      <w:lvlText w:val=""/>
      <w:lvlJc w:val="left"/>
      <w:pPr>
        <w:ind w:left="742" w:hanging="360"/>
      </w:pPr>
      <w:rPr>
        <w:rFonts w:ascii="Symbol" w:hAnsi="Symbol" w:hint="default"/>
      </w:rPr>
    </w:lvl>
    <w:lvl w:ilvl="1" w:tplc="4F24A466">
      <w:numFmt w:val="bullet"/>
      <w:lvlText w:val="·"/>
      <w:lvlJc w:val="left"/>
      <w:pPr>
        <w:ind w:left="1537" w:hanging="435"/>
      </w:pPr>
      <w:rPr>
        <w:rFonts w:ascii="Times New Roman" w:eastAsia="Calibri" w:hAnsi="Times New Roman" w:cs="Times New Roman"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7" w15:restartNumberingAfterBreak="0">
    <w:nsid w:val="596C5E75"/>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ADE3B9F"/>
    <w:multiLevelType w:val="hybridMultilevel"/>
    <w:tmpl w:val="689A576E"/>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62FC2C19"/>
    <w:multiLevelType w:val="hybridMultilevel"/>
    <w:tmpl w:val="60BED2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B50CA6"/>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DE9449D"/>
    <w:multiLevelType w:val="hybridMultilevel"/>
    <w:tmpl w:val="6B1A28F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677BFB"/>
    <w:multiLevelType w:val="hybridMultilevel"/>
    <w:tmpl w:val="6DF49B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5B236D"/>
    <w:multiLevelType w:val="hybridMultilevel"/>
    <w:tmpl w:val="67CEB84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F2633C"/>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A83083"/>
    <w:multiLevelType w:val="hybridMultilevel"/>
    <w:tmpl w:val="689A576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7F52383E"/>
    <w:multiLevelType w:val="hybridMultilevel"/>
    <w:tmpl w:val="D09EF8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F69269D"/>
    <w:multiLevelType w:val="hybridMultilevel"/>
    <w:tmpl w:val="E19E0A1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583958518">
    <w:abstractNumId w:val="13"/>
  </w:num>
  <w:num w:numId="2" w16cid:durableId="373123376">
    <w:abstractNumId w:val="18"/>
  </w:num>
  <w:num w:numId="3" w16cid:durableId="1080256782">
    <w:abstractNumId w:val="5"/>
  </w:num>
  <w:num w:numId="4" w16cid:durableId="795296569">
    <w:abstractNumId w:val="9"/>
  </w:num>
  <w:num w:numId="5" w16cid:durableId="1259174724">
    <w:abstractNumId w:val="11"/>
  </w:num>
  <w:num w:numId="6" w16cid:durableId="1392465049">
    <w:abstractNumId w:val="2"/>
  </w:num>
  <w:num w:numId="7" w16cid:durableId="1963074021">
    <w:abstractNumId w:val="0"/>
  </w:num>
  <w:num w:numId="8" w16cid:durableId="786705166">
    <w:abstractNumId w:val="24"/>
  </w:num>
  <w:num w:numId="9" w16cid:durableId="799036396">
    <w:abstractNumId w:val="8"/>
  </w:num>
  <w:num w:numId="10" w16cid:durableId="1525555732">
    <w:abstractNumId w:val="26"/>
  </w:num>
  <w:num w:numId="11" w16cid:durableId="1662661786">
    <w:abstractNumId w:val="4"/>
  </w:num>
  <w:num w:numId="12" w16cid:durableId="100997861">
    <w:abstractNumId w:val="21"/>
  </w:num>
  <w:num w:numId="13" w16cid:durableId="262609723">
    <w:abstractNumId w:val="15"/>
  </w:num>
  <w:num w:numId="14" w16cid:durableId="946501300">
    <w:abstractNumId w:val="19"/>
  </w:num>
  <w:num w:numId="15" w16cid:durableId="1229026456">
    <w:abstractNumId w:val="14"/>
  </w:num>
  <w:num w:numId="16" w16cid:durableId="2081829639">
    <w:abstractNumId w:val="17"/>
  </w:num>
  <w:num w:numId="17" w16cid:durableId="499277440">
    <w:abstractNumId w:val="1"/>
  </w:num>
  <w:num w:numId="18" w16cid:durableId="1103570178">
    <w:abstractNumId w:val="23"/>
  </w:num>
  <w:num w:numId="19" w16cid:durableId="1377121125">
    <w:abstractNumId w:val="3"/>
  </w:num>
  <w:num w:numId="20" w16cid:durableId="1448499828">
    <w:abstractNumId w:val="25"/>
  </w:num>
  <w:num w:numId="21" w16cid:durableId="1619726900">
    <w:abstractNumId w:val="20"/>
  </w:num>
  <w:num w:numId="22" w16cid:durableId="1975787461">
    <w:abstractNumId w:val="7"/>
  </w:num>
  <w:num w:numId="23" w16cid:durableId="357320853">
    <w:abstractNumId w:val="12"/>
  </w:num>
  <w:num w:numId="24" w16cid:durableId="626394219">
    <w:abstractNumId w:val="22"/>
  </w:num>
  <w:num w:numId="25" w16cid:durableId="188177372">
    <w:abstractNumId w:val="27"/>
  </w:num>
  <w:num w:numId="26" w16cid:durableId="1938369708">
    <w:abstractNumId w:val="10"/>
  </w:num>
  <w:num w:numId="27" w16cid:durableId="1652370016">
    <w:abstractNumId w:val="16"/>
  </w:num>
  <w:num w:numId="28" w16cid:durableId="208568786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B0"/>
    <w:rsid w:val="0000038D"/>
    <w:rsid w:val="00000D17"/>
    <w:rsid w:val="0000126A"/>
    <w:rsid w:val="00001936"/>
    <w:rsid w:val="0000220C"/>
    <w:rsid w:val="00002453"/>
    <w:rsid w:val="00003298"/>
    <w:rsid w:val="00003807"/>
    <w:rsid w:val="00004731"/>
    <w:rsid w:val="0000518B"/>
    <w:rsid w:val="00010514"/>
    <w:rsid w:val="00010CBF"/>
    <w:rsid w:val="000115B1"/>
    <w:rsid w:val="00011A93"/>
    <w:rsid w:val="00013F02"/>
    <w:rsid w:val="0001400B"/>
    <w:rsid w:val="0001420A"/>
    <w:rsid w:val="0001424C"/>
    <w:rsid w:val="00014B80"/>
    <w:rsid w:val="00015152"/>
    <w:rsid w:val="000151D7"/>
    <w:rsid w:val="0001545E"/>
    <w:rsid w:val="00015A8D"/>
    <w:rsid w:val="00015CD4"/>
    <w:rsid w:val="000163B0"/>
    <w:rsid w:val="000168B8"/>
    <w:rsid w:val="00016F2C"/>
    <w:rsid w:val="000171A4"/>
    <w:rsid w:val="00017226"/>
    <w:rsid w:val="0001740D"/>
    <w:rsid w:val="00020572"/>
    <w:rsid w:val="0002159A"/>
    <w:rsid w:val="00022935"/>
    <w:rsid w:val="000231E7"/>
    <w:rsid w:val="00023451"/>
    <w:rsid w:val="00023820"/>
    <w:rsid w:val="00024187"/>
    <w:rsid w:val="0002418D"/>
    <w:rsid w:val="0002580B"/>
    <w:rsid w:val="000258F5"/>
    <w:rsid w:val="00025B28"/>
    <w:rsid w:val="00025B3D"/>
    <w:rsid w:val="00025BE4"/>
    <w:rsid w:val="00026B68"/>
    <w:rsid w:val="0002735B"/>
    <w:rsid w:val="00030447"/>
    <w:rsid w:val="00030A6D"/>
    <w:rsid w:val="00030EED"/>
    <w:rsid w:val="0003105A"/>
    <w:rsid w:val="0003128C"/>
    <w:rsid w:val="00031597"/>
    <w:rsid w:val="000316C8"/>
    <w:rsid w:val="00031D1D"/>
    <w:rsid w:val="00032145"/>
    <w:rsid w:val="00032C20"/>
    <w:rsid w:val="00032CC4"/>
    <w:rsid w:val="000330CF"/>
    <w:rsid w:val="0003371B"/>
    <w:rsid w:val="00033A8C"/>
    <w:rsid w:val="00036FD9"/>
    <w:rsid w:val="00037FC2"/>
    <w:rsid w:val="0004009C"/>
    <w:rsid w:val="00040AA3"/>
    <w:rsid w:val="00040E6E"/>
    <w:rsid w:val="00042904"/>
    <w:rsid w:val="0004306F"/>
    <w:rsid w:val="0004329E"/>
    <w:rsid w:val="00043FAF"/>
    <w:rsid w:val="00044C0D"/>
    <w:rsid w:val="00044CB8"/>
    <w:rsid w:val="00046CAA"/>
    <w:rsid w:val="00047555"/>
    <w:rsid w:val="00047FBB"/>
    <w:rsid w:val="00050102"/>
    <w:rsid w:val="000515DF"/>
    <w:rsid w:val="00052234"/>
    <w:rsid w:val="00052286"/>
    <w:rsid w:val="0005255A"/>
    <w:rsid w:val="0005438A"/>
    <w:rsid w:val="0005508A"/>
    <w:rsid w:val="00057107"/>
    <w:rsid w:val="000571E9"/>
    <w:rsid w:val="00057239"/>
    <w:rsid w:val="00057ED1"/>
    <w:rsid w:val="00057F1A"/>
    <w:rsid w:val="000604F7"/>
    <w:rsid w:val="0006053B"/>
    <w:rsid w:val="00060924"/>
    <w:rsid w:val="00061134"/>
    <w:rsid w:val="0006163C"/>
    <w:rsid w:val="00061FB2"/>
    <w:rsid w:val="00062921"/>
    <w:rsid w:val="00062DA2"/>
    <w:rsid w:val="000635B6"/>
    <w:rsid w:val="00063F9E"/>
    <w:rsid w:val="00064710"/>
    <w:rsid w:val="00064B91"/>
    <w:rsid w:val="00064C67"/>
    <w:rsid w:val="000656A6"/>
    <w:rsid w:val="000659B1"/>
    <w:rsid w:val="00065F4A"/>
    <w:rsid w:val="000660FC"/>
    <w:rsid w:val="000669FA"/>
    <w:rsid w:val="000670B2"/>
    <w:rsid w:val="00067483"/>
    <w:rsid w:val="000708E8"/>
    <w:rsid w:val="00070D53"/>
    <w:rsid w:val="00071687"/>
    <w:rsid w:val="00072598"/>
    <w:rsid w:val="000728AD"/>
    <w:rsid w:val="000730F3"/>
    <w:rsid w:val="0007315F"/>
    <w:rsid w:val="00075454"/>
    <w:rsid w:val="00075E33"/>
    <w:rsid w:val="00075E59"/>
    <w:rsid w:val="000764AE"/>
    <w:rsid w:val="000764EF"/>
    <w:rsid w:val="00076BF5"/>
    <w:rsid w:val="0007764E"/>
    <w:rsid w:val="000778FC"/>
    <w:rsid w:val="0008190C"/>
    <w:rsid w:val="00081CD3"/>
    <w:rsid w:val="000825CA"/>
    <w:rsid w:val="00082AA6"/>
    <w:rsid w:val="00082F16"/>
    <w:rsid w:val="000831A6"/>
    <w:rsid w:val="0008340C"/>
    <w:rsid w:val="0008368E"/>
    <w:rsid w:val="00083CE8"/>
    <w:rsid w:val="00084791"/>
    <w:rsid w:val="000855A6"/>
    <w:rsid w:val="000858AB"/>
    <w:rsid w:val="00085921"/>
    <w:rsid w:val="00085E07"/>
    <w:rsid w:val="0008640B"/>
    <w:rsid w:val="00086E47"/>
    <w:rsid w:val="00087459"/>
    <w:rsid w:val="00087622"/>
    <w:rsid w:val="0008778C"/>
    <w:rsid w:val="0009168A"/>
    <w:rsid w:val="00092577"/>
    <w:rsid w:val="00092E15"/>
    <w:rsid w:val="00092F6F"/>
    <w:rsid w:val="00093549"/>
    <w:rsid w:val="000947C6"/>
    <w:rsid w:val="0009580E"/>
    <w:rsid w:val="00096AB4"/>
    <w:rsid w:val="000A06A3"/>
    <w:rsid w:val="000A0E46"/>
    <w:rsid w:val="000A1458"/>
    <w:rsid w:val="000A1ECC"/>
    <w:rsid w:val="000A2320"/>
    <w:rsid w:val="000A29A3"/>
    <w:rsid w:val="000A4118"/>
    <w:rsid w:val="000A5AB4"/>
    <w:rsid w:val="000A6557"/>
    <w:rsid w:val="000A74AE"/>
    <w:rsid w:val="000A7828"/>
    <w:rsid w:val="000B0756"/>
    <w:rsid w:val="000B0A13"/>
    <w:rsid w:val="000B1982"/>
    <w:rsid w:val="000B1BD4"/>
    <w:rsid w:val="000B1FB3"/>
    <w:rsid w:val="000B2281"/>
    <w:rsid w:val="000B3B9E"/>
    <w:rsid w:val="000B4166"/>
    <w:rsid w:val="000B4390"/>
    <w:rsid w:val="000B4939"/>
    <w:rsid w:val="000B4DBF"/>
    <w:rsid w:val="000B6834"/>
    <w:rsid w:val="000B6D7A"/>
    <w:rsid w:val="000B6F40"/>
    <w:rsid w:val="000B7082"/>
    <w:rsid w:val="000B7A6C"/>
    <w:rsid w:val="000C0DEB"/>
    <w:rsid w:val="000C17DD"/>
    <w:rsid w:val="000C1D26"/>
    <w:rsid w:val="000C22CE"/>
    <w:rsid w:val="000C3E34"/>
    <w:rsid w:val="000C455B"/>
    <w:rsid w:val="000C4E75"/>
    <w:rsid w:val="000C5124"/>
    <w:rsid w:val="000C5738"/>
    <w:rsid w:val="000C66B7"/>
    <w:rsid w:val="000C6AD7"/>
    <w:rsid w:val="000C6B35"/>
    <w:rsid w:val="000C7F2C"/>
    <w:rsid w:val="000D048F"/>
    <w:rsid w:val="000D062F"/>
    <w:rsid w:val="000D0700"/>
    <w:rsid w:val="000D135A"/>
    <w:rsid w:val="000D1EE3"/>
    <w:rsid w:val="000D240F"/>
    <w:rsid w:val="000D2A90"/>
    <w:rsid w:val="000D4FF3"/>
    <w:rsid w:val="000D5085"/>
    <w:rsid w:val="000D5133"/>
    <w:rsid w:val="000D563E"/>
    <w:rsid w:val="000D5BDA"/>
    <w:rsid w:val="000D6CBD"/>
    <w:rsid w:val="000D6E5B"/>
    <w:rsid w:val="000D7580"/>
    <w:rsid w:val="000D759F"/>
    <w:rsid w:val="000D75DB"/>
    <w:rsid w:val="000E0613"/>
    <w:rsid w:val="000E0984"/>
    <w:rsid w:val="000E0D0E"/>
    <w:rsid w:val="000E1ECD"/>
    <w:rsid w:val="000E229F"/>
    <w:rsid w:val="000E2684"/>
    <w:rsid w:val="000E28BD"/>
    <w:rsid w:val="000E2C7E"/>
    <w:rsid w:val="000E303A"/>
    <w:rsid w:val="000E31EE"/>
    <w:rsid w:val="000E3685"/>
    <w:rsid w:val="000E4DD2"/>
    <w:rsid w:val="000E5184"/>
    <w:rsid w:val="000E53C9"/>
    <w:rsid w:val="000E54AA"/>
    <w:rsid w:val="000E5AD8"/>
    <w:rsid w:val="000E6506"/>
    <w:rsid w:val="000E68A7"/>
    <w:rsid w:val="000E7042"/>
    <w:rsid w:val="000F0864"/>
    <w:rsid w:val="000F1208"/>
    <w:rsid w:val="000F2112"/>
    <w:rsid w:val="000F28B4"/>
    <w:rsid w:val="000F2B11"/>
    <w:rsid w:val="000F42D7"/>
    <w:rsid w:val="000F42DF"/>
    <w:rsid w:val="000F5274"/>
    <w:rsid w:val="000F5B6D"/>
    <w:rsid w:val="000F693A"/>
    <w:rsid w:val="000F6CBC"/>
    <w:rsid w:val="000F7168"/>
    <w:rsid w:val="000F7360"/>
    <w:rsid w:val="000F774C"/>
    <w:rsid w:val="000F7AE7"/>
    <w:rsid w:val="00102869"/>
    <w:rsid w:val="001039B6"/>
    <w:rsid w:val="00104B27"/>
    <w:rsid w:val="0010509A"/>
    <w:rsid w:val="00105E71"/>
    <w:rsid w:val="001060E5"/>
    <w:rsid w:val="001079D7"/>
    <w:rsid w:val="00110D57"/>
    <w:rsid w:val="0011115F"/>
    <w:rsid w:val="001115B7"/>
    <w:rsid w:val="00112921"/>
    <w:rsid w:val="00112D2F"/>
    <w:rsid w:val="0011309D"/>
    <w:rsid w:val="00113680"/>
    <w:rsid w:val="00113977"/>
    <w:rsid w:val="0011415F"/>
    <w:rsid w:val="0011450B"/>
    <w:rsid w:val="00114F0B"/>
    <w:rsid w:val="00115542"/>
    <w:rsid w:val="001169F1"/>
    <w:rsid w:val="001171A9"/>
    <w:rsid w:val="0011744E"/>
    <w:rsid w:val="00117928"/>
    <w:rsid w:val="001219C3"/>
    <w:rsid w:val="00121F06"/>
    <w:rsid w:val="00123AEC"/>
    <w:rsid w:val="00123B71"/>
    <w:rsid w:val="00124D3E"/>
    <w:rsid w:val="00125D7D"/>
    <w:rsid w:val="001265C3"/>
    <w:rsid w:val="00126719"/>
    <w:rsid w:val="00127994"/>
    <w:rsid w:val="00127B04"/>
    <w:rsid w:val="00127BFF"/>
    <w:rsid w:val="00130958"/>
    <w:rsid w:val="00130A23"/>
    <w:rsid w:val="00130C20"/>
    <w:rsid w:val="00130C3E"/>
    <w:rsid w:val="00131182"/>
    <w:rsid w:val="001311AE"/>
    <w:rsid w:val="00131E57"/>
    <w:rsid w:val="00131FED"/>
    <w:rsid w:val="001325EB"/>
    <w:rsid w:val="001326FA"/>
    <w:rsid w:val="001328C4"/>
    <w:rsid w:val="00136B96"/>
    <w:rsid w:val="00136FC5"/>
    <w:rsid w:val="00137949"/>
    <w:rsid w:val="001407AE"/>
    <w:rsid w:val="00141FAE"/>
    <w:rsid w:val="00143AA2"/>
    <w:rsid w:val="00143B3F"/>
    <w:rsid w:val="0014417E"/>
    <w:rsid w:val="0014457D"/>
    <w:rsid w:val="00145EA2"/>
    <w:rsid w:val="00147796"/>
    <w:rsid w:val="00147C5F"/>
    <w:rsid w:val="001508E5"/>
    <w:rsid w:val="00151928"/>
    <w:rsid w:val="00151E37"/>
    <w:rsid w:val="00151EAA"/>
    <w:rsid w:val="001530B2"/>
    <w:rsid w:val="0015324C"/>
    <w:rsid w:val="00153DBD"/>
    <w:rsid w:val="0015495A"/>
    <w:rsid w:val="00154CCD"/>
    <w:rsid w:val="00154E6B"/>
    <w:rsid w:val="00155244"/>
    <w:rsid w:val="0015680F"/>
    <w:rsid w:val="00157393"/>
    <w:rsid w:val="00157BD8"/>
    <w:rsid w:val="00160000"/>
    <w:rsid w:val="001606E9"/>
    <w:rsid w:val="0016070B"/>
    <w:rsid w:val="00160E58"/>
    <w:rsid w:val="00161104"/>
    <w:rsid w:val="00161718"/>
    <w:rsid w:val="00161981"/>
    <w:rsid w:val="00161A2E"/>
    <w:rsid w:val="00163989"/>
    <w:rsid w:val="00163FD3"/>
    <w:rsid w:val="00164007"/>
    <w:rsid w:val="00164176"/>
    <w:rsid w:val="0016431F"/>
    <w:rsid w:val="00164A51"/>
    <w:rsid w:val="00164E41"/>
    <w:rsid w:val="001656F1"/>
    <w:rsid w:val="00166E0E"/>
    <w:rsid w:val="0016793B"/>
    <w:rsid w:val="001679C1"/>
    <w:rsid w:val="00170A69"/>
    <w:rsid w:val="0017156A"/>
    <w:rsid w:val="00172020"/>
    <w:rsid w:val="00172E02"/>
    <w:rsid w:val="00172E1F"/>
    <w:rsid w:val="001734B9"/>
    <w:rsid w:val="00173E6B"/>
    <w:rsid w:val="00174D1C"/>
    <w:rsid w:val="00174F10"/>
    <w:rsid w:val="001759BC"/>
    <w:rsid w:val="00175E71"/>
    <w:rsid w:val="00176D87"/>
    <w:rsid w:val="00176E12"/>
    <w:rsid w:val="00180A16"/>
    <w:rsid w:val="00181512"/>
    <w:rsid w:val="0018237B"/>
    <w:rsid w:val="001826E6"/>
    <w:rsid w:val="00182B82"/>
    <w:rsid w:val="00184284"/>
    <w:rsid w:val="001845B8"/>
    <w:rsid w:val="001846E0"/>
    <w:rsid w:val="001863A8"/>
    <w:rsid w:val="0018662C"/>
    <w:rsid w:val="00187235"/>
    <w:rsid w:val="001878C8"/>
    <w:rsid w:val="001878D0"/>
    <w:rsid w:val="00187A92"/>
    <w:rsid w:val="00187BE9"/>
    <w:rsid w:val="00187D1A"/>
    <w:rsid w:val="001903FB"/>
    <w:rsid w:val="001906E0"/>
    <w:rsid w:val="00190E7E"/>
    <w:rsid w:val="001912A2"/>
    <w:rsid w:val="001912CE"/>
    <w:rsid w:val="00191A5A"/>
    <w:rsid w:val="00192934"/>
    <w:rsid w:val="001936DC"/>
    <w:rsid w:val="00194380"/>
    <w:rsid w:val="0019502C"/>
    <w:rsid w:val="0019578A"/>
    <w:rsid w:val="001972EA"/>
    <w:rsid w:val="001A2480"/>
    <w:rsid w:val="001A2787"/>
    <w:rsid w:val="001A3411"/>
    <w:rsid w:val="001A39CC"/>
    <w:rsid w:val="001A4D14"/>
    <w:rsid w:val="001A6169"/>
    <w:rsid w:val="001A63FB"/>
    <w:rsid w:val="001B0179"/>
    <w:rsid w:val="001B0EDC"/>
    <w:rsid w:val="001B1F4F"/>
    <w:rsid w:val="001B25FC"/>
    <w:rsid w:val="001B28B7"/>
    <w:rsid w:val="001B42F4"/>
    <w:rsid w:val="001B494A"/>
    <w:rsid w:val="001B5DD1"/>
    <w:rsid w:val="001B6BB9"/>
    <w:rsid w:val="001B6D28"/>
    <w:rsid w:val="001B7834"/>
    <w:rsid w:val="001C016B"/>
    <w:rsid w:val="001C0878"/>
    <w:rsid w:val="001C0CDA"/>
    <w:rsid w:val="001C0D15"/>
    <w:rsid w:val="001C0D20"/>
    <w:rsid w:val="001C18D9"/>
    <w:rsid w:val="001C208F"/>
    <w:rsid w:val="001C24F8"/>
    <w:rsid w:val="001C25B7"/>
    <w:rsid w:val="001C2663"/>
    <w:rsid w:val="001C282B"/>
    <w:rsid w:val="001C2E88"/>
    <w:rsid w:val="001C3667"/>
    <w:rsid w:val="001C4C53"/>
    <w:rsid w:val="001C582F"/>
    <w:rsid w:val="001C5D1C"/>
    <w:rsid w:val="001C64A9"/>
    <w:rsid w:val="001C6D8D"/>
    <w:rsid w:val="001C6FA9"/>
    <w:rsid w:val="001D0E67"/>
    <w:rsid w:val="001D1275"/>
    <w:rsid w:val="001D1B3A"/>
    <w:rsid w:val="001D1B86"/>
    <w:rsid w:val="001D1C3B"/>
    <w:rsid w:val="001D204A"/>
    <w:rsid w:val="001D2D0F"/>
    <w:rsid w:val="001D4D54"/>
    <w:rsid w:val="001D5905"/>
    <w:rsid w:val="001D6C22"/>
    <w:rsid w:val="001D710A"/>
    <w:rsid w:val="001D716E"/>
    <w:rsid w:val="001D719D"/>
    <w:rsid w:val="001D7AC2"/>
    <w:rsid w:val="001D7CA0"/>
    <w:rsid w:val="001E024C"/>
    <w:rsid w:val="001E0689"/>
    <w:rsid w:val="001E0BCE"/>
    <w:rsid w:val="001E1DF8"/>
    <w:rsid w:val="001E26A4"/>
    <w:rsid w:val="001E3077"/>
    <w:rsid w:val="001E36FF"/>
    <w:rsid w:val="001E4FFD"/>
    <w:rsid w:val="001E54F9"/>
    <w:rsid w:val="001E65AC"/>
    <w:rsid w:val="001E66E0"/>
    <w:rsid w:val="001E73D6"/>
    <w:rsid w:val="001E771D"/>
    <w:rsid w:val="001E7EE1"/>
    <w:rsid w:val="001F0343"/>
    <w:rsid w:val="001F0489"/>
    <w:rsid w:val="001F08AF"/>
    <w:rsid w:val="001F0A70"/>
    <w:rsid w:val="001F1356"/>
    <w:rsid w:val="001F1884"/>
    <w:rsid w:val="001F1E02"/>
    <w:rsid w:val="001F2058"/>
    <w:rsid w:val="001F22C8"/>
    <w:rsid w:val="001F2418"/>
    <w:rsid w:val="001F4487"/>
    <w:rsid w:val="001F46B9"/>
    <w:rsid w:val="001F4A4F"/>
    <w:rsid w:val="001F579C"/>
    <w:rsid w:val="001F5924"/>
    <w:rsid w:val="001F6344"/>
    <w:rsid w:val="001F6412"/>
    <w:rsid w:val="002011A0"/>
    <w:rsid w:val="00202048"/>
    <w:rsid w:val="002020E2"/>
    <w:rsid w:val="00202327"/>
    <w:rsid w:val="00202342"/>
    <w:rsid w:val="002027F5"/>
    <w:rsid w:val="00202AFF"/>
    <w:rsid w:val="00203E7D"/>
    <w:rsid w:val="00204151"/>
    <w:rsid w:val="00204C6C"/>
    <w:rsid w:val="00204FDC"/>
    <w:rsid w:val="0020522E"/>
    <w:rsid w:val="00206F22"/>
    <w:rsid w:val="00207ACE"/>
    <w:rsid w:val="00210B07"/>
    <w:rsid w:val="00210DA9"/>
    <w:rsid w:val="00210E93"/>
    <w:rsid w:val="00211897"/>
    <w:rsid w:val="002127E7"/>
    <w:rsid w:val="002135F1"/>
    <w:rsid w:val="00213762"/>
    <w:rsid w:val="00214993"/>
    <w:rsid w:val="0021568A"/>
    <w:rsid w:val="00216268"/>
    <w:rsid w:val="0021637E"/>
    <w:rsid w:val="002164A8"/>
    <w:rsid w:val="00216F3F"/>
    <w:rsid w:val="00220138"/>
    <w:rsid w:val="002201BD"/>
    <w:rsid w:val="00220542"/>
    <w:rsid w:val="002205EB"/>
    <w:rsid w:val="00220808"/>
    <w:rsid w:val="00220969"/>
    <w:rsid w:val="002225BC"/>
    <w:rsid w:val="0022426B"/>
    <w:rsid w:val="00225348"/>
    <w:rsid w:val="002259FC"/>
    <w:rsid w:val="00226300"/>
    <w:rsid w:val="00226D7C"/>
    <w:rsid w:val="00227545"/>
    <w:rsid w:val="00227801"/>
    <w:rsid w:val="00230163"/>
    <w:rsid w:val="0023019C"/>
    <w:rsid w:val="00231525"/>
    <w:rsid w:val="00231528"/>
    <w:rsid w:val="00231A03"/>
    <w:rsid w:val="00232BD8"/>
    <w:rsid w:val="00232DC5"/>
    <w:rsid w:val="00234D9D"/>
    <w:rsid w:val="0023667F"/>
    <w:rsid w:val="002366F2"/>
    <w:rsid w:val="00236F6A"/>
    <w:rsid w:val="00237693"/>
    <w:rsid w:val="002379FC"/>
    <w:rsid w:val="0024075E"/>
    <w:rsid w:val="00240CC3"/>
    <w:rsid w:val="00241002"/>
    <w:rsid w:val="0024149A"/>
    <w:rsid w:val="00242D4E"/>
    <w:rsid w:val="00243DD4"/>
    <w:rsid w:val="00244218"/>
    <w:rsid w:val="00244283"/>
    <w:rsid w:val="00244453"/>
    <w:rsid w:val="002448DB"/>
    <w:rsid w:val="00244B25"/>
    <w:rsid w:val="00244F1C"/>
    <w:rsid w:val="002455E6"/>
    <w:rsid w:val="002474E3"/>
    <w:rsid w:val="0024780F"/>
    <w:rsid w:val="00247FE4"/>
    <w:rsid w:val="00250233"/>
    <w:rsid w:val="002507E4"/>
    <w:rsid w:val="002510EC"/>
    <w:rsid w:val="00251856"/>
    <w:rsid w:val="00251A10"/>
    <w:rsid w:val="00251EA0"/>
    <w:rsid w:val="00252BB1"/>
    <w:rsid w:val="00252FB7"/>
    <w:rsid w:val="00253175"/>
    <w:rsid w:val="00254E69"/>
    <w:rsid w:val="00255B54"/>
    <w:rsid w:val="00255BB3"/>
    <w:rsid w:val="002567BA"/>
    <w:rsid w:val="00257807"/>
    <w:rsid w:val="00257D79"/>
    <w:rsid w:val="002601BD"/>
    <w:rsid w:val="00260564"/>
    <w:rsid w:val="00260BE2"/>
    <w:rsid w:val="002620FA"/>
    <w:rsid w:val="002633C6"/>
    <w:rsid w:val="00263929"/>
    <w:rsid w:val="00264227"/>
    <w:rsid w:val="00264609"/>
    <w:rsid w:val="00264AE7"/>
    <w:rsid w:val="00265C1B"/>
    <w:rsid w:val="002667A6"/>
    <w:rsid w:val="00267D4B"/>
    <w:rsid w:val="00267ED8"/>
    <w:rsid w:val="00267F95"/>
    <w:rsid w:val="002701B7"/>
    <w:rsid w:val="002717D7"/>
    <w:rsid w:val="00271C6E"/>
    <w:rsid w:val="0027368C"/>
    <w:rsid w:val="002739F5"/>
    <w:rsid w:val="00275512"/>
    <w:rsid w:val="00276BC0"/>
    <w:rsid w:val="002776D3"/>
    <w:rsid w:val="00277DF4"/>
    <w:rsid w:val="00280323"/>
    <w:rsid w:val="0028040E"/>
    <w:rsid w:val="00280609"/>
    <w:rsid w:val="002810C6"/>
    <w:rsid w:val="0028157A"/>
    <w:rsid w:val="00281853"/>
    <w:rsid w:val="002831A3"/>
    <w:rsid w:val="0028341C"/>
    <w:rsid w:val="00283CC3"/>
    <w:rsid w:val="00284D38"/>
    <w:rsid w:val="00284DD1"/>
    <w:rsid w:val="00284DF5"/>
    <w:rsid w:val="002852EE"/>
    <w:rsid w:val="00285931"/>
    <w:rsid w:val="002861C5"/>
    <w:rsid w:val="00286863"/>
    <w:rsid w:val="002869A8"/>
    <w:rsid w:val="0029066B"/>
    <w:rsid w:val="00290DA1"/>
    <w:rsid w:val="00291085"/>
    <w:rsid w:val="00291266"/>
    <w:rsid w:val="00292216"/>
    <w:rsid w:val="002929D5"/>
    <w:rsid w:val="00292CB2"/>
    <w:rsid w:val="00293074"/>
    <w:rsid w:val="00295D5A"/>
    <w:rsid w:val="00296046"/>
    <w:rsid w:val="002962EA"/>
    <w:rsid w:val="00296E70"/>
    <w:rsid w:val="002971D1"/>
    <w:rsid w:val="00297618"/>
    <w:rsid w:val="002976EA"/>
    <w:rsid w:val="0029795A"/>
    <w:rsid w:val="002A0F61"/>
    <w:rsid w:val="002A1B60"/>
    <w:rsid w:val="002A1B9A"/>
    <w:rsid w:val="002A35CB"/>
    <w:rsid w:val="002A4DEE"/>
    <w:rsid w:val="002A4EA6"/>
    <w:rsid w:val="002A7486"/>
    <w:rsid w:val="002A7604"/>
    <w:rsid w:val="002A78C1"/>
    <w:rsid w:val="002A793A"/>
    <w:rsid w:val="002A7E9F"/>
    <w:rsid w:val="002B015E"/>
    <w:rsid w:val="002B08DE"/>
    <w:rsid w:val="002B125D"/>
    <w:rsid w:val="002B1D66"/>
    <w:rsid w:val="002B3010"/>
    <w:rsid w:val="002B3229"/>
    <w:rsid w:val="002B3699"/>
    <w:rsid w:val="002B3A21"/>
    <w:rsid w:val="002B4688"/>
    <w:rsid w:val="002B4D2D"/>
    <w:rsid w:val="002B5895"/>
    <w:rsid w:val="002B601D"/>
    <w:rsid w:val="002C044E"/>
    <w:rsid w:val="002C05A8"/>
    <w:rsid w:val="002C1A0C"/>
    <w:rsid w:val="002C2084"/>
    <w:rsid w:val="002C2939"/>
    <w:rsid w:val="002C2F8A"/>
    <w:rsid w:val="002C303C"/>
    <w:rsid w:val="002C3220"/>
    <w:rsid w:val="002C3801"/>
    <w:rsid w:val="002C402C"/>
    <w:rsid w:val="002C4B42"/>
    <w:rsid w:val="002C5834"/>
    <w:rsid w:val="002C64BE"/>
    <w:rsid w:val="002C653C"/>
    <w:rsid w:val="002C733C"/>
    <w:rsid w:val="002C7D0F"/>
    <w:rsid w:val="002D08D0"/>
    <w:rsid w:val="002D0F86"/>
    <w:rsid w:val="002D23BD"/>
    <w:rsid w:val="002D260E"/>
    <w:rsid w:val="002D2A01"/>
    <w:rsid w:val="002D2E15"/>
    <w:rsid w:val="002D31D6"/>
    <w:rsid w:val="002D48ED"/>
    <w:rsid w:val="002D4CE2"/>
    <w:rsid w:val="002D50EE"/>
    <w:rsid w:val="002D66E6"/>
    <w:rsid w:val="002D7280"/>
    <w:rsid w:val="002D72EE"/>
    <w:rsid w:val="002D7A93"/>
    <w:rsid w:val="002D7E21"/>
    <w:rsid w:val="002E0486"/>
    <w:rsid w:val="002E0AE2"/>
    <w:rsid w:val="002E0ED6"/>
    <w:rsid w:val="002E2204"/>
    <w:rsid w:val="002E4C9F"/>
    <w:rsid w:val="002E4DF8"/>
    <w:rsid w:val="002E570F"/>
    <w:rsid w:val="002E6608"/>
    <w:rsid w:val="002E682F"/>
    <w:rsid w:val="002F1356"/>
    <w:rsid w:val="002F1D7A"/>
    <w:rsid w:val="002F1F63"/>
    <w:rsid w:val="002F2701"/>
    <w:rsid w:val="002F2CD9"/>
    <w:rsid w:val="002F3E60"/>
    <w:rsid w:val="002F40B1"/>
    <w:rsid w:val="002F45F7"/>
    <w:rsid w:val="002F46EC"/>
    <w:rsid w:val="002F4CFD"/>
    <w:rsid w:val="002F4F69"/>
    <w:rsid w:val="002F5470"/>
    <w:rsid w:val="002F57A0"/>
    <w:rsid w:val="002F5F5A"/>
    <w:rsid w:val="002F61BC"/>
    <w:rsid w:val="002F6481"/>
    <w:rsid w:val="002F71D3"/>
    <w:rsid w:val="002F7E49"/>
    <w:rsid w:val="00300052"/>
    <w:rsid w:val="00300C64"/>
    <w:rsid w:val="003010EB"/>
    <w:rsid w:val="003027EA"/>
    <w:rsid w:val="0030315D"/>
    <w:rsid w:val="00303A03"/>
    <w:rsid w:val="00303D94"/>
    <w:rsid w:val="00303EF5"/>
    <w:rsid w:val="00304B9C"/>
    <w:rsid w:val="00304BF3"/>
    <w:rsid w:val="0030639A"/>
    <w:rsid w:val="00306469"/>
    <w:rsid w:val="00306A64"/>
    <w:rsid w:val="00306DCE"/>
    <w:rsid w:val="00306FB2"/>
    <w:rsid w:val="003100C5"/>
    <w:rsid w:val="00310565"/>
    <w:rsid w:val="00310AEF"/>
    <w:rsid w:val="00311987"/>
    <w:rsid w:val="00311FB6"/>
    <w:rsid w:val="00312808"/>
    <w:rsid w:val="003128CA"/>
    <w:rsid w:val="00314C8D"/>
    <w:rsid w:val="00315084"/>
    <w:rsid w:val="003165A1"/>
    <w:rsid w:val="0031668D"/>
    <w:rsid w:val="00316F53"/>
    <w:rsid w:val="003172D0"/>
    <w:rsid w:val="0032122A"/>
    <w:rsid w:val="00322F60"/>
    <w:rsid w:val="00323330"/>
    <w:rsid w:val="00323676"/>
    <w:rsid w:val="00323A01"/>
    <w:rsid w:val="00323F7E"/>
    <w:rsid w:val="003301A7"/>
    <w:rsid w:val="003306BE"/>
    <w:rsid w:val="00331124"/>
    <w:rsid w:val="003317ED"/>
    <w:rsid w:val="0033253E"/>
    <w:rsid w:val="0033271F"/>
    <w:rsid w:val="00332E24"/>
    <w:rsid w:val="0033316C"/>
    <w:rsid w:val="00333681"/>
    <w:rsid w:val="003336FF"/>
    <w:rsid w:val="0033376A"/>
    <w:rsid w:val="003340AA"/>
    <w:rsid w:val="00334583"/>
    <w:rsid w:val="003356CD"/>
    <w:rsid w:val="00336521"/>
    <w:rsid w:val="00337732"/>
    <w:rsid w:val="00337E10"/>
    <w:rsid w:val="00337E56"/>
    <w:rsid w:val="00341783"/>
    <w:rsid w:val="00342B3C"/>
    <w:rsid w:val="00342C84"/>
    <w:rsid w:val="00343211"/>
    <w:rsid w:val="0034363F"/>
    <w:rsid w:val="0034463A"/>
    <w:rsid w:val="00344906"/>
    <w:rsid w:val="00350DD9"/>
    <w:rsid w:val="00350EA8"/>
    <w:rsid w:val="00351A84"/>
    <w:rsid w:val="003522DD"/>
    <w:rsid w:val="00353D8A"/>
    <w:rsid w:val="00354304"/>
    <w:rsid w:val="0035434F"/>
    <w:rsid w:val="0035662F"/>
    <w:rsid w:val="003568BE"/>
    <w:rsid w:val="0035719C"/>
    <w:rsid w:val="003573B2"/>
    <w:rsid w:val="00360A55"/>
    <w:rsid w:val="00361F2E"/>
    <w:rsid w:val="00363028"/>
    <w:rsid w:val="003633BB"/>
    <w:rsid w:val="0036393B"/>
    <w:rsid w:val="003646AC"/>
    <w:rsid w:val="00365024"/>
    <w:rsid w:val="003663C0"/>
    <w:rsid w:val="00367D3B"/>
    <w:rsid w:val="00370B9C"/>
    <w:rsid w:val="0037212A"/>
    <w:rsid w:val="003723C0"/>
    <w:rsid w:val="003731D3"/>
    <w:rsid w:val="00374A1B"/>
    <w:rsid w:val="00374F26"/>
    <w:rsid w:val="00375D1C"/>
    <w:rsid w:val="00377506"/>
    <w:rsid w:val="0037799C"/>
    <w:rsid w:val="00380577"/>
    <w:rsid w:val="00380950"/>
    <w:rsid w:val="00380B10"/>
    <w:rsid w:val="003813A3"/>
    <w:rsid w:val="003816DB"/>
    <w:rsid w:val="003817A0"/>
    <w:rsid w:val="003817C0"/>
    <w:rsid w:val="00381F88"/>
    <w:rsid w:val="00382028"/>
    <w:rsid w:val="003834A6"/>
    <w:rsid w:val="0038382A"/>
    <w:rsid w:val="0038395E"/>
    <w:rsid w:val="00383D9F"/>
    <w:rsid w:val="00383E64"/>
    <w:rsid w:val="0038523A"/>
    <w:rsid w:val="00385744"/>
    <w:rsid w:val="00385A90"/>
    <w:rsid w:val="00386250"/>
    <w:rsid w:val="003871FA"/>
    <w:rsid w:val="0038774A"/>
    <w:rsid w:val="00391022"/>
    <w:rsid w:val="00391B65"/>
    <w:rsid w:val="003923EF"/>
    <w:rsid w:val="00393321"/>
    <w:rsid w:val="00393476"/>
    <w:rsid w:val="00393642"/>
    <w:rsid w:val="0039391A"/>
    <w:rsid w:val="00394449"/>
    <w:rsid w:val="00395728"/>
    <w:rsid w:val="003965ED"/>
    <w:rsid w:val="00396CB6"/>
    <w:rsid w:val="00396F30"/>
    <w:rsid w:val="0039754E"/>
    <w:rsid w:val="003979DA"/>
    <w:rsid w:val="003A18FD"/>
    <w:rsid w:val="003A2426"/>
    <w:rsid w:val="003A2759"/>
    <w:rsid w:val="003A3253"/>
    <w:rsid w:val="003A32E6"/>
    <w:rsid w:val="003A3348"/>
    <w:rsid w:val="003A374E"/>
    <w:rsid w:val="003A4DD4"/>
    <w:rsid w:val="003A6012"/>
    <w:rsid w:val="003A62DA"/>
    <w:rsid w:val="003A6979"/>
    <w:rsid w:val="003A6E89"/>
    <w:rsid w:val="003A749A"/>
    <w:rsid w:val="003B06AC"/>
    <w:rsid w:val="003B0E8A"/>
    <w:rsid w:val="003B17AE"/>
    <w:rsid w:val="003B1881"/>
    <w:rsid w:val="003B1C07"/>
    <w:rsid w:val="003B2178"/>
    <w:rsid w:val="003B21CA"/>
    <w:rsid w:val="003B2336"/>
    <w:rsid w:val="003B264A"/>
    <w:rsid w:val="003B299D"/>
    <w:rsid w:val="003B2B16"/>
    <w:rsid w:val="003B4033"/>
    <w:rsid w:val="003B45DC"/>
    <w:rsid w:val="003B4A0A"/>
    <w:rsid w:val="003B5423"/>
    <w:rsid w:val="003B5A4E"/>
    <w:rsid w:val="003B797F"/>
    <w:rsid w:val="003C0524"/>
    <w:rsid w:val="003C10F2"/>
    <w:rsid w:val="003C146F"/>
    <w:rsid w:val="003C1BCD"/>
    <w:rsid w:val="003C3371"/>
    <w:rsid w:val="003C3573"/>
    <w:rsid w:val="003C3A1F"/>
    <w:rsid w:val="003C4603"/>
    <w:rsid w:val="003C53B1"/>
    <w:rsid w:val="003C545F"/>
    <w:rsid w:val="003C5B9C"/>
    <w:rsid w:val="003C6126"/>
    <w:rsid w:val="003C6E30"/>
    <w:rsid w:val="003C6E86"/>
    <w:rsid w:val="003C71C2"/>
    <w:rsid w:val="003C7A81"/>
    <w:rsid w:val="003D09FF"/>
    <w:rsid w:val="003D1DEE"/>
    <w:rsid w:val="003D3AC8"/>
    <w:rsid w:val="003D5E89"/>
    <w:rsid w:val="003D6788"/>
    <w:rsid w:val="003D7511"/>
    <w:rsid w:val="003D7C51"/>
    <w:rsid w:val="003D7D3C"/>
    <w:rsid w:val="003D7E65"/>
    <w:rsid w:val="003E0409"/>
    <w:rsid w:val="003E0439"/>
    <w:rsid w:val="003E0621"/>
    <w:rsid w:val="003E0787"/>
    <w:rsid w:val="003E0AFE"/>
    <w:rsid w:val="003E1814"/>
    <w:rsid w:val="003E1D58"/>
    <w:rsid w:val="003E2E97"/>
    <w:rsid w:val="003E4E2E"/>
    <w:rsid w:val="003E4F58"/>
    <w:rsid w:val="003E50F2"/>
    <w:rsid w:val="003E5214"/>
    <w:rsid w:val="003E70CB"/>
    <w:rsid w:val="003F031B"/>
    <w:rsid w:val="003F03F8"/>
    <w:rsid w:val="003F08F2"/>
    <w:rsid w:val="003F13CC"/>
    <w:rsid w:val="003F1DB1"/>
    <w:rsid w:val="003F1EC2"/>
    <w:rsid w:val="003F26DF"/>
    <w:rsid w:val="003F2EE1"/>
    <w:rsid w:val="003F344A"/>
    <w:rsid w:val="003F3ECB"/>
    <w:rsid w:val="003F4787"/>
    <w:rsid w:val="003F6040"/>
    <w:rsid w:val="003F6224"/>
    <w:rsid w:val="0040031E"/>
    <w:rsid w:val="004005B3"/>
    <w:rsid w:val="00400683"/>
    <w:rsid w:val="00401033"/>
    <w:rsid w:val="004011ED"/>
    <w:rsid w:val="00401592"/>
    <w:rsid w:val="0040386E"/>
    <w:rsid w:val="00403C0D"/>
    <w:rsid w:val="004042B5"/>
    <w:rsid w:val="00406D32"/>
    <w:rsid w:val="00407654"/>
    <w:rsid w:val="0041076A"/>
    <w:rsid w:val="00411493"/>
    <w:rsid w:val="00412A0B"/>
    <w:rsid w:val="00412A30"/>
    <w:rsid w:val="00413886"/>
    <w:rsid w:val="0041458B"/>
    <w:rsid w:val="00414751"/>
    <w:rsid w:val="00414EF9"/>
    <w:rsid w:val="00415083"/>
    <w:rsid w:val="00415447"/>
    <w:rsid w:val="00415948"/>
    <w:rsid w:val="004159CD"/>
    <w:rsid w:val="00415B1A"/>
    <w:rsid w:val="00415FD4"/>
    <w:rsid w:val="004168A7"/>
    <w:rsid w:val="00417185"/>
    <w:rsid w:val="00421267"/>
    <w:rsid w:val="00421645"/>
    <w:rsid w:val="004230BE"/>
    <w:rsid w:val="004237C9"/>
    <w:rsid w:val="00423E54"/>
    <w:rsid w:val="00423FD9"/>
    <w:rsid w:val="004241CA"/>
    <w:rsid w:val="0042495A"/>
    <w:rsid w:val="00424C0C"/>
    <w:rsid w:val="0042591E"/>
    <w:rsid w:val="00425B5C"/>
    <w:rsid w:val="004272CB"/>
    <w:rsid w:val="0042771F"/>
    <w:rsid w:val="00431389"/>
    <w:rsid w:val="00433618"/>
    <w:rsid w:val="00433FD8"/>
    <w:rsid w:val="004342B4"/>
    <w:rsid w:val="00434480"/>
    <w:rsid w:val="0043455F"/>
    <w:rsid w:val="00434819"/>
    <w:rsid w:val="004351DA"/>
    <w:rsid w:val="00435CD3"/>
    <w:rsid w:val="00436528"/>
    <w:rsid w:val="00436A66"/>
    <w:rsid w:val="00436B8F"/>
    <w:rsid w:val="00436EEA"/>
    <w:rsid w:val="00437405"/>
    <w:rsid w:val="00437A5B"/>
    <w:rsid w:val="00437E54"/>
    <w:rsid w:val="004406F0"/>
    <w:rsid w:val="00440C26"/>
    <w:rsid w:val="00440DCB"/>
    <w:rsid w:val="00441578"/>
    <w:rsid w:val="00441D22"/>
    <w:rsid w:val="00442230"/>
    <w:rsid w:val="00443934"/>
    <w:rsid w:val="00444A89"/>
    <w:rsid w:val="0044504E"/>
    <w:rsid w:val="0044505A"/>
    <w:rsid w:val="00445BAA"/>
    <w:rsid w:val="00446377"/>
    <w:rsid w:val="00447857"/>
    <w:rsid w:val="004506AB"/>
    <w:rsid w:val="004516D3"/>
    <w:rsid w:val="00451924"/>
    <w:rsid w:val="00451B85"/>
    <w:rsid w:val="00452737"/>
    <w:rsid w:val="00452B62"/>
    <w:rsid w:val="004531E9"/>
    <w:rsid w:val="00453619"/>
    <w:rsid w:val="004544BF"/>
    <w:rsid w:val="00454CA6"/>
    <w:rsid w:val="004553CE"/>
    <w:rsid w:val="0045557A"/>
    <w:rsid w:val="0045698E"/>
    <w:rsid w:val="00457FCC"/>
    <w:rsid w:val="004606B5"/>
    <w:rsid w:val="00461106"/>
    <w:rsid w:val="00461A41"/>
    <w:rsid w:val="00462276"/>
    <w:rsid w:val="00462348"/>
    <w:rsid w:val="00462B3E"/>
    <w:rsid w:val="00462E30"/>
    <w:rsid w:val="0046326A"/>
    <w:rsid w:val="00464074"/>
    <w:rsid w:val="004642FF"/>
    <w:rsid w:val="00464CC8"/>
    <w:rsid w:val="00464DF1"/>
    <w:rsid w:val="0046690A"/>
    <w:rsid w:val="00467813"/>
    <w:rsid w:val="004710A6"/>
    <w:rsid w:val="00472680"/>
    <w:rsid w:val="00472EA2"/>
    <w:rsid w:val="00474256"/>
    <w:rsid w:val="00474297"/>
    <w:rsid w:val="004743CD"/>
    <w:rsid w:val="00474A73"/>
    <w:rsid w:val="00474EF2"/>
    <w:rsid w:val="004754AC"/>
    <w:rsid w:val="00476954"/>
    <w:rsid w:val="00477343"/>
    <w:rsid w:val="00477FF9"/>
    <w:rsid w:val="00481292"/>
    <w:rsid w:val="004820C9"/>
    <w:rsid w:val="0048228E"/>
    <w:rsid w:val="00483224"/>
    <w:rsid w:val="004840F6"/>
    <w:rsid w:val="004846A8"/>
    <w:rsid w:val="00485007"/>
    <w:rsid w:val="0048665C"/>
    <w:rsid w:val="004867E3"/>
    <w:rsid w:val="00486961"/>
    <w:rsid w:val="00486B33"/>
    <w:rsid w:val="00487D78"/>
    <w:rsid w:val="0049001C"/>
    <w:rsid w:val="00491E77"/>
    <w:rsid w:val="0049292D"/>
    <w:rsid w:val="0049370B"/>
    <w:rsid w:val="0049529A"/>
    <w:rsid w:val="00495FB6"/>
    <w:rsid w:val="00496A0D"/>
    <w:rsid w:val="00496A1D"/>
    <w:rsid w:val="00496C8F"/>
    <w:rsid w:val="00496F34"/>
    <w:rsid w:val="0049777B"/>
    <w:rsid w:val="004A114D"/>
    <w:rsid w:val="004A11B3"/>
    <w:rsid w:val="004A18C2"/>
    <w:rsid w:val="004A1D82"/>
    <w:rsid w:val="004A1F23"/>
    <w:rsid w:val="004A2300"/>
    <w:rsid w:val="004A2BD8"/>
    <w:rsid w:val="004A2D28"/>
    <w:rsid w:val="004A4224"/>
    <w:rsid w:val="004A42C7"/>
    <w:rsid w:val="004A44E7"/>
    <w:rsid w:val="004A4B1D"/>
    <w:rsid w:val="004A6335"/>
    <w:rsid w:val="004A647C"/>
    <w:rsid w:val="004A6747"/>
    <w:rsid w:val="004A6882"/>
    <w:rsid w:val="004A7BBC"/>
    <w:rsid w:val="004B0B6A"/>
    <w:rsid w:val="004B1C18"/>
    <w:rsid w:val="004B1FA5"/>
    <w:rsid w:val="004B30F8"/>
    <w:rsid w:val="004B33C2"/>
    <w:rsid w:val="004B3EF1"/>
    <w:rsid w:val="004B400B"/>
    <w:rsid w:val="004B4447"/>
    <w:rsid w:val="004B47D9"/>
    <w:rsid w:val="004B5801"/>
    <w:rsid w:val="004B5B0E"/>
    <w:rsid w:val="004B6D93"/>
    <w:rsid w:val="004B754E"/>
    <w:rsid w:val="004B7902"/>
    <w:rsid w:val="004C0022"/>
    <w:rsid w:val="004C0C02"/>
    <w:rsid w:val="004C0FF7"/>
    <w:rsid w:val="004C2022"/>
    <w:rsid w:val="004C304D"/>
    <w:rsid w:val="004C6513"/>
    <w:rsid w:val="004C78ED"/>
    <w:rsid w:val="004C7F98"/>
    <w:rsid w:val="004D01BA"/>
    <w:rsid w:val="004D0628"/>
    <w:rsid w:val="004D1AE5"/>
    <w:rsid w:val="004D1BAA"/>
    <w:rsid w:val="004D2E93"/>
    <w:rsid w:val="004D359E"/>
    <w:rsid w:val="004D39CC"/>
    <w:rsid w:val="004D3F1B"/>
    <w:rsid w:val="004D45D2"/>
    <w:rsid w:val="004D48F8"/>
    <w:rsid w:val="004D4A8D"/>
    <w:rsid w:val="004D5169"/>
    <w:rsid w:val="004D5F46"/>
    <w:rsid w:val="004D6756"/>
    <w:rsid w:val="004D6D9A"/>
    <w:rsid w:val="004D7FCC"/>
    <w:rsid w:val="004E0DFC"/>
    <w:rsid w:val="004E1297"/>
    <w:rsid w:val="004E26EC"/>
    <w:rsid w:val="004E3603"/>
    <w:rsid w:val="004E38AC"/>
    <w:rsid w:val="004E3F67"/>
    <w:rsid w:val="004E48AD"/>
    <w:rsid w:val="004E4E42"/>
    <w:rsid w:val="004E4F15"/>
    <w:rsid w:val="004E4FB2"/>
    <w:rsid w:val="004E5CB6"/>
    <w:rsid w:val="004E5D0C"/>
    <w:rsid w:val="004E6A65"/>
    <w:rsid w:val="004E7622"/>
    <w:rsid w:val="004E7F76"/>
    <w:rsid w:val="004F172D"/>
    <w:rsid w:val="004F1E14"/>
    <w:rsid w:val="004F1FAB"/>
    <w:rsid w:val="004F29D9"/>
    <w:rsid w:val="004F2C3F"/>
    <w:rsid w:val="004F38DE"/>
    <w:rsid w:val="004F3A1D"/>
    <w:rsid w:val="004F5687"/>
    <w:rsid w:val="004F5A98"/>
    <w:rsid w:val="004F5CF3"/>
    <w:rsid w:val="004F6893"/>
    <w:rsid w:val="004F7469"/>
    <w:rsid w:val="00500392"/>
    <w:rsid w:val="00500418"/>
    <w:rsid w:val="00500A89"/>
    <w:rsid w:val="00500BA3"/>
    <w:rsid w:val="005020FF"/>
    <w:rsid w:val="00502837"/>
    <w:rsid w:val="00503337"/>
    <w:rsid w:val="005035FA"/>
    <w:rsid w:val="005044F6"/>
    <w:rsid w:val="0050451F"/>
    <w:rsid w:val="00505FF6"/>
    <w:rsid w:val="0050696B"/>
    <w:rsid w:val="00507119"/>
    <w:rsid w:val="005077F5"/>
    <w:rsid w:val="005117D4"/>
    <w:rsid w:val="005119F2"/>
    <w:rsid w:val="00512DC4"/>
    <w:rsid w:val="005136C3"/>
    <w:rsid w:val="00513BAE"/>
    <w:rsid w:val="00513E1A"/>
    <w:rsid w:val="00514224"/>
    <w:rsid w:val="00514FA9"/>
    <w:rsid w:val="0051511E"/>
    <w:rsid w:val="00515F44"/>
    <w:rsid w:val="0051636E"/>
    <w:rsid w:val="005165EA"/>
    <w:rsid w:val="00516CEE"/>
    <w:rsid w:val="0051756C"/>
    <w:rsid w:val="0052052C"/>
    <w:rsid w:val="00521D96"/>
    <w:rsid w:val="00521E8D"/>
    <w:rsid w:val="00522B7A"/>
    <w:rsid w:val="00522C62"/>
    <w:rsid w:val="005258CF"/>
    <w:rsid w:val="0052717D"/>
    <w:rsid w:val="00527492"/>
    <w:rsid w:val="00530A25"/>
    <w:rsid w:val="005313CF"/>
    <w:rsid w:val="005343F3"/>
    <w:rsid w:val="005347C5"/>
    <w:rsid w:val="00535D8E"/>
    <w:rsid w:val="00535D9E"/>
    <w:rsid w:val="00536E68"/>
    <w:rsid w:val="005370FD"/>
    <w:rsid w:val="00537274"/>
    <w:rsid w:val="005421F2"/>
    <w:rsid w:val="00542D23"/>
    <w:rsid w:val="0054363D"/>
    <w:rsid w:val="00543693"/>
    <w:rsid w:val="005436FB"/>
    <w:rsid w:val="00543F65"/>
    <w:rsid w:val="0054428A"/>
    <w:rsid w:val="0054545E"/>
    <w:rsid w:val="0054627F"/>
    <w:rsid w:val="005464AC"/>
    <w:rsid w:val="00546894"/>
    <w:rsid w:val="005469D5"/>
    <w:rsid w:val="00546A94"/>
    <w:rsid w:val="005470C7"/>
    <w:rsid w:val="005476A3"/>
    <w:rsid w:val="00547E50"/>
    <w:rsid w:val="00550752"/>
    <w:rsid w:val="005514F2"/>
    <w:rsid w:val="00551E5C"/>
    <w:rsid w:val="00552085"/>
    <w:rsid w:val="005521EB"/>
    <w:rsid w:val="005522C2"/>
    <w:rsid w:val="0055253C"/>
    <w:rsid w:val="005526AA"/>
    <w:rsid w:val="0055289D"/>
    <w:rsid w:val="00552DB0"/>
    <w:rsid w:val="005536F0"/>
    <w:rsid w:val="00554B64"/>
    <w:rsid w:val="00554F46"/>
    <w:rsid w:val="005558CF"/>
    <w:rsid w:val="00555F02"/>
    <w:rsid w:val="0055695F"/>
    <w:rsid w:val="005571CE"/>
    <w:rsid w:val="00561A75"/>
    <w:rsid w:val="00562FE1"/>
    <w:rsid w:val="0056310E"/>
    <w:rsid w:val="0056350D"/>
    <w:rsid w:val="00564474"/>
    <w:rsid w:val="00564C2C"/>
    <w:rsid w:val="0056694E"/>
    <w:rsid w:val="00566D5D"/>
    <w:rsid w:val="00567F4E"/>
    <w:rsid w:val="005703F2"/>
    <w:rsid w:val="00570ACE"/>
    <w:rsid w:val="00570CB2"/>
    <w:rsid w:val="00570D88"/>
    <w:rsid w:val="005718E9"/>
    <w:rsid w:val="00572137"/>
    <w:rsid w:val="005724A6"/>
    <w:rsid w:val="0057374C"/>
    <w:rsid w:val="005738A5"/>
    <w:rsid w:val="00573F3B"/>
    <w:rsid w:val="005741C2"/>
    <w:rsid w:val="0057428E"/>
    <w:rsid w:val="00575B8E"/>
    <w:rsid w:val="00575BBD"/>
    <w:rsid w:val="00575DBA"/>
    <w:rsid w:val="00576083"/>
    <w:rsid w:val="00577562"/>
    <w:rsid w:val="005828AD"/>
    <w:rsid w:val="00582C30"/>
    <w:rsid w:val="00583495"/>
    <w:rsid w:val="00583C76"/>
    <w:rsid w:val="005852C1"/>
    <w:rsid w:val="00586F97"/>
    <w:rsid w:val="00586FAC"/>
    <w:rsid w:val="005877E5"/>
    <w:rsid w:val="0059342E"/>
    <w:rsid w:val="005936FA"/>
    <w:rsid w:val="005957D4"/>
    <w:rsid w:val="00596E87"/>
    <w:rsid w:val="005A1822"/>
    <w:rsid w:val="005A245C"/>
    <w:rsid w:val="005A2F2D"/>
    <w:rsid w:val="005A3038"/>
    <w:rsid w:val="005A5360"/>
    <w:rsid w:val="005A6030"/>
    <w:rsid w:val="005B006C"/>
    <w:rsid w:val="005B01DE"/>
    <w:rsid w:val="005B0BC2"/>
    <w:rsid w:val="005B0C92"/>
    <w:rsid w:val="005B1670"/>
    <w:rsid w:val="005B1CAD"/>
    <w:rsid w:val="005B2556"/>
    <w:rsid w:val="005B3695"/>
    <w:rsid w:val="005B3BE2"/>
    <w:rsid w:val="005B4033"/>
    <w:rsid w:val="005B4A1B"/>
    <w:rsid w:val="005B7EF2"/>
    <w:rsid w:val="005C060B"/>
    <w:rsid w:val="005C22D4"/>
    <w:rsid w:val="005C24D5"/>
    <w:rsid w:val="005C26AE"/>
    <w:rsid w:val="005C2A54"/>
    <w:rsid w:val="005C3624"/>
    <w:rsid w:val="005C44E4"/>
    <w:rsid w:val="005C45A3"/>
    <w:rsid w:val="005C46B2"/>
    <w:rsid w:val="005C4AAE"/>
    <w:rsid w:val="005C5CE0"/>
    <w:rsid w:val="005C5EEB"/>
    <w:rsid w:val="005C6824"/>
    <w:rsid w:val="005C69C2"/>
    <w:rsid w:val="005C6F62"/>
    <w:rsid w:val="005C76CF"/>
    <w:rsid w:val="005C76DC"/>
    <w:rsid w:val="005C7C98"/>
    <w:rsid w:val="005D015F"/>
    <w:rsid w:val="005D0A4D"/>
    <w:rsid w:val="005D0E72"/>
    <w:rsid w:val="005D1F70"/>
    <w:rsid w:val="005D2467"/>
    <w:rsid w:val="005D3228"/>
    <w:rsid w:val="005D3B20"/>
    <w:rsid w:val="005D3F83"/>
    <w:rsid w:val="005D4450"/>
    <w:rsid w:val="005D4E85"/>
    <w:rsid w:val="005D512E"/>
    <w:rsid w:val="005D5D3D"/>
    <w:rsid w:val="005D5DBC"/>
    <w:rsid w:val="005D5EC4"/>
    <w:rsid w:val="005D60D0"/>
    <w:rsid w:val="005D7C20"/>
    <w:rsid w:val="005E0246"/>
    <w:rsid w:val="005E15FE"/>
    <w:rsid w:val="005E3394"/>
    <w:rsid w:val="005E4C72"/>
    <w:rsid w:val="005E587F"/>
    <w:rsid w:val="005E5A25"/>
    <w:rsid w:val="005E5FB3"/>
    <w:rsid w:val="005E6ADA"/>
    <w:rsid w:val="005E7B34"/>
    <w:rsid w:val="005F0C0B"/>
    <w:rsid w:val="005F114F"/>
    <w:rsid w:val="005F1829"/>
    <w:rsid w:val="005F1996"/>
    <w:rsid w:val="005F2C8D"/>
    <w:rsid w:val="005F37C7"/>
    <w:rsid w:val="005F454C"/>
    <w:rsid w:val="005F4C74"/>
    <w:rsid w:val="005F5C11"/>
    <w:rsid w:val="005F7316"/>
    <w:rsid w:val="005F7B52"/>
    <w:rsid w:val="005F7D89"/>
    <w:rsid w:val="00603A18"/>
    <w:rsid w:val="00603DAD"/>
    <w:rsid w:val="0060400C"/>
    <w:rsid w:val="006049F9"/>
    <w:rsid w:val="0060517F"/>
    <w:rsid w:val="0060751A"/>
    <w:rsid w:val="006110FC"/>
    <w:rsid w:val="006123B4"/>
    <w:rsid w:val="006124DF"/>
    <w:rsid w:val="00612A3F"/>
    <w:rsid w:val="00612C34"/>
    <w:rsid w:val="00613F71"/>
    <w:rsid w:val="00615B62"/>
    <w:rsid w:val="00616879"/>
    <w:rsid w:val="0061736F"/>
    <w:rsid w:val="00617688"/>
    <w:rsid w:val="00620162"/>
    <w:rsid w:val="00620361"/>
    <w:rsid w:val="00620EDE"/>
    <w:rsid w:val="00621F32"/>
    <w:rsid w:val="00621F9B"/>
    <w:rsid w:val="00622AB2"/>
    <w:rsid w:val="00623BFA"/>
    <w:rsid w:val="00623C23"/>
    <w:rsid w:val="00623CF4"/>
    <w:rsid w:val="00623DA2"/>
    <w:rsid w:val="0062427B"/>
    <w:rsid w:val="006303E8"/>
    <w:rsid w:val="0063046D"/>
    <w:rsid w:val="0063109C"/>
    <w:rsid w:val="006313E7"/>
    <w:rsid w:val="00632455"/>
    <w:rsid w:val="00632986"/>
    <w:rsid w:val="00633534"/>
    <w:rsid w:val="0063357F"/>
    <w:rsid w:val="006335E6"/>
    <w:rsid w:val="0063384E"/>
    <w:rsid w:val="00633976"/>
    <w:rsid w:val="006339D9"/>
    <w:rsid w:val="00634764"/>
    <w:rsid w:val="0063526E"/>
    <w:rsid w:val="00637F8A"/>
    <w:rsid w:val="00641144"/>
    <w:rsid w:val="006412C5"/>
    <w:rsid w:val="00642C2E"/>
    <w:rsid w:val="00642E2A"/>
    <w:rsid w:val="0064372B"/>
    <w:rsid w:val="00643EE3"/>
    <w:rsid w:val="00645B9E"/>
    <w:rsid w:val="006467D4"/>
    <w:rsid w:val="00646C93"/>
    <w:rsid w:val="00646CEB"/>
    <w:rsid w:val="0064702C"/>
    <w:rsid w:val="006475A1"/>
    <w:rsid w:val="006476FC"/>
    <w:rsid w:val="00647D6B"/>
    <w:rsid w:val="0065060B"/>
    <w:rsid w:val="00652376"/>
    <w:rsid w:val="006531C3"/>
    <w:rsid w:val="00655876"/>
    <w:rsid w:val="006558DD"/>
    <w:rsid w:val="00656128"/>
    <w:rsid w:val="00656900"/>
    <w:rsid w:val="00656BE9"/>
    <w:rsid w:val="00660151"/>
    <w:rsid w:val="00660D1E"/>
    <w:rsid w:val="00660E01"/>
    <w:rsid w:val="00661360"/>
    <w:rsid w:val="0066166D"/>
    <w:rsid w:val="00661B47"/>
    <w:rsid w:val="00661D55"/>
    <w:rsid w:val="00662151"/>
    <w:rsid w:val="00662882"/>
    <w:rsid w:val="00663377"/>
    <w:rsid w:val="00663EBA"/>
    <w:rsid w:val="006641E6"/>
    <w:rsid w:val="006651A0"/>
    <w:rsid w:val="00665586"/>
    <w:rsid w:val="00667AAD"/>
    <w:rsid w:val="00667CF0"/>
    <w:rsid w:val="00670598"/>
    <w:rsid w:val="00671698"/>
    <w:rsid w:val="006718EB"/>
    <w:rsid w:val="006724CB"/>
    <w:rsid w:val="006730CD"/>
    <w:rsid w:val="0067345B"/>
    <w:rsid w:val="00673C14"/>
    <w:rsid w:val="00674665"/>
    <w:rsid w:val="00674D1C"/>
    <w:rsid w:val="00675014"/>
    <w:rsid w:val="00675725"/>
    <w:rsid w:val="00675789"/>
    <w:rsid w:val="00675DE9"/>
    <w:rsid w:val="00676DAE"/>
    <w:rsid w:val="00680C48"/>
    <w:rsid w:val="00681513"/>
    <w:rsid w:val="00682C8E"/>
    <w:rsid w:val="00683879"/>
    <w:rsid w:val="006839AD"/>
    <w:rsid w:val="00683C8D"/>
    <w:rsid w:val="006863EC"/>
    <w:rsid w:val="00686755"/>
    <w:rsid w:val="0068687C"/>
    <w:rsid w:val="00687559"/>
    <w:rsid w:val="00687A6C"/>
    <w:rsid w:val="00687BC7"/>
    <w:rsid w:val="00687F84"/>
    <w:rsid w:val="00690ACC"/>
    <w:rsid w:val="00690C10"/>
    <w:rsid w:val="006910CE"/>
    <w:rsid w:val="006911A9"/>
    <w:rsid w:val="00691D85"/>
    <w:rsid w:val="00692516"/>
    <w:rsid w:val="006926E7"/>
    <w:rsid w:val="00692850"/>
    <w:rsid w:val="006933AE"/>
    <w:rsid w:val="00693530"/>
    <w:rsid w:val="00693587"/>
    <w:rsid w:val="00693ACF"/>
    <w:rsid w:val="00693E4C"/>
    <w:rsid w:val="00694BBD"/>
    <w:rsid w:val="006954A1"/>
    <w:rsid w:val="0069594A"/>
    <w:rsid w:val="00696408"/>
    <w:rsid w:val="00697CF9"/>
    <w:rsid w:val="006A118E"/>
    <w:rsid w:val="006A1C87"/>
    <w:rsid w:val="006A1E1F"/>
    <w:rsid w:val="006A1FC1"/>
    <w:rsid w:val="006A2088"/>
    <w:rsid w:val="006A29F2"/>
    <w:rsid w:val="006A2C21"/>
    <w:rsid w:val="006A74C1"/>
    <w:rsid w:val="006A7F56"/>
    <w:rsid w:val="006B45A2"/>
    <w:rsid w:val="006B475E"/>
    <w:rsid w:val="006B5390"/>
    <w:rsid w:val="006B587C"/>
    <w:rsid w:val="006B6539"/>
    <w:rsid w:val="006B69A1"/>
    <w:rsid w:val="006B6AA9"/>
    <w:rsid w:val="006B7E1A"/>
    <w:rsid w:val="006B7F85"/>
    <w:rsid w:val="006C0B00"/>
    <w:rsid w:val="006C0CE7"/>
    <w:rsid w:val="006C1AD6"/>
    <w:rsid w:val="006C20AC"/>
    <w:rsid w:val="006C37AC"/>
    <w:rsid w:val="006C4831"/>
    <w:rsid w:val="006C5AF2"/>
    <w:rsid w:val="006C6800"/>
    <w:rsid w:val="006C6890"/>
    <w:rsid w:val="006C6B5E"/>
    <w:rsid w:val="006C7F48"/>
    <w:rsid w:val="006D10C1"/>
    <w:rsid w:val="006D1568"/>
    <w:rsid w:val="006D1D90"/>
    <w:rsid w:val="006D2108"/>
    <w:rsid w:val="006D4ACD"/>
    <w:rsid w:val="006D5E0C"/>
    <w:rsid w:val="006D6764"/>
    <w:rsid w:val="006D756C"/>
    <w:rsid w:val="006D7BCD"/>
    <w:rsid w:val="006E0E0C"/>
    <w:rsid w:val="006E10F9"/>
    <w:rsid w:val="006E1331"/>
    <w:rsid w:val="006E196D"/>
    <w:rsid w:val="006E29AD"/>
    <w:rsid w:val="006E376C"/>
    <w:rsid w:val="006E4421"/>
    <w:rsid w:val="006E45C5"/>
    <w:rsid w:val="006E5C1D"/>
    <w:rsid w:val="006E63C6"/>
    <w:rsid w:val="006E6635"/>
    <w:rsid w:val="006E732E"/>
    <w:rsid w:val="006F17DC"/>
    <w:rsid w:val="006F2A6A"/>
    <w:rsid w:val="006F45C8"/>
    <w:rsid w:val="006F4A14"/>
    <w:rsid w:val="006F4E39"/>
    <w:rsid w:val="006F5858"/>
    <w:rsid w:val="006F59AA"/>
    <w:rsid w:val="006F685D"/>
    <w:rsid w:val="0070078F"/>
    <w:rsid w:val="0070085B"/>
    <w:rsid w:val="00700D42"/>
    <w:rsid w:val="00701ADB"/>
    <w:rsid w:val="00702089"/>
    <w:rsid w:val="0070362F"/>
    <w:rsid w:val="00703695"/>
    <w:rsid w:val="00703853"/>
    <w:rsid w:val="007038E0"/>
    <w:rsid w:val="00704DA6"/>
    <w:rsid w:val="007051CB"/>
    <w:rsid w:val="00706033"/>
    <w:rsid w:val="007073DD"/>
    <w:rsid w:val="00707932"/>
    <w:rsid w:val="00707965"/>
    <w:rsid w:val="00710449"/>
    <w:rsid w:val="007105C3"/>
    <w:rsid w:val="00711342"/>
    <w:rsid w:val="0071261C"/>
    <w:rsid w:val="0071607F"/>
    <w:rsid w:val="00716198"/>
    <w:rsid w:val="00716A41"/>
    <w:rsid w:val="00716EC2"/>
    <w:rsid w:val="007171B0"/>
    <w:rsid w:val="00717891"/>
    <w:rsid w:val="00717A97"/>
    <w:rsid w:val="00717D42"/>
    <w:rsid w:val="00717FC6"/>
    <w:rsid w:val="00722CA8"/>
    <w:rsid w:val="00722D07"/>
    <w:rsid w:val="007235A5"/>
    <w:rsid w:val="00723B3B"/>
    <w:rsid w:val="00723C5B"/>
    <w:rsid w:val="007242AA"/>
    <w:rsid w:val="0072463B"/>
    <w:rsid w:val="00724E73"/>
    <w:rsid w:val="00725302"/>
    <w:rsid w:val="007267A2"/>
    <w:rsid w:val="0072751A"/>
    <w:rsid w:val="00727CE5"/>
    <w:rsid w:val="00730A85"/>
    <w:rsid w:val="007322C8"/>
    <w:rsid w:val="00732B17"/>
    <w:rsid w:val="00732DEE"/>
    <w:rsid w:val="00734CAF"/>
    <w:rsid w:val="00736B6B"/>
    <w:rsid w:val="00737A70"/>
    <w:rsid w:val="0074238D"/>
    <w:rsid w:val="007433EB"/>
    <w:rsid w:val="0074397E"/>
    <w:rsid w:val="00743A99"/>
    <w:rsid w:val="00743E04"/>
    <w:rsid w:val="007441C1"/>
    <w:rsid w:val="00744890"/>
    <w:rsid w:val="00745379"/>
    <w:rsid w:val="007466E1"/>
    <w:rsid w:val="00746957"/>
    <w:rsid w:val="00746A79"/>
    <w:rsid w:val="00747002"/>
    <w:rsid w:val="00747018"/>
    <w:rsid w:val="00747DAE"/>
    <w:rsid w:val="00747E74"/>
    <w:rsid w:val="0075039D"/>
    <w:rsid w:val="007504D8"/>
    <w:rsid w:val="007525D3"/>
    <w:rsid w:val="00752674"/>
    <w:rsid w:val="0075453E"/>
    <w:rsid w:val="00754C7B"/>
    <w:rsid w:val="0075613C"/>
    <w:rsid w:val="007563A4"/>
    <w:rsid w:val="00757F9B"/>
    <w:rsid w:val="00760264"/>
    <w:rsid w:val="00760EDA"/>
    <w:rsid w:val="00761565"/>
    <w:rsid w:val="00762246"/>
    <w:rsid w:val="007628D0"/>
    <w:rsid w:val="00762DEE"/>
    <w:rsid w:val="00763D50"/>
    <w:rsid w:val="0076475B"/>
    <w:rsid w:val="00764DD0"/>
    <w:rsid w:val="00765FDA"/>
    <w:rsid w:val="00766D95"/>
    <w:rsid w:val="00766DF6"/>
    <w:rsid w:val="00766EAF"/>
    <w:rsid w:val="0076791C"/>
    <w:rsid w:val="00767B24"/>
    <w:rsid w:val="007706F7"/>
    <w:rsid w:val="0077095B"/>
    <w:rsid w:val="00771092"/>
    <w:rsid w:val="0077198B"/>
    <w:rsid w:val="00771A9E"/>
    <w:rsid w:val="00771BD6"/>
    <w:rsid w:val="00772446"/>
    <w:rsid w:val="007725B0"/>
    <w:rsid w:val="007737D8"/>
    <w:rsid w:val="0077393D"/>
    <w:rsid w:val="00774EE4"/>
    <w:rsid w:val="00774F2D"/>
    <w:rsid w:val="007758D1"/>
    <w:rsid w:val="00776123"/>
    <w:rsid w:val="00777533"/>
    <w:rsid w:val="00777C11"/>
    <w:rsid w:val="00777C66"/>
    <w:rsid w:val="00780BDB"/>
    <w:rsid w:val="00780C56"/>
    <w:rsid w:val="00781529"/>
    <w:rsid w:val="0078248E"/>
    <w:rsid w:val="0078347E"/>
    <w:rsid w:val="00783B5E"/>
    <w:rsid w:val="00783C6B"/>
    <w:rsid w:val="007840CA"/>
    <w:rsid w:val="007849CE"/>
    <w:rsid w:val="00785053"/>
    <w:rsid w:val="007850FC"/>
    <w:rsid w:val="007860CE"/>
    <w:rsid w:val="0078638F"/>
    <w:rsid w:val="007863F9"/>
    <w:rsid w:val="00786D8A"/>
    <w:rsid w:val="00787BDD"/>
    <w:rsid w:val="00790114"/>
    <w:rsid w:val="0079126B"/>
    <w:rsid w:val="00792B0C"/>
    <w:rsid w:val="00792F0E"/>
    <w:rsid w:val="007949E9"/>
    <w:rsid w:val="00795C00"/>
    <w:rsid w:val="00796EDD"/>
    <w:rsid w:val="007A0296"/>
    <w:rsid w:val="007A0645"/>
    <w:rsid w:val="007A08E2"/>
    <w:rsid w:val="007A126A"/>
    <w:rsid w:val="007A1794"/>
    <w:rsid w:val="007A1E2F"/>
    <w:rsid w:val="007A3703"/>
    <w:rsid w:val="007A493D"/>
    <w:rsid w:val="007A5143"/>
    <w:rsid w:val="007A544E"/>
    <w:rsid w:val="007A5924"/>
    <w:rsid w:val="007A76FE"/>
    <w:rsid w:val="007B0D26"/>
    <w:rsid w:val="007B269D"/>
    <w:rsid w:val="007B2754"/>
    <w:rsid w:val="007B35E8"/>
    <w:rsid w:val="007B52F1"/>
    <w:rsid w:val="007B5821"/>
    <w:rsid w:val="007B5FA8"/>
    <w:rsid w:val="007B63AA"/>
    <w:rsid w:val="007B6632"/>
    <w:rsid w:val="007B70E4"/>
    <w:rsid w:val="007B76D2"/>
    <w:rsid w:val="007B7A2F"/>
    <w:rsid w:val="007C005D"/>
    <w:rsid w:val="007C0BD7"/>
    <w:rsid w:val="007C1557"/>
    <w:rsid w:val="007C23CD"/>
    <w:rsid w:val="007C266C"/>
    <w:rsid w:val="007C3D7F"/>
    <w:rsid w:val="007C41B2"/>
    <w:rsid w:val="007C4289"/>
    <w:rsid w:val="007C4775"/>
    <w:rsid w:val="007C48DA"/>
    <w:rsid w:val="007C5493"/>
    <w:rsid w:val="007C549A"/>
    <w:rsid w:val="007C565C"/>
    <w:rsid w:val="007C68AB"/>
    <w:rsid w:val="007D13B5"/>
    <w:rsid w:val="007D142E"/>
    <w:rsid w:val="007D16BB"/>
    <w:rsid w:val="007D19FF"/>
    <w:rsid w:val="007D1B5D"/>
    <w:rsid w:val="007D1C21"/>
    <w:rsid w:val="007D22BB"/>
    <w:rsid w:val="007D264D"/>
    <w:rsid w:val="007D2A2E"/>
    <w:rsid w:val="007D31F6"/>
    <w:rsid w:val="007D3495"/>
    <w:rsid w:val="007D55D0"/>
    <w:rsid w:val="007D5693"/>
    <w:rsid w:val="007D58E8"/>
    <w:rsid w:val="007D59B7"/>
    <w:rsid w:val="007D7701"/>
    <w:rsid w:val="007D7B86"/>
    <w:rsid w:val="007E08C9"/>
    <w:rsid w:val="007E18D9"/>
    <w:rsid w:val="007E1C47"/>
    <w:rsid w:val="007E1F79"/>
    <w:rsid w:val="007E2B22"/>
    <w:rsid w:val="007E358F"/>
    <w:rsid w:val="007E377D"/>
    <w:rsid w:val="007E424C"/>
    <w:rsid w:val="007E53DB"/>
    <w:rsid w:val="007E788D"/>
    <w:rsid w:val="007E796D"/>
    <w:rsid w:val="007F163D"/>
    <w:rsid w:val="007F22D2"/>
    <w:rsid w:val="007F23B4"/>
    <w:rsid w:val="007F2EC3"/>
    <w:rsid w:val="007F3614"/>
    <w:rsid w:val="007F4BB3"/>
    <w:rsid w:val="007F50C4"/>
    <w:rsid w:val="007F64AC"/>
    <w:rsid w:val="007F682F"/>
    <w:rsid w:val="007F6A73"/>
    <w:rsid w:val="007F7373"/>
    <w:rsid w:val="0080026E"/>
    <w:rsid w:val="0080042A"/>
    <w:rsid w:val="00800BA2"/>
    <w:rsid w:val="00800CC6"/>
    <w:rsid w:val="00800CFA"/>
    <w:rsid w:val="00802320"/>
    <w:rsid w:val="008025BC"/>
    <w:rsid w:val="00802E8B"/>
    <w:rsid w:val="00802FD7"/>
    <w:rsid w:val="00803966"/>
    <w:rsid w:val="00804D00"/>
    <w:rsid w:val="008056C6"/>
    <w:rsid w:val="00805D1A"/>
    <w:rsid w:val="008062C9"/>
    <w:rsid w:val="008070BE"/>
    <w:rsid w:val="00810937"/>
    <w:rsid w:val="00810AF7"/>
    <w:rsid w:val="00812B6B"/>
    <w:rsid w:val="00812C4D"/>
    <w:rsid w:val="00814384"/>
    <w:rsid w:val="00814B8B"/>
    <w:rsid w:val="00814BDB"/>
    <w:rsid w:val="0081520A"/>
    <w:rsid w:val="00815B6B"/>
    <w:rsid w:val="00816578"/>
    <w:rsid w:val="008170BE"/>
    <w:rsid w:val="008217A4"/>
    <w:rsid w:val="008217CA"/>
    <w:rsid w:val="00821E6C"/>
    <w:rsid w:val="0082201F"/>
    <w:rsid w:val="008226A1"/>
    <w:rsid w:val="0082376A"/>
    <w:rsid w:val="0082386A"/>
    <w:rsid w:val="00824C36"/>
    <w:rsid w:val="008254F7"/>
    <w:rsid w:val="00826545"/>
    <w:rsid w:val="00826583"/>
    <w:rsid w:val="008267A7"/>
    <w:rsid w:val="00826DDA"/>
    <w:rsid w:val="00826ED4"/>
    <w:rsid w:val="0083037D"/>
    <w:rsid w:val="00830BAF"/>
    <w:rsid w:val="00830DB8"/>
    <w:rsid w:val="0083141D"/>
    <w:rsid w:val="00831572"/>
    <w:rsid w:val="0083246D"/>
    <w:rsid w:val="00832648"/>
    <w:rsid w:val="00832AE9"/>
    <w:rsid w:val="008330D7"/>
    <w:rsid w:val="008336E8"/>
    <w:rsid w:val="00833BB7"/>
    <w:rsid w:val="00834043"/>
    <w:rsid w:val="008347CF"/>
    <w:rsid w:val="00835434"/>
    <w:rsid w:val="00835DBD"/>
    <w:rsid w:val="00837611"/>
    <w:rsid w:val="00837C5C"/>
    <w:rsid w:val="00841FF1"/>
    <w:rsid w:val="008429C2"/>
    <w:rsid w:val="00843E11"/>
    <w:rsid w:val="00843F08"/>
    <w:rsid w:val="00844048"/>
    <w:rsid w:val="00844475"/>
    <w:rsid w:val="0084553D"/>
    <w:rsid w:val="00845963"/>
    <w:rsid w:val="00845B4E"/>
    <w:rsid w:val="00845F48"/>
    <w:rsid w:val="00846811"/>
    <w:rsid w:val="00846DD4"/>
    <w:rsid w:val="0084768A"/>
    <w:rsid w:val="0084778C"/>
    <w:rsid w:val="00847FF8"/>
    <w:rsid w:val="00850A62"/>
    <w:rsid w:val="0085181A"/>
    <w:rsid w:val="008537F6"/>
    <w:rsid w:val="008538D3"/>
    <w:rsid w:val="00853D44"/>
    <w:rsid w:val="0085464A"/>
    <w:rsid w:val="008549E6"/>
    <w:rsid w:val="00854E5E"/>
    <w:rsid w:val="0085560F"/>
    <w:rsid w:val="0085564D"/>
    <w:rsid w:val="0085659F"/>
    <w:rsid w:val="00856E0E"/>
    <w:rsid w:val="00856FE9"/>
    <w:rsid w:val="00857408"/>
    <w:rsid w:val="0085755A"/>
    <w:rsid w:val="00857837"/>
    <w:rsid w:val="008618F9"/>
    <w:rsid w:val="00861C0D"/>
    <w:rsid w:val="00862819"/>
    <w:rsid w:val="0086303E"/>
    <w:rsid w:val="00863088"/>
    <w:rsid w:val="00863168"/>
    <w:rsid w:val="00863B8F"/>
    <w:rsid w:val="00865334"/>
    <w:rsid w:val="00865877"/>
    <w:rsid w:val="00866B35"/>
    <w:rsid w:val="00867738"/>
    <w:rsid w:val="00867C3D"/>
    <w:rsid w:val="00867D66"/>
    <w:rsid w:val="00867EA6"/>
    <w:rsid w:val="00871C6C"/>
    <w:rsid w:val="00872AF7"/>
    <w:rsid w:val="00872D44"/>
    <w:rsid w:val="00872E6E"/>
    <w:rsid w:val="008736EE"/>
    <w:rsid w:val="008744A5"/>
    <w:rsid w:val="0087623C"/>
    <w:rsid w:val="008765D1"/>
    <w:rsid w:val="00876ADD"/>
    <w:rsid w:val="00876C9E"/>
    <w:rsid w:val="008778AB"/>
    <w:rsid w:val="00877D36"/>
    <w:rsid w:val="008809E7"/>
    <w:rsid w:val="00880F19"/>
    <w:rsid w:val="0088112A"/>
    <w:rsid w:val="008812A8"/>
    <w:rsid w:val="00882FBB"/>
    <w:rsid w:val="008842F0"/>
    <w:rsid w:val="00884C7C"/>
    <w:rsid w:val="00885B42"/>
    <w:rsid w:val="00886742"/>
    <w:rsid w:val="00886841"/>
    <w:rsid w:val="008871BA"/>
    <w:rsid w:val="00887DC8"/>
    <w:rsid w:val="008901B3"/>
    <w:rsid w:val="00890269"/>
    <w:rsid w:val="00890E41"/>
    <w:rsid w:val="00890F7B"/>
    <w:rsid w:val="00891280"/>
    <w:rsid w:val="00891AA7"/>
    <w:rsid w:val="00891FB0"/>
    <w:rsid w:val="008931F3"/>
    <w:rsid w:val="00893312"/>
    <w:rsid w:val="008933D7"/>
    <w:rsid w:val="00894566"/>
    <w:rsid w:val="00894BD4"/>
    <w:rsid w:val="00894CD1"/>
    <w:rsid w:val="00894D1B"/>
    <w:rsid w:val="0089693E"/>
    <w:rsid w:val="00896FDC"/>
    <w:rsid w:val="00897DF1"/>
    <w:rsid w:val="008A0098"/>
    <w:rsid w:val="008A0628"/>
    <w:rsid w:val="008A135B"/>
    <w:rsid w:val="008A1B52"/>
    <w:rsid w:val="008A286D"/>
    <w:rsid w:val="008A2C4C"/>
    <w:rsid w:val="008A357F"/>
    <w:rsid w:val="008A3BB8"/>
    <w:rsid w:val="008A4AC3"/>
    <w:rsid w:val="008A4DEC"/>
    <w:rsid w:val="008A5708"/>
    <w:rsid w:val="008A5F3A"/>
    <w:rsid w:val="008A6806"/>
    <w:rsid w:val="008A7940"/>
    <w:rsid w:val="008B05C2"/>
    <w:rsid w:val="008B1B20"/>
    <w:rsid w:val="008B3BB0"/>
    <w:rsid w:val="008B493B"/>
    <w:rsid w:val="008B4E52"/>
    <w:rsid w:val="008B7951"/>
    <w:rsid w:val="008C0416"/>
    <w:rsid w:val="008C13EF"/>
    <w:rsid w:val="008C1437"/>
    <w:rsid w:val="008C1529"/>
    <w:rsid w:val="008C2CE9"/>
    <w:rsid w:val="008C31B4"/>
    <w:rsid w:val="008C33D0"/>
    <w:rsid w:val="008C4338"/>
    <w:rsid w:val="008C4971"/>
    <w:rsid w:val="008C498F"/>
    <w:rsid w:val="008C50AE"/>
    <w:rsid w:val="008C5AED"/>
    <w:rsid w:val="008C5ECE"/>
    <w:rsid w:val="008C67C6"/>
    <w:rsid w:val="008C6E73"/>
    <w:rsid w:val="008C72C7"/>
    <w:rsid w:val="008C7865"/>
    <w:rsid w:val="008C79F3"/>
    <w:rsid w:val="008C7B56"/>
    <w:rsid w:val="008D218B"/>
    <w:rsid w:val="008D32AD"/>
    <w:rsid w:val="008D34FD"/>
    <w:rsid w:val="008D3C17"/>
    <w:rsid w:val="008D3CB8"/>
    <w:rsid w:val="008D4563"/>
    <w:rsid w:val="008D4C47"/>
    <w:rsid w:val="008D4F25"/>
    <w:rsid w:val="008D5525"/>
    <w:rsid w:val="008D64CE"/>
    <w:rsid w:val="008D6F94"/>
    <w:rsid w:val="008E0DAD"/>
    <w:rsid w:val="008E27DF"/>
    <w:rsid w:val="008E3CC6"/>
    <w:rsid w:val="008E4750"/>
    <w:rsid w:val="008E5FC4"/>
    <w:rsid w:val="008E695C"/>
    <w:rsid w:val="008E6D75"/>
    <w:rsid w:val="008E6D81"/>
    <w:rsid w:val="008E7556"/>
    <w:rsid w:val="008F069C"/>
    <w:rsid w:val="008F08E5"/>
    <w:rsid w:val="008F1199"/>
    <w:rsid w:val="008F13D4"/>
    <w:rsid w:val="008F145A"/>
    <w:rsid w:val="008F1CA3"/>
    <w:rsid w:val="008F1D00"/>
    <w:rsid w:val="008F1D89"/>
    <w:rsid w:val="008F21EF"/>
    <w:rsid w:val="008F2DC0"/>
    <w:rsid w:val="008F2EAB"/>
    <w:rsid w:val="008F3E93"/>
    <w:rsid w:val="008F4063"/>
    <w:rsid w:val="008F4762"/>
    <w:rsid w:val="008F4892"/>
    <w:rsid w:val="008F5202"/>
    <w:rsid w:val="008F6D1A"/>
    <w:rsid w:val="008F7C37"/>
    <w:rsid w:val="008F7F57"/>
    <w:rsid w:val="00900387"/>
    <w:rsid w:val="0090137F"/>
    <w:rsid w:val="0090189F"/>
    <w:rsid w:val="00902C39"/>
    <w:rsid w:val="009037CA"/>
    <w:rsid w:val="00904317"/>
    <w:rsid w:val="00905F60"/>
    <w:rsid w:val="009074D2"/>
    <w:rsid w:val="009110FD"/>
    <w:rsid w:val="009118A4"/>
    <w:rsid w:val="00912850"/>
    <w:rsid w:val="0091341E"/>
    <w:rsid w:val="00913A9A"/>
    <w:rsid w:val="00913E95"/>
    <w:rsid w:val="00913EF4"/>
    <w:rsid w:val="00913F1A"/>
    <w:rsid w:val="00915969"/>
    <w:rsid w:val="00915E21"/>
    <w:rsid w:val="00915FF4"/>
    <w:rsid w:val="00916B6E"/>
    <w:rsid w:val="00922327"/>
    <w:rsid w:val="0092456B"/>
    <w:rsid w:val="00924A43"/>
    <w:rsid w:val="00924EF9"/>
    <w:rsid w:val="00925C61"/>
    <w:rsid w:val="00927FB3"/>
    <w:rsid w:val="00930E7D"/>
    <w:rsid w:val="009321A7"/>
    <w:rsid w:val="00933A88"/>
    <w:rsid w:val="0093473D"/>
    <w:rsid w:val="00936F4C"/>
    <w:rsid w:val="0093706E"/>
    <w:rsid w:val="00937344"/>
    <w:rsid w:val="00940124"/>
    <w:rsid w:val="00941EC1"/>
    <w:rsid w:val="009426B2"/>
    <w:rsid w:val="00942D3F"/>
    <w:rsid w:val="00944D27"/>
    <w:rsid w:val="009454FF"/>
    <w:rsid w:val="00946C24"/>
    <w:rsid w:val="00946CD0"/>
    <w:rsid w:val="00947BC2"/>
    <w:rsid w:val="0095057B"/>
    <w:rsid w:val="00950C02"/>
    <w:rsid w:val="009519CD"/>
    <w:rsid w:val="00951B69"/>
    <w:rsid w:val="0095211E"/>
    <w:rsid w:val="00952260"/>
    <w:rsid w:val="009526D6"/>
    <w:rsid w:val="00952BF5"/>
    <w:rsid w:val="00952EE7"/>
    <w:rsid w:val="009530B7"/>
    <w:rsid w:val="009536F9"/>
    <w:rsid w:val="00953CA0"/>
    <w:rsid w:val="009553AF"/>
    <w:rsid w:val="0095552D"/>
    <w:rsid w:val="00955693"/>
    <w:rsid w:val="0095580A"/>
    <w:rsid w:val="00956FF5"/>
    <w:rsid w:val="00957273"/>
    <w:rsid w:val="0096024A"/>
    <w:rsid w:val="0096150B"/>
    <w:rsid w:val="00961D43"/>
    <w:rsid w:val="0096394D"/>
    <w:rsid w:val="0096477C"/>
    <w:rsid w:val="009650AB"/>
    <w:rsid w:val="00966212"/>
    <w:rsid w:val="00967418"/>
    <w:rsid w:val="00967606"/>
    <w:rsid w:val="00967F30"/>
    <w:rsid w:val="00970701"/>
    <w:rsid w:val="00970993"/>
    <w:rsid w:val="00971D67"/>
    <w:rsid w:val="00972475"/>
    <w:rsid w:val="00974A4C"/>
    <w:rsid w:val="00974CF2"/>
    <w:rsid w:val="0097623D"/>
    <w:rsid w:val="00976E35"/>
    <w:rsid w:val="00980398"/>
    <w:rsid w:val="00980D3B"/>
    <w:rsid w:val="00981C6C"/>
    <w:rsid w:val="00981F19"/>
    <w:rsid w:val="009820DD"/>
    <w:rsid w:val="009820FC"/>
    <w:rsid w:val="00982A8D"/>
    <w:rsid w:val="009835A6"/>
    <w:rsid w:val="00983FC3"/>
    <w:rsid w:val="009845E8"/>
    <w:rsid w:val="00984A56"/>
    <w:rsid w:val="00984D18"/>
    <w:rsid w:val="0098564B"/>
    <w:rsid w:val="00985CE1"/>
    <w:rsid w:val="0098653C"/>
    <w:rsid w:val="00986C5E"/>
    <w:rsid w:val="00987ED8"/>
    <w:rsid w:val="0099044B"/>
    <w:rsid w:val="0099074F"/>
    <w:rsid w:val="0099075F"/>
    <w:rsid w:val="00991C0D"/>
    <w:rsid w:val="00991EF4"/>
    <w:rsid w:val="0099213E"/>
    <w:rsid w:val="009926D4"/>
    <w:rsid w:val="00993EFF"/>
    <w:rsid w:val="00994349"/>
    <w:rsid w:val="009957D8"/>
    <w:rsid w:val="00995810"/>
    <w:rsid w:val="009960AF"/>
    <w:rsid w:val="00996247"/>
    <w:rsid w:val="00997553"/>
    <w:rsid w:val="009A255A"/>
    <w:rsid w:val="009A352A"/>
    <w:rsid w:val="009A3726"/>
    <w:rsid w:val="009A3A4C"/>
    <w:rsid w:val="009A3AE1"/>
    <w:rsid w:val="009A3ED7"/>
    <w:rsid w:val="009A415B"/>
    <w:rsid w:val="009A41CD"/>
    <w:rsid w:val="009A49FD"/>
    <w:rsid w:val="009A5B55"/>
    <w:rsid w:val="009A5BD7"/>
    <w:rsid w:val="009A6E06"/>
    <w:rsid w:val="009B2BFF"/>
    <w:rsid w:val="009B36C8"/>
    <w:rsid w:val="009B3C05"/>
    <w:rsid w:val="009B4286"/>
    <w:rsid w:val="009B449C"/>
    <w:rsid w:val="009B6060"/>
    <w:rsid w:val="009B732D"/>
    <w:rsid w:val="009B7444"/>
    <w:rsid w:val="009B77D1"/>
    <w:rsid w:val="009B7CA7"/>
    <w:rsid w:val="009C06AB"/>
    <w:rsid w:val="009C0B9A"/>
    <w:rsid w:val="009C0F11"/>
    <w:rsid w:val="009C157A"/>
    <w:rsid w:val="009C246B"/>
    <w:rsid w:val="009C2C08"/>
    <w:rsid w:val="009C58C5"/>
    <w:rsid w:val="009C58E0"/>
    <w:rsid w:val="009C627A"/>
    <w:rsid w:val="009C6862"/>
    <w:rsid w:val="009C6893"/>
    <w:rsid w:val="009C7299"/>
    <w:rsid w:val="009C73CA"/>
    <w:rsid w:val="009C7A23"/>
    <w:rsid w:val="009C7FE5"/>
    <w:rsid w:val="009D0151"/>
    <w:rsid w:val="009D0548"/>
    <w:rsid w:val="009D11C3"/>
    <w:rsid w:val="009D1325"/>
    <w:rsid w:val="009D1A85"/>
    <w:rsid w:val="009D1B80"/>
    <w:rsid w:val="009D2489"/>
    <w:rsid w:val="009D41CE"/>
    <w:rsid w:val="009D5161"/>
    <w:rsid w:val="009D531C"/>
    <w:rsid w:val="009D5A86"/>
    <w:rsid w:val="009D6150"/>
    <w:rsid w:val="009D6540"/>
    <w:rsid w:val="009D6600"/>
    <w:rsid w:val="009D6CF5"/>
    <w:rsid w:val="009D76AD"/>
    <w:rsid w:val="009D77AB"/>
    <w:rsid w:val="009D79D5"/>
    <w:rsid w:val="009E06C8"/>
    <w:rsid w:val="009E081F"/>
    <w:rsid w:val="009E0B79"/>
    <w:rsid w:val="009E1614"/>
    <w:rsid w:val="009E18E6"/>
    <w:rsid w:val="009E1C4D"/>
    <w:rsid w:val="009E216B"/>
    <w:rsid w:val="009E252C"/>
    <w:rsid w:val="009E3BCE"/>
    <w:rsid w:val="009E418E"/>
    <w:rsid w:val="009E58B8"/>
    <w:rsid w:val="009E5A99"/>
    <w:rsid w:val="009E6BAE"/>
    <w:rsid w:val="009E7007"/>
    <w:rsid w:val="009F08CF"/>
    <w:rsid w:val="009F09A8"/>
    <w:rsid w:val="009F0B67"/>
    <w:rsid w:val="009F1A82"/>
    <w:rsid w:val="009F1A85"/>
    <w:rsid w:val="009F2869"/>
    <w:rsid w:val="009F33E7"/>
    <w:rsid w:val="009F37DE"/>
    <w:rsid w:val="009F4A57"/>
    <w:rsid w:val="009F59E6"/>
    <w:rsid w:val="009F7C63"/>
    <w:rsid w:val="00A00698"/>
    <w:rsid w:val="00A014C7"/>
    <w:rsid w:val="00A02012"/>
    <w:rsid w:val="00A0203F"/>
    <w:rsid w:val="00A02530"/>
    <w:rsid w:val="00A04926"/>
    <w:rsid w:val="00A06DB0"/>
    <w:rsid w:val="00A071A5"/>
    <w:rsid w:val="00A074C0"/>
    <w:rsid w:val="00A07556"/>
    <w:rsid w:val="00A101DA"/>
    <w:rsid w:val="00A102E0"/>
    <w:rsid w:val="00A10E6E"/>
    <w:rsid w:val="00A10FA0"/>
    <w:rsid w:val="00A112CF"/>
    <w:rsid w:val="00A11B87"/>
    <w:rsid w:val="00A12D3A"/>
    <w:rsid w:val="00A14D18"/>
    <w:rsid w:val="00A14E67"/>
    <w:rsid w:val="00A16625"/>
    <w:rsid w:val="00A20EE8"/>
    <w:rsid w:val="00A214E1"/>
    <w:rsid w:val="00A21834"/>
    <w:rsid w:val="00A21E07"/>
    <w:rsid w:val="00A2212C"/>
    <w:rsid w:val="00A24700"/>
    <w:rsid w:val="00A25859"/>
    <w:rsid w:val="00A272F1"/>
    <w:rsid w:val="00A273BA"/>
    <w:rsid w:val="00A2757A"/>
    <w:rsid w:val="00A27967"/>
    <w:rsid w:val="00A27985"/>
    <w:rsid w:val="00A27EA9"/>
    <w:rsid w:val="00A304EB"/>
    <w:rsid w:val="00A30EB9"/>
    <w:rsid w:val="00A312D5"/>
    <w:rsid w:val="00A319BE"/>
    <w:rsid w:val="00A31A75"/>
    <w:rsid w:val="00A31DBD"/>
    <w:rsid w:val="00A31F81"/>
    <w:rsid w:val="00A321A3"/>
    <w:rsid w:val="00A32B79"/>
    <w:rsid w:val="00A33144"/>
    <w:rsid w:val="00A35FC5"/>
    <w:rsid w:val="00A409DB"/>
    <w:rsid w:val="00A40CE7"/>
    <w:rsid w:val="00A40EDD"/>
    <w:rsid w:val="00A410E3"/>
    <w:rsid w:val="00A410FB"/>
    <w:rsid w:val="00A4221F"/>
    <w:rsid w:val="00A42B88"/>
    <w:rsid w:val="00A4470A"/>
    <w:rsid w:val="00A44810"/>
    <w:rsid w:val="00A45BC7"/>
    <w:rsid w:val="00A46226"/>
    <w:rsid w:val="00A522E7"/>
    <w:rsid w:val="00A52428"/>
    <w:rsid w:val="00A525C6"/>
    <w:rsid w:val="00A525CB"/>
    <w:rsid w:val="00A52FA2"/>
    <w:rsid w:val="00A53928"/>
    <w:rsid w:val="00A53F3B"/>
    <w:rsid w:val="00A545FB"/>
    <w:rsid w:val="00A546EA"/>
    <w:rsid w:val="00A5473B"/>
    <w:rsid w:val="00A549C9"/>
    <w:rsid w:val="00A55449"/>
    <w:rsid w:val="00A55F06"/>
    <w:rsid w:val="00A56A1C"/>
    <w:rsid w:val="00A573E1"/>
    <w:rsid w:val="00A57BD3"/>
    <w:rsid w:val="00A57C75"/>
    <w:rsid w:val="00A57DA3"/>
    <w:rsid w:val="00A60A17"/>
    <w:rsid w:val="00A62F85"/>
    <w:rsid w:val="00A647EF"/>
    <w:rsid w:val="00A65559"/>
    <w:rsid w:val="00A67297"/>
    <w:rsid w:val="00A678EB"/>
    <w:rsid w:val="00A67A43"/>
    <w:rsid w:val="00A7036C"/>
    <w:rsid w:val="00A7050E"/>
    <w:rsid w:val="00A70BE9"/>
    <w:rsid w:val="00A70F09"/>
    <w:rsid w:val="00A71849"/>
    <w:rsid w:val="00A719DE"/>
    <w:rsid w:val="00A71B3C"/>
    <w:rsid w:val="00A71BBB"/>
    <w:rsid w:val="00A71DFE"/>
    <w:rsid w:val="00A72BBC"/>
    <w:rsid w:val="00A7375D"/>
    <w:rsid w:val="00A74CC2"/>
    <w:rsid w:val="00A75329"/>
    <w:rsid w:val="00A7577D"/>
    <w:rsid w:val="00A767C8"/>
    <w:rsid w:val="00A76A99"/>
    <w:rsid w:val="00A80183"/>
    <w:rsid w:val="00A8027B"/>
    <w:rsid w:val="00A81BF4"/>
    <w:rsid w:val="00A8248C"/>
    <w:rsid w:val="00A839D7"/>
    <w:rsid w:val="00A841FC"/>
    <w:rsid w:val="00A84B4A"/>
    <w:rsid w:val="00A85102"/>
    <w:rsid w:val="00A86D7C"/>
    <w:rsid w:val="00A86E4B"/>
    <w:rsid w:val="00A87597"/>
    <w:rsid w:val="00A90466"/>
    <w:rsid w:val="00A918A3"/>
    <w:rsid w:val="00A91907"/>
    <w:rsid w:val="00A9207F"/>
    <w:rsid w:val="00A92E8F"/>
    <w:rsid w:val="00A9364D"/>
    <w:rsid w:val="00A93B12"/>
    <w:rsid w:val="00A9419D"/>
    <w:rsid w:val="00A94DF9"/>
    <w:rsid w:val="00A955D8"/>
    <w:rsid w:val="00A959CE"/>
    <w:rsid w:val="00A9638F"/>
    <w:rsid w:val="00A966EB"/>
    <w:rsid w:val="00A967D9"/>
    <w:rsid w:val="00A96855"/>
    <w:rsid w:val="00A97230"/>
    <w:rsid w:val="00A976AB"/>
    <w:rsid w:val="00A97DFF"/>
    <w:rsid w:val="00A97E82"/>
    <w:rsid w:val="00AA170B"/>
    <w:rsid w:val="00AA2118"/>
    <w:rsid w:val="00AA2645"/>
    <w:rsid w:val="00AA26EE"/>
    <w:rsid w:val="00AA27BC"/>
    <w:rsid w:val="00AA30ED"/>
    <w:rsid w:val="00AA3A33"/>
    <w:rsid w:val="00AA4B0C"/>
    <w:rsid w:val="00AA4E28"/>
    <w:rsid w:val="00AA63BE"/>
    <w:rsid w:val="00AA68D5"/>
    <w:rsid w:val="00AA6A38"/>
    <w:rsid w:val="00AA6FE4"/>
    <w:rsid w:val="00AA7096"/>
    <w:rsid w:val="00AA7414"/>
    <w:rsid w:val="00AA772A"/>
    <w:rsid w:val="00AB0921"/>
    <w:rsid w:val="00AB1128"/>
    <w:rsid w:val="00AB35D5"/>
    <w:rsid w:val="00AB3895"/>
    <w:rsid w:val="00AB481F"/>
    <w:rsid w:val="00AB4850"/>
    <w:rsid w:val="00AB48D9"/>
    <w:rsid w:val="00AB52D0"/>
    <w:rsid w:val="00AB5588"/>
    <w:rsid w:val="00AB60CF"/>
    <w:rsid w:val="00AB6129"/>
    <w:rsid w:val="00AB7183"/>
    <w:rsid w:val="00AB7B23"/>
    <w:rsid w:val="00AB7D82"/>
    <w:rsid w:val="00AB7E0A"/>
    <w:rsid w:val="00AC001C"/>
    <w:rsid w:val="00AC0907"/>
    <w:rsid w:val="00AC0C3C"/>
    <w:rsid w:val="00AC0D75"/>
    <w:rsid w:val="00AC165E"/>
    <w:rsid w:val="00AC1930"/>
    <w:rsid w:val="00AC2004"/>
    <w:rsid w:val="00AC256F"/>
    <w:rsid w:val="00AC26D6"/>
    <w:rsid w:val="00AC2F2C"/>
    <w:rsid w:val="00AC45EA"/>
    <w:rsid w:val="00AC4DF7"/>
    <w:rsid w:val="00AC68EF"/>
    <w:rsid w:val="00AC6C21"/>
    <w:rsid w:val="00AC6C29"/>
    <w:rsid w:val="00AC7383"/>
    <w:rsid w:val="00AC7977"/>
    <w:rsid w:val="00AD105F"/>
    <w:rsid w:val="00AD1BE1"/>
    <w:rsid w:val="00AD2C40"/>
    <w:rsid w:val="00AD2D3F"/>
    <w:rsid w:val="00AD3A4F"/>
    <w:rsid w:val="00AD48A6"/>
    <w:rsid w:val="00AD68BC"/>
    <w:rsid w:val="00AD6A05"/>
    <w:rsid w:val="00AD6E4C"/>
    <w:rsid w:val="00AD7377"/>
    <w:rsid w:val="00AD7B4C"/>
    <w:rsid w:val="00AD7BC9"/>
    <w:rsid w:val="00AD7D20"/>
    <w:rsid w:val="00AE1B71"/>
    <w:rsid w:val="00AE2667"/>
    <w:rsid w:val="00AE2CBC"/>
    <w:rsid w:val="00AE46A3"/>
    <w:rsid w:val="00AE4CF9"/>
    <w:rsid w:val="00AE5D1E"/>
    <w:rsid w:val="00AE5D22"/>
    <w:rsid w:val="00AE5E2E"/>
    <w:rsid w:val="00AE6598"/>
    <w:rsid w:val="00AE716C"/>
    <w:rsid w:val="00AF0D80"/>
    <w:rsid w:val="00AF2128"/>
    <w:rsid w:val="00AF24A8"/>
    <w:rsid w:val="00AF2B55"/>
    <w:rsid w:val="00AF2CFB"/>
    <w:rsid w:val="00AF379B"/>
    <w:rsid w:val="00AF44EC"/>
    <w:rsid w:val="00AF4EAD"/>
    <w:rsid w:val="00AF59A2"/>
    <w:rsid w:val="00AF5A3E"/>
    <w:rsid w:val="00AF62EB"/>
    <w:rsid w:val="00AF67D9"/>
    <w:rsid w:val="00AF72FD"/>
    <w:rsid w:val="00AF76D7"/>
    <w:rsid w:val="00B00104"/>
    <w:rsid w:val="00B009C6"/>
    <w:rsid w:val="00B00FCA"/>
    <w:rsid w:val="00B0412F"/>
    <w:rsid w:val="00B04DDD"/>
    <w:rsid w:val="00B06AD8"/>
    <w:rsid w:val="00B06E56"/>
    <w:rsid w:val="00B0703B"/>
    <w:rsid w:val="00B07458"/>
    <w:rsid w:val="00B07E21"/>
    <w:rsid w:val="00B07F27"/>
    <w:rsid w:val="00B107D6"/>
    <w:rsid w:val="00B111CC"/>
    <w:rsid w:val="00B114F4"/>
    <w:rsid w:val="00B1172C"/>
    <w:rsid w:val="00B118D0"/>
    <w:rsid w:val="00B122DC"/>
    <w:rsid w:val="00B13034"/>
    <w:rsid w:val="00B1311E"/>
    <w:rsid w:val="00B13540"/>
    <w:rsid w:val="00B13641"/>
    <w:rsid w:val="00B1404D"/>
    <w:rsid w:val="00B15F72"/>
    <w:rsid w:val="00B16B92"/>
    <w:rsid w:val="00B1738B"/>
    <w:rsid w:val="00B17481"/>
    <w:rsid w:val="00B175D3"/>
    <w:rsid w:val="00B222D5"/>
    <w:rsid w:val="00B22A03"/>
    <w:rsid w:val="00B23582"/>
    <w:rsid w:val="00B2387E"/>
    <w:rsid w:val="00B23A09"/>
    <w:rsid w:val="00B251C7"/>
    <w:rsid w:val="00B25A86"/>
    <w:rsid w:val="00B27A97"/>
    <w:rsid w:val="00B3090C"/>
    <w:rsid w:val="00B3129A"/>
    <w:rsid w:val="00B31C45"/>
    <w:rsid w:val="00B324C5"/>
    <w:rsid w:val="00B33520"/>
    <w:rsid w:val="00B34090"/>
    <w:rsid w:val="00B34313"/>
    <w:rsid w:val="00B35D80"/>
    <w:rsid w:val="00B36002"/>
    <w:rsid w:val="00B36AA5"/>
    <w:rsid w:val="00B37039"/>
    <w:rsid w:val="00B378C8"/>
    <w:rsid w:val="00B379EA"/>
    <w:rsid w:val="00B42038"/>
    <w:rsid w:val="00B42765"/>
    <w:rsid w:val="00B42D2D"/>
    <w:rsid w:val="00B441CA"/>
    <w:rsid w:val="00B4467F"/>
    <w:rsid w:val="00B44EAE"/>
    <w:rsid w:val="00B45083"/>
    <w:rsid w:val="00B45BE6"/>
    <w:rsid w:val="00B46E08"/>
    <w:rsid w:val="00B479E8"/>
    <w:rsid w:val="00B47FD1"/>
    <w:rsid w:val="00B5152C"/>
    <w:rsid w:val="00B527D8"/>
    <w:rsid w:val="00B53432"/>
    <w:rsid w:val="00B54512"/>
    <w:rsid w:val="00B556BD"/>
    <w:rsid w:val="00B56A67"/>
    <w:rsid w:val="00B56C26"/>
    <w:rsid w:val="00B6032D"/>
    <w:rsid w:val="00B61A0F"/>
    <w:rsid w:val="00B61D44"/>
    <w:rsid w:val="00B61ED0"/>
    <w:rsid w:val="00B6281D"/>
    <w:rsid w:val="00B62E85"/>
    <w:rsid w:val="00B6397A"/>
    <w:rsid w:val="00B64AAD"/>
    <w:rsid w:val="00B66197"/>
    <w:rsid w:val="00B70483"/>
    <w:rsid w:val="00B71CA8"/>
    <w:rsid w:val="00B72BAC"/>
    <w:rsid w:val="00B7529D"/>
    <w:rsid w:val="00B75A2E"/>
    <w:rsid w:val="00B75C91"/>
    <w:rsid w:val="00B7636B"/>
    <w:rsid w:val="00B764BE"/>
    <w:rsid w:val="00B7698C"/>
    <w:rsid w:val="00B773B5"/>
    <w:rsid w:val="00B77BB1"/>
    <w:rsid w:val="00B80F4B"/>
    <w:rsid w:val="00B81148"/>
    <w:rsid w:val="00B82BE0"/>
    <w:rsid w:val="00B84167"/>
    <w:rsid w:val="00B8496B"/>
    <w:rsid w:val="00B84AAB"/>
    <w:rsid w:val="00B851A0"/>
    <w:rsid w:val="00B85DAB"/>
    <w:rsid w:val="00B865ED"/>
    <w:rsid w:val="00B8683E"/>
    <w:rsid w:val="00B868AC"/>
    <w:rsid w:val="00B9114B"/>
    <w:rsid w:val="00B912DB"/>
    <w:rsid w:val="00B91AE7"/>
    <w:rsid w:val="00B934F1"/>
    <w:rsid w:val="00B9360F"/>
    <w:rsid w:val="00B9374E"/>
    <w:rsid w:val="00B93C94"/>
    <w:rsid w:val="00B93CB6"/>
    <w:rsid w:val="00B9401F"/>
    <w:rsid w:val="00B9470E"/>
    <w:rsid w:val="00B9560A"/>
    <w:rsid w:val="00B95881"/>
    <w:rsid w:val="00B95C06"/>
    <w:rsid w:val="00B95E19"/>
    <w:rsid w:val="00B960F8"/>
    <w:rsid w:val="00B96A61"/>
    <w:rsid w:val="00B96B99"/>
    <w:rsid w:val="00B97C6F"/>
    <w:rsid w:val="00BA12FF"/>
    <w:rsid w:val="00BA179B"/>
    <w:rsid w:val="00BA17B5"/>
    <w:rsid w:val="00BA1A6D"/>
    <w:rsid w:val="00BA28B6"/>
    <w:rsid w:val="00BA2956"/>
    <w:rsid w:val="00BA4C88"/>
    <w:rsid w:val="00BA51F9"/>
    <w:rsid w:val="00BA59C8"/>
    <w:rsid w:val="00BA7EFC"/>
    <w:rsid w:val="00BB0B29"/>
    <w:rsid w:val="00BB0E36"/>
    <w:rsid w:val="00BB2E59"/>
    <w:rsid w:val="00BB6ACB"/>
    <w:rsid w:val="00BB7729"/>
    <w:rsid w:val="00BC2D36"/>
    <w:rsid w:val="00BC2D9C"/>
    <w:rsid w:val="00BC3718"/>
    <w:rsid w:val="00BC37C1"/>
    <w:rsid w:val="00BC45A0"/>
    <w:rsid w:val="00BC4825"/>
    <w:rsid w:val="00BC4C7B"/>
    <w:rsid w:val="00BC4E7F"/>
    <w:rsid w:val="00BC5F93"/>
    <w:rsid w:val="00BC7F84"/>
    <w:rsid w:val="00BD03A6"/>
    <w:rsid w:val="00BD0A11"/>
    <w:rsid w:val="00BD0AA1"/>
    <w:rsid w:val="00BD0DB8"/>
    <w:rsid w:val="00BD23F4"/>
    <w:rsid w:val="00BD367F"/>
    <w:rsid w:val="00BD3B5D"/>
    <w:rsid w:val="00BD3BB0"/>
    <w:rsid w:val="00BD4689"/>
    <w:rsid w:val="00BD515C"/>
    <w:rsid w:val="00BD63FE"/>
    <w:rsid w:val="00BD678E"/>
    <w:rsid w:val="00BD6DE9"/>
    <w:rsid w:val="00BD7B34"/>
    <w:rsid w:val="00BE0CFB"/>
    <w:rsid w:val="00BE1470"/>
    <w:rsid w:val="00BE1654"/>
    <w:rsid w:val="00BE1E64"/>
    <w:rsid w:val="00BE3162"/>
    <w:rsid w:val="00BE3933"/>
    <w:rsid w:val="00BE3CDE"/>
    <w:rsid w:val="00BE44AC"/>
    <w:rsid w:val="00BE5501"/>
    <w:rsid w:val="00BE6D9E"/>
    <w:rsid w:val="00BE7BCB"/>
    <w:rsid w:val="00BF0099"/>
    <w:rsid w:val="00BF1626"/>
    <w:rsid w:val="00BF18B3"/>
    <w:rsid w:val="00BF1BCE"/>
    <w:rsid w:val="00BF2372"/>
    <w:rsid w:val="00BF31C7"/>
    <w:rsid w:val="00BF36F7"/>
    <w:rsid w:val="00BF67CA"/>
    <w:rsid w:val="00BF6AD7"/>
    <w:rsid w:val="00BF7092"/>
    <w:rsid w:val="00C00BE9"/>
    <w:rsid w:val="00C00E57"/>
    <w:rsid w:val="00C0176D"/>
    <w:rsid w:val="00C01A6D"/>
    <w:rsid w:val="00C01E2E"/>
    <w:rsid w:val="00C01E52"/>
    <w:rsid w:val="00C01E73"/>
    <w:rsid w:val="00C02649"/>
    <w:rsid w:val="00C04C3F"/>
    <w:rsid w:val="00C0591A"/>
    <w:rsid w:val="00C05A18"/>
    <w:rsid w:val="00C06E4C"/>
    <w:rsid w:val="00C07297"/>
    <w:rsid w:val="00C078FB"/>
    <w:rsid w:val="00C11080"/>
    <w:rsid w:val="00C13284"/>
    <w:rsid w:val="00C1360B"/>
    <w:rsid w:val="00C13F4A"/>
    <w:rsid w:val="00C14A9F"/>
    <w:rsid w:val="00C14AA2"/>
    <w:rsid w:val="00C1521B"/>
    <w:rsid w:val="00C15899"/>
    <w:rsid w:val="00C15DA9"/>
    <w:rsid w:val="00C15F6F"/>
    <w:rsid w:val="00C1671D"/>
    <w:rsid w:val="00C168B9"/>
    <w:rsid w:val="00C17682"/>
    <w:rsid w:val="00C2022E"/>
    <w:rsid w:val="00C20CB7"/>
    <w:rsid w:val="00C20DDC"/>
    <w:rsid w:val="00C212F2"/>
    <w:rsid w:val="00C217A5"/>
    <w:rsid w:val="00C233A2"/>
    <w:rsid w:val="00C23C7E"/>
    <w:rsid w:val="00C24191"/>
    <w:rsid w:val="00C24585"/>
    <w:rsid w:val="00C24B4A"/>
    <w:rsid w:val="00C25394"/>
    <w:rsid w:val="00C25E24"/>
    <w:rsid w:val="00C25F7E"/>
    <w:rsid w:val="00C30092"/>
    <w:rsid w:val="00C31350"/>
    <w:rsid w:val="00C31427"/>
    <w:rsid w:val="00C3350C"/>
    <w:rsid w:val="00C34B1F"/>
    <w:rsid w:val="00C35662"/>
    <w:rsid w:val="00C3663D"/>
    <w:rsid w:val="00C37754"/>
    <w:rsid w:val="00C37A3F"/>
    <w:rsid w:val="00C37C3D"/>
    <w:rsid w:val="00C40541"/>
    <w:rsid w:val="00C405C2"/>
    <w:rsid w:val="00C40E7D"/>
    <w:rsid w:val="00C41314"/>
    <w:rsid w:val="00C41912"/>
    <w:rsid w:val="00C424FF"/>
    <w:rsid w:val="00C42ACF"/>
    <w:rsid w:val="00C42F0D"/>
    <w:rsid w:val="00C4407E"/>
    <w:rsid w:val="00C440C1"/>
    <w:rsid w:val="00C441E5"/>
    <w:rsid w:val="00C441F9"/>
    <w:rsid w:val="00C46C2E"/>
    <w:rsid w:val="00C46FA8"/>
    <w:rsid w:val="00C512C8"/>
    <w:rsid w:val="00C518DD"/>
    <w:rsid w:val="00C52ADA"/>
    <w:rsid w:val="00C52BAD"/>
    <w:rsid w:val="00C52C0E"/>
    <w:rsid w:val="00C52D1B"/>
    <w:rsid w:val="00C531F7"/>
    <w:rsid w:val="00C53C38"/>
    <w:rsid w:val="00C549BC"/>
    <w:rsid w:val="00C5561F"/>
    <w:rsid w:val="00C55A9A"/>
    <w:rsid w:val="00C56A8A"/>
    <w:rsid w:val="00C57275"/>
    <w:rsid w:val="00C57FAB"/>
    <w:rsid w:val="00C60407"/>
    <w:rsid w:val="00C605C1"/>
    <w:rsid w:val="00C6198B"/>
    <w:rsid w:val="00C61AC8"/>
    <w:rsid w:val="00C61B98"/>
    <w:rsid w:val="00C61D2C"/>
    <w:rsid w:val="00C62DAC"/>
    <w:rsid w:val="00C6317E"/>
    <w:rsid w:val="00C63310"/>
    <w:rsid w:val="00C635EA"/>
    <w:rsid w:val="00C63A88"/>
    <w:rsid w:val="00C640A2"/>
    <w:rsid w:val="00C642AF"/>
    <w:rsid w:val="00C647AC"/>
    <w:rsid w:val="00C65503"/>
    <w:rsid w:val="00C66244"/>
    <w:rsid w:val="00C665F6"/>
    <w:rsid w:val="00C66F4A"/>
    <w:rsid w:val="00C676C6"/>
    <w:rsid w:val="00C7099F"/>
    <w:rsid w:val="00C70F2D"/>
    <w:rsid w:val="00C716D0"/>
    <w:rsid w:val="00C71DD4"/>
    <w:rsid w:val="00C72455"/>
    <w:rsid w:val="00C731DF"/>
    <w:rsid w:val="00C74A32"/>
    <w:rsid w:val="00C74EC2"/>
    <w:rsid w:val="00C75D7E"/>
    <w:rsid w:val="00C7617A"/>
    <w:rsid w:val="00C764CE"/>
    <w:rsid w:val="00C76A2B"/>
    <w:rsid w:val="00C76FAC"/>
    <w:rsid w:val="00C76FD4"/>
    <w:rsid w:val="00C7713E"/>
    <w:rsid w:val="00C77BBD"/>
    <w:rsid w:val="00C77EFB"/>
    <w:rsid w:val="00C80162"/>
    <w:rsid w:val="00C809D0"/>
    <w:rsid w:val="00C8131A"/>
    <w:rsid w:val="00C82787"/>
    <w:rsid w:val="00C8359E"/>
    <w:rsid w:val="00C85A07"/>
    <w:rsid w:val="00C85A81"/>
    <w:rsid w:val="00C86975"/>
    <w:rsid w:val="00C86D12"/>
    <w:rsid w:val="00C872D7"/>
    <w:rsid w:val="00C87BE6"/>
    <w:rsid w:val="00C90963"/>
    <w:rsid w:val="00C90B38"/>
    <w:rsid w:val="00C90C77"/>
    <w:rsid w:val="00C90D72"/>
    <w:rsid w:val="00C92F00"/>
    <w:rsid w:val="00C9495E"/>
    <w:rsid w:val="00C96172"/>
    <w:rsid w:val="00C9710C"/>
    <w:rsid w:val="00C97550"/>
    <w:rsid w:val="00CA0E80"/>
    <w:rsid w:val="00CA0ED5"/>
    <w:rsid w:val="00CA1484"/>
    <w:rsid w:val="00CA1D84"/>
    <w:rsid w:val="00CA35B1"/>
    <w:rsid w:val="00CA42E3"/>
    <w:rsid w:val="00CA57F2"/>
    <w:rsid w:val="00CA63DF"/>
    <w:rsid w:val="00CA6661"/>
    <w:rsid w:val="00CA6A09"/>
    <w:rsid w:val="00CB06B1"/>
    <w:rsid w:val="00CB086A"/>
    <w:rsid w:val="00CB15CF"/>
    <w:rsid w:val="00CB243E"/>
    <w:rsid w:val="00CB2E69"/>
    <w:rsid w:val="00CB3BE0"/>
    <w:rsid w:val="00CB43E5"/>
    <w:rsid w:val="00CB4925"/>
    <w:rsid w:val="00CB52F6"/>
    <w:rsid w:val="00CB54FC"/>
    <w:rsid w:val="00CB65BE"/>
    <w:rsid w:val="00CB666C"/>
    <w:rsid w:val="00CC014D"/>
    <w:rsid w:val="00CC087D"/>
    <w:rsid w:val="00CC0A97"/>
    <w:rsid w:val="00CC1178"/>
    <w:rsid w:val="00CC13BA"/>
    <w:rsid w:val="00CC1517"/>
    <w:rsid w:val="00CC1684"/>
    <w:rsid w:val="00CC170A"/>
    <w:rsid w:val="00CC1994"/>
    <w:rsid w:val="00CC1D0D"/>
    <w:rsid w:val="00CC2064"/>
    <w:rsid w:val="00CC2129"/>
    <w:rsid w:val="00CC21C4"/>
    <w:rsid w:val="00CC23E4"/>
    <w:rsid w:val="00CC25FD"/>
    <w:rsid w:val="00CC3AF9"/>
    <w:rsid w:val="00CC4104"/>
    <w:rsid w:val="00CC43C2"/>
    <w:rsid w:val="00CC5316"/>
    <w:rsid w:val="00CC58EF"/>
    <w:rsid w:val="00CC6937"/>
    <w:rsid w:val="00CC6FE3"/>
    <w:rsid w:val="00CC7857"/>
    <w:rsid w:val="00CC7A60"/>
    <w:rsid w:val="00CC7A7B"/>
    <w:rsid w:val="00CD1890"/>
    <w:rsid w:val="00CD2235"/>
    <w:rsid w:val="00CD246A"/>
    <w:rsid w:val="00CD3101"/>
    <w:rsid w:val="00CD4214"/>
    <w:rsid w:val="00CD491D"/>
    <w:rsid w:val="00CD5233"/>
    <w:rsid w:val="00CD5994"/>
    <w:rsid w:val="00CD6A68"/>
    <w:rsid w:val="00CD6CE2"/>
    <w:rsid w:val="00CE0536"/>
    <w:rsid w:val="00CE1A40"/>
    <w:rsid w:val="00CE7190"/>
    <w:rsid w:val="00CE7418"/>
    <w:rsid w:val="00CE7D8E"/>
    <w:rsid w:val="00CE7ED2"/>
    <w:rsid w:val="00CF0F69"/>
    <w:rsid w:val="00CF2062"/>
    <w:rsid w:val="00CF2811"/>
    <w:rsid w:val="00CF2E6E"/>
    <w:rsid w:val="00CF3AAC"/>
    <w:rsid w:val="00CF3BBB"/>
    <w:rsid w:val="00CF503C"/>
    <w:rsid w:val="00CF5049"/>
    <w:rsid w:val="00CF5241"/>
    <w:rsid w:val="00CF5B85"/>
    <w:rsid w:val="00CF5CF6"/>
    <w:rsid w:val="00CF7EB0"/>
    <w:rsid w:val="00CF7FC9"/>
    <w:rsid w:val="00D0033F"/>
    <w:rsid w:val="00D01064"/>
    <w:rsid w:val="00D02127"/>
    <w:rsid w:val="00D029FF"/>
    <w:rsid w:val="00D03703"/>
    <w:rsid w:val="00D03E9C"/>
    <w:rsid w:val="00D054BE"/>
    <w:rsid w:val="00D05B45"/>
    <w:rsid w:val="00D06D14"/>
    <w:rsid w:val="00D113E4"/>
    <w:rsid w:val="00D12272"/>
    <w:rsid w:val="00D12718"/>
    <w:rsid w:val="00D1291F"/>
    <w:rsid w:val="00D12E68"/>
    <w:rsid w:val="00D1320A"/>
    <w:rsid w:val="00D13772"/>
    <w:rsid w:val="00D140E2"/>
    <w:rsid w:val="00D14C10"/>
    <w:rsid w:val="00D155CC"/>
    <w:rsid w:val="00D15644"/>
    <w:rsid w:val="00D162B7"/>
    <w:rsid w:val="00D167C3"/>
    <w:rsid w:val="00D17435"/>
    <w:rsid w:val="00D21FD3"/>
    <w:rsid w:val="00D23441"/>
    <w:rsid w:val="00D23A2E"/>
    <w:rsid w:val="00D23D85"/>
    <w:rsid w:val="00D242D1"/>
    <w:rsid w:val="00D244E5"/>
    <w:rsid w:val="00D24694"/>
    <w:rsid w:val="00D24CB7"/>
    <w:rsid w:val="00D24F16"/>
    <w:rsid w:val="00D25347"/>
    <w:rsid w:val="00D26608"/>
    <w:rsid w:val="00D26A94"/>
    <w:rsid w:val="00D270E4"/>
    <w:rsid w:val="00D27B6C"/>
    <w:rsid w:val="00D30074"/>
    <w:rsid w:val="00D3036C"/>
    <w:rsid w:val="00D315BD"/>
    <w:rsid w:val="00D321A4"/>
    <w:rsid w:val="00D32512"/>
    <w:rsid w:val="00D32BA7"/>
    <w:rsid w:val="00D335F0"/>
    <w:rsid w:val="00D337A6"/>
    <w:rsid w:val="00D337E2"/>
    <w:rsid w:val="00D33ABA"/>
    <w:rsid w:val="00D345E3"/>
    <w:rsid w:val="00D34F95"/>
    <w:rsid w:val="00D35285"/>
    <w:rsid w:val="00D35513"/>
    <w:rsid w:val="00D35697"/>
    <w:rsid w:val="00D357E6"/>
    <w:rsid w:val="00D362A8"/>
    <w:rsid w:val="00D36A6F"/>
    <w:rsid w:val="00D36E2E"/>
    <w:rsid w:val="00D372EA"/>
    <w:rsid w:val="00D37B56"/>
    <w:rsid w:val="00D37C6B"/>
    <w:rsid w:val="00D40627"/>
    <w:rsid w:val="00D40DF8"/>
    <w:rsid w:val="00D40FAC"/>
    <w:rsid w:val="00D411D1"/>
    <w:rsid w:val="00D42453"/>
    <w:rsid w:val="00D424B8"/>
    <w:rsid w:val="00D42E35"/>
    <w:rsid w:val="00D42E63"/>
    <w:rsid w:val="00D43AF6"/>
    <w:rsid w:val="00D44376"/>
    <w:rsid w:val="00D44686"/>
    <w:rsid w:val="00D44713"/>
    <w:rsid w:val="00D454E3"/>
    <w:rsid w:val="00D45765"/>
    <w:rsid w:val="00D4749B"/>
    <w:rsid w:val="00D50C26"/>
    <w:rsid w:val="00D52161"/>
    <w:rsid w:val="00D52A03"/>
    <w:rsid w:val="00D53459"/>
    <w:rsid w:val="00D534DD"/>
    <w:rsid w:val="00D54AEA"/>
    <w:rsid w:val="00D55A22"/>
    <w:rsid w:val="00D566B9"/>
    <w:rsid w:val="00D568D9"/>
    <w:rsid w:val="00D6107C"/>
    <w:rsid w:val="00D6242C"/>
    <w:rsid w:val="00D63A73"/>
    <w:rsid w:val="00D6422F"/>
    <w:rsid w:val="00D6598B"/>
    <w:rsid w:val="00D65CAA"/>
    <w:rsid w:val="00D67F7B"/>
    <w:rsid w:val="00D7024D"/>
    <w:rsid w:val="00D706D5"/>
    <w:rsid w:val="00D7162E"/>
    <w:rsid w:val="00D717BC"/>
    <w:rsid w:val="00D733A9"/>
    <w:rsid w:val="00D74084"/>
    <w:rsid w:val="00D74306"/>
    <w:rsid w:val="00D7450E"/>
    <w:rsid w:val="00D76AB4"/>
    <w:rsid w:val="00D76E87"/>
    <w:rsid w:val="00D770D3"/>
    <w:rsid w:val="00D7745F"/>
    <w:rsid w:val="00D805BE"/>
    <w:rsid w:val="00D80B9D"/>
    <w:rsid w:val="00D8116D"/>
    <w:rsid w:val="00D81907"/>
    <w:rsid w:val="00D83E4F"/>
    <w:rsid w:val="00D841A9"/>
    <w:rsid w:val="00D84CDA"/>
    <w:rsid w:val="00D85BEE"/>
    <w:rsid w:val="00D85F87"/>
    <w:rsid w:val="00D8604F"/>
    <w:rsid w:val="00D87349"/>
    <w:rsid w:val="00D87A4D"/>
    <w:rsid w:val="00D90E4C"/>
    <w:rsid w:val="00D91E22"/>
    <w:rsid w:val="00D926F2"/>
    <w:rsid w:val="00D938E4"/>
    <w:rsid w:val="00D943A8"/>
    <w:rsid w:val="00D94684"/>
    <w:rsid w:val="00D9471F"/>
    <w:rsid w:val="00D95208"/>
    <w:rsid w:val="00D95215"/>
    <w:rsid w:val="00D9646C"/>
    <w:rsid w:val="00D968E5"/>
    <w:rsid w:val="00DA0A84"/>
    <w:rsid w:val="00DA0D25"/>
    <w:rsid w:val="00DA0D26"/>
    <w:rsid w:val="00DA1736"/>
    <w:rsid w:val="00DA22C0"/>
    <w:rsid w:val="00DA25B5"/>
    <w:rsid w:val="00DA2812"/>
    <w:rsid w:val="00DA397A"/>
    <w:rsid w:val="00DA3BDD"/>
    <w:rsid w:val="00DA66C3"/>
    <w:rsid w:val="00DA6E44"/>
    <w:rsid w:val="00DA7943"/>
    <w:rsid w:val="00DA7C38"/>
    <w:rsid w:val="00DB1485"/>
    <w:rsid w:val="00DB1687"/>
    <w:rsid w:val="00DB1A1D"/>
    <w:rsid w:val="00DB391C"/>
    <w:rsid w:val="00DB490B"/>
    <w:rsid w:val="00DB4CDD"/>
    <w:rsid w:val="00DB4D82"/>
    <w:rsid w:val="00DB5B52"/>
    <w:rsid w:val="00DB5EAB"/>
    <w:rsid w:val="00DC2461"/>
    <w:rsid w:val="00DC2A54"/>
    <w:rsid w:val="00DC2ED2"/>
    <w:rsid w:val="00DC43F4"/>
    <w:rsid w:val="00DC4757"/>
    <w:rsid w:val="00DC67F4"/>
    <w:rsid w:val="00DC76C4"/>
    <w:rsid w:val="00DC790B"/>
    <w:rsid w:val="00DC7B94"/>
    <w:rsid w:val="00DD16B8"/>
    <w:rsid w:val="00DD2538"/>
    <w:rsid w:val="00DD28CD"/>
    <w:rsid w:val="00DD2D64"/>
    <w:rsid w:val="00DD31D2"/>
    <w:rsid w:val="00DD4227"/>
    <w:rsid w:val="00DD4F12"/>
    <w:rsid w:val="00DD50BF"/>
    <w:rsid w:val="00DD5101"/>
    <w:rsid w:val="00DD5C1C"/>
    <w:rsid w:val="00DD6EDC"/>
    <w:rsid w:val="00DD6F20"/>
    <w:rsid w:val="00DD76F1"/>
    <w:rsid w:val="00DE0582"/>
    <w:rsid w:val="00DE0A2E"/>
    <w:rsid w:val="00DE125E"/>
    <w:rsid w:val="00DE188B"/>
    <w:rsid w:val="00DE1B48"/>
    <w:rsid w:val="00DE2574"/>
    <w:rsid w:val="00DE35BB"/>
    <w:rsid w:val="00DE44AC"/>
    <w:rsid w:val="00DE5C3C"/>
    <w:rsid w:val="00DE5F03"/>
    <w:rsid w:val="00DE6513"/>
    <w:rsid w:val="00DE6C36"/>
    <w:rsid w:val="00DE6EE6"/>
    <w:rsid w:val="00DE7536"/>
    <w:rsid w:val="00DF1AD3"/>
    <w:rsid w:val="00DF2A18"/>
    <w:rsid w:val="00DF3328"/>
    <w:rsid w:val="00DF352E"/>
    <w:rsid w:val="00DF3649"/>
    <w:rsid w:val="00DF4544"/>
    <w:rsid w:val="00DF4928"/>
    <w:rsid w:val="00DF573D"/>
    <w:rsid w:val="00DF6AA2"/>
    <w:rsid w:val="00DF6ECB"/>
    <w:rsid w:val="00DF76E0"/>
    <w:rsid w:val="00E003B4"/>
    <w:rsid w:val="00E011D4"/>
    <w:rsid w:val="00E012A8"/>
    <w:rsid w:val="00E01A66"/>
    <w:rsid w:val="00E02166"/>
    <w:rsid w:val="00E027F9"/>
    <w:rsid w:val="00E032C5"/>
    <w:rsid w:val="00E03918"/>
    <w:rsid w:val="00E03A0D"/>
    <w:rsid w:val="00E043A7"/>
    <w:rsid w:val="00E0441D"/>
    <w:rsid w:val="00E05EA8"/>
    <w:rsid w:val="00E06C34"/>
    <w:rsid w:val="00E073B3"/>
    <w:rsid w:val="00E07C7B"/>
    <w:rsid w:val="00E10E20"/>
    <w:rsid w:val="00E10EA5"/>
    <w:rsid w:val="00E115A9"/>
    <w:rsid w:val="00E11812"/>
    <w:rsid w:val="00E1231D"/>
    <w:rsid w:val="00E12B3E"/>
    <w:rsid w:val="00E12E91"/>
    <w:rsid w:val="00E14285"/>
    <w:rsid w:val="00E14896"/>
    <w:rsid w:val="00E148F0"/>
    <w:rsid w:val="00E149F6"/>
    <w:rsid w:val="00E15601"/>
    <w:rsid w:val="00E1587E"/>
    <w:rsid w:val="00E15D7A"/>
    <w:rsid w:val="00E16950"/>
    <w:rsid w:val="00E1713F"/>
    <w:rsid w:val="00E1750C"/>
    <w:rsid w:val="00E17FA0"/>
    <w:rsid w:val="00E21B00"/>
    <w:rsid w:val="00E21CF2"/>
    <w:rsid w:val="00E21F47"/>
    <w:rsid w:val="00E22DDA"/>
    <w:rsid w:val="00E23094"/>
    <w:rsid w:val="00E24196"/>
    <w:rsid w:val="00E250D2"/>
    <w:rsid w:val="00E253EA"/>
    <w:rsid w:val="00E259B7"/>
    <w:rsid w:val="00E26A36"/>
    <w:rsid w:val="00E277A7"/>
    <w:rsid w:val="00E278E3"/>
    <w:rsid w:val="00E27B29"/>
    <w:rsid w:val="00E27C0D"/>
    <w:rsid w:val="00E27FA2"/>
    <w:rsid w:val="00E308AC"/>
    <w:rsid w:val="00E30B4A"/>
    <w:rsid w:val="00E31227"/>
    <w:rsid w:val="00E3150C"/>
    <w:rsid w:val="00E31E78"/>
    <w:rsid w:val="00E31E8F"/>
    <w:rsid w:val="00E32309"/>
    <w:rsid w:val="00E32AE5"/>
    <w:rsid w:val="00E32E2D"/>
    <w:rsid w:val="00E32E58"/>
    <w:rsid w:val="00E34BD4"/>
    <w:rsid w:val="00E35676"/>
    <w:rsid w:val="00E3796F"/>
    <w:rsid w:val="00E403D8"/>
    <w:rsid w:val="00E40560"/>
    <w:rsid w:val="00E40A0F"/>
    <w:rsid w:val="00E41AA9"/>
    <w:rsid w:val="00E424FE"/>
    <w:rsid w:val="00E42563"/>
    <w:rsid w:val="00E4259C"/>
    <w:rsid w:val="00E42FE2"/>
    <w:rsid w:val="00E439D5"/>
    <w:rsid w:val="00E43AA6"/>
    <w:rsid w:val="00E43EF8"/>
    <w:rsid w:val="00E4468D"/>
    <w:rsid w:val="00E45475"/>
    <w:rsid w:val="00E4579A"/>
    <w:rsid w:val="00E45A65"/>
    <w:rsid w:val="00E46CE0"/>
    <w:rsid w:val="00E4744C"/>
    <w:rsid w:val="00E50134"/>
    <w:rsid w:val="00E50F68"/>
    <w:rsid w:val="00E5246C"/>
    <w:rsid w:val="00E52B53"/>
    <w:rsid w:val="00E52E17"/>
    <w:rsid w:val="00E54543"/>
    <w:rsid w:val="00E54A33"/>
    <w:rsid w:val="00E54C55"/>
    <w:rsid w:val="00E54C91"/>
    <w:rsid w:val="00E54CB8"/>
    <w:rsid w:val="00E56247"/>
    <w:rsid w:val="00E5737D"/>
    <w:rsid w:val="00E57C74"/>
    <w:rsid w:val="00E61686"/>
    <w:rsid w:val="00E6295B"/>
    <w:rsid w:val="00E63114"/>
    <w:rsid w:val="00E63E25"/>
    <w:rsid w:val="00E63FD0"/>
    <w:rsid w:val="00E6532C"/>
    <w:rsid w:val="00E65AB0"/>
    <w:rsid w:val="00E65BB9"/>
    <w:rsid w:val="00E70758"/>
    <w:rsid w:val="00E707AB"/>
    <w:rsid w:val="00E70967"/>
    <w:rsid w:val="00E70F1C"/>
    <w:rsid w:val="00E70F59"/>
    <w:rsid w:val="00E70FEB"/>
    <w:rsid w:val="00E718FF"/>
    <w:rsid w:val="00E71BD9"/>
    <w:rsid w:val="00E72810"/>
    <w:rsid w:val="00E7341D"/>
    <w:rsid w:val="00E7383C"/>
    <w:rsid w:val="00E74F5D"/>
    <w:rsid w:val="00E75074"/>
    <w:rsid w:val="00E75169"/>
    <w:rsid w:val="00E751B5"/>
    <w:rsid w:val="00E75CBF"/>
    <w:rsid w:val="00E76B79"/>
    <w:rsid w:val="00E77E31"/>
    <w:rsid w:val="00E8036A"/>
    <w:rsid w:val="00E80484"/>
    <w:rsid w:val="00E80DC5"/>
    <w:rsid w:val="00E813C9"/>
    <w:rsid w:val="00E81658"/>
    <w:rsid w:val="00E827D6"/>
    <w:rsid w:val="00E83491"/>
    <w:rsid w:val="00E83562"/>
    <w:rsid w:val="00E849D9"/>
    <w:rsid w:val="00E85C33"/>
    <w:rsid w:val="00E85DB5"/>
    <w:rsid w:val="00E85F53"/>
    <w:rsid w:val="00E9130F"/>
    <w:rsid w:val="00E9177C"/>
    <w:rsid w:val="00E91E38"/>
    <w:rsid w:val="00E924A0"/>
    <w:rsid w:val="00E9358A"/>
    <w:rsid w:val="00E93BAB"/>
    <w:rsid w:val="00E94B32"/>
    <w:rsid w:val="00E954D4"/>
    <w:rsid w:val="00E95DFD"/>
    <w:rsid w:val="00E96A24"/>
    <w:rsid w:val="00E96F6A"/>
    <w:rsid w:val="00E972A6"/>
    <w:rsid w:val="00E975A7"/>
    <w:rsid w:val="00EA01CD"/>
    <w:rsid w:val="00EA2B6A"/>
    <w:rsid w:val="00EA2F8F"/>
    <w:rsid w:val="00EA31B3"/>
    <w:rsid w:val="00EA386B"/>
    <w:rsid w:val="00EA42F7"/>
    <w:rsid w:val="00EA54E1"/>
    <w:rsid w:val="00EA6239"/>
    <w:rsid w:val="00EA656B"/>
    <w:rsid w:val="00EA7A3C"/>
    <w:rsid w:val="00EB053C"/>
    <w:rsid w:val="00EB063F"/>
    <w:rsid w:val="00EB1E5F"/>
    <w:rsid w:val="00EB3F1B"/>
    <w:rsid w:val="00EB47F0"/>
    <w:rsid w:val="00EB7113"/>
    <w:rsid w:val="00EB7259"/>
    <w:rsid w:val="00EB7AC2"/>
    <w:rsid w:val="00EC133D"/>
    <w:rsid w:val="00EC2EBC"/>
    <w:rsid w:val="00EC52FA"/>
    <w:rsid w:val="00EC537D"/>
    <w:rsid w:val="00EC6664"/>
    <w:rsid w:val="00EC73A4"/>
    <w:rsid w:val="00EC7D26"/>
    <w:rsid w:val="00ED0891"/>
    <w:rsid w:val="00ED248B"/>
    <w:rsid w:val="00ED28E3"/>
    <w:rsid w:val="00ED2DCF"/>
    <w:rsid w:val="00ED2E3D"/>
    <w:rsid w:val="00ED4CBA"/>
    <w:rsid w:val="00ED4D48"/>
    <w:rsid w:val="00ED5CC0"/>
    <w:rsid w:val="00ED67A9"/>
    <w:rsid w:val="00ED6F79"/>
    <w:rsid w:val="00ED794F"/>
    <w:rsid w:val="00ED7EDA"/>
    <w:rsid w:val="00EE01EE"/>
    <w:rsid w:val="00EE0259"/>
    <w:rsid w:val="00EE0568"/>
    <w:rsid w:val="00EE0686"/>
    <w:rsid w:val="00EE1A18"/>
    <w:rsid w:val="00EE1F06"/>
    <w:rsid w:val="00EE2E66"/>
    <w:rsid w:val="00EE3128"/>
    <w:rsid w:val="00EE3954"/>
    <w:rsid w:val="00EE3AFD"/>
    <w:rsid w:val="00EE6A20"/>
    <w:rsid w:val="00EE6C65"/>
    <w:rsid w:val="00EE7565"/>
    <w:rsid w:val="00EE790D"/>
    <w:rsid w:val="00EE7C36"/>
    <w:rsid w:val="00EF0C50"/>
    <w:rsid w:val="00EF17B5"/>
    <w:rsid w:val="00EF1B53"/>
    <w:rsid w:val="00EF3AFE"/>
    <w:rsid w:val="00EF4B53"/>
    <w:rsid w:val="00EF60E0"/>
    <w:rsid w:val="00EF708F"/>
    <w:rsid w:val="00F018E8"/>
    <w:rsid w:val="00F0199B"/>
    <w:rsid w:val="00F01D02"/>
    <w:rsid w:val="00F02094"/>
    <w:rsid w:val="00F03A39"/>
    <w:rsid w:val="00F04E05"/>
    <w:rsid w:val="00F05136"/>
    <w:rsid w:val="00F05170"/>
    <w:rsid w:val="00F063C3"/>
    <w:rsid w:val="00F06926"/>
    <w:rsid w:val="00F06B70"/>
    <w:rsid w:val="00F06C63"/>
    <w:rsid w:val="00F07DF4"/>
    <w:rsid w:val="00F1052D"/>
    <w:rsid w:val="00F11603"/>
    <w:rsid w:val="00F12DA9"/>
    <w:rsid w:val="00F13E3D"/>
    <w:rsid w:val="00F14400"/>
    <w:rsid w:val="00F14466"/>
    <w:rsid w:val="00F146FB"/>
    <w:rsid w:val="00F14722"/>
    <w:rsid w:val="00F15E7D"/>
    <w:rsid w:val="00F15F53"/>
    <w:rsid w:val="00F16758"/>
    <w:rsid w:val="00F16B11"/>
    <w:rsid w:val="00F200CA"/>
    <w:rsid w:val="00F21086"/>
    <w:rsid w:val="00F21D0E"/>
    <w:rsid w:val="00F23B78"/>
    <w:rsid w:val="00F23E7B"/>
    <w:rsid w:val="00F243E9"/>
    <w:rsid w:val="00F24D8A"/>
    <w:rsid w:val="00F25759"/>
    <w:rsid w:val="00F25EC6"/>
    <w:rsid w:val="00F26799"/>
    <w:rsid w:val="00F26E77"/>
    <w:rsid w:val="00F26FB1"/>
    <w:rsid w:val="00F27908"/>
    <w:rsid w:val="00F30E59"/>
    <w:rsid w:val="00F31A2F"/>
    <w:rsid w:val="00F32528"/>
    <w:rsid w:val="00F325DD"/>
    <w:rsid w:val="00F333BB"/>
    <w:rsid w:val="00F33880"/>
    <w:rsid w:val="00F34D63"/>
    <w:rsid w:val="00F35AFA"/>
    <w:rsid w:val="00F372CA"/>
    <w:rsid w:val="00F37508"/>
    <w:rsid w:val="00F40D64"/>
    <w:rsid w:val="00F42BB1"/>
    <w:rsid w:val="00F44362"/>
    <w:rsid w:val="00F445AD"/>
    <w:rsid w:val="00F44744"/>
    <w:rsid w:val="00F452C6"/>
    <w:rsid w:val="00F453C0"/>
    <w:rsid w:val="00F4575C"/>
    <w:rsid w:val="00F45D9F"/>
    <w:rsid w:val="00F46033"/>
    <w:rsid w:val="00F46B1D"/>
    <w:rsid w:val="00F47044"/>
    <w:rsid w:val="00F47A1F"/>
    <w:rsid w:val="00F47ABD"/>
    <w:rsid w:val="00F5031A"/>
    <w:rsid w:val="00F50A34"/>
    <w:rsid w:val="00F52C51"/>
    <w:rsid w:val="00F532EC"/>
    <w:rsid w:val="00F53B3C"/>
    <w:rsid w:val="00F5429B"/>
    <w:rsid w:val="00F55EEA"/>
    <w:rsid w:val="00F57C45"/>
    <w:rsid w:val="00F603BC"/>
    <w:rsid w:val="00F6103F"/>
    <w:rsid w:val="00F6128A"/>
    <w:rsid w:val="00F61B21"/>
    <w:rsid w:val="00F61C74"/>
    <w:rsid w:val="00F61FA2"/>
    <w:rsid w:val="00F62102"/>
    <w:rsid w:val="00F62633"/>
    <w:rsid w:val="00F6477A"/>
    <w:rsid w:val="00F65C57"/>
    <w:rsid w:val="00F65ED0"/>
    <w:rsid w:val="00F66016"/>
    <w:rsid w:val="00F662AB"/>
    <w:rsid w:val="00F66685"/>
    <w:rsid w:val="00F66C50"/>
    <w:rsid w:val="00F67CD0"/>
    <w:rsid w:val="00F713A4"/>
    <w:rsid w:val="00F71762"/>
    <w:rsid w:val="00F72068"/>
    <w:rsid w:val="00F72253"/>
    <w:rsid w:val="00F73D0D"/>
    <w:rsid w:val="00F73F96"/>
    <w:rsid w:val="00F74688"/>
    <w:rsid w:val="00F74A3D"/>
    <w:rsid w:val="00F74D44"/>
    <w:rsid w:val="00F80E61"/>
    <w:rsid w:val="00F8196E"/>
    <w:rsid w:val="00F83927"/>
    <w:rsid w:val="00F848F1"/>
    <w:rsid w:val="00F84959"/>
    <w:rsid w:val="00F85559"/>
    <w:rsid w:val="00F85E94"/>
    <w:rsid w:val="00F86571"/>
    <w:rsid w:val="00F87B24"/>
    <w:rsid w:val="00F87B45"/>
    <w:rsid w:val="00F9164F"/>
    <w:rsid w:val="00F91EDD"/>
    <w:rsid w:val="00F92015"/>
    <w:rsid w:val="00F92622"/>
    <w:rsid w:val="00F92BA3"/>
    <w:rsid w:val="00F939E0"/>
    <w:rsid w:val="00F93DBB"/>
    <w:rsid w:val="00F93E24"/>
    <w:rsid w:val="00F96801"/>
    <w:rsid w:val="00F96F60"/>
    <w:rsid w:val="00F97293"/>
    <w:rsid w:val="00FA0218"/>
    <w:rsid w:val="00FA0913"/>
    <w:rsid w:val="00FA09A5"/>
    <w:rsid w:val="00FA1F66"/>
    <w:rsid w:val="00FA2687"/>
    <w:rsid w:val="00FA2EFD"/>
    <w:rsid w:val="00FA38F6"/>
    <w:rsid w:val="00FA40CB"/>
    <w:rsid w:val="00FA4E6D"/>
    <w:rsid w:val="00FA4E97"/>
    <w:rsid w:val="00FA6F4A"/>
    <w:rsid w:val="00FA7234"/>
    <w:rsid w:val="00FA7A90"/>
    <w:rsid w:val="00FA7D52"/>
    <w:rsid w:val="00FB0BF2"/>
    <w:rsid w:val="00FB1456"/>
    <w:rsid w:val="00FB1A71"/>
    <w:rsid w:val="00FB1C9D"/>
    <w:rsid w:val="00FB1F9C"/>
    <w:rsid w:val="00FB2079"/>
    <w:rsid w:val="00FB4892"/>
    <w:rsid w:val="00FB5ACD"/>
    <w:rsid w:val="00FB63B6"/>
    <w:rsid w:val="00FB6B53"/>
    <w:rsid w:val="00FB73FA"/>
    <w:rsid w:val="00FC0E3B"/>
    <w:rsid w:val="00FC16E2"/>
    <w:rsid w:val="00FC289E"/>
    <w:rsid w:val="00FC2BA6"/>
    <w:rsid w:val="00FC3646"/>
    <w:rsid w:val="00FC3A17"/>
    <w:rsid w:val="00FC439F"/>
    <w:rsid w:val="00FC53B8"/>
    <w:rsid w:val="00FC5E7C"/>
    <w:rsid w:val="00FC68D0"/>
    <w:rsid w:val="00FC7014"/>
    <w:rsid w:val="00FD03F1"/>
    <w:rsid w:val="00FD0600"/>
    <w:rsid w:val="00FD0C60"/>
    <w:rsid w:val="00FD33B7"/>
    <w:rsid w:val="00FD3D58"/>
    <w:rsid w:val="00FD49AB"/>
    <w:rsid w:val="00FD5216"/>
    <w:rsid w:val="00FD5BEA"/>
    <w:rsid w:val="00FD6373"/>
    <w:rsid w:val="00FD6403"/>
    <w:rsid w:val="00FD658E"/>
    <w:rsid w:val="00FD74DA"/>
    <w:rsid w:val="00FD7E4C"/>
    <w:rsid w:val="00FE19EC"/>
    <w:rsid w:val="00FE2039"/>
    <w:rsid w:val="00FE2998"/>
    <w:rsid w:val="00FE3454"/>
    <w:rsid w:val="00FE3DEA"/>
    <w:rsid w:val="00FE4341"/>
    <w:rsid w:val="00FE4F07"/>
    <w:rsid w:val="00FE5BB5"/>
    <w:rsid w:val="00FF12C0"/>
    <w:rsid w:val="00FF187E"/>
    <w:rsid w:val="00FF1EA6"/>
    <w:rsid w:val="00FF2330"/>
    <w:rsid w:val="00FF265A"/>
    <w:rsid w:val="00FF3885"/>
    <w:rsid w:val="00FF4716"/>
    <w:rsid w:val="00FF72E2"/>
    <w:rsid w:val="00FF75AA"/>
    <w:rsid w:val="00FF75DA"/>
    <w:rsid w:val="00FF7F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B00D4"/>
  <w15:docId w15:val="{EBA0B443-9188-4EA5-BD4D-3AB04C0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8"/>
    <w:rPr>
      <w:sz w:val="24"/>
      <w:szCs w:val="24"/>
    </w:rPr>
  </w:style>
  <w:style w:type="paragraph" w:styleId="Heading1">
    <w:name w:val="heading 1"/>
    <w:basedOn w:val="Normal"/>
    <w:next w:val="Normal"/>
    <w:link w:val="Heading1Char"/>
    <w:qFormat/>
    <w:rsid w:val="002301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1640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unhideWhenUsed/>
    <w:qFormat/>
    <w:rsid w:val="0008762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A57F2"/>
    <w:pPr>
      <w:spacing w:before="100" w:beforeAutospacing="1" w:after="100" w:afterAutospacing="1"/>
    </w:pPr>
  </w:style>
  <w:style w:type="paragraph" w:styleId="Header">
    <w:name w:val="header"/>
    <w:basedOn w:val="Normal"/>
    <w:link w:val="HeaderChar"/>
    <w:uiPriority w:val="99"/>
    <w:rsid w:val="00CA57F2"/>
    <w:pPr>
      <w:tabs>
        <w:tab w:val="center" w:pos="4819"/>
        <w:tab w:val="right" w:pos="9638"/>
      </w:tabs>
    </w:pPr>
  </w:style>
  <w:style w:type="paragraph" w:styleId="Footer">
    <w:name w:val="footer"/>
    <w:basedOn w:val="Normal"/>
    <w:link w:val="FooterChar"/>
    <w:uiPriority w:val="99"/>
    <w:rsid w:val="00CA57F2"/>
    <w:pPr>
      <w:tabs>
        <w:tab w:val="center" w:pos="4819"/>
        <w:tab w:val="right" w:pos="9638"/>
      </w:tabs>
    </w:pPr>
  </w:style>
  <w:style w:type="paragraph" w:customStyle="1" w:styleId="2">
    <w:name w:val="2"/>
    <w:basedOn w:val="Normal"/>
    <w:rsid w:val="000E5184"/>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Normal"/>
    <w:rsid w:val="000F7168"/>
    <w:pPr>
      <w:spacing w:after="160" w:line="240" w:lineRule="exact"/>
    </w:pPr>
    <w:rPr>
      <w:rFonts w:ascii="Tahoma" w:hAnsi="Tahoma"/>
      <w:sz w:val="20"/>
      <w:szCs w:val="20"/>
      <w:lang w:val="en-US" w:eastAsia="en-US"/>
    </w:rPr>
  </w:style>
  <w:style w:type="paragraph" w:customStyle="1" w:styleId="CharChar1">
    <w:name w:val="Char Char1"/>
    <w:basedOn w:val="Normal"/>
    <w:rsid w:val="002C733C"/>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42C2E"/>
    <w:rPr>
      <w:rFonts w:ascii="Tahoma" w:hAnsi="Tahoma" w:cs="Tahoma"/>
      <w:sz w:val="16"/>
      <w:szCs w:val="16"/>
    </w:rPr>
  </w:style>
  <w:style w:type="paragraph" w:customStyle="1" w:styleId="Char">
    <w:name w:val="Char"/>
    <w:basedOn w:val="Normal"/>
    <w:rsid w:val="00C24B4A"/>
    <w:pPr>
      <w:spacing w:after="160" w:line="240" w:lineRule="exact"/>
    </w:pPr>
    <w:rPr>
      <w:rFonts w:ascii="Tahoma" w:hAnsi="Tahoma"/>
      <w:sz w:val="20"/>
      <w:szCs w:val="20"/>
    </w:rPr>
  </w:style>
  <w:style w:type="paragraph" w:customStyle="1" w:styleId="DiagramaDiagramaDiagrama">
    <w:name w:val="Diagrama Diagrama Diagrama"/>
    <w:basedOn w:val="Normal"/>
    <w:rsid w:val="00431389"/>
    <w:pPr>
      <w:spacing w:after="160" w:line="240" w:lineRule="exact"/>
    </w:pPr>
    <w:rPr>
      <w:rFonts w:ascii="Tahoma" w:hAnsi="Tahoma"/>
      <w:sz w:val="20"/>
      <w:szCs w:val="20"/>
      <w:lang w:val="en-US" w:eastAsia="en-US"/>
    </w:rPr>
  </w:style>
  <w:style w:type="character" w:customStyle="1" w:styleId="st">
    <w:name w:val="st"/>
    <w:rsid w:val="00612C34"/>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1D1B86"/>
    <w:pPr>
      <w:ind w:left="720"/>
      <w:contextualSpacing/>
    </w:pPr>
  </w:style>
  <w:style w:type="character" w:customStyle="1" w:styleId="Heading5Char">
    <w:name w:val="Heading 5 Char"/>
    <w:link w:val="Heading5"/>
    <w:uiPriority w:val="9"/>
    <w:rsid w:val="00087622"/>
    <w:rPr>
      <w:rFonts w:ascii="Calibri" w:hAnsi="Calibri"/>
      <w:b/>
      <w:bCs/>
      <w:i/>
      <w:iCs/>
      <w:sz w:val="26"/>
      <w:szCs w:val="26"/>
    </w:rPr>
  </w:style>
  <w:style w:type="paragraph" w:customStyle="1" w:styleId="1">
    <w:name w:val="1"/>
    <w:basedOn w:val="Normal"/>
    <w:rsid w:val="000F2112"/>
    <w:pPr>
      <w:spacing w:after="160" w:line="240" w:lineRule="exact"/>
    </w:pPr>
    <w:rPr>
      <w:rFonts w:ascii="Tahoma" w:hAnsi="Tahoma"/>
      <w:sz w:val="20"/>
      <w:szCs w:val="20"/>
      <w:lang w:val="en-US" w:eastAsia="en-US"/>
    </w:rPr>
  </w:style>
  <w:style w:type="paragraph" w:customStyle="1" w:styleId="Default">
    <w:name w:val="Default"/>
    <w:rsid w:val="000F2112"/>
    <w:pPr>
      <w:autoSpaceDE w:val="0"/>
      <w:autoSpaceDN w:val="0"/>
      <w:adjustRightInd w:val="0"/>
    </w:pPr>
    <w:rPr>
      <w:color w:val="000000"/>
      <w:sz w:val="24"/>
      <w:szCs w:val="24"/>
    </w:rPr>
  </w:style>
  <w:style w:type="paragraph" w:customStyle="1" w:styleId="darbotekstas">
    <w:name w:val="darbo tekstas"/>
    <w:basedOn w:val="Normal"/>
    <w:uiPriority w:val="99"/>
    <w:rsid w:val="000F2112"/>
    <w:pPr>
      <w:ind w:left="-68" w:right="28" w:firstLine="720"/>
      <w:jc w:val="both"/>
    </w:pPr>
    <w:rPr>
      <w:lang w:val="en-US" w:eastAsia="en-US"/>
    </w:rPr>
  </w:style>
  <w:style w:type="character" w:styleId="CommentReference">
    <w:name w:val="annotation reference"/>
    <w:uiPriority w:val="99"/>
    <w:rsid w:val="00D91E22"/>
    <w:rPr>
      <w:sz w:val="16"/>
      <w:szCs w:val="16"/>
    </w:rPr>
  </w:style>
  <w:style w:type="paragraph" w:styleId="CommentText">
    <w:name w:val="annotation text"/>
    <w:basedOn w:val="Normal"/>
    <w:link w:val="CommentTextChar"/>
    <w:rsid w:val="00D91E22"/>
    <w:rPr>
      <w:sz w:val="20"/>
      <w:szCs w:val="20"/>
    </w:rPr>
  </w:style>
  <w:style w:type="character" w:customStyle="1" w:styleId="CommentTextChar">
    <w:name w:val="Comment Text Char"/>
    <w:basedOn w:val="DefaultParagraphFont"/>
    <w:link w:val="CommentText"/>
    <w:rsid w:val="00D91E22"/>
  </w:style>
  <w:style w:type="paragraph" w:styleId="CommentSubject">
    <w:name w:val="annotation subject"/>
    <w:basedOn w:val="CommentText"/>
    <w:next w:val="CommentText"/>
    <w:link w:val="CommentSubjectChar"/>
    <w:rsid w:val="00D91E22"/>
    <w:rPr>
      <w:b/>
      <w:bCs/>
    </w:rPr>
  </w:style>
  <w:style w:type="character" w:customStyle="1" w:styleId="CommentSubjectChar">
    <w:name w:val="Comment Subject Char"/>
    <w:link w:val="CommentSubject"/>
    <w:rsid w:val="00D91E22"/>
    <w:rPr>
      <w:b/>
      <w:bCs/>
    </w:rPr>
  </w:style>
  <w:style w:type="paragraph" w:styleId="PlainText">
    <w:name w:val="Plain Text"/>
    <w:basedOn w:val="Normal"/>
    <w:link w:val="PlainTextChar"/>
    <w:uiPriority w:val="99"/>
    <w:unhideWhenUsed/>
    <w:rsid w:val="00F16B11"/>
    <w:rPr>
      <w:rFonts w:ascii="Consolas" w:eastAsia="Calibri" w:hAnsi="Consolas"/>
      <w:sz w:val="21"/>
      <w:szCs w:val="21"/>
      <w:lang w:val="x-none" w:eastAsia="en-US"/>
    </w:rPr>
  </w:style>
  <w:style w:type="character" w:customStyle="1" w:styleId="PlainTextChar">
    <w:name w:val="Plain Text Char"/>
    <w:link w:val="PlainText"/>
    <w:uiPriority w:val="99"/>
    <w:rsid w:val="00F16B11"/>
    <w:rPr>
      <w:rFonts w:ascii="Consolas" w:eastAsia="Calibri" w:hAnsi="Consolas"/>
      <w:sz w:val="21"/>
      <w:szCs w:val="21"/>
      <w:lang w:val="x-none" w:eastAsia="en-US"/>
    </w:rPr>
  </w:style>
  <w:style w:type="character" w:customStyle="1" w:styleId="FooterChar">
    <w:name w:val="Footer Char"/>
    <w:link w:val="Footer"/>
    <w:uiPriority w:val="99"/>
    <w:rsid w:val="009957D8"/>
    <w:rPr>
      <w:sz w:val="24"/>
      <w:szCs w:val="24"/>
    </w:rPr>
  </w:style>
  <w:style w:type="character" w:styleId="Hyperlink">
    <w:name w:val="Hyperlink"/>
    <w:uiPriority w:val="99"/>
    <w:rsid w:val="003C3573"/>
    <w:rPr>
      <w:strike w:val="0"/>
      <w:dstrike w:val="0"/>
      <w:color w:val="0879D5"/>
      <w:u w:val="none"/>
      <w:effect w:val="none"/>
    </w:rPr>
  </w:style>
  <w:style w:type="table" w:styleId="TableGrid">
    <w:name w:val="Table Grid"/>
    <w:basedOn w:val="TableNormal"/>
    <w:uiPriority w:val="59"/>
    <w:rsid w:val="007B7A2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04FDC"/>
    <w:rPr>
      <w:sz w:val="24"/>
      <w:szCs w:val="24"/>
    </w:rPr>
  </w:style>
  <w:style w:type="paragraph" w:styleId="NoSpacing">
    <w:name w:val="No Spacing"/>
    <w:uiPriority w:val="1"/>
    <w:qFormat/>
    <w:rsid w:val="00C731DF"/>
    <w:pPr>
      <w:widowControl w:val="0"/>
      <w:adjustRightInd w:val="0"/>
      <w:jc w:val="both"/>
      <w:textAlignment w:val="baseline"/>
    </w:pPr>
    <w:rPr>
      <w:sz w:val="24"/>
      <w:szCs w:val="24"/>
      <w:lang w:val="en-US" w:eastAsia="en-US"/>
    </w:rPr>
  </w:style>
  <w:style w:type="paragraph" w:styleId="FootnoteText">
    <w:name w:val="footnote text"/>
    <w:basedOn w:val="Normal"/>
    <w:link w:val="FootnoteTextChar"/>
    <w:rsid w:val="00216268"/>
    <w:rPr>
      <w:sz w:val="20"/>
      <w:szCs w:val="20"/>
    </w:rPr>
  </w:style>
  <w:style w:type="character" w:customStyle="1" w:styleId="FootnoteTextChar">
    <w:name w:val="Footnote Text Char"/>
    <w:basedOn w:val="DefaultParagraphFont"/>
    <w:link w:val="FootnoteText"/>
    <w:rsid w:val="00216268"/>
  </w:style>
  <w:style w:type="character" w:styleId="FootnoteReference">
    <w:name w:val="footnote reference"/>
    <w:rsid w:val="00216268"/>
    <w:rPr>
      <w:vertAlign w:val="superscript"/>
    </w:rPr>
  </w:style>
  <w:style w:type="paragraph" w:styleId="Subtitle">
    <w:name w:val="Subtitle"/>
    <w:basedOn w:val="Normal"/>
    <w:next w:val="Normal"/>
    <w:link w:val="SubtitleChar"/>
    <w:qFormat/>
    <w:rsid w:val="00EF708F"/>
    <w:pPr>
      <w:spacing w:after="60"/>
      <w:jc w:val="center"/>
      <w:outlineLvl w:val="1"/>
    </w:pPr>
    <w:rPr>
      <w:rFonts w:ascii="Cambria" w:hAnsi="Cambria"/>
    </w:rPr>
  </w:style>
  <w:style w:type="character" w:customStyle="1" w:styleId="SubtitleChar">
    <w:name w:val="Subtitle Char"/>
    <w:link w:val="Subtitle"/>
    <w:rsid w:val="00EF708F"/>
    <w:rPr>
      <w:rFonts w:ascii="Cambria" w:hAnsi="Cambria"/>
      <w:sz w:val="24"/>
      <w:szCs w:val="24"/>
    </w:rPr>
  </w:style>
  <w:style w:type="paragraph" w:customStyle="1" w:styleId="a">
    <w:basedOn w:val="Normal"/>
    <w:next w:val="NormalWeb"/>
    <w:uiPriority w:val="99"/>
    <w:rsid w:val="008A135B"/>
    <w:pPr>
      <w:spacing w:before="100" w:beforeAutospacing="1" w:after="100" w:afterAutospacing="1"/>
      <w:ind w:firstLine="720"/>
    </w:pPr>
    <w:rPr>
      <w:rFonts w:ascii="Arial" w:hAnsi="Arial" w:cs="Arial"/>
      <w:sz w:val="20"/>
    </w:rPr>
  </w:style>
  <w:style w:type="character" w:styleId="FollowedHyperlink">
    <w:name w:val="FollowedHyperlink"/>
    <w:rsid w:val="00A71B3C"/>
    <w:rPr>
      <w:color w:val="800080"/>
      <w:u w:val="single"/>
    </w:rPr>
  </w:style>
  <w:style w:type="character" w:customStyle="1" w:styleId="typewriter">
    <w:name w:val="typewriter"/>
    <w:rsid w:val="00E11812"/>
  </w:style>
  <w:style w:type="character" w:customStyle="1" w:styleId="Heading2Char">
    <w:name w:val="Heading 2 Char"/>
    <w:basedOn w:val="DefaultParagraphFont"/>
    <w:link w:val="Heading2"/>
    <w:semiHidden/>
    <w:rsid w:val="00164007"/>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23019C"/>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semiHidden/>
    <w:rsid w:val="00454CA6"/>
    <w:rPr>
      <w:rFonts w:ascii="Tahoma" w:hAnsi="Tahoma" w:cs="Tahoma"/>
      <w:sz w:val="16"/>
      <w:szCs w:val="16"/>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AC45EA"/>
    <w:rPr>
      <w:sz w:val="24"/>
      <w:szCs w:val="24"/>
    </w:rPr>
  </w:style>
  <w:style w:type="character" w:styleId="UnresolvedMention">
    <w:name w:val="Unresolved Mention"/>
    <w:basedOn w:val="DefaultParagraphFont"/>
    <w:uiPriority w:val="99"/>
    <w:semiHidden/>
    <w:unhideWhenUsed/>
    <w:rsid w:val="00DB4CDD"/>
    <w:rPr>
      <w:color w:val="605E5C"/>
      <w:shd w:val="clear" w:color="auto" w:fill="E1DFDD"/>
    </w:rPr>
  </w:style>
  <w:style w:type="character" w:customStyle="1" w:styleId="normaltextrun">
    <w:name w:val="normaltextrun"/>
    <w:basedOn w:val="DefaultParagraphFont"/>
    <w:rsid w:val="004840F6"/>
  </w:style>
  <w:style w:type="paragraph" w:customStyle="1" w:styleId="pf0">
    <w:name w:val="pf0"/>
    <w:basedOn w:val="Normal"/>
    <w:rsid w:val="00D356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2806">
      <w:bodyDiv w:val="1"/>
      <w:marLeft w:val="0"/>
      <w:marRight w:val="0"/>
      <w:marTop w:val="0"/>
      <w:marBottom w:val="0"/>
      <w:divBdr>
        <w:top w:val="none" w:sz="0" w:space="0" w:color="auto"/>
        <w:left w:val="none" w:sz="0" w:space="0" w:color="auto"/>
        <w:bottom w:val="none" w:sz="0" w:space="0" w:color="auto"/>
        <w:right w:val="none" w:sz="0" w:space="0" w:color="auto"/>
      </w:divBdr>
    </w:div>
    <w:div w:id="26835724">
      <w:bodyDiv w:val="1"/>
      <w:marLeft w:val="0"/>
      <w:marRight w:val="0"/>
      <w:marTop w:val="0"/>
      <w:marBottom w:val="0"/>
      <w:divBdr>
        <w:top w:val="none" w:sz="0" w:space="0" w:color="auto"/>
        <w:left w:val="none" w:sz="0" w:space="0" w:color="auto"/>
        <w:bottom w:val="none" w:sz="0" w:space="0" w:color="auto"/>
        <w:right w:val="none" w:sz="0" w:space="0" w:color="auto"/>
      </w:divBdr>
      <w:divsChild>
        <w:div w:id="1911108979">
          <w:marLeft w:val="0"/>
          <w:marRight w:val="0"/>
          <w:marTop w:val="0"/>
          <w:marBottom w:val="0"/>
          <w:divBdr>
            <w:top w:val="none" w:sz="0" w:space="0" w:color="auto"/>
            <w:left w:val="none" w:sz="0" w:space="0" w:color="auto"/>
            <w:bottom w:val="none" w:sz="0" w:space="0" w:color="auto"/>
            <w:right w:val="none" w:sz="0" w:space="0" w:color="auto"/>
          </w:divBdr>
        </w:div>
      </w:divsChild>
    </w:div>
    <w:div w:id="39983174">
      <w:bodyDiv w:val="1"/>
      <w:marLeft w:val="0"/>
      <w:marRight w:val="0"/>
      <w:marTop w:val="0"/>
      <w:marBottom w:val="0"/>
      <w:divBdr>
        <w:top w:val="none" w:sz="0" w:space="0" w:color="auto"/>
        <w:left w:val="none" w:sz="0" w:space="0" w:color="auto"/>
        <w:bottom w:val="none" w:sz="0" w:space="0" w:color="auto"/>
        <w:right w:val="none" w:sz="0" w:space="0" w:color="auto"/>
      </w:divBdr>
    </w:div>
    <w:div w:id="78719937">
      <w:bodyDiv w:val="1"/>
      <w:marLeft w:val="0"/>
      <w:marRight w:val="0"/>
      <w:marTop w:val="0"/>
      <w:marBottom w:val="0"/>
      <w:divBdr>
        <w:top w:val="none" w:sz="0" w:space="0" w:color="auto"/>
        <w:left w:val="none" w:sz="0" w:space="0" w:color="auto"/>
        <w:bottom w:val="none" w:sz="0" w:space="0" w:color="auto"/>
        <w:right w:val="none" w:sz="0" w:space="0" w:color="auto"/>
      </w:divBdr>
    </w:div>
    <w:div w:id="85924501">
      <w:bodyDiv w:val="1"/>
      <w:marLeft w:val="0"/>
      <w:marRight w:val="0"/>
      <w:marTop w:val="0"/>
      <w:marBottom w:val="0"/>
      <w:divBdr>
        <w:top w:val="none" w:sz="0" w:space="0" w:color="auto"/>
        <w:left w:val="none" w:sz="0" w:space="0" w:color="auto"/>
        <w:bottom w:val="none" w:sz="0" w:space="0" w:color="auto"/>
        <w:right w:val="none" w:sz="0" w:space="0" w:color="auto"/>
      </w:divBdr>
    </w:div>
    <w:div w:id="264001971">
      <w:bodyDiv w:val="1"/>
      <w:marLeft w:val="0"/>
      <w:marRight w:val="0"/>
      <w:marTop w:val="0"/>
      <w:marBottom w:val="0"/>
      <w:divBdr>
        <w:top w:val="none" w:sz="0" w:space="0" w:color="auto"/>
        <w:left w:val="none" w:sz="0" w:space="0" w:color="auto"/>
        <w:bottom w:val="none" w:sz="0" w:space="0" w:color="auto"/>
        <w:right w:val="none" w:sz="0" w:space="0" w:color="auto"/>
      </w:divBdr>
    </w:div>
    <w:div w:id="280917891">
      <w:bodyDiv w:val="1"/>
      <w:marLeft w:val="0"/>
      <w:marRight w:val="0"/>
      <w:marTop w:val="0"/>
      <w:marBottom w:val="0"/>
      <w:divBdr>
        <w:top w:val="none" w:sz="0" w:space="0" w:color="auto"/>
        <w:left w:val="none" w:sz="0" w:space="0" w:color="auto"/>
        <w:bottom w:val="none" w:sz="0" w:space="0" w:color="auto"/>
        <w:right w:val="none" w:sz="0" w:space="0" w:color="auto"/>
      </w:divBdr>
    </w:div>
    <w:div w:id="329065316">
      <w:bodyDiv w:val="1"/>
      <w:marLeft w:val="0"/>
      <w:marRight w:val="0"/>
      <w:marTop w:val="0"/>
      <w:marBottom w:val="0"/>
      <w:divBdr>
        <w:top w:val="none" w:sz="0" w:space="0" w:color="auto"/>
        <w:left w:val="none" w:sz="0" w:space="0" w:color="auto"/>
        <w:bottom w:val="none" w:sz="0" w:space="0" w:color="auto"/>
        <w:right w:val="none" w:sz="0" w:space="0" w:color="auto"/>
      </w:divBdr>
    </w:div>
    <w:div w:id="400256714">
      <w:bodyDiv w:val="1"/>
      <w:marLeft w:val="0"/>
      <w:marRight w:val="0"/>
      <w:marTop w:val="0"/>
      <w:marBottom w:val="0"/>
      <w:divBdr>
        <w:top w:val="none" w:sz="0" w:space="0" w:color="auto"/>
        <w:left w:val="none" w:sz="0" w:space="0" w:color="auto"/>
        <w:bottom w:val="none" w:sz="0" w:space="0" w:color="auto"/>
        <w:right w:val="none" w:sz="0" w:space="0" w:color="auto"/>
      </w:divBdr>
    </w:div>
    <w:div w:id="436364018">
      <w:bodyDiv w:val="1"/>
      <w:marLeft w:val="0"/>
      <w:marRight w:val="0"/>
      <w:marTop w:val="0"/>
      <w:marBottom w:val="0"/>
      <w:divBdr>
        <w:top w:val="none" w:sz="0" w:space="0" w:color="auto"/>
        <w:left w:val="none" w:sz="0" w:space="0" w:color="auto"/>
        <w:bottom w:val="none" w:sz="0" w:space="0" w:color="auto"/>
        <w:right w:val="none" w:sz="0" w:space="0" w:color="auto"/>
      </w:divBdr>
    </w:div>
    <w:div w:id="440225508">
      <w:bodyDiv w:val="1"/>
      <w:marLeft w:val="0"/>
      <w:marRight w:val="0"/>
      <w:marTop w:val="0"/>
      <w:marBottom w:val="0"/>
      <w:divBdr>
        <w:top w:val="none" w:sz="0" w:space="0" w:color="auto"/>
        <w:left w:val="none" w:sz="0" w:space="0" w:color="auto"/>
        <w:bottom w:val="none" w:sz="0" w:space="0" w:color="auto"/>
        <w:right w:val="none" w:sz="0" w:space="0" w:color="auto"/>
      </w:divBdr>
    </w:div>
    <w:div w:id="472869766">
      <w:bodyDiv w:val="1"/>
      <w:marLeft w:val="0"/>
      <w:marRight w:val="0"/>
      <w:marTop w:val="0"/>
      <w:marBottom w:val="0"/>
      <w:divBdr>
        <w:top w:val="none" w:sz="0" w:space="0" w:color="auto"/>
        <w:left w:val="none" w:sz="0" w:space="0" w:color="auto"/>
        <w:bottom w:val="none" w:sz="0" w:space="0" w:color="auto"/>
        <w:right w:val="none" w:sz="0" w:space="0" w:color="auto"/>
      </w:divBdr>
    </w:div>
    <w:div w:id="538515206">
      <w:bodyDiv w:val="1"/>
      <w:marLeft w:val="0"/>
      <w:marRight w:val="0"/>
      <w:marTop w:val="0"/>
      <w:marBottom w:val="0"/>
      <w:divBdr>
        <w:top w:val="none" w:sz="0" w:space="0" w:color="auto"/>
        <w:left w:val="none" w:sz="0" w:space="0" w:color="auto"/>
        <w:bottom w:val="none" w:sz="0" w:space="0" w:color="auto"/>
        <w:right w:val="none" w:sz="0" w:space="0" w:color="auto"/>
      </w:divBdr>
    </w:div>
    <w:div w:id="598682116">
      <w:bodyDiv w:val="1"/>
      <w:marLeft w:val="0"/>
      <w:marRight w:val="0"/>
      <w:marTop w:val="0"/>
      <w:marBottom w:val="0"/>
      <w:divBdr>
        <w:top w:val="none" w:sz="0" w:space="0" w:color="auto"/>
        <w:left w:val="none" w:sz="0" w:space="0" w:color="auto"/>
        <w:bottom w:val="none" w:sz="0" w:space="0" w:color="auto"/>
        <w:right w:val="none" w:sz="0" w:space="0" w:color="auto"/>
      </w:divBdr>
      <w:divsChild>
        <w:div w:id="1862623590">
          <w:marLeft w:val="0"/>
          <w:marRight w:val="0"/>
          <w:marTop w:val="0"/>
          <w:marBottom w:val="0"/>
          <w:divBdr>
            <w:top w:val="none" w:sz="0" w:space="0" w:color="auto"/>
            <w:left w:val="none" w:sz="0" w:space="0" w:color="auto"/>
            <w:bottom w:val="none" w:sz="0" w:space="0" w:color="auto"/>
            <w:right w:val="none" w:sz="0" w:space="0" w:color="auto"/>
          </w:divBdr>
        </w:div>
      </w:divsChild>
    </w:div>
    <w:div w:id="615917069">
      <w:bodyDiv w:val="1"/>
      <w:marLeft w:val="0"/>
      <w:marRight w:val="0"/>
      <w:marTop w:val="0"/>
      <w:marBottom w:val="0"/>
      <w:divBdr>
        <w:top w:val="none" w:sz="0" w:space="0" w:color="auto"/>
        <w:left w:val="none" w:sz="0" w:space="0" w:color="auto"/>
        <w:bottom w:val="none" w:sz="0" w:space="0" w:color="auto"/>
        <w:right w:val="none" w:sz="0" w:space="0" w:color="auto"/>
      </w:divBdr>
      <w:divsChild>
        <w:div w:id="624584709">
          <w:marLeft w:val="547"/>
          <w:marRight w:val="0"/>
          <w:marTop w:val="130"/>
          <w:marBottom w:val="0"/>
          <w:divBdr>
            <w:top w:val="none" w:sz="0" w:space="0" w:color="auto"/>
            <w:left w:val="none" w:sz="0" w:space="0" w:color="auto"/>
            <w:bottom w:val="none" w:sz="0" w:space="0" w:color="auto"/>
            <w:right w:val="none" w:sz="0" w:space="0" w:color="auto"/>
          </w:divBdr>
        </w:div>
      </w:divsChild>
    </w:div>
    <w:div w:id="616446927">
      <w:bodyDiv w:val="1"/>
      <w:marLeft w:val="0"/>
      <w:marRight w:val="0"/>
      <w:marTop w:val="0"/>
      <w:marBottom w:val="0"/>
      <w:divBdr>
        <w:top w:val="none" w:sz="0" w:space="0" w:color="auto"/>
        <w:left w:val="none" w:sz="0" w:space="0" w:color="auto"/>
        <w:bottom w:val="none" w:sz="0" w:space="0" w:color="auto"/>
        <w:right w:val="none" w:sz="0" w:space="0" w:color="auto"/>
      </w:divBdr>
    </w:div>
    <w:div w:id="619841940">
      <w:bodyDiv w:val="1"/>
      <w:marLeft w:val="0"/>
      <w:marRight w:val="0"/>
      <w:marTop w:val="0"/>
      <w:marBottom w:val="0"/>
      <w:divBdr>
        <w:top w:val="none" w:sz="0" w:space="0" w:color="auto"/>
        <w:left w:val="none" w:sz="0" w:space="0" w:color="auto"/>
        <w:bottom w:val="none" w:sz="0" w:space="0" w:color="auto"/>
        <w:right w:val="none" w:sz="0" w:space="0" w:color="auto"/>
      </w:divBdr>
      <w:divsChild>
        <w:div w:id="1217009146">
          <w:marLeft w:val="0"/>
          <w:marRight w:val="0"/>
          <w:marTop w:val="0"/>
          <w:marBottom w:val="0"/>
          <w:divBdr>
            <w:top w:val="none" w:sz="0" w:space="0" w:color="auto"/>
            <w:left w:val="none" w:sz="0" w:space="0" w:color="auto"/>
            <w:bottom w:val="none" w:sz="0" w:space="0" w:color="auto"/>
            <w:right w:val="none" w:sz="0" w:space="0" w:color="auto"/>
          </w:divBdr>
        </w:div>
      </w:divsChild>
    </w:div>
    <w:div w:id="623119841">
      <w:bodyDiv w:val="1"/>
      <w:marLeft w:val="0"/>
      <w:marRight w:val="0"/>
      <w:marTop w:val="0"/>
      <w:marBottom w:val="0"/>
      <w:divBdr>
        <w:top w:val="none" w:sz="0" w:space="0" w:color="auto"/>
        <w:left w:val="none" w:sz="0" w:space="0" w:color="auto"/>
        <w:bottom w:val="none" w:sz="0" w:space="0" w:color="auto"/>
        <w:right w:val="none" w:sz="0" w:space="0" w:color="auto"/>
      </w:divBdr>
    </w:div>
    <w:div w:id="631399052">
      <w:bodyDiv w:val="1"/>
      <w:marLeft w:val="0"/>
      <w:marRight w:val="0"/>
      <w:marTop w:val="0"/>
      <w:marBottom w:val="0"/>
      <w:divBdr>
        <w:top w:val="none" w:sz="0" w:space="0" w:color="auto"/>
        <w:left w:val="none" w:sz="0" w:space="0" w:color="auto"/>
        <w:bottom w:val="none" w:sz="0" w:space="0" w:color="auto"/>
        <w:right w:val="none" w:sz="0" w:space="0" w:color="auto"/>
      </w:divBdr>
      <w:divsChild>
        <w:div w:id="987906280">
          <w:marLeft w:val="0"/>
          <w:marRight w:val="0"/>
          <w:marTop w:val="0"/>
          <w:marBottom w:val="0"/>
          <w:divBdr>
            <w:top w:val="none" w:sz="0" w:space="0" w:color="auto"/>
            <w:left w:val="none" w:sz="0" w:space="0" w:color="auto"/>
            <w:bottom w:val="none" w:sz="0" w:space="0" w:color="auto"/>
            <w:right w:val="none" w:sz="0" w:space="0" w:color="auto"/>
          </w:divBdr>
          <w:divsChild>
            <w:div w:id="87192900">
              <w:marLeft w:val="0"/>
              <w:marRight w:val="0"/>
              <w:marTop w:val="0"/>
              <w:marBottom w:val="0"/>
              <w:divBdr>
                <w:top w:val="none" w:sz="0" w:space="0" w:color="auto"/>
                <w:left w:val="none" w:sz="0" w:space="0" w:color="auto"/>
                <w:bottom w:val="none" w:sz="0" w:space="0" w:color="auto"/>
                <w:right w:val="none" w:sz="0" w:space="0" w:color="auto"/>
              </w:divBdr>
            </w:div>
            <w:div w:id="96995200">
              <w:marLeft w:val="0"/>
              <w:marRight w:val="0"/>
              <w:marTop w:val="0"/>
              <w:marBottom w:val="0"/>
              <w:divBdr>
                <w:top w:val="none" w:sz="0" w:space="0" w:color="auto"/>
                <w:left w:val="none" w:sz="0" w:space="0" w:color="auto"/>
                <w:bottom w:val="none" w:sz="0" w:space="0" w:color="auto"/>
                <w:right w:val="none" w:sz="0" w:space="0" w:color="auto"/>
              </w:divBdr>
            </w:div>
            <w:div w:id="565919184">
              <w:marLeft w:val="0"/>
              <w:marRight w:val="0"/>
              <w:marTop w:val="0"/>
              <w:marBottom w:val="0"/>
              <w:divBdr>
                <w:top w:val="none" w:sz="0" w:space="0" w:color="auto"/>
                <w:left w:val="none" w:sz="0" w:space="0" w:color="auto"/>
                <w:bottom w:val="none" w:sz="0" w:space="0" w:color="auto"/>
                <w:right w:val="none" w:sz="0" w:space="0" w:color="auto"/>
              </w:divBdr>
            </w:div>
            <w:div w:id="862475221">
              <w:marLeft w:val="0"/>
              <w:marRight w:val="0"/>
              <w:marTop w:val="0"/>
              <w:marBottom w:val="0"/>
              <w:divBdr>
                <w:top w:val="none" w:sz="0" w:space="0" w:color="auto"/>
                <w:left w:val="none" w:sz="0" w:space="0" w:color="auto"/>
                <w:bottom w:val="none" w:sz="0" w:space="0" w:color="auto"/>
                <w:right w:val="none" w:sz="0" w:space="0" w:color="auto"/>
              </w:divBdr>
            </w:div>
            <w:div w:id="1050616135">
              <w:marLeft w:val="0"/>
              <w:marRight w:val="0"/>
              <w:marTop w:val="0"/>
              <w:marBottom w:val="0"/>
              <w:divBdr>
                <w:top w:val="none" w:sz="0" w:space="0" w:color="auto"/>
                <w:left w:val="none" w:sz="0" w:space="0" w:color="auto"/>
                <w:bottom w:val="none" w:sz="0" w:space="0" w:color="auto"/>
                <w:right w:val="none" w:sz="0" w:space="0" w:color="auto"/>
              </w:divBdr>
            </w:div>
            <w:div w:id="1578972675">
              <w:marLeft w:val="0"/>
              <w:marRight w:val="0"/>
              <w:marTop w:val="0"/>
              <w:marBottom w:val="0"/>
              <w:divBdr>
                <w:top w:val="none" w:sz="0" w:space="0" w:color="auto"/>
                <w:left w:val="none" w:sz="0" w:space="0" w:color="auto"/>
                <w:bottom w:val="none" w:sz="0" w:space="0" w:color="auto"/>
                <w:right w:val="none" w:sz="0" w:space="0" w:color="auto"/>
              </w:divBdr>
            </w:div>
            <w:div w:id="1691028916">
              <w:marLeft w:val="0"/>
              <w:marRight w:val="0"/>
              <w:marTop w:val="0"/>
              <w:marBottom w:val="0"/>
              <w:divBdr>
                <w:top w:val="none" w:sz="0" w:space="0" w:color="auto"/>
                <w:left w:val="none" w:sz="0" w:space="0" w:color="auto"/>
                <w:bottom w:val="none" w:sz="0" w:space="0" w:color="auto"/>
                <w:right w:val="none" w:sz="0" w:space="0" w:color="auto"/>
              </w:divBdr>
            </w:div>
            <w:div w:id="205711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7400">
      <w:bodyDiv w:val="1"/>
      <w:marLeft w:val="0"/>
      <w:marRight w:val="0"/>
      <w:marTop w:val="0"/>
      <w:marBottom w:val="0"/>
      <w:divBdr>
        <w:top w:val="none" w:sz="0" w:space="0" w:color="auto"/>
        <w:left w:val="none" w:sz="0" w:space="0" w:color="auto"/>
        <w:bottom w:val="none" w:sz="0" w:space="0" w:color="auto"/>
        <w:right w:val="none" w:sz="0" w:space="0" w:color="auto"/>
      </w:divBdr>
    </w:div>
    <w:div w:id="661743121">
      <w:bodyDiv w:val="1"/>
      <w:marLeft w:val="0"/>
      <w:marRight w:val="0"/>
      <w:marTop w:val="0"/>
      <w:marBottom w:val="0"/>
      <w:divBdr>
        <w:top w:val="none" w:sz="0" w:space="0" w:color="auto"/>
        <w:left w:val="none" w:sz="0" w:space="0" w:color="auto"/>
        <w:bottom w:val="none" w:sz="0" w:space="0" w:color="auto"/>
        <w:right w:val="none" w:sz="0" w:space="0" w:color="auto"/>
      </w:divBdr>
    </w:div>
    <w:div w:id="690109335">
      <w:bodyDiv w:val="1"/>
      <w:marLeft w:val="0"/>
      <w:marRight w:val="0"/>
      <w:marTop w:val="0"/>
      <w:marBottom w:val="0"/>
      <w:divBdr>
        <w:top w:val="none" w:sz="0" w:space="0" w:color="auto"/>
        <w:left w:val="none" w:sz="0" w:space="0" w:color="auto"/>
        <w:bottom w:val="none" w:sz="0" w:space="0" w:color="auto"/>
        <w:right w:val="none" w:sz="0" w:space="0" w:color="auto"/>
      </w:divBdr>
    </w:div>
    <w:div w:id="718476892">
      <w:bodyDiv w:val="1"/>
      <w:marLeft w:val="0"/>
      <w:marRight w:val="0"/>
      <w:marTop w:val="0"/>
      <w:marBottom w:val="0"/>
      <w:divBdr>
        <w:top w:val="none" w:sz="0" w:space="0" w:color="auto"/>
        <w:left w:val="none" w:sz="0" w:space="0" w:color="auto"/>
        <w:bottom w:val="none" w:sz="0" w:space="0" w:color="auto"/>
        <w:right w:val="none" w:sz="0" w:space="0" w:color="auto"/>
      </w:divBdr>
    </w:div>
    <w:div w:id="740058611">
      <w:bodyDiv w:val="1"/>
      <w:marLeft w:val="0"/>
      <w:marRight w:val="0"/>
      <w:marTop w:val="0"/>
      <w:marBottom w:val="0"/>
      <w:divBdr>
        <w:top w:val="none" w:sz="0" w:space="0" w:color="auto"/>
        <w:left w:val="none" w:sz="0" w:space="0" w:color="auto"/>
        <w:bottom w:val="none" w:sz="0" w:space="0" w:color="auto"/>
        <w:right w:val="none" w:sz="0" w:space="0" w:color="auto"/>
      </w:divBdr>
    </w:div>
    <w:div w:id="754861398">
      <w:bodyDiv w:val="1"/>
      <w:marLeft w:val="0"/>
      <w:marRight w:val="0"/>
      <w:marTop w:val="0"/>
      <w:marBottom w:val="0"/>
      <w:divBdr>
        <w:top w:val="none" w:sz="0" w:space="0" w:color="auto"/>
        <w:left w:val="none" w:sz="0" w:space="0" w:color="auto"/>
        <w:bottom w:val="none" w:sz="0" w:space="0" w:color="auto"/>
        <w:right w:val="none" w:sz="0" w:space="0" w:color="auto"/>
      </w:divBdr>
    </w:div>
    <w:div w:id="758478747">
      <w:bodyDiv w:val="1"/>
      <w:marLeft w:val="0"/>
      <w:marRight w:val="0"/>
      <w:marTop w:val="0"/>
      <w:marBottom w:val="0"/>
      <w:divBdr>
        <w:top w:val="none" w:sz="0" w:space="0" w:color="auto"/>
        <w:left w:val="none" w:sz="0" w:space="0" w:color="auto"/>
        <w:bottom w:val="none" w:sz="0" w:space="0" w:color="auto"/>
        <w:right w:val="none" w:sz="0" w:space="0" w:color="auto"/>
      </w:divBdr>
      <w:divsChild>
        <w:div w:id="1250306532">
          <w:marLeft w:val="0"/>
          <w:marRight w:val="0"/>
          <w:marTop w:val="0"/>
          <w:marBottom w:val="0"/>
          <w:divBdr>
            <w:top w:val="none" w:sz="0" w:space="0" w:color="auto"/>
            <w:left w:val="none" w:sz="0" w:space="0" w:color="auto"/>
            <w:bottom w:val="none" w:sz="0" w:space="0" w:color="auto"/>
            <w:right w:val="none" w:sz="0" w:space="0" w:color="auto"/>
          </w:divBdr>
        </w:div>
      </w:divsChild>
    </w:div>
    <w:div w:id="901909539">
      <w:bodyDiv w:val="1"/>
      <w:marLeft w:val="0"/>
      <w:marRight w:val="0"/>
      <w:marTop w:val="0"/>
      <w:marBottom w:val="0"/>
      <w:divBdr>
        <w:top w:val="none" w:sz="0" w:space="0" w:color="auto"/>
        <w:left w:val="none" w:sz="0" w:space="0" w:color="auto"/>
        <w:bottom w:val="none" w:sz="0" w:space="0" w:color="auto"/>
        <w:right w:val="none" w:sz="0" w:space="0" w:color="auto"/>
      </w:divBdr>
    </w:div>
    <w:div w:id="907300864">
      <w:bodyDiv w:val="1"/>
      <w:marLeft w:val="0"/>
      <w:marRight w:val="0"/>
      <w:marTop w:val="0"/>
      <w:marBottom w:val="0"/>
      <w:divBdr>
        <w:top w:val="none" w:sz="0" w:space="0" w:color="auto"/>
        <w:left w:val="none" w:sz="0" w:space="0" w:color="auto"/>
        <w:bottom w:val="none" w:sz="0" w:space="0" w:color="auto"/>
        <w:right w:val="none" w:sz="0" w:space="0" w:color="auto"/>
      </w:divBdr>
    </w:div>
    <w:div w:id="951476056">
      <w:bodyDiv w:val="1"/>
      <w:marLeft w:val="0"/>
      <w:marRight w:val="0"/>
      <w:marTop w:val="0"/>
      <w:marBottom w:val="0"/>
      <w:divBdr>
        <w:top w:val="none" w:sz="0" w:space="0" w:color="auto"/>
        <w:left w:val="none" w:sz="0" w:space="0" w:color="auto"/>
        <w:bottom w:val="none" w:sz="0" w:space="0" w:color="auto"/>
        <w:right w:val="none" w:sz="0" w:space="0" w:color="auto"/>
      </w:divBdr>
    </w:div>
    <w:div w:id="978343310">
      <w:bodyDiv w:val="1"/>
      <w:marLeft w:val="0"/>
      <w:marRight w:val="0"/>
      <w:marTop w:val="0"/>
      <w:marBottom w:val="0"/>
      <w:divBdr>
        <w:top w:val="none" w:sz="0" w:space="0" w:color="auto"/>
        <w:left w:val="none" w:sz="0" w:space="0" w:color="auto"/>
        <w:bottom w:val="none" w:sz="0" w:space="0" w:color="auto"/>
        <w:right w:val="none" w:sz="0" w:space="0" w:color="auto"/>
      </w:divBdr>
    </w:div>
    <w:div w:id="983779708">
      <w:bodyDiv w:val="1"/>
      <w:marLeft w:val="0"/>
      <w:marRight w:val="0"/>
      <w:marTop w:val="0"/>
      <w:marBottom w:val="0"/>
      <w:divBdr>
        <w:top w:val="none" w:sz="0" w:space="0" w:color="auto"/>
        <w:left w:val="none" w:sz="0" w:space="0" w:color="auto"/>
        <w:bottom w:val="none" w:sz="0" w:space="0" w:color="auto"/>
        <w:right w:val="none" w:sz="0" w:space="0" w:color="auto"/>
      </w:divBdr>
    </w:div>
    <w:div w:id="1055591001">
      <w:bodyDiv w:val="1"/>
      <w:marLeft w:val="0"/>
      <w:marRight w:val="0"/>
      <w:marTop w:val="0"/>
      <w:marBottom w:val="0"/>
      <w:divBdr>
        <w:top w:val="none" w:sz="0" w:space="0" w:color="auto"/>
        <w:left w:val="none" w:sz="0" w:space="0" w:color="auto"/>
        <w:bottom w:val="none" w:sz="0" w:space="0" w:color="auto"/>
        <w:right w:val="none" w:sz="0" w:space="0" w:color="auto"/>
      </w:divBdr>
      <w:divsChild>
        <w:div w:id="2019117970">
          <w:marLeft w:val="0"/>
          <w:marRight w:val="0"/>
          <w:marTop w:val="0"/>
          <w:marBottom w:val="0"/>
          <w:divBdr>
            <w:top w:val="none" w:sz="0" w:space="0" w:color="auto"/>
            <w:left w:val="none" w:sz="0" w:space="0" w:color="auto"/>
            <w:bottom w:val="none" w:sz="0" w:space="0" w:color="auto"/>
            <w:right w:val="none" w:sz="0" w:space="0" w:color="auto"/>
          </w:divBdr>
          <w:divsChild>
            <w:div w:id="625744390">
              <w:marLeft w:val="0"/>
              <w:marRight w:val="0"/>
              <w:marTop w:val="0"/>
              <w:marBottom w:val="0"/>
              <w:divBdr>
                <w:top w:val="none" w:sz="0" w:space="0" w:color="auto"/>
                <w:left w:val="none" w:sz="0" w:space="0" w:color="auto"/>
                <w:bottom w:val="none" w:sz="0" w:space="0" w:color="auto"/>
                <w:right w:val="none" w:sz="0" w:space="0" w:color="auto"/>
              </w:divBdr>
            </w:div>
            <w:div w:id="180600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8478">
      <w:bodyDiv w:val="1"/>
      <w:marLeft w:val="0"/>
      <w:marRight w:val="0"/>
      <w:marTop w:val="0"/>
      <w:marBottom w:val="0"/>
      <w:divBdr>
        <w:top w:val="none" w:sz="0" w:space="0" w:color="auto"/>
        <w:left w:val="none" w:sz="0" w:space="0" w:color="auto"/>
        <w:bottom w:val="none" w:sz="0" w:space="0" w:color="auto"/>
        <w:right w:val="none" w:sz="0" w:space="0" w:color="auto"/>
      </w:divBdr>
    </w:div>
    <w:div w:id="1164275820">
      <w:bodyDiv w:val="1"/>
      <w:marLeft w:val="0"/>
      <w:marRight w:val="0"/>
      <w:marTop w:val="0"/>
      <w:marBottom w:val="0"/>
      <w:divBdr>
        <w:top w:val="none" w:sz="0" w:space="0" w:color="auto"/>
        <w:left w:val="none" w:sz="0" w:space="0" w:color="auto"/>
        <w:bottom w:val="none" w:sz="0" w:space="0" w:color="auto"/>
        <w:right w:val="none" w:sz="0" w:space="0" w:color="auto"/>
      </w:divBdr>
      <w:divsChild>
        <w:div w:id="1536649539">
          <w:marLeft w:val="0"/>
          <w:marRight w:val="0"/>
          <w:marTop w:val="0"/>
          <w:marBottom w:val="0"/>
          <w:divBdr>
            <w:top w:val="none" w:sz="0" w:space="0" w:color="auto"/>
            <w:left w:val="none" w:sz="0" w:space="0" w:color="auto"/>
            <w:bottom w:val="none" w:sz="0" w:space="0" w:color="auto"/>
            <w:right w:val="none" w:sz="0" w:space="0" w:color="auto"/>
          </w:divBdr>
        </w:div>
      </w:divsChild>
    </w:div>
    <w:div w:id="1189372878">
      <w:bodyDiv w:val="1"/>
      <w:marLeft w:val="0"/>
      <w:marRight w:val="0"/>
      <w:marTop w:val="0"/>
      <w:marBottom w:val="0"/>
      <w:divBdr>
        <w:top w:val="none" w:sz="0" w:space="0" w:color="auto"/>
        <w:left w:val="none" w:sz="0" w:space="0" w:color="auto"/>
        <w:bottom w:val="none" w:sz="0" w:space="0" w:color="auto"/>
        <w:right w:val="none" w:sz="0" w:space="0" w:color="auto"/>
      </w:divBdr>
    </w:div>
    <w:div w:id="1305574807">
      <w:bodyDiv w:val="1"/>
      <w:marLeft w:val="0"/>
      <w:marRight w:val="0"/>
      <w:marTop w:val="0"/>
      <w:marBottom w:val="0"/>
      <w:divBdr>
        <w:top w:val="none" w:sz="0" w:space="0" w:color="auto"/>
        <w:left w:val="none" w:sz="0" w:space="0" w:color="auto"/>
        <w:bottom w:val="none" w:sz="0" w:space="0" w:color="auto"/>
        <w:right w:val="none" w:sz="0" w:space="0" w:color="auto"/>
      </w:divBdr>
    </w:div>
    <w:div w:id="1306667530">
      <w:bodyDiv w:val="1"/>
      <w:marLeft w:val="0"/>
      <w:marRight w:val="0"/>
      <w:marTop w:val="0"/>
      <w:marBottom w:val="0"/>
      <w:divBdr>
        <w:top w:val="none" w:sz="0" w:space="0" w:color="auto"/>
        <w:left w:val="none" w:sz="0" w:space="0" w:color="auto"/>
        <w:bottom w:val="none" w:sz="0" w:space="0" w:color="auto"/>
        <w:right w:val="none" w:sz="0" w:space="0" w:color="auto"/>
      </w:divBdr>
      <w:divsChild>
        <w:div w:id="1169907744">
          <w:marLeft w:val="0"/>
          <w:marRight w:val="0"/>
          <w:marTop w:val="0"/>
          <w:marBottom w:val="0"/>
          <w:divBdr>
            <w:top w:val="none" w:sz="0" w:space="0" w:color="auto"/>
            <w:left w:val="none" w:sz="0" w:space="0" w:color="auto"/>
            <w:bottom w:val="none" w:sz="0" w:space="0" w:color="auto"/>
            <w:right w:val="none" w:sz="0" w:space="0" w:color="auto"/>
          </w:divBdr>
        </w:div>
      </w:divsChild>
    </w:div>
    <w:div w:id="1324357100">
      <w:bodyDiv w:val="1"/>
      <w:marLeft w:val="0"/>
      <w:marRight w:val="0"/>
      <w:marTop w:val="0"/>
      <w:marBottom w:val="0"/>
      <w:divBdr>
        <w:top w:val="none" w:sz="0" w:space="0" w:color="auto"/>
        <w:left w:val="none" w:sz="0" w:space="0" w:color="auto"/>
        <w:bottom w:val="none" w:sz="0" w:space="0" w:color="auto"/>
        <w:right w:val="none" w:sz="0" w:space="0" w:color="auto"/>
      </w:divBdr>
    </w:div>
    <w:div w:id="1324972173">
      <w:bodyDiv w:val="1"/>
      <w:marLeft w:val="0"/>
      <w:marRight w:val="0"/>
      <w:marTop w:val="0"/>
      <w:marBottom w:val="0"/>
      <w:divBdr>
        <w:top w:val="none" w:sz="0" w:space="0" w:color="auto"/>
        <w:left w:val="none" w:sz="0" w:space="0" w:color="auto"/>
        <w:bottom w:val="none" w:sz="0" w:space="0" w:color="auto"/>
        <w:right w:val="none" w:sz="0" w:space="0" w:color="auto"/>
      </w:divBdr>
    </w:div>
    <w:div w:id="1351562886">
      <w:bodyDiv w:val="1"/>
      <w:marLeft w:val="0"/>
      <w:marRight w:val="0"/>
      <w:marTop w:val="0"/>
      <w:marBottom w:val="0"/>
      <w:divBdr>
        <w:top w:val="none" w:sz="0" w:space="0" w:color="auto"/>
        <w:left w:val="none" w:sz="0" w:space="0" w:color="auto"/>
        <w:bottom w:val="none" w:sz="0" w:space="0" w:color="auto"/>
        <w:right w:val="none" w:sz="0" w:space="0" w:color="auto"/>
      </w:divBdr>
    </w:div>
    <w:div w:id="1357730644">
      <w:bodyDiv w:val="1"/>
      <w:marLeft w:val="0"/>
      <w:marRight w:val="0"/>
      <w:marTop w:val="0"/>
      <w:marBottom w:val="0"/>
      <w:divBdr>
        <w:top w:val="none" w:sz="0" w:space="0" w:color="auto"/>
        <w:left w:val="none" w:sz="0" w:space="0" w:color="auto"/>
        <w:bottom w:val="none" w:sz="0" w:space="0" w:color="auto"/>
        <w:right w:val="none" w:sz="0" w:space="0" w:color="auto"/>
      </w:divBdr>
    </w:div>
    <w:div w:id="1382705828">
      <w:bodyDiv w:val="1"/>
      <w:marLeft w:val="0"/>
      <w:marRight w:val="0"/>
      <w:marTop w:val="0"/>
      <w:marBottom w:val="0"/>
      <w:divBdr>
        <w:top w:val="none" w:sz="0" w:space="0" w:color="auto"/>
        <w:left w:val="none" w:sz="0" w:space="0" w:color="auto"/>
        <w:bottom w:val="none" w:sz="0" w:space="0" w:color="auto"/>
        <w:right w:val="none" w:sz="0" w:space="0" w:color="auto"/>
      </w:divBdr>
    </w:div>
    <w:div w:id="139416153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3">
          <w:marLeft w:val="0"/>
          <w:marRight w:val="0"/>
          <w:marTop w:val="0"/>
          <w:marBottom w:val="0"/>
          <w:divBdr>
            <w:top w:val="none" w:sz="0" w:space="0" w:color="auto"/>
            <w:left w:val="none" w:sz="0" w:space="0" w:color="auto"/>
            <w:bottom w:val="none" w:sz="0" w:space="0" w:color="auto"/>
            <w:right w:val="none" w:sz="0" w:space="0" w:color="auto"/>
          </w:divBdr>
          <w:divsChild>
            <w:div w:id="37585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8718">
      <w:bodyDiv w:val="1"/>
      <w:marLeft w:val="0"/>
      <w:marRight w:val="0"/>
      <w:marTop w:val="0"/>
      <w:marBottom w:val="0"/>
      <w:divBdr>
        <w:top w:val="none" w:sz="0" w:space="0" w:color="auto"/>
        <w:left w:val="none" w:sz="0" w:space="0" w:color="auto"/>
        <w:bottom w:val="none" w:sz="0" w:space="0" w:color="auto"/>
        <w:right w:val="none" w:sz="0" w:space="0" w:color="auto"/>
      </w:divBdr>
    </w:div>
    <w:div w:id="1417820715">
      <w:bodyDiv w:val="1"/>
      <w:marLeft w:val="0"/>
      <w:marRight w:val="0"/>
      <w:marTop w:val="0"/>
      <w:marBottom w:val="0"/>
      <w:divBdr>
        <w:top w:val="none" w:sz="0" w:space="0" w:color="auto"/>
        <w:left w:val="none" w:sz="0" w:space="0" w:color="auto"/>
        <w:bottom w:val="none" w:sz="0" w:space="0" w:color="auto"/>
        <w:right w:val="none" w:sz="0" w:space="0" w:color="auto"/>
      </w:divBdr>
    </w:div>
    <w:div w:id="1476877394">
      <w:bodyDiv w:val="1"/>
      <w:marLeft w:val="0"/>
      <w:marRight w:val="0"/>
      <w:marTop w:val="0"/>
      <w:marBottom w:val="0"/>
      <w:divBdr>
        <w:top w:val="none" w:sz="0" w:space="0" w:color="auto"/>
        <w:left w:val="none" w:sz="0" w:space="0" w:color="auto"/>
        <w:bottom w:val="none" w:sz="0" w:space="0" w:color="auto"/>
        <w:right w:val="none" w:sz="0" w:space="0" w:color="auto"/>
      </w:divBdr>
    </w:div>
    <w:div w:id="1588616219">
      <w:bodyDiv w:val="1"/>
      <w:marLeft w:val="0"/>
      <w:marRight w:val="0"/>
      <w:marTop w:val="0"/>
      <w:marBottom w:val="0"/>
      <w:divBdr>
        <w:top w:val="none" w:sz="0" w:space="0" w:color="auto"/>
        <w:left w:val="none" w:sz="0" w:space="0" w:color="auto"/>
        <w:bottom w:val="none" w:sz="0" w:space="0" w:color="auto"/>
        <w:right w:val="none" w:sz="0" w:space="0" w:color="auto"/>
      </w:divBdr>
    </w:div>
    <w:div w:id="1839733319">
      <w:bodyDiv w:val="1"/>
      <w:marLeft w:val="0"/>
      <w:marRight w:val="0"/>
      <w:marTop w:val="0"/>
      <w:marBottom w:val="0"/>
      <w:divBdr>
        <w:top w:val="none" w:sz="0" w:space="0" w:color="auto"/>
        <w:left w:val="none" w:sz="0" w:space="0" w:color="auto"/>
        <w:bottom w:val="none" w:sz="0" w:space="0" w:color="auto"/>
        <w:right w:val="none" w:sz="0" w:space="0" w:color="auto"/>
      </w:divBdr>
    </w:div>
    <w:div w:id="1894996701">
      <w:bodyDiv w:val="1"/>
      <w:marLeft w:val="0"/>
      <w:marRight w:val="0"/>
      <w:marTop w:val="0"/>
      <w:marBottom w:val="0"/>
      <w:divBdr>
        <w:top w:val="none" w:sz="0" w:space="0" w:color="auto"/>
        <w:left w:val="none" w:sz="0" w:space="0" w:color="auto"/>
        <w:bottom w:val="none" w:sz="0" w:space="0" w:color="auto"/>
        <w:right w:val="none" w:sz="0" w:space="0" w:color="auto"/>
      </w:divBdr>
    </w:div>
    <w:div w:id="1906069558">
      <w:bodyDiv w:val="1"/>
      <w:marLeft w:val="0"/>
      <w:marRight w:val="0"/>
      <w:marTop w:val="0"/>
      <w:marBottom w:val="0"/>
      <w:divBdr>
        <w:top w:val="none" w:sz="0" w:space="0" w:color="auto"/>
        <w:left w:val="none" w:sz="0" w:space="0" w:color="auto"/>
        <w:bottom w:val="none" w:sz="0" w:space="0" w:color="auto"/>
        <w:right w:val="none" w:sz="0" w:space="0" w:color="auto"/>
      </w:divBdr>
    </w:div>
    <w:div w:id="1976718333">
      <w:bodyDiv w:val="1"/>
      <w:marLeft w:val="0"/>
      <w:marRight w:val="0"/>
      <w:marTop w:val="0"/>
      <w:marBottom w:val="0"/>
      <w:divBdr>
        <w:top w:val="none" w:sz="0" w:space="0" w:color="auto"/>
        <w:left w:val="none" w:sz="0" w:space="0" w:color="auto"/>
        <w:bottom w:val="none" w:sz="0" w:space="0" w:color="auto"/>
        <w:right w:val="none" w:sz="0" w:space="0" w:color="auto"/>
      </w:divBdr>
    </w:div>
    <w:div w:id="21379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9f349d40221011edb4cae1b158f98ea5" TargetMode="External"/><Relationship Id="rId13" Type="http://schemas.openxmlformats.org/officeDocument/2006/relationships/hyperlink" Target="https://www.e-tar.lt/portal/lt/legalAct/TAR.2512A4C0E864/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9f349d40221011edb4cae1b158f98ea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3f39430ffba11ed9978886e85107ab2" TargetMode="External"/><Relationship Id="rId5" Type="http://schemas.openxmlformats.org/officeDocument/2006/relationships/webSettings" Target="webSettings.xml"/><Relationship Id="rId15" Type="http://schemas.openxmlformats.org/officeDocument/2006/relationships/hyperlink" Target="https://www.e-tar.lt/portal/lt/legalAct/9f349d40221011edb4cae1b158f98ea5" TargetMode="External"/><Relationship Id="rId10" Type="http://schemas.openxmlformats.org/officeDocument/2006/relationships/hyperlink" Target="https://strategic-technologies.europa.eu/about_en" TargetMode="External"/><Relationship Id="rId4" Type="http://schemas.openxmlformats.org/officeDocument/2006/relationships/settings" Target="settings.xml"/><Relationship Id="rId9" Type="http://schemas.openxmlformats.org/officeDocument/2006/relationships/hyperlink" Target="https://www.e-tar.lt/portal/lt/legalAct/9f349d40221011edb4cae1b158f98ea5" TargetMode="External"/><Relationship Id="rId14" Type="http://schemas.openxmlformats.org/officeDocument/2006/relationships/hyperlink" Target="https://ec.europa.eu/eurostat/web/products-manuals-and-guidelines/-/ks-01-18-85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309BA-D9B2-4700-B047-70757023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3422</Words>
  <Characters>26089</Characters>
  <Application>Microsoft Office Word</Application>
  <DocSecurity>4</DocSecurity>
  <Lines>217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KOMISIJOS LIETUVOS 2007–2013 METŲ EUROPOS SĄJUNGOS STRUKTŪRINĖS PARAMOS PANAUDOJIMO STRATEGIJAI RENGTI IR VEIKSMŲ PROGRAMOMS N</vt:lpstr>
      <vt:lpstr>KOMISIJOS LIETUVOS 2007–2013 METŲ EUROPOS SĄJUNGOS STRUKTŪRINĖS PARAMOS PANAUDOJIMO STRATEGIJAI RENGTI IR VEIKSMŲ PROGRAMOMS N</vt:lpstr>
    </vt:vector>
  </TitlesOfParts>
  <Company>LR FM</Company>
  <LinksUpToDate>false</LinksUpToDate>
  <CharactersWithSpaces>29453</CharactersWithSpaces>
  <SharedDoc>false</SharedDoc>
  <HLinks>
    <vt:vector size="6" baseType="variant">
      <vt:variant>
        <vt:i4>1638409</vt:i4>
      </vt:variant>
      <vt:variant>
        <vt:i4>0</vt:i4>
      </vt:variant>
      <vt:variant>
        <vt:i4>0</vt:i4>
      </vt:variant>
      <vt:variant>
        <vt:i4>5</vt:i4>
      </vt:variant>
      <vt:variant>
        <vt:lpwstr>https://esinvesticijos.lt/lt/dokumentai/2014-2020-m-es-fondu-investiciju-veiksmu-programos-stebesenos-komiteto-posedis-55/stebesenos-komiteto-2020-04-27-posedzio-garso-irasas?type=versions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KOMISIJOS LIETUVOS 2007–2013 METŲ EUROPOS SĄJUNGOS STRUKTŪRINĖS PARAMOS PANAUDOJIMO STRATEGIJAI RENGTI IR VEIKSMŲ PROGRAMOMS N</dc:title>
  <dc:creator>FM</dc:creator>
  <cp:lastModifiedBy>Evelina Matutienė</cp:lastModifiedBy>
  <cp:revision>2</cp:revision>
  <cp:lastPrinted>2020-02-24T13:37:00Z</cp:lastPrinted>
  <dcterms:created xsi:type="dcterms:W3CDTF">2024-06-28T11:08:00Z</dcterms:created>
  <dcterms:modified xsi:type="dcterms:W3CDTF">2024-06-28T11:08:00Z</dcterms:modified>
</cp:coreProperties>
</file>