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E6AF2" w14:textId="77777777" w:rsidR="002F2C0D" w:rsidRPr="002F2C0D" w:rsidRDefault="002F2C0D" w:rsidP="007D43A9">
      <w:pPr>
        <w:ind w:left="9639"/>
        <w:rPr>
          <w:bCs/>
          <w:szCs w:val="24"/>
        </w:rPr>
      </w:pPr>
      <w:r w:rsidRPr="002F2C0D">
        <w:rPr>
          <w:bCs/>
          <w:szCs w:val="24"/>
        </w:rPr>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3A9AB37" w14:textId="77777777" w:rsidR="002F2C0D" w:rsidRPr="002F2C0D" w:rsidRDefault="002F2C0D" w:rsidP="007D43A9">
      <w:pPr>
        <w:ind w:left="9639"/>
        <w:rPr>
          <w:bCs/>
          <w:szCs w:val="24"/>
        </w:rPr>
      </w:pPr>
      <w:r w:rsidRPr="002F2C0D">
        <w:rPr>
          <w:bCs/>
          <w:szCs w:val="24"/>
        </w:rPr>
        <w:t xml:space="preserve">„Kurti technologinius sprendimus ir įrankius, leidžiančius saugiai ir patogiai naudotis paslaugomis“ aprašo </w:t>
      </w:r>
    </w:p>
    <w:p w14:paraId="2F1A4D00" w14:textId="4B931EEB" w:rsidR="006E7474" w:rsidRDefault="008A66AE" w:rsidP="007D43A9">
      <w:pPr>
        <w:ind w:left="9639"/>
        <w:rPr>
          <w:szCs w:val="24"/>
        </w:rPr>
      </w:pPr>
      <w:r>
        <w:rPr>
          <w:szCs w:val="24"/>
        </w:rPr>
        <w:t>13</w:t>
      </w:r>
      <w:r w:rsidR="00586EAD">
        <w:rPr>
          <w:szCs w:val="24"/>
        </w:rPr>
        <w:t xml:space="preserve"> priedas</w:t>
      </w:r>
    </w:p>
    <w:p w14:paraId="2DFB1165" w14:textId="77777777" w:rsidR="0024199B" w:rsidRPr="00A64DA8" w:rsidRDefault="0024199B" w:rsidP="0024199B">
      <w:pPr>
        <w:jc w:val="center"/>
        <w:rPr>
          <w:iCs/>
          <w:szCs w:val="24"/>
        </w:rPr>
      </w:pPr>
    </w:p>
    <w:p w14:paraId="13D719B9" w14:textId="71891D81" w:rsidR="0024199B" w:rsidRPr="001A6426" w:rsidRDefault="0024199B" w:rsidP="0024199B">
      <w:pPr>
        <w:jc w:val="center"/>
        <w:rPr>
          <w:sz w:val="20"/>
          <w:lang w:val="en-US"/>
        </w:rPr>
      </w:pPr>
      <w:r>
        <w:rPr>
          <w:b/>
          <w:bCs/>
          <w:szCs w:val="24"/>
          <w:shd w:val="clear" w:color="auto" w:fill="FFFFFF"/>
        </w:rPr>
        <w:t xml:space="preserve">2021–2030 METŲ LIETUVOS RESPUBLIKOS EKONOMIKOS IR INOVACIJŲ MINISTERIJOS VALSTYBĖS SKAITMENINIMO PLĖTROS PROGRAMOS </w:t>
      </w:r>
      <w:r>
        <w:rPr>
          <w:b/>
          <w:bCs/>
          <w:szCs w:val="24"/>
        </w:rPr>
        <w:t xml:space="preserve">PAŽANGOS PRIEMONĖS NR. </w:t>
      </w:r>
      <w:r>
        <w:rPr>
          <w:b/>
          <w:bCs/>
          <w:szCs w:val="24"/>
          <w:lang w:eastAsia="lt-LT"/>
        </w:rPr>
        <w:t xml:space="preserve">05-002-01-07-08 </w:t>
      </w:r>
      <w:r>
        <w:rPr>
          <w:b/>
          <w:szCs w:val="24"/>
        </w:rPr>
        <w:t xml:space="preserve">„KURTI TECHNOLOGINIUS SPRENDIMUS IR ĮRANKIUS, LEIDŽIANČIUS SAUGIAI IR PATOGIAI NAUDOTIS PASLAUGOMIS“ </w:t>
      </w:r>
      <w:r>
        <w:rPr>
          <w:b/>
          <w:bCs/>
          <w:szCs w:val="24"/>
          <w:shd w:val="clear" w:color="auto" w:fill="FFFFFF"/>
        </w:rPr>
        <w:t xml:space="preserve">VEIKLOS </w:t>
      </w:r>
      <w:r w:rsidR="00632AEF">
        <w:rPr>
          <w:b/>
          <w:bCs/>
          <w:szCs w:val="24"/>
          <w:shd w:val="clear" w:color="auto" w:fill="FFFFFF"/>
        </w:rPr>
        <w:t>„</w:t>
      </w:r>
      <w:r w:rsidR="00632AEF" w:rsidRPr="0059108A">
        <w:rPr>
          <w:b/>
          <w:bCs/>
          <w:szCs w:val="24"/>
          <w:shd w:val="clear" w:color="auto" w:fill="FFFFFF"/>
        </w:rPr>
        <w:t>KALBINIŲ IŠTEKLIŲ DIRBTINIO INTELEKTO TECHNOLOGIJŲ SPRENDIMŲ POREIKIAMS PLĖTRA</w:t>
      </w:r>
      <w:r w:rsidR="00632AEF">
        <w:rPr>
          <w:b/>
          <w:bCs/>
          <w:szCs w:val="24"/>
          <w:shd w:val="clear" w:color="auto" w:fill="FFFFFF"/>
        </w:rPr>
        <w:t>“</w:t>
      </w:r>
      <w:r>
        <w:rPr>
          <w:b/>
          <w:szCs w:val="24"/>
        </w:rPr>
        <w:t xml:space="preserve"> </w:t>
      </w:r>
      <w:r>
        <w:rPr>
          <w:b/>
          <w:bCs/>
          <w:szCs w:val="24"/>
        </w:rPr>
        <w:t>PROJEKTŲ FINANSAVIMO SĄLYGŲ APRAŠAS</w:t>
      </w:r>
      <w:r w:rsidR="00434129">
        <w:rPr>
          <w:b/>
          <w:bCs/>
          <w:szCs w:val="24"/>
        </w:rPr>
        <w:t xml:space="preserve"> NR. </w:t>
      </w:r>
      <w:r w:rsidR="008A66AE">
        <w:rPr>
          <w:b/>
          <w:bCs/>
          <w:szCs w:val="24"/>
          <w:lang w:val="en-US"/>
        </w:rPr>
        <w:t>8</w:t>
      </w:r>
    </w:p>
    <w:p w14:paraId="3E02935E" w14:textId="77777777" w:rsidR="006E7474" w:rsidRDefault="006E7474">
      <w:pPr>
        <w:spacing w:line="259" w:lineRule="auto"/>
        <w:jc w:val="center"/>
        <w:rPr>
          <w:b/>
          <w:szCs w:val="24"/>
        </w:rPr>
      </w:pPr>
    </w:p>
    <w:p w14:paraId="149E348E" w14:textId="6E15455A" w:rsidR="006E7474" w:rsidRDefault="006E7474" w:rsidP="00B07C37">
      <w:pPr>
        <w:jc w:val="both"/>
        <w:rPr>
          <w:iCs/>
          <w:szCs w:val="24"/>
        </w:rPr>
      </w:pPr>
    </w:p>
    <w:tbl>
      <w:tblPr>
        <w:tblW w:w="14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039"/>
        <w:gridCol w:w="1297"/>
        <w:gridCol w:w="1134"/>
        <w:gridCol w:w="860"/>
        <w:gridCol w:w="1408"/>
        <w:gridCol w:w="1224"/>
        <w:gridCol w:w="1015"/>
        <w:gridCol w:w="1263"/>
        <w:gridCol w:w="987"/>
        <w:gridCol w:w="1040"/>
        <w:gridCol w:w="830"/>
        <w:gridCol w:w="1079"/>
        <w:gridCol w:w="6"/>
      </w:tblGrid>
      <w:tr w:rsidR="00B07C37" w:rsidRPr="00B07C37" w14:paraId="44736538" w14:textId="77777777" w:rsidTr="00A562DF">
        <w:trPr>
          <w:trHeight w:val="239"/>
        </w:trPr>
        <w:tc>
          <w:tcPr>
            <w:tcW w:w="14243" w:type="dxa"/>
            <w:gridSpan w:val="14"/>
            <w:vAlign w:val="center"/>
          </w:tcPr>
          <w:p w14:paraId="64770122" w14:textId="087F89B8" w:rsidR="00B07C37" w:rsidRPr="00B07C37" w:rsidRDefault="00B07C37" w:rsidP="00B07C37">
            <w:pPr>
              <w:jc w:val="center"/>
              <w:rPr>
                <w:b/>
                <w:sz w:val="22"/>
                <w:szCs w:val="22"/>
              </w:rPr>
            </w:pPr>
            <w:r w:rsidRPr="00B07C37">
              <w:rPr>
                <w:b/>
                <w:sz w:val="22"/>
                <w:szCs w:val="22"/>
              </w:rPr>
              <w:t>VEIKLOS AR POVEIKLĖS, KURIOMS NUSTATOMOS PROJEKTŲ FINANSAVIMO SĄLYGOS</w:t>
            </w:r>
          </w:p>
        </w:tc>
      </w:tr>
      <w:tr w:rsidR="00B07C37" w:rsidRPr="00B07C37" w14:paraId="20FF89E2" w14:textId="77777777" w:rsidTr="00A562DF">
        <w:trPr>
          <w:gridAfter w:val="1"/>
          <w:wAfter w:w="6" w:type="dxa"/>
          <w:trHeight w:val="2407"/>
        </w:trPr>
        <w:tc>
          <w:tcPr>
            <w:tcW w:w="1061" w:type="dxa"/>
            <w:vAlign w:val="center"/>
          </w:tcPr>
          <w:p w14:paraId="19FEF674" w14:textId="77777777" w:rsidR="00B07C37" w:rsidRPr="00B07C37" w:rsidRDefault="00B07C37" w:rsidP="00B07C37">
            <w:pPr>
              <w:jc w:val="center"/>
              <w:rPr>
                <w:b/>
                <w:sz w:val="20"/>
              </w:rPr>
            </w:pPr>
            <w:r w:rsidRPr="00B07C37">
              <w:rPr>
                <w:b/>
                <w:sz w:val="20"/>
              </w:rPr>
              <w:t>Veiklos ar poveiklės pavadini-mas</w:t>
            </w:r>
          </w:p>
        </w:tc>
        <w:tc>
          <w:tcPr>
            <w:tcW w:w="1039" w:type="dxa"/>
            <w:vAlign w:val="center"/>
          </w:tcPr>
          <w:p w14:paraId="65418333" w14:textId="77777777" w:rsidR="00B07C37" w:rsidRPr="00B07C37" w:rsidRDefault="00B07C37" w:rsidP="00B07C37">
            <w:pPr>
              <w:jc w:val="center"/>
              <w:rPr>
                <w:b/>
                <w:sz w:val="20"/>
              </w:rPr>
            </w:pPr>
            <w:r w:rsidRPr="00B07C37">
              <w:rPr>
                <w:b/>
                <w:sz w:val="20"/>
              </w:rPr>
              <w:t>Finansa-vimo šaltinis</w:t>
            </w:r>
          </w:p>
        </w:tc>
        <w:tc>
          <w:tcPr>
            <w:tcW w:w="1297" w:type="dxa"/>
            <w:vAlign w:val="center"/>
          </w:tcPr>
          <w:p w14:paraId="1D532B2C" w14:textId="77777777" w:rsidR="00B07C37" w:rsidRPr="00B07C37" w:rsidRDefault="00B07C37" w:rsidP="00B07C37">
            <w:pPr>
              <w:jc w:val="center"/>
              <w:rPr>
                <w:b/>
                <w:sz w:val="20"/>
              </w:rPr>
            </w:pPr>
            <w:r w:rsidRPr="00B07C37">
              <w:rPr>
                <w:b/>
                <w:bCs/>
                <w:sz w:val="20"/>
              </w:rPr>
              <w:t>Prioritetas ar komponen-tas</w:t>
            </w:r>
          </w:p>
        </w:tc>
        <w:tc>
          <w:tcPr>
            <w:tcW w:w="1134" w:type="dxa"/>
            <w:vAlign w:val="center"/>
          </w:tcPr>
          <w:p w14:paraId="1AAC0330" w14:textId="77777777" w:rsidR="00B07C37" w:rsidRPr="00B07C37" w:rsidRDefault="00B07C37" w:rsidP="00B07C37">
            <w:pPr>
              <w:jc w:val="center"/>
              <w:rPr>
                <w:b/>
                <w:sz w:val="20"/>
              </w:rPr>
            </w:pPr>
            <w:r w:rsidRPr="00B07C37">
              <w:rPr>
                <w:b/>
                <w:bCs/>
                <w:sz w:val="20"/>
              </w:rPr>
              <w:t>Uždavinys ar priemonė</w:t>
            </w:r>
          </w:p>
        </w:tc>
        <w:tc>
          <w:tcPr>
            <w:tcW w:w="860" w:type="dxa"/>
            <w:vAlign w:val="center"/>
          </w:tcPr>
          <w:p w14:paraId="540317DC" w14:textId="77777777" w:rsidR="00B07C37" w:rsidRPr="00B07C37" w:rsidRDefault="00B07C37" w:rsidP="00B07C37">
            <w:pPr>
              <w:jc w:val="center"/>
              <w:rPr>
                <w:b/>
                <w:sz w:val="20"/>
              </w:rPr>
            </w:pPr>
            <w:r w:rsidRPr="00B07C37">
              <w:rPr>
                <w:b/>
                <w:bCs/>
                <w:sz w:val="20"/>
              </w:rPr>
              <w:t>Veikla ar paprie-monė</w:t>
            </w:r>
          </w:p>
        </w:tc>
        <w:tc>
          <w:tcPr>
            <w:tcW w:w="1408" w:type="dxa"/>
            <w:vAlign w:val="center"/>
          </w:tcPr>
          <w:p w14:paraId="15B74172" w14:textId="77777777" w:rsidR="00B07C37" w:rsidRPr="00B07C37" w:rsidRDefault="00B07C37" w:rsidP="00B07C37">
            <w:pPr>
              <w:jc w:val="center"/>
              <w:rPr>
                <w:b/>
                <w:sz w:val="20"/>
              </w:rPr>
            </w:pPr>
            <w:r w:rsidRPr="00B07C37">
              <w:rPr>
                <w:b/>
                <w:sz w:val="20"/>
              </w:rPr>
              <w:t>Intervencinės priemonės kodas</w:t>
            </w:r>
          </w:p>
        </w:tc>
        <w:tc>
          <w:tcPr>
            <w:tcW w:w="1224" w:type="dxa"/>
            <w:vAlign w:val="center"/>
          </w:tcPr>
          <w:p w14:paraId="325662D2" w14:textId="77777777" w:rsidR="00B07C37" w:rsidRPr="00B07C37" w:rsidRDefault="00B07C37" w:rsidP="00B07C37">
            <w:pPr>
              <w:jc w:val="center"/>
              <w:rPr>
                <w:b/>
                <w:bCs/>
                <w:sz w:val="20"/>
              </w:rPr>
            </w:pPr>
            <w:r w:rsidRPr="00B07C37">
              <w:rPr>
                <w:b/>
                <w:sz w:val="20"/>
              </w:rPr>
              <w:t>Regionas, kuriam priskiria-ma veikla ar poveiklė</w:t>
            </w:r>
          </w:p>
        </w:tc>
        <w:tc>
          <w:tcPr>
            <w:tcW w:w="1015" w:type="dxa"/>
            <w:vAlign w:val="center"/>
          </w:tcPr>
          <w:p w14:paraId="3719D2CE" w14:textId="77777777" w:rsidR="00B07C37" w:rsidRPr="00B07C37" w:rsidRDefault="00B07C37" w:rsidP="00B07C37">
            <w:pPr>
              <w:jc w:val="center"/>
              <w:rPr>
                <w:b/>
                <w:sz w:val="20"/>
              </w:rPr>
            </w:pPr>
            <w:r w:rsidRPr="00B07C37">
              <w:rPr>
                <w:b/>
                <w:bCs/>
                <w:sz w:val="20"/>
              </w:rPr>
              <w:t>Paramos formos kodas</w:t>
            </w:r>
          </w:p>
        </w:tc>
        <w:tc>
          <w:tcPr>
            <w:tcW w:w="1263" w:type="dxa"/>
            <w:vAlign w:val="center"/>
          </w:tcPr>
          <w:p w14:paraId="74B8EB5F" w14:textId="77777777" w:rsidR="00B07C37" w:rsidRPr="00B07C37" w:rsidRDefault="00B07C37" w:rsidP="00B07C37">
            <w:pPr>
              <w:jc w:val="center"/>
              <w:rPr>
                <w:b/>
                <w:sz w:val="20"/>
              </w:rPr>
            </w:pPr>
            <w:r w:rsidRPr="00B07C37">
              <w:rPr>
                <w:b/>
                <w:bCs/>
                <w:sz w:val="20"/>
              </w:rPr>
              <w:t>Pagrindinės teritorinės srities kodas (-ai)</w:t>
            </w:r>
          </w:p>
        </w:tc>
        <w:tc>
          <w:tcPr>
            <w:tcW w:w="987" w:type="dxa"/>
            <w:vAlign w:val="center"/>
          </w:tcPr>
          <w:p w14:paraId="752A80BD" w14:textId="77777777" w:rsidR="00B07C37" w:rsidRPr="00B07C37" w:rsidRDefault="00B07C37" w:rsidP="00B07C37">
            <w:pPr>
              <w:jc w:val="center"/>
              <w:rPr>
                <w:b/>
                <w:bCs/>
                <w:sz w:val="20"/>
              </w:rPr>
            </w:pPr>
            <w:r w:rsidRPr="00B07C37">
              <w:rPr>
                <w:b/>
                <w:bCs/>
                <w:sz w:val="20"/>
              </w:rPr>
              <w:t xml:space="preserve">Ekono-minės veiklos kodas </w:t>
            </w:r>
          </w:p>
          <w:p w14:paraId="7A99BBC8" w14:textId="77777777" w:rsidR="00B07C37" w:rsidRPr="00B07C37" w:rsidRDefault="00B07C37" w:rsidP="00B07C37">
            <w:pPr>
              <w:jc w:val="center"/>
              <w:rPr>
                <w:b/>
                <w:sz w:val="20"/>
              </w:rPr>
            </w:pPr>
            <w:r w:rsidRPr="00B07C37">
              <w:rPr>
                <w:b/>
                <w:bCs/>
                <w:sz w:val="20"/>
              </w:rPr>
              <w:t>(-ai)</w:t>
            </w:r>
          </w:p>
        </w:tc>
        <w:tc>
          <w:tcPr>
            <w:tcW w:w="1040" w:type="dxa"/>
            <w:vAlign w:val="center"/>
          </w:tcPr>
          <w:p w14:paraId="76C5E1DC" w14:textId="77777777" w:rsidR="00B07C37" w:rsidRPr="00B07C37" w:rsidRDefault="00B07C37" w:rsidP="00B07C37">
            <w:pPr>
              <w:jc w:val="center"/>
              <w:rPr>
                <w:b/>
                <w:bCs/>
                <w:sz w:val="20"/>
              </w:rPr>
            </w:pPr>
            <w:r w:rsidRPr="00B07C37">
              <w:rPr>
                <w:b/>
                <w:bCs/>
                <w:sz w:val="20"/>
              </w:rPr>
              <w:t>„Europos socialinio fondo +“ (toliau – ESF+) antrinių temų kodai</w:t>
            </w:r>
          </w:p>
        </w:tc>
        <w:tc>
          <w:tcPr>
            <w:tcW w:w="830" w:type="dxa"/>
            <w:vAlign w:val="center"/>
          </w:tcPr>
          <w:p w14:paraId="2076BF04" w14:textId="77777777" w:rsidR="00B07C37" w:rsidRPr="00B07C37" w:rsidRDefault="00B07C37" w:rsidP="00B07C37">
            <w:pPr>
              <w:jc w:val="center"/>
              <w:rPr>
                <w:b/>
                <w:bCs/>
                <w:sz w:val="20"/>
              </w:rPr>
            </w:pPr>
            <w:r w:rsidRPr="00B07C37">
              <w:rPr>
                <w:b/>
                <w:bCs/>
                <w:sz w:val="20"/>
              </w:rPr>
              <w:t>Lyčių lygy-bės mat-mens kodas</w:t>
            </w:r>
          </w:p>
        </w:tc>
        <w:tc>
          <w:tcPr>
            <w:tcW w:w="1079" w:type="dxa"/>
            <w:vAlign w:val="center"/>
          </w:tcPr>
          <w:p w14:paraId="068ACD4E" w14:textId="77777777" w:rsidR="00B07C37" w:rsidRPr="00B07C37" w:rsidRDefault="00B07C37" w:rsidP="00B07C37">
            <w:pPr>
              <w:jc w:val="center"/>
              <w:rPr>
                <w:b/>
                <w:sz w:val="20"/>
              </w:rPr>
            </w:pPr>
            <w:r w:rsidRPr="00B07C37">
              <w:rPr>
                <w:b/>
                <w:sz w:val="20"/>
              </w:rPr>
              <w:t>Nepanau-dotos Ekonomi-kos gaivinimo ir atsparu-mo didinimo priemo-nės lėšos</w:t>
            </w:r>
          </w:p>
          <w:p w14:paraId="15F2DC71" w14:textId="77777777" w:rsidR="00B07C37" w:rsidRPr="00B07C37" w:rsidRDefault="00B07C37" w:rsidP="00B07C37">
            <w:pPr>
              <w:jc w:val="center"/>
              <w:rPr>
                <w:b/>
                <w:bCs/>
                <w:sz w:val="20"/>
              </w:rPr>
            </w:pPr>
            <w:r w:rsidRPr="00B07C37">
              <w:rPr>
                <w:b/>
                <w:sz w:val="20"/>
              </w:rPr>
              <w:t>(Taip / Ne)</w:t>
            </w:r>
          </w:p>
        </w:tc>
      </w:tr>
      <w:tr w:rsidR="00B07C37" w:rsidRPr="00B07C37" w14:paraId="2CA16480" w14:textId="77777777" w:rsidTr="00A562DF">
        <w:trPr>
          <w:gridAfter w:val="1"/>
          <w:wAfter w:w="6" w:type="dxa"/>
          <w:trHeight w:val="264"/>
        </w:trPr>
        <w:tc>
          <w:tcPr>
            <w:tcW w:w="1061" w:type="dxa"/>
            <w:tcMar>
              <w:left w:w="28" w:type="dxa"/>
              <w:right w:w="28" w:type="dxa"/>
            </w:tcMar>
          </w:tcPr>
          <w:p w14:paraId="06596ABD" w14:textId="77777777" w:rsidR="00B07C37" w:rsidRPr="00B07C37" w:rsidRDefault="00B07C37" w:rsidP="00B07C37">
            <w:pPr>
              <w:ind w:firstLine="48"/>
              <w:jc w:val="center"/>
              <w:rPr>
                <w:i/>
                <w:sz w:val="22"/>
                <w:szCs w:val="22"/>
              </w:rPr>
            </w:pPr>
            <w:r w:rsidRPr="00B07C37">
              <w:rPr>
                <w:color w:val="000000"/>
                <w:sz w:val="22"/>
                <w:szCs w:val="22"/>
              </w:rPr>
              <w:t xml:space="preserve">2.2. Kalbinių išteklių dirbtinio intelekto technologi-jų </w:t>
            </w:r>
            <w:r w:rsidRPr="00B07C37">
              <w:rPr>
                <w:color w:val="000000"/>
                <w:sz w:val="22"/>
                <w:szCs w:val="22"/>
              </w:rPr>
              <w:lastRenderedPageBreak/>
              <w:t>sprendimų poreikiams plėtra (planavimo būdu)</w:t>
            </w:r>
          </w:p>
        </w:tc>
        <w:tc>
          <w:tcPr>
            <w:tcW w:w="1039" w:type="dxa"/>
            <w:tcMar>
              <w:left w:w="28" w:type="dxa"/>
              <w:right w:w="28" w:type="dxa"/>
            </w:tcMar>
          </w:tcPr>
          <w:p w14:paraId="2F607AA6" w14:textId="77777777" w:rsidR="00B07C37" w:rsidRPr="00B07C37" w:rsidRDefault="00B07C37" w:rsidP="00B07C37">
            <w:pPr>
              <w:jc w:val="center"/>
              <w:rPr>
                <w:b/>
                <w:i/>
                <w:sz w:val="22"/>
                <w:szCs w:val="22"/>
              </w:rPr>
            </w:pPr>
            <w:r w:rsidRPr="00B07C37">
              <w:rPr>
                <w:rFonts w:eastAsia="Calibri"/>
                <w:bCs/>
                <w:sz w:val="22"/>
                <w:szCs w:val="22"/>
              </w:rPr>
              <w:lastRenderedPageBreak/>
              <w:t xml:space="preserve">Ekonomi-kos gaivinimo ir atsparu-mo didinimo </w:t>
            </w:r>
            <w:r w:rsidRPr="00B07C37">
              <w:rPr>
                <w:rFonts w:eastAsia="Calibri"/>
                <w:sz w:val="22"/>
                <w:szCs w:val="22"/>
              </w:rPr>
              <w:t>priemonės</w:t>
            </w:r>
            <w:r w:rsidRPr="00B07C37">
              <w:rPr>
                <w:rFonts w:eastAsia="Calibri"/>
                <w:bCs/>
                <w:sz w:val="22"/>
                <w:szCs w:val="22"/>
              </w:rPr>
              <w:t xml:space="preserve"> </w:t>
            </w:r>
            <w:r w:rsidRPr="00B07C37">
              <w:rPr>
                <w:rFonts w:eastAsia="Calibri"/>
                <w:bCs/>
                <w:sz w:val="22"/>
                <w:szCs w:val="22"/>
              </w:rPr>
              <w:lastRenderedPageBreak/>
              <w:t xml:space="preserve">(toliau – EGADP) </w:t>
            </w:r>
            <w:r w:rsidRPr="00B07C37">
              <w:rPr>
                <w:iCs/>
                <w:sz w:val="22"/>
                <w:szCs w:val="22"/>
              </w:rPr>
              <w:t>ir valstybės biudžeto lėšos</w:t>
            </w:r>
          </w:p>
          <w:p w14:paraId="234E0FAB" w14:textId="77777777" w:rsidR="00B07C37" w:rsidRPr="00B07C37" w:rsidRDefault="00B07C37" w:rsidP="00B07C37">
            <w:pPr>
              <w:jc w:val="center"/>
              <w:rPr>
                <w:b/>
                <w:i/>
                <w:sz w:val="22"/>
                <w:szCs w:val="22"/>
              </w:rPr>
            </w:pPr>
          </w:p>
        </w:tc>
        <w:tc>
          <w:tcPr>
            <w:tcW w:w="1297" w:type="dxa"/>
            <w:tcMar>
              <w:left w:w="28" w:type="dxa"/>
              <w:right w:w="28" w:type="dxa"/>
            </w:tcMar>
          </w:tcPr>
          <w:p w14:paraId="04BBD30A" w14:textId="77777777" w:rsidR="00B07C37" w:rsidRPr="00B07C37" w:rsidRDefault="00B07C37" w:rsidP="00B07C37">
            <w:pPr>
              <w:jc w:val="center"/>
              <w:rPr>
                <w:i/>
                <w:sz w:val="22"/>
                <w:szCs w:val="22"/>
              </w:rPr>
            </w:pPr>
            <w:r w:rsidRPr="00B07C37">
              <w:rPr>
                <w:i/>
                <w:iCs/>
                <w:sz w:val="22"/>
                <w:szCs w:val="22"/>
              </w:rPr>
              <w:lastRenderedPageBreak/>
              <w:t>3</w:t>
            </w:r>
          </w:p>
        </w:tc>
        <w:tc>
          <w:tcPr>
            <w:tcW w:w="1134" w:type="dxa"/>
            <w:tcMar>
              <w:left w:w="28" w:type="dxa"/>
              <w:right w:w="28" w:type="dxa"/>
            </w:tcMar>
          </w:tcPr>
          <w:p w14:paraId="349BD7C9" w14:textId="77777777" w:rsidR="00B07C37" w:rsidRPr="00B07C37" w:rsidRDefault="00B07C37" w:rsidP="00B07C37">
            <w:pPr>
              <w:jc w:val="center"/>
              <w:rPr>
                <w:sz w:val="22"/>
                <w:szCs w:val="22"/>
              </w:rPr>
            </w:pPr>
            <w:r w:rsidRPr="00B07C37">
              <w:rPr>
                <w:bCs/>
                <w:i/>
                <w:iCs/>
                <w:sz w:val="22"/>
                <w:szCs w:val="22"/>
              </w:rPr>
              <w:t>C1.4</w:t>
            </w:r>
          </w:p>
        </w:tc>
        <w:tc>
          <w:tcPr>
            <w:tcW w:w="860" w:type="dxa"/>
            <w:tcMar>
              <w:left w:w="28" w:type="dxa"/>
              <w:right w:w="28" w:type="dxa"/>
            </w:tcMar>
          </w:tcPr>
          <w:p w14:paraId="59B219DA" w14:textId="77777777" w:rsidR="00B07C37" w:rsidRPr="00B07C37" w:rsidRDefault="00B07C37" w:rsidP="00B07C37">
            <w:pPr>
              <w:jc w:val="center"/>
              <w:rPr>
                <w:i/>
                <w:sz w:val="22"/>
                <w:szCs w:val="22"/>
              </w:rPr>
            </w:pPr>
            <w:r w:rsidRPr="00B07C37">
              <w:rPr>
                <w:bCs/>
                <w:i/>
                <w:iCs/>
                <w:sz w:val="22"/>
                <w:szCs w:val="22"/>
              </w:rPr>
              <w:t>C.1.4.4</w:t>
            </w:r>
          </w:p>
        </w:tc>
        <w:tc>
          <w:tcPr>
            <w:tcW w:w="1408" w:type="dxa"/>
            <w:tcMar>
              <w:left w:w="28" w:type="dxa"/>
              <w:right w:w="28" w:type="dxa"/>
            </w:tcMar>
          </w:tcPr>
          <w:p w14:paraId="2096A640" w14:textId="77777777" w:rsidR="00B07C37" w:rsidRPr="00B07C37" w:rsidRDefault="00B07C37" w:rsidP="00B07C37">
            <w:pPr>
              <w:jc w:val="center"/>
              <w:rPr>
                <w:i/>
                <w:sz w:val="22"/>
                <w:szCs w:val="22"/>
              </w:rPr>
            </w:pPr>
            <w:r w:rsidRPr="00B07C37">
              <w:rPr>
                <w:sz w:val="22"/>
                <w:szCs w:val="22"/>
              </w:rPr>
              <w:t>021a</w:t>
            </w:r>
          </w:p>
        </w:tc>
        <w:tc>
          <w:tcPr>
            <w:tcW w:w="1224" w:type="dxa"/>
            <w:tcMar>
              <w:left w:w="28" w:type="dxa"/>
              <w:right w:w="28" w:type="dxa"/>
            </w:tcMar>
          </w:tcPr>
          <w:p w14:paraId="4E74A7DC" w14:textId="77777777" w:rsidR="00B07C37" w:rsidRPr="00B07C37" w:rsidRDefault="00B07C37" w:rsidP="00B07C37">
            <w:pPr>
              <w:jc w:val="center"/>
              <w:rPr>
                <w:i/>
                <w:sz w:val="22"/>
                <w:szCs w:val="22"/>
              </w:rPr>
            </w:pPr>
            <w:r w:rsidRPr="00B07C37">
              <w:rPr>
                <w:i/>
                <w:sz w:val="22"/>
                <w:szCs w:val="22"/>
              </w:rPr>
              <w:t>-</w:t>
            </w:r>
          </w:p>
        </w:tc>
        <w:tc>
          <w:tcPr>
            <w:tcW w:w="1015" w:type="dxa"/>
            <w:tcMar>
              <w:left w:w="28" w:type="dxa"/>
              <w:right w:w="28" w:type="dxa"/>
            </w:tcMar>
          </w:tcPr>
          <w:p w14:paraId="6C588F1E" w14:textId="77777777" w:rsidR="00B07C37" w:rsidRPr="00B07C37" w:rsidRDefault="00B07C37" w:rsidP="00B07C37">
            <w:pPr>
              <w:jc w:val="center"/>
              <w:rPr>
                <w:i/>
                <w:sz w:val="22"/>
                <w:szCs w:val="22"/>
              </w:rPr>
            </w:pPr>
            <w:r w:rsidRPr="00B07C37">
              <w:rPr>
                <w:i/>
                <w:sz w:val="22"/>
                <w:szCs w:val="22"/>
              </w:rPr>
              <w:t>-</w:t>
            </w:r>
          </w:p>
        </w:tc>
        <w:tc>
          <w:tcPr>
            <w:tcW w:w="1263" w:type="dxa"/>
            <w:tcMar>
              <w:left w:w="28" w:type="dxa"/>
              <w:right w:w="28" w:type="dxa"/>
            </w:tcMar>
          </w:tcPr>
          <w:p w14:paraId="1C7756D4" w14:textId="77777777" w:rsidR="00B07C37" w:rsidRPr="00B07C37" w:rsidRDefault="00B07C37" w:rsidP="00B07C37">
            <w:pPr>
              <w:jc w:val="center"/>
              <w:rPr>
                <w:sz w:val="22"/>
                <w:szCs w:val="22"/>
              </w:rPr>
            </w:pPr>
            <w:r w:rsidRPr="00B07C37">
              <w:rPr>
                <w:i/>
                <w:iCs/>
                <w:sz w:val="22"/>
                <w:szCs w:val="22"/>
              </w:rPr>
              <w:t>-</w:t>
            </w:r>
          </w:p>
        </w:tc>
        <w:tc>
          <w:tcPr>
            <w:tcW w:w="987" w:type="dxa"/>
            <w:tcMar>
              <w:left w:w="28" w:type="dxa"/>
              <w:right w:w="28" w:type="dxa"/>
            </w:tcMar>
          </w:tcPr>
          <w:p w14:paraId="294AD045" w14:textId="77777777" w:rsidR="00B07C37" w:rsidRPr="00B07C37" w:rsidRDefault="00B07C37" w:rsidP="00B07C37">
            <w:pPr>
              <w:jc w:val="center"/>
              <w:rPr>
                <w:sz w:val="22"/>
                <w:szCs w:val="22"/>
              </w:rPr>
            </w:pPr>
            <w:r w:rsidRPr="00B07C37">
              <w:rPr>
                <w:i/>
                <w:iCs/>
                <w:sz w:val="22"/>
                <w:szCs w:val="22"/>
              </w:rPr>
              <w:t>-</w:t>
            </w:r>
          </w:p>
        </w:tc>
        <w:tc>
          <w:tcPr>
            <w:tcW w:w="1040" w:type="dxa"/>
            <w:tcMar>
              <w:left w:w="28" w:type="dxa"/>
              <w:right w:w="28" w:type="dxa"/>
            </w:tcMar>
          </w:tcPr>
          <w:p w14:paraId="3624A4F5" w14:textId="77777777" w:rsidR="00B07C37" w:rsidRPr="00B07C37" w:rsidRDefault="00B07C37" w:rsidP="00B07C37">
            <w:pPr>
              <w:jc w:val="center"/>
              <w:rPr>
                <w:i/>
                <w:iCs/>
                <w:sz w:val="22"/>
                <w:szCs w:val="22"/>
              </w:rPr>
            </w:pPr>
            <w:r w:rsidRPr="00B07C37">
              <w:rPr>
                <w:i/>
                <w:iCs/>
                <w:sz w:val="22"/>
                <w:szCs w:val="22"/>
              </w:rPr>
              <w:t>-</w:t>
            </w:r>
          </w:p>
        </w:tc>
        <w:tc>
          <w:tcPr>
            <w:tcW w:w="830" w:type="dxa"/>
            <w:tcMar>
              <w:left w:w="28" w:type="dxa"/>
              <w:right w:w="28" w:type="dxa"/>
            </w:tcMar>
          </w:tcPr>
          <w:p w14:paraId="36D92631" w14:textId="77777777" w:rsidR="00B07C37" w:rsidRPr="00B07C37" w:rsidRDefault="00B07C37" w:rsidP="00B07C37">
            <w:pPr>
              <w:jc w:val="center"/>
              <w:rPr>
                <w:i/>
                <w:iCs/>
                <w:sz w:val="22"/>
                <w:szCs w:val="22"/>
              </w:rPr>
            </w:pPr>
            <w:r w:rsidRPr="00B07C37">
              <w:rPr>
                <w:i/>
                <w:iCs/>
                <w:sz w:val="22"/>
                <w:szCs w:val="22"/>
              </w:rPr>
              <w:t>-</w:t>
            </w:r>
          </w:p>
        </w:tc>
        <w:tc>
          <w:tcPr>
            <w:tcW w:w="1079" w:type="dxa"/>
          </w:tcPr>
          <w:p w14:paraId="439B01D0" w14:textId="77777777" w:rsidR="00B07C37" w:rsidRPr="00B07C37" w:rsidRDefault="00B07C37" w:rsidP="00B07C37">
            <w:pPr>
              <w:jc w:val="center"/>
              <w:rPr>
                <w:i/>
                <w:iCs/>
                <w:sz w:val="22"/>
                <w:szCs w:val="22"/>
              </w:rPr>
            </w:pPr>
            <w:r w:rsidRPr="00B07C37">
              <w:rPr>
                <w:i/>
                <w:iCs/>
                <w:sz w:val="22"/>
                <w:szCs w:val="22"/>
              </w:rPr>
              <w:t>Ne</w:t>
            </w:r>
          </w:p>
        </w:tc>
      </w:tr>
    </w:tbl>
    <w:p w14:paraId="41128D73" w14:textId="1ECE45A4" w:rsidR="00B07C37" w:rsidRDefault="00B07C37" w:rsidP="00B07C37">
      <w:pPr>
        <w:jc w:val="both"/>
        <w:rPr>
          <w:iCs/>
          <w:szCs w:val="24"/>
        </w:rPr>
      </w:pPr>
    </w:p>
    <w:tbl>
      <w:tblPr>
        <w:tblW w:w="1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0"/>
        <w:gridCol w:w="3571"/>
        <w:gridCol w:w="3570"/>
        <w:gridCol w:w="3571"/>
      </w:tblGrid>
      <w:tr w:rsidR="00B07C37" w:rsidRPr="00B07C37" w14:paraId="39E56ABE" w14:textId="77777777" w:rsidTr="00A562DF">
        <w:trPr>
          <w:trHeight w:val="392"/>
        </w:trPr>
        <w:tc>
          <w:tcPr>
            <w:tcW w:w="3570" w:type="dxa"/>
            <w:shd w:val="clear" w:color="auto" w:fill="auto"/>
            <w:vAlign w:val="center"/>
          </w:tcPr>
          <w:p w14:paraId="1EBE0A30" w14:textId="77777777" w:rsidR="00B07C37" w:rsidRPr="00B07C37" w:rsidRDefault="00B07C37" w:rsidP="00B07C37">
            <w:pPr>
              <w:jc w:val="center"/>
              <w:rPr>
                <w:sz w:val="22"/>
                <w:szCs w:val="22"/>
              </w:rPr>
            </w:pPr>
            <w:r w:rsidRPr="00B07C37">
              <w:rPr>
                <w:sz w:val="22"/>
                <w:szCs w:val="22"/>
              </w:rPr>
              <w:t>Rodiklio pavadinimas</w:t>
            </w:r>
          </w:p>
        </w:tc>
        <w:tc>
          <w:tcPr>
            <w:tcW w:w="3571" w:type="dxa"/>
            <w:shd w:val="clear" w:color="auto" w:fill="auto"/>
            <w:vAlign w:val="center"/>
          </w:tcPr>
          <w:p w14:paraId="7B999D63" w14:textId="77777777" w:rsidR="00B07C37" w:rsidRPr="00B07C37" w:rsidRDefault="00B07C37" w:rsidP="00B07C37">
            <w:pPr>
              <w:jc w:val="center"/>
              <w:rPr>
                <w:sz w:val="22"/>
                <w:szCs w:val="22"/>
              </w:rPr>
            </w:pPr>
            <w:r w:rsidRPr="00B07C37">
              <w:rPr>
                <w:sz w:val="22"/>
                <w:szCs w:val="22"/>
              </w:rPr>
              <w:t>Rodiklio kodas</w:t>
            </w:r>
          </w:p>
        </w:tc>
        <w:tc>
          <w:tcPr>
            <w:tcW w:w="3570" w:type="dxa"/>
            <w:shd w:val="clear" w:color="auto" w:fill="auto"/>
            <w:vAlign w:val="center"/>
          </w:tcPr>
          <w:p w14:paraId="4F37E9E2" w14:textId="77777777" w:rsidR="00B07C37" w:rsidRPr="00B07C37" w:rsidRDefault="00B07C37" w:rsidP="00B07C37">
            <w:pPr>
              <w:jc w:val="center"/>
              <w:rPr>
                <w:sz w:val="22"/>
                <w:szCs w:val="22"/>
              </w:rPr>
            </w:pPr>
            <w:r w:rsidRPr="00B07C37">
              <w:rPr>
                <w:sz w:val="22"/>
                <w:szCs w:val="22"/>
              </w:rPr>
              <w:t>Matavimo vienetai</w:t>
            </w:r>
          </w:p>
        </w:tc>
        <w:tc>
          <w:tcPr>
            <w:tcW w:w="3571" w:type="dxa"/>
            <w:shd w:val="clear" w:color="auto" w:fill="auto"/>
            <w:vAlign w:val="center"/>
          </w:tcPr>
          <w:p w14:paraId="2F1453F3" w14:textId="77777777" w:rsidR="00B07C37" w:rsidRPr="00B07C37" w:rsidRDefault="00B07C37" w:rsidP="00B07C37">
            <w:pPr>
              <w:jc w:val="center"/>
              <w:rPr>
                <w:sz w:val="22"/>
                <w:szCs w:val="22"/>
              </w:rPr>
            </w:pPr>
            <w:r w:rsidRPr="00B07C37">
              <w:rPr>
                <w:sz w:val="22"/>
                <w:szCs w:val="22"/>
              </w:rPr>
              <w:t>Siektina reikšmė ir pasiekimo data</w:t>
            </w:r>
          </w:p>
        </w:tc>
      </w:tr>
      <w:tr w:rsidR="00B07C37" w:rsidRPr="00B07C37" w14:paraId="163C73F3" w14:textId="77777777" w:rsidTr="00A562DF">
        <w:trPr>
          <w:trHeight w:val="402"/>
        </w:trPr>
        <w:tc>
          <w:tcPr>
            <w:tcW w:w="3570" w:type="dxa"/>
          </w:tcPr>
          <w:p w14:paraId="313CD038" w14:textId="77777777" w:rsidR="00B07C37" w:rsidRPr="00B07C37" w:rsidRDefault="00B07C37" w:rsidP="00B07C37">
            <w:pPr>
              <w:jc w:val="center"/>
              <w:rPr>
                <w:sz w:val="22"/>
                <w:szCs w:val="22"/>
              </w:rPr>
            </w:pPr>
            <w:r w:rsidRPr="00B07C37">
              <w:rPr>
                <w:color w:val="000000"/>
                <w:sz w:val="22"/>
                <w:szCs w:val="22"/>
                <w:shd w:val="clear" w:color="auto" w:fill="FFFFFF"/>
              </w:rPr>
              <w:t>Pateikti lietuvių kalbos ištekliai, skirti dirbtiniam intelektui ir inovatyvioms technologijoms plėtoti</w:t>
            </w:r>
          </w:p>
        </w:tc>
        <w:tc>
          <w:tcPr>
            <w:tcW w:w="3571" w:type="dxa"/>
          </w:tcPr>
          <w:p w14:paraId="050CBBFB" w14:textId="77777777" w:rsidR="00B07C37" w:rsidRPr="00B07C37" w:rsidRDefault="00B07C37" w:rsidP="00B07C37">
            <w:pPr>
              <w:jc w:val="center"/>
              <w:rPr>
                <w:color w:val="000000"/>
                <w:sz w:val="22"/>
                <w:szCs w:val="22"/>
                <w:shd w:val="clear" w:color="auto" w:fill="FFFFFF"/>
              </w:rPr>
            </w:pPr>
            <w:r w:rsidRPr="00B07C37">
              <w:rPr>
                <w:color w:val="000000"/>
                <w:sz w:val="22"/>
                <w:szCs w:val="22"/>
                <w:shd w:val="clear" w:color="auto" w:fill="FFFFFF"/>
              </w:rPr>
              <w:t>P-05-002-01-07-08-01</w:t>
            </w:r>
          </w:p>
          <w:p w14:paraId="5494322C" w14:textId="77777777" w:rsidR="00B07C37" w:rsidRPr="00B07C37" w:rsidRDefault="00B07C37" w:rsidP="00B07C37">
            <w:pPr>
              <w:jc w:val="center"/>
              <w:rPr>
                <w:color w:val="000000"/>
                <w:sz w:val="22"/>
                <w:szCs w:val="22"/>
                <w:shd w:val="clear" w:color="auto" w:fill="FFFFFF"/>
              </w:rPr>
            </w:pPr>
            <w:r w:rsidRPr="00B07C37">
              <w:rPr>
                <w:color w:val="000000"/>
                <w:sz w:val="22"/>
                <w:szCs w:val="22"/>
                <w:shd w:val="clear" w:color="auto" w:fill="FFFFFF"/>
              </w:rPr>
              <w:t>P.S.1.1074</w:t>
            </w:r>
          </w:p>
          <w:p w14:paraId="54559F58" w14:textId="77777777" w:rsidR="00B07C37" w:rsidRPr="00B07C37" w:rsidRDefault="00B07C37" w:rsidP="00B07C37">
            <w:pPr>
              <w:rPr>
                <w:color w:val="000000"/>
                <w:sz w:val="22"/>
                <w:szCs w:val="22"/>
                <w:shd w:val="clear" w:color="auto" w:fill="FFFFFF"/>
              </w:rPr>
            </w:pPr>
          </w:p>
          <w:p w14:paraId="73CED93E" w14:textId="77777777" w:rsidR="00B07C37" w:rsidRPr="00B07C37" w:rsidRDefault="00B07C37" w:rsidP="00B07C37">
            <w:pPr>
              <w:jc w:val="right"/>
              <w:rPr>
                <w:sz w:val="22"/>
                <w:szCs w:val="22"/>
              </w:rPr>
            </w:pPr>
          </w:p>
        </w:tc>
        <w:tc>
          <w:tcPr>
            <w:tcW w:w="3570" w:type="dxa"/>
          </w:tcPr>
          <w:p w14:paraId="61711D67" w14:textId="77777777" w:rsidR="00B07C37" w:rsidRPr="00B07C37" w:rsidRDefault="00B07C37" w:rsidP="00B07C37">
            <w:pPr>
              <w:jc w:val="center"/>
              <w:rPr>
                <w:sz w:val="22"/>
                <w:szCs w:val="22"/>
              </w:rPr>
            </w:pPr>
            <w:r w:rsidRPr="00B07C37">
              <w:rPr>
                <w:color w:val="000000"/>
                <w:sz w:val="22"/>
                <w:szCs w:val="22"/>
                <w:shd w:val="clear" w:color="auto" w:fill="FFFFFF"/>
              </w:rPr>
              <w:t>Vnt.</w:t>
            </w:r>
          </w:p>
        </w:tc>
        <w:tc>
          <w:tcPr>
            <w:tcW w:w="3571" w:type="dxa"/>
          </w:tcPr>
          <w:p w14:paraId="4B81D840" w14:textId="452ED9A6" w:rsidR="00B07C37" w:rsidRPr="00B07C37" w:rsidRDefault="009839AB" w:rsidP="00B07C37">
            <w:pPr>
              <w:jc w:val="center"/>
              <w:rPr>
                <w:sz w:val="22"/>
                <w:szCs w:val="22"/>
                <w:lang w:val="en-US"/>
              </w:rPr>
            </w:pPr>
            <w:r>
              <w:rPr>
                <w:sz w:val="22"/>
                <w:szCs w:val="22"/>
                <w:lang w:val="en-US"/>
              </w:rPr>
              <w:t>6</w:t>
            </w:r>
          </w:p>
          <w:p w14:paraId="4F51F54D" w14:textId="77777777" w:rsidR="00B07C37" w:rsidRPr="00B07C37" w:rsidRDefault="00B07C37" w:rsidP="00B07C37">
            <w:pPr>
              <w:jc w:val="center"/>
              <w:rPr>
                <w:sz w:val="22"/>
                <w:szCs w:val="22"/>
                <w:lang w:val="en-US"/>
              </w:rPr>
            </w:pPr>
            <w:r w:rsidRPr="00B07C37">
              <w:rPr>
                <w:bCs/>
                <w:sz w:val="22"/>
                <w:szCs w:val="22"/>
                <w:lang w:eastAsia="lt-LT"/>
              </w:rPr>
              <w:t>(2026 m. II ketv.)</w:t>
            </w:r>
          </w:p>
        </w:tc>
      </w:tr>
    </w:tbl>
    <w:p w14:paraId="6A526517" w14:textId="34111900" w:rsidR="00B07C37" w:rsidRDefault="00B07C37" w:rsidP="00B07C37">
      <w:pPr>
        <w:jc w:val="both"/>
        <w:rPr>
          <w:iCs/>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B07C37" w:rsidRPr="00B07C37" w14:paraId="1AE55A37" w14:textId="77777777" w:rsidTr="00A562DF">
        <w:trPr>
          <w:trHeight w:val="298"/>
        </w:trPr>
        <w:tc>
          <w:tcPr>
            <w:tcW w:w="14312" w:type="dxa"/>
          </w:tcPr>
          <w:p w14:paraId="13F436C2" w14:textId="77777777" w:rsidR="00B07C37" w:rsidRPr="00B07C37" w:rsidRDefault="00B07C37" w:rsidP="00B07C37">
            <w:pPr>
              <w:jc w:val="both"/>
              <w:rPr>
                <w:szCs w:val="24"/>
              </w:rPr>
            </w:pPr>
            <w:r w:rsidRPr="00B07C37">
              <w:rPr>
                <w:szCs w:val="24"/>
              </w:rPr>
              <w:t>Ministerijos stebėsenos rodiklių aprašymo kortelės</w:t>
            </w:r>
          </w:p>
        </w:tc>
      </w:tr>
      <w:tr w:rsidR="00B07C37" w:rsidRPr="00B07C37" w14:paraId="260565AB" w14:textId="77777777" w:rsidTr="00A562DF">
        <w:trPr>
          <w:trHeight w:val="315"/>
        </w:trPr>
        <w:tc>
          <w:tcPr>
            <w:tcW w:w="14312" w:type="dxa"/>
          </w:tcPr>
          <w:p w14:paraId="6BC2AA1F" w14:textId="7AD0BCD8" w:rsidR="00B07C37" w:rsidRPr="00B07C37" w:rsidRDefault="0003105F" w:rsidP="00B07C37">
            <w:pPr>
              <w:rPr>
                <w:i/>
                <w:szCs w:val="24"/>
              </w:rPr>
            </w:pPr>
            <w:hyperlink r:id="rId12" w:history="1">
              <w:r w:rsidR="00B07C37" w:rsidRPr="00B07C37">
                <w:t xml:space="preserve">Pažangos priemonė Nr. 05-002-01-07-08. Kurti technologinius sprendimus ir įrankius, leidžiančius saugiai naudotis paslaugomis | Ekonomikos ir inovacijų ministerija. </w:t>
              </w:r>
            </w:hyperlink>
          </w:p>
        </w:tc>
      </w:tr>
    </w:tbl>
    <w:p w14:paraId="02212FE3" w14:textId="77777777" w:rsidR="006E7474" w:rsidRDefault="006E7474">
      <w:pPr>
        <w:jc w:val="both"/>
        <w:rPr>
          <w:i/>
          <w:iCs/>
          <w:szCs w:val="24"/>
        </w:rPr>
      </w:pPr>
    </w:p>
    <w:p w14:paraId="24763E29" w14:textId="77777777" w:rsidR="006E7474"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14:paraId="7B825408" w14:textId="77777777">
        <w:tc>
          <w:tcPr>
            <w:tcW w:w="15134" w:type="dxa"/>
          </w:tcPr>
          <w:p w14:paraId="6E8B928E" w14:textId="77777777" w:rsidR="006E7474" w:rsidRDefault="007B4329">
            <w:pPr>
              <w:rPr>
                <w:b/>
                <w:szCs w:val="24"/>
              </w:rPr>
            </w:pPr>
            <w:r>
              <w:rPr>
                <w:b/>
                <w:szCs w:val="24"/>
              </w:rPr>
              <w:t>SPECIALIEJI FINANSAVIMO REIKALAVIMAI</w:t>
            </w:r>
          </w:p>
        </w:tc>
      </w:tr>
      <w:tr w:rsidR="006E7474" w14:paraId="69822F24" w14:textId="77777777">
        <w:tc>
          <w:tcPr>
            <w:tcW w:w="15134" w:type="dxa"/>
          </w:tcPr>
          <w:p w14:paraId="51DEC040" w14:textId="77777777" w:rsidR="006E7474" w:rsidRDefault="007B4329">
            <w:pPr>
              <w:rPr>
                <w:b/>
                <w:bCs/>
                <w:szCs w:val="24"/>
              </w:rPr>
            </w:pPr>
            <w:r>
              <w:rPr>
                <w:b/>
                <w:bCs/>
                <w:szCs w:val="24"/>
              </w:rPr>
              <w:t>1. Taikomi teisės aktai</w:t>
            </w:r>
          </w:p>
        </w:tc>
      </w:tr>
      <w:tr w:rsidR="006E7474" w14:paraId="03D340B3" w14:textId="77777777">
        <w:tc>
          <w:tcPr>
            <w:tcW w:w="15134" w:type="dxa"/>
          </w:tcPr>
          <w:p w14:paraId="42575464" w14:textId="116B35B3" w:rsidR="00B360E1" w:rsidRDefault="0061637A" w:rsidP="0061637A">
            <w:pPr>
              <w:tabs>
                <w:tab w:val="left" w:pos="314"/>
                <w:tab w:val="left" w:pos="731"/>
              </w:tabs>
              <w:jc w:val="both"/>
            </w:pPr>
            <w:r>
              <w:t>1.</w:t>
            </w:r>
            <w:r w:rsidR="0778873C">
              <w:t>1.</w:t>
            </w:r>
            <w:r>
              <w:t xml:space="preserve"> </w:t>
            </w:r>
            <w:r w:rsidR="00B360E1">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61637A">
              <w:rPr>
                <w:shd w:val="clear" w:color="auto" w:fill="FFFFFF"/>
              </w:rPr>
              <w:t>2021–2030 metų Lietuvos Respublikos ekonomikos ir inovacijų ministerijos valstybės skaitmeninimo p</w:t>
            </w:r>
            <w:r w:rsidR="00B360E1">
              <w:t xml:space="preserve">lėtros programos pažangos priemonės </w:t>
            </w:r>
            <w:r w:rsidR="00B360E1">
              <w:rPr>
                <w:lang w:eastAsia="lt-LT"/>
              </w:rPr>
              <w:t xml:space="preserve">05-002-01-07-08 </w:t>
            </w:r>
            <w:r w:rsidR="00B360E1">
              <w:t>„Kurti technologinius sprendimus ir įrankius, leidžiančius saugiai ir patogiai naudotis paslaugomis“</w:t>
            </w:r>
            <w:r w:rsidR="00B360E1" w:rsidRPr="0061637A">
              <w:rPr>
                <w:b/>
                <w:bCs/>
              </w:rPr>
              <w:t xml:space="preserve"> </w:t>
            </w:r>
            <w:r w:rsidR="00B360E1" w:rsidRPr="0061637A">
              <w:t>veiklos</w:t>
            </w:r>
            <w:r w:rsidR="00B360E1" w:rsidRPr="0061637A">
              <w:rPr>
                <w:b/>
              </w:rPr>
              <w:t xml:space="preserve"> </w:t>
            </w:r>
            <w:r w:rsidR="00B360E1" w:rsidRPr="0061637A">
              <w:rPr>
                <w:bCs/>
                <w:szCs w:val="24"/>
              </w:rPr>
              <w:t>„</w:t>
            </w:r>
            <w:r w:rsidR="007B01D9" w:rsidRPr="0061637A">
              <w:rPr>
                <w:rFonts w:eastAsia="Calibri"/>
              </w:rPr>
              <w:t>Kalbinių išteklių dirbtinio intelekto technologijų sprendimų poreikiams plėtra</w:t>
            </w:r>
            <w:r w:rsidR="00B360E1" w:rsidRPr="0061637A">
              <w:rPr>
                <w:szCs w:val="24"/>
              </w:rPr>
              <w:t>“</w:t>
            </w:r>
            <w:r w:rsidR="00B360E1">
              <w:t xml:space="preserve"> projektų finansavimo sąlygų aprašą (toliau – Aprašas)</w:t>
            </w:r>
            <w:r w:rsidR="00F531DD">
              <w:t>:</w:t>
            </w:r>
          </w:p>
          <w:p w14:paraId="2B4D51C7" w14:textId="77777777" w:rsidR="00B360E1" w:rsidRPr="000D50F0" w:rsidRDefault="000D50F0" w:rsidP="000D50F0">
            <w:pPr>
              <w:tabs>
                <w:tab w:val="left" w:pos="455"/>
              </w:tabs>
              <w:jc w:val="both"/>
              <w:rPr>
                <w:szCs w:val="24"/>
              </w:rPr>
            </w:pPr>
            <w:r>
              <w:rPr>
                <w:szCs w:val="24"/>
              </w:rPr>
              <w:t>b</w:t>
            </w:r>
            <w:r w:rsidR="00B360E1" w:rsidRPr="000D50F0">
              <w:rPr>
                <w:szCs w:val="24"/>
              </w:rPr>
              <w:t>endrieji teisės aktai:</w:t>
            </w:r>
          </w:p>
          <w:p w14:paraId="504703C7" w14:textId="77777777" w:rsidR="00B360E1" w:rsidRPr="00F55561" w:rsidRDefault="008E1026" w:rsidP="00F55561">
            <w:pPr>
              <w:tabs>
                <w:tab w:val="left" w:pos="597"/>
                <w:tab w:val="left" w:pos="823"/>
                <w:tab w:val="left" w:pos="977"/>
              </w:tabs>
              <w:jc w:val="both"/>
              <w:rPr>
                <w:szCs w:val="24"/>
              </w:rPr>
            </w:pPr>
            <w:r>
              <w:rPr>
                <w:szCs w:val="24"/>
              </w:rPr>
              <w:t xml:space="preserve">1.1.1. </w:t>
            </w:r>
            <w:r w:rsidR="00B360E1" w:rsidRPr="00F55561">
              <w:rPr>
                <w:szCs w:val="24"/>
              </w:rPr>
              <w:t xml:space="preserve">2021 m. vasario 12 d. Europos Parlamento ir Tarybos reglamentas (ES) 2021/241, kuriuo nustatoma Ekonomikos gaivinimo ir atsparumo didinimo priemonė; </w:t>
            </w:r>
          </w:p>
          <w:p w14:paraId="4F68C3E1" w14:textId="77777777" w:rsidR="00B360E1" w:rsidRPr="008E1026" w:rsidRDefault="008E1026" w:rsidP="008E1026">
            <w:pPr>
              <w:tabs>
                <w:tab w:val="left" w:pos="597"/>
              </w:tabs>
              <w:jc w:val="both"/>
              <w:rPr>
                <w:iCs/>
                <w:szCs w:val="24"/>
              </w:rPr>
            </w:pPr>
            <w:r>
              <w:rPr>
                <w:color w:val="000000"/>
              </w:rPr>
              <w:t xml:space="preserve">1.1.2. </w:t>
            </w:r>
            <w:r w:rsidR="00B360E1" w:rsidRPr="008E1026">
              <w:rPr>
                <w:color w:val="000000"/>
              </w:rPr>
              <w:t>Ekonomikos gaivinimo ir atsparumo didinimo planas</w:t>
            </w:r>
            <w:r w:rsidR="00B360E1" w:rsidRPr="008E1026">
              <w:rPr>
                <w:iCs/>
                <w:szCs w:val="24"/>
              </w:rPr>
              <w:t xml:space="preserve"> „Naujos kartos Lietuva“, patvirtintas 2021 m. liepos 28 d. Tarybos įgyvendinimo sprendimu dėl Lietuvos ekonomikos gaivinimo ir atsparumo didinimo plano</w:t>
            </w:r>
            <w:r w:rsidR="00B360E1">
              <w:t xml:space="preserve"> </w:t>
            </w:r>
            <w:r w:rsidR="00B360E1" w:rsidRPr="008E1026">
              <w:rPr>
                <w:iCs/>
                <w:szCs w:val="24"/>
              </w:rPr>
              <w:t>įvertinimo patvirtinimo (toliau – NKL planas);</w:t>
            </w:r>
          </w:p>
          <w:p w14:paraId="012F7FBC" w14:textId="77777777" w:rsidR="00B360E1" w:rsidRPr="008E1026" w:rsidRDefault="008E1026" w:rsidP="008E1026">
            <w:pPr>
              <w:tabs>
                <w:tab w:val="left" w:pos="597"/>
              </w:tabs>
              <w:jc w:val="both"/>
              <w:rPr>
                <w:szCs w:val="24"/>
              </w:rPr>
            </w:pPr>
            <w:r>
              <w:rPr>
                <w:szCs w:val="24"/>
              </w:rPr>
              <w:lastRenderedPageBreak/>
              <w:t>1.1.</w:t>
            </w:r>
            <w:r w:rsidR="00BC3D10">
              <w:rPr>
                <w:szCs w:val="24"/>
              </w:rPr>
              <w:t xml:space="preserve">3. </w:t>
            </w:r>
            <w:r w:rsidR="00B360E1" w:rsidRPr="008E1026">
              <w:rPr>
                <w:szCs w:val="24"/>
              </w:rPr>
              <w:t>2021–2027 metų Europos Sąjungos fondų investicijų programos ir Ekonomikos gaivinimo ir atsparumo didinimo plano „Naujos kartos Lietuva“ administravimo taisyklės,</w:t>
            </w:r>
            <w:r w:rsidR="00B360E1" w:rsidRPr="008E1026">
              <w:rPr>
                <w:b/>
                <w:bCs/>
                <w:szCs w:val="24"/>
              </w:rPr>
              <w:t xml:space="preserve"> </w:t>
            </w:r>
            <w:r w:rsidR="00B360E1" w:rsidRPr="008E1026">
              <w:rPr>
                <w:bCs/>
                <w:szCs w:val="24"/>
              </w:rPr>
              <w:t>patvirtintos</w:t>
            </w:r>
            <w:r w:rsidR="00B360E1" w:rsidRPr="008E1026">
              <w:rPr>
                <w:b/>
                <w:bCs/>
                <w:szCs w:val="24"/>
              </w:rPr>
              <w:t xml:space="preserve"> </w:t>
            </w:r>
            <w:r w:rsidR="00B360E1" w:rsidRPr="008E1026">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BC3D10" w:rsidRDefault="00BC3D10" w:rsidP="00BC3D10">
            <w:pPr>
              <w:tabs>
                <w:tab w:val="left" w:pos="597"/>
              </w:tabs>
              <w:jc w:val="both"/>
              <w:rPr>
                <w:szCs w:val="24"/>
              </w:rPr>
            </w:pPr>
            <w:r>
              <w:rPr>
                <w:rFonts w:eastAsia="Calibri"/>
                <w:szCs w:val="24"/>
                <w:lang w:eastAsia="lt-LT"/>
              </w:rPr>
              <w:t xml:space="preserve">1.1.4. </w:t>
            </w:r>
            <w:r w:rsidR="00B360E1" w:rsidRPr="00BC3D10">
              <w:rPr>
                <w:rFonts w:eastAsia="Calibri"/>
                <w:szCs w:val="24"/>
                <w:lang w:eastAsia="lt-LT"/>
              </w:rPr>
              <w:t xml:space="preserve">Projektų administravimo ir finansavimo taisyklės, </w:t>
            </w:r>
            <w:r w:rsidR="00B360E1" w:rsidRPr="00BC3D10">
              <w:rPr>
                <w:bCs/>
                <w:szCs w:val="24"/>
              </w:rPr>
              <w:t>patvirtintos</w:t>
            </w:r>
            <w:r w:rsidR="00B360E1" w:rsidRPr="00BC3D10">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Pr>
                <w:szCs w:val="24"/>
              </w:rPr>
              <w:t>;</w:t>
            </w:r>
          </w:p>
          <w:p w14:paraId="49ACBD4B" w14:textId="77777777" w:rsidR="00B360E1" w:rsidRDefault="00036743" w:rsidP="00036743">
            <w:pPr>
              <w:jc w:val="both"/>
              <w:rPr>
                <w:szCs w:val="24"/>
              </w:rPr>
            </w:pPr>
            <w:r>
              <w:rPr>
                <w:szCs w:val="24"/>
              </w:rPr>
              <w:t>s</w:t>
            </w:r>
            <w:r w:rsidR="00B360E1" w:rsidRPr="00036743">
              <w:rPr>
                <w:szCs w:val="24"/>
              </w:rPr>
              <w:t>pecialieji teisės aktai:</w:t>
            </w:r>
          </w:p>
          <w:p w14:paraId="02E6C0A7" w14:textId="66C66791" w:rsidR="002B74D2" w:rsidRPr="008E1174" w:rsidRDefault="002B74D2" w:rsidP="00036743">
            <w:pPr>
              <w:jc w:val="both"/>
              <w:rPr>
                <w:szCs w:val="24"/>
                <w:lang w:val="pt-BR"/>
              </w:rPr>
            </w:pPr>
            <w:r w:rsidRPr="008E1174">
              <w:rPr>
                <w:szCs w:val="24"/>
                <w:lang w:val="pt-BR"/>
              </w:rPr>
              <w:t>1.1.</w:t>
            </w:r>
            <w:r w:rsidR="00BA1744" w:rsidRPr="008E1174">
              <w:rPr>
                <w:szCs w:val="24"/>
                <w:lang w:val="pt-BR"/>
              </w:rPr>
              <w:t>5</w:t>
            </w:r>
            <w:r w:rsidR="00673C9D" w:rsidRPr="008E1174">
              <w:rPr>
                <w:szCs w:val="24"/>
                <w:lang w:val="pt-BR"/>
              </w:rPr>
              <w:t>.</w:t>
            </w:r>
            <w:r w:rsidR="00BA1744" w:rsidRPr="008E1174">
              <w:rPr>
                <w:szCs w:val="24"/>
                <w:lang w:val="pt-BR"/>
              </w:rPr>
              <w:t xml:space="preserve"> </w:t>
            </w:r>
            <w:r w:rsidR="00BA1744">
              <w:t>Lietuvos Respublikos mokslo ir studijų įstatymas</w:t>
            </w:r>
            <w:r w:rsidR="002110CB">
              <w:t>;</w:t>
            </w:r>
          </w:p>
          <w:p w14:paraId="69796CBB" w14:textId="34527CCD" w:rsidR="00905C76" w:rsidRDefault="00905C76" w:rsidP="00036743">
            <w:pPr>
              <w:tabs>
                <w:tab w:val="left" w:pos="195"/>
                <w:tab w:val="left" w:pos="930"/>
              </w:tabs>
              <w:jc w:val="both"/>
            </w:pPr>
            <w:r>
              <w:t>1.1.</w:t>
            </w:r>
            <w:r w:rsidR="002E522C" w:rsidRPr="008E1174">
              <w:rPr>
                <w:lang w:val="pt-BR"/>
              </w:rPr>
              <w:t>6</w:t>
            </w:r>
            <w:r>
              <w:t>. Lietuvos Respublikos valstybinės kalbos įstatymas;</w:t>
            </w:r>
          </w:p>
          <w:p w14:paraId="724D2643" w14:textId="77777777" w:rsidR="009267A4" w:rsidRDefault="009267A4" w:rsidP="00036743">
            <w:pPr>
              <w:tabs>
                <w:tab w:val="left" w:pos="195"/>
                <w:tab w:val="left" w:pos="930"/>
              </w:tabs>
              <w:jc w:val="both"/>
            </w:pPr>
            <w:r>
              <w:rPr>
                <w:rFonts w:eastAsia="Calibri"/>
              </w:rPr>
              <w:t>1.1.</w:t>
            </w:r>
            <w:r w:rsidR="002E522C">
              <w:rPr>
                <w:rFonts w:eastAsia="Calibri"/>
              </w:rPr>
              <w:t>7</w:t>
            </w:r>
            <w:r>
              <w:rPr>
                <w:rFonts w:eastAsia="Calibri"/>
              </w:rPr>
              <w:t>. Lietuvos Respublikos technologijų ir inovacijų įstatymas;</w:t>
            </w:r>
          </w:p>
          <w:p w14:paraId="14C1D180" w14:textId="58F7DEBB" w:rsidR="005044DA" w:rsidRDefault="005044DA" w:rsidP="00036743">
            <w:pPr>
              <w:tabs>
                <w:tab w:val="left" w:pos="195"/>
                <w:tab w:val="left" w:pos="930"/>
              </w:tabs>
              <w:jc w:val="both"/>
            </w:pPr>
            <w:r>
              <w:t>1.1.</w:t>
            </w:r>
            <w:r w:rsidR="002E522C">
              <w:t>8</w:t>
            </w:r>
            <w:r>
              <w:t xml:space="preserve">. Lietuvos Respublikos </w:t>
            </w:r>
            <w:r w:rsidR="00A47A51">
              <w:t>S</w:t>
            </w:r>
            <w:r>
              <w:t xml:space="preserve">eimo 2020 m. spalio 13 d. nutarimas Nr. </w:t>
            </w:r>
            <w:r w:rsidRPr="1DC73FE6">
              <w:rPr>
                <w:color w:val="000000" w:themeColor="text1"/>
              </w:rPr>
              <w:t>XIII-3324</w:t>
            </w:r>
            <w:r>
              <w:t xml:space="preserve"> „Dėl Lietuvių kalbos plėtros skaitmeninėje terpėje ir kalbos technologijų pažangos 2021–2027 metų gairių </w:t>
            </w:r>
            <w:r w:rsidR="23AEFC70">
              <w:t>patvirtinimo</w:t>
            </w:r>
            <w:r w:rsidR="00193467">
              <w:br w:type="column"/>
              <w:t>“</w:t>
            </w:r>
            <w:r w:rsidR="1D5991D0">
              <w:t>;</w:t>
            </w:r>
          </w:p>
          <w:p w14:paraId="6A8EEA66" w14:textId="77777777" w:rsidR="00BF380E" w:rsidRDefault="00A711A9" w:rsidP="00036743">
            <w:pPr>
              <w:tabs>
                <w:tab w:val="left" w:pos="195"/>
                <w:tab w:val="left" w:pos="930"/>
              </w:tabs>
              <w:jc w:val="both"/>
              <w:rPr>
                <w:szCs w:val="24"/>
              </w:rPr>
            </w:pPr>
            <w:r>
              <w:rPr>
                <w:szCs w:val="24"/>
              </w:rPr>
              <w:t>1.1.</w:t>
            </w:r>
            <w:r w:rsidR="002E522C">
              <w:rPr>
                <w:szCs w:val="24"/>
              </w:rPr>
              <w:t>9</w:t>
            </w:r>
            <w:r>
              <w:rPr>
                <w:szCs w:val="24"/>
              </w:rPr>
              <w:t xml:space="preserve">. </w:t>
            </w:r>
            <w:r w:rsidR="00BF380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Default="00905C76" w:rsidP="00A711A9">
            <w:pPr>
              <w:tabs>
                <w:tab w:val="left" w:pos="195"/>
                <w:tab w:val="left" w:pos="930"/>
              </w:tabs>
              <w:jc w:val="both"/>
              <w:rPr>
                <w:szCs w:val="24"/>
              </w:rPr>
            </w:pPr>
            <w:r>
              <w:rPr>
                <w:szCs w:val="24"/>
              </w:rPr>
              <w:t>1.1.</w:t>
            </w:r>
            <w:r w:rsidR="002E522C">
              <w:rPr>
                <w:szCs w:val="24"/>
              </w:rPr>
              <w:t>10</w:t>
            </w:r>
            <w:r>
              <w:rPr>
                <w:szCs w:val="24"/>
              </w:rPr>
              <w:t xml:space="preserve">. </w:t>
            </w:r>
            <w:r w:rsidR="00BF380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Pr>
                <w:szCs w:val="24"/>
              </w:rPr>
              <w:t>).</w:t>
            </w:r>
          </w:p>
          <w:p w14:paraId="65F50525" w14:textId="3D6B2B76" w:rsidR="006E7474" w:rsidRPr="00C651CF"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t>1.</w:t>
            </w:r>
            <w:r w:rsidR="004C0BFA">
              <w:t>2.</w:t>
            </w:r>
            <w:r w:rsidR="00C02A71">
              <w:t xml:space="preserve"> </w:t>
            </w:r>
            <w:r w:rsidR="004C0BFA">
              <w:t>A</w:t>
            </w:r>
            <w:r w:rsidR="6995AD1B">
              <w:t>praše</w:t>
            </w:r>
            <w:r w:rsidR="00B360E1">
              <w:t xml:space="preserve"> vartojamos sąvokos suprantamos taip, kaip jos apibrėžtos Aprašo 1 punkte nurodytuose teisės aktuose.</w:t>
            </w:r>
          </w:p>
        </w:tc>
      </w:tr>
      <w:tr w:rsidR="006E7474" w14:paraId="0DB0D236" w14:textId="77777777">
        <w:tc>
          <w:tcPr>
            <w:tcW w:w="15134" w:type="dxa"/>
          </w:tcPr>
          <w:p w14:paraId="5A65C7DA" w14:textId="77777777" w:rsidR="006E7474" w:rsidRDefault="007B4329">
            <w:pPr>
              <w:rPr>
                <w:b/>
                <w:szCs w:val="24"/>
              </w:rPr>
            </w:pPr>
            <w:r>
              <w:rPr>
                <w:b/>
                <w:szCs w:val="24"/>
              </w:rPr>
              <w:lastRenderedPageBreak/>
              <w:t>2. Reikalavimai projektams, pareiškėjams ir partneriams</w:t>
            </w:r>
          </w:p>
        </w:tc>
      </w:tr>
      <w:tr w:rsidR="006E7474" w14:paraId="5BB2C1C0" w14:textId="77777777">
        <w:tc>
          <w:tcPr>
            <w:tcW w:w="15134" w:type="dxa"/>
          </w:tcPr>
          <w:p w14:paraId="7D71277D" w14:textId="701BCBE2" w:rsidR="003A2090" w:rsidRPr="006070C7" w:rsidRDefault="003A2090" w:rsidP="003A2090">
            <w:pPr>
              <w:pStyle w:val="Heading1"/>
              <w:widowControl w:val="0"/>
            </w:pPr>
            <w:r w:rsidRPr="00097DC6">
              <w:rPr>
                <w:b w:val="0"/>
                <w:bCs w:val="0"/>
              </w:rPr>
              <w:t>2.1.</w:t>
            </w:r>
            <w:r>
              <w:t xml:space="preserve"> </w:t>
            </w:r>
            <w:r w:rsidRPr="00097DC6">
              <w:rPr>
                <w:b w:val="0"/>
                <w:bCs w:val="0"/>
              </w:rPr>
              <w:t>Pagal Aprašą remiama veikl</w:t>
            </w:r>
            <w:r w:rsidR="009F44BD">
              <w:rPr>
                <w:b w:val="0"/>
                <w:bCs w:val="0"/>
              </w:rPr>
              <w:t>a</w:t>
            </w:r>
            <w:r w:rsidRPr="00097DC6">
              <w:rPr>
                <w:b w:val="0"/>
                <w:bCs w:val="0"/>
              </w:rPr>
              <w:t xml:space="preserve"> – </w:t>
            </w:r>
            <w:r w:rsidRPr="00097DC6">
              <w:rPr>
                <w:b w:val="0"/>
                <w:bCs w:val="0"/>
                <w:color w:val="000000"/>
              </w:rPr>
              <w:t>kalbinių išteklių dirbtinio intelekto technologijų sprendimų poreikiams plėtra</w:t>
            </w:r>
            <w:r w:rsidR="009F44BD">
              <w:rPr>
                <w:b w:val="0"/>
                <w:bCs w:val="0"/>
                <w:color w:val="000000"/>
              </w:rPr>
              <w:t>.</w:t>
            </w:r>
          </w:p>
          <w:p w14:paraId="7904E616" w14:textId="559FCD62" w:rsidR="003A2090" w:rsidRDefault="003A2090" w:rsidP="003A2090">
            <w:pPr>
              <w:widowControl w:val="0"/>
              <w:ind w:left="360" w:hanging="360"/>
              <w:jc w:val="both"/>
              <w:rPr>
                <w:szCs w:val="24"/>
              </w:rPr>
            </w:pPr>
            <w:r>
              <w:rPr>
                <w:szCs w:val="24"/>
              </w:rPr>
              <w:t>2.2. Galim</w:t>
            </w:r>
            <w:r w:rsidR="004B5145">
              <w:rPr>
                <w:szCs w:val="24"/>
              </w:rPr>
              <w:t>as</w:t>
            </w:r>
            <w:r>
              <w:rPr>
                <w:szCs w:val="24"/>
              </w:rPr>
              <w:t xml:space="preserve"> pareiškėja</w:t>
            </w:r>
            <w:r w:rsidR="004B5145">
              <w:rPr>
                <w:szCs w:val="24"/>
              </w:rPr>
              <w:t xml:space="preserve">s: </w:t>
            </w:r>
            <w:r w:rsidR="004B5145">
              <w:t>Informacinės visuomenės plėtros komitetas.</w:t>
            </w:r>
          </w:p>
          <w:p w14:paraId="4BFBC79D" w14:textId="77777777" w:rsidR="003A2090" w:rsidRDefault="003A2090" w:rsidP="003A2090">
            <w:pPr>
              <w:widowControl w:val="0"/>
              <w:ind w:left="360" w:hanging="360"/>
              <w:jc w:val="both"/>
              <w:rPr>
                <w:szCs w:val="24"/>
              </w:rPr>
            </w:pPr>
            <w:r>
              <w:rPr>
                <w:szCs w:val="24"/>
              </w:rPr>
              <w:t xml:space="preserve">2.3. </w:t>
            </w:r>
            <w:r>
              <w:rPr>
                <w:rFonts w:eastAsia="Calibri"/>
                <w:szCs w:val="24"/>
              </w:rPr>
              <w:t>Projekto veiklos turi būti įgyvendintos iki 202</w:t>
            </w:r>
            <w:r w:rsidRPr="00E7233E">
              <w:rPr>
                <w:rFonts w:eastAsia="Calibri"/>
                <w:szCs w:val="24"/>
                <w:lang w:val="pt-BR"/>
              </w:rPr>
              <w:t>6</w:t>
            </w:r>
            <w:r>
              <w:rPr>
                <w:rFonts w:eastAsia="Calibri"/>
                <w:szCs w:val="24"/>
              </w:rPr>
              <w:t xml:space="preserve"> m. balandžio </w:t>
            </w:r>
            <w:r w:rsidRPr="00E7233E">
              <w:rPr>
                <w:rFonts w:eastAsia="Calibri"/>
                <w:szCs w:val="24"/>
                <w:lang w:val="pt-BR"/>
              </w:rPr>
              <w:t>30</w:t>
            </w:r>
            <w:r>
              <w:rPr>
                <w:rFonts w:eastAsia="Calibri"/>
                <w:szCs w:val="24"/>
              </w:rPr>
              <w:t xml:space="preserve"> d. </w:t>
            </w:r>
            <w:r>
              <w:rPr>
                <w:szCs w:val="24"/>
              </w:rPr>
              <w:t xml:space="preserve"> </w:t>
            </w:r>
          </w:p>
          <w:p w14:paraId="1525A1FD" w14:textId="19FD6D48" w:rsidR="003A2090" w:rsidRDefault="003A2090" w:rsidP="003A2090">
            <w:pPr>
              <w:widowControl w:val="0"/>
              <w:jc w:val="both"/>
            </w:pPr>
            <w:r w:rsidRPr="00AC7DE7">
              <w:t>2.4. Šiuo Aprašu finansuojam</w:t>
            </w:r>
            <w:r w:rsidR="00916FAE" w:rsidRPr="00AC7DE7">
              <w:t>i</w:t>
            </w:r>
            <w:r w:rsidRPr="00AC7DE7">
              <w:t xml:space="preserve"> </w:t>
            </w:r>
            <w:r w:rsidR="00482864">
              <w:rPr>
                <w:lang w:val="en-US"/>
              </w:rPr>
              <w:t xml:space="preserve">5 </w:t>
            </w:r>
            <w:r w:rsidRPr="00AC7DE7">
              <w:t>projekt</w:t>
            </w:r>
            <w:r w:rsidR="004B5145" w:rsidRPr="00AC7DE7">
              <w:t>ai</w:t>
            </w:r>
            <w:r w:rsidRPr="00AC7DE7">
              <w:t>,  kuri</w:t>
            </w:r>
            <w:r w:rsidR="00A374B2" w:rsidRPr="00AC7DE7">
              <w:t>ems</w:t>
            </w:r>
            <w:r w:rsidRPr="00AC7DE7">
              <w:t xml:space="preserve"> įgyvendinti skiriama iki </w:t>
            </w:r>
            <w:r w:rsidR="00804900">
              <w:rPr>
                <w:lang w:val="en-US"/>
              </w:rPr>
              <w:t>2</w:t>
            </w:r>
            <w:r w:rsidR="00AC7DE7" w:rsidRPr="00AC7DE7">
              <w:t> </w:t>
            </w:r>
            <w:r w:rsidR="00804900">
              <w:t>450</w:t>
            </w:r>
            <w:r w:rsidR="00AC7DE7">
              <w:t> </w:t>
            </w:r>
            <w:r w:rsidR="00AC7DE7" w:rsidRPr="00AC7DE7">
              <w:t>000</w:t>
            </w:r>
            <w:r w:rsidR="00AC7DE7">
              <w:t xml:space="preserve"> </w:t>
            </w:r>
            <w:r w:rsidRPr="00AC7DE7">
              <w:t>Eur (</w:t>
            </w:r>
            <w:r w:rsidR="00F85AEF">
              <w:t>dvi</w:t>
            </w:r>
            <w:r w:rsidR="001E7D08">
              <w:t>e</w:t>
            </w:r>
            <w:r w:rsidR="00F85AEF">
              <w:t>jų</w:t>
            </w:r>
            <w:r w:rsidRPr="00AC7DE7">
              <w:t xml:space="preserve"> milijon</w:t>
            </w:r>
            <w:r w:rsidR="00F154B1">
              <w:t>o</w:t>
            </w:r>
            <w:r w:rsidRPr="00AC7DE7">
              <w:t xml:space="preserve"> </w:t>
            </w:r>
            <w:r w:rsidR="00175599">
              <w:t>keturių</w:t>
            </w:r>
            <w:r w:rsidRPr="00AC7DE7">
              <w:t xml:space="preserve"> šimt</w:t>
            </w:r>
            <w:r w:rsidR="00F154B1">
              <w:t>ų</w:t>
            </w:r>
            <w:r w:rsidRPr="00AC7DE7">
              <w:t xml:space="preserve"> </w:t>
            </w:r>
            <w:r w:rsidR="0021062F">
              <w:t>penkiasdešimt</w:t>
            </w:r>
            <w:r w:rsidRPr="00AC7DE7">
              <w:t xml:space="preserve"> tūkstančių eurų) Ekonomikos gaivinimo ir atsparumo didinimo priemonės lėšų ir iki </w:t>
            </w:r>
            <w:r w:rsidR="00F85AEF">
              <w:t>514</w:t>
            </w:r>
            <w:r w:rsidR="001A6B93">
              <w:t> </w:t>
            </w:r>
            <w:r w:rsidR="00F85AEF">
              <w:t>5</w:t>
            </w:r>
            <w:r w:rsidR="001A6B93" w:rsidRPr="001A6B93">
              <w:t>00</w:t>
            </w:r>
            <w:r w:rsidR="001A6B93">
              <w:t xml:space="preserve"> </w:t>
            </w:r>
            <w:r w:rsidRPr="00AC7DE7">
              <w:t>Eur (</w:t>
            </w:r>
            <w:r w:rsidR="0003105F">
              <w:t>penkių</w:t>
            </w:r>
            <w:r w:rsidR="006F5033">
              <w:t xml:space="preserve"> </w:t>
            </w:r>
            <w:r w:rsidR="00CA2809" w:rsidRPr="00AC7DE7">
              <w:t>šimtų</w:t>
            </w:r>
            <w:r w:rsidRPr="00AC7DE7">
              <w:t xml:space="preserve"> </w:t>
            </w:r>
            <w:r w:rsidR="0003105F">
              <w:t>keturiolikos</w:t>
            </w:r>
            <w:r w:rsidRPr="00AC7DE7">
              <w:t xml:space="preserve"> tūkstanči</w:t>
            </w:r>
            <w:r w:rsidR="00027FC6" w:rsidRPr="00AC7DE7">
              <w:t>ų</w:t>
            </w:r>
            <w:r w:rsidRPr="00AC7DE7">
              <w:t xml:space="preserve"> </w:t>
            </w:r>
            <w:r w:rsidR="0003105F">
              <w:t>penkų</w:t>
            </w:r>
            <w:r w:rsidRPr="00AC7DE7">
              <w:t xml:space="preserve"> šimtų eurų) Lietuvos Respublikos valstybės biudžeto lėšų, skirtų netinkamam PVM apmokėti. PVM gali būti finansuojamas tik </w:t>
            </w:r>
            <w:r w:rsidRPr="00AC7DE7">
              <w:rPr>
                <w:color w:val="242424"/>
                <w:lang w:eastAsia="lt-LT"/>
              </w:rPr>
              <w:t xml:space="preserve">Projektų administravimo ir finansavimo taisyklių </w:t>
            </w:r>
            <w:r w:rsidRPr="00AC7DE7">
              <w:t>VII skyriaus 4 skirsnyje nustatyta tvarka.</w:t>
            </w:r>
          </w:p>
          <w:p w14:paraId="2533D7CB" w14:textId="7AB065C8" w:rsidR="00396D25" w:rsidRPr="00156B42" w:rsidRDefault="00396D25" w:rsidP="003A2090">
            <w:pPr>
              <w:widowControl w:val="0"/>
              <w:jc w:val="both"/>
            </w:pPr>
            <w:r>
              <w:t>2.5. Privalo</w:t>
            </w:r>
            <w:r w:rsidR="001C70AB">
              <w:t>mi</w:t>
            </w:r>
            <w:r>
              <w:t xml:space="preserve"> reikalavimai konkrečiam projektui nurodyti Aprašo 2 priede.</w:t>
            </w:r>
          </w:p>
          <w:p w14:paraId="001E462F" w14:textId="77777777" w:rsidR="003A2090" w:rsidRDefault="003A2090" w:rsidP="003A2090">
            <w:pPr>
              <w:widowControl w:val="0"/>
              <w:ind w:left="360" w:hanging="360"/>
              <w:jc w:val="both"/>
              <w:rPr>
                <w:rFonts w:eastAsia="Calibri"/>
                <w:szCs w:val="24"/>
              </w:rPr>
            </w:pPr>
            <w:r w:rsidRPr="00E7233E">
              <w:rPr>
                <w:rFonts w:eastAsia="Calibri"/>
                <w:szCs w:val="24"/>
                <w:lang w:val="pt-BR"/>
              </w:rPr>
              <w:t xml:space="preserve">2.6. </w:t>
            </w:r>
            <w:r>
              <w:rPr>
                <w:bCs/>
                <w:iCs/>
                <w:szCs w:val="24"/>
              </w:rPr>
              <w:t xml:space="preserve">Projektas turi atitikti bendruosius projektų atrankos kriterijus, </w:t>
            </w:r>
            <w:r>
              <w:rPr>
                <w:rFonts w:eastAsia="Calibri"/>
                <w:szCs w:val="24"/>
              </w:rPr>
              <w:t xml:space="preserve">nustatytus </w:t>
            </w:r>
            <w:r>
              <w:rPr>
                <w:szCs w:val="24"/>
              </w:rPr>
              <w:t xml:space="preserve">Projektų administravimo ir finansavimo taisyklių 2 priede. </w:t>
            </w:r>
          </w:p>
          <w:p w14:paraId="24773C36" w14:textId="77777777" w:rsidR="003A2090" w:rsidRDefault="003A2090" w:rsidP="003A2090">
            <w:pPr>
              <w:widowControl w:val="0"/>
              <w:jc w:val="both"/>
              <w:rPr>
                <w:rFonts w:eastAsia="Calibri"/>
                <w:szCs w:val="24"/>
              </w:rPr>
            </w:pPr>
            <w:r>
              <w:rPr>
                <w:rFonts w:eastAsia="Calibri"/>
                <w:szCs w:val="24"/>
              </w:rPr>
              <w:t xml:space="preserve">2.7. Projekto komunikacijos ir informavimo veiksmai atliekami vadovaujantis </w:t>
            </w:r>
            <w:r>
              <w:rPr>
                <w:szCs w:val="24"/>
              </w:rPr>
              <w:t>Projektų administravimo ir finansavimo taisyklių VIII skyriaus „</w:t>
            </w:r>
            <w:r w:rsidRPr="00E60BF7">
              <w:rPr>
                <w:szCs w:val="24"/>
              </w:rPr>
              <w:t>Kiti projektų reikalavimai“</w:t>
            </w:r>
            <w:r>
              <w:rPr>
                <w:szCs w:val="24"/>
              </w:rPr>
              <w:t xml:space="preserve"> pirmojo skirsnio </w:t>
            </w:r>
            <w:r w:rsidRPr="00E60BF7">
              <w:rPr>
                <w:szCs w:val="24"/>
              </w:rPr>
              <w:t>„Informavimas apie projektą ir komunikacij</w:t>
            </w:r>
            <w:r>
              <w:rPr>
                <w:szCs w:val="24"/>
              </w:rPr>
              <w:t>ą“</w:t>
            </w:r>
            <w:r w:rsidRPr="00E60BF7">
              <w:rPr>
                <w:szCs w:val="24"/>
              </w:rPr>
              <w:t xml:space="preserve"> </w:t>
            </w:r>
            <w:r>
              <w:rPr>
                <w:szCs w:val="24"/>
              </w:rPr>
              <w:t>nuostatomis</w:t>
            </w:r>
            <w:r>
              <w:rPr>
                <w:rFonts w:eastAsia="Calibri"/>
                <w:szCs w:val="24"/>
              </w:rPr>
              <w:t>.</w:t>
            </w:r>
          </w:p>
          <w:p w14:paraId="0D4DB3DF" w14:textId="6A3324A8" w:rsidR="003A2090" w:rsidRDefault="003A2090" w:rsidP="003A2090">
            <w:pPr>
              <w:widowControl w:val="0"/>
              <w:ind w:left="360" w:hanging="360"/>
              <w:jc w:val="both"/>
              <w:rPr>
                <w:rFonts w:eastAsia="Calibri"/>
                <w:szCs w:val="24"/>
              </w:rPr>
            </w:pPr>
            <w:r>
              <w:rPr>
                <w:rFonts w:eastAsia="Calibri"/>
                <w:szCs w:val="24"/>
              </w:rPr>
              <w:t xml:space="preserve">2.8. Projektų atranka atliekama </w:t>
            </w:r>
            <w:r w:rsidR="00CA2809">
              <w:rPr>
                <w:rFonts w:eastAsia="Calibri"/>
                <w:szCs w:val="24"/>
              </w:rPr>
              <w:t>valstybės planavimo</w:t>
            </w:r>
            <w:r>
              <w:rPr>
                <w:rFonts w:eastAsia="Calibri"/>
                <w:szCs w:val="24"/>
              </w:rPr>
              <w:t xml:space="preserve"> būdu.</w:t>
            </w:r>
          </w:p>
          <w:p w14:paraId="03C18578" w14:textId="770585FD" w:rsidR="003A2090" w:rsidRDefault="003A2090" w:rsidP="003A2090">
            <w:pPr>
              <w:jc w:val="both"/>
              <w:rPr>
                <w:rFonts w:eastAsia="Calibri"/>
                <w:szCs w:val="24"/>
              </w:rPr>
            </w:pPr>
            <w:r>
              <w:rPr>
                <w:rFonts w:eastAsia="Calibri"/>
                <w:szCs w:val="24"/>
              </w:rPr>
              <w:t>2.</w:t>
            </w:r>
            <w:r w:rsidR="00396D25">
              <w:rPr>
                <w:rFonts w:eastAsia="Calibri"/>
                <w:szCs w:val="24"/>
              </w:rPr>
              <w:t>9</w:t>
            </w:r>
            <w:r>
              <w:rPr>
                <w:rFonts w:eastAsia="Calibri"/>
                <w:szCs w:val="24"/>
              </w:rPr>
              <w:t xml:space="preserve">. </w:t>
            </w:r>
            <w:r>
              <w:rPr>
                <w:iCs/>
                <w:szCs w:val="24"/>
              </w:rPr>
              <w:t xml:space="preserve">Pagal Aprašą partneriai – </w:t>
            </w:r>
            <w:r w:rsidR="002E49CF">
              <w:rPr>
                <w:iCs/>
                <w:szCs w:val="24"/>
              </w:rPr>
              <w:t>nėra galimi</w:t>
            </w:r>
            <w:r>
              <w:rPr>
                <w:iCs/>
                <w:szCs w:val="24"/>
              </w:rPr>
              <w:t xml:space="preserve">.  </w:t>
            </w:r>
          </w:p>
          <w:p w14:paraId="51BB5B13" w14:textId="61E46A51" w:rsidR="003A2090" w:rsidRDefault="003A2090" w:rsidP="003A2090">
            <w:pPr>
              <w:tabs>
                <w:tab w:val="left" w:pos="426"/>
                <w:tab w:val="left" w:pos="709"/>
                <w:tab w:val="left" w:pos="885"/>
              </w:tabs>
              <w:ind w:left="360" w:hanging="360"/>
              <w:jc w:val="both"/>
              <w:rPr>
                <w:bCs/>
                <w:iCs/>
                <w:szCs w:val="24"/>
              </w:rPr>
            </w:pPr>
            <w:r>
              <w:rPr>
                <w:bCs/>
                <w:szCs w:val="24"/>
              </w:rPr>
              <w:lastRenderedPageBreak/>
              <w:t>2.1</w:t>
            </w:r>
            <w:r w:rsidR="00687A34">
              <w:rPr>
                <w:bCs/>
                <w:szCs w:val="24"/>
              </w:rPr>
              <w:t>0</w:t>
            </w:r>
            <w:r>
              <w:rPr>
                <w:bCs/>
                <w:szCs w:val="24"/>
              </w:rPr>
              <w:t xml:space="preserve">. </w:t>
            </w:r>
            <w:r>
              <w:rPr>
                <w:bCs/>
                <w:iCs/>
                <w:szCs w:val="24"/>
              </w:rPr>
              <w:t>Kartu su projekto įgyvendinimo planu administruojančiajai institucijai turi būti pateikti šie dokumentai ir informacija:</w:t>
            </w:r>
          </w:p>
          <w:p w14:paraId="094DF933" w14:textId="46E4B3CF" w:rsidR="003A2090" w:rsidRDefault="003A2090" w:rsidP="003A2090">
            <w:pPr>
              <w:tabs>
                <w:tab w:val="left" w:pos="426"/>
                <w:tab w:val="left" w:pos="567"/>
                <w:tab w:val="left" w:pos="885"/>
                <w:tab w:val="left" w:pos="1168"/>
              </w:tabs>
              <w:jc w:val="both"/>
              <w:rPr>
                <w:rFonts w:ascii="Arial" w:hAnsi="Arial" w:cs="Arial"/>
                <w:sz w:val="20"/>
              </w:rPr>
            </w:pPr>
            <w:r>
              <w:rPr>
                <w:szCs w:val="24"/>
              </w:rPr>
              <w:t>2.1</w:t>
            </w:r>
            <w:r w:rsidR="00687A34">
              <w:rPr>
                <w:szCs w:val="24"/>
              </w:rPr>
              <w:t>0</w:t>
            </w:r>
            <w:r>
              <w:rPr>
                <w:szCs w:val="24"/>
              </w:rPr>
              <w:t>.</w:t>
            </w:r>
            <w:r w:rsidR="00687A34">
              <w:rPr>
                <w:szCs w:val="24"/>
              </w:rPr>
              <w:t>1</w:t>
            </w:r>
            <w:r>
              <w:rPr>
                <w:szCs w:val="24"/>
              </w:rPr>
              <w:t>. d</w:t>
            </w:r>
            <w:r>
              <w:rPr>
                <w:iCs/>
                <w:szCs w:val="24"/>
              </w:rPr>
              <w:t>okumentai ir informacija, pagrindžiantys projekto išlaidų pagrįstumą (</w:t>
            </w:r>
            <w:r>
              <w:rPr>
                <w:szCs w:val="24"/>
              </w:rPr>
              <w:t xml:space="preserve">pvz., sudarytų sutarčių kopijos, komerciniai pasiūlymai), taip pat pateikiamos nuorodos į rinkoje esančias kainas (pvz., Centrinėje viešųjų pirkimų informacinėje sistemoje); </w:t>
            </w:r>
          </w:p>
          <w:p w14:paraId="0F5DC7C3" w14:textId="0B5CE47B" w:rsidR="003A2090" w:rsidRDefault="003A2090" w:rsidP="003A2090">
            <w:pPr>
              <w:tabs>
                <w:tab w:val="decimal" w:pos="458"/>
                <w:tab w:val="left" w:pos="606"/>
                <w:tab w:val="left" w:pos="680"/>
                <w:tab w:val="left" w:pos="738"/>
              </w:tabs>
              <w:ind w:left="29" w:hanging="29"/>
              <w:jc w:val="both"/>
              <w:rPr>
                <w:color w:val="000000" w:themeColor="text1"/>
                <w:szCs w:val="24"/>
              </w:rPr>
            </w:pPr>
            <w:r>
              <w:t>2.1</w:t>
            </w:r>
            <w:r w:rsidR="00687A34">
              <w:t>0</w:t>
            </w:r>
            <w:r>
              <w:t>.</w:t>
            </w:r>
            <w:r w:rsidR="00687A34">
              <w:t>2</w:t>
            </w:r>
            <w:r>
              <w:t xml:space="preserve">. dokumentai, pagrindžiantys darbo užmokesčio išlaidų pagrįstumą (veiklų sąrašą, kuriame būtų nurodytos projektą vykdančių asmenų darbo pagal projektą valandos,  įkainis (valandinis ar mėnesinis), jo pagrindimas). </w:t>
            </w:r>
            <w:r w:rsidRPr="00BB1DAA">
              <w:rPr>
                <w:color w:val="000000" w:themeColor="text1"/>
                <w:szCs w:val="24"/>
              </w:rPr>
              <w:t xml:space="preserve">Sudarant projekto biudžetą ir nustatant išlaidas projektą vykdantiems asmenims, kurie yra projekto vykdytojo darbuotojai ar planuojami įdarbinti nauji darbuotojai, būtina remtis </w:t>
            </w:r>
            <w:r>
              <w:rPr>
                <w:color w:val="000000" w:themeColor="text1"/>
                <w:szCs w:val="24"/>
              </w:rPr>
              <w:t>esamu</w:t>
            </w:r>
            <w:r w:rsidRPr="00BB1DAA">
              <w:rPr>
                <w:color w:val="000000" w:themeColor="text1"/>
                <w:szCs w:val="24"/>
              </w:rPr>
              <w:t xml:space="preserve"> darbo užmokesčiu analogiškoms tos institucijos pareigybėms. Įkaini</w:t>
            </w:r>
            <w:r>
              <w:rPr>
                <w:color w:val="000000" w:themeColor="text1"/>
                <w:szCs w:val="24"/>
              </w:rPr>
              <w:t>ui</w:t>
            </w:r>
            <w:r w:rsidRPr="00BB1DAA">
              <w:rPr>
                <w:color w:val="000000" w:themeColor="text1"/>
                <w:szCs w:val="24"/>
              </w:rPr>
              <w:t xml:space="preserve"> pagr</w:t>
            </w:r>
            <w:r>
              <w:rPr>
                <w:color w:val="000000" w:themeColor="text1"/>
                <w:szCs w:val="24"/>
              </w:rPr>
              <w:t>įsti</w:t>
            </w:r>
            <w:r w:rsidRPr="00BB1DAA">
              <w:rPr>
                <w:color w:val="000000" w:themeColor="text1"/>
                <w:szCs w:val="24"/>
              </w:rPr>
              <w:t xml:space="preserve"> turi būti pateikti įrodantys dokumentai, pavyzdžiui, </w:t>
            </w:r>
            <w:r>
              <w:rPr>
                <w:color w:val="000000" w:themeColor="text1"/>
                <w:szCs w:val="24"/>
              </w:rPr>
              <w:t xml:space="preserve">nuasmenintos darbo sutartys analogiškoms pareigybėms pagal projektą ir (arba) </w:t>
            </w:r>
            <w:r>
              <w:rPr>
                <w:color w:val="000000" w:themeColor="text1"/>
                <w:szCs w:val="24"/>
              </w:rPr>
              <w:br/>
              <w:t>3</w:t>
            </w:r>
            <w:r w:rsidRPr="00BB1DAA">
              <w:rPr>
                <w:color w:val="000000" w:themeColor="text1"/>
                <w:szCs w:val="24"/>
              </w:rPr>
              <w:t>–</w:t>
            </w:r>
            <w:r>
              <w:rPr>
                <w:color w:val="000000" w:themeColor="text1"/>
                <w:szCs w:val="24"/>
              </w:rPr>
              <w:t>12</w:t>
            </w:r>
            <w:r w:rsidRPr="00BB1DAA">
              <w:rPr>
                <w:color w:val="000000" w:themeColor="text1"/>
                <w:szCs w:val="24"/>
              </w:rPr>
              <w:t xml:space="preserve"> mėn. laikotarpio analogiškos pareigybės priskaitymo-apmokėjimo žiniaraštis, įrodantis DU skyrimo ir išmokėjimo faktą. Valstybės tarnautojų, biudžetinių įstaigų darbuotojų darbo užmokesčio valandinis įkainis turi būti apskaičiuotas</w:t>
            </w:r>
            <w:r>
              <w:rPr>
                <w:color w:val="000000" w:themeColor="text1"/>
                <w:szCs w:val="24"/>
              </w:rPr>
              <w:t>,</w:t>
            </w:r>
            <w:r w:rsidRPr="00BB1DAA">
              <w:rPr>
                <w:color w:val="000000" w:themeColor="text1"/>
                <w:szCs w:val="24"/>
              </w:rPr>
              <w:t xml:space="preserve"> vadovaujantis nacionaliniais teisės aktais, reglamentuojančiais tokių darbuotojų darbo užmokesčio apskaičiavimą;</w:t>
            </w:r>
          </w:p>
          <w:p w14:paraId="340040A1" w14:textId="245F28CF" w:rsidR="0050245C" w:rsidRPr="007A1E4D" w:rsidRDefault="0050245C" w:rsidP="007A1E4D">
            <w:pPr>
              <w:tabs>
                <w:tab w:val="left" w:pos="426"/>
                <w:tab w:val="left" w:pos="567"/>
                <w:tab w:val="left" w:pos="885"/>
                <w:tab w:val="left" w:pos="1168"/>
              </w:tabs>
              <w:jc w:val="both"/>
              <w:rPr>
                <w:rFonts w:eastAsia="Calibri"/>
              </w:rPr>
            </w:pPr>
            <w:r>
              <w:t>2.10.</w:t>
            </w:r>
            <w:r>
              <w:rPr>
                <w:lang w:val="en-US"/>
              </w:rPr>
              <w:t>3</w:t>
            </w:r>
            <w:r>
              <w:t>.</w:t>
            </w:r>
            <w:r w:rsidR="003602B4">
              <w:t xml:space="preserve"> </w:t>
            </w:r>
            <w:r w:rsidR="007D56D2">
              <w:rPr>
                <w:rFonts w:eastAsia="Calibri"/>
              </w:rPr>
              <w:t>d</w:t>
            </w:r>
            <w:r w:rsidR="007D56D2" w:rsidRPr="000A40C5">
              <w:rPr>
                <w:rFonts w:eastAsia="Calibri"/>
              </w:rPr>
              <w:t>arbo užmokesčio</w:t>
            </w:r>
            <w:r w:rsidR="007D56D2" w:rsidRPr="00FF71C0">
              <w:rPr>
                <w:rFonts w:eastAsia="Calibri"/>
              </w:rPr>
              <w:t xml:space="preserve"> pažyma (</w:t>
            </w:r>
            <w:r w:rsidR="007D56D2">
              <w:rPr>
                <w:rFonts w:eastAsia="Calibri"/>
              </w:rPr>
              <w:t>Aprašo</w:t>
            </w:r>
            <w:r w:rsidR="007D56D2" w:rsidRPr="00FF71C0">
              <w:rPr>
                <w:rFonts w:eastAsia="Calibri"/>
              </w:rPr>
              <w:t xml:space="preserve"> </w:t>
            </w:r>
            <w:r w:rsidR="007D56D2">
              <w:rPr>
                <w:rFonts w:eastAsia="Calibri"/>
              </w:rPr>
              <w:t>3</w:t>
            </w:r>
            <w:r w:rsidR="007D56D2" w:rsidRPr="00FF71C0">
              <w:rPr>
                <w:rFonts w:eastAsia="Calibri"/>
              </w:rPr>
              <w:t xml:space="preserve"> priedas</w:t>
            </w:r>
            <w:r w:rsidR="00AE6281" w:rsidRPr="00FF71C0">
              <w:rPr>
                <w:rFonts w:eastAsia="Calibri"/>
              </w:rPr>
              <w:t>)</w:t>
            </w:r>
            <w:r w:rsidR="00AE6281">
              <w:rPr>
                <w:rFonts w:eastAsia="Calibri"/>
              </w:rPr>
              <w:t>;</w:t>
            </w:r>
          </w:p>
          <w:p w14:paraId="1BC53A17" w14:textId="23AA4411" w:rsidR="003A2090" w:rsidRPr="0088413D" w:rsidRDefault="003A2090" w:rsidP="003A2090">
            <w:pPr>
              <w:tabs>
                <w:tab w:val="left" w:pos="172"/>
                <w:tab w:val="left" w:pos="426"/>
                <w:tab w:val="left" w:pos="597"/>
                <w:tab w:val="left" w:pos="885"/>
                <w:tab w:val="left" w:pos="1168"/>
              </w:tabs>
              <w:jc w:val="both"/>
              <w:rPr>
                <w:szCs w:val="24"/>
              </w:rPr>
            </w:pPr>
            <w:r>
              <w:rPr>
                <w:rFonts w:eastAsia="Calibri"/>
              </w:rPr>
              <w:t>2.1</w:t>
            </w:r>
            <w:r w:rsidR="007D56D2">
              <w:rPr>
                <w:rFonts w:eastAsia="Calibri"/>
              </w:rPr>
              <w:t>0</w:t>
            </w:r>
            <w:r>
              <w:rPr>
                <w:rFonts w:eastAsia="Calibri"/>
              </w:rPr>
              <w:t>.</w:t>
            </w:r>
            <w:r w:rsidR="007D56D2">
              <w:rPr>
                <w:rFonts w:eastAsia="Calibri"/>
              </w:rPr>
              <w:t>4</w:t>
            </w:r>
            <w:r>
              <w:rPr>
                <w:rFonts w:eastAsia="Calibri"/>
              </w:rPr>
              <w:t xml:space="preserve">. </w:t>
            </w:r>
            <w:r w:rsidRPr="007D43A9">
              <w:rPr>
                <w:bCs/>
                <w:iCs/>
              </w:rPr>
              <w:t>i</w:t>
            </w:r>
            <w:r w:rsidRPr="00573E54">
              <w:rPr>
                <w:rStyle w:val="ui-provider"/>
                <w:rFonts w:eastAsiaTheme="minorHAnsi"/>
              </w:rPr>
              <w:t>nvesticijų projektas</w:t>
            </w:r>
            <w:r w:rsidRPr="008503B9">
              <w:rPr>
                <w:rStyle w:val="ui-provider"/>
                <w:rFonts w:eastAsiaTheme="minorHAnsi"/>
              </w:rPr>
              <w:t xml:space="preserve">, parengtas pagal Administruojančiosios institucijos direktoriaus tvirtinamą Investicijų projektų rengimo metodiką, kuri paskelbta Administruojančiosios institucijos interneto svetainėje adresu </w:t>
            </w:r>
            <w:hyperlink r:id="rId13" w:history="1">
              <w:r w:rsidRPr="00E47C51">
                <w:rPr>
                  <w:rStyle w:val="Hyperlink"/>
                  <w:color w:val="5B9BD5" w:themeColor="accent1"/>
                </w:rPr>
                <w:t>https://www.cpva.lt/pletros-programu-portfelio-metodines-pagalbos-centras/dokumentai/dokumentai/796/act883?sqid=829b3670a8452304456736b16855dcdda444bdcb</w:t>
              </w:r>
            </w:hyperlink>
            <w:r w:rsidRPr="00E47C51">
              <w:rPr>
                <w:iCs/>
                <w:szCs w:val="24"/>
              </w:rPr>
              <w:t xml:space="preserve"> (taikoma, jeigu</w:t>
            </w:r>
            <w:r w:rsidRPr="00E47C51">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w:t>
            </w:r>
            <w:r w:rsidRPr="00FA137F">
              <w:t>ną) milijoną eurų</w:t>
            </w:r>
            <w:r w:rsidR="004F33F8" w:rsidRPr="00FA137F">
              <w:t>)</w:t>
            </w:r>
            <w:r w:rsidR="004F33F8">
              <w:t>.</w:t>
            </w:r>
          </w:p>
          <w:p w14:paraId="1F2B5042" w14:textId="022E7C1B" w:rsidR="006E7474" w:rsidRPr="00DB0DDA" w:rsidRDefault="003A2090" w:rsidP="003A2090">
            <w:pPr>
              <w:tabs>
                <w:tab w:val="left" w:pos="426"/>
                <w:tab w:val="left" w:pos="567"/>
                <w:tab w:val="left" w:pos="596"/>
                <w:tab w:val="left" w:pos="885"/>
                <w:tab w:val="left" w:pos="1200"/>
                <w:tab w:val="left" w:pos="1452"/>
              </w:tabs>
              <w:jc w:val="both"/>
              <w:rPr>
                <w:rFonts w:eastAsia="Calibri"/>
              </w:rPr>
            </w:pPr>
            <w:r w:rsidRPr="0D14B9DF">
              <w:rPr>
                <w:rFonts w:eastAsia="Calibri"/>
              </w:rPr>
              <w:t>2.1</w:t>
            </w:r>
            <w:r w:rsidR="00631483">
              <w:rPr>
                <w:rFonts w:eastAsia="Calibri"/>
              </w:rPr>
              <w:t>1</w:t>
            </w:r>
            <w:r w:rsidRPr="0D14B9DF">
              <w:rPr>
                <w:rFonts w:eastAsia="Calibri"/>
              </w:rPr>
              <w:t>.</w:t>
            </w:r>
            <w:r>
              <w:rPr>
                <w:rFonts w:eastAsia="Calibri"/>
              </w:rPr>
              <w:t xml:space="preserve"> </w:t>
            </w:r>
            <w:r w:rsidRPr="0D14B9DF">
              <w:rPr>
                <w:rFonts w:eastAsia="Calibri"/>
              </w:rPr>
              <w:t xml:space="preserve">Projekto vykdytojas kiekvieną </w:t>
            </w:r>
            <w:r>
              <w:rPr>
                <w:rFonts w:eastAsia="Calibri"/>
              </w:rPr>
              <w:t>ketvirtį</w:t>
            </w:r>
            <w:r w:rsidRPr="0D14B9DF">
              <w:rPr>
                <w:rFonts w:eastAsia="Calibri"/>
              </w:rPr>
              <w:t xml:space="preserve"> (iki mėnesio 8 d.) nuo projekto sutarties pasirašymo turi informuoti Lietuvos Respublikos ekonomikos ir</w:t>
            </w:r>
            <w:r>
              <w:rPr>
                <w:rFonts w:eastAsia="Calibri"/>
              </w:rPr>
              <w:t xml:space="preserve"> </w:t>
            </w:r>
            <w:r w:rsidRPr="0D14B9DF">
              <w:rPr>
                <w:rFonts w:eastAsia="Calibri"/>
              </w:rPr>
              <w:t xml:space="preserve">inovacijų ministerijos (toliau – </w:t>
            </w:r>
            <w:r>
              <w:t xml:space="preserve">Ministerija) paskirtą atsakingą asmenį </w:t>
            </w:r>
            <w:r w:rsidRPr="0D14B9DF">
              <w:rPr>
                <w:rFonts w:eastAsia="Calibri"/>
              </w:rPr>
              <w:t xml:space="preserve">apie projekto veiklų įgyvendinimo pažangą. </w:t>
            </w:r>
            <w:r>
              <w:rPr>
                <w:rFonts w:eastAsia="Calibri"/>
              </w:rPr>
              <w:t xml:space="preserve">Informacija apie projekto veiklų įgyvendinimo pažangą skelbiama viešai </w:t>
            </w:r>
            <w:hyperlink r:id="rId14" w:history="1">
              <w:r w:rsidRPr="003C2AB3">
                <w:rPr>
                  <w:rStyle w:val="Hyperlink"/>
                  <w:rFonts w:eastAsia="Calibri"/>
                </w:rPr>
                <w:t>https://eimin.lrv.lt/</w:t>
              </w:r>
            </w:hyperlink>
            <w:r>
              <w:rPr>
                <w:rFonts w:eastAsia="Calibri"/>
              </w:rPr>
              <w:t>.</w:t>
            </w:r>
          </w:p>
        </w:tc>
      </w:tr>
      <w:tr w:rsidR="006E7474" w14:paraId="20D1DA94" w14:textId="77777777">
        <w:tc>
          <w:tcPr>
            <w:tcW w:w="15134" w:type="dxa"/>
          </w:tcPr>
          <w:p w14:paraId="73BFD16B" w14:textId="77777777" w:rsidR="006E7474" w:rsidRDefault="007B4329">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C55463" w14:paraId="7D95FAEA" w14:textId="77777777">
        <w:tc>
          <w:tcPr>
            <w:tcW w:w="15134" w:type="dxa"/>
          </w:tcPr>
          <w:p w14:paraId="2DBB180A" w14:textId="4DDABBB9" w:rsidR="00C55463" w:rsidRPr="0065090F" w:rsidRDefault="007C5603">
            <w:pPr>
              <w:jc w:val="both"/>
              <w:rPr>
                <w:b/>
                <w:szCs w:val="24"/>
                <w:lang w:val="en-US"/>
              </w:rPr>
            </w:pPr>
            <w:r>
              <w:rPr>
                <w:szCs w:val="24"/>
              </w:rPr>
              <w:t>Netaikoma</w:t>
            </w:r>
          </w:p>
        </w:tc>
      </w:tr>
      <w:tr w:rsidR="006E7474" w14:paraId="790B18DC" w14:textId="77777777">
        <w:trPr>
          <w:trHeight w:val="285"/>
        </w:trPr>
        <w:tc>
          <w:tcPr>
            <w:tcW w:w="15134" w:type="dxa"/>
          </w:tcPr>
          <w:p w14:paraId="7DC7E78D" w14:textId="77777777" w:rsidR="006E7474" w:rsidRDefault="007B4329">
            <w:pPr>
              <w:rPr>
                <w:b/>
                <w:szCs w:val="24"/>
              </w:rPr>
            </w:pPr>
            <w:r>
              <w:rPr>
                <w:b/>
                <w:szCs w:val="24"/>
              </w:rPr>
              <w:t>4. Projekto tikslinės grupės</w:t>
            </w:r>
          </w:p>
        </w:tc>
      </w:tr>
      <w:tr w:rsidR="006E7474" w14:paraId="6FAC5140" w14:textId="77777777">
        <w:trPr>
          <w:trHeight w:val="285"/>
        </w:trPr>
        <w:tc>
          <w:tcPr>
            <w:tcW w:w="15134" w:type="dxa"/>
          </w:tcPr>
          <w:p w14:paraId="39C5ADE1" w14:textId="4D982A4D" w:rsidR="006E7474" w:rsidRPr="00332226" w:rsidRDefault="001D2A11">
            <w:pPr>
              <w:jc w:val="both"/>
              <w:rPr>
                <w:iCs/>
                <w:szCs w:val="24"/>
              </w:rPr>
            </w:pPr>
            <w:r w:rsidRPr="001D2A11">
              <w:rPr>
                <w:szCs w:val="24"/>
              </w:rPr>
              <w:t>Viešieji ir privatūs juridiniai asmenys</w:t>
            </w:r>
          </w:p>
        </w:tc>
      </w:tr>
      <w:tr w:rsidR="006E7474" w14:paraId="1E57B009" w14:textId="77777777">
        <w:trPr>
          <w:trHeight w:val="285"/>
        </w:trPr>
        <w:tc>
          <w:tcPr>
            <w:tcW w:w="15134" w:type="dxa"/>
          </w:tcPr>
          <w:p w14:paraId="40B5ED26" w14:textId="77777777" w:rsidR="006E7474" w:rsidRDefault="007B4329">
            <w:pPr>
              <w:rPr>
                <w:sz w:val="22"/>
                <w:szCs w:val="22"/>
              </w:rPr>
            </w:pPr>
            <w:r>
              <w:rPr>
                <w:b/>
                <w:szCs w:val="24"/>
              </w:rPr>
              <w:t>5</w:t>
            </w:r>
            <w:r>
              <w:rPr>
                <w:szCs w:val="24"/>
              </w:rPr>
              <w:t xml:space="preserve">. </w:t>
            </w:r>
            <w:r>
              <w:rPr>
                <w:b/>
                <w:szCs w:val="24"/>
              </w:rPr>
              <w:t>Horizontaliųjų principų (toliau – HP) reikalavimai</w:t>
            </w:r>
          </w:p>
        </w:tc>
      </w:tr>
      <w:tr w:rsidR="006E7474" w14:paraId="1B46478A" w14:textId="77777777">
        <w:tc>
          <w:tcPr>
            <w:tcW w:w="15134" w:type="dxa"/>
          </w:tcPr>
          <w:p w14:paraId="25090BF5" w14:textId="1178CB62" w:rsidR="00640C8F" w:rsidRDefault="00640C8F" w:rsidP="00640C8F">
            <w:pPr>
              <w:jc w:val="both"/>
              <w:rPr>
                <w:rFonts w:eastAsia="Calibri"/>
                <w:bCs/>
                <w:szCs w:val="24"/>
                <w:lang w:bidi="lt-LT"/>
              </w:rPr>
            </w:pPr>
            <w:r>
              <w:rPr>
                <w:szCs w:val="24"/>
              </w:rPr>
              <w:t>5.1. Neutralus – projektas negali daryti neigiamo poveikio horizontalie</w:t>
            </w:r>
            <w:r w:rsidR="00FA7E3B">
              <w:rPr>
                <w:szCs w:val="24"/>
              </w:rPr>
              <w:t>sie</w:t>
            </w:r>
            <w:r>
              <w:rPr>
                <w:szCs w:val="24"/>
              </w:rPr>
              <w:t xml:space="preserve">ms principams. </w:t>
            </w:r>
          </w:p>
          <w:p w14:paraId="671C82CE" w14:textId="0AE8DE59" w:rsidR="00502921" w:rsidRDefault="00502921" w:rsidP="00640C8F">
            <w:pPr>
              <w:jc w:val="both"/>
              <w:rPr>
                <w:rFonts w:eastAsia="Calibri"/>
                <w:bCs/>
                <w:szCs w:val="24"/>
                <w:lang w:bidi="lt-LT"/>
              </w:rPr>
            </w:pPr>
            <w:r>
              <w:rPr>
                <w:rFonts w:eastAsia="Calibri"/>
                <w:bCs/>
                <w:szCs w:val="24"/>
                <w:lang w:bidi="lt-LT"/>
              </w:rPr>
              <w:t>5.2</w:t>
            </w:r>
            <w:r w:rsidR="00CF6E9D">
              <w:rPr>
                <w:rFonts w:eastAsia="Calibri"/>
                <w:bCs/>
                <w:szCs w:val="24"/>
                <w:lang w:bidi="lt-LT"/>
              </w:rPr>
              <w:t>.</w:t>
            </w:r>
            <w:r>
              <w:rPr>
                <w:rFonts w:eastAsia="Calibri"/>
                <w:bCs/>
                <w:szCs w:val="24"/>
                <w:lang w:bidi="lt-LT"/>
              </w:rPr>
              <w:t xml:space="preserve"> </w:t>
            </w:r>
            <w:bookmarkStart w:id="9" w:name="_Hlk119395392"/>
            <w:bookmarkStart w:id="10" w:name="_Hlk119336693"/>
            <w:r w:rsidRPr="00D97546">
              <w:rPr>
                <w:szCs w:val="24"/>
              </w:rPr>
              <w:t>Projekto įgyvendinimo metu neturi būti pažeidžiami HP: darnaus vystymosi, įskaitant reikšmingos žalos nedarymo principą; lygių galimybių ir nediskriminavimo (dėl lyties, rasės, tautybės, pilietybės, kalbos, kilmės, socialinės padėties, tikėjimo,</w:t>
            </w:r>
            <w:r>
              <w:rPr>
                <w:szCs w:val="24"/>
              </w:rPr>
              <w:t xml:space="preserve"> religijos ar</w:t>
            </w:r>
            <w:r w:rsidRPr="00D97546">
              <w:rPr>
                <w:szCs w:val="24"/>
              </w:rPr>
              <w:t xml:space="preserve"> įsitikinimų</w:t>
            </w:r>
            <w:r>
              <w:rPr>
                <w:szCs w:val="24"/>
              </w:rPr>
              <w:t>,</w:t>
            </w:r>
            <w:r w:rsidRPr="00D97546">
              <w:rPr>
                <w:szCs w:val="24"/>
              </w:rPr>
              <w:t xml:space="preserve">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9"/>
            <w:r>
              <w:rPr>
                <w:szCs w:val="24"/>
              </w:rPr>
              <w:t xml:space="preserve">. </w:t>
            </w:r>
            <w:r w:rsidRPr="00D97546">
              <w:rPr>
                <w:szCs w:val="24"/>
              </w:rPr>
              <w:t>Projekte neturi būti numatyta veiksmų, kurie turėtų neigiamą poveikį įgyvendinant HP.</w:t>
            </w:r>
            <w:bookmarkEnd w:id="10"/>
          </w:p>
          <w:p w14:paraId="4BD2F9A5" w14:textId="4C0CEF50" w:rsidR="00640C8F" w:rsidRDefault="00640C8F" w:rsidP="00640C8F">
            <w:pPr>
              <w:jc w:val="both"/>
              <w:rPr>
                <w:rFonts w:eastAsia="Calibri"/>
                <w:bCs/>
                <w:szCs w:val="24"/>
                <w:lang w:bidi="lt-LT"/>
              </w:rPr>
            </w:pPr>
            <w:r>
              <w:rPr>
                <w:rFonts w:eastAsia="Calibri"/>
                <w:bCs/>
                <w:szCs w:val="24"/>
                <w:lang w:bidi="lt-LT"/>
              </w:rPr>
              <w:lastRenderedPageBreak/>
              <w:t xml:space="preserve">5.3. </w:t>
            </w:r>
            <w:r>
              <w:rPr>
                <w:szCs w:val="24"/>
              </w:rPr>
              <w:t xml:space="preserve">Projektų atitikties Reikšmingos žalos nedarymo horizontaliajam principui vertinimo reikalavimų aprašas pateikiamas Aprašo </w:t>
            </w:r>
            <w:r w:rsidR="00C93C0A">
              <w:rPr>
                <w:szCs w:val="24"/>
              </w:rPr>
              <w:t xml:space="preserve">1 </w:t>
            </w:r>
            <w:r>
              <w:rPr>
                <w:szCs w:val="24"/>
              </w:rPr>
              <w:t>priede.</w:t>
            </w:r>
          </w:p>
          <w:p w14:paraId="77BFFC7D" w14:textId="2745B5AB" w:rsidR="006E7474" w:rsidRDefault="00640C8F" w:rsidP="00640C8F">
            <w:pPr>
              <w:jc w:val="both"/>
              <w:rPr>
                <w:i/>
                <w:iCs/>
                <w:sz w:val="22"/>
                <w:szCs w:val="22"/>
              </w:rPr>
            </w:pPr>
            <w:r>
              <w:rPr>
                <w:rFonts w:eastAsia="Calibri"/>
                <w:bCs/>
                <w:szCs w:val="24"/>
                <w:lang w:bidi="lt-LT"/>
              </w:rPr>
              <w:t xml:space="preserve">5.4. </w:t>
            </w:r>
            <w:r>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14:paraId="33C405FF" w14:textId="77777777">
        <w:tc>
          <w:tcPr>
            <w:tcW w:w="15134" w:type="dxa"/>
          </w:tcPr>
          <w:p w14:paraId="723343FC" w14:textId="77777777" w:rsidR="006E7474" w:rsidRDefault="007B4329">
            <w:pPr>
              <w:spacing w:line="259" w:lineRule="auto"/>
              <w:jc w:val="both"/>
              <w:rPr>
                <w:b/>
                <w:iCs/>
                <w:szCs w:val="24"/>
              </w:rPr>
            </w:pPr>
            <w:r>
              <w:rPr>
                <w:b/>
                <w:iCs/>
                <w:szCs w:val="24"/>
              </w:rPr>
              <w:lastRenderedPageBreak/>
              <w:t>6. Europos Sąjungos pagrindinių teisių chartijos (toliau – Chartija) reikalavimai</w:t>
            </w:r>
          </w:p>
        </w:tc>
      </w:tr>
      <w:tr w:rsidR="006E7474" w14:paraId="25A279A7" w14:textId="77777777">
        <w:tc>
          <w:tcPr>
            <w:tcW w:w="15134" w:type="dxa"/>
          </w:tcPr>
          <w:p w14:paraId="0226CD66" w14:textId="3B3DF14A" w:rsidR="006E7474" w:rsidRDefault="006C79B8">
            <w:pPr>
              <w:jc w:val="both"/>
              <w:rPr>
                <w:i/>
                <w:iCs/>
                <w:sz w:val="22"/>
                <w:szCs w:val="22"/>
              </w:rPr>
            </w:pPr>
            <w:r w:rsidRPr="00FA137F">
              <w:rPr>
                <w:color w:val="000000"/>
                <w:szCs w:val="24"/>
              </w:rPr>
              <w:t>Projektas neturi pažeisti Chartijos pagrindinių teisių</w:t>
            </w:r>
            <w:r w:rsidR="003C16F1" w:rsidRPr="00280DD9">
              <w:rPr>
                <w:bCs/>
                <w:iCs/>
                <w:szCs w:val="24"/>
              </w:rPr>
              <w:t>:</w:t>
            </w:r>
            <w:r w:rsidR="003C16F1">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Pr>
                <w:bCs/>
                <w:iCs/>
              </w:rPr>
              <w:t>jo</w:t>
            </w:r>
            <w:r w:rsidR="003C16F1">
              <w:rPr>
                <w:bCs/>
                <w:iCs/>
              </w:rPr>
              <w:t xml:space="preserve"> administravimo, veiksmingo</w:t>
            </w:r>
            <w:r w:rsidR="00317974">
              <w:rPr>
                <w:bCs/>
                <w:iCs/>
              </w:rPr>
              <w:t>s</w:t>
            </w:r>
            <w:r w:rsidR="003C16F1">
              <w:rPr>
                <w:bCs/>
                <w:iCs/>
              </w:rPr>
              <w:t xml:space="preserve"> teisinės gynybos, teisingumo; solidarumo ir darbuotojų teisių; aplinkos apsaugos. </w:t>
            </w:r>
            <w:r w:rsidR="003C16F1">
              <w:rPr>
                <w:bCs/>
                <w:iCs/>
                <w:szCs w:val="24"/>
              </w:rPr>
              <w:t xml:space="preserve">  </w:t>
            </w:r>
          </w:p>
        </w:tc>
      </w:tr>
      <w:tr w:rsidR="006E7474" w14:paraId="5CC113A5" w14:textId="77777777">
        <w:tc>
          <w:tcPr>
            <w:tcW w:w="15134" w:type="dxa"/>
          </w:tcPr>
          <w:p w14:paraId="6521CCF7" w14:textId="77777777" w:rsidR="006E7474" w:rsidRDefault="007B4329">
            <w:pPr>
              <w:rPr>
                <w:b/>
                <w:szCs w:val="24"/>
              </w:rPr>
            </w:pPr>
            <w:r>
              <w:rPr>
                <w:b/>
                <w:szCs w:val="24"/>
              </w:rPr>
              <w:t>7. Apskritis, kurioje gali būti įgyvendinami projektai</w:t>
            </w:r>
          </w:p>
        </w:tc>
      </w:tr>
      <w:tr w:rsidR="006E7474" w14:paraId="173F3C76" w14:textId="77777777">
        <w:tc>
          <w:tcPr>
            <w:tcW w:w="15134" w:type="dxa"/>
          </w:tcPr>
          <w:p w14:paraId="761B7AB4" w14:textId="77777777" w:rsidR="006E7474" w:rsidRDefault="00C103B8">
            <w:pPr>
              <w:jc w:val="both"/>
              <w:rPr>
                <w:i/>
                <w:sz w:val="22"/>
                <w:szCs w:val="22"/>
              </w:rPr>
            </w:pPr>
            <w:r>
              <w:rPr>
                <w:szCs w:val="24"/>
              </w:rPr>
              <w:t>Netaikoma.</w:t>
            </w:r>
          </w:p>
        </w:tc>
      </w:tr>
      <w:tr w:rsidR="006E7474" w14:paraId="2C31712D" w14:textId="77777777">
        <w:tc>
          <w:tcPr>
            <w:tcW w:w="15134" w:type="dxa"/>
          </w:tcPr>
          <w:p w14:paraId="6FFF3216" w14:textId="77777777" w:rsidR="006E7474" w:rsidRDefault="007B4329">
            <w:pPr>
              <w:jc w:val="both"/>
              <w:rPr>
                <w:szCs w:val="24"/>
              </w:rPr>
            </w:pPr>
            <w:r>
              <w:rPr>
                <w:b/>
                <w:szCs w:val="24"/>
              </w:rPr>
              <w:t>8.</w:t>
            </w:r>
            <w:r>
              <w:rPr>
                <w:szCs w:val="24"/>
              </w:rPr>
              <w:t xml:space="preserve"> </w:t>
            </w:r>
            <w:r>
              <w:rPr>
                <w:b/>
                <w:szCs w:val="24"/>
              </w:rPr>
              <w:t>Reikalavimai valstybės pagalbai (kurie nėra nurodyti kituose Aprašo punktuose)</w:t>
            </w:r>
          </w:p>
        </w:tc>
      </w:tr>
      <w:tr w:rsidR="006E7474" w14:paraId="59CD8D75" w14:textId="77777777" w:rsidTr="005F499E">
        <w:trPr>
          <w:trHeight w:val="866"/>
        </w:trPr>
        <w:tc>
          <w:tcPr>
            <w:tcW w:w="15134" w:type="dxa"/>
          </w:tcPr>
          <w:p w14:paraId="7FCF967F" w14:textId="14CD4A01" w:rsidR="00BD074C" w:rsidRPr="00D721EE" w:rsidRDefault="00D721EE">
            <w:pPr>
              <w:jc w:val="both"/>
              <w:rPr>
                <w:szCs w:val="24"/>
              </w:rPr>
            </w:pPr>
            <w:r>
              <w:rPr>
                <w:szCs w:val="24"/>
              </w:rPr>
              <w:t xml:space="preserve">Pagal Aprašą valstybės pagalba, kaip ji apibrėžta Sutarties dėl Europos Sąjungos veikimo 107 straipsnyje, ir </w:t>
            </w:r>
            <w:r>
              <w:rPr>
                <w:i/>
                <w:iCs/>
                <w:szCs w:val="24"/>
              </w:rPr>
              <w:t>de minimis</w:t>
            </w:r>
            <w:r>
              <w:rPr>
                <w:szCs w:val="24"/>
              </w:rPr>
              <w:t xml:space="preserve"> pagalba, kuri atitinka 2013 m. gruodžio 18 d. Komisijos reglamento (ES) Nr. 1407/2013 dėl Sutarties dėl Europos Sąjungos veikimo 107 ir 108 straipsnių taikymo </w:t>
            </w:r>
            <w:r>
              <w:rPr>
                <w:i/>
                <w:iCs/>
                <w:szCs w:val="24"/>
              </w:rPr>
              <w:t>de minimis</w:t>
            </w:r>
            <w:r>
              <w:rPr>
                <w:szCs w:val="24"/>
              </w:rPr>
              <w:t xml:space="preserve"> pagalbai nuostatas, neteikiama. </w:t>
            </w:r>
          </w:p>
        </w:tc>
      </w:tr>
      <w:tr w:rsidR="006E7474" w14:paraId="0BB86A59" w14:textId="77777777">
        <w:tc>
          <w:tcPr>
            <w:tcW w:w="15134" w:type="dxa"/>
          </w:tcPr>
          <w:p w14:paraId="3DB89D24" w14:textId="77777777" w:rsidR="006E7474" w:rsidRDefault="007B4329">
            <w:pPr>
              <w:ind w:left="426" w:hanging="426"/>
              <w:jc w:val="both"/>
              <w:rPr>
                <w:szCs w:val="24"/>
              </w:rPr>
            </w:pPr>
            <w:r>
              <w:rPr>
                <w:b/>
                <w:szCs w:val="24"/>
              </w:rPr>
              <w:t>9.</w:t>
            </w:r>
            <w:r>
              <w:rPr>
                <w:szCs w:val="24"/>
              </w:rPr>
              <w:t xml:space="preserve"> </w:t>
            </w:r>
            <w:r>
              <w:rPr>
                <w:b/>
                <w:szCs w:val="24"/>
              </w:rPr>
              <w:t>Projektų atrankos kriterijai</w:t>
            </w:r>
          </w:p>
          <w:p w14:paraId="6E714D89" w14:textId="77777777" w:rsidR="006E7474" w:rsidRDefault="007B4329">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6E7474" w14:paraId="5D136DE8" w14:textId="77777777" w:rsidTr="008D17BF">
        <w:trPr>
          <w:trHeight w:val="58"/>
        </w:trPr>
        <w:tc>
          <w:tcPr>
            <w:tcW w:w="15134" w:type="dxa"/>
          </w:tcPr>
          <w:p w14:paraId="716F7CCB" w14:textId="77777777" w:rsidR="006E7474" w:rsidRDefault="006E7474" w:rsidP="009B286A">
            <w:pPr>
              <w:jc w:val="both"/>
              <w:rPr>
                <w:i/>
                <w:sz w:val="22"/>
                <w:szCs w:val="22"/>
              </w:rPr>
            </w:pPr>
          </w:p>
        </w:tc>
      </w:tr>
      <w:tr w:rsidR="006E7474" w14:paraId="4E209430" w14:textId="77777777">
        <w:trPr>
          <w:trHeight w:val="309"/>
        </w:trPr>
        <w:tc>
          <w:tcPr>
            <w:tcW w:w="15134" w:type="dxa"/>
          </w:tcPr>
          <w:p w14:paraId="4D6C485A" w14:textId="77777777" w:rsidR="006E7474" w:rsidRPr="00140D0B" w:rsidRDefault="007B4329">
            <w:pPr>
              <w:jc w:val="both"/>
              <w:rPr>
                <w:i/>
                <w:szCs w:val="22"/>
              </w:rPr>
            </w:pPr>
            <w:r>
              <w:rPr>
                <w:b/>
                <w:szCs w:val="22"/>
              </w:rPr>
              <w:t>10.</w:t>
            </w:r>
            <w:r>
              <w:rPr>
                <w:szCs w:val="22"/>
              </w:rPr>
              <w:t xml:space="preserve"> </w:t>
            </w:r>
            <w:r>
              <w:rPr>
                <w:b/>
                <w:szCs w:val="22"/>
              </w:rPr>
              <w:t>Jungtinio projekto projektų atrankos kriterijai (</w:t>
            </w:r>
            <w:r>
              <w:rPr>
                <w:b/>
                <w:i/>
                <w:szCs w:val="22"/>
              </w:rPr>
              <w:t>pildoma tik jungtiniam projektui)</w:t>
            </w:r>
          </w:p>
        </w:tc>
      </w:tr>
      <w:tr w:rsidR="00140D0B" w14:paraId="3D7795D8" w14:textId="77777777">
        <w:trPr>
          <w:trHeight w:val="309"/>
        </w:trPr>
        <w:tc>
          <w:tcPr>
            <w:tcW w:w="15134" w:type="dxa"/>
          </w:tcPr>
          <w:p w14:paraId="52E1DA11" w14:textId="77777777" w:rsidR="00140D0B" w:rsidRDefault="00B43656">
            <w:pPr>
              <w:jc w:val="both"/>
              <w:rPr>
                <w:b/>
                <w:szCs w:val="22"/>
              </w:rPr>
            </w:pPr>
            <w:r>
              <w:rPr>
                <w:iCs/>
                <w:szCs w:val="24"/>
              </w:rPr>
              <w:t>Netaikoma.</w:t>
            </w:r>
          </w:p>
        </w:tc>
      </w:tr>
      <w:tr w:rsidR="006E7474" w14:paraId="64F7DD2F" w14:textId="77777777" w:rsidTr="00FA137F">
        <w:trPr>
          <w:trHeight w:val="242"/>
        </w:trPr>
        <w:tc>
          <w:tcPr>
            <w:tcW w:w="15134" w:type="dxa"/>
          </w:tcPr>
          <w:p w14:paraId="2FBC46E0" w14:textId="7E04D8CC" w:rsidR="006E7474" w:rsidRDefault="007B4329">
            <w:pPr>
              <w:rPr>
                <w:szCs w:val="24"/>
              </w:rPr>
            </w:pPr>
            <w:r>
              <w:rPr>
                <w:b/>
                <w:szCs w:val="24"/>
              </w:rPr>
              <w:t>11.</w:t>
            </w:r>
            <w:r>
              <w:rPr>
                <w:szCs w:val="24"/>
              </w:rPr>
              <w:t xml:space="preserve"> </w:t>
            </w:r>
            <w:r>
              <w:rPr>
                <w:b/>
                <w:szCs w:val="24"/>
              </w:rPr>
              <w:t>Reikalavimai įgyvendinus projektų veiklas</w:t>
            </w:r>
          </w:p>
        </w:tc>
      </w:tr>
      <w:tr w:rsidR="006E7474" w14:paraId="0F68A044" w14:textId="77777777">
        <w:tc>
          <w:tcPr>
            <w:tcW w:w="15134" w:type="dxa"/>
          </w:tcPr>
          <w:p w14:paraId="13ED3DCD" w14:textId="24C97415" w:rsidR="006E7474" w:rsidRDefault="006E5BC6">
            <w:pPr>
              <w:jc w:val="both"/>
              <w:rPr>
                <w:i/>
                <w:sz w:val="22"/>
                <w:szCs w:val="22"/>
              </w:rPr>
            </w:pPr>
            <w:r w:rsidRPr="006E5BC6">
              <w:rPr>
                <w:color w:val="000000"/>
                <w:szCs w:val="24"/>
              </w:rPr>
              <w:t xml:space="preserve">3 metai po projekto įgyvendinimo pabaigos privaloma viešinti projekto įgyvendinimo rezultatus, siekiant užtikrinti sukurtų </w:t>
            </w:r>
            <w:r>
              <w:rPr>
                <w:color w:val="000000"/>
                <w:szCs w:val="24"/>
              </w:rPr>
              <w:t>išteklių</w:t>
            </w:r>
            <w:r w:rsidRPr="006E5BC6">
              <w:rPr>
                <w:color w:val="000000"/>
                <w:szCs w:val="24"/>
              </w:rPr>
              <w:t xml:space="preserve"> populiarinimą</w:t>
            </w:r>
            <w:r w:rsidR="000F34DA">
              <w:rPr>
                <w:color w:val="000000"/>
                <w:szCs w:val="24"/>
              </w:rPr>
              <w:t>.</w:t>
            </w:r>
          </w:p>
        </w:tc>
      </w:tr>
      <w:tr w:rsidR="006E7474" w14:paraId="10BE5C29" w14:textId="77777777">
        <w:tc>
          <w:tcPr>
            <w:tcW w:w="15134" w:type="dxa"/>
          </w:tcPr>
          <w:p w14:paraId="3BD90C6C" w14:textId="77777777" w:rsidR="006E7474" w:rsidRDefault="007B4329">
            <w:pPr>
              <w:rPr>
                <w:szCs w:val="24"/>
              </w:rPr>
            </w:pPr>
            <w:r>
              <w:rPr>
                <w:b/>
                <w:szCs w:val="24"/>
              </w:rPr>
              <w:t>12.</w:t>
            </w:r>
            <w:r>
              <w:rPr>
                <w:szCs w:val="24"/>
              </w:rPr>
              <w:t xml:space="preserve"> </w:t>
            </w:r>
            <w:r>
              <w:rPr>
                <w:b/>
                <w:szCs w:val="24"/>
              </w:rPr>
              <w:t>Kiti reikalavimai</w:t>
            </w:r>
          </w:p>
        </w:tc>
      </w:tr>
      <w:tr w:rsidR="006E7474" w14:paraId="1162B6CE" w14:textId="77777777">
        <w:tc>
          <w:tcPr>
            <w:tcW w:w="15134" w:type="dxa"/>
          </w:tcPr>
          <w:p w14:paraId="71E24AF6" w14:textId="77777777" w:rsidR="006E7474" w:rsidRDefault="00131B8E">
            <w:pPr>
              <w:tabs>
                <w:tab w:val="left" w:pos="1134"/>
              </w:tabs>
              <w:jc w:val="both"/>
              <w:rPr>
                <w:i/>
                <w:sz w:val="22"/>
                <w:szCs w:val="22"/>
              </w:rPr>
            </w:pPr>
            <w:r>
              <w:rPr>
                <w:iCs/>
                <w:szCs w:val="24"/>
              </w:rPr>
              <w:t>Kiti reikalavimai netaikomi.</w:t>
            </w:r>
          </w:p>
        </w:tc>
      </w:tr>
      <w:tr w:rsidR="006E7474" w14:paraId="45911B0A" w14:textId="77777777">
        <w:tc>
          <w:tcPr>
            <w:tcW w:w="15134" w:type="dxa"/>
          </w:tcPr>
          <w:p w14:paraId="130BC4FF" w14:textId="77777777" w:rsidR="006E7474" w:rsidRDefault="007B4329">
            <w:pPr>
              <w:rPr>
                <w:b/>
                <w:szCs w:val="24"/>
              </w:rPr>
            </w:pPr>
            <w:r>
              <w:rPr>
                <w:b/>
                <w:szCs w:val="24"/>
              </w:rPr>
              <w:t>IŠLAIDŲ TINKAMUMO FINANSUOTI REIKALAVIMAI</w:t>
            </w:r>
          </w:p>
        </w:tc>
      </w:tr>
      <w:tr w:rsidR="006E7474" w14:paraId="775CA520" w14:textId="77777777">
        <w:tc>
          <w:tcPr>
            <w:tcW w:w="15134" w:type="dxa"/>
          </w:tcPr>
          <w:p w14:paraId="6AC73582" w14:textId="77777777" w:rsidR="006E7474" w:rsidRDefault="007B4329">
            <w:pPr>
              <w:jc w:val="both"/>
              <w:rPr>
                <w:b/>
                <w:szCs w:val="24"/>
              </w:rPr>
            </w:pPr>
            <w:r>
              <w:rPr>
                <w:b/>
                <w:szCs w:val="24"/>
              </w:rPr>
              <w:t>13. Išlaidų tinkamumo finansuoti reikalavimai</w:t>
            </w:r>
          </w:p>
        </w:tc>
      </w:tr>
      <w:tr w:rsidR="006E7474" w14:paraId="72E0065F" w14:textId="77777777">
        <w:tc>
          <w:tcPr>
            <w:tcW w:w="15134" w:type="dxa"/>
          </w:tcPr>
          <w:p w14:paraId="3837A1DB" w14:textId="0EEA1808" w:rsidR="00A20467" w:rsidRDefault="00BF123A" w:rsidP="00BF123A">
            <w:pPr>
              <w:jc w:val="both"/>
              <w:rPr>
                <w:szCs w:val="24"/>
              </w:rPr>
            </w:pPr>
            <w:r>
              <w:rPr>
                <w:bCs/>
                <w:szCs w:val="24"/>
              </w:rPr>
              <w:t>13.1</w:t>
            </w:r>
            <w:r w:rsidR="006F1322">
              <w:rPr>
                <w:bCs/>
                <w:szCs w:val="24"/>
              </w:rPr>
              <w:t xml:space="preserve">. </w:t>
            </w:r>
            <w:r w:rsidR="00313B9E">
              <w:rPr>
                <w:color w:val="000000"/>
                <w:szCs w:val="24"/>
              </w:rPr>
              <w:t xml:space="preserve">Projekto išlaidoms </w:t>
            </w:r>
            <w:r w:rsidR="00313B9E">
              <w:rPr>
                <w:szCs w:val="24"/>
              </w:rPr>
              <w:t xml:space="preserve">taikomi Projektų administravimo ir finansavimo taisyklių VII skyriuje išdėstyti projekto išlaidų </w:t>
            </w:r>
            <w:r w:rsidR="008233F8">
              <w:rPr>
                <w:szCs w:val="24"/>
              </w:rPr>
              <w:t>reikalavimai</w:t>
            </w:r>
            <w:r w:rsidR="00313B9E">
              <w:rPr>
                <w:szCs w:val="24"/>
              </w:rPr>
              <w:t xml:space="preserve">. </w:t>
            </w:r>
            <w:r w:rsidR="0090678A">
              <w:rPr>
                <w:szCs w:val="24"/>
              </w:rPr>
              <w:t xml:space="preserve">Nustatant projekto išlaidų tinkamumą vadovaujamasi ir Rekomendacijomis dėl projektų išlaidų atitikties Europos Sąjungos fondų reikalavimams, kurios skelbiamos ES </w:t>
            </w:r>
            <w:r w:rsidR="0090678A">
              <w:rPr>
                <w:szCs w:val="24"/>
              </w:rPr>
              <w:lastRenderedPageBreak/>
              <w:t>investicijų interneto svetainėje https://2021.esinvesticijos.lt/dokumentai/rekomendacijos-del-projektu-islaidu-atitikties-europos-sajungos-fondu-reikalavimams?version=1#prevVersions.</w:t>
            </w:r>
          </w:p>
          <w:p w14:paraId="49491152" w14:textId="1BE792F4" w:rsidR="00313B9E" w:rsidRDefault="00A20467" w:rsidP="00BF123A">
            <w:pPr>
              <w:jc w:val="both"/>
              <w:rPr>
                <w:szCs w:val="24"/>
              </w:rPr>
            </w:pPr>
            <w:r>
              <w:rPr>
                <w:szCs w:val="24"/>
              </w:rPr>
              <w:t xml:space="preserve">13.2. </w:t>
            </w:r>
            <w:r w:rsidR="00313B9E">
              <w:rPr>
                <w:szCs w:val="24"/>
              </w:rPr>
              <w:t xml:space="preserve">Projekto išlaidos gali būti patirtos iki projekto sutarties pasirašymo, </w:t>
            </w:r>
            <w:r w:rsidR="00535D1C">
              <w:rPr>
                <w:szCs w:val="24"/>
              </w:rPr>
              <w:t xml:space="preserve">jei tai </w:t>
            </w:r>
            <w:r w:rsidR="00313B9E">
              <w:rPr>
                <w:szCs w:val="24"/>
              </w:rPr>
              <w:t>neprieštarauja Projektų administravimo ir finansavimo taisyklių 294.2.2 papunkčio nuostatoms.</w:t>
            </w:r>
          </w:p>
          <w:p w14:paraId="132A4A90" w14:textId="22BF55C2" w:rsidR="00313B9E" w:rsidRDefault="00107D28" w:rsidP="00313B9E">
            <w:pPr>
              <w:ind w:left="360" w:hanging="360"/>
              <w:jc w:val="both"/>
              <w:rPr>
                <w:szCs w:val="24"/>
              </w:rPr>
            </w:pPr>
            <w:r>
              <w:rPr>
                <w:iCs/>
                <w:szCs w:val="24"/>
              </w:rPr>
              <w:t>13.3.</w:t>
            </w:r>
            <w:r w:rsidR="00A20467">
              <w:rPr>
                <w:iCs/>
                <w:szCs w:val="24"/>
              </w:rPr>
              <w:t xml:space="preserve"> </w:t>
            </w:r>
            <w:r w:rsidR="00313B9E">
              <w:rPr>
                <w:iCs/>
                <w:szCs w:val="24"/>
              </w:rPr>
              <w:t xml:space="preserve">Projekto vykdytojui gali būti mokamas avansas, vadovaujantis </w:t>
            </w:r>
            <w:r w:rsidR="00313B9E">
              <w:rPr>
                <w:szCs w:val="24"/>
              </w:rPr>
              <w:t xml:space="preserve">Projektų administravimo ir finansavimo taisyklių </w:t>
            </w:r>
            <w:r w:rsidR="00313B9E">
              <w:rPr>
                <w:iCs/>
                <w:szCs w:val="24"/>
              </w:rPr>
              <w:t xml:space="preserve">153 punktu. </w:t>
            </w:r>
          </w:p>
          <w:p w14:paraId="587B2CA2" w14:textId="1DFD626D" w:rsidR="00313B9E" w:rsidRDefault="00A20467" w:rsidP="007D43A9">
            <w:pPr>
              <w:tabs>
                <w:tab w:val="left" w:pos="173"/>
              </w:tabs>
              <w:ind w:left="31" w:hanging="31"/>
              <w:jc w:val="both"/>
              <w:rPr>
                <w:szCs w:val="24"/>
              </w:rPr>
            </w:pPr>
            <w:r>
              <w:rPr>
                <w:bCs/>
                <w:szCs w:val="24"/>
              </w:rPr>
              <w:t>13.4</w:t>
            </w:r>
            <w:r w:rsidR="006B1927">
              <w:rPr>
                <w:bCs/>
                <w:szCs w:val="24"/>
              </w:rPr>
              <w:t>.</w:t>
            </w:r>
            <w:r>
              <w:rPr>
                <w:bCs/>
                <w:szCs w:val="24"/>
              </w:rPr>
              <w:t xml:space="preserve"> </w:t>
            </w:r>
            <w:r w:rsidR="00313B9E">
              <w:rPr>
                <w:szCs w:val="24"/>
              </w:rPr>
              <w:t xml:space="preserve">Pridėtinės vertės mokestis (toliau </w:t>
            </w:r>
            <w:r w:rsidR="00313B9E">
              <w:t xml:space="preserve">– </w:t>
            </w:r>
            <w:r w:rsidR="00313B9E">
              <w:rPr>
                <w:szCs w:val="24"/>
              </w:rPr>
              <w:t>PVM) nėra tinkamas finansuoti  EGADP  lėšomis. PVM gali būti finansuojamas Lietuvos biudžeto lėšomis</w:t>
            </w:r>
            <w:r w:rsidR="003A1B9F">
              <w:rPr>
                <w:szCs w:val="24"/>
              </w:rPr>
              <w:t>,</w:t>
            </w:r>
            <w:r w:rsidR="00313B9E">
              <w:rPr>
                <w:szCs w:val="24"/>
              </w:rPr>
              <w:t xml:space="preserve"> vadovaujantis Projektų administravimo ir finansavimo taisyklių </w:t>
            </w:r>
            <w:r w:rsidR="00600225">
              <w:rPr>
                <w:szCs w:val="24"/>
              </w:rPr>
              <w:t xml:space="preserve">ketvirtajame </w:t>
            </w:r>
            <w:r w:rsidR="00313B9E">
              <w:rPr>
                <w:szCs w:val="24"/>
              </w:rPr>
              <w:t>skirsnyje nustatyta tvarka.</w:t>
            </w:r>
          </w:p>
          <w:p w14:paraId="086C3725" w14:textId="77777777" w:rsidR="00313B9E" w:rsidRDefault="00A20467" w:rsidP="00A20467">
            <w:pPr>
              <w:tabs>
                <w:tab w:val="left" w:pos="426"/>
                <w:tab w:val="left" w:pos="709"/>
              </w:tabs>
              <w:jc w:val="both"/>
              <w:rPr>
                <w:szCs w:val="24"/>
              </w:rPr>
            </w:pPr>
            <w:r>
              <w:rPr>
                <w:bCs/>
                <w:szCs w:val="24"/>
              </w:rPr>
              <w:t xml:space="preserve">13.5. </w:t>
            </w:r>
            <w:r w:rsidR="00313B9E">
              <w:rPr>
                <w:szCs w:val="24"/>
              </w:rPr>
              <w:t>Netinkamos finansuoti projekto lėšos:</w:t>
            </w:r>
          </w:p>
          <w:p w14:paraId="3A8C3652" w14:textId="77777777" w:rsidR="00313B9E" w:rsidRDefault="002E24C4" w:rsidP="00253DFC">
            <w:pPr>
              <w:tabs>
                <w:tab w:val="left" w:pos="426"/>
                <w:tab w:val="left" w:pos="709"/>
              </w:tabs>
              <w:jc w:val="both"/>
              <w:rPr>
                <w:szCs w:val="24"/>
              </w:rPr>
            </w:pPr>
            <w:r>
              <w:rPr>
                <w:szCs w:val="24"/>
              </w:rPr>
              <w:t xml:space="preserve">13.5.1. </w:t>
            </w:r>
            <w:r w:rsidR="00313B9E">
              <w:rPr>
                <w:szCs w:val="24"/>
              </w:rPr>
              <w:t>transporto priemonių pirkimo, lizingo (finansinės nuomos), eksploatavimo ir susijusios išlaidos;</w:t>
            </w:r>
          </w:p>
          <w:p w14:paraId="300CC440" w14:textId="77777777" w:rsidR="00313B9E" w:rsidRDefault="002E24C4" w:rsidP="002E24C4">
            <w:pPr>
              <w:jc w:val="both"/>
              <w:rPr>
                <w:szCs w:val="24"/>
              </w:rPr>
            </w:pPr>
            <w:r>
              <w:rPr>
                <w:szCs w:val="24"/>
              </w:rPr>
              <w:t>13.5.</w:t>
            </w:r>
            <w:r w:rsidR="009440F2">
              <w:rPr>
                <w:szCs w:val="24"/>
              </w:rPr>
              <w:t>2</w:t>
            </w:r>
            <w:r>
              <w:rPr>
                <w:szCs w:val="24"/>
              </w:rPr>
              <w:t>.</w:t>
            </w:r>
            <w:r w:rsidR="009440F2">
              <w:rPr>
                <w:szCs w:val="24"/>
              </w:rPr>
              <w:t xml:space="preserve"> </w:t>
            </w:r>
            <w:r w:rsidR="00313B9E">
              <w:rPr>
                <w:szCs w:val="24"/>
              </w:rPr>
              <w:t>žemės pirkimo išlaidos;</w:t>
            </w:r>
          </w:p>
          <w:p w14:paraId="74D1AAA1" w14:textId="77777777" w:rsidR="00313B9E" w:rsidRDefault="009440F2" w:rsidP="002E24C4">
            <w:pPr>
              <w:jc w:val="both"/>
              <w:rPr>
                <w:szCs w:val="24"/>
              </w:rPr>
            </w:pPr>
            <w:r>
              <w:rPr>
                <w:szCs w:val="24"/>
              </w:rPr>
              <w:t xml:space="preserve">13.5.3. </w:t>
            </w:r>
            <w:r w:rsidR="00313B9E">
              <w:rPr>
                <w:szCs w:val="24"/>
              </w:rPr>
              <w:t>įgyvendinant projektą naudojamo ilgalaikio turto nusidėvėjimo (amortizacijos) sąnaudos;</w:t>
            </w:r>
          </w:p>
          <w:p w14:paraId="2A8BEB75" w14:textId="1CB5A387" w:rsidR="00313B9E" w:rsidRDefault="00955515" w:rsidP="002E24C4">
            <w:pPr>
              <w:jc w:val="both"/>
              <w:rPr>
                <w:szCs w:val="24"/>
              </w:rPr>
            </w:pPr>
            <w:r>
              <w:rPr>
                <w:szCs w:val="24"/>
              </w:rPr>
              <w:t xml:space="preserve">13.5.4. </w:t>
            </w:r>
            <w:r w:rsidR="00313B9E">
              <w:rPr>
                <w:szCs w:val="24"/>
              </w:rPr>
              <w:t>nepiniginis projekto vykdytojo </w:t>
            </w:r>
            <w:r w:rsidR="00722A5D">
              <w:rPr>
                <w:szCs w:val="24"/>
              </w:rPr>
              <w:t>ir (arba) </w:t>
            </w:r>
            <w:r w:rsidR="00313B9E">
              <w:rPr>
                <w:szCs w:val="24"/>
              </w:rPr>
              <w:t>projekto partnerio įnašas.</w:t>
            </w:r>
          </w:p>
          <w:p w14:paraId="54D4C2D7" w14:textId="7F4F20CB" w:rsidR="00313B9E" w:rsidRDefault="00955515" w:rsidP="00955515">
            <w:pPr>
              <w:jc w:val="both"/>
              <w:rPr>
                <w:b/>
                <w:szCs w:val="24"/>
              </w:rPr>
            </w:pPr>
            <w:r>
              <w:rPr>
                <w:bCs/>
                <w:szCs w:val="24"/>
              </w:rPr>
              <w:t>13.</w:t>
            </w:r>
            <w:r w:rsidR="005B31E1">
              <w:rPr>
                <w:bCs/>
                <w:szCs w:val="24"/>
              </w:rPr>
              <w:t>6</w:t>
            </w:r>
            <w:r>
              <w:rPr>
                <w:bCs/>
                <w:szCs w:val="24"/>
              </w:rPr>
              <w:t xml:space="preserve">. </w:t>
            </w:r>
            <w:r w:rsidR="00313B9E">
              <w:rPr>
                <w:szCs w:val="24"/>
              </w:rPr>
              <w:t>Kryžminis finansavimas netaikomas.</w:t>
            </w:r>
          </w:p>
          <w:p w14:paraId="01439C0F" w14:textId="19AA1923" w:rsidR="00313B9E" w:rsidRDefault="00955515" w:rsidP="007D43A9">
            <w:pPr>
              <w:jc w:val="both"/>
              <w:rPr>
                <w:b/>
                <w:szCs w:val="24"/>
              </w:rPr>
            </w:pPr>
            <w:r>
              <w:rPr>
                <w:bCs/>
                <w:szCs w:val="24"/>
              </w:rPr>
              <w:t>13</w:t>
            </w:r>
            <w:r w:rsidR="00264F45">
              <w:rPr>
                <w:bCs/>
                <w:szCs w:val="24"/>
              </w:rPr>
              <w:t>.</w:t>
            </w:r>
            <w:r w:rsidR="005B31E1">
              <w:rPr>
                <w:bCs/>
                <w:szCs w:val="24"/>
              </w:rPr>
              <w:t>7</w:t>
            </w:r>
            <w:r w:rsidR="00264F45">
              <w:rPr>
                <w:bCs/>
                <w:szCs w:val="24"/>
              </w:rPr>
              <w:t xml:space="preserve">. </w:t>
            </w:r>
            <w:r w:rsidR="00313B9E">
              <w:rPr>
                <w:color w:val="000000"/>
                <w:szCs w:val="24"/>
              </w:rPr>
              <w:t xml:space="preserve">Didžiausia galima projekto finansuojamoji dalis sudaro 100 proc. visų tinkamų finansuoti projekto išlaidų. </w:t>
            </w:r>
            <w:r w:rsidR="00313B9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BF123A" w:rsidRDefault="00264F45" w:rsidP="00264F45">
            <w:pPr>
              <w:jc w:val="both"/>
              <w:rPr>
                <w:i/>
                <w:iCs/>
                <w:szCs w:val="24"/>
              </w:rPr>
            </w:pPr>
            <w:r>
              <w:rPr>
                <w:bCs/>
                <w:szCs w:val="24"/>
              </w:rPr>
              <w:t>13.</w:t>
            </w:r>
            <w:r w:rsidR="005B31E1">
              <w:rPr>
                <w:bCs/>
                <w:szCs w:val="24"/>
              </w:rPr>
              <w:t>8</w:t>
            </w:r>
            <w:r>
              <w:rPr>
                <w:bCs/>
                <w:szCs w:val="24"/>
              </w:rPr>
              <w:t xml:space="preserve">. </w:t>
            </w:r>
            <w:r w:rsidR="00313B9E">
              <w:rPr>
                <w:szCs w:val="24"/>
                <w:lang w:eastAsia="lt-LT"/>
              </w:rPr>
              <w:t>Pareiškėjas ir partneris savo iniciatyva bei savo ir (arba) kitų šaltinių lėšomis gali prisidėti prie projekto įgyvendinimo.</w:t>
            </w:r>
          </w:p>
        </w:tc>
      </w:tr>
      <w:tr w:rsidR="006E7474" w14:paraId="0FD609DE" w14:textId="77777777">
        <w:trPr>
          <w:trHeight w:val="349"/>
        </w:trPr>
        <w:tc>
          <w:tcPr>
            <w:tcW w:w="15134" w:type="dxa"/>
          </w:tcPr>
          <w:p w14:paraId="17616E6D" w14:textId="77777777" w:rsidR="006E7474" w:rsidRDefault="007B4329">
            <w:pPr>
              <w:jc w:val="both"/>
              <w:rPr>
                <w:szCs w:val="24"/>
              </w:rPr>
            </w:pPr>
            <w:r>
              <w:rPr>
                <w:b/>
                <w:szCs w:val="24"/>
              </w:rPr>
              <w:lastRenderedPageBreak/>
              <w:t>14.</w:t>
            </w:r>
            <w:r>
              <w:rPr>
                <w:szCs w:val="24"/>
              </w:rPr>
              <w:t xml:space="preserve"> </w:t>
            </w:r>
            <w:r>
              <w:rPr>
                <w:b/>
                <w:szCs w:val="24"/>
              </w:rPr>
              <w:t>Projektų veiklų ir jungtinio projekto projektų įgyvendinimui taikomi supaprastintai apmokamų išlaidų dydžiai</w:t>
            </w:r>
          </w:p>
        </w:tc>
      </w:tr>
      <w:tr w:rsidR="006E7474"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Default="0038770F" w:rsidP="00AB1195">
                  <w:pPr>
                    <w:jc w:val="both"/>
                    <w:rPr>
                      <w:b/>
                      <w:bCs/>
                      <w:sz w:val="22"/>
                      <w:szCs w:val="22"/>
                    </w:rPr>
                  </w:pPr>
                  <w:r>
                    <w:rPr>
                      <w:rFonts w:ascii="Segoe UI Symbol" w:eastAsia="MS Gothic" w:hAnsi="Segoe UI Symbol" w:cs="Segoe UI Symbol"/>
                      <w:b/>
                      <w:bCs/>
                      <w:sz w:val="22"/>
                      <w:szCs w:val="22"/>
                    </w:rPr>
                    <w:t>X</w:t>
                  </w:r>
                  <w:r w:rsidR="00AB1195">
                    <w:rPr>
                      <w:b/>
                      <w:bCs/>
                      <w:sz w:val="22"/>
                      <w:szCs w:val="22"/>
                    </w:rPr>
                    <w:t xml:space="preserve"> Indeksuojama</w:t>
                  </w:r>
                </w:p>
                <w:p w14:paraId="77F36A0B" w14:textId="77777777" w:rsidR="00AB1195" w:rsidRDefault="00AB1195" w:rsidP="00AB1195">
                  <w:pPr>
                    <w:jc w:val="both"/>
                    <w:rPr>
                      <w:b/>
                      <w:bCs/>
                      <w:sz w:val="22"/>
                      <w:szCs w:val="22"/>
                    </w:rPr>
                  </w:pPr>
                  <w:r>
                    <w:rPr>
                      <w:b/>
                      <w:bCs/>
                      <w:sz w:val="22"/>
                      <w:szCs w:val="22"/>
                    </w:rPr>
                    <w:t xml:space="preserve"> </w:t>
                  </w:r>
                  <w:r w:rsidR="0038770F">
                    <w:rPr>
                      <w:rFonts w:ascii="Segoe UI Symbol" w:eastAsia="MS Gothic" w:hAnsi="Segoe UI Symbol" w:cs="Segoe UI Symbol"/>
                      <w:b/>
                      <w:bCs/>
                      <w:sz w:val="22"/>
                      <w:szCs w:val="22"/>
                    </w:rPr>
                    <w:t>☐</w:t>
                  </w:r>
                  <w:r>
                    <w:rPr>
                      <w:b/>
                      <w:bCs/>
                      <w:sz w:val="22"/>
                      <w:szCs w:val="22"/>
                    </w:rPr>
                    <w:t>Neindeksuojama</w:t>
                  </w:r>
                </w:p>
              </w:tc>
            </w:tr>
            <w:tr w:rsidR="00AB1195"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Pr="007A1E4D" w:rsidRDefault="00AB1195" w:rsidP="00AB1195">
                  <w:pPr>
                    <w:jc w:val="center"/>
                    <w:rPr>
                      <w:b/>
                      <w:bCs/>
                      <w:szCs w:val="24"/>
                    </w:rPr>
                  </w:pPr>
                  <w:r w:rsidRPr="007A1E4D">
                    <w:rPr>
                      <w:b/>
                      <w:bCs/>
                      <w:szCs w:val="24"/>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Pr="007A1E4D" w:rsidRDefault="00AB1195" w:rsidP="00AB1195">
                  <w:pPr>
                    <w:jc w:val="center"/>
                    <w:rPr>
                      <w:b/>
                      <w:bCs/>
                      <w:szCs w:val="24"/>
                    </w:rPr>
                  </w:pPr>
                  <w:r w:rsidRPr="007A1E4D">
                    <w:rPr>
                      <w:b/>
                      <w:bCs/>
                      <w:szCs w:val="24"/>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Pr="007A1E4D" w:rsidRDefault="00AB1195" w:rsidP="00AB1195">
                  <w:pPr>
                    <w:jc w:val="center"/>
                    <w:rPr>
                      <w:b/>
                      <w:bCs/>
                      <w:i/>
                      <w:iCs/>
                      <w:color w:val="808080"/>
                      <w:szCs w:val="24"/>
                    </w:rPr>
                  </w:pPr>
                  <w:r w:rsidRPr="007A1E4D">
                    <w:rPr>
                      <w:b/>
                      <w:bCs/>
                      <w:szCs w:val="24"/>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Pr="007A1E4D" w:rsidRDefault="00AB1195" w:rsidP="00AB1195">
                  <w:pPr>
                    <w:jc w:val="center"/>
                    <w:rPr>
                      <w:b/>
                      <w:bCs/>
                      <w:szCs w:val="24"/>
                    </w:rPr>
                  </w:pPr>
                  <w:r w:rsidRPr="007A1E4D">
                    <w:rPr>
                      <w:b/>
                      <w:bCs/>
                      <w:szCs w:val="24"/>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Pr="007A1E4D" w:rsidRDefault="00AB1195" w:rsidP="00AB1195">
                  <w:pPr>
                    <w:jc w:val="center"/>
                    <w:rPr>
                      <w:b/>
                      <w:bCs/>
                      <w:szCs w:val="24"/>
                    </w:rPr>
                  </w:pPr>
                  <w:r w:rsidRPr="007A1E4D">
                    <w:rPr>
                      <w:b/>
                      <w:bCs/>
                      <w:szCs w:val="24"/>
                    </w:rPr>
                    <w:t>Papildoma informacija</w:t>
                  </w:r>
                </w:p>
              </w:tc>
            </w:tr>
            <w:tr w:rsidR="00F6362E"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38CD7487" w:rsidR="00F6362E" w:rsidRPr="00986D13" w:rsidRDefault="00F6362E" w:rsidP="00F6362E">
                  <w:pPr>
                    <w:rPr>
                      <w:color w:val="242424"/>
                      <w:szCs w:val="24"/>
                      <w:shd w:val="clear" w:color="auto" w:fill="FFFFFF"/>
                    </w:rPr>
                  </w:pPr>
                  <w:r w:rsidRPr="00986D13">
                    <w:rPr>
                      <w:szCs w:val="24"/>
                      <w:lang w:eastAsia="lt-LT"/>
                    </w:rPr>
                    <w:t xml:space="preserve">14.1. </w:t>
                  </w:r>
                  <w:r w:rsidRPr="00986D13">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3CFC27E0" w:rsidR="00F6362E" w:rsidRPr="00986D13" w:rsidRDefault="00F6362E" w:rsidP="00F6362E">
                  <w:pPr>
                    <w:jc w:val="center"/>
                    <w:rPr>
                      <w:szCs w:val="24"/>
                      <w:shd w:val="clear" w:color="auto" w:fill="FFFFFF"/>
                    </w:rPr>
                  </w:pPr>
                  <w:r w:rsidRPr="00986D13">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4C5BD001" w:rsidR="00F6362E" w:rsidRPr="00986D13" w:rsidRDefault="00121638"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tcPr>
                <w:p w14:paraId="095E7574" w14:textId="397D3F1C" w:rsidR="00F6362E" w:rsidRPr="00986D13" w:rsidRDefault="00872973" w:rsidP="008E1174">
                  <w:pPr>
                    <w:jc w:val="both"/>
                    <w:rPr>
                      <w:szCs w:val="24"/>
                      <w:shd w:val="clear" w:color="auto" w:fill="FFFFFF"/>
                    </w:rPr>
                  </w:pPr>
                  <w:r w:rsidRPr="00986D13">
                    <w:rPr>
                      <w:szCs w:val="24"/>
                    </w:rPr>
                    <w:t xml:space="preserve">iki </w:t>
                  </w:r>
                  <w:r w:rsidR="00F6362E" w:rsidRPr="00986D13">
                    <w:rPr>
                      <w:szCs w:val="24"/>
                    </w:rPr>
                    <w:t>7 proc.</w:t>
                  </w:r>
                  <w:r w:rsidR="00F6362E" w:rsidRPr="00986D13">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5ACDE211" w14:textId="77777777" w:rsidR="00F6362E" w:rsidRPr="00986D13" w:rsidRDefault="00F6362E" w:rsidP="00F219B6">
                  <w:pPr>
                    <w:jc w:val="both"/>
                    <w:rPr>
                      <w:szCs w:val="24"/>
                    </w:rPr>
                  </w:pPr>
                  <w:r w:rsidRPr="00986D13">
                    <w:rPr>
                      <w:szCs w:val="24"/>
                    </w:rPr>
                    <w:t>Supaprastintai apmokamų išlaidų dydžių registras yra paskelbtas ES investicijų interneto svetainėje adresu</w:t>
                  </w:r>
                </w:p>
                <w:p w14:paraId="07CC9472" w14:textId="27668DBA" w:rsidR="00F6362E" w:rsidRPr="00986D13" w:rsidRDefault="00F6362E" w:rsidP="008E1174">
                  <w:pPr>
                    <w:jc w:val="both"/>
                    <w:rPr>
                      <w:szCs w:val="24"/>
                    </w:rPr>
                  </w:pPr>
                  <w:r w:rsidRPr="00986D13">
                    <w:rPr>
                      <w:color w:val="0563C1"/>
                      <w:szCs w:val="24"/>
                      <w:u w:val="single"/>
                      <w:shd w:val="clear" w:color="auto" w:fill="FFFFFF"/>
                    </w:rPr>
                    <w:t>https://2021.esinvesticijos.lt/dokumentai/supaprastintai-apmokamu-islaidu-dydziu-registras</w:t>
                  </w:r>
                </w:p>
              </w:tc>
            </w:tr>
            <w:tr w:rsidR="00F6362E"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41C2B472" w:rsidR="00F6362E" w:rsidRPr="00986D13" w:rsidRDefault="00F6362E" w:rsidP="00F6362E">
                  <w:pPr>
                    <w:rPr>
                      <w:szCs w:val="24"/>
                      <w:lang w:eastAsia="lt-LT"/>
                    </w:rPr>
                  </w:pPr>
                  <w:r w:rsidRPr="00986D13">
                    <w:rPr>
                      <w:szCs w:val="24"/>
                    </w:rPr>
                    <w:lastRenderedPageBreak/>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6591501B" w:rsidR="00F6362E" w:rsidRPr="00986D13" w:rsidRDefault="00F6362E" w:rsidP="00F6362E">
                  <w:pPr>
                    <w:jc w:val="center"/>
                    <w:rPr>
                      <w:szCs w:val="24"/>
                    </w:rPr>
                  </w:pPr>
                  <w:r w:rsidRPr="00986D13">
                    <w:rPr>
                      <w:szCs w:val="24"/>
                    </w:rPr>
                    <w:t>FS-01-01</w:t>
                  </w:r>
                </w:p>
              </w:tc>
              <w:tc>
                <w:tcPr>
                  <w:tcW w:w="2890" w:type="dxa"/>
                  <w:tcBorders>
                    <w:top w:val="single" w:sz="8" w:space="0" w:color="auto"/>
                    <w:left w:val="single" w:sz="8" w:space="0" w:color="auto"/>
                    <w:bottom w:val="single" w:sz="8" w:space="0" w:color="auto"/>
                    <w:right w:val="single" w:sz="8" w:space="0" w:color="auto"/>
                  </w:tcBorders>
                </w:tcPr>
                <w:p w14:paraId="41465BD6" w14:textId="7947990B" w:rsidR="00F6362E" w:rsidRPr="00986D13" w:rsidRDefault="00260F27"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tcPr>
                <w:p w14:paraId="433DFEC7" w14:textId="12BAFBB8" w:rsidR="00F6362E" w:rsidRPr="00986D13" w:rsidRDefault="00F6362E" w:rsidP="008E1174">
                  <w:pPr>
                    <w:jc w:val="both"/>
                    <w:rPr>
                      <w:szCs w:val="24"/>
                    </w:rPr>
                  </w:pPr>
                  <w:r w:rsidRPr="00986D13">
                    <w:rPr>
                      <w:szCs w:val="24"/>
                    </w:rPr>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7D4D7A49" w14:textId="77777777" w:rsidR="00F6362E" w:rsidRPr="00986D13" w:rsidRDefault="00F6362E" w:rsidP="00F219B6">
                  <w:pPr>
                    <w:jc w:val="both"/>
                    <w:rPr>
                      <w:szCs w:val="24"/>
                    </w:rPr>
                  </w:pPr>
                  <w:r w:rsidRPr="00986D13">
                    <w:rPr>
                      <w:szCs w:val="24"/>
                    </w:rPr>
                    <w:t>Supaprastintai apmokamų išlaidų dydžių registras yra paskelbtas ES investicijų interneto svetainėje adresu</w:t>
                  </w:r>
                </w:p>
                <w:p w14:paraId="3C63F08F" w14:textId="20592BDF" w:rsidR="00F6362E" w:rsidRPr="00986D13" w:rsidRDefault="00F6362E" w:rsidP="008E1174">
                  <w:pPr>
                    <w:jc w:val="both"/>
                    <w:rPr>
                      <w:szCs w:val="24"/>
                    </w:rPr>
                  </w:pPr>
                  <w:r w:rsidRPr="00986D13">
                    <w:rPr>
                      <w:color w:val="0563C1"/>
                      <w:szCs w:val="24"/>
                      <w:u w:val="single"/>
                      <w:shd w:val="clear" w:color="auto" w:fill="FFFFFF"/>
                    </w:rPr>
                    <w:t>https://2021.esinvesticijos.lt/dokumentai/supaprastintai-apmokamu-islaidu-dydziu-registras</w:t>
                  </w:r>
                </w:p>
              </w:tc>
            </w:tr>
            <w:tr w:rsidR="00F6362E"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0EB51845" w:rsidR="00F6362E" w:rsidRPr="00986D13" w:rsidRDefault="00F6362E" w:rsidP="00F6362E">
                  <w:pPr>
                    <w:rPr>
                      <w:szCs w:val="24"/>
                      <w:lang w:eastAsia="lt-LT"/>
                    </w:rPr>
                  </w:pPr>
                  <w:r w:rsidRPr="00986D13">
                    <w:rPr>
                      <w:szCs w:val="24"/>
                    </w:rPr>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060952FB" w:rsidR="00F6362E" w:rsidRPr="00986D13" w:rsidRDefault="00F6362E" w:rsidP="00F6362E">
                  <w:pPr>
                    <w:jc w:val="center"/>
                    <w:rPr>
                      <w:szCs w:val="24"/>
                    </w:rPr>
                  </w:pPr>
                  <w:r w:rsidRPr="00986D13">
                    <w:rPr>
                      <w:szCs w:val="24"/>
                    </w:rPr>
                    <w:t>FS-01-0</w:t>
                  </w:r>
                  <w:r w:rsidRPr="00986D13">
                    <w:rPr>
                      <w:szCs w:val="24"/>
                      <w:lang w:val="en-US"/>
                    </w:rPr>
                    <w:t>2</w:t>
                  </w:r>
                </w:p>
              </w:tc>
              <w:tc>
                <w:tcPr>
                  <w:tcW w:w="2890" w:type="dxa"/>
                  <w:tcBorders>
                    <w:top w:val="single" w:sz="8" w:space="0" w:color="auto"/>
                    <w:left w:val="single" w:sz="8" w:space="0" w:color="auto"/>
                    <w:bottom w:val="single" w:sz="8" w:space="0" w:color="auto"/>
                    <w:right w:val="single" w:sz="8" w:space="0" w:color="auto"/>
                  </w:tcBorders>
                </w:tcPr>
                <w:p w14:paraId="668A0BBB" w14:textId="4AC7344E" w:rsidR="00F6362E" w:rsidRPr="00986D13" w:rsidRDefault="00260F27"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tcPr>
                <w:p w14:paraId="58F0EE82" w14:textId="69628792" w:rsidR="00F6362E" w:rsidRPr="00986D13" w:rsidRDefault="00F6362E" w:rsidP="008E1174">
                  <w:pPr>
                    <w:jc w:val="both"/>
                    <w:rPr>
                      <w:szCs w:val="24"/>
                    </w:rPr>
                  </w:pPr>
                  <w:r w:rsidRPr="00986D13">
                    <w:rPr>
                      <w:szCs w:val="24"/>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0668F3AB" w14:textId="77777777" w:rsidR="00F6362E" w:rsidRPr="00986D13" w:rsidRDefault="00F6362E" w:rsidP="00F219B6">
                  <w:pPr>
                    <w:jc w:val="both"/>
                    <w:rPr>
                      <w:szCs w:val="24"/>
                    </w:rPr>
                  </w:pPr>
                  <w:r w:rsidRPr="00986D13">
                    <w:rPr>
                      <w:szCs w:val="24"/>
                    </w:rPr>
                    <w:t>Supaprastintai apmokamų išlaidų dydžių registras yra paskelbtas ES investicijų interneto svetainėje adresu</w:t>
                  </w:r>
                </w:p>
                <w:p w14:paraId="2DFAC872" w14:textId="0358A0C8" w:rsidR="00F6362E" w:rsidRPr="00986D13" w:rsidRDefault="00F6362E" w:rsidP="008E1174">
                  <w:pPr>
                    <w:jc w:val="both"/>
                    <w:rPr>
                      <w:szCs w:val="24"/>
                      <w:highlight w:val="green"/>
                    </w:rPr>
                  </w:pPr>
                  <w:r w:rsidRPr="00986D13">
                    <w:rPr>
                      <w:color w:val="0563C1"/>
                      <w:szCs w:val="24"/>
                      <w:u w:val="single"/>
                      <w:shd w:val="clear" w:color="auto" w:fill="FFFFFF"/>
                    </w:rPr>
                    <w:t>https://2021.esinvesticijos.lt/dokumentai/supaprastintai-apmokamu-islaidu-dydziu-registras</w:t>
                  </w:r>
                </w:p>
              </w:tc>
            </w:tr>
            <w:tr w:rsidR="00F6362E"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058A7D7B" w:rsidR="00F6362E" w:rsidRPr="00986D13" w:rsidRDefault="00F6362E" w:rsidP="00F6362E">
                  <w:pPr>
                    <w:rPr>
                      <w:color w:val="242424"/>
                      <w:szCs w:val="24"/>
                      <w:shd w:val="clear" w:color="auto" w:fill="FFFFFF"/>
                    </w:rPr>
                  </w:pPr>
                  <w:r w:rsidRPr="00986D13">
                    <w:rPr>
                      <w:szCs w:val="24"/>
                    </w:rPr>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2CFC78CE" w:rsidR="00F6362E" w:rsidRPr="00986D13" w:rsidRDefault="00F6362E" w:rsidP="00F6362E">
                  <w:pPr>
                    <w:jc w:val="center"/>
                    <w:rPr>
                      <w:szCs w:val="24"/>
                      <w:shd w:val="clear" w:color="auto" w:fill="FFFFFF"/>
                    </w:rPr>
                  </w:pPr>
                  <w:r w:rsidRPr="00986D13">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572E712C" w:rsidR="00F6362E" w:rsidRPr="00986D13" w:rsidRDefault="00260F27"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tcPr>
                <w:p w14:paraId="1E30B8F0" w14:textId="70314CC4" w:rsidR="00F6362E" w:rsidRPr="00986D13" w:rsidRDefault="00F6362E" w:rsidP="008E1174">
                  <w:pPr>
                    <w:jc w:val="both"/>
                    <w:rPr>
                      <w:szCs w:val="24"/>
                      <w:shd w:val="clear" w:color="auto" w:fill="FFFFFF"/>
                    </w:rPr>
                  </w:pPr>
                  <w:r w:rsidRPr="00986D13">
                    <w:rPr>
                      <w:szCs w:val="24"/>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51B24410" w14:textId="77777777" w:rsidR="00F6362E" w:rsidRPr="00986D13" w:rsidRDefault="00F6362E" w:rsidP="00F219B6">
                  <w:pPr>
                    <w:jc w:val="both"/>
                    <w:rPr>
                      <w:szCs w:val="24"/>
                    </w:rPr>
                  </w:pPr>
                  <w:r w:rsidRPr="00986D13">
                    <w:rPr>
                      <w:szCs w:val="24"/>
                    </w:rPr>
                    <w:t xml:space="preserve">Supaprastintai apmokamų išlaidų dydžių registras yra paskelbtas ES investicijų interneto svetainėje adresu </w:t>
                  </w:r>
                </w:p>
                <w:p w14:paraId="4E33A2F5" w14:textId="3EE9EF62" w:rsidR="00F6362E" w:rsidRPr="00986D13" w:rsidRDefault="00F6362E" w:rsidP="008E1174">
                  <w:pPr>
                    <w:jc w:val="both"/>
                    <w:rPr>
                      <w:szCs w:val="24"/>
                      <w:highlight w:val="green"/>
                    </w:rPr>
                  </w:pPr>
                  <w:r w:rsidRPr="00986D13">
                    <w:rPr>
                      <w:color w:val="0563C1"/>
                      <w:szCs w:val="24"/>
                      <w:u w:val="single"/>
                      <w:shd w:val="clear" w:color="auto" w:fill="FFFFFF"/>
                    </w:rPr>
                    <w:t>https://2021.esinvesticijos.lt/dokumentai/supaprastintai-apmokamu-islaidu-dydziu-registras</w:t>
                  </w:r>
                </w:p>
              </w:tc>
            </w:tr>
            <w:tr w:rsidR="00F6362E"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51CAADE7" w:rsidR="00F6362E" w:rsidRPr="00986D13" w:rsidRDefault="00F6362E" w:rsidP="00F6362E">
                  <w:pPr>
                    <w:rPr>
                      <w:color w:val="242424"/>
                      <w:szCs w:val="24"/>
                      <w:shd w:val="clear" w:color="auto" w:fill="FFFFFF"/>
                    </w:rPr>
                  </w:pPr>
                  <w:r w:rsidRPr="00986D13">
                    <w:rPr>
                      <w:szCs w:val="24"/>
                      <w:lang w:val="pt-BR"/>
                    </w:rPr>
                    <w:t xml:space="preserve">14.5. </w:t>
                  </w:r>
                  <w:r w:rsidRPr="00986D13">
                    <w:rPr>
                      <w:szCs w:val="24"/>
                    </w:rPr>
                    <w:t>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677E4C1C" w:rsidR="00F6362E" w:rsidRPr="00986D13" w:rsidRDefault="00F6362E" w:rsidP="00F6362E">
                  <w:pPr>
                    <w:jc w:val="center"/>
                    <w:rPr>
                      <w:szCs w:val="24"/>
                      <w:shd w:val="clear" w:color="auto" w:fill="FFFFFF"/>
                    </w:rPr>
                  </w:pPr>
                  <w:r w:rsidRPr="00986D13">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2BB880D9" w:rsidR="00F6362E" w:rsidRPr="00986D13" w:rsidRDefault="00260F27"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tcPr>
                <w:p w14:paraId="2FCEB475" w14:textId="6626F2E4" w:rsidR="00F6362E" w:rsidRPr="00986D13" w:rsidRDefault="00F6362E" w:rsidP="008E1174">
                  <w:pPr>
                    <w:jc w:val="both"/>
                    <w:rPr>
                      <w:szCs w:val="24"/>
                      <w:shd w:val="clear" w:color="auto" w:fill="FFFFFF"/>
                    </w:rPr>
                  </w:pPr>
                  <w:r w:rsidRPr="00986D13">
                    <w:rPr>
                      <w:szCs w:val="24"/>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0033C03A" w14:textId="77777777" w:rsidR="00F6362E" w:rsidRPr="00986D13" w:rsidRDefault="00F6362E" w:rsidP="00F219B6">
                  <w:pPr>
                    <w:jc w:val="both"/>
                    <w:rPr>
                      <w:szCs w:val="24"/>
                    </w:rPr>
                  </w:pPr>
                  <w:r w:rsidRPr="00986D13">
                    <w:rPr>
                      <w:szCs w:val="24"/>
                    </w:rPr>
                    <w:t xml:space="preserve">Supaprastintai apmokamų išlaidų dydžių registras yra paskelbtas ES investicijų interneto svetainėje adresu </w:t>
                  </w:r>
                </w:p>
                <w:p w14:paraId="27EDB6FC" w14:textId="5C621EC6" w:rsidR="00F6362E" w:rsidRPr="00986D13" w:rsidRDefault="00F6362E" w:rsidP="008E1174">
                  <w:pPr>
                    <w:jc w:val="both"/>
                    <w:rPr>
                      <w:szCs w:val="24"/>
                    </w:rPr>
                  </w:pPr>
                  <w:r w:rsidRPr="00986D13">
                    <w:rPr>
                      <w:color w:val="0563C1"/>
                      <w:szCs w:val="24"/>
                      <w:u w:val="single"/>
                      <w:shd w:val="clear" w:color="auto" w:fill="FFFFFF"/>
                    </w:rPr>
                    <w:t>https://2021.esinvesticijos.lt/dokumentai/supaprastintai-apmokamu-islaidu-dydziu-registras</w:t>
                  </w:r>
                </w:p>
              </w:tc>
            </w:tr>
            <w:tr w:rsidR="00F6362E"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F410212" w:rsidR="00F6362E" w:rsidRPr="00986D13" w:rsidRDefault="00F6362E" w:rsidP="00F6362E">
                  <w:pPr>
                    <w:jc w:val="both"/>
                    <w:rPr>
                      <w:color w:val="242424"/>
                      <w:szCs w:val="24"/>
                      <w:shd w:val="clear" w:color="auto" w:fill="FFFFFF"/>
                    </w:rPr>
                  </w:pPr>
                  <w:r w:rsidRPr="00986D13">
                    <w:rPr>
                      <w:color w:val="242424"/>
                      <w:szCs w:val="24"/>
                      <w:shd w:val="clear" w:color="auto" w:fill="FFFFFF"/>
                    </w:rPr>
                    <w:lastRenderedPageBreak/>
                    <w:t>14.6.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BF9664B" w:rsidR="00F6362E" w:rsidRPr="00986D13" w:rsidRDefault="00F6362E" w:rsidP="00F6362E">
                  <w:pPr>
                    <w:jc w:val="center"/>
                    <w:rPr>
                      <w:szCs w:val="24"/>
                      <w:shd w:val="clear" w:color="auto" w:fill="FFFFFF"/>
                    </w:rPr>
                  </w:pPr>
                  <w:r w:rsidRPr="00986D13">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6033D2D5" w:rsidR="00F6362E" w:rsidRPr="00986D13" w:rsidRDefault="0010587D"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hideMark/>
                </w:tcPr>
                <w:p w14:paraId="2011A0A8" w14:textId="1E108168" w:rsidR="00F6362E" w:rsidRPr="00986D13" w:rsidRDefault="00F6362E" w:rsidP="008E1174">
                  <w:pPr>
                    <w:jc w:val="both"/>
                    <w:rPr>
                      <w:szCs w:val="24"/>
                      <w:shd w:val="clear" w:color="auto" w:fill="FFFFFF"/>
                    </w:rPr>
                  </w:pPr>
                  <w:r w:rsidRPr="00986D13">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86F0584" w14:textId="77777777" w:rsidR="00F6362E" w:rsidRPr="007A1E4D" w:rsidRDefault="00F6362E" w:rsidP="00F219B6">
                  <w:pPr>
                    <w:jc w:val="both"/>
                    <w:rPr>
                      <w:szCs w:val="24"/>
                    </w:rPr>
                  </w:pPr>
                  <w:r w:rsidRPr="007A1E4D">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F4D072D" w14:textId="7A4123A2" w:rsidR="00F6362E" w:rsidRPr="00986D13" w:rsidRDefault="00F6362E" w:rsidP="008E1174">
                  <w:pPr>
                    <w:jc w:val="both"/>
                    <w:rPr>
                      <w:szCs w:val="24"/>
                    </w:rPr>
                  </w:pPr>
                </w:p>
              </w:tc>
            </w:tr>
            <w:tr w:rsidR="00F6362E"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000E82D" w:rsidR="00F6362E" w:rsidRPr="00986D13" w:rsidRDefault="00F6362E" w:rsidP="00F6362E">
                  <w:pPr>
                    <w:jc w:val="both"/>
                    <w:rPr>
                      <w:color w:val="242424"/>
                      <w:szCs w:val="24"/>
                      <w:shd w:val="clear" w:color="auto" w:fill="FFFFFF"/>
                    </w:rPr>
                  </w:pPr>
                  <w:r w:rsidRPr="00986D13">
                    <w:rPr>
                      <w:color w:val="242424"/>
                      <w:szCs w:val="24"/>
                      <w:shd w:val="clear" w:color="auto" w:fill="FFFFFF"/>
                    </w:rPr>
                    <w:t>14.7.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2DD7D699" w:rsidR="00F6362E" w:rsidRPr="00986D13" w:rsidRDefault="00F6362E" w:rsidP="00F6362E">
                  <w:pPr>
                    <w:jc w:val="center"/>
                    <w:rPr>
                      <w:szCs w:val="24"/>
                      <w:shd w:val="clear" w:color="auto" w:fill="FFFFFF"/>
                    </w:rPr>
                  </w:pPr>
                  <w:r w:rsidRPr="00986D13">
                    <w:rPr>
                      <w:szCs w:val="24"/>
                      <w:shd w:val="clear" w:color="auto" w:fill="FFFFFF"/>
                    </w:rPr>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3F2C1297" w:rsidR="00F6362E" w:rsidRPr="00986D13" w:rsidRDefault="0010587D"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hideMark/>
                </w:tcPr>
                <w:p w14:paraId="29EE2808" w14:textId="4C5073AA" w:rsidR="00F6362E" w:rsidRPr="00986D13" w:rsidRDefault="00F6362E" w:rsidP="008E1174">
                  <w:pPr>
                    <w:jc w:val="both"/>
                    <w:rPr>
                      <w:szCs w:val="24"/>
                      <w:shd w:val="clear" w:color="auto" w:fill="FFFFFF"/>
                    </w:rPr>
                  </w:pPr>
                  <w:r w:rsidRPr="00986D13">
                    <w:rPr>
                      <w:szCs w:val="24"/>
                      <w:shd w:val="clear" w:color="auto" w:fill="FFFFFF"/>
                    </w:rPr>
                    <w:t xml:space="preserve">Fiksuotoji norma, taikoma, kai priklauso nuo 21 iki 25 d. d. (jeigu dirbama </w:t>
                  </w:r>
                  <w:r w:rsidRPr="00986D13">
                    <w:rPr>
                      <w:szCs w:val="24"/>
                      <w:shd w:val="clear" w:color="auto" w:fill="FFFFFF"/>
                    </w:rPr>
                    <w:br/>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5C1247B" w14:textId="77777777" w:rsidR="00F6362E" w:rsidRPr="007A1E4D" w:rsidRDefault="00F6362E" w:rsidP="00F219B6">
                  <w:pPr>
                    <w:jc w:val="both"/>
                    <w:rPr>
                      <w:szCs w:val="24"/>
                    </w:rPr>
                  </w:pPr>
                  <w:r w:rsidRPr="007A1E4D">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08282B0" w14:textId="4572108E" w:rsidR="00F6362E" w:rsidRPr="00986D13" w:rsidRDefault="00F6362E" w:rsidP="008E1174">
                  <w:pPr>
                    <w:jc w:val="both"/>
                    <w:rPr>
                      <w:szCs w:val="24"/>
                    </w:rPr>
                  </w:pPr>
                </w:p>
              </w:tc>
            </w:tr>
            <w:tr w:rsidR="00F6362E"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43F20295" w:rsidR="00F6362E" w:rsidRPr="00986D13" w:rsidRDefault="00F6362E" w:rsidP="00F6362E">
                  <w:pPr>
                    <w:jc w:val="both"/>
                    <w:rPr>
                      <w:color w:val="242424"/>
                      <w:szCs w:val="24"/>
                      <w:shd w:val="clear" w:color="auto" w:fill="FFFFFF"/>
                    </w:rPr>
                  </w:pPr>
                  <w:r w:rsidRPr="00986D13">
                    <w:rPr>
                      <w:color w:val="242424"/>
                      <w:szCs w:val="24"/>
                      <w:shd w:val="clear" w:color="auto" w:fill="FFFFFF"/>
                    </w:rPr>
                    <w:t xml:space="preserve">14.8. Projektą vykdančio personalo išlaidos kasmetinėms atostogoms, kurios apskaičiuojamos nuo tinkamų finansuoti faktiškai patirtų vykdančiojo </w:t>
                  </w:r>
                  <w:r w:rsidRPr="00986D13">
                    <w:rPr>
                      <w:color w:val="242424"/>
                      <w:szCs w:val="24"/>
                      <w:shd w:val="clear" w:color="auto" w:fill="FFFFFF"/>
                    </w:rPr>
                    <w:lastRenderedPageBreak/>
                    <w:t>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3659F6A8" w:rsidR="00F6362E" w:rsidRPr="00986D13" w:rsidRDefault="00F6362E" w:rsidP="00F6362E">
                  <w:pPr>
                    <w:jc w:val="center"/>
                    <w:rPr>
                      <w:szCs w:val="24"/>
                      <w:shd w:val="clear" w:color="auto" w:fill="FFFFFF"/>
                    </w:rPr>
                  </w:pPr>
                  <w:r w:rsidRPr="00986D13">
                    <w:rPr>
                      <w:szCs w:val="24"/>
                      <w:shd w:val="clear" w:color="auto" w:fill="FFFFFF"/>
                    </w:rPr>
                    <w:lastRenderedPageBreak/>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18D20333" w:rsidR="00F6362E" w:rsidRPr="00986D13" w:rsidRDefault="0010587D"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hideMark/>
                </w:tcPr>
                <w:p w14:paraId="1C08F161" w14:textId="34584D6B" w:rsidR="00F6362E" w:rsidRPr="00986D13" w:rsidRDefault="00F6362E" w:rsidP="008E1174">
                  <w:pPr>
                    <w:jc w:val="both"/>
                    <w:rPr>
                      <w:szCs w:val="24"/>
                      <w:shd w:val="clear" w:color="auto" w:fill="FFFFFF"/>
                    </w:rPr>
                  </w:pPr>
                  <w:r w:rsidRPr="00986D13">
                    <w:rPr>
                      <w:szCs w:val="24"/>
                      <w:shd w:val="clear" w:color="auto" w:fill="FFFFFF"/>
                    </w:rPr>
                    <w:t xml:space="preserve">Fiksuotoji norma, taikoma, kai priklauso nuo 26 iki 30 d. d. (jeigu dirbama </w:t>
                  </w:r>
                  <w:r w:rsidRPr="00986D13">
                    <w:rPr>
                      <w:szCs w:val="24"/>
                      <w:shd w:val="clear" w:color="auto" w:fill="FFFFFF"/>
                    </w:rPr>
                    <w:br/>
                    <w:t xml:space="preserve">5 d. d. per savaitę) arba nuo 31 iki 36 d. d. (jeigu </w:t>
                  </w:r>
                  <w:r w:rsidRPr="00986D13">
                    <w:rPr>
                      <w:szCs w:val="24"/>
                      <w:shd w:val="clear" w:color="auto" w:fill="FFFFFF"/>
                    </w:rPr>
                    <w:lastRenderedPageBreak/>
                    <w:t>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0B70F117" w14:textId="77777777" w:rsidR="00F6362E" w:rsidRPr="007A1E4D" w:rsidRDefault="00F6362E" w:rsidP="00F219B6">
                  <w:pPr>
                    <w:jc w:val="both"/>
                    <w:rPr>
                      <w:szCs w:val="24"/>
                    </w:rPr>
                  </w:pPr>
                  <w:r w:rsidRPr="007A1E4D">
                    <w:rPr>
                      <w:szCs w:val="24"/>
                    </w:rPr>
                    <w:lastRenderedPageBreak/>
                    <w:t xml:space="preserve">Europos socialinio fondo agentūros 2022 m. balandžio 30 d. atliktas Kasmetinių atostogų išmokų fiksuotųjų normų nustatymo tyrimas, </w:t>
                  </w:r>
                  <w:r w:rsidRPr="007A1E4D">
                    <w:rPr>
                      <w:szCs w:val="24"/>
                    </w:rPr>
                    <w:lastRenderedPageBreak/>
                    <w:t>paskelbtas ES investicijų interneto svetainėje https://2021.esinvesticijos.lt/dokumentai/fn-05-01-fn-05-07-kasmetiniu-atostogu-ismoku-fn-nustatymo-tyrimas.</w:t>
                  </w:r>
                </w:p>
                <w:p w14:paraId="1E20D9AD" w14:textId="3A9ED92A" w:rsidR="00F6362E" w:rsidRPr="00986D13" w:rsidRDefault="00F6362E" w:rsidP="008E1174">
                  <w:pPr>
                    <w:jc w:val="both"/>
                    <w:rPr>
                      <w:szCs w:val="24"/>
                    </w:rPr>
                  </w:pPr>
                </w:p>
              </w:tc>
            </w:tr>
            <w:tr w:rsidR="00F6362E"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AFDEB2F" w:rsidR="00F6362E" w:rsidRPr="00986D13" w:rsidRDefault="00F6362E" w:rsidP="00F6362E">
                  <w:pPr>
                    <w:jc w:val="both"/>
                    <w:rPr>
                      <w:color w:val="242424"/>
                      <w:szCs w:val="24"/>
                      <w:shd w:val="clear" w:color="auto" w:fill="FFFFFF"/>
                    </w:rPr>
                  </w:pPr>
                  <w:r w:rsidRPr="00986D13">
                    <w:rPr>
                      <w:color w:val="242424"/>
                      <w:szCs w:val="24"/>
                      <w:shd w:val="clear" w:color="auto" w:fill="FFFFFF"/>
                    </w:rPr>
                    <w:lastRenderedPageBreak/>
                    <w:t>14.9.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A345C7D" w:rsidR="00F6362E" w:rsidRPr="00986D13" w:rsidRDefault="00F6362E" w:rsidP="00F6362E">
                  <w:pPr>
                    <w:jc w:val="center"/>
                    <w:rPr>
                      <w:szCs w:val="24"/>
                      <w:shd w:val="clear" w:color="auto" w:fill="FFFFFF"/>
                    </w:rPr>
                  </w:pPr>
                  <w:r w:rsidRPr="00986D13">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4BD174EC" w:rsidR="00F6362E" w:rsidRPr="00986D13" w:rsidRDefault="0010587D"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hideMark/>
                </w:tcPr>
                <w:p w14:paraId="00DD9648" w14:textId="45CD0F56" w:rsidR="00F6362E" w:rsidRPr="00986D13" w:rsidRDefault="00F6362E" w:rsidP="008E1174">
                  <w:pPr>
                    <w:jc w:val="both"/>
                    <w:rPr>
                      <w:szCs w:val="24"/>
                      <w:shd w:val="clear" w:color="auto" w:fill="FFFFFF"/>
                    </w:rPr>
                  </w:pPr>
                  <w:r w:rsidRPr="00986D13">
                    <w:rPr>
                      <w:szCs w:val="24"/>
                      <w:shd w:val="clear" w:color="auto" w:fill="FFFFFF"/>
                    </w:rPr>
                    <w:t xml:space="preserve">Fiksuotoji norma, taikoma, kai priklauso nuo 31 iki 36 d. d. (jeigu dirbama </w:t>
                  </w:r>
                  <w:r w:rsidRPr="00986D13">
                    <w:rPr>
                      <w:szCs w:val="24"/>
                      <w:shd w:val="clear" w:color="auto" w:fill="FFFFFF"/>
                    </w:rPr>
                    <w:br/>
                    <w:t>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DBF26C8" w14:textId="77777777" w:rsidR="00F6362E" w:rsidRPr="007A1E4D" w:rsidRDefault="00F6362E" w:rsidP="00F219B6">
                  <w:pPr>
                    <w:jc w:val="both"/>
                    <w:rPr>
                      <w:szCs w:val="24"/>
                    </w:rPr>
                  </w:pPr>
                  <w:r w:rsidRPr="007A1E4D">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4FDAEC6C" w14:textId="66D22DAE" w:rsidR="00F6362E" w:rsidRPr="00986D13" w:rsidRDefault="00F6362E" w:rsidP="008E1174">
                  <w:pPr>
                    <w:jc w:val="both"/>
                    <w:rPr>
                      <w:szCs w:val="24"/>
                    </w:rPr>
                  </w:pPr>
                </w:p>
              </w:tc>
            </w:tr>
            <w:tr w:rsidR="00F6362E"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282F6B71" w:rsidR="00F6362E" w:rsidRPr="00986D13" w:rsidRDefault="00F6362E" w:rsidP="00F6362E">
                  <w:pPr>
                    <w:jc w:val="both"/>
                    <w:rPr>
                      <w:color w:val="242424"/>
                      <w:szCs w:val="24"/>
                      <w:shd w:val="clear" w:color="auto" w:fill="FFFFFF"/>
                    </w:rPr>
                  </w:pPr>
                  <w:r w:rsidRPr="00986D13">
                    <w:rPr>
                      <w:color w:val="242424"/>
                      <w:szCs w:val="24"/>
                      <w:shd w:val="clear" w:color="auto" w:fill="FFFFFF"/>
                    </w:rPr>
                    <w:t>14.10.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3E3991DC" w:rsidR="00F6362E" w:rsidRPr="00986D13" w:rsidRDefault="00F6362E" w:rsidP="00F6362E">
                  <w:pPr>
                    <w:jc w:val="center"/>
                    <w:rPr>
                      <w:szCs w:val="24"/>
                      <w:shd w:val="clear" w:color="auto" w:fill="FFFFFF"/>
                    </w:rPr>
                  </w:pPr>
                  <w:r w:rsidRPr="00986D13">
                    <w:rPr>
                      <w:szCs w:val="24"/>
                      <w:shd w:val="clear" w:color="auto" w:fill="FFFFFF"/>
                    </w:rPr>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3D7F60D2" w:rsidR="00F6362E" w:rsidRPr="00986D13" w:rsidRDefault="0010587D"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hideMark/>
                </w:tcPr>
                <w:p w14:paraId="5582C2FF" w14:textId="419D8D86" w:rsidR="00F6362E" w:rsidRPr="00986D13" w:rsidRDefault="00F6362E" w:rsidP="008E1174">
                  <w:pPr>
                    <w:jc w:val="both"/>
                    <w:rPr>
                      <w:szCs w:val="24"/>
                      <w:shd w:val="clear" w:color="auto" w:fill="FFFFFF"/>
                    </w:rPr>
                  </w:pPr>
                  <w:r w:rsidRPr="00986D13">
                    <w:rPr>
                      <w:szCs w:val="24"/>
                      <w:shd w:val="clear" w:color="auto" w:fill="FFFFFF"/>
                    </w:rPr>
                    <w:t xml:space="preserve">Fiksuotoji norma, taikoma, kai priklauso nuo 37 iki 39 d. d. (jeigu dirbama </w:t>
                  </w:r>
                  <w:r w:rsidRPr="00986D13">
                    <w:rPr>
                      <w:szCs w:val="24"/>
                      <w:shd w:val="clear" w:color="auto" w:fill="FFFFFF"/>
                    </w:rPr>
                    <w:br/>
                    <w:t>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6C204D0" w14:textId="77777777" w:rsidR="00F6362E" w:rsidRPr="007A1E4D" w:rsidRDefault="00F6362E" w:rsidP="00F219B6">
                  <w:pPr>
                    <w:jc w:val="both"/>
                    <w:rPr>
                      <w:szCs w:val="24"/>
                    </w:rPr>
                  </w:pPr>
                  <w:r w:rsidRPr="007A1E4D">
                    <w:rPr>
                      <w:szCs w:val="24"/>
                    </w:rPr>
                    <w:t>Europos socialinio fondo agentūros 2022 m. balandžio 30 d. atliktas Kasmetinių atostogų išmokų fiksuotųjų normų nustatymo tyrimas, paskelbtas ES investicijų interneto svetainėje https://2021.esinvesticijos.lt/dokumentai/fn-05-01-fn-05-07-kasmetiniu-atostogu-</w:t>
                  </w:r>
                  <w:r w:rsidRPr="007A1E4D">
                    <w:rPr>
                      <w:szCs w:val="24"/>
                    </w:rPr>
                    <w:lastRenderedPageBreak/>
                    <w:t>ismoku-fn-nustatymo-tyrimas.</w:t>
                  </w:r>
                </w:p>
                <w:p w14:paraId="147F932C" w14:textId="544B1709" w:rsidR="00F6362E" w:rsidRPr="00986D13" w:rsidRDefault="00F6362E" w:rsidP="008E1174">
                  <w:pPr>
                    <w:jc w:val="both"/>
                    <w:rPr>
                      <w:szCs w:val="24"/>
                    </w:rPr>
                  </w:pPr>
                </w:p>
              </w:tc>
            </w:tr>
            <w:tr w:rsidR="00F6362E"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5FBF8770" w:rsidR="00F6362E" w:rsidRPr="00986D13" w:rsidRDefault="00F6362E" w:rsidP="00F6362E">
                  <w:pPr>
                    <w:jc w:val="both"/>
                    <w:rPr>
                      <w:color w:val="242424"/>
                      <w:szCs w:val="24"/>
                      <w:shd w:val="clear" w:color="auto" w:fill="FFFFFF"/>
                    </w:rPr>
                  </w:pPr>
                  <w:r w:rsidRPr="00986D13">
                    <w:rPr>
                      <w:color w:val="242424"/>
                      <w:szCs w:val="24"/>
                      <w:shd w:val="clear" w:color="auto" w:fill="FFFFFF"/>
                    </w:rPr>
                    <w:lastRenderedPageBreak/>
                    <w:t>14.11.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51BBC55A" w:rsidR="00F6362E" w:rsidRPr="00986D13" w:rsidRDefault="00F6362E" w:rsidP="00F6362E">
                  <w:pPr>
                    <w:jc w:val="center"/>
                    <w:rPr>
                      <w:szCs w:val="24"/>
                      <w:shd w:val="clear" w:color="auto" w:fill="FFFFFF"/>
                    </w:rPr>
                  </w:pPr>
                  <w:r w:rsidRPr="00986D13">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5AB21F05" w:rsidR="00F6362E" w:rsidRPr="00986D13" w:rsidRDefault="0010587D"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hideMark/>
                </w:tcPr>
                <w:p w14:paraId="56A97AFD" w14:textId="2B8EFC97" w:rsidR="00F6362E" w:rsidRPr="00986D13" w:rsidRDefault="00F6362E" w:rsidP="008E1174">
                  <w:pPr>
                    <w:jc w:val="both"/>
                    <w:rPr>
                      <w:szCs w:val="24"/>
                      <w:shd w:val="clear" w:color="auto" w:fill="FFFFFF"/>
                    </w:rPr>
                  </w:pPr>
                  <w:r w:rsidRPr="00986D13">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CD61F91" w14:textId="77777777" w:rsidR="00F6362E" w:rsidRPr="007A1E4D" w:rsidRDefault="00F6362E" w:rsidP="00F219B6">
                  <w:pPr>
                    <w:jc w:val="both"/>
                    <w:rPr>
                      <w:szCs w:val="24"/>
                    </w:rPr>
                  </w:pPr>
                  <w:r w:rsidRPr="007A1E4D">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EE01048" w14:textId="277D001A" w:rsidR="00F6362E" w:rsidRPr="00986D13" w:rsidRDefault="00F6362E" w:rsidP="008E1174">
                  <w:pPr>
                    <w:jc w:val="both"/>
                    <w:rPr>
                      <w:szCs w:val="24"/>
                    </w:rPr>
                  </w:pPr>
                </w:p>
              </w:tc>
            </w:tr>
            <w:tr w:rsidR="00F6362E"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0179B7B9" w:rsidR="00F6362E" w:rsidRPr="00986D13" w:rsidRDefault="00F6362E" w:rsidP="00F6362E">
                  <w:pPr>
                    <w:jc w:val="both"/>
                    <w:rPr>
                      <w:color w:val="242424"/>
                      <w:szCs w:val="24"/>
                      <w:shd w:val="clear" w:color="auto" w:fill="FFFFFF"/>
                    </w:rPr>
                  </w:pPr>
                  <w:r w:rsidRPr="00986D13">
                    <w:rPr>
                      <w:color w:val="242424"/>
                      <w:szCs w:val="24"/>
                      <w:shd w:val="clear" w:color="auto" w:fill="FFFFFF"/>
                    </w:rPr>
                    <w:t>14.12.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3589D241" w:rsidR="00F6362E" w:rsidRPr="00986D13" w:rsidRDefault="00F6362E" w:rsidP="00F6362E">
                  <w:pPr>
                    <w:jc w:val="center"/>
                    <w:rPr>
                      <w:szCs w:val="24"/>
                      <w:shd w:val="clear" w:color="auto" w:fill="FFFFFF"/>
                    </w:rPr>
                  </w:pPr>
                  <w:r w:rsidRPr="00986D13">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E5CEEA2" w:rsidR="00F6362E" w:rsidRPr="00986D13" w:rsidRDefault="0010587D" w:rsidP="00F6362E">
                  <w:pPr>
                    <w:jc w:val="center"/>
                    <w:rPr>
                      <w:szCs w:val="24"/>
                    </w:rPr>
                  </w:pPr>
                  <w:r w:rsidRPr="00986D13">
                    <w:rPr>
                      <w:szCs w:val="24"/>
                    </w:rPr>
                    <w:t>-</w:t>
                  </w:r>
                </w:p>
              </w:tc>
              <w:tc>
                <w:tcPr>
                  <w:tcW w:w="2890" w:type="dxa"/>
                  <w:tcBorders>
                    <w:top w:val="single" w:sz="8" w:space="0" w:color="auto"/>
                    <w:left w:val="single" w:sz="8" w:space="0" w:color="auto"/>
                    <w:bottom w:val="single" w:sz="8" w:space="0" w:color="auto"/>
                    <w:right w:val="single" w:sz="8" w:space="0" w:color="auto"/>
                  </w:tcBorders>
                  <w:hideMark/>
                </w:tcPr>
                <w:p w14:paraId="06200397" w14:textId="0353DB3D" w:rsidR="00F6362E" w:rsidRPr="00986D13" w:rsidRDefault="00F6362E" w:rsidP="008E1174">
                  <w:pPr>
                    <w:jc w:val="both"/>
                    <w:rPr>
                      <w:szCs w:val="24"/>
                      <w:shd w:val="clear" w:color="auto" w:fill="FFFFFF"/>
                    </w:rPr>
                  </w:pPr>
                  <w:r w:rsidRPr="00986D13">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9A84F10" w14:textId="77777777" w:rsidR="00F6362E" w:rsidRPr="007A1E4D" w:rsidRDefault="00F6362E" w:rsidP="00F219B6">
                  <w:pPr>
                    <w:jc w:val="both"/>
                    <w:rPr>
                      <w:szCs w:val="24"/>
                    </w:rPr>
                  </w:pPr>
                  <w:r w:rsidRPr="007A1E4D">
                    <w:rPr>
                      <w:szCs w:val="24"/>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5365CB9" w14:textId="430E6703" w:rsidR="00F6362E" w:rsidRPr="00986D13" w:rsidRDefault="00F6362E" w:rsidP="008E1174">
                  <w:pPr>
                    <w:jc w:val="both"/>
                    <w:rPr>
                      <w:szCs w:val="24"/>
                    </w:rPr>
                  </w:pPr>
                </w:p>
              </w:tc>
            </w:tr>
          </w:tbl>
          <w:p w14:paraId="3405A4B9" w14:textId="77777777" w:rsidR="006E7474" w:rsidRDefault="006E7474">
            <w:pPr>
              <w:jc w:val="both"/>
              <w:rPr>
                <w:i/>
                <w:iCs/>
                <w:sz w:val="22"/>
                <w:szCs w:val="22"/>
              </w:rPr>
            </w:pPr>
          </w:p>
        </w:tc>
      </w:tr>
    </w:tbl>
    <w:p w14:paraId="33B3356E" w14:textId="77777777" w:rsidR="006E7474" w:rsidRDefault="006E7474">
      <w:pPr>
        <w:rPr>
          <w:sz w:val="18"/>
          <w:szCs w:val="18"/>
        </w:rPr>
      </w:pPr>
    </w:p>
    <w:p w14:paraId="7D157E5F" w14:textId="289DAEEA" w:rsidR="00B81951" w:rsidRDefault="007B4329" w:rsidP="007D43A9">
      <w:pPr>
        <w:jc w:val="center"/>
        <w:rPr>
          <w:rFonts w:eastAsia="Calibri"/>
          <w:szCs w:val="24"/>
        </w:rPr>
      </w:pPr>
      <w:r>
        <w:rPr>
          <w:rFonts w:eastAsia="Calibri"/>
          <w:szCs w:val="24"/>
        </w:rPr>
        <w:t>________________</w:t>
      </w:r>
    </w:p>
    <w:p w14:paraId="57C882BF" w14:textId="77777777" w:rsidR="00B935C6" w:rsidRDefault="00B935C6">
      <w:pPr>
        <w:rPr>
          <w:rFonts w:eastAsia="Calibri"/>
          <w:szCs w:val="24"/>
        </w:rPr>
        <w:sectPr w:rsidR="00B935C6" w:rsidSect="000F1791">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pPr>
    </w:p>
    <w:p w14:paraId="1265747A" w14:textId="77777777" w:rsidR="007109C6" w:rsidRPr="002F2C0D" w:rsidRDefault="007109C6"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5CDCF9E4" w14:textId="17151592" w:rsidR="0066493A" w:rsidRDefault="007109C6" w:rsidP="0066493A">
      <w:pPr>
        <w:ind w:left="9639"/>
        <w:rPr>
          <w:sz w:val="20"/>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66493A" w:rsidRPr="0066493A">
        <w:rPr>
          <w:szCs w:val="24"/>
          <w:shd w:val="clear" w:color="auto" w:fill="FFFFFF"/>
        </w:rPr>
        <w:t>veiklos „Kalbinių išteklių dirbtinio intelekto technologijų sprendimų poreikiams plėtra“</w:t>
      </w:r>
      <w:r w:rsidR="0066493A" w:rsidRPr="0066493A">
        <w:rPr>
          <w:szCs w:val="24"/>
        </w:rPr>
        <w:t xml:space="preserve"> projektų finansavimo sąlygų apraš</w:t>
      </w:r>
      <w:r w:rsidR="0066493A">
        <w:rPr>
          <w:szCs w:val="24"/>
        </w:rPr>
        <w:t>o</w:t>
      </w:r>
      <w:r w:rsidR="0066493A" w:rsidRPr="0066493A">
        <w:rPr>
          <w:szCs w:val="24"/>
        </w:rPr>
        <w:t xml:space="preserve"> Nr. </w:t>
      </w:r>
      <w:r w:rsidR="00282975">
        <w:rPr>
          <w:szCs w:val="24"/>
        </w:rPr>
        <w:t>8</w:t>
      </w:r>
    </w:p>
    <w:p w14:paraId="59323380" w14:textId="25CEDA9B" w:rsidR="00817C04" w:rsidRPr="007109C6" w:rsidRDefault="00817C04" w:rsidP="007D43A9">
      <w:pPr>
        <w:ind w:left="9639"/>
        <w:rPr>
          <w:bCs/>
          <w:szCs w:val="24"/>
        </w:rPr>
      </w:pPr>
      <w:r>
        <w:rPr>
          <w:szCs w:val="24"/>
          <w:shd w:val="clear" w:color="auto" w:fill="FFFFFF"/>
        </w:rPr>
        <w:t xml:space="preserve">1 priedas </w:t>
      </w:r>
    </w:p>
    <w:p w14:paraId="75EEA4C4" w14:textId="77777777" w:rsidR="00817C04" w:rsidRDefault="00817C04" w:rsidP="00817C04">
      <w:pPr>
        <w:jc w:val="center"/>
        <w:rPr>
          <w:rFonts w:eastAsia="Calibri"/>
          <w:b/>
          <w:bCs/>
          <w:szCs w:val="24"/>
        </w:rPr>
      </w:pPr>
    </w:p>
    <w:p w14:paraId="66FF2120" w14:textId="77777777" w:rsidR="00BC724C" w:rsidRDefault="00BC724C" w:rsidP="00817C04">
      <w:pPr>
        <w:jc w:val="center"/>
        <w:rPr>
          <w:rFonts w:eastAsia="Calibri"/>
          <w:b/>
          <w:bCs/>
          <w:szCs w:val="24"/>
        </w:rPr>
      </w:pPr>
    </w:p>
    <w:p w14:paraId="5F33E94A" w14:textId="77777777" w:rsidR="00817C04" w:rsidRDefault="00817C04" w:rsidP="00817C04">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5899FE9" w14:textId="77777777" w:rsidR="00817C04" w:rsidRDefault="00817C04" w:rsidP="00817C04">
      <w:pPr>
        <w:jc w:val="center"/>
        <w:rPr>
          <w:rFonts w:eastAsia="Calibri"/>
          <w:b/>
          <w:bCs/>
          <w:szCs w:val="24"/>
        </w:rPr>
      </w:pPr>
    </w:p>
    <w:p w14:paraId="6BC89A4A" w14:textId="77777777" w:rsidR="00817C04" w:rsidRDefault="00817C04" w:rsidP="00817C04">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9D3F143" w14:textId="77777777" w:rsidR="00817C04" w:rsidRDefault="00817C04" w:rsidP="00817C04">
      <w:pPr>
        <w:spacing w:line="276" w:lineRule="auto"/>
        <w:jc w:val="both"/>
        <w:rPr>
          <w:rFonts w:eastAsia="Calibri"/>
          <w:bCs/>
          <w:szCs w:val="24"/>
        </w:rPr>
      </w:pPr>
      <w:r>
        <w:t xml:space="preserve">X </w:t>
      </w:r>
      <w:r>
        <w:rPr>
          <w:rFonts w:eastAsia="Calibri"/>
          <w:bCs/>
          <w:szCs w:val="24"/>
        </w:rPr>
        <w:t>Ekonomikos gaivinimo ir atsparumo didinimo priemonė (toliau – EGADP)</w:t>
      </w:r>
    </w:p>
    <w:p w14:paraId="22DB4BDE" w14:textId="77777777" w:rsidR="00817C04" w:rsidRDefault="00817C04" w:rsidP="00817C04">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51FA43C9" w14:textId="77777777" w:rsidR="00817C04"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14:paraId="0DF75D43" w14:textId="77777777" w:rsidTr="00A36204">
        <w:tc>
          <w:tcPr>
            <w:tcW w:w="4933" w:type="dxa"/>
          </w:tcPr>
          <w:p w14:paraId="09076272" w14:textId="77777777" w:rsidR="00817C04" w:rsidRDefault="00817C04" w:rsidP="004870D7">
            <w:pPr>
              <w:jc w:val="center"/>
              <w:rPr>
                <w:rFonts w:eastAsia="Calibri"/>
                <w:b/>
                <w:szCs w:val="24"/>
              </w:rPr>
            </w:pPr>
            <w:r>
              <w:rPr>
                <w:rFonts w:eastAsia="Calibri"/>
                <w:b/>
                <w:szCs w:val="24"/>
              </w:rPr>
              <w:t>Aplinkos tikslai</w:t>
            </w:r>
          </w:p>
        </w:tc>
        <w:tc>
          <w:tcPr>
            <w:tcW w:w="4678" w:type="dxa"/>
          </w:tcPr>
          <w:p w14:paraId="7B585C85" w14:textId="77777777" w:rsidR="00817C04" w:rsidRDefault="00817C04" w:rsidP="004870D7">
            <w:pPr>
              <w:jc w:val="center"/>
              <w:rPr>
                <w:rFonts w:eastAsia="Calibri"/>
                <w:b/>
                <w:szCs w:val="24"/>
              </w:rPr>
            </w:pPr>
            <w:r>
              <w:rPr>
                <w:rFonts w:eastAsia="Calibri"/>
                <w:b/>
                <w:szCs w:val="24"/>
              </w:rPr>
              <w:t>Pagrindimas</w:t>
            </w:r>
          </w:p>
        </w:tc>
        <w:tc>
          <w:tcPr>
            <w:tcW w:w="5387" w:type="dxa"/>
          </w:tcPr>
          <w:p w14:paraId="07E2417F" w14:textId="77777777" w:rsidR="00817C04" w:rsidRDefault="00817C04" w:rsidP="004870D7">
            <w:pPr>
              <w:jc w:val="center"/>
              <w:rPr>
                <w:rFonts w:eastAsia="Calibri"/>
                <w:i/>
                <w:sz w:val="20"/>
              </w:rPr>
            </w:pPr>
            <w:r>
              <w:rPr>
                <w:rFonts w:eastAsia="Calibri"/>
                <w:b/>
                <w:szCs w:val="24"/>
              </w:rPr>
              <w:t>Pagrindimo dokumentai</w:t>
            </w:r>
          </w:p>
        </w:tc>
      </w:tr>
      <w:tr w:rsidR="006D7EAF" w14:paraId="40FEFAC0" w14:textId="77777777" w:rsidTr="00A36204">
        <w:tc>
          <w:tcPr>
            <w:tcW w:w="4933" w:type="dxa"/>
          </w:tcPr>
          <w:p w14:paraId="65C188B0" w14:textId="77777777" w:rsidR="00817C04" w:rsidRDefault="00817C04" w:rsidP="004870D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4CA5AE5D" w14:textId="59D6B7DF" w:rsidR="00817C04" w:rsidRDefault="00817C04" w:rsidP="004870D7">
            <w:pPr>
              <w:jc w:val="both"/>
              <w:rPr>
                <w:rFonts w:eastAsia="Calibri"/>
                <w:bCs/>
                <w:i/>
                <w:szCs w:val="24"/>
              </w:rPr>
            </w:pPr>
            <w:r>
              <w:rPr>
                <w:rFonts w:eastAsia="Calibri"/>
                <w:bCs/>
                <w:iCs/>
                <w:szCs w:val="24"/>
              </w:rPr>
              <w:t>Vertinama, kad planuojama įgyvendinti veikla    neturi jokio poveikio šiam aplinkos tikslui arba numatomas jos poveikis yra nereikšmingas, t</w:t>
            </w:r>
            <w:r w:rsidR="00323E22">
              <w:rPr>
                <w:rFonts w:eastAsia="Calibri"/>
                <w:bCs/>
                <w:iCs/>
                <w:szCs w:val="24"/>
              </w:rPr>
              <w:t>. </w:t>
            </w:r>
            <w:r>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Default="00817C04" w:rsidP="004870D7">
            <w:pPr>
              <w:jc w:val="both"/>
              <w:rPr>
                <w:rFonts w:eastAsia="Calibri"/>
                <w:i/>
                <w:sz w:val="20"/>
              </w:rPr>
            </w:pPr>
            <w:r>
              <w:rPr>
                <w:color w:val="000000"/>
              </w:rPr>
              <w:t>Netaikoma. Veikla dėl savo pobūdžio neturės tiesioginio ar netiesioginio neigiamo poveikio klimato kaitos švelninimo tikslui, todėl pagrindimo dokumentai neteikiami.</w:t>
            </w:r>
          </w:p>
        </w:tc>
      </w:tr>
      <w:tr w:rsidR="006D7EAF" w14:paraId="21729EC8" w14:textId="77777777" w:rsidTr="00A36204">
        <w:tc>
          <w:tcPr>
            <w:tcW w:w="4933" w:type="dxa"/>
          </w:tcPr>
          <w:p w14:paraId="10E67E8E" w14:textId="77777777" w:rsidR="00817C04" w:rsidRDefault="00817C04" w:rsidP="004870D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7591C927" w14:textId="1D58BF07" w:rsidR="00817C04" w:rsidRDefault="00817C04" w:rsidP="004870D7">
            <w:pPr>
              <w:jc w:val="both"/>
              <w:rPr>
                <w:rFonts w:eastAsia="Calibri"/>
                <w:bCs/>
                <w:szCs w:val="24"/>
              </w:rPr>
            </w:pPr>
            <w:r>
              <w:rPr>
                <w:bCs/>
                <w:szCs w:val="24"/>
              </w:rPr>
              <w:t>Vertinama, kad planuojama įgyvendinti veikla neturi jokio poveikio šiam aplinkos tikslui arba numatomas jos poveikis yra nereikšmingas, t</w:t>
            </w:r>
            <w:r w:rsidR="00D65351">
              <w:rPr>
                <w:bCs/>
                <w:szCs w:val="24"/>
              </w:rPr>
              <w:t>. </w:t>
            </w:r>
            <w:r>
              <w:rPr>
                <w:bCs/>
                <w:szCs w:val="24"/>
              </w:rPr>
              <w:t xml:space="preserve">y. neplanuojama, kad įgyvendinama </w:t>
            </w:r>
            <w:r>
              <w:rPr>
                <w:bCs/>
                <w:szCs w:val="24"/>
              </w:rPr>
              <w:lastRenderedPageBreak/>
              <w:t xml:space="preserve">priemonė </w:t>
            </w:r>
            <w:r>
              <w:rPr>
                <w:szCs w:val="24"/>
              </w:rPr>
              <w:t>didina neigiamą dabartinio ir ateities klimato poveikį ar daro neigiamą poveikį žmonėms, gamtai ar turtui: priemonės veikla (pagal savo pobūdį) neturi jokio tiesioginio ar netiesioginio neigiamo poveikio šiam aplinkos tikslui.</w:t>
            </w:r>
          </w:p>
        </w:tc>
        <w:tc>
          <w:tcPr>
            <w:tcW w:w="5387" w:type="dxa"/>
          </w:tcPr>
          <w:p w14:paraId="74DEC684" w14:textId="77777777" w:rsidR="00817C04" w:rsidRDefault="00817C04" w:rsidP="004870D7">
            <w:pPr>
              <w:jc w:val="both"/>
              <w:rPr>
                <w:rFonts w:eastAsia="Calibri"/>
                <w:b/>
                <w:szCs w:val="24"/>
              </w:rPr>
            </w:pPr>
            <w:r>
              <w:rPr>
                <w:color w:val="000000"/>
              </w:rPr>
              <w:lastRenderedPageBreak/>
              <w:t>Netaikoma. Veikla dėl savo pobūdžio neturės tiesioginio ar netiesioginio neigiamo poveikio prisitaikymo prie klimato kaitos tikslui, todėl pagrindimo dokumentai neteikiami.</w:t>
            </w:r>
          </w:p>
        </w:tc>
      </w:tr>
      <w:tr w:rsidR="006D7EAF" w14:paraId="1E8AF26F" w14:textId="77777777" w:rsidTr="00A36204">
        <w:tc>
          <w:tcPr>
            <w:tcW w:w="4933" w:type="dxa"/>
          </w:tcPr>
          <w:p w14:paraId="454216A1" w14:textId="77777777" w:rsidR="00817C04" w:rsidRDefault="00817C04" w:rsidP="004870D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136AEC44" w14:textId="70A54149" w:rsidR="00817C04" w:rsidRDefault="00817C04" w:rsidP="004870D7">
            <w:pPr>
              <w:jc w:val="both"/>
              <w:rPr>
                <w:rFonts w:eastAsia="Calibri"/>
                <w:b/>
                <w:szCs w:val="24"/>
              </w:rPr>
            </w:pPr>
            <w:r>
              <w:rPr>
                <w:bCs/>
                <w:szCs w:val="24"/>
              </w:rPr>
              <w:t>Vertinama, kad planuojama įgyvendinti veikla neturi jokio poveikio šiam aplinkos tikslui arba numatomas jos poveikis yra nereikšmingas, t</w:t>
            </w:r>
            <w:r w:rsidR="00397548">
              <w:rPr>
                <w:bCs/>
                <w:szCs w:val="24"/>
              </w:rPr>
              <w:t>. </w:t>
            </w:r>
            <w:r>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Default="00817C04" w:rsidP="004870D7">
            <w:pPr>
              <w:jc w:val="both"/>
              <w:rPr>
                <w:rFonts w:eastAsia="Calibri"/>
                <w:bCs/>
                <w:szCs w:val="24"/>
              </w:rPr>
            </w:pPr>
            <w:r>
              <w:rPr>
                <w:color w:val="000000"/>
              </w:rPr>
              <w:t>Netaikoma. Veikla dėl savo pobūdžio neturės tiesioginio ar netiesioginio neigiamo poveikio tausiam vandens ir jūrų išteklių naudojimo ir apsaugos tikslui, todėl pagrindimo dokumentai neteikiami</w:t>
            </w:r>
            <w:r w:rsidR="004C4D82">
              <w:rPr>
                <w:color w:val="000000"/>
              </w:rPr>
              <w:t>.</w:t>
            </w:r>
          </w:p>
        </w:tc>
      </w:tr>
      <w:tr w:rsidR="006D7EAF" w14:paraId="3DBD0EE0" w14:textId="77777777" w:rsidTr="00A36204">
        <w:tc>
          <w:tcPr>
            <w:tcW w:w="4933" w:type="dxa"/>
          </w:tcPr>
          <w:p w14:paraId="53834498" w14:textId="77777777" w:rsidR="00817C04" w:rsidRDefault="00817C04" w:rsidP="004870D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6DEB64DD" w14:textId="77777777" w:rsidR="00817C04" w:rsidRDefault="00817C04" w:rsidP="004870D7">
            <w:pPr>
              <w:jc w:val="both"/>
              <w:rPr>
                <w:bCs/>
                <w:szCs w:val="24"/>
              </w:rPr>
            </w:pPr>
            <w:r>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Pr>
                <w:bCs/>
                <w:color w:val="000000"/>
                <w:szCs w:val="24"/>
                <w:shd w:val="clear" w:color="auto" w:fill="FFFFFF"/>
              </w:rPr>
              <w:t>daro žalą žiedinei ekonomikai</w:t>
            </w:r>
            <w:r>
              <w:rPr>
                <w:bCs/>
                <w:szCs w:val="24"/>
              </w:rPr>
              <w:t>, įskaitant atliekų prevenciją ir perdirbimą: veiklos (pagal savo pobūdį) neturi jokio tiesioginio ar netiesioginio neigiamo poveikio šiam aplinkos tikslui.</w:t>
            </w:r>
          </w:p>
          <w:p w14:paraId="7A8976D4" w14:textId="77777777" w:rsidR="00817C04" w:rsidRDefault="00817C04" w:rsidP="004870D7">
            <w:pPr>
              <w:jc w:val="both"/>
              <w:rPr>
                <w:rFonts w:eastAsia="Calibri"/>
                <w:bCs/>
                <w:szCs w:val="24"/>
              </w:rPr>
            </w:pPr>
          </w:p>
        </w:tc>
        <w:tc>
          <w:tcPr>
            <w:tcW w:w="5387" w:type="dxa"/>
          </w:tcPr>
          <w:p w14:paraId="06A0AFA9" w14:textId="77777777" w:rsidR="00817C04" w:rsidRDefault="00817C04" w:rsidP="004870D7">
            <w:pPr>
              <w:jc w:val="both"/>
              <w:rPr>
                <w:rFonts w:eastAsia="Calibri"/>
                <w:bCs/>
                <w:i/>
                <w:szCs w:val="24"/>
              </w:rPr>
            </w:pPr>
            <w:r>
              <w:rPr>
                <w:rFonts w:eastAsia="Calibri"/>
                <w:bCs/>
                <w:szCs w:val="24"/>
              </w:rPr>
              <w:t xml:space="preserve">Netaikoma. </w:t>
            </w:r>
            <w:r>
              <w:rPr>
                <w:color w:val="000000"/>
              </w:rPr>
              <w:t>Veikla</w:t>
            </w:r>
            <w:r>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Default="00817C04" w:rsidP="004870D7">
            <w:pPr>
              <w:jc w:val="both"/>
              <w:rPr>
                <w:rFonts w:eastAsia="Calibri"/>
                <w:bCs/>
                <w:szCs w:val="24"/>
              </w:rPr>
            </w:pPr>
          </w:p>
          <w:p w14:paraId="02E89591" w14:textId="77777777" w:rsidR="00817C04" w:rsidRDefault="00817C04" w:rsidP="004870D7">
            <w:pPr>
              <w:jc w:val="both"/>
              <w:rPr>
                <w:rFonts w:eastAsia="Calibri"/>
                <w:bCs/>
                <w:szCs w:val="24"/>
              </w:rPr>
            </w:pPr>
          </w:p>
          <w:p w14:paraId="2FBE973F" w14:textId="77777777" w:rsidR="00817C04" w:rsidRDefault="00817C04" w:rsidP="004870D7">
            <w:pPr>
              <w:jc w:val="both"/>
              <w:rPr>
                <w:rFonts w:eastAsia="Calibri"/>
                <w:szCs w:val="24"/>
              </w:rPr>
            </w:pPr>
          </w:p>
        </w:tc>
      </w:tr>
      <w:tr w:rsidR="006D7EAF" w14:paraId="35118842" w14:textId="77777777" w:rsidTr="00A36204">
        <w:tc>
          <w:tcPr>
            <w:tcW w:w="4933" w:type="dxa"/>
          </w:tcPr>
          <w:p w14:paraId="18F080B1" w14:textId="77777777" w:rsidR="00817C04" w:rsidRDefault="00817C04" w:rsidP="004870D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5D85CD8E" w14:textId="0EC6943E" w:rsidR="00817C04" w:rsidRDefault="00817C04" w:rsidP="004870D7">
            <w:pPr>
              <w:jc w:val="both"/>
              <w:rPr>
                <w:rFonts w:eastAsia="Calibri"/>
                <w:b/>
                <w:szCs w:val="24"/>
              </w:rPr>
            </w:pPr>
            <w:r>
              <w:rPr>
                <w:bCs/>
                <w:szCs w:val="24"/>
              </w:rPr>
              <w:t xml:space="preserve">Vertinama, kad planuojama įgyvendinti veikla neturi jokio poveikio šiam aplinkos tikslui arba </w:t>
            </w:r>
            <w:r>
              <w:rPr>
                <w:bCs/>
                <w:szCs w:val="24"/>
              </w:rPr>
              <w:lastRenderedPageBreak/>
              <w:t>numatomas jos poveikis yra nereikšmingas, t</w:t>
            </w:r>
            <w:r w:rsidR="00230AC8">
              <w:rPr>
                <w:bCs/>
                <w:szCs w:val="24"/>
              </w:rPr>
              <w:t>. </w:t>
            </w:r>
            <w:r>
              <w:rPr>
                <w:bCs/>
                <w:szCs w:val="24"/>
              </w:rPr>
              <w:t xml:space="preserve">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Default="00817C04" w:rsidP="004870D7">
            <w:pPr>
              <w:jc w:val="both"/>
              <w:rPr>
                <w:rFonts w:eastAsia="Calibri"/>
                <w:szCs w:val="24"/>
              </w:rPr>
            </w:pPr>
            <w:r>
              <w:lastRenderedPageBreak/>
              <w:t xml:space="preserve">Netaikoma. </w:t>
            </w:r>
            <w:r>
              <w:rPr>
                <w:color w:val="000000"/>
              </w:rPr>
              <w:t>Veikla</w:t>
            </w:r>
            <w:r>
              <w:rPr>
                <w:rFonts w:eastAsia="Calibri"/>
                <w:bCs/>
                <w:szCs w:val="24"/>
              </w:rPr>
              <w:t xml:space="preserve"> dėl savo pobūdžio</w:t>
            </w:r>
            <w:r>
              <w:t xml:space="preserve"> neturės tiesioginio ar netiesioginio neigiamo poveikio oro, </w:t>
            </w:r>
            <w:r>
              <w:lastRenderedPageBreak/>
              <w:t>vandens ar žemės taršos prevencijos ir kontrolės tikslui, todėl pagrindimo dokumentai neteikiami.</w:t>
            </w:r>
          </w:p>
        </w:tc>
      </w:tr>
      <w:tr w:rsidR="006D7EAF" w14:paraId="7DE955A8" w14:textId="77777777" w:rsidTr="00A36204">
        <w:tc>
          <w:tcPr>
            <w:tcW w:w="4933" w:type="dxa"/>
          </w:tcPr>
          <w:p w14:paraId="7CA50A17" w14:textId="77777777" w:rsidR="00817C04" w:rsidRDefault="00817C04" w:rsidP="004870D7">
            <w:pPr>
              <w:tabs>
                <w:tab w:val="left" w:pos="289"/>
              </w:tabs>
              <w:ind w:left="5" w:firstLine="5"/>
              <w:jc w:val="both"/>
              <w:rPr>
                <w:rFonts w:eastAsia="Calibri"/>
                <w:szCs w:val="24"/>
              </w:rPr>
            </w:pPr>
            <w:r>
              <w:rPr>
                <w:rFonts w:eastAsia="Calibri"/>
                <w:szCs w:val="24"/>
              </w:rPr>
              <w:lastRenderedPageBreak/>
              <w:t>6.</w:t>
            </w:r>
            <w:r>
              <w:rPr>
                <w:rFonts w:eastAsia="Calibri"/>
                <w:szCs w:val="24"/>
              </w:rPr>
              <w:tab/>
              <w:t>Biologinės įvairovės ir ekosistemų apsauga ir atkūrimas</w:t>
            </w:r>
          </w:p>
        </w:tc>
        <w:tc>
          <w:tcPr>
            <w:tcW w:w="4678" w:type="dxa"/>
          </w:tcPr>
          <w:p w14:paraId="62810472" w14:textId="77777777" w:rsidR="00817C04" w:rsidRDefault="00817C04" w:rsidP="004870D7">
            <w:pPr>
              <w:jc w:val="both"/>
              <w:rPr>
                <w:rFonts w:eastAsia="Calibri"/>
                <w:b/>
                <w:szCs w:val="24"/>
              </w:rPr>
            </w:pPr>
            <w:r>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Default="00817C04" w:rsidP="004870D7">
            <w:pPr>
              <w:jc w:val="both"/>
              <w:rPr>
                <w:rFonts w:eastAsia="Calibri"/>
                <w:szCs w:val="24"/>
              </w:rPr>
            </w:pPr>
            <w:r>
              <w:rPr>
                <w:rFonts w:eastAsia="Calibri"/>
                <w:iCs/>
                <w:szCs w:val="24"/>
              </w:rPr>
              <w:t xml:space="preserve">Netaikoma. </w:t>
            </w:r>
            <w:r>
              <w:rPr>
                <w:color w:val="000000"/>
              </w:rPr>
              <w:t>Veikla</w:t>
            </w:r>
            <w:r>
              <w:rPr>
                <w:rFonts w:eastAsia="Calibri"/>
                <w:bCs/>
                <w:szCs w:val="24"/>
              </w:rPr>
              <w:t xml:space="preserve"> dėl savo pobūdžio</w:t>
            </w:r>
            <w:r>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Default="00817C04" w:rsidP="00817C04">
      <w:pPr>
        <w:spacing w:line="276" w:lineRule="auto"/>
        <w:jc w:val="center"/>
        <w:rPr>
          <w:rFonts w:ascii="Calibri" w:eastAsia="Calibri" w:hAnsi="Calibri"/>
          <w:sz w:val="22"/>
          <w:szCs w:val="22"/>
        </w:rPr>
      </w:pPr>
    </w:p>
    <w:p w14:paraId="5447B074" w14:textId="77777777" w:rsidR="00817C04" w:rsidRDefault="00817C04" w:rsidP="00817C04">
      <w:pPr>
        <w:spacing w:line="276" w:lineRule="auto"/>
        <w:jc w:val="center"/>
        <w:rPr>
          <w:rFonts w:ascii="Calibri" w:eastAsia="Calibri" w:hAnsi="Calibri"/>
          <w:sz w:val="22"/>
          <w:szCs w:val="22"/>
        </w:rPr>
      </w:pPr>
      <w:r>
        <w:rPr>
          <w:rFonts w:ascii="Calibri" w:eastAsia="Calibri" w:hAnsi="Calibri"/>
          <w:sz w:val="22"/>
          <w:szCs w:val="22"/>
        </w:rPr>
        <w:t>________________</w:t>
      </w:r>
    </w:p>
    <w:p w14:paraId="6578E3AB" w14:textId="77777777" w:rsidR="00B935C6" w:rsidRDefault="00C74D8F">
      <w:pPr>
        <w:rPr>
          <w:bCs/>
          <w:szCs w:val="24"/>
        </w:rPr>
        <w:sectPr w:rsidR="00B935C6" w:rsidSect="000F1791">
          <w:pgSz w:w="16838" w:h="11906" w:orient="landscape"/>
          <w:pgMar w:top="1701" w:right="567" w:bottom="1134" w:left="1134" w:header="567" w:footer="567" w:gutter="0"/>
          <w:pgNumType w:start="1"/>
          <w:cols w:space="1296"/>
          <w:titlePg/>
          <w:docGrid w:linePitch="360"/>
        </w:sectPr>
      </w:pPr>
      <w:r>
        <w:rPr>
          <w:bCs/>
          <w:szCs w:val="24"/>
        </w:rPr>
        <w:br w:type="page"/>
      </w:r>
    </w:p>
    <w:p w14:paraId="1E0988DD" w14:textId="5CF79056" w:rsidR="00347EBD" w:rsidRPr="002F2C0D" w:rsidRDefault="00347EBD" w:rsidP="007D43A9">
      <w:pPr>
        <w:ind w:left="9639"/>
        <w:rPr>
          <w:bCs/>
          <w:szCs w:val="24"/>
        </w:rPr>
      </w:pPr>
      <w:r w:rsidRPr="002F2C0D">
        <w:rPr>
          <w:bCs/>
          <w:szCs w:val="24"/>
        </w:rPr>
        <w:lastRenderedPageBreak/>
        <w:t>2021–2030 metų Lietuvos Respublikos ekonomikos ir inovacijų ministerijos</w:t>
      </w:r>
      <w:r>
        <w:rPr>
          <w:bCs/>
          <w:szCs w:val="24"/>
        </w:rPr>
        <w:t xml:space="preserve"> </w:t>
      </w:r>
      <w:r w:rsidRPr="002F2C0D">
        <w:rPr>
          <w:bCs/>
          <w:szCs w:val="24"/>
        </w:rPr>
        <w:t xml:space="preserve">valstybės skaitmeninimo plėtros programos pažangos priemonės Nr. 05-002-01-07-08 </w:t>
      </w:r>
    </w:p>
    <w:p w14:paraId="6E06DE19" w14:textId="75A3D471" w:rsidR="002C641B" w:rsidRDefault="00347EBD" w:rsidP="007D43A9">
      <w:pPr>
        <w:ind w:left="9639"/>
        <w:rPr>
          <w:szCs w:val="24"/>
          <w:shd w:val="clear" w:color="auto" w:fill="FFFFFF"/>
        </w:rPr>
      </w:pPr>
      <w:r w:rsidRPr="002F2C0D">
        <w:rPr>
          <w:bCs/>
          <w:szCs w:val="24"/>
        </w:rPr>
        <w:t>„Kurti technologinius sprendimus ir įrankius, leidžiančius saugiai ir patogiai naudotis</w:t>
      </w:r>
      <w:r>
        <w:rPr>
          <w:bCs/>
          <w:szCs w:val="24"/>
        </w:rPr>
        <w:t xml:space="preserve"> </w:t>
      </w:r>
      <w:r w:rsidRPr="002F2C0D">
        <w:rPr>
          <w:bCs/>
          <w:szCs w:val="24"/>
        </w:rPr>
        <w:t xml:space="preserve">paslaugomis“ </w:t>
      </w:r>
      <w:r w:rsidR="003C0586" w:rsidRPr="0066493A">
        <w:rPr>
          <w:szCs w:val="24"/>
          <w:shd w:val="clear" w:color="auto" w:fill="FFFFFF"/>
        </w:rPr>
        <w:t>veiklos „Kalbinių išteklių dirbtinio intelekto technologijų sprendimų poreikiams plėtra“</w:t>
      </w:r>
      <w:r w:rsidR="003C0586" w:rsidRPr="0066493A">
        <w:rPr>
          <w:szCs w:val="24"/>
        </w:rPr>
        <w:t xml:space="preserve"> projektų finansavimo sąlygų apraš</w:t>
      </w:r>
      <w:r w:rsidR="003C0586">
        <w:rPr>
          <w:szCs w:val="24"/>
        </w:rPr>
        <w:t>o</w:t>
      </w:r>
      <w:r w:rsidR="003C0586" w:rsidRPr="0066493A">
        <w:rPr>
          <w:szCs w:val="24"/>
        </w:rPr>
        <w:t xml:space="preserve"> Nr. </w:t>
      </w:r>
      <w:r w:rsidR="00282975">
        <w:rPr>
          <w:szCs w:val="24"/>
        </w:rPr>
        <w:t>8</w:t>
      </w:r>
    </w:p>
    <w:p w14:paraId="6ED446CC" w14:textId="7F177135" w:rsidR="00347EBD" w:rsidRPr="007F7923" w:rsidRDefault="00E7308B" w:rsidP="007D43A9">
      <w:pPr>
        <w:ind w:left="9639"/>
        <w:rPr>
          <w:szCs w:val="24"/>
          <w:shd w:val="clear" w:color="auto" w:fill="FFFFFF"/>
        </w:rPr>
      </w:pPr>
      <w:r>
        <w:rPr>
          <w:szCs w:val="24"/>
          <w:shd w:val="clear" w:color="auto" w:fill="FFFFFF"/>
        </w:rPr>
        <w:t>2</w:t>
      </w:r>
      <w:r w:rsidR="00347EBD">
        <w:rPr>
          <w:szCs w:val="24"/>
          <w:shd w:val="clear" w:color="auto" w:fill="FFFFFF"/>
        </w:rPr>
        <w:t xml:space="preserve"> priedas </w:t>
      </w:r>
    </w:p>
    <w:p w14:paraId="4B0A37B1" w14:textId="77777777" w:rsidR="00347EBD" w:rsidRDefault="00347EBD" w:rsidP="00347EBD">
      <w:pPr>
        <w:spacing w:line="276" w:lineRule="auto"/>
        <w:jc w:val="center"/>
        <w:rPr>
          <w:szCs w:val="24"/>
        </w:rPr>
      </w:pPr>
    </w:p>
    <w:p w14:paraId="62074E1A" w14:textId="77777777" w:rsidR="00347EBD" w:rsidRPr="005F499E" w:rsidRDefault="00347EBD" w:rsidP="005F499E">
      <w:pPr>
        <w:spacing w:line="360" w:lineRule="auto"/>
        <w:jc w:val="both"/>
        <w:rPr>
          <w:szCs w:val="24"/>
        </w:rPr>
      </w:pPr>
    </w:p>
    <w:p w14:paraId="27FBEF82" w14:textId="450DAEA6" w:rsidR="00311529" w:rsidRDefault="00F072E9" w:rsidP="00F13329">
      <w:pPr>
        <w:pStyle w:val="Heading1"/>
        <w:spacing w:line="360" w:lineRule="auto"/>
        <w:jc w:val="center"/>
      </w:pPr>
      <w:bookmarkStart w:id="11" w:name="_Hlk112587216"/>
      <w:r w:rsidRPr="00F13329">
        <w:t xml:space="preserve">PROJEKTAMS KELIAMŲ </w:t>
      </w:r>
      <w:r w:rsidR="002D7912" w:rsidRPr="00B23C90">
        <w:t>REIKALAVIMŲ</w:t>
      </w:r>
      <w:r w:rsidRPr="00F13329">
        <w:t xml:space="preserve"> APRAŠYMAS</w:t>
      </w:r>
    </w:p>
    <w:p w14:paraId="136E964B" w14:textId="77777777" w:rsidR="00F072E9" w:rsidRPr="00F072E9" w:rsidRDefault="00F072E9" w:rsidP="00F072E9">
      <w:pPr>
        <w:rPr>
          <w:lang w:eastAsia="lt-LT"/>
        </w:rPr>
      </w:pPr>
    </w:p>
    <w:p w14:paraId="4BF62AB8" w14:textId="140C9092" w:rsidR="00E97613" w:rsidRDefault="00CC1B25" w:rsidP="00F13329">
      <w:pPr>
        <w:jc w:val="center"/>
        <w:rPr>
          <w:b/>
          <w:bCs/>
          <w:lang w:eastAsia="lt-LT"/>
        </w:rPr>
      </w:pPr>
      <w:r>
        <w:rPr>
          <w:b/>
          <w:bCs/>
          <w:lang w:eastAsia="lt-LT"/>
        </w:rPr>
        <w:t>I SKYRIUS</w:t>
      </w:r>
    </w:p>
    <w:p w14:paraId="1FF229CA" w14:textId="78A8C2E4" w:rsidR="00311529" w:rsidRPr="00110910" w:rsidRDefault="00E1385D" w:rsidP="00F13329">
      <w:pPr>
        <w:jc w:val="center"/>
        <w:rPr>
          <w:b/>
          <w:bCs/>
        </w:rPr>
      </w:pPr>
      <w:r w:rsidRPr="00F13329">
        <w:rPr>
          <w:b/>
          <w:bCs/>
          <w:lang w:eastAsia="lt-LT"/>
        </w:rPr>
        <w:t xml:space="preserve">PIRMAS PROJEKTAS </w:t>
      </w:r>
      <w:r w:rsidR="00110910" w:rsidRPr="00110910">
        <w:rPr>
          <w:b/>
          <w:bCs/>
        </w:rPr>
        <w:t>„LIETUVIŲ KALBOS MEDICINOS GARSYNAS“</w:t>
      </w:r>
    </w:p>
    <w:p w14:paraId="67944308" w14:textId="77777777" w:rsidR="007E5059" w:rsidRPr="00874F2B" w:rsidRDefault="007E5059" w:rsidP="00F13329"/>
    <w:p w14:paraId="7B8994B0" w14:textId="77777777" w:rsidR="0053220C" w:rsidRDefault="00396D25" w:rsidP="0053220C">
      <w:pPr>
        <w:pStyle w:val="ListParagraph"/>
        <w:numPr>
          <w:ilvl w:val="0"/>
          <w:numId w:val="17"/>
        </w:numPr>
        <w:tabs>
          <w:tab w:val="left" w:pos="851"/>
        </w:tabs>
        <w:spacing w:line="360" w:lineRule="auto"/>
        <w:ind w:left="0" w:firstLine="567"/>
        <w:rPr>
          <w:lang w:eastAsia="lt-LT"/>
        </w:rPr>
      </w:pPr>
      <w:r w:rsidRPr="00842891">
        <w:t>Projekt</w:t>
      </w:r>
      <w:r>
        <w:t>ui</w:t>
      </w:r>
      <w:r w:rsidRPr="00842891">
        <w:t xml:space="preserve"> įgyvendinti skiriama iki </w:t>
      </w:r>
      <w:r w:rsidR="00C00D92">
        <w:t>520</w:t>
      </w:r>
      <w:r w:rsidRPr="00842891">
        <w:t> 000 Eur (</w:t>
      </w:r>
      <w:r w:rsidR="0025310B">
        <w:t>penki</w:t>
      </w:r>
      <w:r w:rsidR="000C234A">
        <w:t>ų</w:t>
      </w:r>
      <w:r w:rsidRPr="00842891">
        <w:t xml:space="preserve"> šimt</w:t>
      </w:r>
      <w:r w:rsidR="000C234A">
        <w:t>ų</w:t>
      </w:r>
      <w:r w:rsidRPr="00842891">
        <w:t xml:space="preserve"> </w:t>
      </w:r>
      <w:r w:rsidR="0089223C">
        <w:t>dvidešimt</w:t>
      </w:r>
      <w:r w:rsidRPr="00842891">
        <w:t xml:space="preserve"> tūkstanči</w:t>
      </w:r>
      <w:r w:rsidR="0089223C">
        <w:t>ų</w:t>
      </w:r>
      <w:r w:rsidRPr="00842891">
        <w:t xml:space="preserve"> eurų) Ekonomikos gaivinimo ir atsparumo didinimo priemonės lėšų ir iki </w:t>
      </w:r>
      <w:r w:rsidR="00F2381C">
        <w:t>109 200</w:t>
      </w:r>
      <w:r w:rsidRPr="00842891">
        <w:t xml:space="preserve"> Eur (vien</w:t>
      </w:r>
      <w:r w:rsidR="00EF2A8D">
        <w:t>o</w:t>
      </w:r>
      <w:r w:rsidRPr="00842891">
        <w:t xml:space="preserve"> </w:t>
      </w:r>
      <w:r w:rsidR="00F2381C">
        <w:t>šimt</w:t>
      </w:r>
      <w:r w:rsidR="00EF2A8D">
        <w:t>o</w:t>
      </w:r>
      <w:r w:rsidRPr="00842891">
        <w:t xml:space="preserve"> </w:t>
      </w:r>
      <w:r w:rsidR="00EF2A8D">
        <w:t>devynių</w:t>
      </w:r>
      <w:r w:rsidRPr="00842891">
        <w:t xml:space="preserve"> tūkstančių </w:t>
      </w:r>
      <w:r w:rsidR="00EF2A8D">
        <w:t>dviejų šimtų</w:t>
      </w:r>
      <w:r w:rsidRPr="00842891">
        <w:t xml:space="preserve"> eurų) Lietuvos Respublikos valstybės biudžeto lėšų, skirtų netinkamam </w:t>
      </w:r>
      <w:r>
        <w:t xml:space="preserve">pridėtinės vertės mokesčiui (toliau </w:t>
      </w:r>
      <w:r w:rsidRPr="00842891">
        <w:t>– PVM</w:t>
      </w:r>
      <w:r>
        <w:t>)</w:t>
      </w:r>
      <w:r w:rsidRPr="00842891">
        <w:t xml:space="preserve"> apmokėti. PVM gali būti finansuojamas tik </w:t>
      </w:r>
      <w:r w:rsidRPr="000236F0">
        <w:rPr>
          <w:color w:val="242424"/>
          <w:lang w:eastAsia="lt-LT"/>
        </w:rPr>
        <w:t xml:space="preserve">Projektų administravimo ir finansavimo taisyklių </w:t>
      </w:r>
      <w:r w:rsidRPr="00842891">
        <w:t>VII skyriaus 4 skirsnyje nustatyta tvarka.</w:t>
      </w:r>
      <w:bookmarkEnd w:id="11"/>
    </w:p>
    <w:p w14:paraId="23B881D5" w14:textId="6C4704A1" w:rsidR="00A30B0E" w:rsidRPr="0053220C" w:rsidRDefault="0053220C" w:rsidP="0053220C">
      <w:pPr>
        <w:pStyle w:val="ListParagraph"/>
        <w:tabs>
          <w:tab w:val="left" w:pos="851"/>
        </w:tabs>
        <w:spacing w:line="360" w:lineRule="auto"/>
        <w:ind w:left="567"/>
        <w:rPr>
          <w:lang w:eastAsia="lt-LT"/>
        </w:rPr>
      </w:pPr>
      <w:r>
        <w:t xml:space="preserve">2. </w:t>
      </w:r>
      <w:r w:rsidR="006A38CC" w:rsidRPr="006A38CC">
        <w:t xml:space="preserve">Privalomi techniniai reikalavimai </w:t>
      </w:r>
      <w:r w:rsidR="001055C1" w:rsidRPr="0053220C">
        <w:rPr>
          <w:rFonts w:eastAsia="Calibri"/>
          <w:lang w:eastAsia="lt-LT"/>
        </w:rPr>
        <w:t>lietuvių kalbos medicinos garsynui</w:t>
      </w:r>
      <w:r w:rsidR="00630DE4" w:rsidRPr="0053220C">
        <w:rPr>
          <w:rFonts w:eastAsia="Calibri"/>
          <w:lang w:eastAsia="lt-LT"/>
        </w:rPr>
        <w:t>:</w:t>
      </w:r>
    </w:p>
    <w:p w14:paraId="70F2CF68" w14:textId="07B10FCC" w:rsidR="00B91BDA" w:rsidRPr="00B91BDA" w:rsidRDefault="00B91BDA" w:rsidP="00B91BDA">
      <w:pPr>
        <w:spacing w:line="360" w:lineRule="auto"/>
        <w:ind w:firstLine="567"/>
        <w:jc w:val="both"/>
        <w:rPr>
          <w:szCs w:val="24"/>
        </w:rPr>
      </w:pPr>
      <w:r w:rsidRPr="00B91BDA">
        <w:rPr>
          <w:szCs w:val="24"/>
        </w:rPr>
        <w:t>2.1. Kokybiškam šnekos atpažinimo modelių parengimui reikalingas garsynas, kurio apimtis yra ne mažesnė, kaip 400 valandų (200 val. radiologijos srities ir 200 val. Šeimos gydytojų srities)  ir kuriame yra ne mažiau kaip 10 skirtingų kalbėtojų balso įrašų pavyzdžių. Garsyno struktūrai ir apimčiai keliami šie reikalavimai:</w:t>
      </w:r>
    </w:p>
    <w:p w14:paraId="2E0BAB17" w14:textId="5B9B285C" w:rsidR="00B91BDA" w:rsidRPr="00B91BDA" w:rsidRDefault="00B91BDA" w:rsidP="00B91BDA">
      <w:pPr>
        <w:spacing w:line="360" w:lineRule="auto"/>
        <w:ind w:firstLine="567"/>
        <w:jc w:val="both"/>
        <w:rPr>
          <w:szCs w:val="24"/>
        </w:rPr>
      </w:pPr>
      <w:r w:rsidRPr="00B91BDA">
        <w:rPr>
          <w:szCs w:val="24"/>
        </w:rPr>
        <w:t>a)</w:t>
      </w:r>
      <w:r w:rsidR="005412AA">
        <w:rPr>
          <w:szCs w:val="24"/>
        </w:rPr>
        <w:t xml:space="preserve"> </w:t>
      </w:r>
      <w:r w:rsidRPr="00B91BDA">
        <w:rPr>
          <w:szCs w:val="24"/>
        </w:rPr>
        <w:t>Garsyną turi sudaryti lietuviškos šnekos įrašai. Bendra intarpų kitomis kalbomis apimtis negali būti didesnė nei 0,1 procento bendros garsyno apimties;</w:t>
      </w:r>
    </w:p>
    <w:p w14:paraId="10AF50D3" w14:textId="38B26220" w:rsidR="00B91BDA" w:rsidRPr="00B91BDA" w:rsidRDefault="00B91BDA" w:rsidP="00B91BDA">
      <w:pPr>
        <w:spacing w:line="360" w:lineRule="auto"/>
        <w:ind w:firstLine="567"/>
        <w:jc w:val="both"/>
        <w:rPr>
          <w:szCs w:val="24"/>
        </w:rPr>
      </w:pPr>
      <w:r w:rsidRPr="00B91BDA">
        <w:rPr>
          <w:szCs w:val="24"/>
        </w:rPr>
        <w:t>b)</w:t>
      </w:r>
      <w:r w:rsidR="005412AA">
        <w:rPr>
          <w:szCs w:val="24"/>
        </w:rPr>
        <w:t xml:space="preserve"> </w:t>
      </w:r>
      <w:r w:rsidRPr="00B91BDA">
        <w:rPr>
          <w:szCs w:val="24"/>
        </w:rPr>
        <w:t>Visi įrašai turi būti  daromi realiose medikų darbo aplinkose;</w:t>
      </w:r>
    </w:p>
    <w:p w14:paraId="30BC5C5C" w14:textId="62D630C1" w:rsidR="00B91BDA" w:rsidRPr="00B91BDA" w:rsidRDefault="00B91BDA" w:rsidP="00B91BDA">
      <w:pPr>
        <w:spacing w:line="360" w:lineRule="auto"/>
        <w:ind w:firstLine="567"/>
        <w:jc w:val="both"/>
        <w:rPr>
          <w:szCs w:val="24"/>
        </w:rPr>
      </w:pPr>
      <w:r w:rsidRPr="00B91BDA">
        <w:rPr>
          <w:szCs w:val="24"/>
        </w:rPr>
        <w:lastRenderedPageBreak/>
        <w:t>c)</w:t>
      </w:r>
      <w:r w:rsidR="005412AA">
        <w:rPr>
          <w:szCs w:val="24"/>
        </w:rPr>
        <w:t xml:space="preserve"> </w:t>
      </w:r>
      <w:r w:rsidRPr="00B91BDA">
        <w:rPr>
          <w:szCs w:val="24"/>
        </w:rPr>
        <w:t>Visi įrašai turi atitikti realias medikų darbo situacijas pagal pasirinktą sritį (radiologija ir šeimos gydytojų);</w:t>
      </w:r>
    </w:p>
    <w:p w14:paraId="4530079E" w14:textId="3C22D62E" w:rsidR="00B91BDA" w:rsidRPr="00B91BDA" w:rsidRDefault="00B91BDA" w:rsidP="00B91BDA">
      <w:pPr>
        <w:spacing w:line="360" w:lineRule="auto"/>
        <w:ind w:firstLine="567"/>
        <w:jc w:val="both"/>
        <w:rPr>
          <w:szCs w:val="24"/>
        </w:rPr>
      </w:pPr>
      <w:r w:rsidRPr="00B91BDA">
        <w:rPr>
          <w:szCs w:val="24"/>
        </w:rPr>
        <w:t>d)</w:t>
      </w:r>
      <w:r w:rsidR="005412AA">
        <w:rPr>
          <w:szCs w:val="24"/>
        </w:rPr>
        <w:t xml:space="preserve"> </w:t>
      </w:r>
      <w:r w:rsidRPr="00B91BDA">
        <w:rPr>
          <w:szCs w:val="24"/>
        </w:rPr>
        <w:t>Įrašuose negali būti jautrių duomenų ir asmens duomenų;</w:t>
      </w:r>
    </w:p>
    <w:p w14:paraId="5EA11C34" w14:textId="75F74021" w:rsidR="00B91BDA" w:rsidRPr="00B91BDA" w:rsidRDefault="00B91BDA" w:rsidP="00B91BDA">
      <w:pPr>
        <w:spacing w:line="360" w:lineRule="auto"/>
        <w:ind w:firstLine="567"/>
        <w:jc w:val="both"/>
        <w:rPr>
          <w:szCs w:val="24"/>
        </w:rPr>
      </w:pPr>
      <w:r w:rsidRPr="00B91BDA">
        <w:rPr>
          <w:szCs w:val="24"/>
        </w:rPr>
        <w:t>e)</w:t>
      </w:r>
      <w:r w:rsidR="005412AA">
        <w:rPr>
          <w:szCs w:val="24"/>
        </w:rPr>
        <w:t xml:space="preserve"> </w:t>
      </w:r>
      <w:r w:rsidRPr="00B91BDA">
        <w:rPr>
          <w:szCs w:val="24"/>
        </w:rPr>
        <w:t>Diktoriais turi būti profesionalūs medikai (pagal pasirinktą sritį, kuriai kuriamas garsynas);</w:t>
      </w:r>
    </w:p>
    <w:p w14:paraId="65C3CEA1" w14:textId="01934E3F" w:rsidR="00B91BDA" w:rsidRPr="00B91BDA" w:rsidRDefault="00B91BDA" w:rsidP="00B91BDA">
      <w:pPr>
        <w:spacing w:line="360" w:lineRule="auto"/>
        <w:ind w:firstLine="567"/>
        <w:jc w:val="both"/>
        <w:rPr>
          <w:szCs w:val="24"/>
        </w:rPr>
      </w:pPr>
      <w:r w:rsidRPr="00B91BDA">
        <w:rPr>
          <w:szCs w:val="24"/>
        </w:rPr>
        <w:t>f)</w:t>
      </w:r>
      <w:r w:rsidR="005412AA">
        <w:rPr>
          <w:szCs w:val="24"/>
        </w:rPr>
        <w:t xml:space="preserve"> </w:t>
      </w:r>
      <w:r w:rsidRPr="00B91BDA">
        <w:rPr>
          <w:szCs w:val="24"/>
        </w:rPr>
        <w:t>Prieš rengiant tekstyną turi būti ištirti įrašinėjami tekstai ir palyginti su medikų praktikoje naudojamu žodynu, kad įrašuose būtų naudojami visi specifiniai ir specialūs medicininiai terminai;</w:t>
      </w:r>
    </w:p>
    <w:p w14:paraId="23DAEB3B" w14:textId="49518AEC" w:rsidR="00B91BDA" w:rsidRPr="00B91BDA" w:rsidRDefault="00B91BDA" w:rsidP="00B91BDA">
      <w:pPr>
        <w:spacing w:line="360" w:lineRule="auto"/>
        <w:ind w:firstLine="567"/>
        <w:jc w:val="both"/>
        <w:rPr>
          <w:szCs w:val="24"/>
        </w:rPr>
      </w:pPr>
      <w:r w:rsidRPr="00B91BDA">
        <w:rPr>
          <w:szCs w:val="24"/>
        </w:rPr>
        <w:t>g)</w:t>
      </w:r>
      <w:r w:rsidR="005412AA">
        <w:rPr>
          <w:szCs w:val="24"/>
        </w:rPr>
        <w:t xml:space="preserve"> G</w:t>
      </w:r>
      <w:r w:rsidRPr="00B91BDA">
        <w:rPr>
          <w:szCs w:val="24"/>
        </w:rPr>
        <w:t>arsyne negali būti pasikartojančių įrašų;</w:t>
      </w:r>
    </w:p>
    <w:p w14:paraId="207EE9C3" w14:textId="5BDDE369" w:rsidR="00B91BDA" w:rsidRPr="00B91BDA" w:rsidRDefault="00B91BDA" w:rsidP="00B91BDA">
      <w:pPr>
        <w:spacing w:line="360" w:lineRule="auto"/>
        <w:ind w:firstLine="567"/>
        <w:jc w:val="both"/>
        <w:rPr>
          <w:szCs w:val="24"/>
        </w:rPr>
      </w:pPr>
      <w:r w:rsidRPr="00B91BDA">
        <w:rPr>
          <w:szCs w:val="24"/>
        </w:rPr>
        <w:t>h)</w:t>
      </w:r>
      <w:r w:rsidR="005412AA">
        <w:rPr>
          <w:szCs w:val="24"/>
        </w:rPr>
        <w:t xml:space="preserve"> </w:t>
      </w:r>
      <w:r w:rsidRPr="00B91BDA">
        <w:rPr>
          <w:szCs w:val="24"/>
        </w:rPr>
        <w:t>Garsyno įrašai turi būti saugomi 16 kHz 16 bitų mono formatu;</w:t>
      </w:r>
    </w:p>
    <w:p w14:paraId="3FDAA193" w14:textId="059A2205" w:rsidR="00B91BDA" w:rsidRPr="00B91BDA" w:rsidRDefault="00B91BDA" w:rsidP="00B91BDA">
      <w:pPr>
        <w:spacing w:line="360" w:lineRule="auto"/>
        <w:ind w:firstLine="567"/>
        <w:jc w:val="both"/>
        <w:rPr>
          <w:szCs w:val="24"/>
        </w:rPr>
      </w:pPr>
      <w:r w:rsidRPr="00B91BDA">
        <w:rPr>
          <w:szCs w:val="24"/>
        </w:rPr>
        <w:t>i)</w:t>
      </w:r>
      <w:r w:rsidR="005412AA">
        <w:rPr>
          <w:szCs w:val="24"/>
        </w:rPr>
        <w:t xml:space="preserve"> </w:t>
      </w:r>
      <w:r w:rsidRPr="00B91BDA">
        <w:rPr>
          <w:szCs w:val="24"/>
        </w:rPr>
        <w:t xml:space="preserve">Garsynas turi būti subalansuotas a) pagal diktorių lytį ir amžių;  b) atspindėti akustinės aplinkos įvairovę; </w:t>
      </w:r>
    </w:p>
    <w:p w14:paraId="41756609" w14:textId="7BE6B687" w:rsidR="00B91BDA" w:rsidRPr="00B91BDA" w:rsidRDefault="00B91BDA" w:rsidP="00B91BDA">
      <w:pPr>
        <w:spacing w:line="360" w:lineRule="auto"/>
        <w:ind w:firstLine="567"/>
        <w:jc w:val="both"/>
        <w:rPr>
          <w:szCs w:val="24"/>
        </w:rPr>
      </w:pPr>
      <w:r w:rsidRPr="00B91BDA">
        <w:rPr>
          <w:szCs w:val="24"/>
        </w:rPr>
        <w:t>j)</w:t>
      </w:r>
      <w:r w:rsidR="005412AA">
        <w:rPr>
          <w:szCs w:val="24"/>
        </w:rPr>
        <w:t xml:space="preserve"> </w:t>
      </w:r>
      <w:r w:rsidRPr="00B91BDA">
        <w:rPr>
          <w:szCs w:val="24"/>
        </w:rPr>
        <w:t>Garsynas turi būti laisvai prieinamas pagal atvirą licenciją (Creative Commons);</w:t>
      </w:r>
    </w:p>
    <w:p w14:paraId="4FD834BF" w14:textId="4C286F27" w:rsidR="00B91BDA" w:rsidRPr="00B91BDA" w:rsidRDefault="00B91BDA" w:rsidP="00B91BDA">
      <w:pPr>
        <w:spacing w:line="360" w:lineRule="auto"/>
        <w:ind w:firstLine="567"/>
        <w:jc w:val="both"/>
        <w:rPr>
          <w:szCs w:val="24"/>
        </w:rPr>
      </w:pPr>
      <w:r w:rsidRPr="00B91BDA">
        <w:rPr>
          <w:szCs w:val="24"/>
        </w:rPr>
        <w:t>k)</w:t>
      </w:r>
      <w:r w:rsidR="005412AA">
        <w:rPr>
          <w:szCs w:val="24"/>
        </w:rPr>
        <w:t xml:space="preserve"> </w:t>
      </w:r>
      <w:r w:rsidRPr="00B91BDA">
        <w:rPr>
          <w:szCs w:val="24"/>
        </w:rPr>
        <w:t>Garsynas privalo būti patalpintas mažiausiai į vieną atviros prieigos platformą (pvz., Hugging Face, OpenAIRE(Zenodo), CLARIN ar kt);</w:t>
      </w:r>
    </w:p>
    <w:p w14:paraId="346C562F" w14:textId="2DFE8F03" w:rsidR="00B91BDA" w:rsidRPr="00B91BDA" w:rsidRDefault="00B91BDA" w:rsidP="00B91BDA">
      <w:pPr>
        <w:spacing w:line="360" w:lineRule="auto"/>
        <w:ind w:firstLine="567"/>
        <w:jc w:val="both"/>
        <w:rPr>
          <w:szCs w:val="24"/>
        </w:rPr>
      </w:pPr>
      <w:r w:rsidRPr="00B91BDA">
        <w:rPr>
          <w:szCs w:val="24"/>
        </w:rPr>
        <w:t>2.2. Anotacijos yra tekstiniai dokumentai, kurie aprašo garso įrašų turinį ir susieja jį su konkrečiais laiko momentais. Jos įgalina panaudoti garsyną dirbtinio intelekto sprendimuose. Garsyno anotavimui keliami šie reikalavimai:</w:t>
      </w:r>
    </w:p>
    <w:p w14:paraId="3B3317E6" w14:textId="000CF327" w:rsidR="00B91BDA" w:rsidRPr="00B91BDA" w:rsidRDefault="0002152B" w:rsidP="00B91BDA">
      <w:pPr>
        <w:spacing w:line="360" w:lineRule="auto"/>
        <w:ind w:firstLine="567"/>
        <w:jc w:val="both"/>
        <w:rPr>
          <w:szCs w:val="24"/>
        </w:rPr>
      </w:pPr>
      <w:r>
        <w:rPr>
          <w:szCs w:val="24"/>
        </w:rPr>
        <w:t xml:space="preserve">2.2.1. </w:t>
      </w:r>
      <w:r w:rsidR="00B91BDA" w:rsidRPr="00B91BDA">
        <w:rPr>
          <w:szCs w:val="24"/>
        </w:rPr>
        <w:t>Visi garsyno įrašai turi būti anotuoti (turi turėti atitinkamus anotacijų įrašus) frazių (angl. utterance) lygmenyje (nurodant frazės tekstą bei pradžios ir pabaigos laiko momentus);</w:t>
      </w:r>
    </w:p>
    <w:p w14:paraId="3228AFB1" w14:textId="77777777" w:rsidR="00B91BDA" w:rsidRPr="00B91BDA" w:rsidRDefault="00B91BDA" w:rsidP="00B91BDA">
      <w:pPr>
        <w:spacing w:line="360" w:lineRule="auto"/>
        <w:ind w:firstLine="567"/>
        <w:jc w:val="both"/>
        <w:rPr>
          <w:szCs w:val="24"/>
        </w:rPr>
      </w:pPr>
      <w:r w:rsidRPr="00B91BDA">
        <w:rPr>
          <w:szCs w:val="24"/>
        </w:rPr>
        <w:t>a)</w:t>
      </w:r>
      <w:r w:rsidRPr="00B91BDA">
        <w:rPr>
          <w:szCs w:val="24"/>
        </w:rPr>
        <w:tab/>
        <w:t>Po 100 val. pagrindinio ir papildomo garsyno įrašų turi būti anotuoti leksinių vienetų, ir fonemų lygmenyje;</w:t>
      </w:r>
    </w:p>
    <w:p w14:paraId="5DE8EAAC" w14:textId="77777777" w:rsidR="00B91BDA" w:rsidRPr="00B91BDA" w:rsidRDefault="00B91BDA" w:rsidP="00B91BDA">
      <w:pPr>
        <w:spacing w:line="360" w:lineRule="auto"/>
        <w:ind w:firstLine="567"/>
        <w:jc w:val="both"/>
        <w:rPr>
          <w:szCs w:val="24"/>
        </w:rPr>
      </w:pPr>
      <w:r w:rsidRPr="00B91BDA">
        <w:rPr>
          <w:szCs w:val="24"/>
        </w:rPr>
        <w:t>b)</w:t>
      </w:r>
      <w:r w:rsidRPr="00B91BDA">
        <w:rPr>
          <w:szCs w:val="24"/>
        </w:rPr>
        <w:tab/>
        <w:t>Anotacijose turi būti pažymėtos a) nekalbinės garso įrašo atkarpos b) diktoriaus tarties neatitikimai bendrinės kalbos tarimo normoms c) kiekvieno diktoriaus šnekos ribos ir persidengiančios kelių diktorių šnekos ribos, jei garso įraše kalba du arba daugiau diktorių;</w:t>
      </w:r>
    </w:p>
    <w:p w14:paraId="4B7FAC5D" w14:textId="77777777" w:rsidR="00B91BDA" w:rsidRPr="00B91BDA" w:rsidRDefault="00B91BDA" w:rsidP="00B91BDA">
      <w:pPr>
        <w:spacing w:line="360" w:lineRule="auto"/>
        <w:ind w:firstLine="567"/>
        <w:jc w:val="both"/>
        <w:rPr>
          <w:szCs w:val="24"/>
        </w:rPr>
      </w:pPr>
      <w:r w:rsidRPr="00B91BDA">
        <w:rPr>
          <w:szCs w:val="24"/>
        </w:rPr>
        <w:t>c)</w:t>
      </w:r>
      <w:r w:rsidRPr="00B91BDA">
        <w:rPr>
          <w:szCs w:val="24"/>
        </w:rPr>
        <w:tab/>
        <w:t>Anotacijų tekstai turi būti užrašyti lietuvišku tekstu UTF-8 koduote;</w:t>
      </w:r>
    </w:p>
    <w:p w14:paraId="7C044A7E" w14:textId="77777777" w:rsidR="00B91BDA" w:rsidRPr="00B91BDA" w:rsidRDefault="00B91BDA" w:rsidP="00B91BDA">
      <w:pPr>
        <w:spacing w:line="360" w:lineRule="auto"/>
        <w:ind w:firstLine="567"/>
        <w:jc w:val="both"/>
        <w:rPr>
          <w:szCs w:val="24"/>
        </w:rPr>
      </w:pPr>
      <w:r w:rsidRPr="00B91BDA">
        <w:rPr>
          <w:szCs w:val="24"/>
        </w:rPr>
        <w:t>d)</w:t>
      </w:r>
      <w:r w:rsidRPr="00B91BDA">
        <w:rPr>
          <w:szCs w:val="24"/>
        </w:rPr>
        <w:tab/>
        <w:t>Anotacijos turi būti parengtos sistemiškai, t. y. visi anotuotojai turi taikyti tą pačią anotavimo metodiką.</w:t>
      </w:r>
    </w:p>
    <w:p w14:paraId="4BAAB464" w14:textId="0B994C27" w:rsidR="00B91BDA" w:rsidRPr="00B91BDA" w:rsidRDefault="00B91BDA" w:rsidP="00B91BDA">
      <w:pPr>
        <w:spacing w:line="360" w:lineRule="auto"/>
        <w:ind w:firstLine="567"/>
        <w:jc w:val="both"/>
        <w:rPr>
          <w:szCs w:val="24"/>
        </w:rPr>
      </w:pPr>
      <w:r w:rsidRPr="00B91BDA">
        <w:rPr>
          <w:szCs w:val="24"/>
        </w:rPr>
        <w:t>2.3. Garsyno validavimui keliami šie reikalavimai</w:t>
      </w:r>
    </w:p>
    <w:p w14:paraId="6ED73A77" w14:textId="77777777" w:rsidR="00B91BDA" w:rsidRPr="00B91BDA" w:rsidRDefault="00B91BDA" w:rsidP="00B91BDA">
      <w:pPr>
        <w:spacing w:line="360" w:lineRule="auto"/>
        <w:ind w:firstLine="567"/>
        <w:jc w:val="both"/>
        <w:rPr>
          <w:szCs w:val="24"/>
        </w:rPr>
      </w:pPr>
      <w:r w:rsidRPr="00B91BDA">
        <w:rPr>
          <w:szCs w:val="24"/>
        </w:rPr>
        <w:t>a)</w:t>
      </w:r>
      <w:r w:rsidRPr="00B91BDA">
        <w:rPr>
          <w:szCs w:val="24"/>
        </w:rPr>
        <w:tab/>
        <w:t>Reikia atlikti garsyno anotacijų validavimo procesą ir parodyti, kad garsyno įrašų ir tų įrašų anotacijų tarpusavio neatitikimai neviršija a) 0,1% frazių lygmenyje b) 0,05% leksemų lygmenyje.</w:t>
      </w:r>
    </w:p>
    <w:p w14:paraId="51EAD4C6" w14:textId="77777777" w:rsidR="00B91BDA" w:rsidRPr="00B91BDA" w:rsidRDefault="00B91BDA" w:rsidP="00B91BDA">
      <w:pPr>
        <w:spacing w:line="360" w:lineRule="auto"/>
        <w:ind w:firstLine="567"/>
        <w:jc w:val="both"/>
        <w:rPr>
          <w:szCs w:val="24"/>
        </w:rPr>
      </w:pPr>
      <w:r w:rsidRPr="00B91BDA">
        <w:rPr>
          <w:szCs w:val="24"/>
        </w:rPr>
        <w:lastRenderedPageBreak/>
        <w:t>b)</w:t>
      </w:r>
      <w:r w:rsidRPr="00B91BDA">
        <w:rPr>
          <w:szCs w:val="24"/>
        </w:rPr>
        <w:tab/>
        <w:t>Reikia panaudoti 1% atsitiktinai parinktų garsyno įrašų ir sukurti demonstracinę šnekos atpažinimo sistemą, kurios žodžių atpažinimo klaida (angl. WER) neviršytų 10 proc., taip pademonstruojant garsyno tinkamumą šnekos atpažinimo tikslams.</w:t>
      </w:r>
    </w:p>
    <w:p w14:paraId="38F19F59" w14:textId="2DF9D6BE" w:rsidR="00B91BDA" w:rsidRPr="00B91BDA" w:rsidRDefault="00B91BDA" w:rsidP="00B91BDA">
      <w:pPr>
        <w:spacing w:line="360" w:lineRule="auto"/>
        <w:ind w:firstLine="567"/>
        <w:jc w:val="both"/>
        <w:rPr>
          <w:szCs w:val="24"/>
        </w:rPr>
      </w:pPr>
      <w:r w:rsidRPr="00B91BDA">
        <w:rPr>
          <w:szCs w:val="24"/>
        </w:rPr>
        <w:t>2.</w:t>
      </w:r>
      <w:r w:rsidR="00B24D51">
        <w:rPr>
          <w:szCs w:val="24"/>
        </w:rPr>
        <w:t>4</w:t>
      </w:r>
      <w:r w:rsidRPr="00B91BDA">
        <w:rPr>
          <w:szCs w:val="24"/>
        </w:rPr>
        <w:t>. Dokumentavimo reikalavimai projektui:</w:t>
      </w:r>
    </w:p>
    <w:p w14:paraId="41B7574A" w14:textId="5210999F" w:rsidR="00396D25" w:rsidRPr="00842891" w:rsidRDefault="00B91BDA" w:rsidP="00B91BDA">
      <w:pPr>
        <w:spacing w:line="360" w:lineRule="auto"/>
        <w:ind w:firstLine="567"/>
        <w:jc w:val="both"/>
        <w:rPr>
          <w:rFonts w:eastAsia="Calibri"/>
        </w:rPr>
      </w:pPr>
      <w:r w:rsidRPr="00B91BDA">
        <w:rPr>
          <w:szCs w:val="24"/>
        </w:rPr>
        <w:t>2.</w:t>
      </w:r>
      <w:r w:rsidR="00B24D51">
        <w:rPr>
          <w:szCs w:val="24"/>
        </w:rPr>
        <w:t>4</w:t>
      </w:r>
      <w:r w:rsidRPr="00B91BDA">
        <w:rPr>
          <w:szCs w:val="24"/>
        </w:rPr>
        <w:t>.1. Garsyno dokumentacija turi apibūdinti a) garsyno įrašų ir anotacijų saugojimo struktūrą, failų pavadinimų konvencinius žymėjimus; b) garsyno statistiką įvairiais pjūviais (lyties, amžiaus, turinio ir kt.); c) anotacijos metodiką ir anotacijose naudojamų sutartinių simbolių paaiškinimus; d) anotacijoms naudojamą leksikoną; e) sukurtam produktui turi būti taikomas detaliai dokumentuotas tarptautinis metaduomenų standartas. (pvz., Data Catalog Vocabulary (DCAT) https://www.w3.org/TR/vocab-dcat-3/, Dublin Core Metadata Element Set (DCMES) https://www.dublincore.org/specifications/dublin-core/dces/, The Component Metadata Initiative (CMDI) https://media.dwds.de/clarin/userguide/text/metadata_CMDI.xhtml arba analogiški).</w:t>
      </w:r>
      <w:r w:rsidR="000225EF">
        <w:rPr>
          <w:rFonts w:eastAsia="Calibri"/>
        </w:rPr>
        <w:t>11</w:t>
      </w:r>
      <w:r w:rsidR="007F2E74">
        <w:rPr>
          <w:rFonts w:eastAsia="Calibri"/>
        </w:rPr>
        <w:t xml:space="preserve">. </w:t>
      </w:r>
      <w:r w:rsidR="00396D25" w:rsidRPr="00842891">
        <w:rPr>
          <w:rFonts w:eastAsia="Calibri"/>
        </w:rPr>
        <w:t>Teisiniai reikalavimai projektui:</w:t>
      </w:r>
      <w:r w:rsidR="003B2633">
        <w:rPr>
          <w:rFonts w:eastAsia="Calibri"/>
        </w:rPr>
        <w:t xml:space="preserve"> </w:t>
      </w:r>
    </w:p>
    <w:p w14:paraId="4198476C" w14:textId="15E1989B" w:rsidR="000225EF" w:rsidRDefault="003A5CF5" w:rsidP="00F13329">
      <w:pPr>
        <w:spacing w:line="360" w:lineRule="auto"/>
        <w:ind w:firstLine="567"/>
        <w:jc w:val="both"/>
      </w:pPr>
      <w:r>
        <w:t>2</w:t>
      </w:r>
      <w:r w:rsidR="00F45116">
        <w:t>.</w:t>
      </w:r>
      <w:r>
        <w:t>5</w:t>
      </w:r>
      <w:r w:rsidR="000225EF">
        <w:t xml:space="preserve">. </w:t>
      </w:r>
      <w:r w:rsidR="00396D25" w:rsidRPr="00842891">
        <w:t xml:space="preserve">Kuriant visus produktus (rezultatus) privalu laikytis: </w:t>
      </w:r>
    </w:p>
    <w:p w14:paraId="7B74DEA1" w14:textId="7B0DE06D" w:rsidR="000225EF" w:rsidRDefault="00FA5874" w:rsidP="00F13329">
      <w:pPr>
        <w:spacing w:line="360" w:lineRule="auto"/>
        <w:ind w:firstLine="567"/>
        <w:jc w:val="both"/>
      </w:pPr>
      <w:r>
        <w:t>2.5</w:t>
      </w:r>
      <w:r w:rsidR="000225EF">
        <w:t>.1</w:t>
      </w:r>
      <w:r w:rsidR="001C53D5">
        <w:t>.</w:t>
      </w:r>
      <w:r w:rsidR="00396D25" w:rsidRPr="00842891">
        <w:t xml:space="preserve"> autorių ir gretutines teises reguliuojančių Lietuvos ir </w:t>
      </w:r>
      <w:r w:rsidR="00396D25">
        <w:t>ES</w:t>
      </w:r>
      <w:r w:rsidR="00396D25" w:rsidRPr="00842891">
        <w:t xml:space="preserve"> teisės aktų; </w:t>
      </w:r>
    </w:p>
    <w:p w14:paraId="5B67C4BE" w14:textId="55D9FCCB" w:rsidR="009314B0" w:rsidRDefault="00FA5874">
      <w:pPr>
        <w:spacing w:line="360" w:lineRule="auto"/>
        <w:ind w:firstLine="567"/>
        <w:jc w:val="both"/>
      </w:pPr>
      <w:r>
        <w:t>2.5</w:t>
      </w:r>
      <w:r w:rsidR="000225EF">
        <w:t>.2.</w:t>
      </w:r>
      <w:r w:rsidR="00396D25" w:rsidRPr="00842891">
        <w:t xml:space="preserve"> duomenų apsaugą reguliuojančių Lietuvos ir </w:t>
      </w:r>
      <w:r w:rsidR="00396D25">
        <w:t xml:space="preserve">ES </w:t>
      </w:r>
      <w:r w:rsidR="00396D25" w:rsidRPr="00842891">
        <w:t xml:space="preserve"> teisės aktų; </w:t>
      </w:r>
    </w:p>
    <w:p w14:paraId="54C276C3" w14:textId="214D56A1" w:rsidR="009314B0" w:rsidRDefault="00FA5874">
      <w:pPr>
        <w:spacing w:line="360" w:lineRule="auto"/>
        <w:ind w:firstLine="567"/>
        <w:jc w:val="both"/>
      </w:pPr>
      <w:r>
        <w:t>2.5</w:t>
      </w:r>
      <w:r w:rsidR="009314B0">
        <w:t>.3.</w:t>
      </w:r>
      <w:r w:rsidR="00396D25" w:rsidRPr="00842891">
        <w:t xml:space="preserve"> dirbtinio intelekto sistemoms rengiamų mokymo duomenų kokybę reguliuojančių Lietuvos ir Europos teisės aktų; </w:t>
      </w:r>
    </w:p>
    <w:p w14:paraId="319C97F0" w14:textId="5A775907" w:rsidR="00396D25" w:rsidRPr="00842891" w:rsidRDefault="00FA5874" w:rsidP="00F13329">
      <w:pPr>
        <w:spacing w:line="360" w:lineRule="auto"/>
        <w:ind w:firstLine="567"/>
        <w:jc w:val="both"/>
      </w:pPr>
      <w:r>
        <w:t>2.5</w:t>
      </w:r>
      <w:r w:rsidR="009314B0">
        <w:t>.4.</w:t>
      </w:r>
      <w:r w:rsidR="00396D25" w:rsidRPr="00842891">
        <w:t xml:space="preserve"> Lietuvos ir Europos Sąjungos teisės aktų, reguliuojančių atvirų duomenų formavimo ir skelbimo principus. (ES direktyva dėl atvirųjų duomenų ir viešojo sektoriaus informacijos pakartotinio naudojimo  BDAR (EUR-Lex - 32016R0679 - EN - EUR-Lex (europa.eu)) </w:t>
      </w:r>
    </w:p>
    <w:p w14:paraId="5F7D94CC" w14:textId="19034600" w:rsidR="00396D25" w:rsidRPr="00842891" w:rsidRDefault="0003105F" w:rsidP="00F13329">
      <w:pPr>
        <w:spacing w:line="360" w:lineRule="auto"/>
        <w:ind w:firstLine="567"/>
        <w:jc w:val="both"/>
      </w:pPr>
      <w:hyperlink r:id="rId21" w:history="1">
        <w:r w:rsidR="00396D25" w:rsidRPr="00842891">
          <w:rPr>
            <w:rStyle w:val="Hyperlink"/>
          </w:rPr>
          <w:t>https://eur-lex.europa.eu/legal-content/EN/TXT/?qid=1561563110433&amp;uri=CELEX:32019L1024</w:t>
        </w:r>
      </w:hyperlink>
      <w:r w:rsidR="004103DB" w:rsidRPr="00842891">
        <w:t>)</w:t>
      </w:r>
      <w:r w:rsidR="004103DB">
        <w:t>.</w:t>
      </w:r>
      <w:r w:rsidR="004103DB" w:rsidRPr="00842891">
        <w:t xml:space="preserve"> </w:t>
      </w:r>
    </w:p>
    <w:p w14:paraId="6FC2424E" w14:textId="7074D6D2" w:rsidR="00396D25" w:rsidRPr="00842891" w:rsidRDefault="00DC4B1C" w:rsidP="00F13329">
      <w:pPr>
        <w:spacing w:line="360" w:lineRule="auto"/>
        <w:ind w:firstLine="567"/>
        <w:jc w:val="both"/>
      </w:pPr>
      <w:r>
        <w:t>2.6</w:t>
      </w:r>
      <w:r w:rsidR="00396D25" w:rsidRPr="00842891">
        <w:t>. Kuriant visus produktus (rezultatus) rekomenduojama atsižvelgti į naujai ruošiamą dirbtinio intelekto aktą (</w:t>
      </w:r>
      <w:hyperlink r:id="rId22" w:history="1">
        <w:r w:rsidR="00835357">
          <w:rPr>
            <w:rStyle w:val="Hyperlink"/>
          </w:rPr>
          <w:t>Priimti tekstai - Dirbtinio intelekto aktas - Trečiadienis, 2024 m. kovo 13 d. (europa.eu)</w:t>
        </w:r>
      </w:hyperlink>
      <w:r w:rsidR="00396D25" w:rsidRPr="00842891">
        <w:t xml:space="preserve">). </w:t>
      </w:r>
    </w:p>
    <w:p w14:paraId="0A768F45" w14:textId="60DC2587" w:rsidR="00396D25" w:rsidRDefault="00DC4B1C" w:rsidP="00F13329">
      <w:pPr>
        <w:spacing w:line="360" w:lineRule="auto"/>
        <w:ind w:firstLine="567"/>
        <w:jc w:val="both"/>
      </w:pPr>
      <w:r>
        <w:t>2.7</w:t>
      </w:r>
      <w:r w:rsidR="00396D25" w:rsidRPr="00842891">
        <w:t xml:space="preserve">. Turi būti parengta ištekliaus naudojimo licencija, kuri užtikrina atvirą ir nemokamą prieigą prie ištekliaus. Visi </w:t>
      </w:r>
      <w:r w:rsidR="008948DF">
        <w:t>garsyno</w:t>
      </w:r>
      <w:r w:rsidR="00396D25" w:rsidRPr="00842891">
        <w:t xml:space="preserve"> įrašai turi turėti atitinkamas licencijas.</w:t>
      </w:r>
    </w:p>
    <w:p w14:paraId="64E503B7" w14:textId="009F49CD" w:rsidR="0046160E" w:rsidRDefault="00DC4B1C" w:rsidP="00F13329">
      <w:pPr>
        <w:spacing w:line="360" w:lineRule="auto"/>
        <w:ind w:firstLine="567"/>
        <w:jc w:val="both"/>
        <w:rPr>
          <w:rFonts w:eastAsia="Calibri"/>
        </w:rPr>
      </w:pPr>
      <w:r>
        <w:rPr>
          <w:rFonts w:eastAsia="Calibri"/>
        </w:rPr>
        <w:t>2.8</w:t>
      </w:r>
      <w:r w:rsidR="005E6521">
        <w:rPr>
          <w:rFonts w:eastAsia="Calibri"/>
        </w:rPr>
        <w:t xml:space="preserve">. </w:t>
      </w:r>
      <w:r w:rsidR="008948DF">
        <w:rPr>
          <w:rFonts w:eastAsia="Calibri"/>
        </w:rPr>
        <w:t>Garsynas</w:t>
      </w:r>
      <w:r w:rsidR="0046160E">
        <w:rPr>
          <w:rFonts w:eastAsia="Calibri"/>
        </w:rPr>
        <w:t xml:space="preserve"> </w:t>
      </w:r>
      <w:r w:rsidR="0046160E" w:rsidRPr="0000255B">
        <w:rPr>
          <w:rFonts w:eastAsia="Calibri"/>
        </w:rPr>
        <w:t xml:space="preserve">privalo būti </w:t>
      </w:r>
      <w:r w:rsidR="005E4AD3">
        <w:rPr>
          <w:rFonts w:eastAsia="Calibri"/>
        </w:rPr>
        <w:t>pa</w:t>
      </w:r>
      <w:r w:rsidR="00867A17">
        <w:rPr>
          <w:rFonts w:eastAsia="Calibri"/>
        </w:rPr>
        <w:t>s</w:t>
      </w:r>
      <w:r w:rsidR="005E4AD3">
        <w:rPr>
          <w:rFonts w:eastAsia="Calibri"/>
        </w:rPr>
        <w:t>iekiamas</w:t>
      </w:r>
      <w:r w:rsidR="005A7F38">
        <w:rPr>
          <w:rFonts w:eastAsia="Calibri"/>
        </w:rPr>
        <w:t xml:space="preserve"> </w:t>
      </w:r>
      <w:hyperlink r:id="rId23" w:history="1">
        <w:r w:rsidR="005A7F38">
          <w:rPr>
            <w:rStyle w:val="Hyperlink"/>
          </w:rPr>
          <w:t>Lietuvos atvirų duomenų portale (data.gov.lt)</w:t>
        </w:r>
      </w:hyperlink>
      <w:r w:rsidR="0046160E" w:rsidRPr="0000255B">
        <w:rPr>
          <w:rFonts w:eastAsia="Calibri"/>
        </w:rPr>
        <w:t xml:space="preserve"> </w:t>
      </w:r>
      <w:r w:rsidR="005A7F38">
        <w:rPr>
          <w:rFonts w:eastAsia="Calibri"/>
        </w:rPr>
        <w:t xml:space="preserve">ir </w:t>
      </w:r>
      <w:r w:rsidR="00A54B8F">
        <w:rPr>
          <w:rFonts w:eastAsia="Calibri"/>
        </w:rPr>
        <w:t>ne mažiau</w:t>
      </w:r>
      <w:r w:rsidR="00A54B8F" w:rsidRPr="0000255B">
        <w:rPr>
          <w:rFonts w:eastAsia="Calibri"/>
        </w:rPr>
        <w:t xml:space="preserve"> </w:t>
      </w:r>
      <w:r w:rsidR="002A53B4">
        <w:rPr>
          <w:rFonts w:eastAsia="Calibri"/>
        </w:rPr>
        <w:t>nei</w:t>
      </w:r>
      <w:r w:rsidR="00A7638D">
        <w:rPr>
          <w:rFonts w:eastAsia="Calibri"/>
        </w:rPr>
        <w:t xml:space="preserve"> per</w:t>
      </w:r>
      <w:r w:rsidR="002A53B4">
        <w:rPr>
          <w:rFonts w:eastAsia="Calibri"/>
        </w:rPr>
        <w:t xml:space="preserve"> vieną</w:t>
      </w:r>
      <w:r w:rsidR="0046160E" w:rsidRPr="0000255B">
        <w:rPr>
          <w:rFonts w:eastAsia="Calibri"/>
        </w:rPr>
        <w:t xml:space="preserve"> atviros prieigos platform</w:t>
      </w:r>
      <w:r w:rsidR="002A53B4">
        <w:rPr>
          <w:rFonts w:eastAsia="Calibri"/>
        </w:rPr>
        <w:t>ą</w:t>
      </w:r>
      <w:r w:rsidR="0046160E" w:rsidRPr="0000255B">
        <w:rPr>
          <w:rFonts w:eastAsia="Calibri"/>
        </w:rPr>
        <w:t xml:space="preserve"> (pvz., </w:t>
      </w:r>
      <w:r w:rsidR="0046160E">
        <w:rPr>
          <w:rFonts w:eastAsia="Calibri"/>
        </w:rPr>
        <w:t>„</w:t>
      </w:r>
      <w:r w:rsidR="0046160E" w:rsidRPr="0000255B">
        <w:rPr>
          <w:rFonts w:eastAsia="Calibri"/>
        </w:rPr>
        <w:t>Hugging Face</w:t>
      </w:r>
      <w:r w:rsidR="0046160E">
        <w:rPr>
          <w:rFonts w:eastAsia="Calibri"/>
        </w:rPr>
        <w:t>“</w:t>
      </w:r>
      <w:r w:rsidR="0046160E" w:rsidRPr="0000255B">
        <w:rPr>
          <w:rFonts w:eastAsia="Calibri"/>
        </w:rPr>
        <w:t>, CLARIN ar kt</w:t>
      </w:r>
      <w:r w:rsidR="0046160E">
        <w:rPr>
          <w:rFonts w:eastAsia="Calibri"/>
        </w:rPr>
        <w:t>.</w:t>
      </w:r>
      <w:r w:rsidR="0046160E" w:rsidRPr="0000255B">
        <w:rPr>
          <w:rFonts w:eastAsia="Calibri"/>
        </w:rPr>
        <w:t>)</w:t>
      </w:r>
      <w:r w:rsidR="0046160E">
        <w:rPr>
          <w:rFonts w:eastAsia="Calibri"/>
        </w:rPr>
        <w:t xml:space="preserve"> </w:t>
      </w:r>
      <w:r w:rsidR="00BA4103">
        <w:rPr>
          <w:rFonts w:eastAsia="Calibri"/>
        </w:rPr>
        <w:t>bei</w:t>
      </w:r>
      <w:r w:rsidR="0046160E">
        <w:rPr>
          <w:rFonts w:eastAsia="Calibri"/>
        </w:rPr>
        <w:t xml:space="preserve"> prieinamas nemokamai.</w:t>
      </w:r>
    </w:p>
    <w:p w14:paraId="2809C706" w14:textId="77777777" w:rsidR="005F499E" w:rsidRDefault="005F499E" w:rsidP="00F13329">
      <w:pPr>
        <w:spacing w:line="360" w:lineRule="auto"/>
        <w:ind w:firstLine="567"/>
        <w:jc w:val="both"/>
        <w:rPr>
          <w:szCs w:val="24"/>
        </w:rPr>
      </w:pPr>
    </w:p>
    <w:p w14:paraId="18D1F04C" w14:textId="2E3482FE" w:rsidR="000F02EB" w:rsidRDefault="000F02EB" w:rsidP="00F13329">
      <w:pPr>
        <w:pStyle w:val="ListParagraph"/>
        <w:widowControl w:val="0"/>
        <w:ind w:left="0"/>
        <w:jc w:val="center"/>
        <w:rPr>
          <w:b/>
          <w:bCs/>
          <w:color w:val="000000"/>
        </w:rPr>
      </w:pPr>
      <w:r>
        <w:rPr>
          <w:b/>
          <w:bCs/>
          <w:color w:val="000000"/>
        </w:rPr>
        <w:t>II SKYRIUS</w:t>
      </w:r>
    </w:p>
    <w:p w14:paraId="0A2E4894" w14:textId="03CF5543" w:rsidR="00FC4832" w:rsidRPr="00F13329" w:rsidRDefault="000236F0" w:rsidP="00F13329">
      <w:pPr>
        <w:pStyle w:val="ListParagraph"/>
        <w:widowControl w:val="0"/>
        <w:ind w:left="0"/>
        <w:jc w:val="center"/>
        <w:rPr>
          <w:b/>
          <w:bCs/>
          <w:color w:val="000000"/>
        </w:rPr>
      </w:pPr>
      <w:r w:rsidRPr="000236F0">
        <w:rPr>
          <w:b/>
          <w:bCs/>
          <w:color w:val="000000"/>
        </w:rPr>
        <w:t xml:space="preserve">ANTRAS PROJEKTAS </w:t>
      </w:r>
      <w:r w:rsidR="00226765" w:rsidRPr="00226765">
        <w:rPr>
          <w:b/>
          <w:bCs/>
          <w:color w:val="000000"/>
        </w:rPr>
        <w:t>„</w:t>
      </w:r>
      <w:r w:rsidR="00226765" w:rsidRPr="00226765">
        <w:rPr>
          <w:b/>
          <w:bCs/>
          <w:color w:val="000000"/>
          <w:szCs w:val="24"/>
        </w:rPr>
        <w:t>LIETUVIŲ KALBOS GARSYNAS (</w:t>
      </w:r>
      <w:r w:rsidR="00226765" w:rsidRPr="00226765">
        <w:rPr>
          <w:rFonts w:eastAsia="Calibri"/>
          <w:b/>
          <w:bCs/>
          <w:szCs w:val="24"/>
          <w:lang w:eastAsia="lt-LT"/>
        </w:rPr>
        <w:t>ŠNEKOS SINTEZĖS TIKSLAMS NEURONINIAMS BALSAMS GENERUOTI)</w:t>
      </w:r>
      <w:r w:rsidR="00226765" w:rsidRPr="00226765">
        <w:rPr>
          <w:b/>
          <w:bCs/>
          <w:color w:val="000000"/>
        </w:rPr>
        <w:t>“</w:t>
      </w:r>
    </w:p>
    <w:p w14:paraId="4A229503" w14:textId="77777777" w:rsidR="00FC4832" w:rsidRDefault="00FC4832" w:rsidP="00F13329">
      <w:pPr>
        <w:widowControl w:val="0"/>
        <w:jc w:val="center"/>
        <w:rPr>
          <w:b/>
          <w:bCs/>
          <w:color w:val="000000"/>
        </w:rPr>
      </w:pPr>
    </w:p>
    <w:p w14:paraId="53A85046" w14:textId="7DE04F84" w:rsidR="00FC4832" w:rsidRDefault="00CA68BE" w:rsidP="00F13329">
      <w:pPr>
        <w:widowControl w:val="0"/>
        <w:spacing w:line="360" w:lineRule="auto"/>
        <w:ind w:firstLine="567"/>
        <w:jc w:val="both"/>
      </w:pPr>
      <w:r>
        <w:t>3</w:t>
      </w:r>
      <w:r w:rsidR="004103DB">
        <w:t xml:space="preserve">. </w:t>
      </w:r>
      <w:r w:rsidR="00FC4832" w:rsidRPr="007E7723">
        <w:t>Projekt</w:t>
      </w:r>
      <w:r w:rsidR="00FC4832">
        <w:t>ui</w:t>
      </w:r>
      <w:r w:rsidR="00FC4832" w:rsidRPr="007E7723">
        <w:t xml:space="preserve"> įgyvendinti skiriama iki </w:t>
      </w:r>
      <w:r w:rsidR="00C445E4">
        <w:t>680 000 Eur (šeši</w:t>
      </w:r>
      <w:r w:rsidR="00CF5CE8">
        <w:t>ų</w:t>
      </w:r>
      <w:r w:rsidR="00C445E4">
        <w:t xml:space="preserve"> šimt</w:t>
      </w:r>
      <w:r w:rsidR="00CF5CE8">
        <w:t>ų</w:t>
      </w:r>
      <w:r w:rsidR="00C445E4">
        <w:t xml:space="preserve"> aštuoniasdešimt tūkstančių eurų) </w:t>
      </w:r>
      <w:r w:rsidR="00FC4832" w:rsidRPr="007E7723">
        <w:t xml:space="preserve">Ekonomikos gaivinimo ir atsparumo didinimo priemonės lėšų ir iki </w:t>
      </w:r>
      <w:r w:rsidR="004F4C38">
        <w:rPr>
          <w:lang w:val="en-US"/>
        </w:rPr>
        <w:t>142 800</w:t>
      </w:r>
      <w:r w:rsidR="004F4C38">
        <w:t xml:space="preserve"> Eur (vien</w:t>
      </w:r>
      <w:r w:rsidR="00FB4607">
        <w:t>o</w:t>
      </w:r>
      <w:r w:rsidR="004F4C38">
        <w:t xml:space="preserve"> šimt</w:t>
      </w:r>
      <w:r w:rsidR="00FB4607">
        <w:t>o</w:t>
      </w:r>
      <w:r w:rsidR="004F4C38">
        <w:t xml:space="preserve"> keturiasdešimt d</w:t>
      </w:r>
      <w:r w:rsidR="00FB4607">
        <w:t>viejų</w:t>
      </w:r>
      <w:r w:rsidR="004F4C38">
        <w:t xml:space="preserve"> tūkstanči</w:t>
      </w:r>
      <w:r w:rsidR="00FB4607">
        <w:t>ų</w:t>
      </w:r>
      <w:r w:rsidR="004F4C38">
        <w:t xml:space="preserve"> aštuoni</w:t>
      </w:r>
      <w:r w:rsidR="00FB4607">
        <w:t>ų</w:t>
      </w:r>
      <w:r w:rsidR="004F4C38">
        <w:t xml:space="preserve"> šimt</w:t>
      </w:r>
      <w:r w:rsidR="00FB4607">
        <w:t>ų</w:t>
      </w:r>
      <w:r w:rsidR="004F4C38">
        <w:t xml:space="preserve"> eurų) </w:t>
      </w:r>
      <w:r w:rsidR="00FC4832" w:rsidRPr="007E7723">
        <w:t xml:space="preserve">Lietuvos Respublikos valstybės biudžeto lėšų, skirtų netinkamam pridėtinės vertės mokesčiui (toliau – PVM) apmokėti. PVM gali būti finansuojamas tik </w:t>
      </w:r>
      <w:r w:rsidR="00FC4832" w:rsidRPr="007E7723">
        <w:rPr>
          <w:color w:val="242424"/>
          <w:lang w:eastAsia="lt-LT"/>
        </w:rPr>
        <w:t xml:space="preserve">Projektų administravimo ir finansavimo taisyklių </w:t>
      </w:r>
      <w:r w:rsidR="00FC4832" w:rsidRPr="007E7723">
        <w:t>VII skyriaus 4 skirsnyje nustatyta tvarka.</w:t>
      </w:r>
    </w:p>
    <w:p w14:paraId="70F08C40" w14:textId="05B30918" w:rsidR="004757B8" w:rsidRPr="004757B8" w:rsidRDefault="00637AB8" w:rsidP="004757B8">
      <w:pPr>
        <w:spacing w:line="360" w:lineRule="auto"/>
        <w:ind w:firstLine="567"/>
        <w:jc w:val="both"/>
        <w:rPr>
          <w:bCs/>
          <w:iCs/>
          <w:szCs w:val="24"/>
        </w:rPr>
      </w:pPr>
      <w:r>
        <w:rPr>
          <w:bCs/>
          <w:iCs/>
          <w:szCs w:val="24"/>
        </w:rPr>
        <w:t>3</w:t>
      </w:r>
      <w:r w:rsidR="004757B8" w:rsidRPr="004757B8">
        <w:rPr>
          <w:bCs/>
          <w:iCs/>
          <w:szCs w:val="24"/>
        </w:rPr>
        <w:t>.</w:t>
      </w:r>
      <w:r>
        <w:rPr>
          <w:bCs/>
          <w:iCs/>
          <w:szCs w:val="24"/>
        </w:rPr>
        <w:t>1</w:t>
      </w:r>
      <w:r w:rsidR="004757B8" w:rsidRPr="004757B8">
        <w:rPr>
          <w:bCs/>
          <w:iCs/>
          <w:szCs w:val="24"/>
        </w:rPr>
        <w:t xml:space="preserve">. </w:t>
      </w:r>
      <w:r w:rsidR="00FF0C8F">
        <w:rPr>
          <w:bCs/>
          <w:iCs/>
          <w:szCs w:val="24"/>
        </w:rPr>
        <w:t>Privalomi t</w:t>
      </w:r>
      <w:r w:rsidR="004757B8" w:rsidRPr="004757B8">
        <w:rPr>
          <w:bCs/>
          <w:iCs/>
          <w:szCs w:val="24"/>
        </w:rPr>
        <w:t>echniniai reikalavimai projektui:</w:t>
      </w:r>
    </w:p>
    <w:p w14:paraId="5741607F" w14:textId="23CED90B" w:rsidR="004757B8" w:rsidRPr="004757B8" w:rsidRDefault="00637AB8" w:rsidP="004757B8">
      <w:pPr>
        <w:spacing w:line="360" w:lineRule="auto"/>
        <w:ind w:firstLine="567"/>
        <w:jc w:val="both"/>
        <w:rPr>
          <w:bCs/>
          <w:iCs/>
          <w:szCs w:val="24"/>
        </w:rPr>
      </w:pPr>
      <w:r>
        <w:rPr>
          <w:bCs/>
          <w:iCs/>
          <w:szCs w:val="24"/>
        </w:rPr>
        <w:t>3</w:t>
      </w:r>
      <w:r w:rsidR="004757B8" w:rsidRPr="004757B8">
        <w:rPr>
          <w:bCs/>
          <w:iCs/>
          <w:szCs w:val="24"/>
        </w:rPr>
        <w:t>.</w:t>
      </w:r>
      <w:r>
        <w:rPr>
          <w:bCs/>
          <w:iCs/>
          <w:szCs w:val="24"/>
        </w:rPr>
        <w:t>1</w:t>
      </w:r>
      <w:r w:rsidR="004757B8" w:rsidRPr="004757B8">
        <w:rPr>
          <w:bCs/>
          <w:iCs/>
          <w:szCs w:val="24"/>
        </w:rPr>
        <w:t>.1. Kokybiškam lietuvių kalbos garsynui šnekos sintezės tikslams neuroniniams balsams generuoti parengimui reikalingas garsynas, kurio apimtis yra ne mažesnė kaip 500 valandų. Garsyno struktūrai ir apimčiai keliami šie reikalavimai:</w:t>
      </w:r>
    </w:p>
    <w:p w14:paraId="021FBBB0" w14:textId="1E8CD6C6" w:rsidR="004757B8" w:rsidRPr="004757B8" w:rsidRDefault="004D206D" w:rsidP="004757B8">
      <w:pPr>
        <w:spacing w:line="360" w:lineRule="auto"/>
        <w:ind w:firstLine="567"/>
        <w:jc w:val="both"/>
        <w:rPr>
          <w:bCs/>
          <w:iCs/>
          <w:szCs w:val="24"/>
        </w:rPr>
      </w:pPr>
      <w:r>
        <w:rPr>
          <w:bCs/>
          <w:iCs/>
          <w:szCs w:val="24"/>
        </w:rPr>
        <w:t>3</w:t>
      </w:r>
      <w:r w:rsidR="004757B8" w:rsidRPr="004757B8">
        <w:rPr>
          <w:bCs/>
          <w:iCs/>
          <w:szCs w:val="24"/>
        </w:rPr>
        <w:t>.</w:t>
      </w:r>
      <w:r w:rsidR="00F846BB">
        <w:rPr>
          <w:bCs/>
          <w:iCs/>
          <w:szCs w:val="24"/>
        </w:rPr>
        <w:t>1</w:t>
      </w:r>
      <w:r w:rsidR="004757B8" w:rsidRPr="004757B8">
        <w:rPr>
          <w:bCs/>
          <w:iCs/>
          <w:szCs w:val="24"/>
        </w:rPr>
        <w:t>.1.</w:t>
      </w:r>
      <w:r w:rsidR="00443D41">
        <w:rPr>
          <w:bCs/>
          <w:iCs/>
          <w:szCs w:val="24"/>
        </w:rPr>
        <w:t>2</w:t>
      </w:r>
      <w:r w:rsidR="00F846BB">
        <w:rPr>
          <w:bCs/>
          <w:iCs/>
          <w:szCs w:val="24"/>
        </w:rPr>
        <w:t>.</w:t>
      </w:r>
      <w:r w:rsidR="004757B8" w:rsidRPr="004757B8">
        <w:rPr>
          <w:bCs/>
          <w:iCs/>
          <w:szCs w:val="24"/>
        </w:rPr>
        <w:t xml:space="preserve"> Bendras garsynas turi būti ne mažiau kaip 500 valandų.</w:t>
      </w:r>
    </w:p>
    <w:p w14:paraId="166FF05C" w14:textId="65ED5C47" w:rsidR="004757B8" w:rsidRPr="004757B8" w:rsidRDefault="00F846BB" w:rsidP="004757B8">
      <w:pPr>
        <w:spacing w:line="360" w:lineRule="auto"/>
        <w:ind w:firstLine="567"/>
        <w:jc w:val="both"/>
        <w:rPr>
          <w:bCs/>
          <w:iCs/>
          <w:szCs w:val="24"/>
        </w:rPr>
      </w:pPr>
      <w:r>
        <w:rPr>
          <w:bCs/>
          <w:iCs/>
          <w:szCs w:val="24"/>
        </w:rPr>
        <w:t>3</w:t>
      </w:r>
      <w:r w:rsidRPr="004757B8">
        <w:rPr>
          <w:bCs/>
          <w:iCs/>
          <w:szCs w:val="24"/>
        </w:rPr>
        <w:t>.</w:t>
      </w:r>
      <w:r>
        <w:rPr>
          <w:bCs/>
          <w:iCs/>
          <w:szCs w:val="24"/>
        </w:rPr>
        <w:t>1</w:t>
      </w:r>
      <w:r w:rsidRPr="004757B8">
        <w:rPr>
          <w:bCs/>
          <w:iCs/>
          <w:szCs w:val="24"/>
        </w:rPr>
        <w:t>.1.</w:t>
      </w:r>
      <w:r w:rsidR="00443D41">
        <w:rPr>
          <w:bCs/>
          <w:iCs/>
          <w:szCs w:val="24"/>
        </w:rPr>
        <w:t>3</w:t>
      </w:r>
      <w:r>
        <w:rPr>
          <w:bCs/>
          <w:iCs/>
          <w:szCs w:val="24"/>
        </w:rPr>
        <w:t>.</w:t>
      </w:r>
      <w:r w:rsidRPr="004757B8">
        <w:rPr>
          <w:bCs/>
          <w:iCs/>
          <w:szCs w:val="24"/>
        </w:rPr>
        <w:t xml:space="preserve"> </w:t>
      </w:r>
      <w:r w:rsidR="004757B8" w:rsidRPr="004757B8">
        <w:rPr>
          <w:bCs/>
          <w:iCs/>
          <w:szCs w:val="24"/>
        </w:rPr>
        <w:t>Pagrindinį garsyną turi sudaryti ne mažiau kaip 20 skirtingų diktorių balso įrašai, kurių bendra apimtis turi būti ne mažesnė, kaip 200 valandų;</w:t>
      </w:r>
    </w:p>
    <w:p w14:paraId="5F64AD59" w14:textId="58D7EE43" w:rsidR="004757B8" w:rsidRPr="004757B8" w:rsidRDefault="00F846BB" w:rsidP="004757B8">
      <w:pPr>
        <w:spacing w:line="360" w:lineRule="auto"/>
        <w:ind w:firstLine="567"/>
        <w:jc w:val="both"/>
        <w:rPr>
          <w:bCs/>
          <w:iCs/>
          <w:szCs w:val="24"/>
        </w:rPr>
      </w:pPr>
      <w:r>
        <w:rPr>
          <w:bCs/>
          <w:iCs/>
          <w:szCs w:val="24"/>
        </w:rPr>
        <w:t>3</w:t>
      </w:r>
      <w:r w:rsidRPr="004757B8">
        <w:rPr>
          <w:bCs/>
          <w:iCs/>
          <w:szCs w:val="24"/>
        </w:rPr>
        <w:t>.</w:t>
      </w:r>
      <w:r>
        <w:rPr>
          <w:bCs/>
          <w:iCs/>
          <w:szCs w:val="24"/>
        </w:rPr>
        <w:t>1</w:t>
      </w:r>
      <w:r w:rsidRPr="004757B8">
        <w:rPr>
          <w:bCs/>
          <w:iCs/>
          <w:szCs w:val="24"/>
        </w:rPr>
        <w:t>.1.</w:t>
      </w:r>
      <w:r w:rsidR="00443D41">
        <w:rPr>
          <w:bCs/>
          <w:iCs/>
          <w:szCs w:val="24"/>
        </w:rPr>
        <w:t>4</w:t>
      </w:r>
      <w:r>
        <w:rPr>
          <w:bCs/>
          <w:iCs/>
          <w:szCs w:val="24"/>
        </w:rPr>
        <w:t>.</w:t>
      </w:r>
      <w:r w:rsidRPr="004757B8">
        <w:rPr>
          <w:bCs/>
          <w:iCs/>
          <w:szCs w:val="24"/>
        </w:rPr>
        <w:t xml:space="preserve"> </w:t>
      </w:r>
      <w:r w:rsidR="004757B8" w:rsidRPr="004757B8">
        <w:rPr>
          <w:bCs/>
          <w:iCs/>
          <w:szCs w:val="24"/>
        </w:rPr>
        <w:t>Papildomą garsyną turi sudaryti ne mažiau kaip 300 valandų emocinės kalbos. Emocinė garsyno dalis turi atspindėti mažiausiai 4 emocijas (džiaugsmo, liūdesio, pykčio, nustebimo).</w:t>
      </w:r>
    </w:p>
    <w:p w14:paraId="345B1B74" w14:textId="184853B2" w:rsidR="004757B8" w:rsidRPr="004757B8" w:rsidRDefault="00F846BB" w:rsidP="004757B8">
      <w:pPr>
        <w:spacing w:line="360" w:lineRule="auto"/>
        <w:ind w:firstLine="567"/>
        <w:jc w:val="both"/>
        <w:rPr>
          <w:bCs/>
          <w:iCs/>
          <w:szCs w:val="24"/>
        </w:rPr>
      </w:pPr>
      <w:r>
        <w:rPr>
          <w:bCs/>
          <w:iCs/>
          <w:szCs w:val="24"/>
        </w:rPr>
        <w:t>3</w:t>
      </w:r>
      <w:r w:rsidRPr="004757B8">
        <w:rPr>
          <w:bCs/>
          <w:iCs/>
          <w:szCs w:val="24"/>
        </w:rPr>
        <w:t>.</w:t>
      </w:r>
      <w:r>
        <w:rPr>
          <w:bCs/>
          <w:iCs/>
          <w:szCs w:val="24"/>
        </w:rPr>
        <w:t>1</w:t>
      </w:r>
      <w:r w:rsidRPr="004757B8">
        <w:rPr>
          <w:bCs/>
          <w:iCs/>
          <w:szCs w:val="24"/>
        </w:rPr>
        <w:t>.1.</w:t>
      </w:r>
      <w:r w:rsidR="00443D41">
        <w:rPr>
          <w:bCs/>
          <w:iCs/>
          <w:szCs w:val="24"/>
        </w:rPr>
        <w:t>5</w:t>
      </w:r>
      <w:r>
        <w:rPr>
          <w:bCs/>
          <w:iCs/>
          <w:szCs w:val="24"/>
        </w:rPr>
        <w:t>.</w:t>
      </w:r>
      <w:r w:rsidRPr="004757B8">
        <w:rPr>
          <w:bCs/>
          <w:iCs/>
          <w:szCs w:val="24"/>
        </w:rPr>
        <w:t xml:space="preserve"> </w:t>
      </w:r>
      <w:r w:rsidR="004757B8" w:rsidRPr="004757B8">
        <w:rPr>
          <w:bCs/>
          <w:iCs/>
          <w:szCs w:val="24"/>
        </w:rPr>
        <w:t>Diktorių pasirinkimas turi būti subalansuotas lyties, amžiaus, balso tembro įvairovės požiūriu;</w:t>
      </w:r>
    </w:p>
    <w:p w14:paraId="26390F1A" w14:textId="3290CEAF" w:rsidR="004757B8" w:rsidRPr="004757B8" w:rsidRDefault="00F846BB" w:rsidP="004757B8">
      <w:pPr>
        <w:spacing w:line="360" w:lineRule="auto"/>
        <w:ind w:firstLine="567"/>
        <w:jc w:val="both"/>
        <w:rPr>
          <w:bCs/>
          <w:iCs/>
          <w:szCs w:val="24"/>
        </w:rPr>
      </w:pPr>
      <w:r>
        <w:rPr>
          <w:bCs/>
          <w:iCs/>
          <w:szCs w:val="24"/>
        </w:rPr>
        <w:t>3</w:t>
      </w:r>
      <w:r w:rsidRPr="004757B8">
        <w:rPr>
          <w:bCs/>
          <w:iCs/>
          <w:szCs w:val="24"/>
        </w:rPr>
        <w:t>.</w:t>
      </w:r>
      <w:r>
        <w:rPr>
          <w:bCs/>
          <w:iCs/>
          <w:szCs w:val="24"/>
        </w:rPr>
        <w:t>1</w:t>
      </w:r>
      <w:r w:rsidRPr="004757B8">
        <w:rPr>
          <w:bCs/>
          <w:iCs/>
          <w:szCs w:val="24"/>
        </w:rPr>
        <w:t>.1.</w:t>
      </w:r>
      <w:r w:rsidR="00443D41">
        <w:rPr>
          <w:bCs/>
          <w:iCs/>
          <w:szCs w:val="24"/>
        </w:rPr>
        <w:t>6</w:t>
      </w:r>
      <w:r>
        <w:rPr>
          <w:bCs/>
          <w:iCs/>
          <w:szCs w:val="24"/>
        </w:rPr>
        <w:t>.</w:t>
      </w:r>
      <w:r w:rsidRPr="004757B8">
        <w:rPr>
          <w:bCs/>
          <w:iCs/>
          <w:szCs w:val="24"/>
        </w:rPr>
        <w:t xml:space="preserve"> </w:t>
      </w:r>
      <w:r w:rsidR="004757B8" w:rsidRPr="004757B8">
        <w:rPr>
          <w:bCs/>
          <w:iCs/>
          <w:szCs w:val="24"/>
        </w:rPr>
        <w:t>Garsyno turinio formavimo procesas turi remtis metodika, kuri garantuoja subalansuotą lietuvių kalbos fonemų ir jų sekų įvairovę bei šnekamosios kalbos intonacijų įvairovę;</w:t>
      </w:r>
    </w:p>
    <w:p w14:paraId="760529BD" w14:textId="0E54CC64" w:rsidR="004757B8" w:rsidRPr="004757B8" w:rsidRDefault="00F846BB" w:rsidP="004757B8">
      <w:pPr>
        <w:spacing w:line="360" w:lineRule="auto"/>
        <w:ind w:firstLine="567"/>
        <w:jc w:val="both"/>
        <w:rPr>
          <w:bCs/>
          <w:iCs/>
          <w:szCs w:val="24"/>
        </w:rPr>
      </w:pPr>
      <w:r>
        <w:rPr>
          <w:bCs/>
          <w:iCs/>
          <w:szCs w:val="24"/>
        </w:rPr>
        <w:t>3</w:t>
      </w:r>
      <w:r w:rsidRPr="004757B8">
        <w:rPr>
          <w:bCs/>
          <w:iCs/>
          <w:szCs w:val="24"/>
        </w:rPr>
        <w:t>.</w:t>
      </w:r>
      <w:r>
        <w:rPr>
          <w:bCs/>
          <w:iCs/>
          <w:szCs w:val="24"/>
        </w:rPr>
        <w:t>1</w:t>
      </w:r>
      <w:r w:rsidRPr="004757B8">
        <w:rPr>
          <w:bCs/>
          <w:iCs/>
          <w:szCs w:val="24"/>
        </w:rPr>
        <w:t>.1.</w:t>
      </w:r>
      <w:r w:rsidR="005B6C21">
        <w:rPr>
          <w:bCs/>
          <w:iCs/>
          <w:szCs w:val="24"/>
        </w:rPr>
        <w:t>7</w:t>
      </w:r>
      <w:r>
        <w:rPr>
          <w:bCs/>
          <w:iCs/>
          <w:szCs w:val="24"/>
        </w:rPr>
        <w:t>.</w:t>
      </w:r>
      <w:r w:rsidRPr="004757B8">
        <w:rPr>
          <w:bCs/>
          <w:iCs/>
          <w:szCs w:val="24"/>
        </w:rPr>
        <w:t xml:space="preserve"> </w:t>
      </w:r>
      <w:r w:rsidR="004757B8" w:rsidRPr="004757B8">
        <w:rPr>
          <w:bCs/>
          <w:iCs/>
          <w:szCs w:val="24"/>
        </w:rPr>
        <w:t>Garsynas turi būti naujai sudarytas lingvistinis resursas. Jame negali būti panaudoti / įkomponuoti esami lietuviški garsynai ar jų dalys. Jame negali būti pasikartojančių įrašų;</w:t>
      </w:r>
    </w:p>
    <w:p w14:paraId="3F1F3AEF" w14:textId="1EC9367E" w:rsidR="004757B8" w:rsidRPr="004757B8" w:rsidRDefault="00F846BB" w:rsidP="004757B8">
      <w:pPr>
        <w:spacing w:line="360" w:lineRule="auto"/>
        <w:ind w:firstLine="567"/>
        <w:jc w:val="both"/>
        <w:rPr>
          <w:bCs/>
          <w:iCs/>
          <w:szCs w:val="24"/>
        </w:rPr>
      </w:pPr>
      <w:r>
        <w:rPr>
          <w:bCs/>
          <w:iCs/>
          <w:szCs w:val="24"/>
        </w:rPr>
        <w:t>3</w:t>
      </w:r>
      <w:r w:rsidRPr="004757B8">
        <w:rPr>
          <w:bCs/>
          <w:iCs/>
          <w:szCs w:val="24"/>
        </w:rPr>
        <w:t>.</w:t>
      </w:r>
      <w:r>
        <w:rPr>
          <w:bCs/>
          <w:iCs/>
          <w:szCs w:val="24"/>
        </w:rPr>
        <w:t>1</w:t>
      </w:r>
      <w:r w:rsidRPr="004757B8">
        <w:rPr>
          <w:bCs/>
          <w:iCs/>
          <w:szCs w:val="24"/>
        </w:rPr>
        <w:t>.1.</w:t>
      </w:r>
      <w:r w:rsidR="005B6C21">
        <w:rPr>
          <w:bCs/>
          <w:iCs/>
          <w:szCs w:val="24"/>
        </w:rPr>
        <w:t>8</w:t>
      </w:r>
      <w:r>
        <w:rPr>
          <w:bCs/>
          <w:iCs/>
          <w:szCs w:val="24"/>
        </w:rPr>
        <w:t>.</w:t>
      </w:r>
      <w:r w:rsidRPr="004757B8">
        <w:rPr>
          <w:bCs/>
          <w:iCs/>
          <w:szCs w:val="24"/>
        </w:rPr>
        <w:t xml:space="preserve"> </w:t>
      </w:r>
      <w:r w:rsidR="004757B8" w:rsidRPr="004757B8">
        <w:rPr>
          <w:bCs/>
          <w:iCs/>
          <w:szCs w:val="24"/>
        </w:rPr>
        <w:t>Garsyno įrašai turi būti padaryti garso įrašų studijoje, išvengiant foninio triukšmo;</w:t>
      </w:r>
    </w:p>
    <w:p w14:paraId="2C24C5A8" w14:textId="2D103BAD" w:rsidR="004757B8" w:rsidRPr="004757B8" w:rsidRDefault="00F846BB" w:rsidP="004757B8">
      <w:pPr>
        <w:spacing w:line="360" w:lineRule="auto"/>
        <w:ind w:firstLine="567"/>
        <w:jc w:val="both"/>
        <w:rPr>
          <w:bCs/>
          <w:iCs/>
          <w:szCs w:val="24"/>
        </w:rPr>
      </w:pPr>
      <w:r>
        <w:rPr>
          <w:bCs/>
          <w:iCs/>
          <w:szCs w:val="24"/>
        </w:rPr>
        <w:t>3</w:t>
      </w:r>
      <w:r w:rsidRPr="004757B8">
        <w:rPr>
          <w:bCs/>
          <w:iCs/>
          <w:szCs w:val="24"/>
        </w:rPr>
        <w:t>.</w:t>
      </w:r>
      <w:r>
        <w:rPr>
          <w:bCs/>
          <w:iCs/>
          <w:szCs w:val="24"/>
        </w:rPr>
        <w:t>1</w:t>
      </w:r>
      <w:r w:rsidRPr="004757B8">
        <w:rPr>
          <w:bCs/>
          <w:iCs/>
          <w:szCs w:val="24"/>
        </w:rPr>
        <w:t>.1.</w:t>
      </w:r>
      <w:r w:rsidR="005B6C21">
        <w:rPr>
          <w:bCs/>
          <w:iCs/>
          <w:szCs w:val="24"/>
        </w:rPr>
        <w:t>9</w:t>
      </w:r>
      <w:r>
        <w:rPr>
          <w:bCs/>
          <w:iCs/>
          <w:szCs w:val="24"/>
        </w:rPr>
        <w:t>.</w:t>
      </w:r>
      <w:r w:rsidRPr="004757B8">
        <w:rPr>
          <w:bCs/>
          <w:iCs/>
          <w:szCs w:val="24"/>
        </w:rPr>
        <w:t xml:space="preserve"> </w:t>
      </w:r>
      <w:r w:rsidR="004757B8" w:rsidRPr="004757B8">
        <w:rPr>
          <w:bCs/>
          <w:iCs/>
          <w:szCs w:val="24"/>
        </w:rPr>
        <w:t>Garsyną turi sudaryti tik lietuviškos šnekamosios bendrinės kalbos įrašai. Bendra žodžių kitomis kalbomis apimtis negali sudaryti daugiau nei 0,1% nuo bendros garsyno apimties;</w:t>
      </w:r>
    </w:p>
    <w:p w14:paraId="19BF87EA" w14:textId="2FECC706" w:rsidR="004757B8" w:rsidRPr="004757B8" w:rsidRDefault="00443D41" w:rsidP="004757B8">
      <w:pPr>
        <w:spacing w:line="360" w:lineRule="auto"/>
        <w:ind w:firstLine="567"/>
        <w:jc w:val="both"/>
        <w:rPr>
          <w:bCs/>
          <w:iCs/>
          <w:szCs w:val="24"/>
        </w:rPr>
      </w:pPr>
      <w:r>
        <w:rPr>
          <w:bCs/>
          <w:iCs/>
          <w:szCs w:val="24"/>
        </w:rPr>
        <w:lastRenderedPageBreak/>
        <w:t>3</w:t>
      </w:r>
      <w:r w:rsidRPr="004757B8">
        <w:rPr>
          <w:bCs/>
          <w:iCs/>
          <w:szCs w:val="24"/>
        </w:rPr>
        <w:t>.</w:t>
      </w:r>
      <w:r>
        <w:rPr>
          <w:bCs/>
          <w:iCs/>
          <w:szCs w:val="24"/>
        </w:rPr>
        <w:t>1</w:t>
      </w:r>
      <w:r w:rsidRPr="004757B8">
        <w:rPr>
          <w:bCs/>
          <w:iCs/>
          <w:szCs w:val="24"/>
        </w:rPr>
        <w:t>.1.</w:t>
      </w:r>
      <w:r w:rsidR="005B6C21">
        <w:rPr>
          <w:bCs/>
          <w:iCs/>
          <w:szCs w:val="24"/>
        </w:rPr>
        <w:t>10</w:t>
      </w:r>
      <w:r>
        <w:rPr>
          <w:bCs/>
          <w:iCs/>
          <w:szCs w:val="24"/>
        </w:rPr>
        <w:t>.</w:t>
      </w:r>
      <w:r w:rsidRPr="004757B8">
        <w:rPr>
          <w:bCs/>
          <w:iCs/>
          <w:szCs w:val="24"/>
        </w:rPr>
        <w:t xml:space="preserve"> </w:t>
      </w:r>
      <w:r w:rsidR="004757B8" w:rsidRPr="004757B8">
        <w:rPr>
          <w:bCs/>
          <w:iCs/>
          <w:szCs w:val="24"/>
        </w:rPr>
        <w:t>Garsyno įrašai turi būti įrašomi 96 kHz 24 bitų mono arba geresnės kokybės WAV PCM formatu.</w:t>
      </w:r>
    </w:p>
    <w:p w14:paraId="63CDD33A" w14:textId="407B1DF9" w:rsidR="004757B8" w:rsidRPr="004757B8" w:rsidRDefault="00584508" w:rsidP="004757B8">
      <w:pPr>
        <w:spacing w:line="360" w:lineRule="auto"/>
        <w:ind w:firstLine="567"/>
        <w:jc w:val="both"/>
        <w:rPr>
          <w:bCs/>
          <w:iCs/>
          <w:szCs w:val="24"/>
        </w:rPr>
      </w:pPr>
      <w:r>
        <w:rPr>
          <w:bCs/>
          <w:iCs/>
          <w:szCs w:val="24"/>
        </w:rPr>
        <w:t>3.2.</w:t>
      </w:r>
      <w:r w:rsidR="004757B8" w:rsidRPr="004757B8">
        <w:rPr>
          <w:bCs/>
          <w:iCs/>
          <w:szCs w:val="24"/>
        </w:rPr>
        <w:t xml:space="preserve"> Anotacijos yra tekstiniai dokumentai, kurie aprašo garso įrašų turinį ir susieja jį su konkrečiais laiko momentais. Jos įgalina panaudoti garsyną dirbtinio intelekto sprendimuose. Garsyno anotavimui keliami šie reikalavimai:</w:t>
      </w:r>
    </w:p>
    <w:p w14:paraId="6A2D5340" w14:textId="736768EE" w:rsidR="004757B8" w:rsidRPr="004757B8" w:rsidRDefault="00D54703" w:rsidP="004757B8">
      <w:pPr>
        <w:spacing w:line="360" w:lineRule="auto"/>
        <w:ind w:firstLine="567"/>
        <w:jc w:val="both"/>
        <w:rPr>
          <w:bCs/>
          <w:iCs/>
          <w:szCs w:val="24"/>
        </w:rPr>
      </w:pPr>
      <w:r>
        <w:rPr>
          <w:bCs/>
          <w:iCs/>
          <w:szCs w:val="24"/>
        </w:rPr>
        <w:t>3</w:t>
      </w:r>
      <w:r w:rsidR="004757B8" w:rsidRPr="004757B8">
        <w:rPr>
          <w:bCs/>
          <w:iCs/>
          <w:szCs w:val="24"/>
        </w:rPr>
        <w:t>.2.1. Visi garsyno įrašai turi būti anotuoti frazių (angl. utterance), leksinių vienetų ir fonemų lygmenyje (nurodant atitinkamo lygmens tekstą bei pradžios ir pabaigos laiko momentus); Anotavimo proceso metu leidžiama tiek redaguoti garso įrašą, tiek ir tekstines anotacijas;</w:t>
      </w:r>
    </w:p>
    <w:p w14:paraId="67DFAFC4" w14:textId="65265497" w:rsidR="004757B8" w:rsidRPr="004757B8" w:rsidRDefault="00D54703" w:rsidP="004757B8">
      <w:pPr>
        <w:spacing w:line="360" w:lineRule="auto"/>
        <w:ind w:firstLine="567"/>
        <w:jc w:val="both"/>
        <w:rPr>
          <w:bCs/>
          <w:iCs/>
          <w:szCs w:val="24"/>
        </w:rPr>
      </w:pPr>
      <w:r>
        <w:rPr>
          <w:bCs/>
          <w:iCs/>
          <w:szCs w:val="24"/>
        </w:rPr>
        <w:t>3.</w:t>
      </w:r>
      <w:r w:rsidR="004757B8" w:rsidRPr="004757B8">
        <w:rPr>
          <w:bCs/>
          <w:iCs/>
          <w:szCs w:val="24"/>
        </w:rPr>
        <w:t>2.2. Nekalbinės garso įrašo atkarpos turi būti pažymėtos anotacijose arba eliminuotos iš garso įrašo; Diktoriaus tarties neatitikimai bendrinės kalbos tarimo normoms turi būti pažymėti anotacijose;</w:t>
      </w:r>
    </w:p>
    <w:p w14:paraId="0B66D32A" w14:textId="143F3F5A" w:rsidR="004757B8" w:rsidRPr="004757B8" w:rsidRDefault="00D54703" w:rsidP="004757B8">
      <w:pPr>
        <w:spacing w:line="360" w:lineRule="auto"/>
        <w:ind w:firstLine="567"/>
        <w:jc w:val="both"/>
        <w:rPr>
          <w:bCs/>
          <w:iCs/>
          <w:szCs w:val="24"/>
        </w:rPr>
      </w:pPr>
      <w:r>
        <w:rPr>
          <w:bCs/>
          <w:iCs/>
          <w:szCs w:val="24"/>
        </w:rPr>
        <w:t>3.</w:t>
      </w:r>
      <w:r w:rsidR="004757B8" w:rsidRPr="004757B8">
        <w:rPr>
          <w:bCs/>
          <w:iCs/>
          <w:szCs w:val="24"/>
        </w:rPr>
        <w:t>2.3. Anotacijų tekstai turi būti užrašyti lietuvišku tekstu UTF-8 koduote</w:t>
      </w:r>
    </w:p>
    <w:p w14:paraId="02BFA763" w14:textId="30DA0469" w:rsidR="004757B8" w:rsidRPr="004757B8" w:rsidRDefault="00D54703" w:rsidP="004757B8">
      <w:pPr>
        <w:spacing w:line="360" w:lineRule="auto"/>
        <w:ind w:firstLine="567"/>
        <w:jc w:val="both"/>
        <w:rPr>
          <w:bCs/>
          <w:iCs/>
          <w:szCs w:val="24"/>
        </w:rPr>
      </w:pPr>
      <w:r>
        <w:rPr>
          <w:bCs/>
          <w:iCs/>
          <w:szCs w:val="24"/>
        </w:rPr>
        <w:t>3.</w:t>
      </w:r>
      <w:r w:rsidR="004757B8" w:rsidRPr="004757B8">
        <w:rPr>
          <w:bCs/>
          <w:iCs/>
          <w:szCs w:val="24"/>
        </w:rPr>
        <w:t>2.4. Anotacijos turi būti parengtos sistemiškai, anotuotojai turi taikyti tą pačią anotavimo metodiką.</w:t>
      </w:r>
    </w:p>
    <w:p w14:paraId="0D852C20" w14:textId="0C924149" w:rsidR="004757B8" w:rsidRPr="004757B8" w:rsidRDefault="00584508" w:rsidP="004757B8">
      <w:pPr>
        <w:spacing w:line="360" w:lineRule="auto"/>
        <w:ind w:firstLine="567"/>
        <w:jc w:val="both"/>
        <w:rPr>
          <w:bCs/>
          <w:iCs/>
          <w:szCs w:val="24"/>
        </w:rPr>
      </w:pPr>
      <w:r>
        <w:rPr>
          <w:bCs/>
          <w:iCs/>
          <w:szCs w:val="24"/>
        </w:rPr>
        <w:t>3</w:t>
      </w:r>
      <w:r w:rsidR="004757B8" w:rsidRPr="004757B8">
        <w:rPr>
          <w:bCs/>
          <w:iCs/>
          <w:szCs w:val="24"/>
        </w:rPr>
        <w:t>.3. Garsyno validavimui keliami šie reikalavimai:</w:t>
      </w:r>
    </w:p>
    <w:p w14:paraId="48FA9314" w14:textId="5BBC7074" w:rsidR="004757B8" w:rsidRPr="004757B8" w:rsidRDefault="00D54703" w:rsidP="004757B8">
      <w:pPr>
        <w:spacing w:line="360" w:lineRule="auto"/>
        <w:ind w:firstLine="567"/>
        <w:jc w:val="both"/>
        <w:rPr>
          <w:bCs/>
          <w:iCs/>
          <w:szCs w:val="24"/>
        </w:rPr>
      </w:pPr>
      <w:r>
        <w:rPr>
          <w:bCs/>
          <w:iCs/>
          <w:szCs w:val="24"/>
        </w:rPr>
        <w:t>3</w:t>
      </w:r>
      <w:r w:rsidR="004757B8" w:rsidRPr="004757B8">
        <w:rPr>
          <w:bCs/>
          <w:iCs/>
          <w:szCs w:val="24"/>
        </w:rPr>
        <w:t>.3.1. Reikia apibrėžti garsyno įrašų ir jų anotacijų atitikimo laipsnio apskaičiavimo metodiką (vidinio testavimo metodiką), atlikti garsyno anotacijų validavimą ir parodyti, kad įrašų ir jų anotacijų tarpusavio skirtumai neviršija 1) 0,1% frazių lygmenyje; 2) 0,05 % leksemų lygmenyje;</w:t>
      </w:r>
    </w:p>
    <w:p w14:paraId="4FE953BC" w14:textId="03DF372B" w:rsidR="004757B8" w:rsidRPr="004757B8" w:rsidRDefault="00D54703" w:rsidP="004757B8">
      <w:pPr>
        <w:spacing w:line="360" w:lineRule="auto"/>
        <w:ind w:firstLine="567"/>
        <w:jc w:val="both"/>
        <w:rPr>
          <w:bCs/>
          <w:iCs/>
          <w:szCs w:val="24"/>
        </w:rPr>
      </w:pPr>
      <w:r>
        <w:rPr>
          <w:bCs/>
          <w:iCs/>
          <w:szCs w:val="24"/>
        </w:rPr>
        <w:t>3.</w:t>
      </w:r>
      <w:r w:rsidR="004757B8" w:rsidRPr="004757B8">
        <w:rPr>
          <w:bCs/>
          <w:iCs/>
          <w:szCs w:val="24"/>
        </w:rPr>
        <w:t>3.2. Turi būti užtikrintas to paties diktoriaus įrašų skirtingose įrašymo sesijose homogeniškumas (intensyvumo, balso tembro ir kitų spektrinių balso savybių požiūriu) ir turi būti patekti šį homogeniškumą įrodantys skaičiavimai.</w:t>
      </w:r>
    </w:p>
    <w:p w14:paraId="453E3B99" w14:textId="58972A98" w:rsidR="004757B8" w:rsidRPr="004757B8" w:rsidRDefault="00D54703" w:rsidP="004757B8">
      <w:pPr>
        <w:spacing w:line="360" w:lineRule="auto"/>
        <w:ind w:firstLine="567"/>
        <w:jc w:val="both"/>
        <w:rPr>
          <w:bCs/>
          <w:iCs/>
          <w:szCs w:val="24"/>
        </w:rPr>
      </w:pPr>
      <w:r>
        <w:rPr>
          <w:bCs/>
          <w:iCs/>
          <w:szCs w:val="24"/>
        </w:rPr>
        <w:t>3</w:t>
      </w:r>
      <w:r w:rsidR="004757B8" w:rsidRPr="004757B8">
        <w:rPr>
          <w:bCs/>
          <w:iCs/>
          <w:szCs w:val="24"/>
        </w:rPr>
        <w:t>.3.2. Turi būti parengta demonstracija 2 neuroniniais balsais (vidutinis ir blogiausias pagal homogeniškumo kriterijų), kuri sintezuoja bet kokį išorinio vertintojo pateiktą tekstą ir tokiu būdu demonstruoja surinkto garsyno  tinkamumą neuroniniams balsams generuoti.</w:t>
      </w:r>
    </w:p>
    <w:p w14:paraId="7F81306C" w14:textId="611FCA31" w:rsidR="004757B8" w:rsidRPr="004757B8" w:rsidRDefault="00D54703" w:rsidP="004757B8">
      <w:pPr>
        <w:spacing w:line="360" w:lineRule="auto"/>
        <w:ind w:firstLine="567"/>
        <w:jc w:val="both"/>
        <w:rPr>
          <w:bCs/>
          <w:iCs/>
          <w:szCs w:val="24"/>
        </w:rPr>
      </w:pPr>
      <w:r>
        <w:rPr>
          <w:bCs/>
          <w:iCs/>
          <w:szCs w:val="24"/>
        </w:rPr>
        <w:t>3</w:t>
      </w:r>
      <w:r w:rsidR="004757B8" w:rsidRPr="004757B8">
        <w:rPr>
          <w:bCs/>
          <w:iCs/>
          <w:szCs w:val="24"/>
        </w:rPr>
        <w:t>.</w:t>
      </w:r>
      <w:r>
        <w:rPr>
          <w:bCs/>
          <w:iCs/>
          <w:szCs w:val="24"/>
        </w:rPr>
        <w:t>4</w:t>
      </w:r>
      <w:r w:rsidR="004757B8" w:rsidRPr="004757B8">
        <w:rPr>
          <w:bCs/>
          <w:iCs/>
          <w:szCs w:val="24"/>
        </w:rPr>
        <w:t>. Dokumentavimo reikalavimai projektui:</w:t>
      </w:r>
    </w:p>
    <w:p w14:paraId="2E8849BC" w14:textId="7BDE9BCF" w:rsidR="009F1C1E" w:rsidRPr="007E7723" w:rsidRDefault="00D54703" w:rsidP="004757B8">
      <w:pPr>
        <w:spacing w:line="360" w:lineRule="auto"/>
        <w:ind w:firstLine="567"/>
        <w:jc w:val="both"/>
        <w:rPr>
          <w:rFonts w:eastAsia="Calibri"/>
        </w:rPr>
      </w:pPr>
      <w:r>
        <w:rPr>
          <w:bCs/>
          <w:iCs/>
          <w:szCs w:val="24"/>
        </w:rPr>
        <w:t>3</w:t>
      </w:r>
      <w:r w:rsidR="004757B8" w:rsidRPr="004757B8">
        <w:rPr>
          <w:bCs/>
          <w:iCs/>
          <w:szCs w:val="24"/>
        </w:rPr>
        <w:t>.</w:t>
      </w:r>
      <w:r>
        <w:rPr>
          <w:bCs/>
          <w:iCs/>
          <w:szCs w:val="24"/>
        </w:rPr>
        <w:t>4</w:t>
      </w:r>
      <w:r w:rsidR="004757B8" w:rsidRPr="004757B8">
        <w:rPr>
          <w:bCs/>
          <w:iCs/>
          <w:szCs w:val="24"/>
        </w:rPr>
        <w:t>.1. Garsyno dokumentacija turi apibūdinti a) garsyno įrašų ir anotacijų saugojimo struktūrą, failų pavadinimų konvencinius žymėjimus b) garsyno statistiką įvairiais pjūviais (lyties, amžiaus, turinio ir kt.) c) anotacijos metodiką ir anotacijose naudojamų sutartinių simbolių paaiškinimus; d) sukurtam produktui turi būti taikomas detaliai dokumentuotas tarptautinis metaduomenų standartas.</w:t>
      </w:r>
      <w:r w:rsidR="004103DB">
        <w:rPr>
          <w:rFonts w:eastAsia="Calibri"/>
        </w:rPr>
        <w:t>20</w:t>
      </w:r>
      <w:r w:rsidR="00482803">
        <w:rPr>
          <w:rFonts w:eastAsia="Calibri"/>
        </w:rPr>
        <w:t xml:space="preserve">. </w:t>
      </w:r>
      <w:r w:rsidR="009F1C1E" w:rsidRPr="007E7723">
        <w:rPr>
          <w:rFonts w:eastAsia="Calibri"/>
        </w:rPr>
        <w:t>Teisiniai reikalavimai projektui:</w:t>
      </w:r>
    </w:p>
    <w:p w14:paraId="163AC48D" w14:textId="4E536647" w:rsidR="004103DB" w:rsidRDefault="00EB1B85" w:rsidP="00F13329">
      <w:pPr>
        <w:spacing w:line="360" w:lineRule="auto"/>
        <w:ind w:firstLine="567"/>
        <w:jc w:val="both"/>
      </w:pPr>
      <w:r>
        <w:t>3</w:t>
      </w:r>
      <w:r w:rsidR="004103DB">
        <w:t>.</w:t>
      </w:r>
      <w:r>
        <w:t>5</w:t>
      </w:r>
      <w:r w:rsidR="004103DB">
        <w:t xml:space="preserve">. </w:t>
      </w:r>
      <w:r w:rsidR="009F1C1E" w:rsidRPr="007E7723">
        <w:t xml:space="preserve">Kuriant visus produktus (rezultatus) privalu laikytis: </w:t>
      </w:r>
    </w:p>
    <w:p w14:paraId="17B8AE98" w14:textId="4C42B337" w:rsidR="004103DB" w:rsidRDefault="00EB1B85" w:rsidP="00F13329">
      <w:pPr>
        <w:spacing w:line="360" w:lineRule="auto"/>
        <w:ind w:firstLine="567"/>
        <w:jc w:val="both"/>
      </w:pPr>
      <w:r>
        <w:t>3.5</w:t>
      </w:r>
      <w:r w:rsidR="004103DB">
        <w:rPr>
          <w:rFonts w:eastAsia="Calibri"/>
        </w:rPr>
        <w:t>.1.</w:t>
      </w:r>
      <w:r w:rsidR="009F1C1E" w:rsidRPr="007E7723">
        <w:t xml:space="preserve"> autorių ir gretutines teises reguliuojančių Lietuvos ir ES teisės aktų; </w:t>
      </w:r>
    </w:p>
    <w:p w14:paraId="58353143" w14:textId="451CEEF3" w:rsidR="004103DB" w:rsidRDefault="00EB1B85" w:rsidP="00F13329">
      <w:pPr>
        <w:spacing w:line="360" w:lineRule="auto"/>
        <w:ind w:firstLine="567"/>
        <w:jc w:val="both"/>
      </w:pPr>
      <w:r>
        <w:lastRenderedPageBreak/>
        <w:t>3.5.</w:t>
      </w:r>
      <w:r w:rsidR="004103DB">
        <w:t xml:space="preserve">2. </w:t>
      </w:r>
      <w:r w:rsidR="009F1C1E" w:rsidRPr="007E7723">
        <w:t xml:space="preserve">duomenų apsaugą reguliuojančių Lietuvos ir ES  teisės aktų; </w:t>
      </w:r>
    </w:p>
    <w:p w14:paraId="708A6E83" w14:textId="37C5A954" w:rsidR="004103DB" w:rsidRDefault="00EB1B85" w:rsidP="00F13329">
      <w:pPr>
        <w:spacing w:line="360" w:lineRule="auto"/>
        <w:ind w:firstLine="567"/>
        <w:jc w:val="both"/>
      </w:pPr>
      <w:r>
        <w:t>3.5.</w:t>
      </w:r>
      <w:r w:rsidR="004103DB">
        <w:t>3.</w:t>
      </w:r>
      <w:r w:rsidR="009F1C1E" w:rsidRPr="007E7723">
        <w:t xml:space="preserve"> dirbtinio intelekto sistemoms rengiamų mokymo duomenų kokybę reguliuojančių Lietuvos ir Europos teisės aktų; </w:t>
      </w:r>
    </w:p>
    <w:p w14:paraId="2D451514" w14:textId="4B65220C" w:rsidR="009F1C1E" w:rsidRPr="007E7723" w:rsidRDefault="00EB1B85" w:rsidP="00F13329">
      <w:pPr>
        <w:spacing w:line="360" w:lineRule="auto"/>
        <w:ind w:firstLine="567"/>
        <w:jc w:val="both"/>
      </w:pPr>
      <w:r>
        <w:t>3.5.</w:t>
      </w:r>
      <w:r w:rsidR="004103DB">
        <w:t>4.</w:t>
      </w:r>
      <w:r w:rsidR="009F1C1E" w:rsidRPr="007E7723">
        <w:t xml:space="preserve"> Lietuvos ir Europos Sąjungos teisės aktų, reguliuojančių atvirų duomenų formavimo ir skelbimo principus (ES direktyva dėl atvirųjų duomenų ir viešojo sektoriaus informacijos pakartotinio naudojimo BDAR (EUR-Lex - 32016R0679 - EN - EUR-Lex (europa.eu)) </w:t>
      </w:r>
      <w:hyperlink r:id="rId24" w:history="1">
        <w:r w:rsidR="009F1C1E" w:rsidRPr="007E7723">
          <w:rPr>
            <w:rStyle w:val="Hyperlink"/>
          </w:rPr>
          <w:t>https://eur-lex.europa.eu/legal-content/EN/TXT/?qid=1561563110433&amp;uri=CELEX:32019L1024</w:t>
        </w:r>
      </w:hyperlink>
      <w:r w:rsidR="00DC2730" w:rsidRPr="007E7723">
        <w:t>)</w:t>
      </w:r>
      <w:r w:rsidR="00DC2730">
        <w:t>.</w:t>
      </w:r>
      <w:r w:rsidR="00DC2730" w:rsidRPr="007E7723">
        <w:t xml:space="preserve"> </w:t>
      </w:r>
    </w:p>
    <w:p w14:paraId="4E466F2A" w14:textId="4EF18E6E" w:rsidR="009F1C1E" w:rsidRPr="007E7723" w:rsidRDefault="00301E88" w:rsidP="00F13329">
      <w:pPr>
        <w:spacing w:line="360" w:lineRule="auto"/>
        <w:ind w:firstLine="567"/>
        <w:jc w:val="both"/>
      </w:pPr>
      <w:r>
        <w:t xml:space="preserve">3.5.5. </w:t>
      </w:r>
      <w:r w:rsidR="009F1C1E" w:rsidRPr="007E7723">
        <w:t xml:space="preserve">Kuriant visus produktus (rezultatus) rekomenduojama atsižvelgti į naujai ruošiamą dirbtinio intelekto aktą (EUR-Lex - 52021PC0206 - EN - EUR-Lex (europa.eu)). </w:t>
      </w:r>
    </w:p>
    <w:p w14:paraId="7F23825C" w14:textId="3945265F" w:rsidR="009F1C1E" w:rsidRDefault="00301E88" w:rsidP="00F13329">
      <w:pPr>
        <w:spacing w:line="360" w:lineRule="auto"/>
        <w:ind w:firstLine="567"/>
        <w:jc w:val="both"/>
      </w:pPr>
      <w:r>
        <w:t>3.6.</w:t>
      </w:r>
      <w:r w:rsidR="009F1C1E" w:rsidRPr="007E7723">
        <w:t xml:space="preserve"> Turi būti parengta ištekliaus naudojimo licencija, kuri užtikrina atvirą ir nemokamą prieigą prie ištekliaus. Visi surinkti tekstyno įrašai turi turėti atitinkamas licencijas.</w:t>
      </w:r>
    </w:p>
    <w:p w14:paraId="2453A544" w14:textId="67613C58" w:rsidR="0046160E" w:rsidRDefault="00301E88" w:rsidP="00F13329">
      <w:pPr>
        <w:spacing w:line="360" w:lineRule="auto"/>
        <w:ind w:firstLine="567"/>
        <w:jc w:val="both"/>
        <w:rPr>
          <w:rFonts w:eastAsia="Calibri"/>
        </w:rPr>
      </w:pPr>
      <w:r>
        <w:rPr>
          <w:rFonts w:eastAsia="Calibri"/>
        </w:rPr>
        <w:t xml:space="preserve">3.7. </w:t>
      </w:r>
      <w:r w:rsidR="0046160E">
        <w:rPr>
          <w:rFonts w:eastAsia="Calibri"/>
        </w:rPr>
        <w:t xml:space="preserve">Tekstynas </w:t>
      </w:r>
      <w:r w:rsidR="00357EF6" w:rsidRPr="0000255B">
        <w:rPr>
          <w:rFonts w:eastAsia="Calibri"/>
        </w:rPr>
        <w:t xml:space="preserve">privalo būti </w:t>
      </w:r>
      <w:r w:rsidR="00357EF6">
        <w:rPr>
          <w:rFonts w:eastAsia="Calibri"/>
        </w:rPr>
        <w:t xml:space="preserve">pasiekiamas </w:t>
      </w:r>
      <w:hyperlink r:id="rId25" w:history="1">
        <w:r w:rsidR="00357EF6">
          <w:rPr>
            <w:rStyle w:val="Hyperlink"/>
          </w:rPr>
          <w:t>Lietuvos atvirų duomenų portale (data.gov.lt)</w:t>
        </w:r>
      </w:hyperlink>
      <w:r w:rsidR="00357EF6" w:rsidRPr="0000255B">
        <w:rPr>
          <w:rFonts w:eastAsia="Calibri"/>
        </w:rPr>
        <w:t xml:space="preserve"> </w:t>
      </w:r>
      <w:r w:rsidR="00357EF6">
        <w:rPr>
          <w:rFonts w:eastAsia="Calibri"/>
        </w:rPr>
        <w:t>ir ne mažiau</w:t>
      </w:r>
      <w:r w:rsidR="00357EF6" w:rsidRPr="0000255B">
        <w:rPr>
          <w:rFonts w:eastAsia="Calibri"/>
        </w:rPr>
        <w:t xml:space="preserve"> </w:t>
      </w:r>
      <w:r w:rsidR="00357EF6">
        <w:rPr>
          <w:rFonts w:eastAsia="Calibri"/>
        </w:rPr>
        <w:t>nei per vieną</w:t>
      </w:r>
      <w:r w:rsidR="00357EF6" w:rsidRPr="0000255B">
        <w:rPr>
          <w:rFonts w:eastAsia="Calibri"/>
        </w:rPr>
        <w:t xml:space="preserve"> atviros prieigos platform</w:t>
      </w:r>
      <w:r w:rsidR="00357EF6">
        <w:rPr>
          <w:rFonts w:eastAsia="Calibri"/>
        </w:rPr>
        <w:t>ą</w:t>
      </w:r>
      <w:r w:rsidR="00357EF6" w:rsidRPr="0000255B">
        <w:rPr>
          <w:rFonts w:eastAsia="Calibri"/>
        </w:rPr>
        <w:t xml:space="preserve"> (pvz., </w:t>
      </w:r>
      <w:r w:rsidR="00357EF6">
        <w:rPr>
          <w:rFonts w:eastAsia="Calibri"/>
        </w:rPr>
        <w:t>„</w:t>
      </w:r>
      <w:r w:rsidR="00357EF6" w:rsidRPr="0000255B">
        <w:rPr>
          <w:rFonts w:eastAsia="Calibri"/>
        </w:rPr>
        <w:t>Hugging Face</w:t>
      </w:r>
      <w:r w:rsidR="00357EF6">
        <w:rPr>
          <w:rFonts w:eastAsia="Calibri"/>
        </w:rPr>
        <w:t>“</w:t>
      </w:r>
      <w:r w:rsidR="00357EF6" w:rsidRPr="0000255B">
        <w:rPr>
          <w:rFonts w:eastAsia="Calibri"/>
        </w:rPr>
        <w:t>, CLARIN ar kt</w:t>
      </w:r>
      <w:r w:rsidR="00357EF6">
        <w:rPr>
          <w:rFonts w:eastAsia="Calibri"/>
        </w:rPr>
        <w:t>.</w:t>
      </w:r>
      <w:r w:rsidR="00357EF6" w:rsidRPr="0000255B">
        <w:rPr>
          <w:rFonts w:eastAsia="Calibri"/>
        </w:rPr>
        <w:t>)</w:t>
      </w:r>
      <w:r w:rsidR="00357EF6">
        <w:rPr>
          <w:rFonts w:eastAsia="Calibri"/>
        </w:rPr>
        <w:t xml:space="preserve"> bei prieinamas nemokamai.</w:t>
      </w:r>
    </w:p>
    <w:p w14:paraId="397A4FC9" w14:textId="77777777" w:rsidR="0046160E" w:rsidRDefault="0046160E" w:rsidP="009F1C1E">
      <w:pPr>
        <w:spacing w:line="360" w:lineRule="auto"/>
        <w:jc w:val="both"/>
      </w:pPr>
    </w:p>
    <w:p w14:paraId="075E3451" w14:textId="3819CE31" w:rsidR="000F02EB" w:rsidRDefault="00142D2D" w:rsidP="00F13329">
      <w:pPr>
        <w:pStyle w:val="ListParagraph"/>
        <w:spacing w:line="360" w:lineRule="auto"/>
        <w:ind w:left="0"/>
        <w:jc w:val="center"/>
        <w:rPr>
          <w:b/>
          <w:bCs/>
        </w:rPr>
      </w:pPr>
      <w:r>
        <w:rPr>
          <w:b/>
          <w:bCs/>
        </w:rPr>
        <w:t>II</w:t>
      </w:r>
      <w:r w:rsidR="000F02EB">
        <w:rPr>
          <w:b/>
          <w:bCs/>
        </w:rPr>
        <w:t>I SKYRIUS</w:t>
      </w:r>
    </w:p>
    <w:p w14:paraId="31A3209B" w14:textId="602B4522" w:rsidR="000E034E" w:rsidRPr="00F13329" w:rsidRDefault="00613341" w:rsidP="00F13329">
      <w:pPr>
        <w:pStyle w:val="ListParagraph"/>
        <w:spacing w:line="360" w:lineRule="auto"/>
        <w:ind w:left="0"/>
        <w:jc w:val="center"/>
        <w:rPr>
          <w:b/>
          <w:bCs/>
        </w:rPr>
      </w:pPr>
      <w:r w:rsidRPr="00613341">
        <w:rPr>
          <w:b/>
          <w:bCs/>
        </w:rPr>
        <w:t xml:space="preserve">TREČIAS PROJEKTAS </w:t>
      </w:r>
      <w:r>
        <w:rPr>
          <w:b/>
          <w:bCs/>
        </w:rPr>
        <w:t>„</w:t>
      </w:r>
      <w:r w:rsidR="00283FEF" w:rsidRPr="005D21B6">
        <w:rPr>
          <w:b/>
          <w:bCs/>
        </w:rPr>
        <w:t>MEDICINOS VIENKALBIS IR LYGIAGRETIEJI TEKSTYNAI</w:t>
      </w:r>
      <w:r w:rsidRPr="00613341">
        <w:rPr>
          <w:b/>
          <w:bCs/>
        </w:rPr>
        <w:t>“</w:t>
      </w:r>
    </w:p>
    <w:p w14:paraId="6A37617D" w14:textId="77777777" w:rsidR="008D0D4D" w:rsidRPr="002A0BF5" w:rsidRDefault="008D0D4D" w:rsidP="000E034E">
      <w:pPr>
        <w:spacing w:line="360" w:lineRule="auto"/>
        <w:jc w:val="center"/>
        <w:rPr>
          <w:rFonts w:eastAsia="Calibri"/>
          <w:b/>
          <w:bCs/>
          <w:strike/>
        </w:rPr>
      </w:pPr>
    </w:p>
    <w:p w14:paraId="28294C6C" w14:textId="7ECD5AC0" w:rsidR="00B67800" w:rsidRDefault="00A90823" w:rsidP="00F13329">
      <w:pPr>
        <w:widowControl w:val="0"/>
        <w:spacing w:line="360" w:lineRule="auto"/>
        <w:ind w:firstLine="567"/>
        <w:jc w:val="both"/>
      </w:pPr>
      <w:r>
        <w:t>4</w:t>
      </w:r>
      <w:r w:rsidR="0062252B">
        <w:t xml:space="preserve">. </w:t>
      </w:r>
      <w:r w:rsidR="00B67800" w:rsidRPr="007E7723">
        <w:t>Projekt</w:t>
      </w:r>
      <w:r w:rsidR="00B67800">
        <w:t>ui</w:t>
      </w:r>
      <w:r w:rsidR="00B67800" w:rsidRPr="007E7723">
        <w:t xml:space="preserve"> įgyvendinti skiriama iki </w:t>
      </w:r>
      <w:r w:rsidR="00D34640">
        <w:t>240 000</w:t>
      </w:r>
      <w:r w:rsidR="00D34640" w:rsidRPr="00842891">
        <w:t xml:space="preserve"> Eur (</w:t>
      </w:r>
      <w:r w:rsidR="00D34640">
        <w:t xml:space="preserve">dviejų </w:t>
      </w:r>
      <w:r w:rsidR="00D34640" w:rsidRPr="00842891">
        <w:t>šimt</w:t>
      </w:r>
      <w:r w:rsidR="00D34640">
        <w:t>ų</w:t>
      </w:r>
      <w:r w:rsidR="00D34640" w:rsidRPr="00842891">
        <w:t xml:space="preserve"> </w:t>
      </w:r>
      <w:r w:rsidR="00D34640">
        <w:t>keturiasdešimt</w:t>
      </w:r>
      <w:r w:rsidR="00D34640" w:rsidRPr="00842891">
        <w:t xml:space="preserve"> tūkstanči</w:t>
      </w:r>
      <w:r w:rsidR="00D34640">
        <w:t>ų</w:t>
      </w:r>
      <w:r w:rsidR="00D34640" w:rsidRPr="00842891">
        <w:t xml:space="preserve"> eurų) </w:t>
      </w:r>
      <w:r w:rsidR="00B67800" w:rsidRPr="007E7723">
        <w:t xml:space="preserve">Eur ( </w:t>
      </w:r>
      <w:r w:rsidR="00B67800">
        <w:t xml:space="preserve">vieno </w:t>
      </w:r>
      <w:r w:rsidR="00B67800" w:rsidRPr="007E7723">
        <w:t>milijon</w:t>
      </w:r>
      <w:r w:rsidR="00B67800">
        <w:t>o</w:t>
      </w:r>
      <w:r w:rsidR="00B67800" w:rsidRPr="007E7723">
        <w:t xml:space="preserve"> </w:t>
      </w:r>
      <w:r w:rsidR="00B67800">
        <w:t xml:space="preserve">vieno </w:t>
      </w:r>
      <w:r w:rsidR="00B67800" w:rsidRPr="007E7723">
        <w:t>šimt</w:t>
      </w:r>
      <w:r w:rsidR="00B67800">
        <w:t>o deši</w:t>
      </w:r>
      <w:r w:rsidR="00B67800" w:rsidRPr="007E7723">
        <w:t xml:space="preserve">mt tūkstančių eurų) Ekonomikos gaivinimo ir atsparumo didinimo priemonės lėšų ir iki </w:t>
      </w:r>
      <w:r w:rsidR="00223FB7">
        <w:rPr>
          <w:lang w:val="en-US"/>
        </w:rPr>
        <w:t>50 400</w:t>
      </w:r>
      <w:r w:rsidR="00223FB7">
        <w:t xml:space="preserve"> </w:t>
      </w:r>
      <w:r w:rsidR="00223FB7" w:rsidRPr="00842891">
        <w:t>Eur (</w:t>
      </w:r>
      <w:r w:rsidR="00223FB7">
        <w:t xml:space="preserve"> penkiasdešimt tūkstančių keturių šimtų</w:t>
      </w:r>
      <w:r w:rsidR="00223FB7" w:rsidRPr="00842891">
        <w:t xml:space="preserve"> eurų) </w:t>
      </w:r>
      <w:r w:rsidR="00B67800" w:rsidRPr="007E7723">
        <w:t xml:space="preserve">Lietuvos Respublikos valstybės biudžeto lėšų, skirtų netinkamam pridėtinės vertės mokesčiui (toliau – PVM) apmokėti. PVM gali būti finansuojamas tik </w:t>
      </w:r>
      <w:r w:rsidR="00B67800" w:rsidRPr="007E7723">
        <w:rPr>
          <w:color w:val="242424"/>
          <w:lang w:eastAsia="lt-LT"/>
        </w:rPr>
        <w:t xml:space="preserve">Projektų administravimo ir finansavimo taisyklių </w:t>
      </w:r>
      <w:r w:rsidR="00B67800" w:rsidRPr="007E7723">
        <w:t>VII skyriaus 4 skirsnyje nustatyta tvarka.</w:t>
      </w:r>
    </w:p>
    <w:p w14:paraId="70539FEA" w14:textId="72C331F8" w:rsidR="00A90823" w:rsidRPr="00A90823" w:rsidRDefault="005D22D7" w:rsidP="00A90823">
      <w:pPr>
        <w:pStyle w:val="ListParagraph"/>
        <w:spacing w:line="360" w:lineRule="auto"/>
        <w:ind w:firstLine="567"/>
        <w:jc w:val="both"/>
        <w:rPr>
          <w:bCs/>
          <w:iCs/>
          <w:szCs w:val="24"/>
        </w:rPr>
      </w:pPr>
      <w:r>
        <w:rPr>
          <w:bCs/>
          <w:iCs/>
          <w:szCs w:val="24"/>
        </w:rPr>
        <w:t>4.1</w:t>
      </w:r>
      <w:r w:rsidR="00A90823" w:rsidRPr="00A90823">
        <w:rPr>
          <w:bCs/>
          <w:iCs/>
          <w:szCs w:val="24"/>
        </w:rPr>
        <w:t>. Privalomi techniniai reikalavimai projektui: nustatomi medicinos lygiagrečiųjų tekstų šaltiniai, identifikuoti, surinkti duomenys, jie konvertuojami ir paruošiami tinkamu formatu panaudojimui mašininio vertimo sprendimų kūrimui:</w:t>
      </w:r>
    </w:p>
    <w:p w14:paraId="532AC7EC" w14:textId="0E438207" w:rsidR="00A90823" w:rsidRPr="00A90823" w:rsidRDefault="00A24EB2" w:rsidP="00A90823">
      <w:pPr>
        <w:pStyle w:val="ListParagraph"/>
        <w:spacing w:line="360" w:lineRule="auto"/>
        <w:ind w:firstLine="567"/>
        <w:jc w:val="both"/>
        <w:rPr>
          <w:bCs/>
          <w:iCs/>
          <w:szCs w:val="24"/>
        </w:rPr>
      </w:pPr>
      <w:r>
        <w:rPr>
          <w:bCs/>
          <w:iCs/>
          <w:szCs w:val="24"/>
        </w:rPr>
        <w:t>4.1</w:t>
      </w:r>
      <w:r w:rsidR="00A90823" w:rsidRPr="00A90823">
        <w:rPr>
          <w:bCs/>
          <w:iCs/>
          <w:szCs w:val="24"/>
        </w:rPr>
        <w:t>.1. Vienkalbis anglų kalbos tekstynas –  ne mažesnis nei 10 mln. žodžių.</w:t>
      </w:r>
    </w:p>
    <w:p w14:paraId="2B448293" w14:textId="009BAE19" w:rsidR="00A90823" w:rsidRPr="00A90823" w:rsidRDefault="00A24EB2" w:rsidP="00A90823">
      <w:pPr>
        <w:pStyle w:val="ListParagraph"/>
        <w:spacing w:line="360" w:lineRule="auto"/>
        <w:ind w:firstLine="567"/>
        <w:jc w:val="both"/>
        <w:rPr>
          <w:bCs/>
          <w:iCs/>
          <w:szCs w:val="24"/>
        </w:rPr>
      </w:pPr>
      <w:r>
        <w:rPr>
          <w:bCs/>
          <w:iCs/>
          <w:szCs w:val="24"/>
        </w:rPr>
        <w:lastRenderedPageBreak/>
        <w:t>4.1</w:t>
      </w:r>
      <w:r w:rsidRPr="00A90823">
        <w:rPr>
          <w:bCs/>
          <w:iCs/>
          <w:szCs w:val="24"/>
        </w:rPr>
        <w:t>.</w:t>
      </w:r>
      <w:r w:rsidR="00A90823" w:rsidRPr="00A90823">
        <w:rPr>
          <w:bCs/>
          <w:iCs/>
          <w:szCs w:val="24"/>
        </w:rPr>
        <w:t>2. Vienkalbis lietuvių kalbos tekstynas – ne mažesnis nei 10 mln. žodžių.</w:t>
      </w:r>
    </w:p>
    <w:p w14:paraId="7E521312" w14:textId="1B8E5513" w:rsidR="00A90823" w:rsidRPr="00A90823" w:rsidRDefault="00A24EB2" w:rsidP="00A90823">
      <w:pPr>
        <w:pStyle w:val="ListParagraph"/>
        <w:spacing w:line="360" w:lineRule="auto"/>
        <w:ind w:firstLine="567"/>
        <w:jc w:val="both"/>
        <w:rPr>
          <w:bCs/>
          <w:iCs/>
          <w:szCs w:val="24"/>
        </w:rPr>
      </w:pPr>
      <w:r>
        <w:rPr>
          <w:bCs/>
          <w:iCs/>
          <w:szCs w:val="24"/>
        </w:rPr>
        <w:t>4.1</w:t>
      </w:r>
      <w:r w:rsidRPr="00A90823">
        <w:rPr>
          <w:bCs/>
          <w:iCs/>
          <w:szCs w:val="24"/>
        </w:rPr>
        <w:t>.</w:t>
      </w:r>
      <w:r w:rsidR="00A90823" w:rsidRPr="00A90823">
        <w:rPr>
          <w:bCs/>
          <w:iCs/>
          <w:szCs w:val="24"/>
        </w:rPr>
        <w:t>3. Lygiagretus anglų-lietuvių kalbų tekstynas – ne mažiau nei 100 tūkst. lygiagrečių sakinių.</w:t>
      </w:r>
    </w:p>
    <w:p w14:paraId="2DB2994B" w14:textId="63B15563" w:rsidR="00A90823" w:rsidRPr="00A90823" w:rsidRDefault="00A24EB2" w:rsidP="00A90823">
      <w:pPr>
        <w:pStyle w:val="ListParagraph"/>
        <w:spacing w:line="360" w:lineRule="auto"/>
        <w:ind w:firstLine="567"/>
        <w:jc w:val="both"/>
        <w:rPr>
          <w:bCs/>
          <w:iCs/>
          <w:szCs w:val="24"/>
        </w:rPr>
      </w:pPr>
      <w:r>
        <w:rPr>
          <w:bCs/>
          <w:iCs/>
          <w:szCs w:val="24"/>
        </w:rPr>
        <w:t>4.1</w:t>
      </w:r>
      <w:r w:rsidRPr="00A90823">
        <w:rPr>
          <w:bCs/>
          <w:iCs/>
          <w:szCs w:val="24"/>
        </w:rPr>
        <w:t>.</w:t>
      </w:r>
      <w:r w:rsidR="00A90823" w:rsidRPr="00A90823">
        <w:rPr>
          <w:bCs/>
          <w:iCs/>
          <w:szCs w:val="24"/>
        </w:rPr>
        <w:t>4. Lygiagrečiame tekstyne turi būti ne didesnis nei 2% lygiavimo klaidų kiekis.</w:t>
      </w:r>
    </w:p>
    <w:p w14:paraId="37AFA08C" w14:textId="30DA1659" w:rsidR="00A90823" w:rsidRPr="00A90823" w:rsidRDefault="00A24EB2" w:rsidP="00A90823">
      <w:pPr>
        <w:pStyle w:val="ListParagraph"/>
        <w:spacing w:line="360" w:lineRule="auto"/>
        <w:ind w:firstLine="567"/>
        <w:jc w:val="both"/>
        <w:rPr>
          <w:bCs/>
          <w:iCs/>
          <w:szCs w:val="24"/>
        </w:rPr>
      </w:pPr>
      <w:r>
        <w:rPr>
          <w:bCs/>
          <w:iCs/>
          <w:szCs w:val="24"/>
        </w:rPr>
        <w:t>4.1</w:t>
      </w:r>
      <w:r w:rsidRPr="00A90823">
        <w:rPr>
          <w:bCs/>
          <w:iCs/>
          <w:szCs w:val="24"/>
        </w:rPr>
        <w:t>.</w:t>
      </w:r>
      <w:r w:rsidR="00A90823" w:rsidRPr="00A90823">
        <w:rPr>
          <w:bCs/>
          <w:iCs/>
          <w:szCs w:val="24"/>
        </w:rPr>
        <w:t>5. Turi būti naudojami UTF-8 kodavimo standartinis TMX (angl. Translation Memory eXchange) ir XLIFF (XML Localisation Interchange File Format) duomenų standartų formatai.</w:t>
      </w:r>
    </w:p>
    <w:p w14:paraId="19D557A1" w14:textId="6EC63D20" w:rsidR="00B67800" w:rsidRPr="00B67800" w:rsidRDefault="00112134" w:rsidP="00A90823">
      <w:pPr>
        <w:pStyle w:val="ListParagraph"/>
        <w:spacing w:line="360" w:lineRule="auto"/>
        <w:ind w:left="0" w:firstLine="567"/>
        <w:jc w:val="both"/>
        <w:rPr>
          <w:rFonts w:eastAsia="Calibri"/>
        </w:rPr>
      </w:pPr>
      <w:r>
        <w:rPr>
          <w:bCs/>
          <w:iCs/>
          <w:szCs w:val="24"/>
        </w:rPr>
        <w:t>4</w:t>
      </w:r>
      <w:r w:rsidR="00A90823" w:rsidRPr="00A90823">
        <w:rPr>
          <w:bCs/>
          <w:iCs/>
          <w:szCs w:val="24"/>
        </w:rPr>
        <w:t>.</w:t>
      </w:r>
      <w:r>
        <w:rPr>
          <w:bCs/>
          <w:iCs/>
          <w:szCs w:val="24"/>
        </w:rPr>
        <w:t>2</w:t>
      </w:r>
      <w:r w:rsidR="00A90823" w:rsidRPr="00A90823">
        <w:rPr>
          <w:bCs/>
          <w:iCs/>
          <w:szCs w:val="24"/>
        </w:rPr>
        <w:t>. Dokumentavimo reikalavimai: a) ištekliaus aprašymas; b) naudojimo instrukcijos; c) taikymo rekomendacijos; d) rekomendacijos tolimesnei ištekliaus plėtrai; e) sukurtam produktui turi būti taikomas detaliai dokumentuotas tarptautinis metaduomenų standartas. (pvz., Data Catalog Vocabulary (DCAT) https://www.w3.org/TR/vocab-dcat-3/, Dublin Core Metadata Element Set (DCMES) https://www.dublincore.org/specifications/dublin-core/dces/, The Component Metadata Initiative (CMDI) https://media.dwds.de/clarin/userguide/text/metadata_CMDI.xhtml arba analogiški).</w:t>
      </w:r>
      <w:r w:rsidR="0017524F">
        <w:rPr>
          <w:rFonts w:eastAsia="Calibri"/>
        </w:rPr>
        <w:t>28.</w:t>
      </w:r>
      <w:r w:rsidR="00F16A37">
        <w:rPr>
          <w:rFonts w:eastAsia="Calibri"/>
        </w:rPr>
        <w:t xml:space="preserve"> </w:t>
      </w:r>
      <w:r w:rsidR="00B67800" w:rsidRPr="00B67800">
        <w:rPr>
          <w:rFonts w:eastAsia="Calibri"/>
        </w:rPr>
        <w:t>Teisiniai reikalavimai projektui:</w:t>
      </w:r>
    </w:p>
    <w:p w14:paraId="61E3F373" w14:textId="7FDD05E6" w:rsidR="007D600A" w:rsidRDefault="00112134" w:rsidP="00F13329">
      <w:pPr>
        <w:pStyle w:val="ListParagraph"/>
        <w:spacing w:line="360" w:lineRule="auto"/>
        <w:ind w:left="0" w:firstLine="567"/>
        <w:jc w:val="both"/>
      </w:pPr>
      <w:r>
        <w:rPr>
          <w:rFonts w:eastAsia="Calibri"/>
        </w:rPr>
        <w:t>4.3</w:t>
      </w:r>
      <w:r w:rsidR="0017524F">
        <w:rPr>
          <w:rFonts w:eastAsia="Calibri"/>
        </w:rPr>
        <w:t xml:space="preserve">. </w:t>
      </w:r>
      <w:r w:rsidR="00B67800" w:rsidRPr="007E7723">
        <w:t xml:space="preserve">Kuriant visus produktus (rezultatus) privalu laikytis: </w:t>
      </w:r>
    </w:p>
    <w:p w14:paraId="00639A13" w14:textId="4EB30937" w:rsidR="007D600A" w:rsidRDefault="00112134" w:rsidP="00F13329">
      <w:pPr>
        <w:pStyle w:val="ListParagraph"/>
        <w:spacing w:line="360" w:lineRule="auto"/>
        <w:ind w:left="0" w:firstLine="567"/>
        <w:jc w:val="both"/>
      </w:pPr>
      <w:r>
        <w:rPr>
          <w:rFonts w:eastAsia="Calibri"/>
        </w:rPr>
        <w:t>4.3.</w:t>
      </w:r>
      <w:r w:rsidR="007D600A">
        <w:t xml:space="preserve">1. </w:t>
      </w:r>
      <w:r w:rsidR="00B67800" w:rsidRPr="007E7723">
        <w:t xml:space="preserve">autorių ir gretutines teises reguliuojančių Lietuvos ir ES teisės aktų; </w:t>
      </w:r>
    </w:p>
    <w:p w14:paraId="7D06774C" w14:textId="415A22C4" w:rsidR="009314B0" w:rsidRDefault="00112134" w:rsidP="00D86280">
      <w:pPr>
        <w:pStyle w:val="ListParagraph"/>
        <w:spacing w:line="360" w:lineRule="auto"/>
        <w:ind w:left="0" w:firstLine="567"/>
        <w:jc w:val="both"/>
      </w:pPr>
      <w:r>
        <w:rPr>
          <w:rFonts w:eastAsia="Calibri"/>
        </w:rPr>
        <w:t>4.3.</w:t>
      </w:r>
      <w:r w:rsidR="007D600A">
        <w:t xml:space="preserve">2. </w:t>
      </w:r>
      <w:r w:rsidR="00B67800" w:rsidRPr="007E7723">
        <w:t xml:space="preserve">duomenų apsaugą reguliuojančių Lietuvos ir ES  teisės aktų; </w:t>
      </w:r>
    </w:p>
    <w:p w14:paraId="7FFDB4EF" w14:textId="748F17A0" w:rsidR="009314B0" w:rsidRDefault="00112134" w:rsidP="00D86280">
      <w:pPr>
        <w:pStyle w:val="ListParagraph"/>
        <w:spacing w:line="360" w:lineRule="auto"/>
        <w:ind w:left="0" w:firstLine="567"/>
        <w:jc w:val="both"/>
      </w:pPr>
      <w:r>
        <w:rPr>
          <w:rFonts w:eastAsia="Calibri"/>
        </w:rPr>
        <w:t>4.3.</w:t>
      </w:r>
      <w:r w:rsidR="009314B0">
        <w:t>3.</w:t>
      </w:r>
      <w:r w:rsidR="00B67800" w:rsidRPr="007E7723">
        <w:t xml:space="preserve"> dirbtinio intelekto sistemoms rengiamų mokymo duomenų kokybę reguliuojančių Lietuvos ir Europos teisės aktų; </w:t>
      </w:r>
    </w:p>
    <w:p w14:paraId="25A0345E" w14:textId="445D3BAE" w:rsidR="00B67800" w:rsidRPr="007E7723" w:rsidRDefault="00112134" w:rsidP="00F13329">
      <w:pPr>
        <w:pStyle w:val="ListParagraph"/>
        <w:spacing w:line="360" w:lineRule="auto"/>
        <w:ind w:left="0" w:firstLine="567"/>
        <w:jc w:val="both"/>
      </w:pPr>
      <w:r>
        <w:rPr>
          <w:rFonts w:eastAsia="Calibri"/>
        </w:rPr>
        <w:t>4.3.</w:t>
      </w:r>
      <w:r w:rsidR="009314B0">
        <w:t>4.</w:t>
      </w:r>
      <w:r w:rsidR="00B67800" w:rsidRPr="007E7723">
        <w:t xml:space="preserve"> Lietuvos ir Europos Sąjungos teisės aktų, reguliuojančių atvirų duomenų formavimo ir skelbimo principus. (ES direktyva dėl atvirųjų duomenų ir viešojo sektoriaus informacijos pakartotinio naudojimo  BDAR (EUR-Lex - 32016R0679 - EN - EUR-Lex (europa.eu)) </w:t>
      </w:r>
      <w:hyperlink r:id="rId26" w:history="1">
        <w:r w:rsidR="00B67800" w:rsidRPr="003655C5">
          <w:rPr>
            <w:rStyle w:val="Hyperlink"/>
          </w:rPr>
          <w:t>https://eur-lex.europa.eu/legal-content/EN/TXT/?qid=1561563110433&amp;uri=CELEX:32019L1024</w:t>
        </w:r>
      </w:hyperlink>
      <w:r w:rsidR="00B67800" w:rsidRPr="007E7723">
        <w:t>)</w:t>
      </w:r>
      <w:r w:rsidR="009C5856">
        <w:t>.</w:t>
      </w:r>
      <w:r w:rsidR="00B67800" w:rsidRPr="007E7723">
        <w:t xml:space="preserve"> </w:t>
      </w:r>
    </w:p>
    <w:p w14:paraId="0E05C12F" w14:textId="52B6475C" w:rsidR="00B67800" w:rsidRPr="007E7723" w:rsidRDefault="00112134" w:rsidP="00F13329">
      <w:pPr>
        <w:pStyle w:val="ListParagraph"/>
        <w:spacing w:line="360" w:lineRule="auto"/>
        <w:ind w:left="0" w:firstLine="567"/>
        <w:jc w:val="both"/>
      </w:pPr>
      <w:r>
        <w:t>4.4</w:t>
      </w:r>
      <w:r w:rsidR="007D600A">
        <w:t xml:space="preserve">. </w:t>
      </w:r>
      <w:r w:rsidR="00B67800" w:rsidRPr="007E7723">
        <w:t xml:space="preserve">Kuriant visus produktus (rezultatus) rekomenduojama atsižvelgti į naujai ruošiamą dirbtinio intelekto aktą (EUR-Lex - 52021PC0206 - EN - EUR-Lex (europa.eu)). </w:t>
      </w:r>
    </w:p>
    <w:p w14:paraId="0DD0E30C" w14:textId="3B5A021A" w:rsidR="00B67800" w:rsidRDefault="001220B3" w:rsidP="00F13329">
      <w:pPr>
        <w:pStyle w:val="ListParagraph"/>
        <w:spacing w:line="360" w:lineRule="auto"/>
        <w:ind w:left="0" w:firstLine="567"/>
        <w:jc w:val="both"/>
      </w:pPr>
      <w:r>
        <w:t>4.5</w:t>
      </w:r>
      <w:r w:rsidR="007D600A">
        <w:t>.</w:t>
      </w:r>
      <w:r w:rsidR="00B67800" w:rsidRPr="007E7723">
        <w:t xml:space="preserve"> Turi būti parengta ištekliaus naudojimo licencija, kuri užtikrina atvirą ir nemokamą prieigą prie ištekliaus. Visi surinkti tekstyno įrašai turi turėti atitinkamas licencijas.</w:t>
      </w:r>
    </w:p>
    <w:p w14:paraId="3E2BE50E" w14:textId="20F1DAFD" w:rsidR="0046160E" w:rsidRDefault="001220B3" w:rsidP="00F13329">
      <w:pPr>
        <w:spacing w:line="360" w:lineRule="auto"/>
        <w:ind w:firstLine="567"/>
        <w:jc w:val="both"/>
        <w:rPr>
          <w:rFonts w:eastAsia="Calibri"/>
        </w:rPr>
      </w:pPr>
      <w:r>
        <w:rPr>
          <w:rFonts w:eastAsia="Calibri"/>
        </w:rPr>
        <w:lastRenderedPageBreak/>
        <w:t>4.6</w:t>
      </w:r>
      <w:r w:rsidR="007D600A">
        <w:rPr>
          <w:rFonts w:eastAsia="Calibri"/>
        </w:rPr>
        <w:t>.</w:t>
      </w:r>
      <w:r w:rsidR="00F16A37">
        <w:rPr>
          <w:rFonts w:eastAsia="Calibri"/>
        </w:rPr>
        <w:t xml:space="preserve"> </w:t>
      </w:r>
      <w:r w:rsidR="0046160E">
        <w:rPr>
          <w:rFonts w:eastAsia="Calibri"/>
        </w:rPr>
        <w:t xml:space="preserve">Tekstynas </w:t>
      </w:r>
      <w:r w:rsidR="001A5ED6" w:rsidRPr="0000255B">
        <w:rPr>
          <w:rFonts w:eastAsia="Calibri"/>
        </w:rPr>
        <w:t xml:space="preserve">privalo būti </w:t>
      </w:r>
      <w:r w:rsidR="001A5ED6">
        <w:rPr>
          <w:rFonts w:eastAsia="Calibri"/>
        </w:rPr>
        <w:t xml:space="preserve">pasiekiamas </w:t>
      </w:r>
      <w:hyperlink r:id="rId27" w:history="1">
        <w:r w:rsidR="001A5ED6">
          <w:rPr>
            <w:rStyle w:val="Hyperlink"/>
          </w:rPr>
          <w:t>Lietuvos atvirų duomenų portale (data.gov.lt)</w:t>
        </w:r>
      </w:hyperlink>
      <w:r w:rsidR="001A5ED6" w:rsidRPr="0000255B">
        <w:rPr>
          <w:rFonts w:eastAsia="Calibri"/>
        </w:rPr>
        <w:t xml:space="preserve"> </w:t>
      </w:r>
      <w:r w:rsidR="001A5ED6">
        <w:rPr>
          <w:rFonts w:eastAsia="Calibri"/>
        </w:rPr>
        <w:t>ir ne mažiau</w:t>
      </w:r>
      <w:r w:rsidR="001A5ED6" w:rsidRPr="0000255B">
        <w:rPr>
          <w:rFonts w:eastAsia="Calibri"/>
        </w:rPr>
        <w:t xml:space="preserve"> </w:t>
      </w:r>
      <w:r w:rsidR="001A5ED6">
        <w:rPr>
          <w:rFonts w:eastAsia="Calibri"/>
        </w:rPr>
        <w:t>nei per vieną</w:t>
      </w:r>
      <w:r w:rsidR="001A5ED6" w:rsidRPr="0000255B">
        <w:rPr>
          <w:rFonts w:eastAsia="Calibri"/>
        </w:rPr>
        <w:t xml:space="preserve"> atviros prieigos platform</w:t>
      </w:r>
      <w:r w:rsidR="001A5ED6">
        <w:rPr>
          <w:rFonts w:eastAsia="Calibri"/>
        </w:rPr>
        <w:t>ą</w:t>
      </w:r>
      <w:r w:rsidR="001A5ED6" w:rsidRPr="0000255B">
        <w:rPr>
          <w:rFonts w:eastAsia="Calibri"/>
        </w:rPr>
        <w:t xml:space="preserve"> (pvz., </w:t>
      </w:r>
      <w:r w:rsidR="001A5ED6">
        <w:rPr>
          <w:rFonts w:eastAsia="Calibri"/>
        </w:rPr>
        <w:t>„</w:t>
      </w:r>
      <w:r w:rsidR="001A5ED6" w:rsidRPr="0000255B">
        <w:rPr>
          <w:rFonts w:eastAsia="Calibri"/>
        </w:rPr>
        <w:t>Hugging Face</w:t>
      </w:r>
      <w:r w:rsidR="001A5ED6">
        <w:rPr>
          <w:rFonts w:eastAsia="Calibri"/>
        </w:rPr>
        <w:t>“</w:t>
      </w:r>
      <w:r w:rsidR="001A5ED6" w:rsidRPr="0000255B">
        <w:rPr>
          <w:rFonts w:eastAsia="Calibri"/>
        </w:rPr>
        <w:t>, CLARIN ar kt</w:t>
      </w:r>
      <w:r w:rsidR="001A5ED6">
        <w:rPr>
          <w:rFonts w:eastAsia="Calibri"/>
        </w:rPr>
        <w:t>.</w:t>
      </w:r>
      <w:r w:rsidR="001A5ED6" w:rsidRPr="0000255B">
        <w:rPr>
          <w:rFonts w:eastAsia="Calibri"/>
        </w:rPr>
        <w:t>)</w:t>
      </w:r>
      <w:r w:rsidR="001A5ED6">
        <w:rPr>
          <w:rFonts w:eastAsia="Calibri"/>
        </w:rPr>
        <w:t xml:space="preserve"> bei prieinamas nemokamai.</w:t>
      </w:r>
    </w:p>
    <w:p w14:paraId="3E57823B" w14:textId="77777777" w:rsidR="0046160E" w:rsidRDefault="0046160E" w:rsidP="00271E9F">
      <w:pPr>
        <w:pStyle w:val="ListParagraph"/>
        <w:spacing w:line="360" w:lineRule="auto"/>
        <w:ind w:left="0"/>
        <w:jc w:val="both"/>
      </w:pPr>
    </w:p>
    <w:p w14:paraId="3913BAFF" w14:textId="09D92468" w:rsidR="000F02EB" w:rsidRDefault="00142D2D" w:rsidP="00F13329">
      <w:pPr>
        <w:pStyle w:val="ListParagraph"/>
        <w:ind w:left="0"/>
        <w:jc w:val="center"/>
        <w:rPr>
          <w:b/>
          <w:bCs/>
        </w:rPr>
      </w:pPr>
      <w:r>
        <w:rPr>
          <w:b/>
          <w:bCs/>
        </w:rPr>
        <w:t>I</w:t>
      </w:r>
      <w:r w:rsidR="000F02EB">
        <w:rPr>
          <w:b/>
          <w:bCs/>
        </w:rPr>
        <w:t>V SKYRIUS</w:t>
      </w:r>
    </w:p>
    <w:p w14:paraId="7128D0B0" w14:textId="6CE77F88" w:rsidR="000858F6" w:rsidRPr="00F13329" w:rsidRDefault="0077539A" w:rsidP="00F13329">
      <w:pPr>
        <w:pStyle w:val="ListParagraph"/>
        <w:ind w:left="0"/>
        <w:jc w:val="center"/>
        <w:rPr>
          <w:b/>
          <w:bCs/>
        </w:rPr>
      </w:pPr>
      <w:r w:rsidRPr="0077539A">
        <w:rPr>
          <w:b/>
          <w:bCs/>
        </w:rPr>
        <w:t xml:space="preserve">KETVIRTAS PROJEKTAS </w:t>
      </w:r>
      <w:r w:rsidR="00367868">
        <w:rPr>
          <w:b/>
          <w:bCs/>
        </w:rPr>
        <w:t>„</w:t>
      </w:r>
      <w:r w:rsidR="007572B7" w:rsidRPr="007572B7">
        <w:rPr>
          <w:b/>
          <w:bCs/>
        </w:rPr>
        <w:t>GYNYBOS IR SAUGUMO VIENKALBIAI IR LYGIAGRETIEJI TEKSTYNAI</w:t>
      </w:r>
      <w:r w:rsidRPr="0077539A">
        <w:rPr>
          <w:b/>
          <w:bCs/>
        </w:rPr>
        <w:t>“</w:t>
      </w:r>
    </w:p>
    <w:p w14:paraId="0B9B2C92" w14:textId="3B95CDE5" w:rsidR="00271E9F" w:rsidRPr="002A0BF5" w:rsidRDefault="00271E9F" w:rsidP="00271E9F">
      <w:pPr>
        <w:spacing w:line="360" w:lineRule="auto"/>
        <w:jc w:val="center"/>
        <w:rPr>
          <w:rFonts w:eastAsia="Calibri"/>
          <w:b/>
          <w:bCs/>
          <w:strike/>
        </w:rPr>
      </w:pPr>
    </w:p>
    <w:p w14:paraId="62A14976" w14:textId="77777777" w:rsidR="00E65440" w:rsidRDefault="007E54BB" w:rsidP="00E65440">
      <w:pPr>
        <w:widowControl w:val="0"/>
        <w:spacing w:line="360" w:lineRule="auto"/>
        <w:ind w:firstLine="567"/>
        <w:jc w:val="both"/>
      </w:pPr>
      <w:r>
        <w:t>5</w:t>
      </w:r>
      <w:r w:rsidR="0077539A">
        <w:t xml:space="preserve">. </w:t>
      </w:r>
      <w:r w:rsidR="00271E9F" w:rsidRPr="007E7723">
        <w:t>Projekt</w:t>
      </w:r>
      <w:r w:rsidR="00271E9F">
        <w:t>ui</w:t>
      </w:r>
      <w:r w:rsidR="00271E9F" w:rsidRPr="007E7723">
        <w:t xml:space="preserve"> įgyvendinti skiriama iki </w:t>
      </w:r>
      <w:r w:rsidR="00EC1BA2">
        <w:t>240 000</w:t>
      </w:r>
      <w:r w:rsidR="00EC1BA2" w:rsidRPr="00842891">
        <w:t xml:space="preserve"> Eur (</w:t>
      </w:r>
      <w:r w:rsidR="00EC1BA2">
        <w:t xml:space="preserve">dviejų </w:t>
      </w:r>
      <w:r w:rsidR="00EC1BA2" w:rsidRPr="00842891">
        <w:t>šimt</w:t>
      </w:r>
      <w:r w:rsidR="00EC1BA2">
        <w:t>ų</w:t>
      </w:r>
      <w:r w:rsidR="00EC1BA2" w:rsidRPr="00842891">
        <w:t xml:space="preserve"> </w:t>
      </w:r>
      <w:r w:rsidR="00EC1BA2">
        <w:t>keturiasdešimt</w:t>
      </w:r>
      <w:r w:rsidR="00EC1BA2" w:rsidRPr="00842891">
        <w:t xml:space="preserve"> tūkstanči</w:t>
      </w:r>
      <w:r w:rsidR="00EC1BA2">
        <w:t>ų</w:t>
      </w:r>
      <w:r w:rsidR="00EC1BA2" w:rsidRPr="00842891">
        <w:t xml:space="preserve"> eurų) </w:t>
      </w:r>
      <w:r w:rsidR="00271E9F" w:rsidRPr="007E7723">
        <w:t xml:space="preserve">Ekonomikos gaivinimo ir atsparumo didinimo priemonės lėšų ir iki </w:t>
      </w:r>
      <w:r w:rsidR="003725C1">
        <w:rPr>
          <w:lang w:val="en-US"/>
        </w:rPr>
        <w:t>50 400</w:t>
      </w:r>
      <w:r w:rsidR="003725C1">
        <w:t xml:space="preserve"> </w:t>
      </w:r>
      <w:r w:rsidR="003725C1" w:rsidRPr="00842891">
        <w:t>Eur (</w:t>
      </w:r>
      <w:r w:rsidR="003725C1">
        <w:t xml:space="preserve"> penkiasdešimt tūkstančių keturių šimtų</w:t>
      </w:r>
      <w:r w:rsidR="003725C1" w:rsidRPr="00842891">
        <w:t xml:space="preserve"> eurų)</w:t>
      </w:r>
      <w:r w:rsidR="003725C1">
        <w:t xml:space="preserve"> </w:t>
      </w:r>
      <w:r w:rsidR="00271E9F" w:rsidRPr="007E7723">
        <w:t xml:space="preserve">Lietuvos Respublikos valstybės biudžeto lėšų, skirtų netinkamam pridėtinės vertės mokesčiui (toliau – PVM) apmokėti. PVM gali būti finansuojamas tik </w:t>
      </w:r>
      <w:r w:rsidR="00271E9F" w:rsidRPr="007E7723">
        <w:rPr>
          <w:color w:val="242424"/>
          <w:lang w:eastAsia="lt-LT"/>
        </w:rPr>
        <w:t xml:space="preserve">Projektų administravimo ir finansavimo taisyklių </w:t>
      </w:r>
      <w:r w:rsidR="00271E9F" w:rsidRPr="007E7723">
        <w:t>VII skyriaus 4 skirsnyje nustatyta tvarka.</w:t>
      </w:r>
    </w:p>
    <w:p w14:paraId="5AB6B900" w14:textId="7E281457" w:rsidR="0053220C" w:rsidRPr="00E65440" w:rsidRDefault="008903EA" w:rsidP="00E65440">
      <w:pPr>
        <w:widowControl w:val="0"/>
        <w:spacing w:line="360" w:lineRule="auto"/>
        <w:ind w:firstLine="567"/>
        <w:jc w:val="both"/>
      </w:pPr>
      <w:r>
        <w:rPr>
          <w:bCs/>
          <w:iCs/>
          <w:szCs w:val="24"/>
        </w:rPr>
        <w:t>5</w:t>
      </w:r>
      <w:r w:rsidR="0053220C" w:rsidRPr="0053220C">
        <w:rPr>
          <w:bCs/>
          <w:iCs/>
          <w:szCs w:val="24"/>
        </w:rPr>
        <w:t>.</w:t>
      </w:r>
      <w:r>
        <w:rPr>
          <w:bCs/>
          <w:iCs/>
          <w:szCs w:val="24"/>
        </w:rPr>
        <w:t>1</w:t>
      </w:r>
      <w:r w:rsidR="0053220C" w:rsidRPr="0053220C">
        <w:rPr>
          <w:bCs/>
          <w:iCs/>
          <w:szCs w:val="24"/>
        </w:rPr>
        <w:t>. Privalomi techniniai reikalavimai projektui: nustatomi gynybos/saugumo lygiagrečiųjų tekstų šaltiniai, identifikuoti, surinkti duomenys, jie konvertuojami ir paruošiami tinkamu formatu panaudojimui mašininio vertimo sprendimų kūrimui:</w:t>
      </w:r>
    </w:p>
    <w:p w14:paraId="2EE4118A" w14:textId="19452F1A" w:rsidR="0053220C" w:rsidRPr="0053220C" w:rsidRDefault="008903EA" w:rsidP="0053220C">
      <w:pPr>
        <w:pStyle w:val="ListParagraph"/>
        <w:spacing w:line="360" w:lineRule="auto"/>
        <w:ind w:firstLine="567"/>
        <w:jc w:val="both"/>
        <w:rPr>
          <w:bCs/>
          <w:iCs/>
          <w:szCs w:val="24"/>
        </w:rPr>
      </w:pPr>
      <w:r>
        <w:rPr>
          <w:bCs/>
          <w:iCs/>
          <w:szCs w:val="24"/>
        </w:rPr>
        <w:t>5</w:t>
      </w:r>
      <w:r w:rsidRPr="0053220C">
        <w:rPr>
          <w:bCs/>
          <w:iCs/>
          <w:szCs w:val="24"/>
        </w:rPr>
        <w:t>.</w:t>
      </w:r>
      <w:r>
        <w:rPr>
          <w:bCs/>
          <w:iCs/>
          <w:szCs w:val="24"/>
        </w:rPr>
        <w:t>1</w:t>
      </w:r>
      <w:r w:rsidRPr="0053220C">
        <w:rPr>
          <w:bCs/>
          <w:iCs/>
          <w:szCs w:val="24"/>
        </w:rPr>
        <w:t>.</w:t>
      </w:r>
      <w:r w:rsidR="0053220C" w:rsidRPr="0053220C">
        <w:rPr>
          <w:bCs/>
          <w:iCs/>
          <w:szCs w:val="24"/>
        </w:rPr>
        <w:t>1. Vienkalbis anglų kalbos tekstynas –  ne mažesnis nei 10 mln. žodžių.</w:t>
      </w:r>
    </w:p>
    <w:p w14:paraId="7E819B1E" w14:textId="0241BE34" w:rsidR="0053220C" w:rsidRPr="0053220C" w:rsidRDefault="008903EA" w:rsidP="0053220C">
      <w:pPr>
        <w:pStyle w:val="ListParagraph"/>
        <w:spacing w:line="360" w:lineRule="auto"/>
        <w:ind w:firstLine="567"/>
        <w:jc w:val="both"/>
        <w:rPr>
          <w:bCs/>
          <w:iCs/>
          <w:szCs w:val="24"/>
        </w:rPr>
      </w:pPr>
      <w:r>
        <w:rPr>
          <w:bCs/>
          <w:iCs/>
          <w:szCs w:val="24"/>
        </w:rPr>
        <w:t>5</w:t>
      </w:r>
      <w:r w:rsidRPr="0053220C">
        <w:rPr>
          <w:bCs/>
          <w:iCs/>
          <w:szCs w:val="24"/>
        </w:rPr>
        <w:t>.</w:t>
      </w:r>
      <w:r>
        <w:rPr>
          <w:bCs/>
          <w:iCs/>
          <w:szCs w:val="24"/>
        </w:rPr>
        <w:t>1</w:t>
      </w:r>
      <w:r w:rsidRPr="0053220C">
        <w:rPr>
          <w:bCs/>
          <w:iCs/>
          <w:szCs w:val="24"/>
        </w:rPr>
        <w:t>.</w:t>
      </w:r>
      <w:r w:rsidR="0053220C" w:rsidRPr="0053220C">
        <w:rPr>
          <w:bCs/>
          <w:iCs/>
          <w:szCs w:val="24"/>
        </w:rPr>
        <w:t>2. Vienkalbis lietuvių kalbos tekstynas – ne mažesnis nei 10 mln. žodžių.</w:t>
      </w:r>
    </w:p>
    <w:p w14:paraId="4D28D2BF" w14:textId="0F007FCD" w:rsidR="0053220C" w:rsidRPr="0053220C" w:rsidRDefault="008903EA" w:rsidP="0053220C">
      <w:pPr>
        <w:pStyle w:val="ListParagraph"/>
        <w:spacing w:line="360" w:lineRule="auto"/>
        <w:ind w:firstLine="567"/>
        <w:jc w:val="both"/>
        <w:rPr>
          <w:bCs/>
          <w:iCs/>
          <w:szCs w:val="24"/>
        </w:rPr>
      </w:pPr>
      <w:r>
        <w:rPr>
          <w:bCs/>
          <w:iCs/>
          <w:szCs w:val="24"/>
        </w:rPr>
        <w:t>5</w:t>
      </w:r>
      <w:r w:rsidRPr="0053220C">
        <w:rPr>
          <w:bCs/>
          <w:iCs/>
          <w:szCs w:val="24"/>
        </w:rPr>
        <w:t>.</w:t>
      </w:r>
      <w:r>
        <w:rPr>
          <w:bCs/>
          <w:iCs/>
          <w:szCs w:val="24"/>
        </w:rPr>
        <w:t>1</w:t>
      </w:r>
      <w:r w:rsidRPr="0053220C">
        <w:rPr>
          <w:bCs/>
          <w:iCs/>
          <w:szCs w:val="24"/>
        </w:rPr>
        <w:t>.</w:t>
      </w:r>
      <w:r w:rsidR="0053220C" w:rsidRPr="0053220C">
        <w:rPr>
          <w:bCs/>
          <w:iCs/>
          <w:szCs w:val="24"/>
        </w:rPr>
        <w:t>3. Lygiagretus anglų-lietuvių kalbų tekstynas – ne mažiau nei 100 tūkst. lygiagrečių sakinių.</w:t>
      </w:r>
    </w:p>
    <w:p w14:paraId="3229C52D" w14:textId="7610E764" w:rsidR="0053220C" w:rsidRPr="0053220C" w:rsidRDefault="008903EA" w:rsidP="0053220C">
      <w:pPr>
        <w:pStyle w:val="ListParagraph"/>
        <w:spacing w:line="360" w:lineRule="auto"/>
        <w:ind w:firstLine="567"/>
        <w:jc w:val="both"/>
        <w:rPr>
          <w:bCs/>
          <w:iCs/>
          <w:szCs w:val="24"/>
        </w:rPr>
      </w:pPr>
      <w:r>
        <w:rPr>
          <w:bCs/>
          <w:iCs/>
          <w:szCs w:val="24"/>
        </w:rPr>
        <w:t>5</w:t>
      </w:r>
      <w:r w:rsidRPr="0053220C">
        <w:rPr>
          <w:bCs/>
          <w:iCs/>
          <w:szCs w:val="24"/>
        </w:rPr>
        <w:t>.</w:t>
      </w:r>
      <w:r>
        <w:rPr>
          <w:bCs/>
          <w:iCs/>
          <w:szCs w:val="24"/>
        </w:rPr>
        <w:t>1</w:t>
      </w:r>
      <w:r w:rsidRPr="0053220C">
        <w:rPr>
          <w:bCs/>
          <w:iCs/>
          <w:szCs w:val="24"/>
        </w:rPr>
        <w:t>.</w:t>
      </w:r>
      <w:r w:rsidR="0053220C" w:rsidRPr="0053220C">
        <w:rPr>
          <w:bCs/>
          <w:iCs/>
          <w:szCs w:val="24"/>
        </w:rPr>
        <w:t>4. Lygiagrečiame tekstyne turi būti ne didesnis nei 2% lygiavimo klaidų kiekis.</w:t>
      </w:r>
    </w:p>
    <w:p w14:paraId="077E1662" w14:textId="16E99789" w:rsidR="0053220C" w:rsidRPr="0053220C" w:rsidRDefault="00380D7F" w:rsidP="0053220C">
      <w:pPr>
        <w:pStyle w:val="ListParagraph"/>
        <w:spacing w:line="360" w:lineRule="auto"/>
        <w:ind w:firstLine="567"/>
        <w:jc w:val="both"/>
        <w:rPr>
          <w:bCs/>
          <w:iCs/>
          <w:szCs w:val="24"/>
        </w:rPr>
      </w:pPr>
      <w:r>
        <w:rPr>
          <w:bCs/>
          <w:iCs/>
          <w:szCs w:val="24"/>
        </w:rPr>
        <w:t>5</w:t>
      </w:r>
      <w:r w:rsidRPr="0053220C">
        <w:rPr>
          <w:bCs/>
          <w:iCs/>
          <w:szCs w:val="24"/>
        </w:rPr>
        <w:t>.</w:t>
      </w:r>
      <w:r>
        <w:rPr>
          <w:bCs/>
          <w:iCs/>
          <w:szCs w:val="24"/>
        </w:rPr>
        <w:t>1</w:t>
      </w:r>
      <w:r w:rsidRPr="0053220C">
        <w:rPr>
          <w:bCs/>
          <w:iCs/>
          <w:szCs w:val="24"/>
        </w:rPr>
        <w:t xml:space="preserve">. </w:t>
      </w:r>
      <w:r w:rsidR="0053220C" w:rsidRPr="0053220C">
        <w:rPr>
          <w:bCs/>
          <w:iCs/>
          <w:szCs w:val="24"/>
        </w:rPr>
        <w:t>5. Turi būti naudojami UTF-8 kodavimo standartinis TMX (angl. Translation Memory eXchange) ir XLIFF (XML Localisation Interchange File Format) duomenų standartų formatai.</w:t>
      </w:r>
    </w:p>
    <w:p w14:paraId="01563CDA" w14:textId="269C19AB" w:rsidR="008D0D4D" w:rsidRDefault="00D30F09" w:rsidP="0053220C">
      <w:pPr>
        <w:pStyle w:val="ListParagraph"/>
        <w:spacing w:line="360" w:lineRule="auto"/>
        <w:ind w:left="0" w:firstLine="567"/>
        <w:jc w:val="both"/>
        <w:rPr>
          <w:rFonts w:eastAsia="Calibri"/>
        </w:rPr>
      </w:pPr>
      <w:r>
        <w:rPr>
          <w:bCs/>
          <w:iCs/>
          <w:szCs w:val="24"/>
          <w:lang w:val="en-US"/>
        </w:rPr>
        <w:t>5.</w:t>
      </w:r>
      <w:r w:rsidR="0053220C" w:rsidRPr="0053220C">
        <w:rPr>
          <w:bCs/>
          <w:iCs/>
          <w:szCs w:val="24"/>
        </w:rPr>
        <w:t xml:space="preserve">2. Dokumentavimo reikalavimai: a) ištekliaus aprašymas; b) naudojimo instrukcijos; c) taikymo rekomendacijos; d) rekomendacijos tolimesnei ištekliaus plėtrai; e) sukurtam produktui turi būti taikomas detaliai dokumentuotas tarptautinis metaduomenų standartas. (pvz., Data Catalog Vocabulary (DCAT) https://www.w3.org/TR/vocab-dcat-3/, Dublin Core Metadata Element Set (DCMES) https://www.dublincore.org/specifications/dublin-core/dces/, </w:t>
      </w:r>
      <w:r w:rsidR="0053220C" w:rsidRPr="0053220C">
        <w:rPr>
          <w:bCs/>
          <w:iCs/>
          <w:szCs w:val="24"/>
        </w:rPr>
        <w:lastRenderedPageBreak/>
        <w:t>The Component Metadata Initiative (CMDI) https://media.dwds.de/clarin/userguide/text/metadata_CMDI.xhtml arba analogiški).</w:t>
      </w:r>
      <w:r w:rsidR="001A382B">
        <w:rPr>
          <w:rFonts w:eastAsia="Calibri"/>
        </w:rPr>
        <w:t>35</w:t>
      </w:r>
      <w:r w:rsidR="00B67977">
        <w:rPr>
          <w:rFonts w:eastAsia="Calibri"/>
        </w:rPr>
        <w:t xml:space="preserve">. </w:t>
      </w:r>
      <w:r w:rsidR="008D0D4D" w:rsidRPr="00B67800">
        <w:rPr>
          <w:rFonts w:eastAsia="Calibri"/>
        </w:rPr>
        <w:t>Teisiniai reikalavimai projektui:</w:t>
      </w:r>
    </w:p>
    <w:p w14:paraId="1468BD78" w14:textId="2027CC8A" w:rsidR="001A382B" w:rsidRDefault="0031165E" w:rsidP="00F13329">
      <w:pPr>
        <w:pStyle w:val="ListParagraph"/>
        <w:spacing w:line="360" w:lineRule="auto"/>
        <w:ind w:left="0" w:firstLine="567"/>
        <w:jc w:val="both"/>
      </w:pPr>
      <w:r>
        <w:rPr>
          <w:bCs/>
          <w:iCs/>
          <w:szCs w:val="24"/>
          <w:lang w:val="en-US"/>
        </w:rPr>
        <w:t>5.</w:t>
      </w:r>
      <w:r w:rsidR="00601DF4">
        <w:rPr>
          <w:bCs/>
          <w:iCs/>
          <w:szCs w:val="24"/>
        </w:rPr>
        <w:t>3</w:t>
      </w:r>
      <w:r w:rsidRPr="0053220C">
        <w:rPr>
          <w:bCs/>
          <w:iCs/>
          <w:szCs w:val="24"/>
        </w:rPr>
        <w:t>.</w:t>
      </w:r>
      <w:r w:rsidR="001A382B">
        <w:rPr>
          <w:rFonts w:eastAsia="Calibri"/>
        </w:rPr>
        <w:t xml:space="preserve"> </w:t>
      </w:r>
      <w:r w:rsidR="008D0D4D" w:rsidRPr="007E7723">
        <w:t xml:space="preserve">Kuriant visus produktus (rezultatus) privalu laikytis: </w:t>
      </w:r>
    </w:p>
    <w:p w14:paraId="1972F72D" w14:textId="1AABB0EC" w:rsidR="001A382B" w:rsidRDefault="00601DF4" w:rsidP="00F13329">
      <w:pPr>
        <w:pStyle w:val="ListParagraph"/>
        <w:spacing w:line="360" w:lineRule="auto"/>
        <w:ind w:left="0" w:firstLine="567"/>
        <w:jc w:val="both"/>
      </w:pPr>
      <w:r>
        <w:rPr>
          <w:bCs/>
          <w:iCs/>
          <w:szCs w:val="24"/>
          <w:lang w:val="en-US"/>
        </w:rPr>
        <w:t>5.</w:t>
      </w:r>
      <w:r>
        <w:rPr>
          <w:bCs/>
          <w:iCs/>
          <w:szCs w:val="24"/>
        </w:rPr>
        <w:t>3</w:t>
      </w:r>
      <w:r w:rsidRPr="0053220C">
        <w:rPr>
          <w:bCs/>
          <w:iCs/>
          <w:szCs w:val="24"/>
        </w:rPr>
        <w:t>.</w:t>
      </w:r>
      <w:r w:rsidR="001A382B">
        <w:rPr>
          <w:rFonts w:eastAsia="Calibri"/>
        </w:rPr>
        <w:t xml:space="preserve">1. </w:t>
      </w:r>
      <w:r w:rsidR="008D0D4D" w:rsidRPr="007E7723">
        <w:t xml:space="preserve">autorių ir gretutines teises reguliuojančių Lietuvos ir ES teisės aktų; </w:t>
      </w:r>
    </w:p>
    <w:p w14:paraId="57CCFAD4" w14:textId="375A7204" w:rsidR="001A382B" w:rsidRDefault="00601DF4" w:rsidP="00F13329">
      <w:pPr>
        <w:pStyle w:val="ListParagraph"/>
        <w:spacing w:line="360" w:lineRule="auto"/>
        <w:ind w:left="0" w:firstLine="567"/>
        <w:jc w:val="both"/>
      </w:pPr>
      <w:r>
        <w:rPr>
          <w:bCs/>
          <w:iCs/>
          <w:szCs w:val="24"/>
          <w:lang w:val="en-US"/>
        </w:rPr>
        <w:t>5.</w:t>
      </w:r>
      <w:r>
        <w:rPr>
          <w:bCs/>
          <w:iCs/>
          <w:szCs w:val="24"/>
        </w:rPr>
        <w:t>3</w:t>
      </w:r>
      <w:r w:rsidR="001A382B">
        <w:rPr>
          <w:rFonts w:eastAsia="Calibri"/>
        </w:rPr>
        <w:t xml:space="preserve">.2. </w:t>
      </w:r>
      <w:r w:rsidR="008D0D4D" w:rsidRPr="007E7723">
        <w:t xml:space="preserve">duomenų apsaugą reguliuojančių Lietuvos ir ES  teisės aktų; </w:t>
      </w:r>
    </w:p>
    <w:p w14:paraId="37504449" w14:textId="345D8468" w:rsidR="001A382B" w:rsidRDefault="00601DF4" w:rsidP="00F13329">
      <w:pPr>
        <w:pStyle w:val="ListParagraph"/>
        <w:spacing w:line="360" w:lineRule="auto"/>
        <w:ind w:left="0" w:firstLine="567"/>
        <w:jc w:val="both"/>
      </w:pPr>
      <w:r>
        <w:rPr>
          <w:bCs/>
          <w:iCs/>
          <w:szCs w:val="24"/>
          <w:lang w:val="en-US"/>
        </w:rPr>
        <w:t>5.</w:t>
      </w:r>
      <w:r>
        <w:rPr>
          <w:bCs/>
          <w:iCs/>
          <w:szCs w:val="24"/>
        </w:rPr>
        <w:t>3</w:t>
      </w:r>
      <w:r w:rsidRPr="0053220C">
        <w:rPr>
          <w:bCs/>
          <w:iCs/>
          <w:szCs w:val="24"/>
        </w:rPr>
        <w:t>.</w:t>
      </w:r>
      <w:r w:rsidR="001A382B">
        <w:rPr>
          <w:rFonts w:eastAsia="Calibri"/>
        </w:rPr>
        <w:t xml:space="preserve">3. </w:t>
      </w:r>
      <w:r w:rsidR="008D0D4D" w:rsidRPr="007E7723">
        <w:t xml:space="preserve">dirbtinio intelekto sistemoms rengiamų mokymo duomenų kokybę reguliuojančių Lietuvos ir Europos teisės aktų; </w:t>
      </w:r>
    </w:p>
    <w:p w14:paraId="4F9DE6B5" w14:textId="507D6050" w:rsidR="008D0D4D" w:rsidRPr="007E7723" w:rsidRDefault="00601DF4" w:rsidP="00F13329">
      <w:pPr>
        <w:pStyle w:val="ListParagraph"/>
        <w:spacing w:line="360" w:lineRule="auto"/>
        <w:ind w:left="0" w:firstLine="567"/>
        <w:jc w:val="both"/>
      </w:pPr>
      <w:r>
        <w:rPr>
          <w:bCs/>
          <w:iCs/>
          <w:szCs w:val="24"/>
          <w:lang w:val="en-US"/>
        </w:rPr>
        <w:t>5.</w:t>
      </w:r>
      <w:r>
        <w:rPr>
          <w:bCs/>
          <w:iCs/>
          <w:szCs w:val="24"/>
        </w:rPr>
        <w:t>3</w:t>
      </w:r>
      <w:r w:rsidRPr="0053220C">
        <w:rPr>
          <w:bCs/>
          <w:iCs/>
          <w:szCs w:val="24"/>
        </w:rPr>
        <w:t>.</w:t>
      </w:r>
      <w:r w:rsidR="001A382B">
        <w:rPr>
          <w:rFonts w:eastAsia="Calibri"/>
        </w:rPr>
        <w:t xml:space="preserve">4. </w:t>
      </w:r>
      <w:r w:rsidR="008D0D4D" w:rsidRPr="007E7723">
        <w:t xml:space="preserve">Lietuvos ir Europos Sąjungos teisės aktų, reguliuojančių atvirų duomenų formavimo ir skelbimo principus. (ES direktyva dėl atvirųjų duomenų ir viešojo sektoriaus informacijos pakartotinio naudojimo  BDAR (EUR-Lex - 32016R0679 - EN - EUR-Lex (europa.eu)) </w:t>
      </w:r>
      <w:hyperlink r:id="rId28" w:history="1">
        <w:r w:rsidR="008D0D4D" w:rsidRPr="003655C5">
          <w:rPr>
            <w:rStyle w:val="Hyperlink"/>
          </w:rPr>
          <w:t>https://eur-lex.europa.eu/legal-content/EN/TXT/?qid=1561563110433&amp;uri=CELEX:32019L1024</w:t>
        </w:r>
      </w:hyperlink>
      <w:r w:rsidR="009C5856" w:rsidRPr="007E7723">
        <w:t>)</w:t>
      </w:r>
      <w:r w:rsidR="009C5856">
        <w:t>.</w:t>
      </w:r>
      <w:r w:rsidR="009C5856" w:rsidRPr="007E7723">
        <w:t xml:space="preserve"> </w:t>
      </w:r>
    </w:p>
    <w:p w14:paraId="77A887E4" w14:textId="4ACBB922" w:rsidR="008D0D4D" w:rsidRPr="007E7723" w:rsidRDefault="00601DF4" w:rsidP="00F13329">
      <w:pPr>
        <w:spacing w:line="360" w:lineRule="auto"/>
        <w:ind w:firstLine="567"/>
        <w:jc w:val="both"/>
      </w:pPr>
      <w:r>
        <w:t>5.4.</w:t>
      </w:r>
      <w:r w:rsidR="008D0D4D" w:rsidRPr="007E7723">
        <w:t xml:space="preserve"> Kuriant visus produktus (rezultatus) rekomenduojama atsižvelgti į naujai ruošiamą dirbtinio intelekto aktą (EUR-Lex - 52021PC0206 - EN - EUR-Lex (europa.eu)). </w:t>
      </w:r>
    </w:p>
    <w:p w14:paraId="17722360" w14:textId="4191A6F0" w:rsidR="008D0D4D" w:rsidRDefault="00443231" w:rsidP="00F13329">
      <w:pPr>
        <w:spacing w:line="360" w:lineRule="auto"/>
        <w:ind w:firstLine="567"/>
        <w:jc w:val="both"/>
      </w:pPr>
      <w:r>
        <w:t>5.5.</w:t>
      </w:r>
      <w:r w:rsidR="008D0D4D" w:rsidRPr="007E7723">
        <w:t xml:space="preserve"> Turi būti parengta ištekliaus naudojimo licencija, kuri užtikrina atvirą ir nemokamą prieigą prie ištekliaus. Visi surinkti tekstyno įrašai turi turėti atitinkamas licencijas.</w:t>
      </w:r>
    </w:p>
    <w:p w14:paraId="5BF92527" w14:textId="73D4504D" w:rsidR="003725C1" w:rsidRDefault="00443231" w:rsidP="003725C1">
      <w:pPr>
        <w:spacing w:line="360" w:lineRule="auto"/>
        <w:ind w:firstLine="567"/>
        <w:jc w:val="both"/>
        <w:rPr>
          <w:rFonts w:eastAsia="Calibri"/>
        </w:rPr>
      </w:pPr>
      <w:r>
        <w:rPr>
          <w:rFonts w:eastAsia="Calibri"/>
        </w:rPr>
        <w:t>5.6.</w:t>
      </w:r>
      <w:r w:rsidR="00B67977">
        <w:rPr>
          <w:rFonts w:eastAsia="Calibri"/>
        </w:rPr>
        <w:t xml:space="preserve"> </w:t>
      </w:r>
      <w:r w:rsidR="0046160E">
        <w:rPr>
          <w:rFonts w:eastAsia="Calibri"/>
        </w:rPr>
        <w:t xml:space="preserve">Tekstynas </w:t>
      </w:r>
      <w:r w:rsidR="001A5ED6" w:rsidRPr="0000255B">
        <w:rPr>
          <w:rFonts w:eastAsia="Calibri"/>
        </w:rPr>
        <w:t xml:space="preserve">privalo būti </w:t>
      </w:r>
      <w:r w:rsidR="001A5ED6">
        <w:rPr>
          <w:rFonts w:eastAsia="Calibri"/>
        </w:rPr>
        <w:t xml:space="preserve">pasiekiamas </w:t>
      </w:r>
      <w:hyperlink r:id="rId29" w:history="1">
        <w:r w:rsidR="001A5ED6">
          <w:rPr>
            <w:rStyle w:val="Hyperlink"/>
          </w:rPr>
          <w:t>Lietuvos atvirų duomenų portale (data.gov.lt)</w:t>
        </w:r>
      </w:hyperlink>
      <w:r w:rsidR="001A5ED6" w:rsidRPr="0000255B">
        <w:rPr>
          <w:rFonts w:eastAsia="Calibri"/>
        </w:rPr>
        <w:t xml:space="preserve"> </w:t>
      </w:r>
      <w:r w:rsidR="001A5ED6">
        <w:rPr>
          <w:rFonts w:eastAsia="Calibri"/>
        </w:rPr>
        <w:t>ir ne mažiau</w:t>
      </w:r>
      <w:r w:rsidR="001A5ED6" w:rsidRPr="0000255B">
        <w:rPr>
          <w:rFonts w:eastAsia="Calibri"/>
        </w:rPr>
        <w:t xml:space="preserve"> </w:t>
      </w:r>
      <w:r w:rsidR="001A5ED6">
        <w:rPr>
          <w:rFonts w:eastAsia="Calibri"/>
        </w:rPr>
        <w:t>nei per vieną</w:t>
      </w:r>
      <w:r w:rsidR="001A5ED6" w:rsidRPr="0000255B">
        <w:rPr>
          <w:rFonts w:eastAsia="Calibri"/>
        </w:rPr>
        <w:t xml:space="preserve"> atviros prieigos platform</w:t>
      </w:r>
      <w:r w:rsidR="001A5ED6">
        <w:rPr>
          <w:rFonts w:eastAsia="Calibri"/>
        </w:rPr>
        <w:t>ą</w:t>
      </w:r>
      <w:r w:rsidR="001A5ED6" w:rsidRPr="0000255B">
        <w:rPr>
          <w:rFonts w:eastAsia="Calibri"/>
        </w:rPr>
        <w:t xml:space="preserve"> (pvz., </w:t>
      </w:r>
      <w:r w:rsidR="001A5ED6">
        <w:rPr>
          <w:rFonts w:eastAsia="Calibri"/>
        </w:rPr>
        <w:t>„</w:t>
      </w:r>
      <w:r w:rsidR="001A5ED6" w:rsidRPr="0000255B">
        <w:rPr>
          <w:rFonts w:eastAsia="Calibri"/>
        </w:rPr>
        <w:t>Hugging Face</w:t>
      </w:r>
      <w:r w:rsidR="001A5ED6">
        <w:rPr>
          <w:rFonts w:eastAsia="Calibri"/>
        </w:rPr>
        <w:t>“</w:t>
      </w:r>
      <w:r w:rsidR="001A5ED6" w:rsidRPr="0000255B">
        <w:rPr>
          <w:rFonts w:eastAsia="Calibri"/>
        </w:rPr>
        <w:t>, CLARIN ar kt</w:t>
      </w:r>
      <w:r w:rsidR="001A5ED6">
        <w:rPr>
          <w:rFonts w:eastAsia="Calibri"/>
        </w:rPr>
        <w:t>.</w:t>
      </w:r>
      <w:r w:rsidR="001A5ED6" w:rsidRPr="0000255B">
        <w:rPr>
          <w:rFonts w:eastAsia="Calibri"/>
        </w:rPr>
        <w:t>)</w:t>
      </w:r>
      <w:r w:rsidR="001A5ED6">
        <w:rPr>
          <w:rFonts w:eastAsia="Calibri"/>
        </w:rPr>
        <w:t xml:space="preserve"> bei prieinamas nemokamai.</w:t>
      </w:r>
    </w:p>
    <w:p w14:paraId="64D060CB" w14:textId="77777777" w:rsidR="00D61E8F" w:rsidRDefault="00D61E8F" w:rsidP="003725C1">
      <w:pPr>
        <w:spacing w:line="360" w:lineRule="auto"/>
        <w:ind w:firstLine="567"/>
        <w:jc w:val="both"/>
        <w:rPr>
          <w:rFonts w:eastAsia="Calibri"/>
        </w:rPr>
      </w:pPr>
    </w:p>
    <w:p w14:paraId="3DAFA211" w14:textId="3D091B3C" w:rsidR="00D61E8F" w:rsidRDefault="00D61E8F" w:rsidP="00D61E8F">
      <w:pPr>
        <w:pStyle w:val="ListParagraph"/>
        <w:ind w:left="0"/>
        <w:jc w:val="center"/>
        <w:rPr>
          <w:b/>
          <w:bCs/>
        </w:rPr>
      </w:pPr>
      <w:r>
        <w:rPr>
          <w:b/>
          <w:bCs/>
        </w:rPr>
        <w:t>V SKYRIUS</w:t>
      </w:r>
    </w:p>
    <w:p w14:paraId="15E92BA3" w14:textId="77777B8E" w:rsidR="00D61E8F" w:rsidRDefault="00165811" w:rsidP="00D61E8F">
      <w:pPr>
        <w:pStyle w:val="ListParagraph"/>
        <w:ind w:left="0"/>
        <w:jc w:val="center"/>
        <w:rPr>
          <w:b/>
          <w:bCs/>
        </w:rPr>
      </w:pPr>
      <w:r>
        <w:rPr>
          <w:b/>
          <w:bCs/>
        </w:rPr>
        <w:t>PENKTAS</w:t>
      </w:r>
      <w:r w:rsidR="00D61E8F" w:rsidRPr="0077539A">
        <w:rPr>
          <w:b/>
          <w:bCs/>
        </w:rPr>
        <w:t xml:space="preserve"> PROJEKTAS </w:t>
      </w:r>
      <w:r w:rsidR="0059272D" w:rsidRPr="0059272D">
        <w:rPr>
          <w:b/>
          <w:bCs/>
        </w:rPr>
        <w:t>„</w:t>
      </w:r>
      <w:r w:rsidR="0059272D" w:rsidRPr="0059272D">
        <w:rPr>
          <w:b/>
          <w:bCs/>
          <w:color w:val="000000"/>
        </w:rPr>
        <w:t>KLAUSIMŲ-ATSAKYMŲ PORŲ TEKSTYNAS</w:t>
      </w:r>
      <w:r w:rsidR="0059272D" w:rsidRPr="0059272D">
        <w:rPr>
          <w:b/>
          <w:bCs/>
        </w:rPr>
        <w:t>“</w:t>
      </w:r>
    </w:p>
    <w:p w14:paraId="3ABB35B6" w14:textId="77777777" w:rsidR="00DA7857" w:rsidRDefault="00DA7857" w:rsidP="00D61E8F">
      <w:pPr>
        <w:pStyle w:val="ListParagraph"/>
        <w:ind w:left="0"/>
        <w:jc w:val="center"/>
        <w:rPr>
          <w:b/>
          <w:bCs/>
        </w:rPr>
      </w:pPr>
    </w:p>
    <w:p w14:paraId="4C1A8190" w14:textId="002A7C67" w:rsidR="00DA7857" w:rsidRDefault="004C4366" w:rsidP="00AC6C3C">
      <w:pPr>
        <w:pStyle w:val="ListParagraph"/>
        <w:spacing w:line="360" w:lineRule="auto"/>
        <w:ind w:left="0"/>
        <w:jc w:val="both"/>
      </w:pPr>
      <w:r>
        <w:t>6</w:t>
      </w:r>
      <w:r w:rsidR="00DA7857">
        <w:t xml:space="preserve">. </w:t>
      </w:r>
      <w:r w:rsidR="00DA7857" w:rsidRPr="007E7723">
        <w:t>Projekt</w:t>
      </w:r>
      <w:r w:rsidR="00DA7857">
        <w:t>ui</w:t>
      </w:r>
      <w:r w:rsidR="00DA7857" w:rsidRPr="007E7723">
        <w:t xml:space="preserve"> įgyvendinti skiriama</w:t>
      </w:r>
      <w:r w:rsidR="001C525D">
        <w:t xml:space="preserve"> </w:t>
      </w:r>
      <w:r w:rsidR="00B562BE" w:rsidRPr="00B562BE">
        <w:t>iki 770 000 Eur (septynių šimtų septyniasdešimt tūkstančių eurų) Ekonomikos gaivinimo ir atsparumo didinimo priemonės lėšų ir iki 161 700 Eur ( šimto šešiasdešimt vieno tūkstančio septynių šimtų eurų) Lietuvos Respublikos valstybės biudžeto lėšų, skirtų netinkamam pridėtinės vertės mokesčiui (toliau – PVM) apmokėti. PVM gali būti finansuojamas tik Projektų administravimo ir finansavimo taisyklių VII skyriaus 4 skirsnyje nustatyta tvarka.</w:t>
      </w:r>
    </w:p>
    <w:p w14:paraId="38CE1E31" w14:textId="6974FDF6" w:rsidR="002020E6" w:rsidRDefault="00E36259" w:rsidP="002020E6">
      <w:pPr>
        <w:pStyle w:val="ListParagraph"/>
        <w:spacing w:line="360" w:lineRule="auto"/>
        <w:jc w:val="both"/>
      </w:pPr>
      <w:r>
        <w:lastRenderedPageBreak/>
        <w:t>6.1.</w:t>
      </w:r>
      <w:r w:rsidR="002020E6">
        <w:t xml:space="preserve"> Privalomi techniniai reikalavimai klausimų - atsakymų tekstyno sukūrimui:</w:t>
      </w:r>
    </w:p>
    <w:p w14:paraId="566901D6" w14:textId="20BB1AD7" w:rsidR="002020E6" w:rsidRDefault="00A05BC3" w:rsidP="002020E6">
      <w:pPr>
        <w:pStyle w:val="ListParagraph"/>
        <w:spacing w:line="360" w:lineRule="auto"/>
        <w:jc w:val="both"/>
      </w:pPr>
      <w:r>
        <w:t>6</w:t>
      </w:r>
      <w:r w:rsidR="002020E6">
        <w:t>.</w:t>
      </w:r>
      <w:r>
        <w:t>1</w:t>
      </w:r>
      <w:r w:rsidR="002020E6">
        <w:t xml:space="preserve">.1. Tekstyno apimtis –  ne mažiau nei 15 mln. klausimų-atsakymų porų. Kuriant šį išteklių privalu paisyti atitinkamų tekstynų kūrimui taikomų kriterijų, susijusių su tekstynų tipu, dydžiu ir atskirų jo dalių proporcijų subalansuotumu, tęstinumu, reprezentatyvumu (reikiamos kalbos ir / ar jos atmainų atspindėjimu), papildomu apdorojimu (kodavimu / anotavimu), tekstyne numatytų sukaupti tekstų pobūdžiu. </w:t>
      </w:r>
    </w:p>
    <w:p w14:paraId="157845E3" w14:textId="1630BECC" w:rsidR="002020E6" w:rsidRDefault="00FA7206" w:rsidP="002020E6">
      <w:pPr>
        <w:pStyle w:val="ListParagraph"/>
        <w:spacing w:line="360" w:lineRule="auto"/>
        <w:jc w:val="both"/>
      </w:pPr>
      <w:r>
        <w:t>6</w:t>
      </w:r>
      <w:r w:rsidR="002020E6">
        <w:t>.</w:t>
      </w:r>
      <w:r>
        <w:t>1</w:t>
      </w:r>
      <w:r w:rsidR="002020E6">
        <w:t>.2. Į tekstyną turi būti įtraukti tik tekstai, neapriboti jokiomis platinimo teisėmis. Jame turi atsispindėti unikali lietuviška leksika, šio ištekliaus kūrimo atveju konkretizuojama kaip tikriniai žodžiai (asmenvardžiai, vietovardžiai, pavadinimai ir kt.), tokie atvejai privalo sudaryti ne mažiau kaip 30% visų tekstų (klausimų ir / ar atsakymų). Siekiant išpildyti šį reikalavimą tekstynas turi būti anotuotas sužymint jame aktualias duomenų kategorijas, atitinkančias BDAR apibrėžtus įvardintų esybių (angl. named entities) tipus, tokius kaip asmenų vardai ir pavardės, vietos ir vietovės, organizacijų pavadinimai, kt. Duomenys turi būti anotuoti naudojant BIO arba analogiškus standartus ir pateikti  CSV (angl. coma-separated values) arba TSV (angl. tab-separated values) formatu viena rinkmena arba daugiau rinkmenų. Įvardintų esybių anotavimo klaidų skaičius negali viršyti 0,5 %.</w:t>
      </w:r>
    </w:p>
    <w:p w14:paraId="421DD275" w14:textId="0F986E07" w:rsidR="002020E6" w:rsidRDefault="00417BD4" w:rsidP="002020E6">
      <w:pPr>
        <w:pStyle w:val="ListParagraph"/>
        <w:spacing w:line="360" w:lineRule="auto"/>
        <w:jc w:val="both"/>
      </w:pPr>
      <w:r>
        <w:t>6</w:t>
      </w:r>
      <w:r w:rsidR="002020E6">
        <w:t>.</w:t>
      </w:r>
      <w:r w:rsidR="003C6F80">
        <w:t>1</w:t>
      </w:r>
      <w:r w:rsidR="002020E6">
        <w:t xml:space="preserve">.3. Įvertinus visuomenės veiklos sritis, kuriose tokio pobūdžio ištekliai (tekstynai) ir sprendimai (bendravimo robotai) yra aktualūs, keliamas kriterijus atrenkant tekstus kuriamam ištekliui apimti šias jo panaudojimo šakas: 1) elektroninės valstybės paslaugos, pvz., socialiniais, sveikatos, finansų ir mokesčių, nekilnojamojo turto ir infrastruktūros, komunikacijos, kultūros, laisvalaikio ir pramogų, administraciniais, švietimo, mokslo ir darbo ir kt. klausimais; 2) elektroninės parduotuvės; 3) neformalūs pokalbiai / dialogai. Tekstyne sukaupti tekstai atitinkamai turi atspindėti skirtingą kalbą: 1) formalią (iki 70–90% viso tekstyno); 2) neformalią (iki 10–30% viso tekstyno). </w:t>
      </w:r>
    </w:p>
    <w:p w14:paraId="0D1FA6CD" w14:textId="45C0CFA7" w:rsidR="002020E6" w:rsidRDefault="003C6F80" w:rsidP="002020E6">
      <w:pPr>
        <w:pStyle w:val="ListParagraph"/>
        <w:spacing w:line="360" w:lineRule="auto"/>
        <w:jc w:val="both"/>
      </w:pPr>
      <w:r>
        <w:t>6</w:t>
      </w:r>
      <w:r w:rsidR="002020E6">
        <w:t>.</w:t>
      </w:r>
      <w:r>
        <w:t>1</w:t>
      </w:r>
      <w:r w:rsidR="002020E6">
        <w:t xml:space="preserve">.4. Išteklių sudarysiančių klausimų ir atsakymų ilgiui (žodžių ir sakinių lygmenimis) taikomi šie kriterijai: 1) ne mažiau nei 40% į tekstyną įtrauktų klausimų privalo būti bent 9 žodžių ilgio, bent 20% klausimų turi būti sudaryti iš 2 sakinių; 2) ne mažiau nei 60% į tekstyną įtrauktų atsakymų privalo būti bent 5 žodžių ilgio, bent 40% atsakymų turi būti sudaryti iš 2 sakinių. Tekstyne sukaupti klausimai privalo apimti skirtingus klausimų tipus: 1) atvirus: kas (ko, kam, ką, kuo), kur (iš kur), kada, kodėl, kiek, kaip, koks, kuris, kelintas – bent 60% visų klausimų tekstyne; 2) uždarus: ar, gal – likusi klausimų dalis tekstyne. Visos klausimų-atsakymų poros tekstyne turi būti unikalios (nesikartojančios), tačiau galimas vieno iš kiekvienos poros dėmenų (klausimo arba atsakymo) pasikartojimas ne daugiau kaip 20 kartų. </w:t>
      </w:r>
    </w:p>
    <w:p w14:paraId="124EC737" w14:textId="0F2441CA" w:rsidR="002020E6" w:rsidRDefault="008B453A" w:rsidP="002020E6">
      <w:pPr>
        <w:pStyle w:val="ListParagraph"/>
        <w:spacing w:line="360" w:lineRule="auto"/>
        <w:jc w:val="both"/>
      </w:pPr>
      <w:r>
        <w:lastRenderedPageBreak/>
        <w:t>6</w:t>
      </w:r>
      <w:r w:rsidR="002020E6">
        <w:t>.</w:t>
      </w:r>
      <w:r>
        <w:t>1</w:t>
      </w:r>
      <w:r w:rsidR="002020E6">
        <w:t>.5. Rengiant tekstyną būtų naudojami lokalūs, debesų ir hibridiniai kompiuterijos sprendimai. Atskiruose etapuose gali būti naudojami dirbtinio intelekto (DI), mašininio mokymo, statistiniai, taisykliniai ir hibridiniai metodai, pvz. dirbtiniai neuroniniai tinklai (transformatoriai (angl. transformers), rekurentiniai neuroniniai tinklai (angl. recurrent neural networks), ilgos trumpalaikės atminties (angl. long short-term memory), Markovo modeliai (angl. hidden Markov models), atraminių vektorių metodas (angl. support vector machine), sąlyginiai atsitiktiniai laukai (angl. conditional random fields), morfosintaksinės, semantinės, statistinės, loginės ir kt. taisyklės, hibridiniai metodai, DI ir taisyklinių metodų, DI ir įvairių žodynų, žodžių sąrašų kombinacijos, ir kt.</w:t>
      </w:r>
    </w:p>
    <w:p w14:paraId="733D3A0E" w14:textId="4C6C1ABE" w:rsidR="002020E6" w:rsidRDefault="008B453A" w:rsidP="002020E6">
      <w:pPr>
        <w:pStyle w:val="ListParagraph"/>
        <w:spacing w:line="360" w:lineRule="auto"/>
        <w:jc w:val="both"/>
      </w:pPr>
      <w:r>
        <w:t>6</w:t>
      </w:r>
      <w:r w:rsidR="002020E6">
        <w:t>.</w:t>
      </w:r>
      <w:r>
        <w:t>1</w:t>
      </w:r>
      <w:r w:rsidR="002020E6">
        <w:t xml:space="preserve">.6. </w:t>
      </w:r>
      <w:r w:rsidR="00712CA1">
        <w:rPr>
          <w:rFonts w:eastAsia="Calibri"/>
        </w:rPr>
        <w:t xml:space="preserve">Tekstynas </w:t>
      </w:r>
      <w:r w:rsidR="00712CA1" w:rsidRPr="0000255B">
        <w:rPr>
          <w:rFonts w:eastAsia="Calibri"/>
        </w:rPr>
        <w:t xml:space="preserve">privalo būti </w:t>
      </w:r>
      <w:r w:rsidR="00712CA1">
        <w:rPr>
          <w:rFonts w:eastAsia="Calibri"/>
        </w:rPr>
        <w:t xml:space="preserve">pasiekiamas </w:t>
      </w:r>
      <w:hyperlink r:id="rId30" w:history="1">
        <w:r w:rsidR="00712CA1">
          <w:rPr>
            <w:rStyle w:val="Hyperlink"/>
          </w:rPr>
          <w:t>Lietuvos atvirų duomenų portale (data.gov.lt)</w:t>
        </w:r>
      </w:hyperlink>
      <w:r w:rsidR="00712CA1" w:rsidRPr="0000255B">
        <w:rPr>
          <w:rFonts w:eastAsia="Calibri"/>
        </w:rPr>
        <w:t xml:space="preserve"> </w:t>
      </w:r>
      <w:r w:rsidR="00712CA1">
        <w:rPr>
          <w:rFonts w:eastAsia="Calibri"/>
        </w:rPr>
        <w:t>ir ne mažiau</w:t>
      </w:r>
      <w:r w:rsidR="00712CA1" w:rsidRPr="0000255B">
        <w:rPr>
          <w:rFonts w:eastAsia="Calibri"/>
        </w:rPr>
        <w:t xml:space="preserve"> </w:t>
      </w:r>
      <w:r w:rsidR="00712CA1">
        <w:rPr>
          <w:rFonts w:eastAsia="Calibri"/>
        </w:rPr>
        <w:t>nei per vieną</w:t>
      </w:r>
      <w:r w:rsidR="00712CA1" w:rsidRPr="0000255B">
        <w:rPr>
          <w:rFonts w:eastAsia="Calibri"/>
        </w:rPr>
        <w:t xml:space="preserve"> atviros prieigos platform</w:t>
      </w:r>
      <w:r w:rsidR="00712CA1">
        <w:rPr>
          <w:rFonts w:eastAsia="Calibri"/>
        </w:rPr>
        <w:t>ą</w:t>
      </w:r>
      <w:r w:rsidR="00712CA1" w:rsidRPr="0000255B">
        <w:rPr>
          <w:rFonts w:eastAsia="Calibri"/>
        </w:rPr>
        <w:t xml:space="preserve"> (pvz., </w:t>
      </w:r>
      <w:r w:rsidR="00712CA1">
        <w:rPr>
          <w:rFonts w:eastAsia="Calibri"/>
        </w:rPr>
        <w:t>„</w:t>
      </w:r>
      <w:r w:rsidR="00712CA1" w:rsidRPr="0000255B">
        <w:rPr>
          <w:rFonts w:eastAsia="Calibri"/>
        </w:rPr>
        <w:t>Hugging Face</w:t>
      </w:r>
      <w:r w:rsidR="00712CA1">
        <w:rPr>
          <w:rFonts w:eastAsia="Calibri"/>
        </w:rPr>
        <w:t>“</w:t>
      </w:r>
      <w:r w:rsidR="00712CA1" w:rsidRPr="0000255B">
        <w:rPr>
          <w:rFonts w:eastAsia="Calibri"/>
        </w:rPr>
        <w:t>, CLARIN ar kt</w:t>
      </w:r>
      <w:r w:rsidR="00712CA1">
        <w:rPr>
          <w:rFonts w:eastAsia="Calibri"/>
        </w:rPr>
        <w:t>.</w:t>
      </w:r>
      <w:r w:rsidR="00712CA1" w:rsidRPr="0000255B">
        <w:rPr>
          <w:rFonts w:eastAsia="Calibri"/>
        </w:rPr>
        <w:t>)</w:t>
      </w:r>
      <w:r w:rsidR="00712CA1">
        <w:rPr>
          <w:rFonts w:eastAsia="Calibri"/>
        </w:rPr>
        <w:t xml:space="preserve"> bei prieinamas nemokamai.</w:t>
      </w:r>
    </w:p>
    <w:p w14:paraId="0EE92A51" w14:textId="3F77FF98" w:rsidR="002020E6" w:rsidRDefault="00635E91" w:rsidP="002020E6">
      <w:pPr>
        <w:pStyle w:val="ListParagraph"/>
        <w:spacing w:line="360" w:lineRule="auto"/>
        <w:jc w:val="both"/>
      </w:pPr>
      <w:r>
        <w:t>6</w:t>
      </w:r>
      <w:r w:rsidR="002020E6">
        <w:t>.</w:t>
      </w:r>
      <w:r>
        <w:t>2</w:t>
      </w:r>
      <w:r w:rsidR="002020E6">
        <w:t xml:space="preserve">. Tekstyno validavimui keliami šie reikalavimai: </w:t>
      </w:r>
    </w:p>
    <w:p w14:paraId="22092963" w14:textId="374F6C44" w:rsidR="002020E6" w:rsidRDefault="00DC7AD0" w:rsidP="002020E6">
      <w:pPr>
        <w:pStyle w:val="ListParagraph"/>
        <w:spacing w:line="360" w:lineRule="auto"/>
        <w:jc w:val="both"/>
      </w:pPr>
      <w:r>
        <w:t>6</w:t>
      </w:r>
      <w:r w:rsidR="002020E6">
        <w:t>.</w:t>
      </w:r>
      <w:r>
        <w:t>2</w:t>
      </w:r>
      <w:r w:rsidR="002020E6">
        <w:t xml:space="preserve">.1. Reikia sukurti sprendimus ir priemones, leidžiančias iš klausimų-atsakymų tekstyno apmokyti mašininio ir (ar) giliojo mokymo sprendimus ir pademonstruoti jų veikimą bei įvertinti tikslumus. </w:t>
      </w:r>
    </w:p>
    <w:p w14:paraId="54858B23" w14:textId="6BA94629" w:rsidR="002020E6" w:rsidRDefault="00DC7AD0" w:rsidP="002020E6">
      <w:pPr>
        <w:pStyle w:val="ListParagraph"/>
        <w:spacing w:line="360" w:lineRule="auto"/>
        <w:jc w:val="both"/>
      </w:pPr>
      <w:r>
        <w:t>6</w:t>
      </w:r>
      <w:r w:rsidR="002020E6">
        <w:t>.</w:t>
      </w:r>
      <w:r w:rsidR="002F3055">
        <w:t>2</w:t>
      </w:r>
      <w:r w:rsidR="002020E6">
        <w:t xml:space="preserve">.2. Validavimas laikomas tinkamu, jei sprendimai pademonstruoja Tekstyno tinkamumą dialogų sistemų ir (ar) klausimų-atsakymų sistemų ir (ar) pokalbių robotų konstravimui. </w:t>
      </w:r>
    </w:p>
    <w:p w14:paraId="122E0E63" w14:textId="77777777" w:rsidR="00F03781" w:rsidRDefault="002F3055" w:rsidP="00F03781">
      <w:pPr>
        <w:pStyle w:val="ListParagraph"/>
        <w:spacing w:line="360" w:lineRule="auto"/>
        <w:jc w:val="both"/>
      </w:pPr>
      <w:r>
        <w:t>6</w:t>
      </w:r>
      <w:r w:rsidR="002020E6">
        <w:t>.</w:t>
      </w:r>
      <w:r>
        <w:t>2</w:t>
      </w:r>
      <w:r w:rsidR="002020E6">
        <w:t xml:space="preserve">.3. Validavimo sprendimas turi neviršyti 15 proc. klaidų atsakant į uždarus ir į atvirus klausimus. </w:t>
      </w:r>
    </w:p>
    <w:p w14:paraId="0FD27801" w14:textId="292F2AC6" w:rsidR="00AC6C3C" w:rsidRDefault="00F03781" w:rsidP="00F03781">
      <w:pPr>
        <w:pStyle w:val="ListParagraph"/>
        <w:spacing w:line="360" w:lineRule="auto"/>
        <w:jc w:val="both"/>
      </w:pPr>
      <w:r>
        <w:t>6</w:t>
      </w:r>
      <w:r w:rsidR="002020E6">
        <w:t>.</w:t>
      </w:r>
      <w:r>
        <w:t>2</w:t>
      </w:r>
      <w:r w:rsidR="002020E6">
        <w:t>.4. Validavimo imtis turi būti ne mažesnė nei 500 klausimų atviriems klausimams ir 500 klausimų uždariems klausimams. Validavimui turi būti naudojami klausimai, kurie nebuvo naudoti tekstyno formavimui ir mokymo procesui.</w:t>
      </w:r>
    </w:p>
    <w:p w14:paraId="0E7A1CAD" w14:textId="65DEDB11" w:rsidR="00DB2618" w:rsidRDefault="00AB746D" w:rsidP="00AB746D">
      <w:pPr>
        <w:spacing w:line="360" w:lineRule="auto"/>
        <w:jc w:val="both"/>
        <w:rPr>
          <w:rFonts w:eastAsia="Calibri"/>
        </w:rPr>
      </w:pPr>
      <w:r>
        <w:t>6.3</w:t>
      </w:r>
      <w:r w:rsidR="00DB2618">
        <w:t xml:space="preserve">. </w:t>
      </w:r>
      <w:r w:rsidR="00DB2618" w:rsidRPr="00842891">
        <w:rPr>
          <w:rFonts w:eastAsia="Calibri"/>
          <w:szCs w:val="24"/>
        </w:rPr>
        <w:t>Dokumentavimo reikalavimai:</w:t>
      </w:r>
      <w:r w:rsidR="00DB2618">
        <w:rPr>
          <w:rFonts w:eastAsia="Calibri"/>
          <w:szCs w:val="24"/>
        </w:rPr>
        <w:t xml:space="preserve"> </w:t>
      </w:r>
      <w:r w:rsidR="00DB2618">
        <w:t xml:space="preserve">a) turi būti detaliai apibūdinta Tekstyno struktūra, jo sudarymo ir anotavimo metodikos; b) aprašytos anotacijos ir jų reikšmė; c) pateikta detali statistika įvairiais pjūviais; </w:t>
      </w:r>
      <w:r w:rsidR="00DB2618" w:rsidRPr="00842891">
        <w:rPr>
          <w:rFonts w:eastAsia="Calibri"/>
        </w:rPr>
        <w:t xml:space="preserve">e) sukurtam produktui turi būti taikomas detaliai dokumentuotas tarptautinis metaduomenų standartas. (pvz., Data Catalog Vocabulary (DCAT) </w:t>
      </w:r>
      <w:hyperlink r:id="rId31" w:history="1">
        <w:r w:rsidR="00DB2618" w:rsidRPr="00842891">
          <w:rPr>
            <w:rStyle w:val="Hyperlink"/>
            <w:rFonts w:eastAsia="Calibri"/>
          </w:rPr>
          <w:t>https://www.w3.org/TR/vocab-dcat-3/</w:t>
        </w:r>
      </w:hyperlink>
      <w:r w:rsidR="00DB2618" w:rsidRPr="00842891">
        <w:rPr>
          <w:rFonts w:eastAsia="Calibri"/>
        </w:rPr>
        <w:t xml:space="preserve">, Dublin Core Metadata Element Set (DCMES) </w:t>
      </w:r>
      <w:hyperlink r:id="rId32" w:history="1">
        <w:r w:rsidR="00DB2618" w:rsidRPr="00842891">
          <w:rPr>
            <w:rStyle w:val="Hyperlink"/>
            <w:rFonts w:eastAsia="Calibri"/>
          </w:rPr>
          <w:t>https://www.dublincore.org/specifications/dublin-core/dces/</w:t>
        </w:r>
      </w:hyperlink>
      <w:r w:rsidR="00DB2618" w:rsidRPr="00842891">
        <w:rPr>
          <w:rFonts w:eastAsia="Calibri"/>
        </w:rPr>
        <w:t xml:space="preserve">, The Component Metadata Initiative (CMDI) </w:t>
      </w:r>
      <w:hyperlink r:id="rId33" w:history="1">
        <w:r w:rsidR="00DB2618" w:rsidRPr="00842891">
          <w:rPr>
            <w:rStyle w:val="Hyperlink"/>
            <w:rFonts w:eastAsia="Calibri"/>
          </w:rPr>
          <w:t>https://media.dwds.de/clarin/userguide/text/metadata_CMDI.xhtml</w:t>
        </w:r>
      </w:hyperlink>
      <w:r w:rsidR="00DB2618" w:rsidRPr="00842891">
        <w:rPr>
          <w:rFonts w:eastAsia="Calibri"/>
        </w:rPr>
        <w:t xml:space="preserve"> arba analogiški).</w:t>
      </w:r>
    </w:p>
    <w:p w14:paraId="37334379" w14:textId="75563C95" w:rsidR="00B71CDF" w:rsidRDefault="00B71CDF" w:rsidP="00B71CDF">
      <w:pPr>
        <w:pStyle w:val="ListParagraph"/>
        <w:spacing w:line="360" w:lineRule="auto"/>
        <w:ind w:left="0" w:firstLine="567"/>
        <w:jc w:val="both"/>
      </w:pPr>
      <w:r>
        <w:rPr>
          <w:bCs/>
          <w:iCs/>
          <w:szCs w:val="24"/>
          <w:lang w:val="en-US"/>
        </w:rPr>
        <w:t>6.</w:t>
      </w:r>
      <w:r>
        <w:rPr>
          <w:bCs/>
          <w:iCs/>
          <w:szCs w:val="24"/>
        </w:rPr>
        <w:t>3</w:t>
      </w:r>
      <w:r w:rsidRPr="0053220C">
        <w:rPr>
          <w:bCs/>
          <w:iCs/>
          <w:szCs w:val="24"/>
        </w:rPr>
        <w:t>.</w:t>
      </w:r>
      <w:r>
        <w:rPr>
          <w:rFonts w:eastAsia="Calibri"/>
        </w:rPr>
        <w:t xml:space="preserve"> </w:t>
      </w:r>
      <w:r w:rsidRPr="007E7723">
        <w:t xml:space="preserve">Kuriant visus produktus (rezultatus) privalu laikytis: </w:t>
      </w:r>
    </w:p>
    <w:p w14:paraId="44B0417D" w14:textId="41998EF5" w:rsidR="00B71CDF" w:rsidRDefault="00B71CDF" w:rsidP="00B71CDF">
      <w:pPr>
        <w:pStyle w:val="ListParagraph"/>
        <w:spacing w:line="360" w:lineRule="auto"/>
        <w:ind w:left="0" w:firstLine="567"/>
        <w:jc w:val="both"/>
      </w:pPr>
      <w:r>
        <w:rPr>
          <w:bCs/>
          <w:iCs/>
          <w:szCs w:val="24"/>
          <w:lang w:val="en-US"/>
        </w:rPr>
        <w:lastRenderedPageBreak/>
        <w:t>6.</w:t>
      </w:r>
      <w:r>
        <w:rPr>
          <w:bCs/>
          <w:iCs/>
          <w:szCs w:val="24"/>
        </w:rPr>
        <w:t>3</w:t>
      </w:r>
      <w:r w:rsidRPr="0053220C">
        <w:rPr>
          <w:bCs/>
          <w:iCs/>
          <w:szCs w:val="24"/>
        </w:rPr>
        <w:t>.</w:t>
      </w:r>
      <w:r>
        <w:rPr>
          <w:rFonts w:eastAsia="Calibri"/>
        </w:rPr>
        <w:t xml:space="preserve">1. </w:t>
      </w:r>
      <w:r w:rsidRPr="007E7723">
        <w:t xml:space="preserve">autorių ir gretutines teises reguliuojančių Lietuvos ir ES teisės aktų; </w:t>
      </w:r>
    </w:p>
    <w:p w14:paraId="38CD2BA8" w14:textId="291A5C76" w:rsidR="00B71CDF" w:rsidRDefault="00B71CDF" w:rsidP="00B71CDF">
      <w:pPr>
        <w:pStyle w:val="ListParagraph"/>
        <w:spacing w:line="360" w:lineRule="auto"/>
        <w:ind w:left="0" w:firstLine="567"/>
        <w:jc w:val="both"/>
      </w:pPr>
      <w:r>
        <w:rPr>
          <w:bCs/>
          <w:iCs/>
          <w:szCs w:val="24"/>
          <w:lang w:val="en-US"/>
        </w:rPr>
        <w:t>6.</w:t>
      </w:r>
      <w:r>
        <w:rPr>
          <w:bCs/>
          <w:iCs/>
          <w:szCs w:val="24"/>
        </w:rPr>
        <w:t>3</w:t>
      </w:r>
      <w:r>
        <w:rPr>
          <w:rFonts w:eastAsia="Calibri"/>
        </w:rPr>
        <w:t xml:space="preserve">.2. </w:t>
      </w:r>
      <w:r w:rsidRPr="007E7723">
        <w:t xml:space="preserve">duomenų apsaugą reguliuojančių Lietuvos ir ES  teisės aktų; </w:t>
      </w:r>
    </w:p>
    <w:p w14:paraId="32109E4E" w14:textId="5AB4D074" w:rsidR="00B71CDF" w:rsidRDefault="00B71CDF" w:rsidP="00B71CDF">
      <w:pPr>
        <w:pStyle w:val="ListParagraph"/>
        <w:spacing w:line="360" w:lineRule="auto"/>
        <w:ind w:left="0" w:firstLine="567"/>
        <w:jc w:val="both"/>
      </w:pPr>
      <w:r>
        <w:rPr>
          <w:bCs/>
          <w:iCs/>
          <w:szCs w:val="24"/>
          <w:lang w:val="en-US"/>
        </w:rPr>
        <w:t>6.</w:t>
      </w:r>
      <w:r>
        <w:rPr>
          <w:bCs/>
          <w:iCs/>
          <w:szCs w:val="24"/>
        </w:rPr>
        <w:t>3</w:t>
      </w:r>
      <w:r w:rsidRPr="0053220C">
        <w:rPr>
          <w:bCs/>
          <w:iCs/>
          <w:szCs w:val="24"/>
        </w:rPr>
        <w:t>.</w:t>
      </w:r>
      <w:r>
        <w:rPr>
          <w:rFonts w:eastAsia="Calibri"/>
        </w:rPr>
        <w:t xml:space="preserve">3. </w:t>
      </w:r>
      <w:r w:rsidRPr="007E7723">
        <w:t xml:space="preserve">dirbtinio intelekto sistemoms rengiamų mokymo duomenų kokybę reguliuojančių Lietuvos ir Europos teisės aktų; </w:t>
      </w:r>
    </w:p>
    <w:p w14:paraId="4295DABF" w14:textId="5A00D0A0" w:rsidR="00B71CDF" w:rsidRPr="007E7723" w:rsidRDefault="00B71CDF" w:rsidP="00B71CDF">
      <w:pPr>
        <w:pStyle w:val="ListParagraph"/>
        <w:spacing w:line="360" w:lineRule="auto"/>
        <w:ind w:left="0" w:firstLine="567"/>
        <w:jc w:val="both"/>
      </w:pPr>
      <w:r>
        <w:rPr>
          <w:bCs/>
          <w:iCs/>
          <w:szCs w:val="24"/>
          <w:lang w:val="en-US"/>
        </w:rPr>
        <w:t>6.</w:t>
      </w:r>
      <w:r>
        <w:rPr>
          <w:bCs/>
          <w:iCs/>
          <w:szCs w:val="24"/>
        </w:rPr>
        <w:t>3</w:t>
      </w:r>
      <w:r w:rsidRPr="0053220C">
        <w:rPr>
          <w:bCs/>
          <w:iCs/>
          <w:szCs w:val="24"/>
        </w:rPr>
        <w:t>.</w:t>
      </w:r>
      <w:r>
        <w:rPr>
          <w:rFonts w:eastAsia="Calibri"/>
        </w:rPr>
        <w:t xml:space="preserve">4. </w:t>
      </w:r>
      <w:r w:rsidRPr="007E7723">
        <w:t xml:space="preserve">Lietuvos ir Europos Sąjungos teisės aktų, reguliuojančių atvirų duomenų formavimo ir skelbimo principus. (ES direktyva dėl atvirųjų duomenų ir viešojo sektoriaus informacijos pakartotinio naudojimo  BDAR (EUR-Lex - 32016R0679 - EN - EUR-Lex (europa.eu)) </w:t>
      </w:r>
      <w:hyperlink r:id="rId34" w:history="1">
        <w:r w:rsidRPr="003655C5">
          <w:rPr>
            <w:rStyle w:val="Hyperlink"/>
          </w:rPr>
          <w:t>https://eur-lex.europa.eu/legal-content/EN/TXT/?qid=1561563110433&amp;uri=CELEX:32019L1024</w:t>
        </w:r>
      </w:hyperlink>
      <w:r w:rsidRPr="007E7723">
        <w:t>)</w:t>
      </w:r>
      <w:r>
        <w:t>.</w:t>
      </w:r>
      <w:r w:rsidRPr="007E7723">
        <w:t xml:space="preserve"> </w:t>
      </w:r>
    </w:p>
    <w:p w14:paraId="09F5A503" w14:textId="52AD9233" w:rsidR="00B71CDF" w:rsidRPr="00F47F93" w:rsidRDefault="000A67F2" w:rsidP="00B71CDF">
      <w:pPr>
        <w:spacing w:line="360" w:lineRule="auto"/>
        <w:ind w:firstLine="567"/>
        <w:jc w:val="both"/>
      </w:pPr>
      <w:r w:rsidRPr="00F47F93">
        <w:t>6</w:t>
      </w:r>
      <w:r w:rsidR="00B71CDF" w:rsidRPr="00F47F93">
        <w:t xml:space="preserve">.4. Kuriant visus produktus (rezultatus) rekomenduojama atsižvelgti į naujai ruošiamą dirbtinio intelekto aktą (EUR-Lex - 52021PC0206 - EN - EUR-Lex (europa.eu)). </w:t>
      </w:r>
    </w:p>
    <w:p w14:paraId="6EBF5869" w14:textId="79D0CA20" w:rsidR="00D61E8F" w:rsidRPr="000A67F2" w:rsidRDefault="000A67F2" w:rsidP="003725C1">
      <w:pPr>
        <w:spacing w:line="360" w:lineRule="auto"/>
        <w:ind w:firstLine="567"/>
        <w:jc w:val="both"/>
      </w:pPr>
      <w:r>
        <w:t>6</w:t>
      </w:r>
      <w:r w:rsidR="00B71CDF">
        <w:t>.5.</w:t>
      </w:r>
      <w:r w:rsidR="00B71CDF" w:rsidRPr="007E7723">
        <w:t xml:space="preserve"> Turi būti parengta ištekliaus naudojimo licencija, kuri užtikrina atvirą ir nemokamą prieigą prie ištekliaus. Visi surinkti tekstyno įrašai turi turėti atitinkamas licencijas.</w:t>
      </w:r>
    </w:p>
    <w:p w14:paraId="08912F42" w14:textId="77777777" w:rsidR="00D61E8F" w:rsidRPr="003725C1" w:rsidRDefault="00D61E8F" w:rsidP="003725C1">
      <w:pPr>
        <w:spacing w:line="360" w:lineRule="auto"/>
        <w:ind w:firstLine="567"/>
        <w:jc w:val="both"/>
        <w:rPr>
          <w:rFonts w:eastAsia="Calibri"/>
        </w:rPr>
      </w:pPr>
    </w:p>
    <w:p w14:paraId="7A10B2B3" w14:textId="465AAE70" w:rsidR="0057614F" w:rsidRDefault="0057614F" w:rsidP="00F13329">
      <w:pPr>
        <w:spacing w:line="360" w:lineRule="auto"/>
        <w:jc w:val="center"/>
      </w:pPr>
      <w:r>
        <w:t>__________________________________</w:t>
      </w:r>
    </w:p>
    <w:p w14:paraId="26B50BB0" w14:textId="545C3041" w:rsidR="006B7296" w:rsidRPr="00FC4832" w:rsidRDefault="006B7296" w:rsidP="00FC4832">
      <w:pPr>
        <w:rPr>
          <w:rFonts w:eastAsia="Calibri"/>
          <w:b/>
          <w:bCs/>
          <w:szCs w:val="24"/>
          <w:lang w:eastAsia="lt-LT"/>
        </w:rPr>
      </w:pPr>
    </w:p>
    <w:sectPr w:rsidR="006B7296" w:rsidRPr="00FC4832" w:rsidSect="000F1791">
      <w:type w:val="continuous"/>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4E7FE" w14:textId="77777777" w:rsidR="000F1791" w:rsidRDefault="000F1791">
      <w:pPr>
        <w:rPr>
          <w:sz w:val="22"/>
          <w:szCs w:val="22"/>
        </w:rPr>
      </w:pPr>
      <w:r>
        <w:rPr>
          <w:sz w:val="22"/>
          <w:szCs w:val="22"/>
        </w:rPr>
        <w:separator/>
      </w:r>
    </w:p>
  </w:endnote>
  <w:endnote w:type="continuationSeparator" w:id="0">
    <w:p w14:paraId="23C4EA9E" w14:textId="77777777" w:rsidR="000F1791" w:rsidRDefault="000F1791">
      <w:pPr>
        <w:rPr>
          <w:sz w:val="22"/>
          <w:szCs w:val="22"/>
        </w:rPr>
      </w:pPr>
      <w:r>
        <w:rPr>
          <w:sz w:val="22"/>
          <w:szCs w:val="22"/>
        </w:rPr>
        <w:continuationSeparator/>
      </w:r>
    </w:p>
  </w:endnote>
  <w:endnote w:type="continuationNotice" w:id="1">
    <w:p w14:paraId="6F4A0043" w14:textId="77777777" w:rsidR="000F1791" w:rsidRDefault="000F179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33802" w14:textId="77777777" w:rsidR="000F1791" w:rsidRDefault="000F1791">
      <w:pPr>
        <w:rPr>
          <w:sz w:val="22"/>
          <w:szCs w:val="22"/>
        </w:rPr>
      </w:pPr>
      <w:r>
        <w:rPr>
          <w:sz w:val="22"/>
          <w:szCs w:val="22"/>
        </w:rPr>
        <w:separator/>
      </w:r>
    </w:p>
  </w:footnote>
  <w:footnote w:type="continuationSeparator" w:id="0">
    <w:p w14:paraId="33CC6727" w14:textId="77777777" w:rsidR="000F1791" w:rsidRDefault="000F1791">
      <w:pPr>
        <w:rPr>
          <w:sz w:val="22"/>
          <w:szCs w:val="22"/>
        </w:rPr>
      </w:pPr>
      <w:r>
        <w:rPr>
          <w:sz w:val="22"/>
          <w:szCs w:val="22"/>
        </w:rPr>
        <w:continuationSeparator/>
      </w:r>
    </w:p>
  </w:footnote>
  <w:footnote w:type="continuationNotice" w:id="1">
    <w:p w14:paraId="246CA028" w14:textId="77777777" w:rsidR="000F1791" w:rsidRDefault="000F179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81899" w14:textId="20B5A1F6" w:rsidR="006E7474" w:rsidRDefault="007B4329" w:rsidP="00F13329">
    <w:pPr>
      <w:tabs>
        <w:tab w:val="center" w:pos="0"/>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2622F3">
      <w:rPr>
        <w:noProof/>
        <w:szCs w:val="22"/>
      </w:rPr>
      <w:t>8</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414FC"/>
    <w:multiLevelType w:val="hybridMultilevel"/>
    <w:tmpl w:val="2EAE2B4C"/>
    <w:lvl w:ilvl="0" w:tplc="77F4583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A432F3"/>
    <w:multiLevelType w:val="hybridMultilevel"/>
    <w:tmpl w:val="80001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A726808"/>
    <w:multiLevelType w:val="hybridMultilevel"/>
    <w:tmpl w:val="8AA2EC94"/>
    <w:lvl w:ilvl="0" w:tplc="77F4583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057015C"/>
    <w:multiLevelType w:val="hybridMultilevel"/>
    <w:tmpl w:val="960846A6"/>
    <w:lvl w:ilvl="0" w:tplc="77F4583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0B2C40"/>
    <w:multiLevelType w:val="multilevel"/>
    <w:tmpl w:val="9A60CB08"/>
    <w:lvl w:ilvl="0">
      <w:start w:val="2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37009B8"/>
    <w:multiLevelType w:val="hybridMultilevel"/>
    <w:tmpl w:val="F9B65BF0"/>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6F04FDF"/>
    <w:multiLevelType w:val="hybridMultilevel"/>
    <w:tmpl w:val="BD421E30"/>
    <w:lvl w:ilvl="0" w:tplc="77F4583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806947"/>
    <w:multiLevelType w:val="hybridMultilevel"/>
    <w:tmpl w:val="420066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521322"/>
    <w:multiLevelType w:val="multilevel"/>
    <w:tmpl w:val="7C402E38"/>
    <w:lvl w:ilvl="0">
      <w:start w:val="40"/>
      <w:numFmt w:val="decimal"/>
      <w:lvlText w:val="%1."/>
      <w:lvlJc w:val="left"/>
      <w:pPr>
        <w:ind w:left="660" w:hanging="660"/>
      </w:pPr>
      <w:rPr>
        <w:rFonts w:hint="default"/>
      </w:rPr>
    </w:lvl>
    <w:lvl w:ilvl="1">
      <w:start w:val="6"/>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2B56FE"/>
    <w:multiLevelType w:val="hybridMultilevel"/>
    <w:tmpl w:val="0E02DDC6"/>
    <w:lvl w:ilvl="0" w:tplc="042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0B73C11"/>
    <w:multiLevelType w:val="multilevel"/>
    <w:tmpl w:val="0D501C74"/>
    <w:lvl w:ilvl="0">
      <w:start w:val="40"/>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6AE1F89"/>
    <w:multiLevelType w:val="hybridMultilevel"/>
    <w:tmpl w:val="59CA2C18"/>
    <w:lvl w:ilvl="0" w:tplc="042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B1F73C1"/>
    <w:multiLevelType w:val="hybridMultilevel"/>
    <w:tmpl w:val="456E0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936BBC"/>
    <w:multiLevelType w:val="hybridMultilevel"/>
    <w:tmpl w:val="7A9AC8E2"/>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8560136"/>
    <w:multiLevelType w:val="hybridMultilevel"/>
    <w:tmpl w:val="AC6E8C52"/>
    <w:lvl w:ilvl="0" w:tplc="D2163B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58439A"/>
    <w:multiLevelType w:val="hybridMultilevel"/>
    <w:tmpl w:val="A8DC95AE"/>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737C2FAA"/>
    <w:multiLevelType w:val="hybridMultilevel"/>
    <w:tmpl w:val="6F9C4A12"/>
    <w:lvl w:ilvl="0" w:tplc="77F45830">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05901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7730497">
    <w:abstractNumId w:val="3"/>
  </w:num>
  <w:num w:numId="3" w16cid:durableId="539979403">
    <w:abstractNumId w:val="0"/>
  </w:num>
  <w:num w:numId="4" w16cid:durableId="1879512512">
    <w:abstractNumId w:val="4"/>
  </w:num>
  <w:num w:numId="5" w16cid:durableId="973101431">
    <w:abstractNumId w:val="7"/>
  </w:num>
  <w:num w:numId="6" w16cid:durableId="321468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0620483">
    <w:abstractNumId w:val="2"/>
  </w:num>
  <w:num w:numId="8" w16cid:durableId="579950712">
    <w:abstractNumId w:val="18"/>
  </w:num>
  <w:num w:numId="9" w16cid:durableId="548614466">
    <w:abstractNumId w:val="0"/>
  </w:num>
  <w:num w:numId="10" w16cid:durableId="1542281283">
    <w:abstractNumId w:val="1"/>
  </w:num>
  <w:num w:numId="11" w16cid:durableId="571046071">
    <w:abstractNumId w:val="15"/>
  </w:num>
  <w:num w:numId="12" w16cid:durableId="291325212">
    <w:abstractNumId w:val="6"/>
  </w:num>
  <w:num w:numId="13" w16cid:durableId="112986236">
    <w:abstractNumId w:val="17"/>
  </w:num>
  <w:num w:numId="14" w16cid:durableId="331028727">
    <w:abstractNumId w:val="13"/>
  </w:num>
  <w:num w:numId="15" w16cid:durableId="2106221660">
    <w:abstractNumId w:val="11"/>
  </w:num>
  <w:num w:numId="16" w16cid:durableId="1982227332">
    <w:abstractNumId w:val="9"/>
  </w:num>
  <w:num w:numId="17" w16cid:durableId="219823504">
    <w:abstractNumId w:val="14"/>
  </w:num>
  <w:num w:numId="18" w16cid:durableId="1167135076">
    <w:abstractNumId w:val="16"/>
  </w:num>
  <w:num w:numId="19" w16cid:durableId="536623987">
    <w:abstractNumId w:val="5"/>
  </w:num>
  <w:num w:numId="20" w16cid:durableId="1483036491">
    <w:abstractNumId w:val="12"/>
  </w:num>
  <w:num w:numId="21" w16cid:durableId="1878660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1447"/>
    <w:rsid w:val="00002855"/>
    <w:rsid w:val="000038B7"/>
    <w:rsid w:val="000042AB"/>
    <w:rsid w:val="000104CA"/>
    <w:rsid w:val="00011D0B"/>
    <w:rsid w:val="00011EC4"/>
    <w:rsid w:val="000122CA"/>
    <w:rsid w:val="000125BF"/>
    <w:rsid w:val="00015286"/>
    <w:rsid w:val="00016515"/>
    <w:rsid w:val="0002152B"/>
    <w:rsid w:val="000225B8"/>
    <w:rsid w:val="000225EF"/>
    <w:rsid w:val="00023534"/>
    <w:rsid w:val="000236F0"/>
    <w:rsid w:val="0002389C"/>
    <w:rsid w:val="00027C66"/>
    <w:rsid w:val="00027FC6"/>
    <w:rsid w:val="0003105F"/>
    <w:rsid w:val="0003115F"/>
    <w:rsid w:val="00032523"/>
    <w:rsid w:val="0003436B"/>
    <w:rsid w:val="000345F8"/>
    <w:rsid w:val="00036743"/>
    <w:rsid w:val="0004052F"/>
    <w:rsid w:val="0004141A"/>
    <w:rsid w:val="00041894"/>
    <w:rsid w:val="0004283A"/>
    <w:rsid w:val="0004337A"/>
    <w:rsid w:val="000451BA"/>
    <w:rsid w:val="000454C6"/>
    <w:rsid w:val="00045E20"/>
    <w:rsid w:val="00050F84"/>
    <w:rsid w:val="00051822"/>
    <w:rsid w:val="0005207A"/>
    <w:rsid w:val="000531AF"/>
    <w:rsid w:val="00053630"/>
    <w:rsid w:val="00053706"/>
    <w:rsid w:val="00056D38"/>
    <w:rsid w:val="0006270C"/>
    <w:rsid w:val="0006467A"/>
    <w:rsid w:val="0006488A"/>
    <w:rsid w:val="00064CF1"/>
    <w:rsid w:val="00065D98"/>
    <w:rsid w:val="00065FCE"/>
    <w:rsid w:val="00066EC8"/>
    <w:rsid w:val="00072762"/>
    <w:rsid w:val="000746F6"/>
    <w:rsid w:val="000764C6"/>
    <w:rsid w:val="00076538"/>
    <w:rsid w:val="000776CD"/>
    <w:rsid w:val="000776F1"/>
    <w:rsid w:val="00080466"/>
    <w:rsid w:val="000836BC"/>
    <w:rsid w:val="0008433E"/>
    <w:rsid w:val="000858F6"/>
    <w:rsid w:val="00085D96"/>
    <w:rsid w:val="000864DC"/>
    <w:rsid w:val="00087643"/>
    <w:rsid w:val="00091377"/>
    <w:rsid w:val="00091A0F"/>
    <w:rsid w:val="00097DC6"/>
    <w:rsid w:val="000A6060"/>
    <w:rsid w:val="000A653B"/>
    <w:rsid w:val="000A67F2"/>
    <w:rsid w:val="000B0976"/>
    <w:rsid w:val="000B3B09"/>
    <w:rsid w:val="000B554C"/>
    <w:rsid w:val="000B56AA"/>
    <w:rsid w:val="000B5BA8"/>
    <w:rsid w:val="000B6054"/>
    <w:rsid w:val="000C17D4"/>
    <w:rsid w:val="000C234A"/>
    <w:rsid w:val="000D1500"/>
    <w:rsid w:val="000D50F0"/>
    <w:rsid w:val="000E034E"/>
    <w:rsid w:val="000E2607"/>
    <w:rsid w:val="000E5D53"/>
    <w:rsid w:val="000E6564"/>
    <w:rsid w:val="000E6E83"/>
    <w:rsid w:val="000E746D"/>
    <w:rsid w:val="000E7900"/>
    <w:rsid w:val="000F02EB"/>
    <w:rsid w:val="000F068C"/>
    <w:rsid w:val="000F1088"/>
    <w:rsid w:val="000F14E1"/>
    <w:rsid w:val="000F1791"/>
    <w:rsid w:val="000F3104"/>
    <w:rsid w:val="000F34DA"/>
    <w:rsid w:val="000F589F"/>
    <w:rsid w:val="00102BB8"/>
    <w:rsid w:val="00103053"/>
    <w:rsid w:val="00104709"/>
    <w:rsid w:val="001055C1"/>
    <w:rsid w:val="0010587D"/>
    <w:rsid w:val="00105BED"/>
    <w:rsid w:val="00106C90"/>
    <w:rsid w:val="001078F0"/>
    <w:rsid w:val="00107D28"/>
    <w:rsid w:val="00110655"/>
    <w:rsid w:val="00110910"/>
    <w:rsid w:val="00112134"/>
    <w:rsid w:val="0011310C"/>
    <w:rsid w:val="001162B9"/>
    <w:rsid w:val="001176A0"/>
    <w:rsid w:val="001204E8"/>
    <w:rsid w:val="00121638"/>
    <w:rsid w:val="001220B3"/>
    <w:rsid w:val="001243FD"/>
    <w:rsid w:val="00125183"/>
    <w:rsid w:val="001256FB"/>
    <w:rsid w:val="00125B73"/>
    <w:rsid w:val="00131B8E"/>
    <w:rsid w:val="00131C12"/>
    <w:rsid w:val="001327D1"/>
    <w:rsid w:val="00132EAB"/>
    <w:rsid w:val="00133200"/>
    <w:rsid w:val="00136794"/>
    <w:rsid w:val="00140851"/>
    <w:rsid w:val="00140D0B"/>
    <w:rsid w:val="0014152C"/>
    <w:rsid w:val="00142D2D"/>
    <w:rsid w:val="00144ADC"/>
    <w:rsid w:val="00151D96"/>
    <w:rsid w:val="00154888"/>
    <w:rsid w:val="00156788"/>
    <w:rsid w:val="00156B42"/>
    <w:rsid w:val="00161E15"/>
    <w:rsid w:val="001620A9"/>
    <w:rsid w:val="00163829"/>
    <w:rsid w:val="00165811"/>
    <w:rsid w:val="0017524F"/>
    <w:rsid w:val="00175599"/>
    <w:rsid w:val="001814BA"/>
    <w:rsid w:val="001827A9"/>
    <w:rsid w:val="00186293"/>
    <w:rsid w:val="00186BB0"/>
    <w:rsid w:val="001929F2"/>
    <w:rsid w:val="00193467"/>
    <w:rsid w:val="001946CE"/>
    <w:rsid w:val="00196338"/>
    <w:rsid w:val="001A0102"/>
    <w:rsid w:val="001A382B"/>
    <w:rsid w:val="001A5ED6"/>
    <w:rsid w:val="001A61BB"/>
    <w:rsid w:val="001A6426"/>
    <w:rsid w:val="001A6B93"/>
    <w:rsid w:val="001A7772"/>
    <w:rsid w:val="001B2D10"/>
    <w:rsid w:val="001B3321"/>
    <w:rsid w:val="001B4112"/>
    <w:rsid w:val="001B6C1C"/>
    <w:rsid w:val="001C40C0"/>
    <w:rsid w:val="001C525D"/>
    <w:rsid w:val="001C53D5"/>
    <w:rsid w:val="001C5D30"/>
    <w:rsid w:val="001C6A7D"/>
    <w:rsid w:val="001C70AB"/>
    <w:rsid w:val="001D1E23"/>
    <w:rsid w:val="001D2A11"/>
    <w:rsid w:val="001E073E"/>
    <w:rsid w:val="001E2E2B"/>
    <w:rsid w:val="001E3D2F"/>
    <w:rsid w:val="001E438F"/>
    <w:rsid w:val="001E4FFA"/>
    <w:rsid w:val="001E7D08"/>
    <w:rsid w:val="001F0EA1"/>
    <w:rsid w:val="001F66F9"/>
    <w:rsid w:val="001F6DC8"/>
    <w:rsid w:val="0020200F"/>
    <w:rsid w:val="002020E6"/>
    <w:rsid w:val="00202CC8"/>
    <w:rsid w:val="002031B2"/>
    <w:rsid w:val="0020403E"/>
    <w:rsid w:val="0021062F"/>
    <w:rsid w:val="00210F7E"/>
    <w:rsid w:val="002110CB"/>
    <w:rsid w:val="00211372"/>
    <w:rsid w:val="00211E55"/>
    <w:rsid w:val="00211F23"/>
    <w:rsid w:val="00214210"/>
    <w:rsid w:val="0021567F"/>
    <w:rsid w:val="00215802"/>
    <w:rsid w:val="00216A06"/>
    <w:rsid w:val="002176A7"/>
    <w:rsid w:val="00217FEC"/>
    <w:rsid w:val="00223FB7"/>
    <w:rsid w:val="00224FE9"/>
    <w:rsid w:val="00226765"/>
    <w:rsid w:val="00226C79"/>
    <w:rsid w:val="00230AC8"/>
    <w:rsid w:val="00233817"/>
    <w:rsid w:val="00237514"/>
    <w:rsid w:val="00237603"/>
    <w:rsid w:val="00240087"/>
    <w:rsid w:val="00241715"/>
    <w:rsid w:val="0024199B"/>
    <w:rsid w:val="00242040"/>
    <w:rsid w:val="0024625F"/>
    <w:rsid w:val="00246774"/>
    <w:rsid w:val="00252F7B"/>
    <w:rsid w:val="0025310B"/>
    <w:rsid w:val="002536EE"/>
    <w:rsid w:val="00253DFC"/>
    <w:rsid w:val="002603FE"/>
    <w:rsid w:val="00260F27"/>
    <w:rsid w:val="002622F3"/>
    <w:rsid w:val="00264F45"/>
    <w:rsid w:val="00265D52"/>
    <w:rsid w:val="00270007"/>
    <w:rsid w:val="00270176"/>
    <w:rsid w:val="00271E9F"/>
    <w:rsid w:val="0027305A"/>
    <w:rsid w:val="00275A23"/>
    <w:rsid w:val="00280DD9"/>
    <w:rsid w:val="00282975"/>
    <w:rsid w:val="00282BB0"/>
    <w:rsid w:val="00283FEF"/>
    <w:rsid w:val="00284E79"/>
    <w:rsid w:val="002861A6"/>
    <w:rsid w:val="00286972"/>
    <w:rsid w:val="00286A5C"/>
    <w:rsid w:val="00292C84"/>
    <w:rsid w:val="00293433"/>
    <w:rsid w:val="002A0BF5"/>
    <w:rsid w:val="002A4C17"/>
    <w:rsid w:val="002A4FC8"/>
    <w:rsid w:val="002A53B4"/>
    <w:rsid w:val="002B07A3"/>
    <w:rsid w:val="002B1009"/>
    <w:rsid w:val="002B1548"/>
    <w:rsid w:val="002B2A80"/>
    <w:rsid w:val="002B6AB4"/>
    <w:rsid w:val="002B74D2"/>
    <w:rsid w:val="002C167B"/>
    <w:rsid w:val="002C1BDC"/>
    <w:rsid w:val="002C1CB4"/>
    <w:rsid w:val="002C2AB1"/>
    <w:rsid w:val="002C2B81"/>
    <w:rsid w:val="002C6111"/>
    <w:rsid w:val="002C641B"/>
    <w:rsid w:val="002C6AE5"/>
    <w:rsid w:val="002C7F59"/>
    <w:rsid w:val="002D19FD"/>
    <w:rsid w:val="002D243C"/>
    <w:rsid w:val="002D24D7"/>
    <w:rsid w:val="002D6C72"/>
    <w:rsid w:val="002D7001"/>
    <w:rsid w:val="002D7912"/>
    <w:rsid w:val="002E1DD7"/>
    <w:rsid w:val="002E24C4"/>
    <w:rsid w:val="002E4827"/>
    <w:rsid w:val="002E49CF"/>
    <w:rsid w:val="002E4BDD"/>
    <w:rsid w:val="002E522C"/>
    <w:rsid w:val="002F0474"/>
    <w:rsid w:val="002F0A5B"/>
    <w:rsid w:val="002F2C0D"/>
    <w:rsid w:val="002F3055"/>
    <w:rsid w:val="003011AF"/>
    <w:rsid w:val="00301E88"/>
    <w:rsid w:val="00302959"/>
    <w:rsid w:val="0030448A"/>
    <w:rsid w:val="0030496F"/>
    <w:rsid w:val="00304A95"/>
    <w:rsid w:val="00305F02"/>
    <w:rsid w:val="003107E8"/>
    <w:rsid w:val="00311529"/>
    <w:rsid w:val="0031165E"/>
    <w:rsid w:val="00313B9E"/>
    <w:rsid w:val="00317974"/>
    <w:rsid w:val="00323E22"/>
    <w:rsid w:val="00325903"/>
    <w:rsid w:val="00325EA1"/>
    <w:rsid w:val="00330E66"/>
    <w:rsid w:val="00332226"/>
    <w:rsid w:val="00332231"/>
    <w:rsid w:val="00335D31"/>
    <w:rsid w:val="00341854"/>
    <w:rsid w:val="00343998"/>
    <w:rsid w:val="00344132"/>
    <w:rsid w:val="00344626"/>
    <w:rsid w:val="003448CB"/>
    <w:rsid w:val="00347EBD"/>
    <w:rsid w:val="0035442D"/>
    <w:rsid w:val="00354763"/>
    <w:rsid w:val="003577BB"/>
    <w:rsid w:val="00357AA9"/>
    <w:rsid w:val="00357C6F"/>
    <w:rsid w:val="00357EF6"/>
    <w:rsid w:val="003602B4"/>
    <w:rsid w:val="00364873"/>
    <w:rsid w:val="00365067"/>
    <w:rsid w:val="0036640C"/>
    <w:rsid w:val="003674DF"/>
    <w:rsid w:val="00367868"/>
    <w:rsid w:val="003700E5"/>
    <w:rsid w:val="00371F26"/>
    <w:rsid w:val="003725C1"/>
    <w:rsid w:val="003726AA"/>
    <w:rsid w:val="00376CC0"/>
    <w:rsid w:val="00380D7F"/>
    <w:rsid w:val="0038122C"/>
    <w:rsid w:val="00384A23"/>
    <w:rsid w:val="00384EA9"/>
    <w:rsid w:val="00386CD5"/>
    <w:rsid w:val="0038770F"/>
    <w:rsid w:val="003915CC"/>
    <w:rsid w:val="00392379"/>
    <w:rsid w:val="00392A9D"/>
    <w:rsid w:val="00396D25"/>
    <w:rsid w:val="003971E3"/>
    <w:rsid w:val="00397548"/>
    <w:rsid w:val="003A116B"/>
    <w:rsid w:val="003A1B9F"/>
    <w:rsid w:val="003A2090"/>
    <w:rsid w:val="003A5CF5"/>
    <w:rsid w:val="003A6286"/>
    <w:rsid w:val="003B068A"/>
    <w:rsid w:val="003B212A"/>
    <w:rsid w:val="003B2633"/>
    <w:rsid w:val="003B6F66"/>
    <w:rsid w:val="003C0586"/>
    <w:rsid w:val="003C16F1"/>
    <w:rsid w:val="003C51C3"/>
    <w:rsid w:val="003C6F80"/>
    <w:rsid w:val="003C7BA3"/>
    <w:rsid w:val="003D0260"/>
    <w:rsid w:val="003D48D1"/>
    <w:rsid w:val="003D5101"/>
    <w:rsid w:val="003D631F"/>
    <w:rsid w:val="003E0AE2"/>
    <w:rsid w:val="003E11BE"/>
    <w:rsid w:val="003E3666"/>
    <w:rsid w:val="003E71B5"/>
    <w:rsid w:val="003F2714"/>
    <w:rsid w:val="003F4D4F"/>
    <w:rsid w:val="003F4E43"/>
    <w:rsid w:val="00403BBA"/>
    <w:rsid w:val="0040511B"/>
    <w:rsid w:val="0040655C"/>
    <w:rsid w:val="004103DB"/>
    <w:rsid w:val="00415E8A"/>
    <w:rsid w:val="00416301"/>
    <w:rsid w:val="00416B1D"/>
    <w:rsid w:val="00417BD4"/>
    <w:rsid w:val="00420B7F"/>
    <w:rsid w:val="00421267"/>
    <w:rsid w:val="00424A46"/>
    <w:rsid w:val="00427244"/>
    <w:rsid w:val="00427A05"/>
    <w:rsid w:val="00430909"/>
    <w:rsid w:val="00430CB6"/>
    <w:rsid w:val="00430E04"/>
    <w:rsid w:val="004327C4"/>
    <w:rsid w:val="00434129"/>
    <w:rsid w:val="00437A8D"/>
    <w:rsid w:val="00440BC4"/>
    <w:rsid w:val="00442B31"/>
    <w:rsid w:val="00443231"/>
    <w:rsid w:val="00443D41"/>
    <w:rsid w:val="0044627E"/>
    <w:rsid w:val="00447DDE"/>
    <w:rsid w:val="00450B31"/>
    <w:rsid w:val="004510B1"/>
    <w:rsid w:val="0045217E"/>
    <w:rsid w:val="00452286"/>
    <w:rsid w:val="00454756"/>
    <w:rsid w:val="004551CD"/>
    <w:rsid w:val="0046160E"/>
    <w:rsid w:val="004617DE"/>
    <w:rsid w:val="004624C6"/>
    <w:rsid w:val="00463FBE"/>
    <w:rsid w:val="004645DB"/>
    <w:rsid w:val="00465CA6"/>
    <w:rsid w:val="00471FDD"/>
    <w:rsid w:val="004726F2"/>
    <w:rsid w:val="004757B8"/>
    <w:rsid w:val="00476956"/>
    <w:rsid w:val="00480A73"/>
    <w:rsid w:val="00482803"/>
    <w:rsid w:val="00482864"/>
    <w:rsid w:val="00486970"/>
    <w:rsid w:val="004870D7"/>
    <w:rsid w:val="0049116E"/>
    <w:rsid w:val="00495AF2"/>
    <w:rsid w:val="0049681D"/>
    <w:rsid w:val="004A69D9"/>
    <w:rsid w:val="004B21DA"/>
    <w:rsid w:val="004B372A"/>
    <w:rsid w:val="004B3EF6"/>
    <w:rsid w:val="004B5145"/>
    <w:rsid w:val="004B688C"/>
    <w:rsid w:val="004B69F1"/>
    <w:rsid w:val="004B6C6F"/>
    <w:rsid w:val="004C0BFA"/>
    <w:rsid w:val="004C0D9B"/>
    <w:rsid w:val="004C243C"/>
    <w:rsid w:val="004C2456"/>
    <w:rsid w:val="004C4057"/>
    <w:rsid w:val="004C4366"/>
    <w:rsid w:val="004C45C6"/>
    <w:rsid w:val="004C4D82"/>
    <w:rsid w:val="004C662B"/>
    <w:rsid w:val="004D1B7B"/>
    <w:rsid w:val="004D206D"/>
    <w:rsid w:val="004D351F"/>
    <w:rsid w:val="004D3FD8"/>
    <w:rsid w:val="004D4036"/>
    <w:rsid w:val="004D45A4"/>
    <w:rsid w:val="004D6248"/>
    <w:rsid w:val="004E0A82"/>
    <w:rsid w:val="004E3187"/>
    <w:rsid w:val="004E4D14"/>
    <w:rsid w:val="004E55C6"/>
    <w:rsid w:val="004E6F4F"/>
    <w:rsid w:val="004F13CF"/>
    <w:rsid w:val="004F1418"/>
    <w:rsid w:val="004F292A"/>
    <w:rsid w:val="004F33F8"/>
    <w:rsid w:val="004F370B"/>
    <w:rsid w:val="004F4C38"/>
    <w:rsid w:val="004F5E68"/>
    <w:rsid w:val="004F6822"/>
    <w:rsid w:val="004F6F77"/>
    <w:rsid w:val="00501AE9"/>
    <w:rsid w:val="0050245C"/>
    <w:rsid w:val="00502921"/>
    <w:rsid w:val="005044DA"/>
    <w:rsid w:val="00504BED"/>
    <w:rsid w:val="00506C60"/>
    <w:rsid w:val="0050772B"/>
    <w:rsid w:val="00510C5A"/>
    <w:rsid w:val="005123A9"/>
    <w:rsid w:val="005153EB"/>
    <w:rsid w:val="00516907"/>
    <w:rsid w:val="00521126"/>
    <w:rsid w:val="00523FD5"/>
    <w:rsid w:val="00524E9A"/>
    <w:rsid w:val="005261D0"/>
    <w:rsid w:val="00527C32"/>
    <w:rsid w:val="0053220C"/>
    <w:rsid w:val="0053251D"/>
    <w:rsid w:val="0053276F"/>
    <w:rsid w:val="00535D1C"/>
    <w:rsid w:val="005412AA"/>
    <w:rsid w:val="005428EF"/>
    <w:rsid w:val="00543EA5"/>
    <w:rsid w:val="005444BD"/>
    <w:rsid w:val="0054574F"/>
    <w:rsid w:val="005509B7"/>
    <w:rsid w:val="00555817"/>
    <w:rsid w:val="00555DD0"/>
    <w:rsid w:val="0055703A"/>
    <w:rsid w:val="005616C3"/>
    <w:rsid w:val="00566B2F"/>
    <w:rsid w:val="00567001"/>
    <w:rsid w:val="00571176"/>
    <w:rsid w:val="00573E54"/>
    <w:rsid w:val="0057614F"/>
    <w:rsid w:val="005777F0"/>
    <w:rsid w:val="005802B6"/>
    <w:rsid w:val="00583B15"/>
    <w:rsid w:val="005841EC"/>
    <w:rsid w:val="00584508"/>
    <w:rsid w:val="00584964"/>
    <w:rsid w:val="00584D22"/>
    <w:rsid w:val="00586EAD"/>
    <w:rsid w:val="00590743"/>
    <w:rsid w:val="00590E82"/>
    <w:rsid w:val="0059108A"/>
    <w:rsid w:val="0059272D"/>
    <w:rsid w:val="005944E1"/>
    <w:rsid w:val="00594529"/>
    <w:rsid w:val="005A0B62"/>
    <w:rsid w:val="005A1875"/>
    <w:rsid w:val="005A24A3"/>
    <w:rsid w:val="005A30A9"/>
    <w:rsid w:val="005A7136"/>
    <w:rsid w:val="005A7F38"/>
    <w:rsid w:val="005B230B"/>
    <w:rsid w:val="005B31E1"/>
    <w:rsid w:val="005B4D3A"/>
    <w:rsid w:val="005B5309"/>
    <w:rsid w:val="005B6C21"/>
    <w:rsid w:val="005C7AC5"/>
    <w:rsid w:val="005D076D"/>
    <w:rsid w:val="005D21B6"/>
    <w:rsid w:val="005D22D7"/>
    <w:rsid w:val="005D5F24"/>
    <w:rsid w:val="005E1F65"/>
    <w:rsid w:val="005E437A"/>
    <w:rsid w:val="005E4AD3"/>
    <w:rsid w:val="005E6521"/>
    <w:rsid w:val="005F0656"/>
    <w:rsid w:val="005F1F6E"/>
    <w:rsid w:val="005F499E"/>
    <w:rsid w:val="005F5632"/>
    <w:rsid w:val="005F584A"/>
    <w:rsid w:val="005F7C74"/>
    <w:rsid w:val="00600225"/>
    <w:rsid w:val="006018AB"/>
    <w:rsid w:val="00601DF4"/>
    <w:rsid w:val="006030F6"/>
    <w:rsid w:val="00603E6D"/>
    <w:rsid w:val="006070C7"/>
    <w:rsid w:val="006107AA"/>
    <w:rsid w:val="00612CE3"/>
    <w:rsid w:val="00612DB4"/>
    <w:rsid w:val="00613341"/>
    <w:rsid w:val="006133D9"/>
    <w:rsid w:val="0061637A"/>
    <w:rsid w:val="0062252B"/>
    <w:rsid w:val="0062669C"/>
    <w:rsid w:val="0063007A"/>
    <w:rsid w:val="00630DE4"/>
    <w:rsid w:val="00631483"/>
    <w:rsid w:val="00632561"/>
    <w:rsid w:val="00632AEF"/>
    <w:rsid w:val="00632F32"/>
    <w:rsid w:val="00633BA0"/>
    <w:rsid w:val="006348F9"/>
    <w:rsid w:val="00635E91"/>
    <w:rsid w:val="00637A67"/>
    <w:rsid w:val="00637AB8"/>
    <w:rsid w:val="006400EB"/>
    <w:rsid w:val="00640C8F"/>
    <w:rsid w:val="00641410"/>
    <w:rsid w:val="00646DB7"/>
    <w:rsid w:val="00647CD3"/>
    <w:rsid w:val="0065090F"/>
    <w:rsid w:val="00652834"/>
    <w:rsid w:val="0066493A"/>
    <w:rsid w:val="00673C9D"/>
    <w:rsid w:val="006758A8"/>
    <w:rsid w:val="0067753A"/>
    <w:rsid w:val="0068244E"/>
    <w:rsid w:val="006855CA"/>
    <w:rsid w:val="00687A34"/>
    <w:rsid w:val="006900B0"/>
    <w:rsid w:val="006909C0"/>
    <w:rsid w:val="00690A74"/>
    <w:rsid w:val="00693B3E"/>
    <w:rsid w:val="0069487E"/>
    <w:rsid w:val="00696793"/>
    <w:rsid w:val="00696816"/>
    <w:rsid w:val="006A1376"/>
    <w:rsid w:val="006A3143"/>
    <w:rsid w:val="006A38CC"/>
    <w:rsid w:val="006A5390"/>
    <w:rsid w:val="006B09A8"/>
    <w:rsid w:val="006B1927"/>
    <w:rsid w:val="006B1E9B"/>
    <w:rsid w:val="006B2ECF"/>
    <w:rsid w:val="006B3F8C"/>
    <w:rsid w:val="006B4093"/>
    <w:rsid w:val="006B5C75"/>
    <w:rsid w:val="006B7296"/>
    <w:rsid w:val="006C01F6"/>
    <w:rsid w:val="006C17E5"/>
    <w:rsid w:val="006C26E5"/>
    <w:rsid w:val="006C27B6"/>
    <w:rsid w:val="006C3EDB"/>
    <w:rsid w:val="006C6414"/>
    <w:rsid w:val="006C6EF5"/>
    <w:rsid w:val="006C79B8"/>
    <w:rsid w:val="006C7BA5"/>
    <w:rsid w:val="006D1EA8"/>
    <w:rsid w:val="006D3879"/>
    <w:rsid w:val="006D75BC"/>
    <w:rsid w:val="006D7BC2"/>
    <w:rsid w:val="006D7EAF"/>
    <w:rsid w:val="006E5BC6"/>
    <w:rsid w:val="006E6800"/>
    <w:rsid w:val="006E7474"/>
    <w:rsid w:val="006F1322"/>
    <w:rsid w:val="006F47FC"/>
    <w:rsid w:val="006F5033"/>
    <w:rsid w:val="00705027"/>
    <w:rsid w:val="007062E9"/>
    <w:rsid w:val="007109C6"/>
    <w:rsid w:val="00711E75"/>
    <w:rsid w:val="00712CA1"/>
    <w:rsid w:val="00713FB3"/>
    <w:rsid w:val="00721147"/>
    <w:rsid w:val="007212BB"/>
    <w:rsid w:val="007224E4"/>
    <w:rsid w:val="00722A5D"/>
    <w:rsid w:val="007259E4"/>
    <w:rsid w:val="007263FF"/>
    <w:rsid w:val="00726C18"/>
    <w:rsid w:val="007276FA"/>
    <w:rsid w:val="007331BE"/>
    <w:rsid w:val="00734CBE"/>
    <w:rsid w:val="00736FA5"/>
    <w:rsid w:val="00740996"/>
    <w:rsid w:val="00743105"/>
    <w:rsid w:val="00747900"/>
    <w:rsid w:val="00752215"/>
    <w:rsid w:val="00753769"/>
    <w:rsid w:val="0075584B"/>
    <w:rsid w:val="007572B7"/>
    <w:rsid w:val="00760348"/>
    <w:rsid w:val="00763254"/>
    <w:rsid w:val="00763704"/>
    <w:rsid w:val="00764699"/>
    <w:rsid w:val="00765F0E"/>
    <w:rsid w:val="0076635C"/>
    <w:rsid w:val="00767924"/>
    <w:rsid w:val="0077022F"/>
    <w:rsid w:val="00771F03"/>
    <w:rsid w:val="007738E1"/>
    <w:rsid w:val="00773F80"/>
    <w:rsid w:val="0077539A"/>
    <w:rsid w:val="007753C7"/>
    <w:rsid w:val="00775B77"/>
    <w:rsid w:val="007763DE"/>
    <w:rsid w:val="00780472"/>
    <w:rsid w:val="00780FED"/>
    <w:rsid w:val="0078244D"/>
    <w:rsid w:val="00785EE9"/>
    <w:rsid w:val="0079248B"/>
    <w:rsid w:val="0079350B"/>
    <w:rsid w:val="00794E22"/>
    <w:rsid w:val="007952DA"/>
    <w:rsid w:val="007A1E4D"/>
    <w:rsid w:val="007A45C3"/>
    <w:rsid w:val="007A4AE6"/>
    <w:rsid w:val="007B01D9"/>
    <w:rsid w:val="007B3657"/>
    <w:rsid w:val="007B4329"/>
    <w:rsid w:val="007C1A20"/>
    <w:rsid w:val="007C1DFB"/>
    <w:rsid w:val="007C5603"/>
    <w:rsid w:val="007D04DC"/>
    <w:rsid w:val="007D2E63"/>
    <w:rsid w:val="007D3CF8"/>
    <w:rsid w:val="007D3D66"/>
    <w:rsid w:val="007D43A9"/>
    <w:rsid w:val="007D56D2"/>
    <w:rsid w:val="007D600A"/>
    <w:rsid w:val="007E22AC"/>
    <w:rsid w:val="007E2493"/>
    <w:rsid w:val="007E35DC"/>
    <w:rsid w:val="007E3688"/>
    <w:rsid w:val="007E4029"/>
    <w:rsid w:val="007E5059"/>
    <w:rsid w:val="007E54BB"/>
    <w:rsid w:val="007E55D7"/>
    <w:rsid w:val="007F1509"/>
    <w:rsid w:val="007F18CE"/>
    <w:rsid w:val="007F2E44"/>
    <w:rsid w:val="007F2E74"/>
    <w:rsid w:val="007F323B"/>
    <w:rsid w:val="007F5D91"/>
    <w:rsid w:val="007F7923"/>
    <w:rsid w:val="0080081C"/>
    <w:rsid w:val="00801564"/>
    <w:rsid w:val="00804900"/>
    <w:rsid w:val="00804A53"/>
    <w:rsid w:val="00810F22"/>
    <w:rsid w:val="008115BD"/>
    <w:rsid w:val="0081398F"/>
    <w:rsid w:val="00813B4B"/>
    <w:rsid w:val="00817C04"/>
    <w:rsid w:val="0082052A"/>
    <w:rsid w:val="00821F70"/>
    <w:rsid w:val="0082243E"/>
    <w:rsid w:val="008233F8"/>
    <w:rsid w:val="00823483"/>
    <w:rsid w:val="00823B19"/>
    <w:rsid w:val="00832AA8"/>
    <w:rsid w:val="00833FF9"/>
    <w:rsid w:val="008343AB"/>
    <w:rsid w:val="00835357"/>
    <w:rsid w:val="008361E6"/>
    <w:rsid w:val="00836D06"/>
    <w:rsid w:val="0084086D"/>
    <w:rsid w:val="00844D93"/>
    <w:rsid w:val="00846875"/>
    <w:rsid w:val="00846F93"/>
    <w:rsid w:val="008502D1"/>
    <w:rsid w:val="008503B9"/>
    <w:rsid w:val="00851F90"/>
    <w:rsid w:val="00856B08"/>
    <w:rsid w:val="00857D46"/>
    <w:rsid w:val="008630A8"/>
    <w:rsid w:val="008646E6"/>
    <w:rsid w:val="0086525A"/>
    <w:rsid w:val="00866AC8"/>
    <w:rsid w:val="0086776E"/>
    <w:rsid w:val="00867A17"/>
    <w:rsid w:val="0087152E"/>
    <w:rsid w:val="00872973"/>
    <w:rsid w:val="00874F2B"/>
    <w:rsid w:val="0087781C"/>
    <w:rsid w:val="00880B4A"/>
    <w:rsid w:val="0088174A"/>
    <w:rsid w:val="008841CF"/>
    <w:rsid w:val="00885B9C"/>
    <w:rsid w:val="008873ED"/>
    <w:rsid w:val="008876C9"/>
    <w:rsid w:val="00887B1A"/>
    <w:rsid w:val="008902D7"/>
    <w:rsid w:val="008903EA"/>
    <w:rsid w:val="0089100D"/>
    <w:rsid w:val="00891825"/>
    <w:rsid w:val="0089223C"/>
    <w:rsid w:val="008944B7"/>
    <w:rsid w:val="008948DF"/>
    <w:rsid w:val="008953F6"/>
    <w:rsid w:val="008A0243"/>
    <w:rsid w:val="008A0675"/>
    <w:rsid w:val="008A1DDB"/>
    <w:rsid w:val="008A3B19"/>
    <w:rsid w:val="008A52F7"/>
    <w:rsid w:val="008A66AE"/>
    <w:rsid w:val="008B1777"/>
    <w:rsid w:val="008B326F"/>
    <w:rsid w:val="008B3827"/>
    <w:rsid w:val="008B453A"/>
    <w:rsid w:val="008B6D8A"/>
    <w:rsid w:val="008C287F"/>
    <w:rsid w:val="008C751C"/>
    <w:rsid w:val="008D0D4D"/>
    <w:rsid w:val="008D17BF"/>
    <w:rsid w:val="008D292B"/>
    <w:rsid w:val="008D2AA4"/>
    <w:rsid w:val="008D5848"/>
    <w:rsid w:val="008D5B14"/>
    <w:rsid w:val="008D640A"/>
    <w:rsid w:val="008E1026"/>
    <w:rsid w:val="008E1174"/>
    <w:rsid w:val="008E45EE"/>
    <w:rsid w:val="008F308A"/>
    <w:rsid w:val="008F4738"/>
    <w:rsid w:val="00900FC4"/>
    <w:rsid w:val="00901AD1"/>
    <w:rsid w:val="00903350"/>
    <w:rsid w:val="00905C76"/>
    <w:rsid w:val="0090678A"/>
    <w:rsid w:val="00906C75"/>
    <w:rsid w:val="00912EB9"/>
    <w:rsid w:val="009145AF"/>
    <w:rsid w:val="009163F1"/>
    <w:rsid w:val="00916FAE"/>
    <w:rsid w:val="009267A4"/>
    <w:rsid w:val="00927FDB"/>
    <w:rsid w:val="009314B0"/>
    <w:rsid w:val="009322CB"/>
    <w:rsid w:val="0093269E"/>
    <w:rsid w:val="0094011A"/>
    <w:rsid w:val="009402FC"/>
    <w:rsid w:val="0094188C"/>
    <w:rsid w:val="009421C8"/>
    <w:rsid w:val="009427AC"/>
    <w:rsid w:val="00942CA7"/>
    <w:rsid w:val="009440F2"/>
    <w:rsid w:val="00947013"/>
    <w:rsid w:val="00951019"/>
    <w:rsid w:val="009524F0"/>
    <w:rsid w:val="00953BFF"/>
    <w:rsid w:val="00955515"/>
    <w:rsid w:val="00962233"/>
    <w:rsid w:val="0096256F"/>
    <w:rsid w:val="00963F28"/>
    <w:rsid w:val="0096483D"/>
    <w:rsid w:val="009700DA"/>
    <w:rsid w:val="00970128"/>
    <w:rsid w:val="0097019A"/>
    <w:rsid w:val="00974E53"/>
    <w:rsid w:val="009750A5"/>
    <w:rsid w:val="00977540"/>
    <w:rsid w:val="00982428"/>
    <w:rsid w:val="009839AB"/>
    <w:rsid w:val="00986D13"/>
    <w:rsid w:val="00992486"/>
    <w:rsid w:val="009935A5"/>
    <w:rsid w:val="0099471F"/>
    <w:rsid w:val="009A275A"/>
    <w:rsid w:val="009A468F"/>
    <w:rsid w:val="009A46A5"/>
    <w:rsid w:val="009A7F34"/>
    <w:rsid w:val="009B0AAB"/>
    <w:rsid w:val="009B1288"/>
    <w:rsid w:val="009B261F"/>
    <w:rsid w:val="009B286A"/>
    <w:rsid w:val="009B3E3B"/>
    <w:rsid w:val="009B6F3B"/>
    <w:rsid w:val="009C3164"/>
    <w:rsid w:val="009C4591"/>
    <w:rsid w:val="009C5856"/>
    <w:rsid w:val="009D0B88"/>
    <w:rsid w:val="009D4667"/>
    <w:rsid w:val="009D5196"/>
    <w:rsid w:val="009D6B82"/>
    <w:rsid w:val="009D7ADE"/>
    <w:rsid w:val="009E2DC6"/>
    <w:rsid w:val="009E3441"/>
    <w:rsid w:val="009E7C7B"/>
    <w:rsid w:val="009F1C1E"/>
    <w:rsid w:val="009F35DA"/>
    <w:rsid w:val="009F3B3D"/>
    <w:rsid w:val="009F4351"/>
    <w:rsid w:val="009F44BD"/>
    <w:rsid w:val="009F77C4"/>
    <w:rsid w:val="00A00282"/>
    <w:rsid w:val="00A010B1"/>
    <w:rsid w:val="00A05BC3"/>
    <w:rsid w:val="00A05F3F"/>
    <w:rsid w:val="00A06D4B"/>
    <w:rsid w:val="00A11791"/>
    <w:rsid w:val="00A126A1"/>
    <w:rsid w:val="00A131AB"/>
    <w:rsid w:val="00A141D0"/>
    <w:rsid w:val="00A1711E"/>
    <w:rsid w:val="00A17217"/>
    <w:rsid w:val="00A20467"/>
    <w:rsid w:val="00A2262F"/>
    <w:rsid w:val="00A24EB2"/>
    <w:rsid w:val="00A26DB9"/>
    <w:rsid w:val="00A274AC"/>
    <w:rsid w:val="00A30B0E"/>
    <w:rsid w:val="00A361B0"/>
    <w:rsid w:val="00A36204"/>
    <w:rsid w:val="00A374B2"/>
    <w:rsid w:val="00A463B6"/>
    <w:rsid w:val="00A47A51"/>
    <w:rsid w:val="00A521FD"/>
    <w:rsid w:val="00A523BB"/>
    <w:rsid w:val="00A54B8F"/>
    <w:rsid w:val="00A562A2"/>
    <w:rsid w:val="00A5641F"/>
    <w:rsid w:val="00A61771"/>
    <w:rsid w:val="00A62736"/>
    <w:rsid w:val="00A64327"/>
    <w:rsid w:val="00A64DA8"/>
    <w:rsid w:val="00A64F6F"/>
    <w:rsid w:val="00A65771"/>
    <w:rsid w:val="00A65EF8"/>
    <w:rsid w:val="00A706A6"/>
    <w:rsid w:val="00A711A9"/>
    <w:rsid w:val="00A72485"/>
    <w:rsid w:val="00A73F12"/>
    <w:rsid w:val="00A75C4C"/>
    <w:rsid w:val="00A7638D"/>
    <w:rsid w:val="00A805DE"/>
    <w:rsid w:val="00A8293A"/>
    <w:rsid w:val="00A8774F"/>
    <w:rsid w:val="00A90739"/>
    <w:rsid w:val="00A90823"/>
    <w:rsid w:val="00A92C1C"/>
    <w:rsid w:val="00A9740D"/>
    <w:rsid w:val="00AA10DD"/>
    <w:rsid w:val="00AA13C4"/>
    <w:rsid w:val="00AA489B"/>
    <w:rsid w:val="00AA67A8"/>
    <w:rsid w:val="00AB0D9D"/>
    <w:rsid w:val="00AB1195"/>
    <w:rsid w:val="00AB315D"/>
    <w:rsid w:val="00AB3CF2"/>
    <w:rsid w:val="00AB6806"/>
    <w:rsid w:val="00AB746D"/>
    <w:rsid w:val="00AC1F7F"/>
    <w:rsid w:val="00AC44A0"/>
    <w:rsid w:val="00AC46E9"/>
    <w:rsid w:val="00AC5795"/>
    <w:rsid w:val="00AC6C3C"/>
    <w:rsid w:val="00AC7A3D"/>
    <w:rsid w:val="00AC7DE7"/>
    <w:rsid w:val="00AD0D33"/>
    <w:rsid w:val="00AD56DD"/>
    <w:rsid w:val="00AD6138"/>
    <w:rsid w:val="00AD7B89"/>
    <w:rsid w:val="00AE2333"/>
    <w:rsid w:val="00AE4CB4"/>
    <w:rsid w:val="00AE543F"/>
    <w:rsid w:val="00AE6281"/>
    <w:rsid w:val="00AE64B3"/>
    <w:rsid w:val="00AF2C78"/>
    <w:rsid w:val="00AF4014"/>
    <w:rsid w:val="00B019C4"/>
    <w:rsid w:val="00B039F0"/>
    <w:rsid w:val="00B05607"/>
    <w:rsid w:val="00B05B20"/>
    <w:rsid w:val="00B064CA"/>
    <w:rsid w:val="00B06D73"/>
    <w:rsid w:val="00B074DF"/>
    <w:rsid w:val="00B07C37"/>
    <w:rsid w:val="00B13866"/>
    <w:rsid w:val="00B201C9"/>
    <w:rsid w:val="00B20BC7"/>
    <w:rsid w:val="00B23C90"/>
    <w:rsid w:val="00B24348"/>
    <w:rsid w:val="00B24D51"/>
    <w:rsid w:val="00B32281"/>
    <w:rsid w:val="00B32C6A"/>
    <w:rsid w:val="00B358EF"/>
    <w:rsid w:val="00B360E1"/>
    <w:rsid w:val="00B37269"/>
    <w:rsid w:val="00B411BE"/>
    <w:rsid w:val="00B431F0"/>
    <w:rsid w:val="00B43656"/>
    <w:rsid w:val="00B439D0"/>
    <w:rsid w:val="00B44334"/>
    <w:rsid w:val="00B46D06"/>
    <w:rsid w:val="00B47A5E"/>
    <w:rsid w:val="00B47EAE"/>
    <w:rsid w:val="00B540D4"/>
    <w:rsid w:val="00B54CD0"/>
    <w:rsid w:val="00B562BE"/>
    <w:rsid w:val="00B61363"/>
    <w:rsid w:val="00B61505"/>
    <w:rsid w:val="00B63E27"/>
    <w:rsid w:val="00B659F1"/>
    <w:rsid w:val="00B67800"/>
    <w:rsid w:val="00B67977"/>
    <w:rsid w:val="00B71CDF"/>
    <w:rsid w:val="00B7617A"/>
    <w:rsid w:val="00B76854"/>
    <w:rsid w:val="00B76DF9"/>
    <w:rsid w:val="00B77876"/>
    <w:rsid w:val="00B8073E"/>
    <w:rsid w:val="00B81951"/>
    <w:rsid w:val="00B819AA"/>
    <w:rsid w:val="00B82021"/>
    <w:rsid w:val="00B83399"/>
    <w:rsid w:val="00B8362F"/>
    <w:rsid w:val="00B90146"/>
    <w:rsid w:val="00B91BDA"/>
    <w:rsid w:val="00B935C6"/>
    <w:rsid w:val="00B96614"/>
    <w:rsid w:val="00BA1744"/>
    <w:rsid w:val="00BA2A77"/>
    <w:rsid w:val="00BA4103"/>
    <w:rsid w:val="00BA7FEF"/>
    <w:rsid w:val="00BB02B3"/>
    <w:rsid w:val="00BB5AFC"/>
    <w:rsid w:val="00BC0188"/>
    <w:rsid w:val="00BC1992"/>
    <w:rsid w:val="00BC2BDF"/>
    <w:rsid w:val="00BC3D10"/>
    <w:rsid w:val="00BC5668"/>
    <w:rsid w:val="00BC724C"/>
    <w:rsid w:val="00BC76BB"/>
    <w:rsid w:val="00BD074C"/>
    <w:rsid w:val="00BD08FC"/>
    <w:rsid w:val="00BD33A1"/>
    <w:rsid w:val="00BD5690"/>
    <w:rsid w:val="00BD5DDF"/>
    <w:rsid w:val="00BE09F9"/>
    <w:rsid w:val="00BE1183"/>
    <w:rsid w:val="00BE206E"/>
    <w:rsid w:val="00BE225C"/>
    <w:rsid w:val="00BE39AE"/>
    <w:rsid w:val="00BE5BC0"/>
    <w:rsid w:val="00BE6204"/>
    <w:rsid w:val="00BF123A"/>
    <w:rsid w:val="00BF220C"/>
    <w:rsid w:val="00BF380E"/>
    <w:rsid w:val="00BF5D5A"/>
    <w:rsid w:val="00BF61F3"/>
    <w:rsid w:val="00BF79EF"/>
    <w:rsid w:val="00C00D92"/>
    <w:rsid w:val="00C02A71"/>
    <w:rsid w:val="00C02CFF"/>
    <w:rsid w:val="00C07CA7"/>
    <w:rsid w:val="00C103B8"/>
    <w:rsid w:val="00C106BB"/>
    <w:rsid w:val="00C10A55"/>
    <w:rsid w:val="00C130CB"/>
    <w:rsid w:val="00C16A05"/>
    <w:rsid w:val="00C1775E"/>
    <w:rsid w:val="00C20E2C"/>
    <w:rsid w:val="00C228BF"/>
    <w:rsid w:val="00C22F78"/>
    <w:rsid w:val="00C24C6B"/>
    <w:rsid w:val="00C25C1F"/>
    <w:rsid w:val="00C359A2"/>
    <w:rsid w:val="00C35EE0"/>
    <w:rsid w:val="00C42D66"/>
    <w:rsid w:val="00C445E4"/>
    <w:rsid w:val="00C448F6"/>
    <w:rsid w:val="00C45785"/>
    <w:rsid w:val="00C50E89"/>
    <w:rsid w:val="00C544A5"/>
    <w:rsid w:val="00C55463"/>
    <w:rsid w:val="00C57B34"/>
    <w:rsid w:val="00C61E46"/>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75F5F"/>
    <w:rsid w:val="00C77C44"/>
    <w:rsid w:val="00C80139"/>
    <w:rsid w:val="00C82050"/>
    <w:rsid w:val="00C85670"/>
    <w:rsid w:val="00C920D6"/>
    <w:rsid w:val="00C92C69"/>
    <w:rsid w:val="00C93C0A"/>
    <w:rsid w:val="00C94105"/>
    <w:rsid w:val="00C94DD9"/>
    <w:rsid w:val="00C96755"/>
    <w:rsid w:val="00CA0521"/>
    <w:rsid w:val="00CA2809"/>
    <w:rsid w:val="00CA30C9"/>
    <w:rsid w:val="00CA3882"/>
    <w:rsid w:val="00CA4A86"/>
    <w:rsid w:val="00CA68BE"/>
    <w:rsid w:val="00CB3A7B"/>
    <w:rsid w:val="00CB4501"/>
    <w:rsid w:val="00CC1B25"/>
    <w:rsid w:val="00CC2E36"/>
    <w:rsid w:val="00CC340A"/>
    <w:rsid w:val="00CC3AC3"/>
    <w:rsid w:val="00CC4623"/>
    <w:rsid w:val="00CC4FE4"/>
    <w:rsid w:val="00CC6B6B"/>
    <w:rsid w:val="00CD0ECE"/>
    <w:rsid w:val="00CD1331"/>
    <w:rsid w:val="00CD6F67"/>
    <w:rsid w:val="00CE0F3D"/>
    <w:rsid w:val="00CE124C"/>
    <w:rsid w:val="00CE140B"/>
    <w:rsid w:val="00CE27AF"/>
    <w:rsid w:val="00CE31E0"/>
    <w:rsid w:val="00CE374C"/>
    <w:rsid w:val="00CE42CE"/>
    <w:rsid w:val="00CE42E2"/>
    <w:rsid w:val="00CE4A92"/>
    <w:rsid w:val="00CE7A04"/>
    <w:rsid w:val="00CF3E6B"/>
    <w:rsid w:val="00CF5CE8"/>
    <w:rsid w:val="00CF6E9D"/>
    <w:rsid w:val="00D0174F"/>
    <w:rsid w:val="00D019AD"/>
    <w:rsid w:val="00D050C8"/>
    <w:rsid w:val="00D063BF"/>
    <w:rsid w:val="00D10553"/>
    <w:rsid w:val="00D11BF5"/>
    <w:rsid w:val="00D140F2"/>
    <w:rsid w:val="00D16A4E"/>
    <w:rsid w:val="00D25A6B"/>
    <w:rsid w:val="00D2683F"/>
    <w:rsid w:val="00D2754D"/>
    <w:rsid w:val="00D30633"/>
    <w:rsid w:val="00D30F09"/>
    <w:rsid w:val="00D32919"/>
    <w:rsid w:val="00D33344"/>
    <w:rsid w:val="00D34640"/>
    <w:rsid w:val="00D401FA"/>
    <w:rsid w:val="00D41711"/>
    <w:rsid w:val="00D4229C"/>
    <w:rsid w:val="00D42CA2"/>
    <w:rsid w:val="00D4360D"/>
    <w:rsid w:val="00D4503A"/>
    <w:rsid w:val="00D45BDA"/>
    <w:rsid w:val="00D5212F"/>
    <w:rsid w:val="00D53A34"/>
    <w:rsid w:val="00D540C8"/>
    <w:rsid w:val="00D54703"/>
    <w:rsid w:val="00D56D0C"/>
    <w:rsid w:val="00D61E8F"/>
    <w:rsid w:val="00D62E02"/>
    <w:rsid w:val="00D65351"/>
    <w:rsid w:val="00D714CB"/>
    <w:rsid w:val="00D721EE"/>
    <w:rsid w:val="00D76F5C"/>
    <w:rsid w:val="00D805A4"/>
    <w:rsid w:val="00D86280"/>
    <w:rsid w:val="00D86C21"/>
    <w:rsid w:val="00D870BE"/>
    <w:rsid w:val="00D9034B"/>
    <w:rsid w:val="00D92C65"/>
    <w:rsid w:val="00D9301F"/>
    <w:rsid w:val="00D94190"/>
    <w:rsid w:val="00D9462E"/>
    <w:rsid w:val="00D94654"/>
    <w:rsid w:val="00D974DA"/>
    <w:rsid w:val="00DA4CF3"/>
    <w:rsid w:val="00DA7857"/>
    <w:rsid w:val="00DB0DDA"/>
    <w:rsid w:val="00DB2618"/>
    <w:rsid w:val="00DB304C"/>
    <w:rsid w:val="00DB32F5"/>
    <w:rsid w:val="00DB6040"/>
    <w:rsid w:val="00DB6C6A"/>
    <w:rsid w:val="00DC1197"/>
    <w:rsid w:val="00DC2730"/>
    <w:rsid w:val="00DC28F7"/>
    <w:rsid w:val="00DC4B1C"/>
    <w:rsid w:val="00DC7AD0"/>
    <w:rsid w:val="00DD22E8"/>
    <w:rsid w:val="00DD25D3"/>
    <w:rsid w:val="00DD41C4"/>
    <w:rsid w:val="00DD51A2"/>
    <w:rsid w:val="00DD7AB2"/>
    <w:rsid w:val="00DE08E2"/>
    <w:rsid w:val="00DE2DA6"/>
    <w:rsid w:val="00DE6C57"/>
    <w:rsid w:val="00DE711B"/>
    <w:rsid w:val="00DF065B"/>
    <w:rsid w:val="00DF2989"/>
    <w:rsid w:val="00DF4103"/>
    <w:rsid w:val="00DF4D3B"/>
    <w:rsid w:val="00DF5E1C"/>
    <w:rsid w:val="00E00EE3"/>
    <w:rsid w:val="00E015EE"/>
    <w:rsid w:val="00E026CC"/>
    <w:rsid w:val="00E02772"/>
    <w:rsid w:val="00E042F1"/>
    <w:rsid w:val="00E1385D"/>
    <w:rsid w:val="00E16DE1"/>
    <w:rsid w:val="00E21E30"/>
    <w:rsid w:val="00E27057"/>
    <w:rsid w:val="00E30335"/>
    <w:rsid w:val="00E307C6"/>
    <w:rsid w:val="00E33481"/>
    <w:rsid w:val="00E36259"/>
    <w:rsid w:val="00E40236"/>
    <w:rsid w:val="00E40274"/>
    <w:rsid w:val="00E42725"/>
    <w:rsid w:val="00E42E0A"/>
    <w:rsid w:val="00E43FB7"/>
    <w:rsid w:val="00E44838"/>
    <w:rsid w:val="00E449C0"/>
    <w:rsid w:val="00E450D3"/>
    <w:rsid w:val="00E4518A"/>
    <w:rsid w:val="00E469EA"/>
    <w:rsid w:val="00E47C51"/>
    <w:rsid w:val="00E50BEF"/>
    <w:rsid w:val="00E52320"/>
    <w:rsid w:val="00E6123A"/>
    <w:rsid w:val="00E63D85"/>
    <w:rsid w:val="00E64418"/>
    <w:rsid w:val="00E6447B"/>
    <w:rsid w:val="00E65440"/>
    <w:rsid w:val="00E6754F"/>
    <w:rsid w:val="00E67F4F"/>
    <w:rsid w:val="00E706A2"/>
    <w:rsid w:val="00E7308B"/>
    <w:rsid w:val="00E748DA"/>
    <w:rsid w:val="00E773AA"/>
    <w:rsid w:val="00E77AFB"/>
    <w:rsid w:val="00E82158"/>
    <w:rsid w:val="00E83767"/>
    <w:rsid w:val="00E83920"/>
    <w:rsid w:val="00E8441E"/>
    <w:rsid w:val="00E90E2B"/>
    <w:rsid w:val="00E90F4C"/>
    <w:rsid w:val="00E90F76"/>
    <w:rsid w:val="00E9122D"/>
    <w:rsid w:val="00E923F7"/>
    <w:rsid w:val="00E970EB"/>
    <w:rsid w:val="00E974B9"/>
    <w:rsid w:val="00E97613"/>
    <w:rsid w:val="00E97AE5"/>
    <w:rsid w:val="00EA2374"/>
    <w:rsid w:val="00EA7B4C"/>
    <w:rsid w:val="00EB0444"/>
    <w:rsid w:val="00EB1B85"/>
    <w:rsid w:val="00EB41BB"/>
    <w:rsid w:val="00EC09E4"/>
    <w:rsid w:val="00EC11BE"/>
    <w:rsid w:val="00EC1BA2"/>
    <w:rsid w:val="00EC239F"/>
    <w:rsid w:val="00EC3A9E"/>
    <w:rsid w:val="00EC4ED4"/>
    <w:rsid w:val="00ED5B08"/>
    <w:rsid w:val="00ED777E"/>
    <w:rsid w:val="00EE1641"/>
    <w:rsid w:val="00EE3642"/>
    <w:rsid w:val="00EE3F7D"/>
    <w:rsid w:val="00EE6066"/>
    <w:rsid w:val="00EF13FA"/>
    <w:rsid w:val="00EF1655"/>
    <w:rsid w:val="00EF2A8D"/>
    <w:rsid w:val="00EF5B61"/>
    <w:rsid w:val="00F006F5"/>
    <w:rsid w:val="00F00F61"/>
    <w:rsid w:val="00F0162B"/>
    <w:rsid w:val="00F021E2"/>
    <w:rsid w:val="00F03781"/>
    <w:rsid w:val="00F04F3E"/>
    <w:rsid w:val="00F059E6"/>
    <w:rsid w:val="00F072E9"/>
    <w:rsid w:val="00F11068"/>
    <w:rsid w:val="00F124B5"/>
    <w:rsid w:val="00F13329"/>
    <w:rsid w:val="00F151E3"/>
    <w:rsid w:val="00F154B1"/>
    <w:rsid w:val="00F16A37"/>
    <w:rsid w:val="00F204E9"/>
    <w:rsid w:val="00F21289"/>
    <w:rsid w:val="00F219B6"/>
    <w:rsid w:val="00F2381C"/>
    <w:rsid w:val="00F24DC2"/>
    <w:rsid w:val="00F25B67"/>
    <w:rsid w:val="00F27C97"/>
    <w:rsid w:val="00F31BAA"/>
    <w:rsid w:val="00F358D2"/>
    <w:rsid w:val="00F35AC2"/>
    <w:rsid w:val="00F35D96"/>
    <w:rsid w:val="00F374CC"/>
    <w:rsid w:val="00F44BC8"/>
    <w:rsid w:val="00F45116"/>
    <w:rsid w:val="00F47F93"/>
    <w:rsid w:val="00F518C4"/>
    <w:rsid w:val="00F51AB1"/>
    <w:rsid w:val="00F531DD"/>
    <w:rsid w:val="00F53E90"/>
    <w:rsid w:val="00F55561"/>
    <w:rsid w:val="00F61BF4"/>
    <w:rsid w:val="00F622DF"/>
    <w:rsid w:val="00F63360"/>
    <w:rsid w:val="00F6362E"/>
    <w:rsid w:val="00F65351"/>
    <w:rsid w:val="00F664E3"/>
    <w:rsid w:val="00F776CD"/>
    <w:rsid w:val="00F846BB"/>
    <w:rsid w:val="00F84EED"/>
    <w:rsid w:val="00F85AEF"/>
    <w:rsid w:val="00F8745A"/>
    <w:rsid w:val="00F91E4B"/>
    <w:rsid w:val="00F94C78"/>
    <w:rsid w:val="00F9727F"/>
    <w:rsid w:val="00FA137F"/>
    <w:rsid w:val="00FA24F4"/>
    <w:rsid w:val="00FA5874"/>
    <w:rsid w:val="00FA7206"/>
    <w:rsid w:val="00FA7E3B"/>
    <w:rsid w:val="00FB4607"/>
    <w:rsid w:val="00FB7312"/>
    <w:rsid w:val="00FC4832"/>
    <w:rsid w:val="00FC4EEA"/>
    <w:rsid w:val="00FC4F56"/>
    <w:rsid w:val="00FC5670"/>
    <w:rsid w:val="00FC6F7C"/>
    <w:rsid w:val="00FD0C52"/>
    <w:rsid w:val="00FD1032"/>
    <w:rsid w:val="00FD4288"/>
    <w:rsid w:val="00FD4EB8"/>
    <w:rsid w:val="00FD5184"/>
    <w:rsid w:val="00FD5E4A"/>
    <w:rsid w:val="00FD6492"/>
    <w:rsid w:val="00FD72B3"/>
    <w:rsid w:val="00FD79FF"/>
    <w:rsid w:val="00FF0C8F"/>
    <w:rsid w:val="00FF315A"/>
    <w:rsid w:val="00FF4A8E"/>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character" w:customStyle="1" w:styleId="UnresolvedMention3">
    <w:name w:val="Unresolved Mention3"/>
    <w:basedOn w:val="DefaultParagraphFont"/>
    <w:uiPriority w:val="99"/>
    <w:semiHidden/>
    <w:unhideWhenUsed/>
    <w:rsid w:val="00A65771"/>
    <w:rPr>
      <w:color w:val="605E5C"/>
      <w:shd w:val="clear" w:color="auto" w:fill="E1DFDD"/>
    </w:rPr>
  </w:style>
  <w:style w:type="paragraph" w:styleId="NoSpacing">
    <w:name w:val="No Spacing"/>
    <w:uiPriority w:val="1"/>
    <w:qFormat/>
    <w:rsid w:val="005F499E"/>
    <w:pPr>
      <w:jc w:val="both"/>
    </w:pPr>
    <w:rPr>
      <w:rFonts w:eastAsiaTheme="minorHAnsi"/>
      <w:szCs w:val="24"/>
    </w:rPr>
  </w:style>
  <w:style w:type="table" w:styleId="TableGrid">
    <w:name w:val="Table Grid"/>
    <w:basedOn w:val="TableNormal"/>
    <w:uiPriority w:val="39"/>
    <w:rsid w:val="005F499E"/>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44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95058787">
      <w:bodyDiv w:val="1"/>
      <w:marLeft w:val="0"/>
      <w:marRight w:val="0"/>
      <w:marTop w:val="0"/>
      <w:marBottom w:val="0"/>
      <w:divBdr>
        <w:top w:val="none" w:sz="0" w:space="0" w:color="auto"/>
        <w:left w:val="none" w:sz="0" w:space="0" w:color="auto"/>
        <w:bottom w:val="none" w:sz="0" w:space="0" w:color="auto"/>
        <w:right w:val="none" w:sz="0" w:space="0" w:color="auto"/>
      </w:divBdr>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478034997">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4833168">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41511388">
      <w:bodyDiv w:val="1"/>
      <w:marLeft w:val="0"/>
      <w:marRight w:val="0"/>
      <w:marTop w:val="0"/>
      <w:marBottom w:val="0"/>
      <w:divBdr>
        <w:top w:val="none" w:sz="0" w:space="0" w:color="auto"/>
        <w:left w:val="none" w:sz="0" w:space="0" w:color="auto"/>
        <w:bottom w:val="none" w:sz="0" w:space="0" w:color="auto"/>
        <w:right w:val="none" w:sz="0" w:space="0" w:color="auto"/>
      </w:divBdr>
    </w:div>
    <w:div w:id="1065765286">
      <w:bodyDiv w:val="1"/>
      <w:marLeft w:val="0"/>
      <w:marRight w:val="0"/>
      <w:marTop w:val="0"/>
      <w:marBottom w:val="0"/>
      <w:divBdr>
        <w:top w:val="none" w:sz="0" w:space="0" w:color="auto"/>
        <w:left w:val="none" w:sz="0" w:space="0" w:color="auto"/>
        <w:bottom w:val="none" w:sz="0" w:space="0" w:color="auto"/>
        <w:right w:val="none" w:sz="0" w:space="0" w:color="auto"/>
      </w:divBdr>
    </w:div>
    <w:div w:id="1068962449">
      <w:bodyDiv w:val="1"/>
      <w:marLeft w:val="0"/>
      <w:marRight w:val="0"/>
      <w:marTop w:val="0"/>
      <w:marBottom w:val="0"/>
      <w:divBdr>
        <w:top w:val="none" w:sz="0" w:space="0" w:color="auto"/>
        <w:left w:val="none" w:sz="0" w:space="0" w:color="auto"/>
        <w:bottom w:val="none" w:sz="0" w:space="0" w:color="auto"/>
        <w:right w:val="none" w:sz="0" w:space="0" w:color="auto"/>
      </w:divBdr>
    </w:div>
    <w:div w:id="1084915013">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675260438">
      <w:bodyDiv w:val="1"/>
      <w:marLeft w:val="0"/>
      <w:marRight w:val="0"/>
      <w:marTop w:val="0"/>
      <w:marBottom w:val="0"/>
      <w:divBdr>
        <w:top w:val="none" w:sz="0" w:space="0" w:color="auto"/>
        <w:left w:val="none" w:sz="0" w:space="0" w:color="auto"/>
        <w:bottom w:val="none" w:sz="0" w:space="0" w:color="auto"/>
        <w:right w:val="none" w:sz="0" w:space="0" w:color="auto"/>
      </w:divBdr>
    </w:div>
    <w:div w:id="172609798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va.lt/pletros-programu-portfelio-metodines-pagalbos-centras/dokumentai/dokumentai/796/act883?sqid=829b3670a8452304456736b16855dcdda444bdcb" TargetMode="External"/><Relationship Id="rId18" Type="http://schemas.openxmlformats.org/officeDocument/2006/relationships/footer" Target="footer2.xml"/><Relationship Id="rId26" Type="http://schemas.openxmlformats.org/officeDocument/2006/relationships/hyperlink" Target="https://eur-lex.europa.eu/legal-content/EN/TXT/?qid=1561563110433&amp;uri=CELEX:32019L1024" TargetMode="External"/><Relationship Id="rId3" Type="http://schemas.openxmlformats.org/officeDocument/2006/relationships/customXml" Target="../customXml/item3.xml"/><Relationship Id="rId21" Type="http://schemas.openxmlformats.org/officeDocument/2006/relationships/hyperlink" Target="https://eur-lex.europa.eu/legal-content/EN/TXT/?qid=1561563110433&amp;uri=CELEX:32019L1024" TargetMode="External"/><Relationship Id="rId34" Type="http://schemas.openxmlformats.org/officeDocument/2006/relationships/hyperlink" Target="https://eur-lex.europa.eu/legal-content/EN/TXT/?qid=1561563110433&amp;uri=CELEX:32019L1024" TargetMode="Externa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footer" Target="footer1.xml"/><Relationship Id="rId25" Type="http://schemas.openxmlformats.org/officeDocument/2006/relationships/hyperlink" Target="https://data.gov.lt/" TargetMode="External"/><Relationship Id="rId33" Type="http://schemas.openxmlformats.org/officeDocument/2006/relationships/hyperlink" Target="https://media.dwds.de/clarin/userguide/text/metadata_CMDI.x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data.gov.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EN/TXT/?qid=1561563110433&amp;uri=CELEX:32019L1024" TargetMode="External"/><Relationship Id="rId32" Type="http://schemas.openxmlformats.org/officeDocument/2006/relationships/hyperlink" Target="https://www.dublincore.org/specifications/dublin-core/dce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ata.gov.lt/" TargetMode="External"/><Relationship Id="rId28" Type="http://schemas.openxmlformats.org/officeDocument/2006/relationships/hyperlink" Target="https://eur-lex.europa.eu/legal-content/EN/TXT/?qid=1561563110433&amp;uri=CELEX:32019L1024"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w3.org/TR/vocab-dcat-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imin.lrv.lt/" TargetMode="External"/><Relationship Id="rId22" Type="http://schemas.openxmlformats.org/officeDocument/2006/relationships/hyperlink" Target="https://www.europarl.europa.eu/doceo/document/TA-9-2024-0138_LT.html" TargetMode="External"/><Relationship Id="rId27" Type="http://schemas.openxmlformats.org/officeDocument/2006/relationships/hyperlink" Target="https://data.gov.lt/" TargetMode="External"/><Relationship Id="rId30" Type="http://schemas.openxmlformats.org/officeDocument/2006/relationships/hyperlink" Target="https://data.gov.lt/"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3D90AD01-8886-4FA8-B97C-3F9798E036C0}">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0AC98DD6-8D56-4948-8581-C38C967C9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A5709-076D-4198-9540-95E1D4D4CDFB}">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25</Pages>
  <Words>33828</Words>
  <Characters>19283</Characters>
  <Application>Microsoft Office Word</Application>
  <DocSecurity>0</DocSecurity>
  <Lines>160</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2024-01-04_PFSA_Nr.12</vt:lpstr>
      <vt:lpstr>2024-01-04_PFSA_Nr.12</vt:lpstr>
    </vt:vector>
  </TitlesOfParts>
  <Company>HP Inc.</Company>
  <LinksUpToDate>false</LinksUpToDate>
  <CharactersWithSpaces>53005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2024-01-04_PFSA_Nr.12</dc:title>
  <dc:creator>Virginija Levinskienė</dc:creator>
  <cp:lastModifiedBy>Mantas Lukšys</cp:lastModifiedBy>
  <cp:revision>115</cp:revision>
  <cp:lastPrinted>2023-11-10T12:48:00Z</cp:lastPrinted>
  <dcterms:created xsi:type="dcterms:W3CDTF">2024-05-09T08:27:00Z</dcterms:created>
  <dcterms:modified xsi:type="dcterms:W3CDTF">2024-06-06T11:36:00Z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ContentTypeId">
    <vt:lpwstr>0x010100D76F90AF19434866994CD715ED8FEE4200712820E1B0DE314FBCE77D75ADAD206D</vt:lpwstr>
  </property>
  <property fmtid="{D5CDD505-2E9C-101B-9397-08002B2CF9AE}" pid="5" name="DmsPermissionsUsers">
    <vt:lpwstr>1336;#Irina Kaminskienė;#90;#Laura Neliupšytė;#758;#Toma Šukienė;#1227;#Sonata Macijauskienė;#1089;#Rasa Mockutė;#1175;#Dalia Česlauskaitė</vt:lpwstr>
  </property>
  <property fmtid="{D5CDD505-2E9C-101B-9397-08002B2CF9AE}" pid="6" name="DmsCommChanPerm">
    <vt:lpwstr/>
  </property>
  <property fmtid="{D5CDD505-2E9C-101B-9397-08002B2CF9AE}" pid="7" name="DmsPermissionsConfid">
    <vt:bool>false</vt:bool>
  </property>
  <property fmtid="{D5CDD505-2E9C-101B-9397-08002B2CF9AE}" pid="8" name="DmsPermissionsDivisions">
    <vt:lpwstr>206;#Informacinės visuomenės plėtros projektų skyrius|2dc2f6d3-2445-4367-ada3-9d9c6cbeaac6;#3308;#Procesų valdymo skyrius|1d2453fc-c175-46b4-b9fe-6151c1a059d8;#62;#Finansų skyrius|7d9d544b-d496-4126-a894-fd0e68da2d8e</vt:lpwstr>
  </property>
</Properties>
</file>