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C518" w14:textId="77777777" w:rsidR="0032157B" w:rsidRDefault="0032157B" w:rsidP="0032157B">
      <w:pPr>
        <w:tabs>
          <w:tab w:val="left" w:pos="709"/>
        </w:tabs>
        <w:spacing w:before="160"/>
        <w:jc w:val="center"/>
        <w:rPr>
          <w:b/>
          <w:bCs/>
          <w:noProof/>
          <w:szCs w:val="24"/>
          <w:lang w:eastAsia="lt-LT"/>
        </w:rPr>
      </w:pPr>
      <w:r>
        <w:rPr>
          <w:noProof/>
          <w:szCs w:val="24"/>
          <w:lang w:eastAsia="lt-LT"/>
        </w:rPr>
        <w:tab/>
      </w:r>
      <w:r>
        <w:rPr>
          <w:noProof/>
          <w:szCs w:val="24"/>
          <w:lang w:eastAsia="lt-LT"/>
        </w:rPr>
        <w:tab/>
      </w:r>
      <w:r>
        <w:rPr>
          <w:noProof/>
          <w:szCs w:val="24"/>
          <w:lang w:eastAsia="lt-LT"/>
        </w:rPr>
        <w:tab/>
      </w:r>
      <w:r>
        <w:rPr>
          <w:noProof/>
          <w:szCs w:val="24"/>
          <w:lang w:eastAsia="lt-LT"/>
        </w:rPr>
        <w:tab/>
      </w:r>
      <w:r>
        <w:rPr>
          <w:noProof/>
          <w:szCs w:val="24"/>
          <w:lang w:eastAsia="lt-LT"/>
        </w:rPr>
        <w:tab/>
      </w:r>
      <w:r>
        <w:rPr>
          <w:noProof/>
          <w:szCs w:val="24"/>
          <w:lang w:eastAsia="lt-LT"/>
        </w:rPr>
        <w:tab/>
      </w:r>
      <w:r>
        <w:rPr>
          <w:noProof/>
          <w:szCs w:val="24"/>
          <w:lang w:eastAsia="lt-LT"/>
        </w:rPr>
        <w:tab/>
      </w:r>
      <w:r>
        <w:rPr>
          <w:b/>
          <w:bCs/>
          <w:noProof/>
          <w:szCs w:val="24"/>
          <w:lang w:eastAsia="lt-LT"/>
        </w:rPr>
        <w:t>Projektas</w:t>
      </w:r>
    </w:p>
    <w:p w14:paraId="09A6FE77" w14:textId="77777777" w:rsidR="0032157B" w:rsidRDefault="0032157B" w:rsidP="0032157B">
      <w:pPr>
        <w:tabs>
          <w:tab w:val="left" w:pos="709"/>
        </w:tabs>
        <w:spacing w:before="160"/>
        <w:jc w:val="center"/>
        <w:rPr>
          <w:noProof/>
          <w:szCs w:val="24"/>
          <w:lang w:eastAsia="lt-LT"/>
        </w:rPr>
      </w:pPr>
    </w:p>
    <w:p w14:paraId="667CDF6A" w14:textId="1DC3CB95" w:rsidR="0032157B" w:rsidRDefault="0032157B" w:rsidP="0032157B">
      <w:pPr>
        <w:tabs>
          <w:tab w:val="left" w:pos="709"/>
        </w:tabs>
        <w:spacing w:before="160"/>
        <w:jc w:val="center"/>
        <w:rPr>
          <w:b/>
          <w:caps/>
          <w:szCs w:val="24"/>
        </w:rPr>
      </w:pPr>
      <w:r>
        <w:rPr>
          <w:b/>
          <w:caps/>
          <w:szCs w:val="24"/>
        </w:rPr>
        <w:t>LIETUVOS RESPUBLIKOS Ekonomikos ir inovacijų MINISTRAS</w:t>
      </w:r>
    </w:p>
    <w:p w14:paraId="5F93CA96" w14:textId="77777777" w:rsidR="0032157B" w:rsidRDefault="0032157B" w:rsidP="0032157B">
      <w:pPr>
        <w:jc w:val="center"/>
        <w:rPr>
          <w:b/>
          <w:caps/>
        </w:rPr>
      </w:pPr>
    </w:p>
    <w:p w14:paraId="43CFB79B" w14:textId="77777777" w:rsidR="0032157B" w:rsidRDefault="0032157B" w:rsidP="0032157B">
      <w:pPr>
        <w:jc w:val="center"/>
        <w:rPr>
          <w:b/>
          <w:caps/>
        </w:rPr>
      </w:pPr>
      <w:r>
        <w:rPr>
          <w:b/>
          <w:caps/>
        </w:rPr>
        <w:t>įsakymas</w:t>
      </w:r>
    </w:p>
    <w:p w14:paraId="12C38A5B" w14:textId="77777777" w:rsidR="0032157B" w:rsidRDefault="0032157B" w:rsidP="0032157B">
      <w:pPr>
        <w:jc w:val="center"/>
        <w:rPr>
          <w:b/>
          <w:bCs/>
          <w:caps/>
          <w:color w:val="000000"/>
          <w:szCs w:val="24"/>
        </w:rPr>
      </w:pPr>
      <w:r>
        <w:rPr>
          <w:b/>
          <w:bCs/>
          <w:caps/>
          <w:color w:val="000000"/>
          <w:szCs w:val="24"/>
        </w:rPr>
        <w:t xml:space="preserve">DĖL EKONOMIKOS IR INOVACIJŲ MINISTRO </w:t>
      </w:r>
    </w:p>
    <w:p w14:paraId="729F7EC0" w14:textId="77777777" w:rsidR="0032157B" w:rsidRDefault="0032157B" w:rsidP="0032157B">
      <w:pPr>
        <w:jc w:val="center"/>
        <w:rPr>
          <w:b/>
          <w:bCs/>
          <w:caps/>
          <w:color w:val="000000"/>
          <w:szCs w:val="24"/>
        </w:rPr>
      </w:pPr>
      <w:r>
        <w:rPr>
          <w:b/>
          <w:bCs/>
          <w:caps/>
          <w:color w:val="000000"/>
          <w:szCs w:val="24"/>
        </w:rPr>
        <w:t>2022 M. LIEPOS 22 D. ĮSAKYMO NR. 4-885 „DĖL 2022–2030 METŲ EKONOMIKOS TRANSFORMACIJOS IR KONKURENCINGUMO PLĖTROS PROGRAMOS PAŽANGOS PRIEMONĖS NR. 05-001-01-05-07 „SUKURTI NUOSEKLIĄ INOVACINĖS VEIKLOS SKATINIMO SISTEMĄ“ APRAŠO PATVIRTINIMO“ PAKEITIMO</w:t>
      </w:r>
    </w:p>
    <w:p w14:paraId="6BCE86B4" w14:textId="77777777" w:rsidR="0032157B" w:rsidRDefault="0032157B" w:rsidP="0032157B">
      <w:pPr>
        <w:jc w:val="center"/>
        <w:rPr>
          <w:b/>
          <w:szCs w:val="24"/>
        </w:rPr>
      </w:pPr>
    </w:p>
    <w:p w14:paraId="6D12AA70" w14:textId="77777777" w:rsidR="0032157B" w:rsidRDefault="0032157B" w:rsidP="0032157B">
      <w:pPr>
        <w:jc w:val="center"/>
        <w:rPr>
          <w:szCs w:val="24"/>
        </w:rPr>
      </w:pPr>
      <w:r>
        <w:rPr>
          <w:szCs w:val="24"/>
        </w:rPr>
        <w:t xml:space="preserve">2024 m.             d. Nr. </w:t>
      </w:r>
    </w:p>
    <w:p w14:paraId="00217F0E" w14:textId="77777777" w:rsidR="0032157B" w:rsidRDefault="0032157B" w:rsidP="0032157B">
      <w:pPr>
        <w:jc w:val="center"/>
        <w:rPr>
          <w:szCs w:val="24"/>
        </w:rPr>
      </w:pPr>
      <w:r>
        <w:rPr>
          <w:szCs w:val="24"/>
        </w:rPr>
        <w:t>Vilnius</w:t>
      </w:r>
    </w:p>
    <w:p w14:paraId="2013F303" w14:textId="77777777" w:rsidR="0032157B" w:rsidRDefault="0032157B" w:rsidP="0032157B">
      <w:pPr>
        <w:rPr>
          <w:szCs w:val="24"/>
        </w:rPr>
      </w:pPr>
    </w:p>
    <w:p w14:paraId="7241722C" w14:textId="77777777" w:rsidR="0032157B" w:rsidRPr="00AD1FA3" w:rsidRDefault="0032157B" w:rsidP="0032157B">
      <w:pPr>
        <w:widowControl w:val="0"/>
        <w:ind w:firstLine="709"/>
        <w:jc w:val="both"/>
        <w:rPr>
          <w:szCs w:val="24"/>
          <w:lang w:eastAsia="lt-LT"/>
        </w:rPr>
      </w:pPr>
      <w:r w:rsidRPr="00B7260B">
        <w:rPr>
          <w:szCs w:val="24"/>
        </w:rPr>
        <w:t xml:space="preserve">P a k e i č i u  </w:t>
      </w:r>
      <w:r w:rsidRPr="00B7260B">
        <w:rPr>
          <w:szCs w:val="24"/>
          <w:lang w:eastAsia="lt-LT"/>
        </w:rPr>
        <w:t xml:space="preserve">2022–2030 metų plėtros programos valdytojos Lietuvos Respublikos ekonomikos ir inovacijų ministerijos ekonomikos transformacijos ir konkurencingumo plėtros programos </w:t>
      </w:r>
      <w:r w:rsidRPr="00B7260B">
        <w:rPr>
          <w:szCs w:val="24"/>
        </w:rPr>
        <w:t xml:space="preserve">pažangos priemonės </w:t>
      </w:r>
      <w:r w:rsidRPr="00A75756">
        <w:rPr>
          <w:szCs w:val="24"/>
          <w:lang w:eastAsia="lt-LT"/>
        </w:rPr>
        <w:t>Nr. 05-001-01-05-07 „Sukurti nuoseklią inovacinės veiklos skatinimo sistemą“</w:t>
      </w:r>
      <w:r>
        <w:rPr>
          <w:szCs w:val="24"/>
          <w:lang w:eastAsia="lt-LT"/>
        </w:rPr>
        <w:t xml:space="preserve"> </w:t>
      </w:r>
      <w:r w:rsidRPr="00B7260B">
        <w:rPr>
          <w:szCs w:val="24"/>
          <w:lang w:eastAsia="lt-LT"/>
        </w:rPr>
        <w:t xml:space="preserve">aprašą, patvirtintą Lietuvos Respublikos ekonomikos ir inovacijų ministro </w:t>
      </w:r>
      <w:r w:rsidRPr="00AD1FA3">
        <w:rPr>
          <w:szCs w:val="24"/>
          <w:lang w:eastAsia="lt-LT"/>
        </w:rPr>
        <w:t xml:space="preserve">2022 m. liepos 22 d. įsakymu </w:t>
      </w:r>
      <w:r>
        <w:rPr>
          <w:szCs w:val="24"/>
          <w:lang w:eastAsia="lt-LT"/>
        </w:rPr>
        <w:t>N</w:t>
      </w:r>
      <w:r w:rsidRPr="00AD1FA3">
        <w:rPr>
          <w:szCs w:val="24"/>
          <w:lang w:eastAsia="lt-LT"/>
        </w:rPr>
        <w:t>r. 4-885 „D</w:t>
      </w:r>
      <w:r w:rsidRPr="00B7260B">
        <w:rPr>
          <w:szCs w:val="24"/>
          <w:lang w:eastAsia="lt-LT"/>
        </w:rPr>
        <w:t>ėl</w:t>
      </w:r>
      <w:r w:rsidRPr="00B7260B">
        <w:rPr>
          <w:caps/>
          <w:szCs w:val="24"/>
        </w:rPr>
        <w:t xml:space="preserve"> </w:t>
      </w:r>
      <w:r w:rsidRPr="00B7260B">
        <w:rPr>
          <w:szCs w:val="24"/>
          <w:lang w:eastAsia="lt-LT"/>
        </w:rPr>
        <w:t xml:space="preserve">2022–2030 metų plėtros programos valdytojos Lietuvos Respublikos ekonomikos ir inovacijų ministerijos ekonomikos transformacijos ir konkurencingumo plėtros programos </w:t>
      </w:r>
      <w:r w:rsidRPr="00B7260B">
        <w:rPr>
          <w:szCs w:val="24"/>
        </w:rPr>
        <w:t xml:space="preserve">pažangos </w:t>
      </w:r>
      <w:r w:rsidRPr="00B7260B">
        <w:rPr>
          <w:szCs w:val="24"/>
          <w:lang w:eastAsia="lt-LT"/>
        </w:rPr>
        <w:t xml:space="preserve">priemonės </w:t>
      </w:r>
      <w:r w:rsidRPr="00AD1FA3">
        <w:rPr>
          <w:szCs w:val="24"/>
          <w:lang w:eastAsia="lt-LT"/>
        </w:rPr>
        <w:t>Nr.</w:t>
      </w:r>
      <w:r w:rsidRPr="00A75756">
        <w:rPr>
          <w:szCs w:val="24"/>
          <w:lang w:eastAsia="lt-LT"/>
        </w:rPr>
        <w:t> </w:t>
      </w:r>
      <w:r w:rsidRPr="00AD1FA3">
        <w:rPr>
          <w:szCs w:val="24"/>
          <w:lang w:eastAsia="lt-LT"/>
        </w:rPr>
        <w:t>05-001-01-05-07 „Sukurti nuoseklią inovacinės veiklos skatinimo sistemą“ aprašo patvirtinimo“:</w:t>
      </w:r>
    </w:p>
    <w:p w14:paraId="53C5F932" w14:textId="0BDFB5B5" w:rsidR="0032157B" w:rsidRPr="00AD1FA3" w:rsidRDefault="0032157B" w:rsidP="0032157B">
      <w:pPr>
        <w:widowControl w:val="0"/>
        <w:ind w:firstLine="709"/>
        <w:jc w:val="both"/>
        <w:rPr>
          <w:szCs w:val="24"/>
        </w:rPr>
      </w:pPr>
      <w:r w:rsidRPr="00AD1FA3">
        <w:rPr>
          <w:szCs w:val="24"/>
        </w:rPr>
        <w:t>1. Papildau III skyriaus lentelės pastabas 3.1</w:t>
      </w:r>
      <w:r>
        <w:rPr>
          <w:szCs w:val="24"/>
        </w:rPr>
        <w:t xml:space="preserve">9 </w:t>
      </w:r>
      <w:r w:rsidRPr="00AD1FA3">
        <w:rPr>
          <w:szCs w:val="24"/>
        </w:rPr>
        <w:t>papunkči</w:t>
      </w:r>
      <w:r>
        <w:rPr>
          <w:szCs w:val="24"/>
        </w:rPr>
        <w:t>u</w:t>
      </w:r>
      <w:r w:rsidRPr="00AD1FA3">
        <w:rPr>
          <w:szCs w:val="24"/>
        </w:rPr>
        <w:t>:</w:t>
      </w:r>
    </w:p>
    <w:p w14:paraId="6CF5CCB3" w14:textId="69AC5B84" w:rsidR="0032157B" w:rsidRPr="00BC7FCA" w:rsidRDefault="0032157B" w:rsidP="0032157B">
      <w:pPr>
        <w:ind w:firstLine="709"/>
        <w:jc w:val="both"/>
        <w:rPr>
          <w:szCs w:val="24"/>
          <w:lang w:eastAsia="lt-LT"/>
        </w:rPr>
      </w:pPr>
      <w:r w:rsidRPr="00AD1FA3">
        <w:rPr>
          <w:szCs w:val="24"/>
          <w:lang w:eastAsia="lt-LT"/>
        </w:rPr>
        <w:t>„</w:t>
      </w:r>
      <w:r w:rsidRPr="00B67596">
        <w:rPr>
          <w:szCs w:val="24"/>
          <w:lang w:eastAsia="lt-LT"/>
        </w:rPr>
        <w:t>3.1</w:t>
      </w:r>
      <w:r>
        <w:rPr>
          <w:szCs w:val="24"/>
          <w:lang w:eastAsia="lt-LT"/>
        </w:rPr>
        <w:t>9</w:t>
      </w:r>
      <w:r w:rsidRPr="00B67596">
        <w:rPr>
          <w:szCs w:val="24"/>
          <w:lang w:eastAsia="lt-LT"/>
        </w:rPr>
        <w:t xml:space="preserve">. </w:t>
      </w:r>
      <w:r>
        <w:rPr>
          <w:szCs w:val="24"/>
          <w:lang w:eastAsia="lt-LT"/>
        </w:rPr>
        <w:t>21</w:t>
      </w:r>
      <w:r w:rsidRPr="00AD1FA3">
        <w:rPr>
          <w:szCs w:val="24"/>
          <w:lang w:eastAsia="lt-LT"/>
        </w:rPr>
        <w:t xml:space="preserve"> priede – 8</w:t>
      </w:r>
      <w:r w:rsidRPr="00BC7FCA">
        <w:rPr>
          <w:szCs w:val="24"/>
          <w:lang w:eastAsia="lt-LT"/>
        </w:rPr>
        <w:t xml:space="preserve"> veiklos „Skatinti inovacijas viešajame sektoriuje (ikiprekybinius pirkimus)“ 8.</w:t>
      </w:r>
      <w:r>
        <w:rPr>
          <w:szCs w:val="24"/>
          <w:lang w:eastAsia="lt-LT"/>
        </w:rPr>
        <w:t>1</w:t>
      </w:r>
      <w:r w:rsidRPr="00BC7FCA">
        <w:rPr>
          <w:szCs w:val="24"/>
          <w:lang w:eastAsia="lt-LT"/>
        </w:rPr>
        <w:t xml:space="preserve"> </w:t>
      </w:r>
      <w:proofErr w:type="spellStart"/>
      <w:r w:rsidRPr="00BC7FCA">
        <w:rPr>
          <w:szCs w:val="24"/>
          <w:lang w:eastAsia="lt-LT"/>
        </w:rPr>
        <w:t>poveiklės</w:t>
      </w:r>
      <w:proofErr w:type="spellEnd"/>
      <w:r w:rsidRPr="00BC7FCA">
        <w:rPr>
          <w:szCs w:val="24"/>
          <w:lang w:eastAsia="lt-LT"/>
        </w:rPr>
        <w:t xml:space="preserve"> „</w:t>
      </w:r>
      <w:r w:rsidRPr="0032157B">
        <w:rPr>
          <w:szCs w:val="24"/>
          <w:lang w:eastAsia="lt-LT"/>
        </w:rPr>
        <w:t>Sudaryti paskatas verslui kurti naujus produktus viešojo sektoriaus poreikiams tenkinti (Sostinės regionas)</w:t>
      </w:r>
      <w:r w:rsidRPr="00BC7FCA">
        <w:rPr>
          <w:szCs w:val="24"/>
          <w:lang w:eastAsia="lt-LT"/>
        </w:rPr>
        <w:t>“ ir 8.</w:t>
      </w:r>
      <w:r>
        <w:rPr>
          <w:szCs w:val="24"/>
          <w:lang w:eastAsia="lt-LT"/>
        </w:rPr>
        <w:t>2</w:t>
      </w:r>
      <w:r w:rsidRPr="00BC7FCA">
        <w:rPr>
          <w:szCs w:val="24"/>
          <w:lang w:eastAsia="lt-LT"/>
        </w:rPr>
        <w:t xml:space="preserve"> </w:t>
      </w:r>
      <w:proofErr w:type="spellStart"/>
      <w:r w:rsidRPr="00BC7FCA">
        <w:rPr>
          <w:szCs w:val="24"/>
          <w:lang w:eastAsia="lt-LT"/>
        </w:rPr>
        <w:t>poveiklės</w:t>
      </w:r>
      <w:proofErr w:type="spellEnd"/>
      <w:r w:rsidRPr="00BC7FCA">
        <w:rPr>
          <w:szCs w:val="24"/>
          <w:lang w:eastAsia="lt-LT"/>
        </w:rPr>
        <w:t xml:space="preserve"> „</w:t>
      </w:r>
      <w:r w:rsidRPr="0032157B">
        <w:rPr>
          <w:szCs w:val="24"/>
          <w:lang w:eastAsia="lt-LT"/>
        </w:rPr>
        <w:t>Sudaryti paskatas verslui kurti naujus produktus viešojo sektoriaus poreikiams tenkinti (Vidurio ir vakarų Lietuvos regionas)</w:t>
      </w:r>
      <w:r>
        <w:rPr>
          <w:szCs w:val="24"/>
          <w:lang w:eastAsia="lt-LT"/>
        </w:rPr>
        <w:t>.</w:t>
      </w:r>
      <w:r w:rsidRPr="00BC7FCA">
        <w:rPr>
          <w:szCs w:val="24"/>
          <w:lang w:eastAsia="lt-LT"/>
        </w:rPr>
        <w:t>“</w:t>
      </w:r>
    </w:p>
    <w:p w14:paraId="2CBAF18E" w14:textId="00BAEA86" w:rsidR="0032157B" w:rsidRPr="00B7260B" w:rsidRDefault="0032157B" w:rsidP="0032157B">
      <w:pPr>
        <w:widowControl w:val="0"/>
        <w:ind w:firstLine="709"/>
        <w:jc w:val="both"/>
        <w:rPr>
          <w:szCs w:val="24"/>
        </w:rPr>
      </w:pPr>
      <w:r w:rsidRPr="00AD1FA3">
        <w:rPr>
          <w:szCs w:val="24"/>
        </w:rPr>
        <w:t xml:space="preserve">2. Papildau </w:t>
      </w:r>
      <w:r>
        <w:t>21</w:t>
      </w:r>
      <w:r w:rsidRPr="00AD1FA3">
        <w:t xml:space="preserve"> priedu</w:t>
      </w:r>
      <w:r w:rsidRPr="00AD1FA3">
        <w:rPr>
          <w:szCs w:val="24"/>
        </w:rPr>
        <w:t xml:space="preserve"> (pridedama).</w:t>
      </w:r>
    </w:p>
    <w:p w14:paraId="133AA9F3" w14:textId="77777777" w:rsidR="0032157B" w:rsidRDefault="0032157B" w:rsidP="0032157B">
      <w:pPr>
        <w:jc w:val="both"/>
        <w:rPr>
          <w:szCs w:val="24"/>
        </w:rPr>
      </w:pPr>
    </w:p>
    <w:p w14:paraId="4C967B43" w14:textId="77777777" w:rsidR="0032157B" w:rsidRDefault="0032157B" w:rsidP="0032157B">
      <w:pPr>
        <w:jc w:val="both"/>
        <w:rPr>
          <w:szCs w:val="24"/>
        </w:rPr>
      </w:pPr>
    </w:p>
    <w:p w14:paraId="440384B8" w14:textId="77777777" w:rsidR="0032157B" w:rsidRDefault="0032157B" w:rsidP="0032157B">
      <w:pPr>
        <w:jc w:val="both"/>
        <w:rPr>
          <w:szCs w:val="24"/>
        </w:rPr>
      </w:pPr>
    </w:p>
    <w:p w14:paraId="56075657" w14:textId="77777777" w:rsidR="0032157B" w:rsidRDefault="0032157B" w:rsidP="0032157B">
      <w:pPr>
        <w:jc w:val="both"/>
        <w:rPr>
          <w:szCs w:val="24"/>
        </w:rPr>
      </w:pPr>
      <w:r>
        <w:rPr>
          <w:szCs w:val="24"/>
        </w:rPr>
        <w:t xml:space="preserve">Ekonomikos ir inovacijų ministras                                                                                  </w:t>
      </w:r>
    </w:p>
    <w:p w14:paraId="72883D17" w14:textId="77777777" w:rsidR="0032157B" w:rsidRDefault="0032157B" w:rsidP="0032157B">
      <w:pPr>
        <w:jc w:val="both"/>
        <w:rPr>
          <w:szCs w:val="24"/>
        </w:rPr>
      </w:pPr>
    </w:p>
    <w:p w14:paraId="6F9C945D" w14:textId="77777777" w:rsidR="0032157B" w:rsidRDefault="0032157B" w:rsidP="0032157B">
      <w:pPr>
        <w:rPr>
          <w:sz w:val="20"/>
        </w:rPr>
      </w:pPr>
    </w:p>
    <w:p w14:paraId="64F49B1C" w14:textId="77777777" w:rsidR="0032157B" w:rsidRDefault="0032157B" w:rsidP="0032157B">
      <w:pPr>
        <w:rPr>
          <w:sz w:val="20"/>
        </w:rPr>
      </w:pPr>
    </w:p>
    <w:p w14:paraId="16EF6D99" w14:textId="77777777" w:rsidR="0032157B" w:rsidRDefault="0032157B" w:rsidP="0032157B">
      <w:pPr>
        <w:rPr>
          <w:sz w:val="20"/>
        </w:rPr>
      </w:pPr>
    </w:p>
    <w:p w14:paraId="7A4C33B0" w14:textId="77777777" w:rsidR="0032157B" w:rsidRDefault="0032157B" w:rsidP="0032157B">
      <w:pPr>
        <w:rPr>
          <w:sz w:val="20"/>
        </w:rPr>
      </w:pPr>
    </w:p>
    <w:p w14:paraId="5867CE1D" w14:textId="77777777" w:rsidR="0032157B" w:rsidRDefault="0032157B" w:rsidP="0032157B">
      <w:pPr>
        <w:rPr>
          <w:sz w:val="20"/>
        </w:rPr>
      </w:pPr>
    </w:p>
    <w:p w14:paraId="215B0D06" w14:textId="77777777" w:rsidR="0032157B" w:rsidRDefault="0032157B" w:rsidP="0032157B">
      <w:pPr>
        <w:rPr>
          <w:sz w:val="20"/>
        </w:rPr>
      </w:pPr>
    </w:p>
    <w:p w14:paraId="3D0F5487" w14:textId="77777777" w:rsidR="0032157B" w:rsidRDefault="0032157B" w:rsidP="0032157B">
      <w:pPr>
        <w:rPr>
          <w:sz w:val="20"/>
        </w:rPr>
      </w:pPr>
    </w:p>
    <w:p w14:paraId="102AA579" w14:textId="77777777" w:rsidR="0032157B" w:rsidRDefault="0032157B" w:rsidP="0032157B">
      <w:pPr>
        <w:rPr>
          <w:sz w:val="20"/>
        </w:rPr>
      </w:pPr>
    </w:p>
    <w:p w14:paraId="4F1AD20C" w14:textId="77777777" w:rsidR="0032157B" w:rsidRDefault="0032157B" w:rsidP="0032157B">
      <w:pPr>
        <w:rPr>
          <w:sz w:val="22"/>
          <w:szCs w:val="22"/>
        </w:rPr>
      </w:pPr>
    </w:p>
    <w:p w14:paraId="52F8EDF3" w14:textId="77777777" w:rsidR="0032157B" w:rsidRDefault="0032157B" w:rsidP="0032157B">
      <w:pPr>
        <w:rPr>
          <w:szCs w:val="24"/>
        </w:rPr>
      </w:pPr>
      <w:r>
        <w:rPr>
          <w:szCs w:val="24"/>
        </w:rPr>
        <w:t>Parengė</w:t>
      </w:r>
    </w:p>
    <w:p w14:paraId="32CD6A15" w14:textId="77777777" w:rsidR="0032157B" w:rsidRDefault="0032157B" w:rsidP="0032157B">
      <w:pPr>
        <w:rPr>
          <w:szCs w:val="24"/>
        </w:rPr>
      </w:pPr>
      <w:r>
        <w:rPr>
          <w:szCs w:val="24"/>
        </w:rPr>
        <w:t xml:space="preserve">Ekonomikos ir inovacijų ministerijos </w:t>
      </w:r>
    </w:p>
    <w:p w14:paraId="0D6B6333" w14:textId="77777777" w:rsidR="0032157B" w:rsidRDefault="0032157B" w:rsidP="0032157B">
      <w:pPr>
        <w:rPr>
          <w:szCs w:val="24"/>
        </w:rPr>
      </w:pPr>
      <w:r>
        <w:rPr>
          <w:szCs w:val="24"/>
        </w:rPr>
        <w:t>Europos Sąjungos investicijų koordinavimo departamento</w:t>
      </w:r>
    </w:p>
    <w:p w14:paraId="273BB044" w14:textId="6CF746F6" w:rsidR="0032157B" w:rsidRDefault="0032157B" w:rsidP="0032157B">
      <w:pPr>
        <w:rPr>
          <w:szCs w:val="24"/>
        </w:rPr>
      </w:pPr>
      <w:r>
        <w:rPr>
          <w:szCs w:val="24"/>
        </w:rPr>
        <w:t>Europos Sąjungos investicijų planavimo skyriaus patarėja</w:t>
      </w:r>
    </w:p>
    <w:p w14:paraId="35A6429E" w14:textId="6C5C362A" w:rsidR="0032157B" w:rsidRDefault="0032157B" w:rsidP="0032157B">
      <w:pPr>
        <w:rPr>
          <w:sz w:val="16"/>
          <w:szCs w:val="16"/>
        </w:rPr>
      </w:pPr>
      <w:r>
        <w:rPr>
          <w:szCs w:val="24"/>
        </w:rPr>
        <w:t>Aurelija Kazlauskienė</w:t>
      </w:r>
    </w:p>
    <w:p w14:paraId="37E5F11A" w14:textId="77777777" w:rsidR="0032157B" w:rsidRDefault="0032157B" w:rsidP="0032157B">
      <w:pPr>
        <w:rPr>
          <w:sz w:val="16"/>
          <w:szCs w:val="16"/>
        </w:rPr>
        <w:sectPr w:rsidR="0032157B" w:rsidSect="0032157B">
          <w:pgSz w:w="12240" w:h="15840"/>
          <w:pgMar w:top="1134" w:right="567" w:bottom="1135" w:left="1701" w:header="709" w:footer="709" w:gutter="0"/>
          <w:cols w:space="1296"/>
        </w:sectPr>
      </w:pPr>
    </w:p>
    <w:p w14:paraId="4BABCFC3" w14:textId="77777777" w:rsidR="00453B83" w:rsidRPr="007D62B3" w:rsidRDefault="00453B83" w:rsidP="00453B83">
      <w:pPr>
        <w:ind w:left="9000"/>
        <w:rPr>
          <w:szCs w:val="24"/>
        </w:rPr>
      </w:pPr>
      <w:r w:rsidRPr="007D62B3">
        <w:rPr>
          <w:bCs/>
          <w:szCs w:val="24"/>
        </w:rPr>
        <w:lastRenderedPageBreak/>
        <w:t xml:space="preserve">2022–2030 metų ekonomikos transformacijos ir konkurencingumo plėtros programos pažangos priemonės Nr. 05-001-01-05-07 „Sukurti nuoseklią inovacinės veiklos skatinimo sistemą“ aprašo </w:t>
      </w:r>
    </w:p>
    <w:p w14:paraId="194E39EB" w14:textId="37CD608F" w:rsidR="00453B83" w:rsidRPr="007D62B3" w:rsidRDefault="004532A6" w:rsidP="00453B83">
      <w:pPr>
        <w:ind w:left="9000"/>
        <w:rPr>
          <w:szCs w:val="24"/>
        </w:rPr>
      </w:pPr>
      <w:r w:rsidRPr="007D62B3">
        <w:rPr>
          <w:szCs w:val="24"/>
        </w:rPr>
        <w:t xml:space="preserve">21 </w:t>
      </w:r>
      <w:r w:rsidR="00453B83" w:rsidRPr="007D62B3">
        <w:rPr>
          <w:szCs w:val="24"/>
        </w:rPr>
        <w:t>priedas</w:t>
      </w:r>
    </w:p>
    <w:p w14:paraId="6910AA2F" w14:textId="77777777" w:rsidR="00453B83" w:rsidRPr="007D62B3" w:rsidRDefault="00453B83" w:rsidP="00453B83">
      <w:pPr>
        <w:jc w:val="center"/>
        <w:rPr>
          <w:iCs/>
          <w:szCs w:val="24"/>
        </w:rPr>
      </w:pPr>
    </w:p>
    <w:p w14:paraId="3F5DC7A8" w14:textId="77777777" w:rsidR="00453B83" w:rsidRPr="007D62B3" w:rsidRDefault="00453B83" w:rsidP="00453B83">
      <w:pPr>
        <w:jc w:val="center"/>
        <w:rPr>
          <w:iCs/>
          <w:szCs w:val="24"/>
        </w:rPr>
      </w:pPr>
    </w:p>
    <w:p w14:paraId="0BC1582B" w14:textId="77777777" w:rsidR="00453B83" w:rsidRPr="007D62B3" w:rsidRDefault="00453B83" w:rsidP="00453B83">
      <w:pPr>
        <w:spacing w:line="276" w:lineRule="atLeast"/>
        <w:jc w:val="center"/>
        <w:rPr>
          <w:b/>
          <w:bCs/>
        </w:rPr>
      </w:pPr>
      <w:bookmarkStart w:id="0" w:name="_Hlk146262960"/>
      <w:r w:rsidRPr="007D62B3">
        <w:rPr>
          <w:b/>
          <w:bCs/>
        </w:rPr>
        <w:t xml:space="preserve">2022–2030 METŲ </w:t>
      </w:r>
      <w:r w:rsidRPr="007D62B3">
        <w:rPr>
          <w:b/>
          <w:bCs/>
          <w:szCs w:val="24"/>
        </w:rPr>
        <w:t>EKONOMIKOS TRANSFORMACIJOS IR KONKURENCINGUMO PLĖTROS PROGRAMOS PAŽANGOS PRIEMONĖS NR.  05-001-01-05-07 „SUKURTI NUOSEKLIĄ INOVACINĖS VEIKLOS SKATINIMO SISTEMĄ“ VEIKLOS „SKATINTI INOVACIJAS VIEŠAJAME SEKTORIUJE (IKIPREKYBINIUS PIRKIMUS)“ POVEIKLIŲ „</w:t>
      </w:r>
      <w:r w:rsidRPr="007D62B3">
        <w:rPr>
          <w:b/>
          <w:bCs/>
          <w:color w:val="000000"/>
          <w:szCs w:val="24"/>
        </w:rPr>
        <w:t>SUDARYTI PASKATAS VERSLUI KURTI NAUJUS PRODUKTUS VIEŠOJO SEKTORIAUS POREIKIAMS TENKINTI (SOSTINĖS REGIONAS)</w:t>
      </w:r>
      <w:r w:rsidRPr="007D62B3">
        <w:rPr>
          <w:b/>
          <w:bCs/>
          <w:szCs w:val="24"/>
        </w:rPr>
        <w:t>“ IR „</w:t>
      </w:r>
      <w:r w:rsidRPr="007D62B3">
        <w:rPr>
          <w:b/>
          <w:bCs/>
          <w:color w:val="000000"/>
          <w:szCs w:val="24"/>
        </w:rPr>
        <w:t>SUDARYTI PASKATAS VERSLUI KURTI NAUJUS PRODUKTUS VIEŠOJO SEKTORIAUS POREIKIAMS TENKINTI (VIDURIO IR VAKARŲ LIETUVOS REGIONAS)</w:t>
      </w:r>
      <w:r w:rsidRPr="007D62B3">
        <w:rPr>
          <w:b/>
          <w:bCs/>
          <w:szCs w:val="24"/>
        </w:rPr>
        <w:t>“</w:t>
      </w:r>
      <w:r w:rsidRPr="007D62B3">
        <w:rPr>
          <w:b/>
          <w:bCs/>
          <w:color w:val="000000" w:themeColor="text1"/>
          <w:szCs w:val="24"/>
          <w:lang w:eastAsia="lt-LT"/>
        </w:rPr>
        <w:t xml:space="preserve"> </w:t>
      </w:r>
      <w:r w:rsidRPr="007D62B3">
        <w:rPr>
          <w:b/>
          <w:bCs/>
          <w:szCs w:val="24"/>
        </w:rPr>
        <w:t>PROJEKTŲ FINANSAVIMO SĄLYGŲ APRAŠAS</w:t>
      </w:r>
    </w:p>
    <w:bookmarkEnd w:id="0"/>
    <w:p w14:paraId="7D066E6E" w14:textId="77777777" w:rsidR="00EB0F8F" w:rsidRPr="007D62B3"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rsidRPr="007D62B3" w14:paraId="5B4D7078" w14:textId="7528AAB2" w:rsidTr="4B77AD7D">
        <w:tc>
          <w:tcPr>
            <w:tcW w:w="15155" w:type="dxa"/>
            <w:gridSpan w:val="13"/>
            <w:vAlign w:val="center"/>
          </w:tcPr>
          <w:p w14:paraId="34297191" w14:textId="69911FA0" w:rsidR="00EB0F8F" w:rsidRPr="007D62B3" w:rsidRDefault="00C222C1">
            <w:pPr>
              <w:jc w:val="center"/>
              <w:rPr>
                <w:b/>
                <w:sz w:val="22"/>
                <w:szCs w:val="22"/>
              </w:rPr>
            </w:pPr>
            <w:r w:rsidRPr="007D62B3">
              <w:rPr>
                <w:b/>
                <w:sz w:val="22"/>
                <w:szCs w:val="22"/>
              </w:rPr>
              <w:t>VEIKLOS AR POVEIKLĖS, KURIOMS NUSTATOMOS PROJEKTŲ FINANSAVIMO SĄLYGOS</w:t>
            </w:r>
          </w:p>
        </w:tc>
      </w:tr>
      <w:tr w:rsidR="00EB0F8F" w:rsidRPr="007D62B3" w14:paraId="44CC8440" w14:textId="34F687BE" w:rsidTr="4B77AD7D">
        <w:tc>
          <w:tcPr>
            <w:tcW w:w="1110" w:type="dxa"/>
            <w:vAlign w:val="center"/>
          </w:tcPr>
          <w:p w14:paraId="44E08642" w14:textId="77777777" w:rsidR="00EB0F8F" w:rsidRPr="007D62B3" w:rsidRDefault="00C222C1">
            <w:pPr>
              <w:jc w:val="center"/>
              <w:rPr>
                <w:b/>
                <w:sz w:val="20"/>
              </w:rPr>
            </w:pPr>
            <w:r w:rsidRPr="007D62B3">
              <w:rPr>
                <w:b/>
                <w:sz w:val="20"/>
              </w:rPr>
              <w:t xml:space="preserve">Veiklos ar </w:t>
            </w:r>
            <w:proofErr w:type="spellStart"/>
            <w:r w:rsidRPr="007D62B3">
              <w:rPr>
                <w:b/>
                <w:sz w:val="20"/>
              </w:rPr>
              <w:t>poveiklės</w:t>
            </w:r>
            <w:proofErr w:type="spellEnd"/>
            <w:r w:rsidRPr="007D62B3">
              <w:rPr>
                <w:b/>
                <w:sz w:val="20"/>
              </w:rPr>
              <w:t xml:space="preserve"> pavadini-</w:t>
            </w:r>
            <w:proofErr w:type="spellStart"/>
            <w:r w:rsidRPr="007D62B3">
              <w:rPr>
                <w:b/>
                <w:sz w:val="20"/>
              </w:rPr>
              <w:t>mas</w:t>
            </w:r>
            <w:proofErr w:type="spellEnd"/>
          </w:p>
        </w:tc>
        <w:tc>
          <w:tcPr>
            <w:tcW w:w="1125" w:type="dxa"/>
            <w:vAlign w:val="center"/>
          </w:tcPr>
          <w:p w14:paraId="748B6392" w14:textId="77777777" w:rsidR="00EB0F8F" w:rsidRPr="007D62B3" w:rsidRDefault="00C222C1">
            <w:pPr>
              <w:jc w:val="center"/>
              <w:rPr>
                <w:b/>
                <w:sz w:val="20"/>
              </w:rPr>
            </w:pPr>
            <w:proofErr w:type="spellStart"/>
            <w:r w:rsidRPr="007D62B3">
              <w:rPr>
                <w:b/>
                <w:sz w:val="20"/>
              </w:rPr>
              <w:t>Finansa</w:t>
            </w:r>
            <w:proofErr w:type="spellEnd"/>
            <w:r w:rsidRPr="007D62B3">
              <w:rPr>
                <w:b/>
                <w:sz w:val="20"/>
              </w:rPr>
              <w:t>-vimo šaltinis</w:t>
            </w:r>
          </w:p>
        </w:tc>
        <w:tc>
          <w:tcPr>
            <w:tcW w:w="1236" w:type="dxa"/>
            <w:vAlign w:val="center"/>
          </w:tcPr>
          <w:p w14:paraId="2277D0D3" w14:textId="77777777" w:rsidR="00EB0F8F" w:rsidRPr="007D62B3" w:rsidRDefault="00C222C1">
            <w:pPr>
              <w:jc w:val="center"/>
              <w:rPr>
                <w:b/>
                <w:sz w:val="20"/>
              </w:rPr>
            </w:pPr>
            <w:r w:rsidRPr="007D62B3">
              <w:rPr>
                <w:b/>
                <w:bCs/>
                <w:sz w:val="20"/>
              </w:rPr>
              <w:t xml:space="preserve">Prioritetas ar </w:t>
            </w:r>
            <w:proofErr w:type="spellStart"/>
            <w:r w:rsidRPr="007D62B3">
              <w:rPr>
                <w:b/>
                <w:bCs/>
                <w:sz w:val="20"/>
              </w:rPr>
              <w:t>komponen</w:t>
            </w:r>
            <w:proofErr w:type="spellEnd"/>
            <w:r w:rsidRPr="007D62B3">
              <w:rPr>
                <w:b/>
                <w:bCs/>
                <w:sz w:val="20"/>
              </w:rPr>
              <w:t>-tas</w:t>
            </w:r>
          </w:p>
        </w:tc>
        <w:tc>
          <w:tcPr>
            <w:tcW w:w="1134" w:type="dxa"/>
            <w:vAlign w:val="center"/>
          </w:tcPr>
          <w:p w14:paraId="699300FF" w14:textId="77777777" w:rsidR="00EB0F8F" w:rsidRPr="007D62B3" w:rsidRDefault="00C222C1">
            <w:pPr>
              <w:jc w:val="center"/>
              <w:rPr>
                <w:b/>
                <w:sz w:val="20"/>
              </w:rPr>
            </w:pPr>
            <w:proofErr w:type="spellStart"/>
            <w:r w:rsidRPr="007D62B3">
              <w:rPr>
                <w:b/>
                <w:bCs/>
                <w:sz w:val="20"/>
              </w:rPr>
              <w:t>Uždavi-nys</w:t>
            </w:r>
            <w:proofErr w:type="spellEnd"/>
            <w:r w:rsidRPr="007D62B3">
              <w:rPr>
                <w:b/>
                <w:bCs/>
                <w:sz w:val="20"/>
              </w:rPr>
              <w:t xml:space="preserve"> ar priemonė</w:t>
            </w:r>
          </w:p>
        </w:tc>
        <w:tc>
          <w:tcPr>
            <w:tcW w:w="1134" w:type="dxa"/>
            <w:vAlign w:val="center"/>
          </w:tcPr>
          <w:p w14:paraId="479A2861" w14:textId="16459E23" w:rsidR="00EB0F8F" w:rsidRPr="007D62B3" w:rsidRDefault="00C222C1">
            <w:pPr>
              <w:jc w:val="center"/>
              <w:rPr>
                <w:b/>
                <w:sz w:val="20"/>
              </w:rPr>
            </w:pPr>
            <w:r w:rsidRPr="007D62B3">
              <w:rPr>
                <w:b/>
                <w:bCs/>
                <w:sz w:val="20"/>
              </w:rPr>
              <w:t xml:space="preserve">Veikla ar </w:t>
            </w:r>
            <w:proofErr w:type="spellStart"/>
            <w:r w:rsidRPr="007D62B3">
              <w:rPr>
                <w:b/>
                <w:bCs/>
                <w:sz w:val="20"/>
              </w:rPr>
              <w:t>paprie-monė</w:t>
            </w:r>
            <w:proofErr w:type="spellEnd"/>
          </w:p>
        </w:tc>
        <w:tc>
          <w:tcPr>
            <w:tcW w:w="1457" w:type="dxa"/>
            <w:vAlign w:val="center"/>
          </w:tcPr>
          <w:p w14:paraId="000BE0BE" w14:textId="77777777" w:rsidR="00EB0F8F" w:rsidRPr="007D62B3" w:rsidRDefault="00C222C1">
            <w:pPr>
              <w:jc w:val="center"/>
              <w:rPr>
                <w:b/>
                <w:sz w:val="20"/>
              </w:rPr>
            </w:pPr>
            <w:r w:rsidRPr="007D62B3">
              <w:rPr>
                <w:b/>
                <w:sz w:val="20"/>
              </w:rPr>
              <w:t>Intervencinės priemonės kodas</w:t>
            </w:r>
          </w:p>
        </w:tc>
        <w:tc>
          <w:tcPr>
            <w:tcW w:w="1344" w:type="dxa"/>
            <w:vAlign w:val="center"/>
          </w:tcPr>
          <w:p w14:paraId="62B981C8" w14:textId="77777777" w:rsidR="00EB0F8F" w:rsidRPr="007D62B3" w:rsidRDefault="00C222C1">
            <w:pPr>
              <w:jc w:val="center"/>
              <w:rPr>
                <w:b/>
                <w:bCs/>
                <w:sz w:val="20"/>
              </w:rPr>
            </w:pPr>
            <w:r w:rsidRPr="007D62B3">
              <w:rPr>
                <w:b/>
                <w:sz w:val="20"/>
              </w:rPr>
              <w:t xml:space="preserve">Regionas, kuriam priskiriama veikla ar </w:t>
            </w:r>
            <w:proofErr w:type="spellStart"/>
            <w:r w:rsidRPr="007D62B3">
              <w:rPr>
                <w:b/>
                <w:sz w:val="20"/>
              </w:rPr>
              <w:t>poveiklė</w:t>
            </w:r>
            <w:proofErr w:type="spellEnd"/>
          </w:p>
        </w:tc>
        <w:tc>
          <w:tcPr>
            <w:tcW w:w="1080" w:type="dxa"/>
            <w:vAlign w:val="center"/>
          </w:tcPr>
          <w:p w14:paraId="01B4CEAC" w14:textId="77777777" w:rsidR="00EB0F8F" w:rsidRPr="007D62B3" w:rsidRDefault="00C222C1">
            <w:pPr>
              <w:jc w:val="center"/>
              <w:rPr>
                <w:b/>
                <w:sz w:val="20"/>
              </w:rPr>
            </w:pPr>
            <w:r w:rsidRPr="007D62B3">
              <w:rPr>
                <w:b/>
                <w:bCs/>
                <w:sz w:val="20"/>
              </w:rPr>
              <w:t>Paramos formos kodas</w:t>
            </w:r>
          </w:p>
        </w:tc>
        <w:tc>
          <w:tcPr>
            <w:tcW w:w="1344" w:type="dxa"/>
            <w:vAlign w:val="center"/>
          </w:tcPr>
          <w:p w14:paraId="106944A6" w14:textId="77777777" w:rsidR="00EB0F8F" w:rsidRPr="007D62B3" w:rsidRDefault="00C222C1">
            <w:pPr>
              <w:jc w:val="center"/>
              <w:rPr>
                <w:b/>
                <w:sz w:val="20"/>
              </w:rPr>
            </w:pPr>
            <w:r w:rsidRPr="007D62B3">
              <w:rPr>
                <w:b/>
                <w:bCs/>
                <w:sz w:val="20"/>
              </w:rPr>
              <w:t>Pagrindinės teritorinės srities kodas (-ai)</w:t>
            </w:r>
          </w:p>
        </w:tc>
        <w:tc>
          <w:tcPr>
            <w:tcW w:w="1051" w:type="dxa"/>
            <w:vAlign w:val="center"/>
          </w:tcPr>
          <w:p w14:paraId="16FAC529" w14:textId="77777777" w:rsidR="00EB0F8F" w:rsidRPr="007D62B3" w:rsidRDefault="00C222C1">
            <w:pPr>
              <w:jc w:val="center"/>
              <w:rPr>
                <w:b/>
                <w:bCs/>
                <w:sz w:val="20"/>
              </w:rPr>
            </w:pPr>
            <w:proofErr w:type="spellStart"/>
            <w:r w:rsidRPr="007D62B3">
              <w:rPr>
                <w:b/>
                <w:bCs/>
                <w:sz w:val="20"/>
              </w:rPr>
              <w:t>Ekono</w:t>
            </w:r>
            <w:proofErr w:type="spellEnd"/>
            <w:r w:rsidRPr="007D62B3">
              <w:rPr>
                <w:b/>
                <w:bCs/>
                <w:sz w:val="20"/>
              </w:rPr>
              <w:t xml:space="preserve">-minės veiklos kodas </w:t>
            </w:r>
          </w:p>
          <w:p w14:paraId="317B5592" w14:textId="2D6A73A3" w:rsidR="00EB0F8F" w:rsidRPr="007D62B3" w:rsidRDefault="00C222C1">
            <w:pPr>
              <w:jc w:val="center"/>
              <w:rPr>
                <w:b/>
                <w:sz w:val="20"/>
              </w:rPr>
            </w:pPr>
            <w:r w:rsidRPr="007D62B3">
              <w:rPr>
                <w:b/>
                <w:bCs/>
                <w:sz w:val="20"/>
              </w:rPr>
              <w:t>(-ai)</w:t>
            </w:r>
          </w:p>
        </w:tc>
        <w:tc>
          <w:tcPr>
            <w:tcW w:w="1132" w:type="dxa"/>
            <w:vAlign w:val="center"/>
          </w:tcPr>
          <w:p w14:paraId="638E9489" w14:textId="77777777" w:rsidR="00EB0F8F" w:rsidRPr="007D62B3" w:rsidRDefault="00C222C1">
            <w:pPr>
              <w:jc w:val="center"/>
              <w:rPr>
                <w:b/>
                <w:bCs/>
                <w:sz w:val="20"/>
              </w:rPr>
            </w:pPr>
            <w:r w:rsidRPr="007D62B3">
              <w:rPr>
                <w:b/>
                <w:bCs/>
                <w:sz w:val="20"/>
              </w:rPr>
              <w:t>„Europos socialinio fondo +“ (toliau – ESF+) antrinių temų kodai</w:t>
            </w:r>
          </w:p>
        </w:tc>
        <w:tc>
          <w:tcPr>
            <w:tcW w:w="859" w:type="dxa"/>
            <w:vAlign w:val="center"/>
          </w:tcPr>
          <w:p w14:paraId="6FE52515" w14:textId="614A57AF" w:rsidR="00EB0F8F" w:rsidRPr="007D62B3" w:rsidRDefault="00C222C1">
            <w:pPr>
              <w:jc w:val="center"/>
              <w:rPr>
                <w:b/>
                <w:bCs/>
                <w:sz w:val="20"/>
              </w:rPr>
            </w:pPr>
            <w:r w:rsidRPr="007D62B3">
              <w:rPr>
                <w:b/>
                <w:bCs/>
                <w:sz w:val="20"/>
              </w:rPr>
              <w:t>Lyčių lygybės mat-</w:t>
            </w:r>
            <w:proofErr w:type="spellStart"/>
            <w:r w:rsidRPr="007D62B3">
              <w:rPr>
                <w:b/>
                <w:bCs/>
                <w:sz w:val="20"/>
              </w:rPr>
              <w:t>mens</w:t>
            </w:r>
            <w:proofErr w:type="spellEnd"/>
            <w:r w:rsidRPr="007D62B3">
              <w:rPr>
                <w:b/>
                <w:bCs/>
                <w:sz w:val="20"/>
              </w:rPr>
              <w:t xml:space="preserve"> kodas</w:t>
            </w:r>
          </w:p>
        </w:tc>
        <w:tc>
          <w:tcPr>
            <w:tcW w:w="1149" w:type="dxa"/>
            <w:vAlign w:val="center"/>
          </w:tcPr>
          <w:p w14:paraId="07588924" w14:textId="14AD3C1C" w:rsidR="00EB0F8F" w:rsidRPr="007D62B3" w:rsidRDefault="00C222C1">
            <w:pPr>
              <w:jc w:val="center"/>
              <w:rPr>
                <w:b/>
                <w:sz w:val="20"/>
              </w:rPr>
            </w:pPr>
            <w:proofErr w:type="spellStart"/>
            <w:r w:rsidRPr="007D62B3">
              <w:rPr>
                <w:b/>
                <w:sz w:val="20"/>
              </w:rPr>
              <w:t>Nepanau-dotos</w:t>
            </w:r>
            <w:proofErr w:type="spellEnd"/>
            <w:r w:rsidRPr="007D62B3">
              <w:rPr>
                <w:b/>
                <w:sz w:val="20"/>
              </w:rPr>
              <w:t xml:space="preserve"> </w:t>
            </w:r>
            <w:proofErr w:type="spellStart"/>
            <w:r w:rsidRPr="007D62B3">
              <w:rPr>
                <w:b/>
                <w:sz w:val="20"/>
              </w:rPr>
              <w:t>Ekonomi-kos</w:t>
            </w:r>
            <w:proofErr w:type="spellEnd"/>
            <w:r w:rsidRPr="007D62B3">
              <w:rPr>
                <w:b/>
                <w:sz w:val="20"/>
              </w:rPr>
              <w:t xml:space="preserve"> gaivinimo ir atsparumo didinimo priemonės lėšos</w:t>
            </w:r>
          </w:p>
          <w:p w14:paraId="70C2431C" w14:textId="283D6794" w:rsidR="00EB0F8F" w:rsidRPr="007D62B3" w:rsidRDefault="00C222C1">
            <w:pPr>
              <w:jc w:val="center"/>
              <w:rPr>
                <w:b/>
                <w:bCs/>
                <w:sz w:val="20"/>
              </w:rPr>
            </w:pPr>
            <w:r w:rsidRPr="007D62B3">
              <w:rPr>
                <w:b/>
                <w:sz w:val="20"/>
              </w:rPr>
              <w:t>(Taip / Ne)</w:t>
            </w:r>
          </w:p>
        </w:tc>
      </w:tr>
      <w:tr w:rsidR="00453B83" w:rsidRPr="007D62B3" w14:paraId="65617F03" w14:textId="67958720" w:rsidTr="4B77AD7D">
        <w:trPr>
          <w:trHeight w:val="278"/>
        </w:trPr>
        <w:tc>
          <w:tcPr>
            <w:tcW w:w="1110" w:type="dxa"/>
            <w:tcMar>
              <w:left w:w="28" w:type="dxa"/>
              <w:right w:w="28" w:type="dxa"/>
            </w:tcMar>
          </w:tcPr>
          <w:p w14:paraId="74FA5B32" w14:textId="40B4733D" w:rsidR="00453B83" w:rsidRPr="007D62B3" w:rsidRDefault="00453B83" w:rsidP="00453B83">
            <w:pPr>
              <w:ind w:firstLine="48"/>
              <w:jc w:val="center"/>
              <w:rPr>
                <w:i/>
                <w:sz w:val="20"/>
              </w:rPr>
            </w:pPr>
            <w:r w:rsidRPr="007D62B3">
              <w:rPr>
                <w:bCs/>
                <w:sz w:val="20"/>
                <w:lang w:bidi="lt-LT"/>
              </w:rPr>
              <w:t>8.1. </w:t>
            </w:r>
            <w:r w:rsidRPr="007D62B3">
              <w:rPr>
                <w:color w:val="000000"/>
                <w:sz w:val="20"/>
              </w:rPr>
              <w:t xml:space="preserve">Sudaryti paskatas verslui kurti naujus produktus viešojo sektoriaus poreikiams tenkinti </w:t>
            </w:r>
            <w:r w:rsidRPr="007D62B3">
              <w:rPr>
                <w:color w:val="000000"/>
                <w:sz w:val="20"/>
              </w:rPr>
              <w:lastRenderedPageBreak/>
              <w:t>(Sostinės regionas)</w:t>
            </w:r>
          </w:p>
        </w:tc>
        <w:tc>
          <w:tcPr>
            <w:tcW w:w="1125" w:type="dxa"/>
            <w:tcMar>
              <w:left w:w="28" w:type="dxa"/>
              <w:right w:w="28" w:type="dxa"/>
            </w:tcMar>
          </w:tcPr>
          <w:p w14:paraId="24485D7E" w14:textId="77777777" w:rsidR="00453B83" w:rsidRPr="007D62B3" w:rsidRDefault="00453B83" w:rsidP="00453B83">
            <w:pPr>
              <w:jc w:val="center"/>
              <w:rPr>
                <w:bCs/>
                <w:sz w:val="20"/>
                <w:lang w:bidi="lt-LT"/>
              </w:rPr>
            </w:pPr>
            <w:r w:rsidRPr="007D62B3">
              <w:rPr>
                <w:bCs/>
                <w:sz w:val="20"/>
                <w:lang w:bidi="lt-LT"/>
              </w:rPr>
              <w:lastRenderedPageBreak/>
              <w:t>2021–2027 metų Europos Sąjungos fondų investicijų programa</w:t>
            </w:r>
          </w:p>
          <w:p w14:paraId="70AC9206" w14:textId="07377628" w:rsidR="00453B83" w:rsidRPr="007D62B3" w:rsidRDefault="00453B83" w:rsidP="00453B83">
            <w:pPr>
              <w:jc w:val="center"/>
              <w:rPr>
                <w:b/>
                <w:i/>
                <w:sz w:val="20"/>
              </w:rPr>
            </w:pPr>
            <w:r w:rsidRPr="007D62B3">
              <w:rPr>
                <w:bCs/>
                <w:sz w:val="20"/>
                <w:lang w:bidi="lt-LT"/>
              </w:rPr>
              <w:t>(toliau – Investicijų programa)</w:t>
            </w:r>
          </w:p>
        </w:tc>
        <w:tc>
          <w:tcPr>
            <w:tcW w:w="1236" w:type="dxa"/>
            <w:tcMar>
              <w:left w:w="28" w:type="dxa"/>
              <w:right w:w="28" w:type="dxa"/>
            </w:tcMar>
          </w:tcPr>
          <w:p w14:paraId="276ADE8D" w14:textId="32EAADD8" w:rsidR="00453B83" w:rsidRPr="007D62B3" w:rsidRDefault="00453B83" w:rsidP="00453B83">
            <w:pPr>
              <w:jc w:val="center"/>
              <w:rPr>
                <w:i/>
                <w:sz w:val="20"/>
              </w:rPr>
            </w:pPr>
            <w:r w:rsidRPr="007D62B3">
              <w:rPr>
                <w:sz w:val="20"/>
              </w:rPr>
              <w:t>1</w:t>
            </w:r>
          </w:p>
        </w:tc>
        <w:tc>
          <w:tcPr>
            <w:tcW w:w="1134" w:type="dxa"/>
            <w:tcMar>
              <w:left w:w="28" w:type="dxa"/>
              <w:right w:w="28" w:type="dxa"/>
            </w:tcMar>
          </w:tcPr>
          <w:p w14:paraId="79EE11B5" w14:textId="0406CE42" w:rsidR="00453B83" w:rsidRPr="007D62B3" w:rsidRDefault="00453B83" w:rsidP="00453B83">
            <w:pPr>
              <w:jc w:val="center"/>
              <w:rPr>
                <w:sz w:val="20"/>
              </w:rPr>
            </w:pPr>
            <w:r w:rsidRPr="007D62B3">
              <w:rPr>
                <w:sz w:val="20"/>
              </w:rPr>
              <w:t>1.1</w:t>
            </w:r>
          </w:p>
        </w:tc>
        <w:tc>
          <w:tcPr>
            <w:tcW w:w="1134" w:type="dxa"/>
            <w:tcMar>
              <w:left w:w="28" w:type="dxa"/>
              <w:right w:w="28" w:type="dxa"/>
            </w:tcMar>
          </w:tcPr>
          <w:p w14:paraId="6011FB3D" w14:textId="08BABD03" w:rsidR="00453B83" w:rsidRPr="007D62B3" w:rsidRDefault="00453B83" w:rsidP="00453B83">
            <w:pPr>
              <w:jc w:val="center"/>
              <w:rPr>
                <w:i/>
                <w:sz w:val="20"/>
              </w:rPr>
            </w:pPr>
            <w:r w:rsidRPr="007D62B3">
              <w:rPr>
                <w:sz w:val="20"/>
              </w:rPr>
              <w:t>1.1.9 Skatinti inovacijas viešajame sektoriuje (ikiprekybinius pirkimus)</w:t>
            </w:r>
          </w:p>
        </w:tc>
        <w:tc>
          <w:tcPr>
            <w:tcW w:w="1457" w:type="dxa"/>
            <w:tcMar>
              <w:left w:w="28" w:type="dxa"/>
              <w:right w:w="28" w:type="dxa"/>
            </w:tcMar>
          </w:tcPr>
          <w:p w14:paraId="0F60EAAC" w14:textId="77777777" w:rsidR="00453B83" w:rsidRPr="007D62B3" w:rsidRDefault="00453B83" w:rsidP="4B77AD7D">
            <w:pPr>
              <w:jc w:val="center"/>
              <w:rPr>
                <w:sz w:val="20"/>
              </w:rPr>
            </w:pPr>
            <w:r w:rsidRPr="007D62B3">
              <w:rPr>
                <w:sz w:val="20"/>
              </w:rPr>
              <w:t>009</w:t>
            </w:r>
          </w:p>
          <w:p w14:paraId="26399FCB" w14:textId="77777777" w:rsidR="00453B83" w:rsidRPr="007D62B3" w:rsidRDefault="00453B83" w:rsidP="4B77AD7D">
            <w:pPr>
              <w:jc w:val="center"/>
              <w:rPr>
                <w:sz w:val="20"/>
              </w:rPr>
            </w:pPr>
            <w:r w:rsidRPr="007D62B3">
              <w:rPr>
                <w:sz w:val="20"/>
              </w:rPr>
              <w:t>010</w:t>
            </w:r>
          </w:p>
          <w:p w14:paraId="2CE029DB" w14:textId="528381CB" w:rsidR="00854AE8" w:rsidRPr="007D62B3" w:rsidRDefault="00854AE8" w:rsidP="4B77AD7D">
            <w:pPr>
              <w:jc w:val="center"/>
              <w:rPr>
                <w:i/>
                <w:iCs/>
                <w:sz w:val="20"/>
                <w:lang w:val="en-US"/>
              </w:rPr>
            </w:pPr>
            <w:r w:rsidRPr="007D62B3">
              <w:rPr>
                <w:sz w:val="20"/>
                <w:lang w:val="en-US"/>
              </w:rPr>
              <w:t>011</w:t>
            </w:r>
          </w:p>
        </w:tc>
        <w:tc>
          <w:tcPr>
            <w:tcW w:w="1344" w:type="dxa"/>
            <w:tcMar>
              <w:left w:w="28" w:type="dxa"/>
              <w:right w:w="28" w:type="dxa"/>
            </w:tcMar>
          </w:tcPr>
          <w:p w14:paraId="7F10B632" w14:textId="6AB88923" w:rsidR="00453B83" w:rsidRPr="007D62B3" w:rsidRDefault="00453B83" w:rsidP="00453B83">
            <w:pPr>
              <w:jc w:val="center"/>
              <w:rPr>
                <w:i/>
                <w:sz w:val="20"/>
              </w:rPr>
            </w:pPr>
            <w:r w:rsidRPr="007D62B3">
              <w:rPr>
                <w:sz w:val="20"/>
              </w:rPr>
              <w:t>Sostinės regionas</w:t>
            </w:r>
          </w:p>
        </w:tc>
        <w:tc>
          <w:tcPr>
            <w:tcW w:w="1080" w:type="dxa"/>
            <w:tcMar>
              <w:left w:w="28" w:type="dxa"/>
              <w:right w:w="28" w:type="dxa"/>
            </w:tcMar>
          </w:tcPr>
          <w:p w14:paraId="3F2AA3EF" w14:textId="5560A122" w:rsidR="00453B83" w:rsidRPr="007D62B3" w:rsidRDefault="00453B83" w:rsidP="00453B83">
            <w:pPr>
              <w:jc w:val="center"/>
              <w:rPr>
                <w:i/>
                <w:sz w:val="20"/>
              </w:rPr>
            </w:pPr>
            <w:r w:rsidRPr="007D62B3">
              <w:rPr>
                <w:sz w:val="20"/>
              </w:rPr>
              <w:t>D</w:t>
            </w:r>
          </w:p>
        </w:tc>
        <w:tc>
          <w:tcPr>
            <w:tcW w:w="1344" w:type="dxa"/>
            <w:tcMar>
              <w:left w:w="28" w:type="dxa"/>
              <w:right w:w="28" w:type="dxa"/>
            </w:tcMar>
          </w:tcPr>
          <w:p w14:paraId="61DFE6C2" w14:textId="5284A667" w:rsidR="00453B83" w:rsidRPr="007D62B3" w:rsidRDefault="00453B83" w:rsidP="00453B83">
            <w:pPr>
              <w:jc w:val="center"/>
              <w:rPr>
                <w:sz w:val="20"/>
              </w:rPr>
            </w:pPr>
            <w:r w:rsidRPr="007D62B3">
              <w:rPr>
                <w:iCs/>
                <w:sz w:val="20"/>
              </w:rPr>
              <w:t>32 – kitų rūšių tikslinės teritorijos</w:t>
            </w:r>
          </w:p>
        </w:tc>
        <w:tc>
          <w:tcPr>
            <w:tcW w:w="1051" w:type="dxa"/>
            <w:tcMar>
              <w:left w:w="28" w:type="dxa"/>
              <w:right w:w="28" w:type="dxa"/>
            </w:tcMar>
          </w:tcPr>
          <w:p w14:paraId="72C15DEA" w14:textId="5E3B57D3" w:rsidR="00453B83" w:rsidRPr="007D62B3" w:rsidRDefault="00453B83" w:rsidP="00453B83">
            <w:pPr>
              <w:jc w:val="center"/>
              <w:rPr>
                <w:sz w:val="20"/>
              </w:rPr>
            </w:pPr>
            <w:r w:rsidRPr="007D62B3">
              <w:rPr>
                <w:bCs/>
                <w:sz w:val="20"/>
              </w:rPr>
              <w:t>26 (kitos nenurodytos paslaugos)</w:t>
            </w:r>
          </w:p>
        </w:tc>
        <w:tc>
          <w:tcPr>
            <w:tcW w:w="1132" w:type="dxa"/>
            <w:tcMar>
              <w:left w:w="28" w:type="dxa"/>
              <w:right w:w="28" w:type="dxa"/>
            </w:tcMar>
          </w:tcPr>
          <w:p w14:paraId="58E02594" w14:textId="025C2B14" w:rsidR="00453B83" w:rsidRPr="007D62B3" w:rsidRDefault="00453B83" w:rsidP="00453B83">
            <w:pPr>
              <w:jc w:val="center"/>
              <w:rPr>
                <w:i/>
                <w:iCs/>
                <w:sz w:val="20"/>
              </w:rPr>
            </w:pPr>
            <w:r w:rsidRPr="007D62B3">
              <w:rPr>
                <w:sz w:val="20"/>
              </w:rPr>
              <w:t>–</w:t>
            </w:r>
          </w:p>
        </w:tc>
        <w:tc>
          <w:tcPr>
            <w:tcW w:w="859" w:type="dxa"/>
            <w:tcMar>
              <w:left w:w="28" w:type="dxa"/>
              <w:right w:w="28" w:type="dxa"/>
            </w:tcMar>
          </w:tcPr>
          <w:p w14:paraId="40B8E870" w14:textId="77777777" w:rsidR="00453B83" w:rsidRPr="007D62B3" w:rsidRDefault="00453B83" w:rsidP="00453B83">
            <w:pPr>
              <w:jc w:val="center"/>
              <w:rPr>
                <w:sz w:val="20"/>
              </w:rPr>
            </w:pPr>
            <w:r w:rsidRPr="007D62B3">
              <w:rPr>
                <w:sz w:val="20"/>
              </w:rPr>
              <w:t xml:space="preserve">03 – </w:t>
            </w:r>
            <w:proofErr w:type="spellStart"/>
            <w:r w:rsidRPr="007D62B3">
              <w:rPr>
                <w:sz w:val="20"/>
              </w:rPr>
              <w:t>neutra-lumas</w:t>
            </w:r>
            <w:proofErr w:type="spellEnd"/>
            <w:r w:rsidRPr="007D62B3">
              <w:rPr>
                <w:sz w:val="20"/>
              </w:rPr>
              <w:t xml:space="preserve"> lyties požiūriu</w:t>
            </w:r>
          </w:p>
          <w:p w14:paraId="08E21C39" w14:textId="24ED5A96" w:rsidR="00453B83" w:rsidRPr="007D62B3" w:rsidRDefault="00453B83" w:rsidP="00453B83">
            <w:pPr>
              <w:jc w:val="center"/>
              <w:rPr>
                <w:i/>
                <w:iCs/>
                <w:sz w:val="20"/>
              </w:rPr>
            </w:pPr>
          </w:p>
        </w:tc>
        <w:tc>
          <w:tcPr>
            <w:tcW w:w="1149" w:type="dxa"/>
          </w:tcPr>
          <w:p w14:paraId="6E6DBD80" w14:textId="46E5B489" w:rsidR="00453B83" w:rsidRPr="007D62B3" w:rsidRDefault="00453B83" w:rsidP="00453B83">
            <w:pPr>
              <w:jc w:val="center"/>
              <w:rPr>
                <w:i/>
                <w:iCs/>
                <w:sz w:val="20"/>
              </w:rPr>
            </w:pPr>
            <w:r w:rsidRPr="007D62B3">
              <w:rPr>
                <w:sz w:val="20"/>
              </w:rPr>
              <w:t>Ne</w:t>
            </w:r>
          </w:p>
        </w:tc>
      </w:tr>
    </w:tbl>
    <w:p w14:paraId="76EAE71F" w14:textId="77777777" w:rsidR="00EB0F8F" w:rsidRPr="007D62B3"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EB0F8F" w:rsidRPr="007D62B3" w14:paraId="7F9041C5" w14:textId="77777777" w:rsidTr="4B0C27E1">
        <w:trPr>
          <w:trHeight w:val="405"/>
        </w:trPr>
        <w:tc>
          <w:tcPr>
            <w:tcW w:w="3783" w:type="dxa"/>
            <w:shd w:val="clear" w:color="auto" w:fill="auto"/>
            <w:vAlign w:val="center"/>
          </w:tcPr>
          <w:p w14:paraId="3F3D9C62" w14:textId="77777777" w:rsidR="00EB0F8F" w:rsidRPr="007D62B3" w:rsidRDefault="00C222C1">
            <w:pPr>
              <w:jc w:val="center"/>
              <w:rPr>
                <w:sz w:val="22"/>
                <w:szCs w:val="22"/>
              </w:rPr>
            </w:pPr>
            <w:r w:rsidRPr="007D62B3">
              <w:rPr>
                <w:sz w:val="22"/>
                <w:szCs w:val="22"/>
              </w:rPr>
              <w:t>Rodiklio pavadinimas</w:t>
            </w:r>
          </w:p>
        </w:tc>
        <w:tc>
          <w:tcPr>
            <w:tcW w:w="3784" w:type="dxa"/>
            <w:shd w:val="clear" w:color="auto" w:fill="auto"/>
            <w:vAlign w:val="center"/>
          </w:tcPr>
          <w:p w14:paraId="39A51EE3" w14:textId="77777777" w:rsidR="00EB0F8F" w:rsidRPr="007D62B3" w:rsidRDefault="00C222C1">
            <w:pPr>
              <w:jc w:val="center"/>
              <w:rPr>
                <w:sz w:val="22"/>
                <w:szCs w:val="22"/>
              </w:rPr>
            </w:pPr>
            <w:r w:rsidRPr="007D62B3">
              <w:rPr>
                <w:sz w:val="22"/>
                <w:szCs w:val="22"/>
              </w:rPr>
              <w:t>Rodiklio kodas</w:t>
            </w:r>
          </w:p>
        </w:tc>
        <w:tc>
          <w:tcPr>
            <w:tcW w:w="3783" w:type="dxa"/>
            <w:shd w:val="clear" w:color="auto" w:fill="auto"/>
            <w:vAlign w:val="center"/>
          </w:tcPr>
          <w:p w14:paraId="0E9EC8A7" w14:textId="77777777" w:rsidR="00EB0F8F" w:rsidRPr="007D62B3" w:rsidRDefault="00C222C1">
            <w:pPr>
              <w:jc w:val="center"/>
              <w:rPr>
                <w:sz w:val="22"/>
                <w:szCs w:val="22"/>
              </w:rPr>
            </w:pPr>
            <w:r w:rsidRPr="007D62B3">
              <w:rPr>
                <w:sz w:val="22"/>
                <w:szCs w:val="22"/>
              </w:rPr>
              <w:t>Matavimo vienetai</w:t>
            </w:r>
          </w:p>
        </w:tc>
        <w:tc>
          <w:tcPr>
            <w:tcW w:w="3784" w:type="dxa"/>
            <w:shd w:val="clear" w:color="auto" w:fill="auto"/>
            <w:vAlign w:val="center"/>
          </w:tcPr>
          <w:p w14:paraId="7C846E81" w14:textId="77777777" w:rsidR="00EB0F8F" w:rsidRPr="007D62B3" w:rsidRDefault="00C222C1">
            <w:pPr>
              <w:jc w:val="center"/>
              <w:rPr>
                <w:sz w:val="22"/>
                <w:szCs w:val="22"/>
              </w:rPr>
            </w:pPr>
            <w:r w:rsidRPr="007D62B3">
              <w:rPr>
                <w:sz w:val="22"/>
                <w:szCs w:val="22"/>
              </w:rPr>
              <w:t>Siektina reikšmė ir pasiekimo data</w:t>
            </w:r>
          </w:p>
        </w:tc>
      </w:tr>
      <w:tr w:rsidR="00EB0F8F" w:rsidRPr="007D62B3" w14:paraId="15701F01" w14:textId="77777777" w:rsidTr="4B0C27E1">
        <w:trPr>
          <w:trHeight w:val="416"/>
        </w:trPr>
        <w:tc>
          <w:tcPr>
            <w:tcW w:w="3783" w:type="dxa"/>
          </w:tcPr>
          <w:p w14:paraId="72219FB9" w14:textId="3B1446CA" w:rsidR="00EB0F8F" w:rsidRPr="007D62B3" w:rsidRDefault="00453B83" w:rsidP="00453B83">
            <w:pPr>
              <w:jc w:val="center"/>
              <w:rPr>
                <w:i/>
                <w:iCs/>
                <w:sz w:val="22"/>
                <w:szCs w:val="22"/>
              </w:rPr>
            </w:pPr>
            <w:r w:rsidRPr="007D62B3">
              <w:rPr>
                <w:color w:val="000000"/>
                <w:sz w:val="22"/>
                <w:szCs w:val="22"/>
                <w:lang w:eastAsia="lt-LT"/>
              </w:rPr>
              <w:t>Paramą gavusios įmonės, iš kurių labai mažos, mažos, vidutinės ir didelės įmonės</w:t>
            </w:r>
          </w:p>
        </w:tc>
        <w:tc>
          <w:tcPr>
            <w:tcW w:w="3784" w:type="dxa"/>
          </w:tcPr>
          <w:p w14:paraId="19E6FA80" w14:textId="77777777" w:rsidR="00453B83" w:rsidRPr="007D62B3" w:rsidRDefault="00453B83" w:rsidP="00453B83">
            <w:pPr>
              <w:jc w:val="center"/>
              <w:rPr>
                <w:color w:val="000000"/>
                <w:sz w:val="22"/>
                <w:szCs w:val="22"/>
                <w:lang w:eastAsia="lt-LT"/>
              </w:rPr>
            </w:pPr>
            <w:r w:rsidRPr="007D62B3">
              <w:rPr>
                <w:color w:val="000000"/>
                <w:sz w:val="22"/>
                <w:szCs w:val="22"/>
                <w:lang w:eastAsia="lt-LT"/>
              </w:rPr>
              <w:t>P-05-001-01-05-07-08</w:t>
            </w:r>
          </w:p>
          <w:p w14:paraId="119FD711" w14:textId="001248AF" w:rsidR="00EB0F8F" w:rsidRPr="007D62B3" w:rsidRDefault="00453B83">
            <w:pPr>
              <w:jc w:val="center"/>
              <w:rPr>
                <w:i/>
                <w:iCs/>
                <w:sz w:val="22"/>
                <w:szCs w:val="22"/>
              </w:rPr>
            </w:pPr>
            <w:r w:rsidRPr="007D62B3">
              <w:rPr>
                <w:sz w:val="22"/>
                <w:szCs w:val="22"/>
              </w:rPr>
              <w:t>(</w:t>
            </w:r>
            <w:r w:rsidRPr="007D62B3">
              <w:rPr>
                <w:sz w:val="22"/>
                <w:szCs w:val="22"/>
                <w:lang w:eastAsia="lt-LT"/>
              </w:rPr>
              <w:t>P.B.2.0001)</w:t>
            </w:r>
          </w:p>
        </w:tc>
        <w:tc>
          <w:tcPr>
            <w:tcW w:w="3783" w:type="dxa"/>
          </w:tcPr>
          <w:p w14:paraId="3C0A6EA8" w14:textId="1AECBBB8" w:rsidR="00EB0F8F" w:rsidRPr="007D62B3" w:rsidRDefault="00453B83">
            <w:pPr>
              <w:jc w:val="center"/>
              <w:rPr>
                <w:i/>
                <w:iCs/>
                <w:sz w:val="22"/>
                <w:szCs w:val="22"/>
              </w:rPr>
            </w:pPr>
            <w:r w:rsidRPr="007D62B3">
              <w:rPr>
                <w:sz w:val="22"/>
                <w:szCs w:val="22"/>
                <w:lang w:eastAsia="lt-LT"/>
              </w:rPr>
              <w:t>Įmonės</w:t>
            </w:r>
          </w:p>
        </w:tc>
        <w:tc>
          <w:tcPr>
            <w:tcW w:w="3784" w:type="dxa"/>
          </w:tcPr>
          <w:p w14:paraId="2AAFEC3C" w14:textId="77777777" w:rsidR="00EB0F8F" w:rsidRPr="007D62B3" w:rsidRDefault="00453B83">
            <w:pPr>
              <w:jc w:val="center"/>
              <w:rPr>
                <w:sz w:val="22"/>
                <w:szCs w:val="22"/>
              </w:rPr>
            </w:pPr>
            <w:r w:rsidRPr="007D62B3">
              <w:rPr>
                <w:sz w:val="22"/>
                <w:szCs w:val="22"/>
              </w:rPr>
              <w:t>29</w:t>
            </w:r>
          </w:p>
          <w:p w14:paraId="07EC75CE" w14:textId="4C3FE2E5" w:rsidR="00453B83" w:rsidRPr="007D62B3" w:rsidRDefault="00453B83" w:rsidP="4B0C27E1">
            <w:pPr>
              <w:jc w:val="center"/>
              <w:rPr>
                <w:i/>
                <w:iCs/>
                <w:sz w:val="22"/>
                <w:szCs w:val="22"/>
              </w:rPr>
            </w:pPr>
            <w:r w:rsidRPr="007D62B3">
              <w:rPr>
                <w:sz w:val="22"/>
                <w:szCs w:val="22"/>
              </w:rPr>
              <w:t>(2029</w:t>
            </w:r>
            <w:r w:rsidR="00D62013" w:rsidRPr="007D62B3">
              <w:rPr>
                <w:sz w:val="22"/>
                <w:szCs w:val="22"/>
              </w:rPr>
              <w:t xml:space="preserve"> m.</w:t>
            </w:r>
            <w:r w:rsidRPr="007D62B3">
              <w:rPr>
                <w:sz w:val="22"/>
                <w:szCs w:val="22"/>
              </w:rPr>
              <w:t>)</w:t>
            </w:r>
          </w:p>
        </w:tc>
      </w:tr>
      <w:tr w:rsidR="00854AE8" w:rsidRPr="007D62B3" w14:paraId="1434F0B1" w14:textId="77777777" w:rsidTr="4B0C27E1">
        <w:trPr>
          <w:trHeight w:val="416"/>
        </w:trPr>
        <w:tc>
          <w:tcPr>
            <w:tcW w:w="3783" w:type="dxa"/>
          </w:tcPr>
          <w:p w14:paraId="14A881F3" w14:textId="03B28DF4" w:rsidR="00854AE8" w:rsidRPr="007D62B3" w:rsidRDefault="00854AE8" w:rsidP="00854AE8">
            <w:pPr>
              <w:jc w:val="center"/>
              <w:rPr>
                <w:color w:val="000000"/>
                <w:sz w:val="22"/>
                <w:szCs w:val="22"/>
                <w:lang w:eastAsia="lt-LT"/>
              </w:rPr>
            </w:pPr>
            <w:r w:rsidRPr="007D62B3">
              <w:rPr>
                <w:color w:val="000000"/>
                <w:sz w:val="22"/>
                <w:szCs w:val="22"/>
                <w:lang w:eastAsia="lt-LT"/>
              </w:rPr>
              <w:t>Paramą gavusios įmonės, iš kurių labai mažos įmonės</w:t>
            </w:r>
          </w:p>
        </w:tc>
        <w:tc>
          <w:tcPr>
            <w:tcW w:w="3784" w:type="dxa"/>
          </w:tcPr>
          <w:p w14:paraId="7DF331EF" w14:textId="77777777" w:rsidR="00854AE8" w:rsidRPr="007D62B3" w:rsidRDefault="00854AE8" w:rsidP="00854AE8">
            <w:pPr>
              <w:jc w:val="center"/>
              <w:rPr>
                <w:color w:val="000000"/>
                <w:sz w:val="22"/>
                <w:szCs w:val="22"/>
                <w:lang w:eastAsia="lt-LT"/>
              </w:rPr>
            </w:pPr>
            <w:r w:rsidRPr="007D62B3">
              <w:rPr>
                <w:color w:val="000000"/>
                <w:sz w:val="22"/>
                <w:szCs w:val="22"/>
                <w:lang w:eastAsia="lt-LT"/>
              </w:rPr>
              <w:t>P-05-001-01-05-07-09</w:t>
            </w:r>
          </w:p>
          <w:p w14:paraId="1F8E035F" w14:textId="3CBD600A" w:rsidR="00B47A1A" w:rsidRPr="007D62B3" w:rsidRDefault="00B47A1A" w:rsidP="00854AE8">
            <w:pPr>
              <w:jc w:val="center"/>
              <w:rPr>
                <w:color w:val="000000"/>
                <w:sz w:val="22"/>
                <w:szCs w:val="22"/>
                <w:lang w:eastAsia="lt-LT"/>
              </w:rPr>
            </w:pPr>
            <w:r w:rsidRPr="007D62B3">
              <w:rPr>
                <w:color w:val="000000"/>
                <w:sz w:val="22"/>
                <w:szCs w:val="22"/>
                <w:lang w:eastAsia="lt-LT"/>
              </w:rPr>
              <w:t>(P.B.2.0001.1)</w:t>
            </w:r>
          </w:p>
        </w:tc>
        <w:tc>
          <w:tcPr>
            <w:tcW w:w="3783" w:type="dxa"/>
          </w:tcPr>
          <w:p w14:paraId="262420EA" w14:textId="3927B042" w:rsidR="00854AE8" w:rsidRPr="007D62B3" w:rsidRDefault="00854AE8" w:rsidP="00854AE8">
            <w:pPr>
              <w:jc w:val="center"/>
              <w:rPr>
                <w:sz w:val="22"/>
                <w:szCs w:val="22"/>
                <w:lang w:eastAsia="lt-LT"/>
              </w:rPr>
            </w:pPr>
            <w:r w:rsidRPr="007D62B3">
              <w:rPr>
                <w:sz w:val="22"/>
                <w:szCs w:val="22"/>
                <w:lang w:eastAsia="lt-LT"/>
              </w:rPr>
              <w:t>Įmonės</w:t>
            </w:r>
          </w:p>
        </w:tc>
        <w:tc>
          <w:tcPr>
            <w:tcW w:w="3784" w:type="dxa"/>
          </w:tcPr>
          <w:p w14:paraId="530F7CD6" w14:textId="42A1B7B5" w:rsidR="00854AE8" w:rsidRPr="007D62B3" w:rsidRDefault="00854AE8" w:rsidP="00854AE8">
            <w:pPr>
              <w:jc w:val="center"/>
              <w:rPr>
                <w:sz w:val="22"/>
                <w:szCs w:val="22"/>
              </w:rPr>
            </w:pPr>
            <w:r w:rsidRPr="007D62B3">
              <w:rPr>
                <w:color w:val="000000"/>
                <w:sz w:val="22"/>
                <w:szCs w:val="22"/>
                <w:shd w:val="clear" w:color="auto" w:fill="FFFFFF"/>
              </w:rPr>
              <w:t>n/a</w:t>
            </w:r>
          </w:p>
        </w:tc>
      </w:tr>
      <w:tr w:rsidR="00854AE8" w:rsidRPr="007D62B3" w14:paraId="6D3670FC" w14:textId="77777777" w:rsidTr="4B0C27E1">
        <w:trPr>
          <w:trHeight w:val="416"/>
        </w:trPr>
        <w:tc>
          <w:tcPr>
            <w:tcW w:w="3783" w:type="dxa"/>
          </w:tcPr>
          <w:p w14:paraId="0C224754" w14:textId="51116B87" w:rsidR="00854AE8" w:rsidRPr="007D62B3" w:rsidRDefault="00854AE8" w:rsidP="00854AE8">
            <w:pPr>
              <w:jc w:val="center"/>
              <w:rPr>
                <w:color w:val="000000"/>
                <w:sz w:val="22"/>
                <w:szCs w:val="22"/>
                <w:lang w:eastAsia="lt-LT"/>
              </w:rPr>
            </w:pPr>
            <w:r w:rsidRPr="007D62B3">
              <w:rPr>
                <w:color w:val="000000"/>
                <w:sz w:val="22"/>
                <w:szCs w:val="22"/>
                <w:lang w:eastAsia="lt-LT"/>
              </w:rPr>
              <w:t>Paramą gavusios įmonės, iš kurių mažos įmonės</w:t>
            </w:r>
          </w:p>
        </w:tc>
        <w:tc>
          <w:tcPr>
            <w:tcW w:w="3784" w:type="dxa"/>
          </w:tcPr>
          <w:p w14:paraId="50043943" w14:textId="77777777" w:rsidR="00854AE8" w:rsidRPr="007D62B3" w:rsidRDefault="00854AE8" w:rsidP="00854AE8">
            <w:pPr>
              <w:jc w:val="center"/>
              <w:rPr>
                <w:color w:val="000000"/>
                <w:sz w:val="22"/>
                <w:szCs w:val="22"/>
                <w:lang w:eastAsia="lt-LT"/>
              </w:rPr>
            </w:pPr>
            <w:r w:rsidRPr="007D62B3">
              <w:rPr>
                <w:color w:val="000000"/>
                <w:sz w:val="22"/>
                <w:szCs w:val="22"/>
                <w:lang w:eastAsia="lt-LT"/>
              </w:rPr>
              <w:t>P-05-001-01-05-07-10</w:t>
            </w:r>
          </w:p>
          <w:p w14:paraId="1A172B53" w14:textId="7FDE0B32" w:rsidR="00B47A1A" w:rsidRPr="007D62B3" w:rsidRDefault="00B47A1A" w:rsidP="00854AE8">
            <w:pPr>
              <w:jc w:val="center"/>
              <w:rPr>
                <w:color w:val="000000"/>
                <w:sz w:val="22"/>
                <w:szCs w:val="22"/>
                <w:lang w:eastAsia="lt-LT"/>
              </w:rPr>
            </w:pPr>
            <w:r w:rsidRPr="007D62B3">
              <w:rPr>
                <w:color w:val="000000"/>
                <w:sz w:val="22"/>
                <w:szCs w:val="22"/>
                <w:lang w:eastAsia="lt-LT"/>
              </w:rPr>
              <w:t>(P.B.2.0001.2)</w:t>
            </w:r>
          </w:p>
        </w:tc>
        <w:tc>
          <w:tcPr>
            <w:tcW w:w="3783" w:type="dxa"/>
          </w:tcPr>
          <w:p w14:paraId="05E5BF69" w14:textId="35BD4373" w:rsidR="00854AE8" w:rsidRPr="007D62B3" w:rsidRDefault="00854AE8" w:rsidP="00854AE8">
            <w:pPr>
              <w:jc w:val="center"/>
              <w:rPr>
                <w:sz w:val="22"/>
                <w:szCs w:val="22"/>
                <w:lang w:eastAsia="lt-LT"/>
              </w:rPr>
            </w:pPr>
            <w:r w:rsidRPr="007D62B3">
              <w:rPr>
                <w:sz w:val="22"/>
                <w:szCs w:val="22"/>
                <w:lang w:eastAsia="lt-LT"/>
              </w:rPr>
              <w:t>Įmonės</w:t>
            </w:r>
          </w:p>
        </w:tc>
        <w:tc>
          <w:tcPr>
            <w:tcW w:w="3784" w:type="dxa"/>
          </w:tcPr>
          <w:p w14:paraId="59ECD1B8" w14:textId="38D15A09" w:rsidR="00854AE8" w:rsidRPr="007D62B3" w:rsidRDefault="00854AE8" w:rsidP="00854AE8">
            <w:pPr>
              <w:jc w:val="center"/>
              <w:rPr>
                <w:sz w:val="22"/>
                <w:szCs w:val="22"/>
              </w:rPr>
            </w:pPr>
            <w:r w:rsidRPr="007D62B3">
              <w:rPr>
                <w:color w:val="000000"/>
                <w:sz w:val="22"/>
                <w:szCs w:val="22"/>
                <w:shd w:val="clear" w:color="auto" w:fill="FFFFFF"/>
              </w:rPr>
              <w:t>n/a</w:t>
            </w:r>
          </w:p>
        </w:tc>
      </w:tr>
      <w:tr w:rsidR="00854AE8" w:rsidRPr="007D62B3" w14:paraId="050039D6" w14:textId="77777777" w:rsidTr="4B0C27E1">
        <w:trPr>
          <w:trHeight w:val="416"/>
        </w:trPr>
        <w:tc>
          <w:tcPr>
            <w:tcW w:w="3783" w:type="dxa"/>
          </w:tcPr>
          <w:p w14:paraId="60BEE7FE" w14:textId="5277DB24" w:rsidR="00854AE8" w:rsidRPr="007D62B3" w:rsidRDefault="00854AE8" w:rsidP="00854AE8">
            <w:pPr>
              <w:jc w:val="center"/>
              <w:rPr>
                <w:color w:val="000000"/>
                <w:sz w:val="22"/>
                <w:szCs w:val="22"/>
                <w:lang w:eastAsia="lt-LT"/>
              </w:rPr>
            </w:pPr>
            <w:r w:rsidRPr="007D62B3">
              <w:rPr>
                <w:color w:val="000000"/>
                <w:sz w:val="22"/>
                <w:szCs w:val="22"/>
                <w:lang w:eastAsia="lt-LT"/>
              </w:rPr>
              <w:t>Paramą gavusios įmonės, iš kurių vidutinės įmonės</w:t>
            </w:r>
          </w:p>
        </w:tc>
        <w:tc>
          <w:tcPr>
            <w:tcW w:w="3784" w:type="dxa"/>
          </w:tcPr>
          <w:p w14:paraId="74E94F2B" w14:textId="77777777" w:rsidR="00854AE8" w:rsidRPr="007D62B3" w:rsidRDefault="00854AE8" w:rsidP="00854AE8">
            <w:pPr>
              <w:jc w:val="center"/>
              <w:rPr>
                <w:color w:val="000000"/>
                <w:sz w:val="22"/>
                <w:szCs w:val="22"/>
                <w:lang w:eastAsia="lt-LT"/>
              </w:rPr>
            </w:pPr>
            <w:r w:rsidRPr="007D62B3">
              <w:rPr>
                <w:color w:val="000000"/>
                <w:sz w:val="22"/>
                <w:szCs w:val="22"/>
                <w:lang w:eastAsia="lt-LT"/>
              </w:rPr>
              <w:t>P-05-001-01-05-07-11</w:t>
            </w:r>
          </w:p>
          <w:p w14:paraId="16D6F75C" w14:textId="18B4322B" w:rsidR="00B47A1A" w:rsidRPr="007D62B3" w:rsidRDefault="00B47A1A" w:rsidP="00854AE8">
            <w:pPr>
              <w:jc w:val="center"/>
              <w:rPr>
                <w:color w:val="000000"/>
                <w:sz w:val="22"/>
                <w:szCs w:val="22"/>
                <w:lang w:eastAsia="lt-LT"/>
              </w:rPr>
            </w:pPr>
            <w:r w:rsidRPr="007D62B3">
              <w:rPr>
                <w:color w:val="000000"/>
                <w:sz w:val="22"/>
                <w:szCs w:val="22"/>
                <w:lang w:eastAsia="lt-LT"/>
              </w:rPr>
              <w:t>(P.B.2.0001.3)</w:t>
            </w:r>
          </w:p>
        </w:tc>
        <w:tc>
          <w:tcPr>
            <w:tcW w:w="3783" w:type="dxa"/>
          </w:tcPr>
          <w:p w14:paraId="4FDC301B" w14:textId="4B6C1866" w:rsidR="00854AE8" w:rsidRPr="007D62B3" w:rsidRDefault="00854AE8" w:rsidP="00854AE8">
            <w:pPr>
              <w:jc w:val="center"/>
              <w:rPr>
                <w:sz w:val="22"/>
                <w:szCs w:val="22"/>
                <w:lang w:eastAsia="lt-LT"/>
              </w:rPr>
            </w:pPr>
            <w:r w:rsidRPr="007D62B3">
              <w:rPr>
                <w:sz w:val="22"/>
                <w:szCs w:val="22"/>
                <w:lang w:eastAsia="lt-LT"/>
              </w:rPr>
              <w:t>Įmonės</w:t>
            </w:r>
          </w:p>
        </w:tc>
        <w:tc>
          <w:tcPr>
            <w:tcW w:w="3784" w:type="dxa"/>
          </w:tcPr>
          <w:p w14:paraId="4D2E51AD" w14:textId="0CF0EA2F" w:rsidR="00854AE8" w:rsidRPr="007D62B3" w:rsidRDefault="00854AE8" w:rsidP="00854AE8">
            <w:pPr>
              <w:jc w:val="center"/>
              <w:rPr>
                <w:sz w:val="22"/>
                <w:szCs w:val="22"/>
              </w:rPr>
            </w:pPr>
            <w:r w:rsidRPr="007D62B3">
              <w:rPr>
                <w:color w:val="000000"/>
                <w:sz w:val="22"/>
                <w:szCs w:val="22"/>
                <w:shd w:val="clear" w:color="auto" w:fill="FFFFFF"/>
              </w:rPr>
              <w:t>n/a</w:t>
            </w:r>
          </w:p>
        </w:tc>
      </w:tr>
      <w:tr w:rsidR="00854AE8" w:rsidRPr="007D62B3" w14:paraId="7B75C647" w14:textId="77777777" w:rsidTr="4B0C27E1">
        <w:trPr>
          <w:trHeight w:val="416"/>
        </w:trPr>
        <w:tc>
          <w:tcPr>
            <w:tcW w:w="3783" w:type="dxa"/>
          </w:tcPr>
          <w:p w14:paraId="0690903C" w14:textId="1154BA7C" w:rsidR="00854AE8" w:rsidRPr="007D62B3" w:rsidRDefault="00854AE8" w:rsidP="00854AE8">
            <w:pPr>
              <w:jc w:val="center"/>
              <w:rPr>
                <w:color w:val="000000"/>
                <w:sz w:val="22"/>
                <w:szCs w:val="22"/>
                <w:lang w:eastAsia="lt-LT"/>
              </w:rPr>
            </w:pPr>
            <w:r w:rsidRPr="007D62B3">
              <w:rPr>
                <w:color w:val="000000"/>
                <w:sz w:val="22"/>
                <w:szCs w:val="22"/>
                <w:lang w:eastAsia="lt-LT"/>
              </w:rPr>
              <w:t>Paramą gavusios įmonės, iš kurių didelės įmonės</w:t>
            </w:r>
          </w:p>
        </w:tc>
        <w:tc>
          <w:tcPr>
            <w:tcW w:w="3784" w:type="dxa"/>
          </w:tcPr>
          <w:p w14:paraId="6120EBF3" w14:textId="77777777" w:rsidR="00854AE8" w:rsidRPr="007D62B3" w:rsidRDefault="00854AE8" w:rsidP="00854AE8">
            <w:pPr>
              <w:jc w:val="center"/>
              <w:rPr>
                <w:color w:val="000000"/>
                <w:sz w:val="22"/>
                <w:szCs w:val="22"/>
                <w:lang w:eastAsia="lt-LT"/>
              </w:rPr>
            </w:pPr>
            <w:r w:rsidRPr="007D62B3">
              <w:rPr>
                <w:color w:val="000000"/>
                <w:sz w:val="22"/>
                <w:szCs w:val="22"/>
                <w:lang w:eastAsia="lt-LT"/>
              </w:rPr>
              <w:t>P-05-001-01-05-07-12</w:t>
            </w:r>
          </w:p>
          <w:p w14:paraId="72F9FCED" w14:textId="74D7F92B" w:rsidR="00B47A1A" w:rsidRPr="007D62B3" w:rsidRDefault="00B47A1A" w:rsidP="00854AE8">
            <w:pPr>
              <w:jc w:val="center"/>
              <w:rPr>
                <w:color w:val="000000"/>
                <w:sz w:val="22"/>
                <w:szCs w:val="22"/>
                <w:lang w:eastAsia="lt-LT"/>
              </w:rPr>
            </w:pPr>
            <w:r w:rsidRPr="007D62B3">
              <w:rPr>
                <w:color w:val="000000"/>
                <w:sz w:val="22"/>
                <w:szCs w:val="22"/>
                <w:lang w:eastAsia="lt-LT"/>
              </w:rPr>
              <w:t>(P.B.2.0001.4)</w:t>
            </w:r>
          </w:p>
        </w:tc>
        <w:tc>
          <w:tcPr>
            <w:tcW w:w="3783" w:type="dxa"/>
          </w:tcPr>
          <w:p w14:paraId="7B68F399" w14:textId="09735371" w:rsidR="00854AE8" w:rsidRPr="007D62B3" w:rsidRDefault="00854AE8" w:rsidP="00854AE8">
            <w:pPr>
              <w:jc w:val="center"/>
              <w:rPr>
                <w:sz w:val="22"/>
                <w:szCs w:val="22"/>
                <w:lang w:eastAsia="lt-LT"/>
              </w:rPr>
            </w:pPr>
            <w:r w:rsidRPr="007D62B3">
              <w:rPr>
                <w:sz w:val="22"/>
                <w:szCs w:val="22"/>
                <w:lang w:eastAsia="lt-LT"/>
              </w:rPr>
              <w:t>Įmonės</w:t>
            </w:r>
          </w:p>
        </w:tc>
        <w:tc>
          <w:tcPr>
            <w:tcW w:w="3784" w:type="dxa"/>
          </w:tcPr>
          <w:p w14:paraId="04563D2E" w14:textId="2854C5EF" w:rsidR="00854AE8" w:rsidRPr="007D62B3" w:rsidRDefault="00854AE8" w:rsidP="00854AE8">
            <w:pPr>
              <w:jc w:val="center"/>
              <w:rPr>
                <w:sz w:val="22"/>
                <w:szCs w:val="22"/>
              </w:rPr>
            </w:pPr>
            <w:r w:rsidRPr="007D62B3">
              <w:rPr>
                <w:color w:val="000000"/>
                <w:sz w:val="22"/>
                <w:szCs w:val="22"/>
                <w:shd w:val="clear" w:color="auto" w:fill="FFFFFF"/>
              </w:rPr>
              <w:t>n/a</w:t>
            </w:r>
          </w:p>
        </w:tc>
      </w:tr>
      <w:tr w:rsidR="00453B83" w:rsidRPr="007D62B3" w14:paraId="67702965" w14:textId="77777777" w:rsidTr="4B0C27E1">
        <w:trPr>
          <w:trHeight w:val="416"/>
        </w:trPr>
        <w:tc>
          <w:tcPr>
            <w:tcW w:w="3783" w:type="dxa"/>
          </w:tcPr>
          <w:p w14:paraId="3B719F6F" w14:textId="7FFA296D" w:rsidR="00453B83" w:rsidRPr="007D62B3" w:rsidRDefault="00453B83" w:rsidP="00453B83">
            <w:pPr>
              <w:jc w:val="center"/>
              <w:rPr>
                <w:color w:val="000000"/>
                <w:sz w:val="22"/>
                <w:szCs w:val="22"/>
                <w:lang w:eastAsia="lt-LT"/>
              </w:rPr>
            </w:pPr>
            <w:r w:rsidRPr="007D62B3">
              <w:rPr>
                <w:color w:val="000000"/>
                <w:sz w:val="22"/>
                <w:szCs w:val="22"/>
                <w:lang w:eastAsia="lt-LT"/>
              </w:rPr>
              <w:t>Paramą dotacijomis gavusios įmonės</w:t>
            </w:r>
          </w:p>
        </w:tc>
        <w:tc>
          <w:tcPr>
            <w:tcW w:w="3784" w:type="dxa"/>
          </w:tcPr>
          <w:p w14:paraId="6F6BC459" w14:textId="77777777" w:rsidR="00453B83" w:rsidRPr="007D62B3" w:rsidRDefault="00453B83" w:rsidP="00453B83">
            <w:pPr>
              <w:jc w:val="center"/>
              <w:rPr>
                <w:color w:val="000000"/>
                <w:sz w:val="22"/>
                <w:szCs w:val="22"/>
                <w:lang w:eastAsia="lt-LT"/>
              </w:rPr>
            </w:pPr>
            <w:r w:rsidRPr="007D62B3">
              <w:rPr>
                <w:color w:val="000000"/>
                <w:sz w:val="22"/>
                <w:szCs w:val="22"/>
                <w:lang w:eastAsia="lt-LT"/>
              </w:rPr>
              <w:t>P-05-001-01-05-07-13</w:t>
            </w:r>
          </w:p>
          <w:p w14:paraId="10FE2E28" w14:textId="57CF5460" w:rsidR="00453B83" w:rsidRPr="007D62B3" w:rsidRDefault="00453B83" w:rsidP="00453B83">
            <w:pPr>
              <w:jc w:val="center"/>
              <w:rPr>
                <w:color w:val="000000"/>
                <w:sz w:val="22"/>
                <w:szCs w:val="22"/>
                <w:lang w:eastAsia="lt-LT"/>
              </w:rPr>
            </w:pPr>
            <w:r w:rsidRPr="007D62B3">
              <w:rPr>
                <w:color w:val="000000"/>
                <w:sz w:val="22"/>
                <w:szCs w:val="22"/>
                <w:lang w:eastAsia="lt-LT"/>
              </w:rPr>
              <w:t>(</w:t>
            </w:r>
            <w:r w:rsidRPr="007D62B3">
              <w:rPr>
                <w:noProof/>
                <w:color w:val="000000"/>
                <w:sz w:val="22"/>
                <w:szCs w:val="22"/>
                <w:lang w:eastAsia="en-IE"/>
              </w:rPr>
              <w:t>P.B.2.0002</w:t>
            </w:r>
            <w:r w:rsidRPr="007D62B3">
              <w:rPr>
                <w:color w:val="000000"/>
                <w:sz w:val="22"/>
                <w:szCs w:val="22"/>
              </w:rPr>
              <w:t>)</w:t>
            </w:r>
          </w:p>
        </w:tc>
        <w:tc>
          <w:tcPr>
            <w:tcW w:w="3783" w:type="dxa"/>
          </w:tcPr>
          <w:p w14:paraId="023D7D4A" w14:textId="39DFE514" w:rsidR="00453B83" w:rsidRPr="007D62B3" w:rsidRDefault="00453B83" w:rsidP="00453B83">
            <w:pPr>
              <w:jc w:val="center"/>
              <w:rPr>
                <w:sz w:val="22"/>
                <w:szCs w:val="22"/>
                <w:lang w:eastAsia="lt-LT"/>
              </w:rPr>
            </w:pPr>
            <w:r w:rsidRPr="007D62B3">
              <w:rPr>
                <w:sz w:val="22"/>
                <w:szCs w:val="22"/>
                <w:lang w:eastAsia="lt-LT"/>
              </w:rPr>
              <w:t>Įmonės</w:t>
            </w:r>
          </w:p>
        </w:tc>
        <w:tc>
          <w:tcPr>
            <w:tcW w:w="3784" w:type="dxa"/>
          </w:tcPr>
          <w:p w14:paraId="5D63FE1D" w14:textId="77777777" w:rsidR="00453B83" w:rsidRPr="007D62B3" w:rsidRDefault="00453B83" w:rsidP="00453B83">
            <w:pPr>
              <w:jc w:val="center"/>
              <w:rPr>
                <w:sz w:val="22"/>
                <w:szCs w:val="22"/>
              </w:rPr>
            </w:pPr>
            <w:r w:rsidRPr="007D62B3">
              <w:rPr>
                <w:sz w:val="22"/>
                <w:szCs w:val="22"/>
              </w:rPr>
              <w:t>29</w:t>
            </w:r>
          </w:p>
          <w:p w14:paraId="0BFC41AC" w14:textId="7BA0402B" w:rsidR="00453B83" w:rsidRPr="007D62B3" w:rsidRDefault="00453B83" w:rsidP="00453B83">
            <w:pPr>
              <w:jc w:val="center"/>
              <w:rPr>
                <w:sz w:val="22"/>
                <w:szCs w:val="22"/>
              </w:rPr>
            </w:pPr>
            <w:r w:rsidRPr="007D62B3">
              <w:rPr>
                <w:sz w:val="22"/>
                <w:szCs w:val="22"/>
              </w:rPr>
              <w:t>(2029</w:t>
            </w:r>
            <w:r w:rsidR="00D62013" w:rsidRPr="007D62B3">
              <w:rPr>
                <w:sz w:val="22"/>
                <w:szCs w:val="22"/>
              </w:rPr>
              <w:t xml:space="preserve"> m.</w:t>
            </w:r>
            <w:r w:rsidRPr="007D62B3">
              <w:rPr>
                <w:sz w:val="22"/>
                <w:szCs w:val="22"/>
              </w:rPr>
              <w:t>)</w:t>
            </w:r>
          </w:p>
        </w:tc>
      </w:tr>
      <w:tr w:rsidR="00453B83" w:rsidRPr="007D62B3" w14:paraId="3C0E3D80" w14:textId="77777777" w:rsidTr="4B0C27E1">
        <w:trPr>
          <w:trHeight w:val="416"/>
        </w:trPr>
        <w:tc>
          <w:tcPr>
            <w:tcW w:w="3783" w:type="dxa"/>
          </w:tcPr>
          <w:p w14:paraId="06328EA2" w14:textId="6CB91BC6" w:rsidR="00453B83" w:rsidRPr="007D62B3" w:rsidRDefault="00453B83" w:rsidP="00453B83">
            <w:pPr>
              <w:jc w:val="center"/>
              <w:rPr>
                <w:color w:val="000000"/>
                <w:sz w:val="22"/>
                <w:szCs w:val="22"/>
                <w:lang w:eastAsia="lt-LT"/>
              </w:rPr>
            </w:pPr>
            <w:r w:rsidRPr="007D62B3">
              <w:rPr>
                <w:color w:val="000000"/>
                <w:sz w:val="22"/>
                <w:szCs w:val="22"/>
                <w:lang w:eastAsia="lt-LT"/>
              </w:rPr>
              <w:t>Privačios investicijos, papildančios viešąją paramą, iš kurių dotacijos, finansinės priemonės</w:t>
            </w:r>
          </w:p>
        </w:tc>
        <w:tc>
          <w:tcPr>
            <w:tcW w:w="3784" w:type="dxa"/>
          </w:tcPr>
          <w:p w14:paraId="2EF709F4" w14:textId="56459D1F" w:rsidR="00453B83" w:rsidRPr="007D62B3" w:rsidRDefault="00453B83" w:rsidP="00453B83">
            <w:pPr>
              <w:jc w:val="center"/>
              <w:rPr>
                <w:color w:val="000000"/>
                <w:sz w:val="22"/>
                <w:szCs w:val="22"/>
                <w:lang w:eastAsia="lt-LT"/>
              </w:rPr>
            </w:pPr>
            <w:r w:rsidRPr="007D62B3">
              <w:rPr>
                <w:color w:val="000000"/>
                <w:sz w:val="22"/>
                <w:szCs w:val="22"/>
                <w:lang w:eastAsia="lt-LT"/>
              </w:rPr>
              <w:t>R-05-001-01-05-07-03</w:t>
            </w:r>
          </w:p>
          <w:p w14:paraId="5C96A229" w14:textId="78BE7A19" w:rsidR="00453B83" w:rsidRPr="007D62B3" w:rsidRDefault="00453B83" w:rsidP="00453B83">
            <w:pPr>
              <w:jc w:val="center"/>
              <w:rPr>
                <w:color w:val="000000"/>
                <w:sz w:val="22"/>
                <w:szCs w:val="22"/>
                <w:lang w:eastAsia="lt-LT"/>
              </w:rPr>
            </w:pPr>
            <w:r w:rsidRPr="007D62B3">
              <w:rPr>
                <w:color w:val="000000"/>
                <w:sz w:val="22"/>
                <w:szCs w:val="22"/>
                <w:lang w:eastAsia="lt-LT"/>
              </w:rPr>
              <w:t>(</w:t>
            </w:r>
            <w:r w:rsidRPr="007D62B3">
              <w:rPr>
                <w:sz w:val="22"/>
                <w:szCs w:val="22"/>
                <w:lang w:eastAsia="lt-LT"/>
              </w:rPr>
              <w:t>R.B.2.2002)</w:t>
            </w:r>
          </w:p>
        </w:tc>
        <w:tc>
          <w:tcPr>
            <w:tcW w:w="3783" w:type="dxa"/>
          </w:tcPr>
          <w:p w14:paraId="19D7D969" w14:textId="35287910" w:rsidR="00453B83" w:rsidRPr="007D62B3" w:rsidRDefault="00453B83" w:rsidP="00453B83">
            <w:pPr>
              <w:jc w:val="center"/>
              <w:rPr>
                <w:sz w:val="22"/>
                <w:szCs w:val="22"/>
                <w:lang w:eastAsia="lt-LT"/>
              </w:rPr>
            </w:pPr>
            <w:r w:rsidRPr="007D62B3">
              <w:rPr>
                <w:sz w:val="22"/>
                <w:szCs w:val="22"/>
                <w:lang w:eastAsia="lt-LT"/>
              </w:rPr>
              <w:t>Eurai</w:t>
            </w:r>
          </w:p>
        </w:tc>
        <w:tc>
          <w:tcPr>
            <w:tcW w:w="3784" w:type="dxa"/>
          </w:tcPr>
          <w:p w14:paraId="7F387475" w14:textId="77777777" w:rsidR="00453B83" w:rsidRPr="007D62B3" w:rsidRDefault="00453B83" w:rsidP="00453B83">
            <w:pPr>
              <w:jc w:val="center"/>
              <w:rPr>
                <w:color w:val="000000"/>
                <w:sz w:val="22"/>
                <w:szCs w:val="22"/>
                <w:lang w:eastAsia="lt-LT"/>
              </w:rPr>
            </w:pPr>
            <w:r w:rsidRPr="007D62B3">
              <w:rPr>
                <w:color w:val="000000"/>
                <w:sz w:val="22"/>
                <w:szCs w:val="22"/>
                <w:lang w:eastAsia="lt-LT"/>
              </w:rPr>
              <w:t>3 600 000</w:t>
            </w:r>
          </w:p>
          <w:p w14:paraId="08BC54CF" w14:textId="105190B8" w:rsidR="00453B83" w:rsidRPr="007D62B3" w:rsidRDefault="00453B83" w:rsidP="00453B83">
            <w:pPr>
              <w:jc w:val="center"/>
              <w:rPr>
                <w:color w:val="000000"/>
                <w:sz w:val="22"/>
                <w:szCs w:val="22"/>
                <w:lang w:eastAsia="lt-LT"/>
              </w:rPr>
            </w:pPr>
            <w:r w:rsidRPr="007D62B3">
              <w:rPr>
                <w:color w:val="000000"/>
                <w:sz w:val="22"/>
                <w:szCs w:val="22"/>
                <w:lang w:eastAsia="lt-LT"/>
              </w:rPr>
              <w:t>(2029</w:t>
            </w:r>
            <w:r w:rsidR="00D62013" w:rsidRPr="007D62B3">
              <w:rPr>
                <w:color w:val="000000"/>
                <w:sz w:val="22"/>
                <w:szCs w:val="22"/>
                <w:lang w:eastAsia="lt-LT"/>
              </w:rPr>
              <w:t xml:space="preserve"> m.</w:t>
            </w:r>
            <w:r w:rsidRPr="007D62B3">
              <w:rPr>
                <w:color w:val="000000"/>
                <w:sz w:val="22"/>
                <w:szCs w:val="22"/>
                <w:lang w:eastAsia="lt-LT"/>
              </w:rPr>
              <w:t>)</w:t>
            </w:r>
          </w:p>
        </w:tc>
      </w:tr>
      <w:tr w:rsidR="00B47A1A" w:rsidRPr="007D62B3" w14:paraId="2EE710A5" w14:textId="77777777" w:rsidTr="4B0C27E1">
        <w:trPr>
          <w:trHeight w:val="416"/>
        </w:trPr>
        <w:tc>
          <w:tcPr>
            <w:tcW w:w="3783" w:type="dxa"/>
          </w:tcPr>
          <w:p w14:paraId="5B036C86" w14:textId="09531281" w:rsidR="00B47A1A" w:rsidRPr="007D62B3" w:rsidRDefault="00B47A1A" w:rsidP="00B47A1A">
            <w:pPr>
              <w:jc w:val="center"/>
              <w:rPr>
                <w:color w:val="000000"/>
                <w:sz w:val="22"/>
                <w:szCs w:val="22"/>
                <w:lang w:eastAsia="lt-LT"/>
              </w:rPr>
            </w:pPr>
            <w:r w:rsidRPr="007D62B3">
              <w:rPr>
                <w:color w:val="000000"/>
                <w:sz w:val="22"/>
                <w:szCs w:val="22"/>
                <w:lang w:eastAsia="lt-LT"/>
              </w:rPr>
              <w:t>Privačios investicijos, papildančios viešąją paramą, iš kurių dotacijos</w:t>
            </w:r>
          </w:p>
        </w:tc>
        <w:tc>
          <w:tcPr>
            <w:tcW w:w="3784" w:type="dxa"/>
          </w:tcPr>
          <w:p w14:paraId="52F997BC" w14:textId="77777777" w:rsidR="00B47A1A" w:rsidRPr="007D62B3" w:rsidRDefault="00B47A1A" w:rsidP="00B47A1A">
            <w:pPr>
              <w:jc w:val="center"/>
              <w:rPr>
                <w:color w:val="000000"/>
                <w:sz w:val="22"/>
                <w:szCs w:val="22"/>
                <w:lang w:eastAsia="lt-LT"/>
              </w:rPr>
            </w:pPr>
            <w:r w:rsidRPr="007D62B3">
              <w:rPr>
                <w:color w:val="000000"/>
                <w:sz w:val="22"/>
                <w:szCs w:val="22"/>
                <w:lang w:eastAsia="lt-LT"/>
              </w:rPr>
              <w:t>R-05-001-01-05-07-21</w:t>
            </w:r>
          </w:p>
          <w:p w14:paraId="2D673F5A" w14:textId="0CDE36DD" w:rsidR="00B47A1A" w:rsidRPr="007D62B3" w:rsidRDefault="00B47A1A" w:rsidP="00B47A1A">
            <w:pPr>
              <w:jc w:val="center"/>
              <w:rPr>
                <w:color w:val="000000"/>
                <w:sz w:val="22"/>
                <w:szCs w:val="22"/>
                <w:lang w:eastAsia="lt-LT"/>
              </w:rPr>
            </w:pPr>
            <w:r w:rsidRPr="007D62B3">
              <w:rPr>
                <w:color w:val="000000"/>
                <w:sz w:val="22"/>
                <w:szCs w:val="22"/>
                <w:lang w:eastAsia="lt-LT"/>
              </w:rPr>
              <w:t>(R.B.2.2002.1)</w:t>
            </w:r>
          </w:p>
        </w:tc>
        <w:tc>
          <w:tcPr>
            <w:tcW w:w="3783" w:type="dxa"/>
          </w:tcPr>
          <w:p w14:paraId="6CF61E09" w14:textId="4C3EDBF7" w:rsidR="00B47A1A" w:rsidRPr="007D62B3" w:rsidRDefault="00B47A1A" w:rsidP="00B47A1A">
            <w:pPr>
              <w:jc w:val="center"/>
              <w:rPr>
                <w:sz w:val="22"/>
                <w:szCs w:val="22"/>
                <w:lang w:eastAsia="lt-LT"/>
              </w:rPr>
            </w:pPr>
            <w:r w:rsidRPr="007D62B3">
              <w:rPr>
                <w:sz w:val="22"/>
                <w:szCs w:val="22"/>
                <w:lang w:eastAsia="lt-LT"/>
              </w:rPr>
              <w:t>Eurai</w:t>
            </w:r>
          </w:p>
        </w:tc>
        <w:tc>
          <w:tcPr>
            <w:tcW w:w="3784" w:type="dxa"/>
          </w:tcPr>
          <w:p w14:paraId="38EB1DE8" w14:textId="22897650" w:rsidR="00B47A1A" w:rsidRPr="007D62B3" w:rsidRDefault="00B47A1A" w:rsidP="00B47A1A">
            <w:pPr>
              <w:jc w:val="center"/>
              <w:rPr>
                <w:color w:val="000000"/>
                <w:sz w:val="22"/>
                <w:szCs w:val="22"/>
                <w:lang w:eastAsia="lt-LT"/>
              </w:rPr>
            </w:pPr>
            <w:r w:rsidRPr="007D62B3">
              <w:rPr>
                <w:color w:val="000000"/>
                <w:sz w:val="22"/>
                <w:szCs w:val="22"/>
                <w:shd w:val="clear" w:color="auto" w:fill="FFFFFF"/>
              </w:rPr>
              <w:t>n/a</w:t>
            </w:r>
          </w:p>
        </w:tc>
      </w:tr>
      <w:tr w:rsidR="00453B83" w:rsidRPr="007D62B3" w14:paraId="7291AFDF" w14:textId="77777777" w:rsidTr="4B0C27E1">
        <w:trPr>
          <w:trHeight w:val="416"/>
        </w:trPr>
        <w:tc>
          <w:tcPr>
            <w:tcW w:w="3783" w:type="dxa"/>
          </w:tcPr>
          <w:p w14:paraId="1463E77E" w14:textId="337156E2" w:rsidR="00453B83" w:rsidRPr="007D62B3" w:rsidRDefault="00453B83" w:rsidP="00453B83">
            <w:pPr>
              <w:jc w:val="center"/>
              <w:rPr>
                <w:color w:val="000000"/>
                <w:sz w:val="22"/>
                <w:szCs w:val="22"/>
                <w:lang w:eastAsia="lt-LT"/>
              </w:rPr>
            </w:pPr>
            <w:r w:rsidRPr="007D62B3">
              <w:rPr>
                <w:color w:val="000000"/>
                <w:sz w:val="22"/>
                <w:szCs w:val="22"/>
                <w:lang w:eastAsia="lt-LT"/>
              </w:rPr>
              <w:t>Ikiprekybinio pirkimo dalyvio pateiktas rinkai inovatyvusis produktas</w:t>
            </w:r>
          </w:p>
        </w:tc>
        <w:tc>
          <w:tcPr>
            <w:tcW w:w="3784" w:type="dxa"/>
          </w:tcPr>
          <w:p w14:paraId="170F92D4" w14:textId="77777777" w:rsidR="00453B83" w:rsidRPr="007D62B3" w:rsidRDefault="00453B83" w:rsidP="00453B83">
            <w:pPr>
              <w:jc w:val="center"/>
              <w:rPr>
                <w:color w:val="000000"/>
                <w:sz w:val="22"/>
                <w:szCs w:val="22"/>
                <w:lang w:eastAsia="lt-LT"/>
              </w:rPr>
            </w:pPr>
            <w:r w:rsidRPr="007D62B3">
              <w:rPr>
                <w:color w:val="000000"/>
                <w:sz w:val="22"/>
                <w:szCs w:val="22"/>
                <w:lang w:eastAsia="lt-LT"/>
              </w:rPr>
              <w:t>R-05-001-01-05-07-09</w:t>
            </w:r>
          </w:p>
          <w:p w14:paraId="57B47B74" w14:textId="618D8168" w:rsidR="00453B83" w:rsidRPr="007D62B3" w:rsidRDefault="00453B83" w:rsidP="00453B83">
            <w:pPr>
              <w:jc w:val="center"/>
              <w:rPr>
                <w:color w:val="000000"/>
                <w:sz w:val="22"/>
                <w:szCs w:val="22"/>
                <w:lang w:eastAsia="lt-LT"/>
              </w:rPr>
            </w:pPr>
            <w:r w:rsidRPr="007D62B3">
              <w:rPr>
                <w:color w:val="000000"/>
                <w:sz w:val="22"/>
                <w:szCs w:val="22"/>
                <w:lang w:eastAsia="lt-LT"/>
              </w:rPr>
              <w:t>(</w:t>
            </w:r>
            <w:r w:rsidRPr="007D62B3">
              <w:rPr>
                <w:sz w:val="22"/>
                <w:szCs w:val="22"/>
                <w:lang w:eastAsia="lt-LT"/>
              </w:rPr>
              <w:t>R.S.2.3003)</w:t>
            </w:r>
          </w:p>
        </w:tc>
        <w:tc>
          <w:tcPr>
            <w:tcW w:w="3783" w:type="dxa"/>
          </w:tcPr>
          <w:p w14:paraId="41F0F133" w14:textId="21B493EB" w:rsidR="00453B83" w:rsidRPr="007D62B3" w:rsidRDefault="00453B83" w:rsidP="00453B83">
            <w:pPr>
              <w:jc w:val="center"/>
              <w:rPr>
                <w:sz w:val="22"/>
                <w:szCs w:val="22"/>
                <w:lang w:eastAsia="lt-LT"/>
              </w:rPr>
            </w:pPr>
            <w:r w:rsidRPr="007D62B3">
              <w:rPr>
                <w:color w:val="000000"/>
                <w:sz w:val="22"/>
                <w:szCs w:val="22"/>
                <w:lang w:eastAsia="lt-LT"/>
              </w:rPr>
              <w:t>Vienetai</w:t>
            </w:r>
          </w:p>
        </w:tc>
        <w:tc>
          <w:tcPr>
            <w:tcW w:w="3784" w:type="dxa"/>
          </w:tcPr>
          <w:p w14:paraId="4B661023" w14:textId="77777777" w:rsidR="00453B83" w:rsidRPr="007D62B3" w:rsidRDefault="00453B83" w:rsidP="00453B83">
            <w:pPr>
              <w:jc w:val="center"/>
              <w:rPr>
                <w:color w:val="000000"/>
                <w:sz w:val="22"/>
                <w:szCs w:val="22"/>
                <w:lang w:eastAsia="lt-LT"/>
              </w:rPr>
            </w:pPr>
            <w:r w:rsidRPr="007D62B3">
              <w:rPr>
                <w:color w:val="000000"/>
                <w:sz w:val="22"/>
                <w:szCs w:val="22"/>
                <w:lang w:eastAsia="lt-LT"/>
              </w:rPr>
              <w:t>11</w:t>
            </w:r>
          </w:p>
          <w:p w14:paraId="5362061F" w14:textId="36DF9328" w:rsidR="00453B83" w:rsidRPr="007D62B3" w:rsidRDefault="00453B83" w:rsidP="00453B83">
            <w:pPr>
              <w:jc w:val="center"/>
              <w:rPr>
                <w:color w:val="000000"/>
                <w:sz w:val="22"/>
                <w:szCs w:val="22"/>
                <w:lang w:eastAsia="lt-LT"/>
              </w:rPr>
            </w:pPr>
            <w:r w:rsidRPr="007D62B3">
              <w:rPr>
                <w:color w:val="000000"/>
                <w:sz w:val="22"/>
                <w:szCs w:val="22"/>
                <w:lang w:eastAsia="lt-LT"/>
              </w:rPr>
              <w:t>(2029</w:t>
            </w:r>
            <w:r w:rsidR="00D62013" w:rsidRPr="007D62B3">
              <w:rPr>
                <w:color w:val="000000"/>
                <w:sz w:val="22"/>
                <w:szCs w:val="22"/>
                <w:lang w:eastAsia="lt-LT"/>
              </w:rPr>
              <w:t xml:space="preserve"> m.</w:t>
            </w:r>
            <w:r w:rsidRPr="007D62B3">
              <w:rPr>
                <w:color w:val="000000"/>
                <w:sz w:val="22"/>
                <w:szCs w:val="22"/>
                <w:lang w:eastAsia="lt-LT"/>
              </w:rPr>
              <w:t>)</w:t>
            </w:r>
          </w:p>
        </w:tc>
      </w:tr>
      <w:tr w:rsidR="000E28DE" w:rsidRPr="007D62B3" w14:paraId="7138CCA6" w14:textId="77777777" w:rsidTr="007D62B3">
        <w:trPr>
          <w:trHeight w:val="243"/>
        </w:trPr>
        <w:tc>
          <w:tcPr>
            <w:tcW w:w="3783" w:type="dxa"/>
          </w:tcPr>
          <w:p w14:paraId="6D1AC97F" w14:textId="417E0F0B" w:rsidR="000E28DE" w:rsidRPr="007D62B3" w:rsidRDefault="000E28DE" w:rsidP="00453B83">
            <w:pPr>
              <w:jc w:val="center"/>
              <w:rPr>
                <w:color w:val="000000"/>
                <w:sz w:val="22"/>
                <w:szCs w:val="22"/>
                <w:lang w:eastAsia="lt-LT"/>
              </w:rPr>
            </w:pPr>
            <w:r w:rsidRPr="007D62B3">
              <w:rPr>
                <w:color w:val="000000"/>
                <w:sz w:val="22"/>
                <w:szCs w:val="22"/>
                <w:lang w:eastAsia="lt-LT"/>
              </w:rPr>
              <w:t>Įvykdytas inovatyvusis viešasis pirkimas</w:t>
            </w:r>
          </w:p>
        </w:tc>
        <w:tc>
          <w:tcPr>
            <w:tcW w:w="3784" w:type="dxa"/>
          </w:tcPr>
          <w:p w14:paraId="37B0EE78" w14:textId="6A288BA8" w:rsidR="000E28DE" w:rsidRPr="007D62B3" w:rsidRDefault="001F440F" w:rsidP="00453B83">
            <w:pPr>
              <w:jc w:val="center"/>
              <w:rPr>
                <w:color w:val="000000"/>
                <w:sz w:val="22"/>
                <w:szCs w:val="22"/>
                <w:lang w:val="en-US" w:eastAsia="lt-LT"/>
              </w:rPr>
            </w:pPr>
            <w:r w:rsidRPr="007D62B3">
              <w:rPr>
                <w:color w:val="000000"/>
                <w:sz w:val="22"/>
                <w:szCs w:val="22"/>
                <w:lang w:eastAsia="lt-LT"/>
              </w:rPr>
              <w:t>R-05-001-01-05-07-33</w:t>
            </w:r>
          </w:p>
        </w:tc>
        <w:tc>
          <w:tcPr>
            <w:tcW w:w="3783" w:type="dxa"/>
          </w:tcPr>
          <w:p w14:paraId="19B949A3" w14:textId="49EA789C" w:rsidR="000E28DE" w:rsidRPr="007D62B3" w:rsidRDefault="001F440F" w:rsidP="00453B83">
            <w:pPr>
              <w:jc w:val="center"/>
              <w:rPr>
                <w:color w:val="000000"/>
                <w:sz w:val="22"/>
                <w:szCs w:val="22"/>
                <w:lang w:eastAsia="lt-LT"/>
              </w:rPr>
            </w:pPr>
            <w:r w:rsidRPr="007D62B3">
              <w:rPr>
                <w:color w:val="000000"/>
                <w:sz w:val="22"/>
                <w:szCs w:val="22"/>
                <w:lang w:eastAsia="lt-LT"/>
              </w:rPr>
              <w:t>Vienetai</w:t>
            </w:r>
          </w:p>
        </w:tc>
        <w:tc>
          <w:tcPr>
            <w:tcW w:w="3784" w:type="dxa"/>
          </w:tcPr>
          <w:p w14:paraId="6D277ED7" w14:textId="77777777" w:rsidR="001F440F" w:rsidRPr="007D62B3" w:rsidRDefault="001F440F" w:rsidP="001F440F">
            <w:pPr>
              <w:jc w:val="center"/>
              <w:rPr>
                <w:color w:val="000000"/>
                <w:sz w:val="22"/>
                <w:szCs w:val="22"/>
                <w:lang w:eastAsia="lt-LT"/>
              </w:rPr>
            </w:pPr>
            <w:r w:rsidRPr="007D62B3">
              <w:rPr>
                <w:color w:val="000000"/>
                <w:sz w:val="22"/>
                <w:szCs w:val="22"/>
                <w:lang w:eastAsia="lt-LT"/>
              </w:rPr>
              <w:t>11</w:t>
            </w:r>
          </w:p>
          <w:p w14:paraId="744AB619" w14:textId="1F39E8BB" w:rsidR="000E28DE" w:rsidRPr="007D62B3" w:rsidRDefault="001F440F" w:rsidP="001F440F">
            <w:pPr>
              <w:jc w:val="center"/>
              <w:rPr>
                <w:color w:val="000000"/>
                <w:sz w:val="22"/>
                <w:szCs w:val="22"/>
                <w:lang w:eastAsia="lt-LT"/>
              </w:rPr>
            </w:pPr>
            <w:r w:rsidRPr="007D62B3">
              <w:rPr>
                <w:color w:val="000000"/>
                <w:sz w:val="22"/>
                <w:szCs w:val="22"/>
                <w:lang w:eastAsia="lt-LT"/>
              </w:rPr>
              <w:t>(2029 m.)</w:t>
            </w:r>
          </w:p>
        </w:tc>
      </w:tr>
    </w:tbl>
    <w:p w14:paraId="71441721" w14:textId="77777777" w:rsidR="00EB0F8F" w:rsidRPr="007D62B3"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RPr="007D62B3" w14:paraId="1AF78114" w14:textId="77777777" w:rsidTr="00453B83">
        <w:trPr>
          <w:trHeight w:val="298"/>
        </w:trPr>
        <w:tc>
          <w:tcPr>
            <w:tcW w:w="15127" w:type="dxa"/>
          </w:tcPr>
          <w:p w14:paraId="28854010" w14:textId="1B6A6F69" w:rsidR="00EB0F8F" w:rsidRPr="007D62B3" w:rsidRDefault="00C222C1">
            <w:pPr>
              <w:jc w:val="both"/>
              <w:rPr>
                <w:szCs w:val="24"/>
              </w:rPr>
            </w:pPr>
            <w:r w:rsidRPr="007D62B3">
              <w:rPr>
                <w:szCs w:val="24"/>
              </w:rPr>
              <w:t>Ministerijos stebėsenos rodiklių aprašymo kortelės</w:t>
            </w:r>
          </w:p>
        </w:tc>
      </w:tr>
      <w:tr w:rsidR="00EB0F8F" w:rsidRPr="007D62B3" w14:paraId="6B38EDEA" w14:textId="77777777" w:rsidTr="00453B83">
        <w:trPr>
          <w:trHeight w:val="315"/>
        </w:trPr>
        <w:tc>
          <w:tcPr>
            <w:tcW w:w="15127" w:type="dxa"/>
          </w:tcPr>
          <w:p w14:paraId="241F98E2" w14:textId="63D01568" w:rsidR="00EB0F8F" w:rsidRPr="007D62B3" w:rsidRDefault="00453B83">
            <w:pPr>
              <w:rPr>
                <w:i/>
                <w:szCs w:val="24"/>
              </w:rPr>
            </w:pPr>
            <w:r w:rsidRPr="007D62B3">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48D601E7" w14:textId="77777777" w:rsidR="00453B83" w:rsidRPr="007D62B3" w:rsidRDefault="00453B83" w:rsidP="00453B83">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453B83" w:rsidRPr="007D62B3" w14:paraId="751AE50B" w14:textId="77777777" w:rsidTr="4B77AD7D">
        <w:tc>
          <w:tcPr>
            <w:tcW w:w="15155" w:type="dxa"/>
            <w:gridSpan w:val="13"/>
            <w:vAlign w:val="center"/>
          </w:tcPr>
          <w:p w14:paraId="5513D68E" w14:textId="77777777" w:rsidR="00453B83" w:rsidRPr="007D62B3" w:rsidRDefault="00453B83" w:rsidP="002B3128">
            <w:pPr>
              <w:jc w:val="center"/>
              <w:rPr>
                <w:b/>
                <w:sz w:val="22"/>
                <w:szCs w:val="22"/>
              </w:rPr>
            </w:pPr>
            <w:r w:rsidRPr="007D62B3">
              <w:rPr>
                <w:b/>
                <w:sz w:val="22"/>
                <w:szCs w:val="22"/>
              </w:rPr>
              <w:t>VEIKLOS AR POVEIKLĖS, KURIOMS NUSTATOMOS PROJEKTŲ FINANSAVIMO SĄLYGOS</w:t>
            </w:r>
          </w:p>
        </w:tc>
      </w:tr>
      <w:tr w:rsidR="00453B83" w:rsidRPr="007D62B3" w14:paraId="74D36B00" w14:textId="77777777" w:rsidTr="4B77AD7D">
        <w:tc>
          <w:tcPr>
            <w:tcW w:w="1110" w:type="dxa"/>
            <w:vAlign w:val="center"/>
          </w:tcPr>
          <w:p w14:paraId="23D1C092" w14:textId="77777777" w:rsidR="00453B83" w:rsidRPr="007D62B3" w:rsidRDefault="00453B83" w:rsidP="002B3128">
            <w:pPr>
              <w:jc w:val="center"/>
              <w:rPr>
                <w:b/>
                <w:sz w:val="20"/>
              </w:rPr>
            </w:pPr>
            <w:r w:rsidRPr="007D62B3">
              <w:rPr>
                <w:b/>
                <w:sz w:val="20"/>
              </w:rPr>
              <w:lastRenderedPageBreak/>
              <w:t xml:space="preserve">Veiklos ar </w:t>
            </w:r>
            <w:proofErr w:type="spellStart"/>
            <w:r w:rsidRPr="007D62B3">
              <w:rPr>
                <w:b/>
                <w:sz w:val="20"/>
              </w:rPr>
              <w:t>poveiklės</w:t>
            </w:r>
            <w:proofErr w:type="spellEnd"/>
            <w:r w:rsidRPr="007D62B3">
              <w:rPr>
                <w:b/>
                <w:sz w:val="20"/>
              </w:rPr>
              <w:t xml:space="preserve"> pavadini-</w:t>
            </w:r>
            <w:proofErr w:type="spellStart"/>
            <w:r w:rsidRPr="007D62B3">
              <w:rPr>
                <w:b/>
                <w:sz w:val="20"/>
              </w:rPr>
              <w:t>mas</w:t>
            </w:r>
            <w:proofErr w:type="spellEnd"/>
          </w:p>
        </w:tc>
        <w:tc>
          <w:tcPr>
            <w:tcW w:w="1125" w:type="dxa"/>
            <w:vAlign w:val="center"/>
          </w:tcPr>
          <w:p w14:paraId="40D57855" w14:textId="77777777" w:rsidR="00453B83" w:rsidRPr="007D62B3" w:rsidRDefault="00453B83" w:rsidP="002B3128">
            <w:pPr>
              <w:jc w:val="center"/>
              <w:rPr>
                <w:b/>
                <w:sz w:val="20"/>
              </w:rPr>
            </w:pPr>
            <w:proofErr w:type="spellStart"/>
            <w:r w:rsidRPr="007D62B3">
              <w:rPr>
                <w:b/>
                <w:sz w:val="20"/>
              </w:rPr>
              <w:t>Finansa</w:t>
            </w:r>
            <w:proofErr w:type="spellEnd"/>
            <w:r w:rsidRPr="007D62B3">
              <w:rPr>
                <w:b/>
                <w:sz w:val="20"/>
              </w:rPr>
              <w:t>-vimo šaltinis</w:t>
            </w:r>
          </w:p>
        </w:tc>
        <w:tc>
          <w:tcPr>
            <w:tcW w:w="1236" w:type="dxa"/>
            <w:vAlign w:val="center"/>
          </w:tcPr>
          <w:p w14:paraId="58761FCE" w14:textId="77777777" w:rsidR="00453B83" w:rsidRPr="007D62B3" w:rsidRDefault="00453B83" w:rsidP="002B3128">
            <w:pPr>
              <w:jc w:val="center"/>
              <w:rPr>
                <w:b/>
                <w:sz w:val="20"/>
              </w:rPr>
            </w:pPr>
            <w:r w:rsidRPr="007D62B3">
              <w:rPr>
                <w:b/>
                <w:bCs/>
                <w:sz w:val="20"/>
              </w:rPr>
              <w:t xml:space="preserve">Prioritetas ar </w:t>
            </w:r>
            <w:proofErr w:type="spellStart"/>
            <w:r w:rsidRPr="007D62B3">
              <w:rPr>
                <w:b/>
                <w:bCs/>
                <w:sz w:val="20"/>
              </w:rPr>
              <w:t>komponen</w:t>
            </w:r>
            <w:proofErr w:type="spellEnd"/>
            <w:r w:rsidRPr="007D62B3">
              <w:rPr>
                <w:b/>
                <w:bCs/>
                <w:sz w:val="20"/>
              </w:rPr>
              <w:t>-tas</w:t>
            </w:r>
          </w:p>
        </w:tc>
        <w:tc>
          <w:tcPr>
            <w:tcW w:w="1134" w:type="dxa"/>
            <w:vAlign w:val="center"/>
          </w:tcPr>
          <w:p w14:paraId="46AF1440" w14:textId="77777777" w:rsidR="00453B83" w:rsidRPr="007D62B3" w:rsidRDefault="00453B83" w:rsidP="002B3128">
            <w:pPr>
              <w:jc w:val="center"/>
              <w:rPr>
                <w:b/>
                <w:sz w:val="20"/>
              </w:rPr>
            </w:pPr>
            <w:proofErr w:type="spellStart"/>
            <w:r w:rsidRPr="007D62B3">
              <w:rPr>
                <w:b/>
                <w:bCs/>
                <w:sz w:val="20"/>
              </w:rPr>
              <w:t>Uždavi-nys</w:t>
            </w:r>
            <w:proofErr w:type="spellEnd"/>
            <w:r w:rsidRPr="007D62B3">
              <w:rPr>
                <w:b/>
                <w:bCs/>
                <w:sz w:val="20"/>
              </w:rPr>
              <w:t xml:space="preserve"> ar priemonė</w:t>
            </w:r>
          </w:p>
        </w:tc>
        <w:tc>
          <w:tcPr>
            <w:tcW w:w="1134" w:type="dxa"/>
            <w:vAlign w:val="center"/>
          </w:tcPr>
          <w:p w14:paraId="45A8C31A" w14:textId="77777777" w:rsidR="00453B83" w:rsidRPr="007D62B3" w:rsidRDefault="00453B83" w:rsidP="002B3128">
            <w:pPr>
              <w:jc w:val="center"/>
              <w:rPr>
                <w:b/>
                <w:sz w:val="20"/>
              </w:rPr>
            </w:pPr>
            <w:r w:rsidRPr="007D62B3">
              <w:rPr>
                <w:b/>
                <w:bCs/>
                <w:sz w:val="20"/>
              </w:rPr>
              <w:t xml:space="preserve">Veikla ar </w:t>
            </w:r>
            <w:proofErr w:type="spellStart"/>
            <w:r w:rsidRPr="007D62B3">
              <w:rPr>
                <w:b/>
                <w:bCs/>
                <w:sz w:val="20"/>
              </w:rPr>
              <w:t>paprie-monė</w:t>
            </w:r>
            <w:proofErr w:type="spellEnd"/>
          </w:p>
        </w:tc>
        <w:tc>
          <w:tcPr>
            <w:tcW w:w="1457" w:type="dxa"/>
            <w:vAlign w:val="center"/>
          </w:tcPr>
          <w:p w14:paraId="76518CD7" w14:textId="77777777" w:rsidR="00453B83" w:rsidRPr="007D62B3" w:rsidRDefault="00453B83" w:rsidP="002B3128">
            <w:pPr>
              <w:jc w:val="center"/>
              <w:rPr>
                <w:b/>
                <w:sz w:val="20"/>
              </w:rPr>
            </w:pPr>
            <w:r w:rsidRPr="007D62B3">
              <w:rPr>
                <w:b/>
                <w:sz w:val="20"/>
              </w:rPr>
              <w:t>Intervencinės priemonės kodas</w:t>
            </w:r>
          </w:p>
        </w:tc>
        <w:tc>
          <w:tcPr>
            <w:tcW w:w="1344" w:type="dxa"/>
            <w:vAlign w:val="center"/>
          </w:tcPr>
          <w:p w14:paraId="3195107D" w14:textId="77777777" w:rsidR="00453B83" w:rsidRPr="007D62B3" w:rsidRDefault="00453B83" w:rsidP="002B3128">
            <w:pPr>
              <w:jc w:val="center"/>
              <w:rPr>
                <w:b/>
                <w:bCs/>
                <w:sz w:val="20"/>
              </w:rPr>
            </w:pPr>
            <w:r w:rsidRPr="007D62B3">
              <w:rPr>
                <w:b/>
                <w:sz w:val="20"/>
              </w:rPr>
              <w:t xml:space="preserve">Regionas, kuriam priskiriama veikla ar </w:t>
            </w:r>
            <w:proofErr w:type="spellStart"/>
            <w:r w:rsidRPr="007D62B3">
              <w:rPr>
                <w:b/>
                <w:sz w:val="20"/>
              </w:rPr>
              <w:t>poveiklė</w:t>
            </w:r>
            <w:proofErr w:type="spellEnd"/>
          </w:p>
        </w:tc>
        <w:tc>
          <w:tcPr>
            <w:tcW w:w="1080" w:type="dxa"/>
            <w:vAlign w:val="center"/>
          </w:tcPr>
          <w:p w14:paraId="3EA652F8" w14:textId="77777777" w:rsidR="00453B83" w:rsidRPr="007D62B3" w:rsidRDefault="00453B83" w:rsidP="002B3128">
            <w:pPr>
              <w:jc w:val="center"/>
              <w:rPr>
                <w:b/>
                <w:sz w:val="20"/>
              </w:rPr>
            </w:pPr>
            <w:r w:rsidRPr="007D62B3">
              <w:rPr>
                <w:b/>
                <w:bCs/>
                <w:sz w:val="20"/>
              </w:rPr>
              <w:t>Paramos formos kodas</w:t>
            </w:r>
          </w:p>
        </w:tc>
        <w:tc>
          <w:tcPr>
            <w:tcW w:w="1344" w:type="dxa"/>
            <w:vAlign w:val="center"/>
          </w:tcPr>
          <w:p w14:paraId="0DC9B97B" w14:textId="77777777" w:rsidR="00453B83" w:rsidRPr="007D62B3" w:rsidRDefault="00453B83" w:rsidP="002B3128">
            <w:pPr>
              <w:jc w:val="center"/>
              <w:rPr>
                <w:b/>
                <w:sz w:val="20"/>
              </w:rPr>
            </w:pPr>
            <w:r w:rsidRPr="007D62B3">
              <w:rPr>
                <w:b/>
                <w:bCs/>
                <w:sz w:val="20"/>
              </w:rPr>
              <w:t>Pagrindinės teritorinės srities kodas (-ai)</w:t>
            </w:r>
          </w:p>
        </w:tc>
        <w:tc>
          <w:tcPr>
            <w:tcW w:w="1051" w:type="dxa"/>
            <w:vAlign w:val="center"/>
          </w:tcPr>
          <w:p w14:paraId="0EDD5ECE" w14:textId="77777777" w:rsidR="00453B83" w:rsidRPr="007D62B3" w:rsidRDefault="00453B83" w:rsidP="002B3128">
            <w:pPr>
              <w:jc w:val="center"/>
              <w:rPr>
                <w:b/>
                <w:bCs/>
                <w:sz w:val="20"/>
              </w:rPr>
            </w:pPr>
            <w:proofErr w:type="spellStart"/>
            <w:r w:rsidRPr="007D62B3">
              <w:rPr>
                <w:b/>
                <w:bCs/>
                <w:sz w:val="20"/>
              </w:rPr>
              <w:t>Ekono</w:t>
            </w:r>
            <w:proofErr w:type="spellEnd"/>
            <w:r w:rsidRPr="007D62B3">
              <w:rPr>
                <w:b/>
                <w:bCs/>
                <w:sz w:val="20"/>
              </w:rPr>
              <w:t xml:space="preserve">-minės veiklos kodas </w:t>
            </w:r>
          </w:p>
          <w:p w14:paraId="5D8AC460" w14:textId="77777777" w:rsidR="00453B83" w:rsidRPr="007D62B3" w:rsidRDefault="00453B83" w:rsidP="002B3128">
            <w:pPr>
              <w:jc w:val="center"/>
              <w:rPr>
                <w:b/>
                <w:sz w:val="20"/>
              </w:rPr>
            </w:pPr>
            <w:r w:rsidRPr="007D62B3">
              <w:rPr>
                <w:b/>
                <w:bCs/>
                <w:sz w:val="20"/>
              </w:rPr>
              <w:t>(-ai)</w:t>
            </w:r>
          </w:p>
        </w:tc>
        <w:tc>
          <w:tcPr>
            <w:tcW w:w="1132" w:type="dxa"/>
            <w:vAlign w:val="center"/>
          </w:tcPr>
          <w:p w14:paraId="2F9C71EA" w14:textId="77777777" w:rsidR="00453B83" w:rsidRPr="007D62B3" w:rsidRDefault="00453B83" w:rsidP="002B3128">
            <w:pPr>
              <w:jc w:val="center"/>
              <w:rPr>
                <w:b/>
                <w:bCs/>
                <w:sz w:val="20"/>
              </w:rPr>
            </w:pPr>
            <w:r w:rsidRPr="007D62B3">
              <w:rPr>
                <w:b/>
                <w:bCs/>
                <w:sz w:val="20"/>
              </w:rPr>
              <w:t>„Europos socialinio fondo +“ (toliau – ESF+) antrinių temų kodai</w:t>
            </w:r>
          </w:p>
        </w:tc>
        <w:tc>
          <w:tcPr>
            <w:tcW w:w="859" w:type="dxa"/>
            <w:vAlign w:val="center"/>
          </w:tcPr>
          <w:p w14:paraId="1FCAEC16" w14:textId="77777777" w:rsidR="00453B83" w:rsidRPr="007D62B3" w:rsidRDefault="00453B83" w:rsidP="002B3128">
            <w:pPr>
              <w:jc w:val="center"/>
              <w:rPr>
                <w:b/>
                <w:bCs/>
                <w:sz w:val="20"/>
              </w:rPr>
            </w:pPr>
            <w:r w:rsidRPr="007D62B3">
              <w:rPr>
                <w:b/>
                <w:bCs/>
                <w:sz w:val="20"/>
              </w:rPr>
              <w:t>Lyčių lygybės mat-</w:t>
            </w:r>
            <w:proofErr w:type="spellStart"/>
            <w:r w:rsidRPr="007D62B3">
              <w:rPr>
                <w:b/>
                <w:bCs/>
                <w:sz w:val="20"/>
              </w:rPr>
              <w:t>mens</w:t>
            </w:r>
            <w:proofErr w:type="spellEnd"/>
            <w:r w:rsidRPr="007D62B3">
              <w:rPr>
                <w:b/>
                <w:bCs/>
                <w:sz w:val="20"/>
              </w:rPr>
              <w:t xml:space="preserve"> kodas</w:t>
            </w:r>
          </w:p>
        </w:tc>
        <w:tc>
          <w:tcPr>
            <w:tcW w:w="1149" w:type="dxa"/>
            <w:vAlign w:val="center"/>
          </w:tcPr>
          <w:p w14:paraId="46CFC5CF" w14:textId="77777777" w:rsidR="00453B83" w:rsidRPr="007D62B3" w:rsidRDefault="00453B83" w:rsidP="002B3128">
            <w:pPr>
              <w:jc w:val="center"/>
              <w:rPr>
                <w:b/>
                <w:sz w:val="20"/>
              </w:rPr>
            </w:pPr>
            <w:proofErr w:type="spellStart"/>
            <w:r w:rsidRPr="007D62B3">
              <w:rPr>
                <w:b/>
                <w:sz w:val="20"/>
              </w:rPr>
              <w:t>Nepanau-dotos</w:t>
            </w:r>
            <w:proofErr w:type="spellEnd"/>
            <w:r w:rsidRPr="007D62B3">
              <w:rPr>
                <w:b/>
                <w:sz w:val="20"/>
              </w:rPr>
              <w:t xml:space="preserve"> </w:t>
            </w:r>
            <w:proofErr w:type="spellStart"/>
            <w:r w:rsidRPr="007D62B3">
              <w:rPr>
                <w:b/>
                <w:sz w:val="20"/>
              </w:rPr>
              <w:t>Ekonomi-kos</w:t>
            </w:r>
            <w:proofErr w:type="spellEnd"/>
            <w:r w:rsidRPr="007D62B3">
              <w:rPr>
                <w:b/>
                <w:sz w:val="20"/>
              </w:rPr>
              <w:t xml:space="preserve"> gaivinimo ir atsparumo didinimo priemonės lėšos</w:t>
            </w:r>
          </w:p>
          <w:p w14:paraId="2BE46A6C" w14:textId="77777777" w:rsidR="00453B83" w:rsidRPr="007D62B3" w:rsidRDefault="00453B83" w:rsidP="002B3128">
            <w:pPr>
              <w:jc w:val="center"/>
              <w:rPr>
                <w:b/>
                <w:bCs/>
                <w:sz w:val="20"/>
              </w:rPr>
            </w:pPr>
            <w:r w:rsidRPr="007D62B3">
              <w:rPr>
                <w:b/>
                <w:sz w:val="20"/>
              </w:rPr>
              <w:t>(Taip / Ne)</w:t>
            </w:r>
          </w:p>
        </w:tc>
      </w:tr>
      <w:tr w:rsidR="00453B83" w:rsidRPr="007D62B3" w14:paraId="2A8A68D3" w14:textId="77777777" w:rsidTr="4B77AD7D">
        <w:trPr>
          <w:trHeight w:val="278"/>
        </w:trPr>
        <w:tc>
          <w:tcPr>
            <w:tcW w:w="1110" w:type="dxa"/>
            <w:tcMar>
              <w:left w:w="28" w:type="dxa"/>
              <w:right w:w="28" w:type="dxa"/>
            </w:tcMar>
          </w:tcPr>
          <w:p w14:paraId="6DBCE0EC" w14:textId="3EFB0E0F" w:rsidR="00453B83" w:rsidRPr="007D62B3" w:rsidRDefault="00453B83" w:rsidP="002B3128">
            <w:pPr>
              <w:ind w:firstLine="48"/>
              <w:jc w:val="center"/>
              <w:rPr>
                <w:i/>
                <w:sz w:val="20"/>
              </w:rPr>
            </w:pPr>
            <w:r w:rsidRPr="007D62B3">
              <w:rPr>
                <w:bCs/>
                <w:sz w:val="20"/>
                <w:lang w:bidi="lt-LT"/>
              </w:rPr>
              <w:t>8.2. </w:t>
            </w:r>
            <w:r w:rsidRPr="007D62B3">
              <w:rPr>
                <w:color w:val="000000"/>
                <w:sz w:val="20"/>
              </w:rPr>
              <w:t>Sudaryti paskatas verslui kurti naujus produktus viešojo sektoriaus poreikiams tenkinti (Vidurio ir vakarų Lietuvos regionas)</w:t>
            </w:r>
          </w:p>
        </w:tc>
        <w:tc>
          <w:tcPr>
            <w:tcW w:w="1125" w:type="dxa"/>
            <w:tcMar>
              <w:left w:w="28" w:type="dxa"/>
              <w:right w:w="28" w:type="dxa"/>
            </w:tcMar>
          </w:tcPr>
          <w:p w14:paraId="020DBCBE" w14:textId="77777777" w:rsidR="00453B83" w:rsidRPr="007D62B3" w:rsidRDefault="00453B83" w:rsidP="002B3128">
            <w:pPr>
              <w:jc w:val="center"/>
              <w:rPr>
                <w:bCs/>
                <w:sz w:val="20"/>
                <w:lang w:bidi="lt-LT"/>
              </w:rPr>
            </w:pPr>
            <w:r w:rsidRPr="007D62B3">
              <w:rPr>
                <w:bCs/>
                <w:sz w:val="20"/>
                <w:lang w:bidi="lt-LT"/>
              </w:rPr>
              <w:t>2021–2027 metų Europos Sąjungos fondų investicijų programa</w:t>
            </w:r>
          </w:p>
          <w:p w14:paraId="640E7400" w14:textId="77777777" w:rsidR="00453B83" w:rsidRPr="007D62B3" w:rsidRDefault="00453B83" w:rsidP="002B3128">
            <w:pPr>
              <w:jc w:val="center"/>
              <w:rPr>
                <w:b/>
                <w:i/>
                <w:sz w:val="20"/>
              </w:rPr>
            </w:pPr>
            <w:r w:rsidRPr="007D62B3">
              <w:rPr>
                <w:bCs/>
                <w:sz w:val="20"/>
                <w:lang w:bidi="lt-LT"/>
              </w:rPr>
              <w:t>(toliau – Investicijų programa)</w:t>
            </w:r>
          </w:p>
        </w:tc>
        <w:tc>
          <w:tcPr>
            <w:tcW w:w="1236" w:type="dxa"/>
            <w:tcMar>
              <w:left w:w="28" w:type="dxa"/>
              <w:right w:w="28" w:type="dxa"/>
            </w:tcMar>
          </w:tcPr>
          <w:p w14:paraId="19851FF0" w14:textId="77777777" w:rsidR="00453B83" w:rsidRPr="007D62B3" w:rsidRDefault="00453B83" w:rsidP="002B3128">
            <w:pPr>
              <w:jc w:val="center"/>
              <w:rPr>
                <w:i/>
                <w:sz w:val="20"/>
              </w:rPr>
            </w:pPr>
            <w:r w:rsidRPr="007D62B3">
              <w:rPr>
                <w:sz w:val="20"/>
              </w:rPr>
              <w:t>1</w:t>
            </w:r>
          </w:p>
        </w:tc>
        <w:tc>
          <w:tcPr>
            <w:tcW w:w="1134" w:type="dxa"/>
            <w:tcMar>
              <w:left w:w="28" w:type="dxa"/>
              <w:right w:w="28" w:type="dxa"/>
            </w:tcMar>
          </w:tcPr>
          <w:p w14:paraId="2326EEF0" w14:textId="77777777" w:rsidR="00453B83" w:rsidRPr="007D62B3" w:rsidRDefault="00453B83" w:rsidP="002B3128">
            <w:pPr>
              <w:jc w:val="center"/>
              <w:rPr>
                <w:sz w:val="20"/>
              </w:rPr>
            </w:pPr>
            <w:r w:rsidRPr="007D62B3">
              <w:rPr>
                <w:sz w:val="20"/>
              </w:rPr>
              <w:t>1.1</w:t>
            </w:r>
          </w:p>
        </w:tc>
        <w:tc>
          <w:tcPr>
            <w:tcW w:w="1134" w:type="dxa"/>
            <w:tcMar>
              <w:left w:w="28" w:type="dxa"/>
              <w:right w:w="28" w:type="dxa"/>
            </w:tcMar>
          </w:tcPr>
          <w:p w14:paraId="27A9423C" w14:textId="77777777" w:rsidR="00453B83" w:rsidRPr="007D62B3" w:rsidRDefault="00453B83" w:rsidP="002B3128">
            <w:pPr>
              <w:jc w:val="center"/>
              <w:rPr>
                <w:i/>
                <w:sz w:val="20"/>
              </w:rPr>
            </w:pPr>
            <w:r w:rsidRPr="007D62B3">
              <w:rPr>
                <w:sz w:val="20"/>
              </w:rPr>
              <w:t>1.1.9 Skatinti inovacijas viešajame sektoriuje (ikiprekybinius pirkimus)</w:t>
            </w:r>
          </w:p>
        </w:tc>
        <w:tc>
          <w:tcPr>
            <w:tcW w:w="1457" w:type="dxa"/>
            <w:tcMar>
              <w:left w:w="28" w:type="dxa"/>
              <w:right w:w="28" w:type="dxa"/>
            </w:tcMar>
          </w:tcPr>
          <w:p w14:paraId="235EB17E" w14:textId="77777777" w:rsidR="00453B83" w:rsidRPr="007D62B3" w:rsidRDefault="00453B83" w:rsidP="4B77AD7D">
            <w:pPr>
              <w:jc w:val="center"/>
              <w:rPr>
                <w:sz w:val="20"/>
              </w:rPr>
            </w:pPr>
            <w:r w:rsidRPr="007D62B3">
              <w:rPr>
                <w:sz w:val="20"/>
              </w:rPr>
              <w:t>009</w:t>
            </w:r>
          </w:p>
          <w:p w14:paraId="171127CE" w14:textId="77777777" w:rsidR="00453B83" w:rsidRPr="007D62B3" w:rsidRDefault="00453B83" w:rsidP="4B77AD7D">
            <w:pPr>
              <w:jc w:val="center"/>
              <w:rPr>
                <w:sz w:val="20"/>
              </w:rPr>
            </w:pPr>
            <w:r w:rsidRPr="007D62B3">
              <w:rPr>
                <w:sz w:val="20"/>
              </w:rPr>
              <w:t>010</w:t>
            </w:r>
          </w:p>
          <w:p w14:paraId="02CC035F" w14:textId="573F091E" w:rsidR="00854AE8" w:rsidRPr="007D62B3" w:rsidRDefault="00854AE8" w:rsidP="4B77AD7D">
            <w:pPr>
              <w:jc w:val="center"/>
              <w:rPr>
                <w:i/>
                <w:iCs/>
                <w:sz w:val="20"/>
              </w:rPr>
            </w:pPr>
            <w:r w:rsidRPr="007D62B3">
              <w:rPr>
                <w:sz w:val="20"/>
              </w:rPr>
              <w:t>011</w:t>
            </w:r>
          </w:p>
        </w:tc>
        <w:tc>
          <w:tcPr>
            <w:tcW w:w="1344" w:type="dxa"/>
            <w:tcMar>
              <w:left w:w="28" w:type="dxa"/>
              <w:right w:w="28" w:type="dxa"/>
            </w:tcMar>
          </w:tcPr>
          <w:p w14:paraId="67AA09C2" w14:textId="2DA2C3D0" w:rsidR="00453B83" w:rsidRPr="007D62B3" w:rsidRDefault="00453B83" w:rsidP="002B3128">
            <w:pPr>
              <w:jc w:val="center"/>
              <w:rPr>
                <w:i/>
                <w:sz w:val="20"/>
              </w:rPr>
            </w:pPr>
            <w:r w:rsidRPr="007D62B3">
              <w:rPr>
                <w:sz w:val="20"/>
              </w:rPr>
              <w:t>Vidurio ir vakarų Lietuvos regionas</w:t>
            </w:r>
          </w:p>
        </w:tc>
        <w:tc>
          <w:tcPr>
            <w:tcW w:w="1080" w:type="dxa"/>
            <w:tcMar>
              <w:left w:w="28" w:type="dxa"/>
              <w:right w:w="28" w:type="dxa"/>
            </w:tcMar>
          </w:tcPr>
          <w:p w14:paraId="014544CE" w14:textId="77777777" w:rsidR="00453B83" w:rsidRPr="007D62B3" w:rsidRDefault="00453B83" w:rsidP="002B3128">
            <w:pPr>
              <w:jc w:val="center"/>
              <w:rPr>
                <w:i/>
                <w:sz w:val="20"/>
              </w:rPr>
            </w:pPr>
            <w:r w:rsidRPr="007D62B3">
              <w:rPr>
                <w:sz w:val="20"/>
              </w:rPr>
              <w:t>D</w:t>
            </w:r>
          </w:p>
        </w:tc>
        <w:tc>
          <w:tcPr>
            <w:tcW w:w="1344" w:type="dxa"/>
            <w:tcMar>
              <w:left w:w="28" w:type="dxa"/>
              <w:right w:w="28" w:type="dxa"/>
            </w:tcMar>
          </w:tcPr>
          <w:p w14:paraId="596D377A" w14:textId="77777777" w:rsidR="00453B83" w:rsidRPr="007D62B3" w:rsidRDefault="00453B83" w:rsidP="002B3128">
            <w:pPr>
              <w:jc w:val="center"/>
              <w:rPr>
                <w:sz w:val="20"/>
              </w:rPr>
            </w:pPr>
            <w:r w:rsidRPr="007D62B3">
              <w:rPr>
                <w:iCs/>
                <w:sz w:val="20"/>
              </w:rPr>
              <w:t>32 – kitų rūšių tikslinės teritorijos</w:t>
            </w:r>
          </w:p>
        </w:tc>
        <w:tc>
          <w:tcPr>
            <w:tcW w:w="1051" w:type="dxa"/>
            <w:tcMar>
              <w:left w:w="28" w:type="dxa"/>
              <w:right w:w="28" w:type="dxa"/>
            </w:tcMar>
          </w:tcPr>
          <w:p w14:paraId="4DF61657" w14:textId="77777777" w:rsidR="00453B83" w:rsidRPr="007D62B3" w:rsidRDefault="00453B83" w:rsidP="002B3128">
            <w:pPr>
              <w:jc w:val="center"/>
              <w:rPr>
                <w:sz w:val="20"/>
              </w:rPr>
            </w:pPr>
            <w:r w:rsidRPr="007D62B3">
              <w:rPr>
                <w:bCs/>
                <w:sz w:val="20"/>
              </w:rPr>
              <w:t>26 (kitos nenurodytos paslaugos)</w:t>
            </w:r>
          </w:p>
        </w:tc>
        <w:tc>
          <w:tcPr>
            <w:tcW w:w="1132" w:type="dxa"/>
            <w:tcMar>
              <w:left w:w="28" w:type="dxa"/>
              <w:right w:w="28" w:type="dxa"/>
            </w:tcMar>
          </w:tcPr>
          <w:p w14:paraId="74C3F6CC" w14:textId="77777777" w:rsidR="00453B83" w:rsidRPr="007D62B3" w:rsidRDefault="00453B83" w:rsidP="002B3128">
            <w:pPr>
              <w:jc w:val="center"/>
              <w:rPr>
                <w:i/>
                <w:iCs/>
                <w:sz w:val="20"/>
              </w:rPr>
            </w:pPr>
            <w:r w:rsidRPr="007D62B3">
              <w:rPr>
                <w:sz w:val="20"/>
              </w:rPr>
              <w:t>–</w:t>
            </w:r>
          </w:p>
        </w:tc>
        <w:tc>
          <w:tcPr>
            <w:tcW w:w="859" w:type="dxa"/>
            <w:tcMar>
              <w:left w:w="28" w:type="dxa"/>
              <w:right w:w="28" w:type="dxa"/>
            </w:tcMar>
          </w:tcPr>
          <w:p w14:paraId="53839C4B" w14:textId="0A2A5B75" w:rsidR="00453B83" w:rsidRPr="007D62B3" w:rsidRDefault="00453B83" w:rsidP="00861B28">
            <w:pPr>
              <w:jc w:val="center"/>
              <w:rPr>
                <w:i/>
                <w:iCs/>
                <w:sz w:val="20"/>
              </w:rPr>
            </w:pPr>
            <w:r w:rsidRPr="007D62B3">
              <w:rPr>
                <w:sz w:val="20"/>
              </w:rPr>
              <w:t xml:space="preserve">03 – </w:t>
            </w:r>
            <w:proofErr w:type="spellStart"/>
            <w:r w:rsidRPr="007D62B3">
              <w:rPr>
                <w:sz w:val="20"/>
              </w:rPr>
              <w:t>neutra-lumas</w:t>
            </w:r>
            <w:proofErr w:type="spellEnd"/>
            <w:r w:rsidRPr="007D62B3">
              <w:rPr>
                <w:sz w:val="20"/>
              </w:rPr>
              <w:t xml:space="preserve"> lyties požiūriu</w:t>
            </w:r>
          </w:p>
        </w:tc>
        <w:tc>
          <w:tcPr>
            <w:tcW w:w="1149" w:type="dxa"/>
          </w:tcPr>
          <w:p w14:paraId="7B0FDC7C" w14:textId="77777777" w:rsidR="00453B83" w:rsidRPr="007D62B3" w:rsidRDefault="00453B83" w:rsidP="002B3128">
            <w:pPr>
              <w:jc w:val="center"/>
              <w:rPr>
                <w:i/>
                <w:iCs/>
                <w:sz w:val="20"/>
              </w:rPr>
            </w:pPr>
            <w:r w:rsidRPr="007D62B3">
              <w:rPr>
                <w:sz w:val="20"/>
              </w:rPr>
              <w:t>Ne</w:t>
            </w:r>
          </w:p>
        </w:tc>
      </w:tr>
    </w:tbl>
    <w:p w14:paraId="1AE43029" w14:textId="77777777" w:rsidR="00453B83" w:rsidRPr="007D62B3" w:rsidRDefault="00453B83" w:rsidP="00453B83">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453B83" w:rsidRPr="007D62B3" w14:paraId="0E973821" w14:textId="77777777" w:rsidTr="002B3128">
        <w:trPr>
          <w:trHeight w:val="405"/>
        </w:trPr>
        <w:tc>
          <w:tcPr>
            <w:tcW w:w="3783" w:type="dxa"/>
            <w:shd w:val="clear" w:color="auto" w:fill="auto"/>
            <w:vAlign w:val="center"/>
          </w:tcPr>
          <w:p w14:paraId="3F184FA4" w14:textId="77777777" w:rsidR="00453B83" w:rsidRPr="007D62B3" w:rsidRDefault="00453B83" w:rsidP="002B3128">
            <w:pPr>
              <w:jc w:val="center"/>
              <w:rPr>
                <w:sz w:val="22"/>
                <w:szCs w:val="22"/>
              </w:rPr>
            </w:pPr>
            <w:r w:rsidRPr="007D62B3">
              <w:rPr>
                <w:sz w:val="22"/>
                <w:szCs w:val="22"/>
              </w:rPr>
              <w:t>Rodiklio pavadinimas</w:t>
            </w:r>
          </w:p>
        </w:tc>
        <w:tc>
          <w:tcPr>
            <w:tcW w:w="3784" w:type="dxa"/>
            <w:shd w:val="clear" w:color="auto" w:fill="auto"/>
            <w:vAlign w:val="center"/>
          </w:tcPr>
          <w:p w14:paraId="22B409A4" w14:textId="77777777" w:rsidR="00453B83" w:rsidRPr="007D62B3" w:rsidRDefault="00453B83" w:rsidP="002B3128">
            <w:pPr>
              <w:jc w:val="center"/>
              <w:rPr>
                <w:sz w:val="22"/>
                <w:szCs w:val="22"/>
              </w:rPr>
            </w:pPr>
            <w:r w:rsidRPr="007D62B3">
              <w:rPr>
                <w:sz w:val="22"/>
                <w:szCs w:val="22"/>
              </w:rPr>
              <w:t>Rodiklio kodas</w:t>
            </w:r>
          </w:p>
        </w:tc>
        <w:tc>
          <w:tcPr>
            <w:tcW w:w="3783" w:type="dxa"/>
            <w:shd w:val="clear" w:color="auto" w:fill="auto"/>
            <w:vAlign w:val="center"/>
          </w:tcPr>
          <w:p w14:paraId="6FE2A1DB" w14:textId="77777777" w:rsidR="00453B83" w:rsidRPr="007D62B3" w:rsidRDefault="00453B83" w:rsidP="002B3128">
            <w:pPr>
              <w:jc w:val="center"/>
              <w:rPr>
                <w:sz w:val="22"/>
                <w:szCs w:val="22"/>
              </w:rPr>
            </w:pPr>
            <w:r w:rsidRPr="007D62B3">
              <w:rPr>
                <w:sz w:val="22"/>
                <w:szCs w:val="22"/>
              </w:rPr>
              <w:t>Matavimo vienetai</w:t>
            </w:r>
          </w:p>
        </w:tc>
        <w:tc>
          <w:tcPr>
            <w:tcW w:w="3784" w:type="dxa"/>
            <w:shd w:val="clear" w:color="auto" w:fill="auto"/>
            <w:vAlign w:val="center"/>
          </w:tcPr>
          <w:p w14:paraId="6468411F" w14:textId="77777777" w:rsidR="00453B83" w:rsidRPr="007D62B3" w:rsidRDefault="00453B83" w:rsidP="002B3128">
            <w:pPr>
              <w:jc w:val="center"/>
              <w:rPr>
                <w:sz w:val="22"/>
                <w:szCs w:val="22"/>
              </w:rPr>
            </w:pPr>
            <w:r w:rsidRPr="007D62B3">
              <w:rPr>
                <w:sz w:val="22"/>
                <w:szCs w:val="22"/>
              </w:rPr>
              <w:t>Siektina reikšmė ir pasiekimo data</w:t>
            </w:r>
          </w:p>
        </w:tc>
      </w:tr>
      <w:tr w:rsidR="00B47A1A" w:rsidRPr="007D62B3" w14:paraId="1480C330" w14:textId="77777777" w:rsidTr="002B3128">
        <w:trPr>
          <w:trHeight w:val="416"/>
        </w:trPr>
        <w:tc>
          <w:tcPr>
            <w:tcW w:w="3783" w:type="dxa"/>
          </w:tcPr>
          <w:p w14:paraId="5A50F2BF" w14:textId="77777777" w:rsidR="00B47A1A" w:rsidRPr="007D62B3" w:rsidRDefault="00B47A1A" w:rsidP="00B47A1A">
            <w:pPr>
              <w:jc w:val="center"/>
              <w:rPr>
                <w:i/>
                <w:iCs/>
                <w:sz w:val="22"/>
                <w:szCs w:val="22"/>
              </w:rPr>
            </w:pPr>
            <w:r w:rsidRPr="007D62B3">
              <w:rPr>
                <w:color w:val="000000"/>
                <w:sz w:val="22"/>
                <w:szCs w:val="22"/>
                <w:lang w:eastAsia="lt-LT"/>
              </w:rPr>
              <w:t>Paramą gavusios įmonės, iš kurių labai mažos, mažos, vidutinės ir didelės įmonės</w:t>
            </w:r>
          </w:p>
        </w:tc>
        <w:tc>
          <w:tcPr>
            <w:tcW w:w="3784" w:type="dxa"/>
          </w:tcPr>
          <w:p w14:paraId="27AB17CC"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P-05-001-01-05-07-08</w:t>
            </w:r>
          </w:p>
          <w:p w14:paraId="600043F1" w14:textId="69BCBEDB" w:rsidR="00B47A1A" w:rsidRPr="007D62B3" w:rsidRDefault="00B47A1A" w:rsidP="00B47A1A">
            <w:pPr>
              <w:jc w:val="center"/>
              <w:rPr>
                <w:i/>
                <w:iCs/>
                <w:sz w:val="22"/>
                <w:szCs w:val="22"/>
              </w:rPr>
            </w:pPr>
            <w:r w:rsidRPr="007D62B3">
              <w:rPr>
                <w:sz w:val="22"/>
                <w:szCs w:val="22"/>
              </w:rPr>
              <w:t>(</w:t>
            </w:r>
            <w:r w:rsidRPr="007D62B3">
              <w:rPr>
                <w:sz w:val="22"/>
                <w:szCs w:val="22"/>
                <w:lang w:eastAsia="lt-LT"/>
              </w:rPr>
              <w:t>P.B.2.0001)</w:t>
            </w:r>
          </w:p>
        </w:tc>
        <w:tc>
          <w:tcPr>
            <w:tcW w:w="3783" w:type="dxa"/>
          </w:tcPr>
          <w:p w14:paraId="053B5A15" w14:textId="77777777" w:rsidR="00B47A1A" w:rsidRPr="007D62B3" w:rsidRDefault="00B47A1A" w:rsidP="00B47A1A">
            <w:pPr>
              <w:jc w:val="center"/>
              <w:rPr>
                <w:i/>
                <w:iCs/>
                <w:sz w:val="22"/>
                <w:szCs w:val="22"/>
              </w:rPr>
            </w:pPr>
            <w:r w:rsidRPr="007D62B3">
              <w:rPr>
                <w:sz w:val="22"/>
                <w:szCs w:val="22"/>
                <w:lang w:eastAsia="lt-LT"/>
              </w:rPr>
              <w:t>Įmonės</w:t>
            </w:r>
          </w:p>
        </w:tc>
        <w:tc>
          <w:tcPr>
            <w:tcW w:w="3784" w:type="dxa"/>
          </w:tcPr>
          <w:p w14:paraId="50FB8FD3" w14:textId="43CCEFED" w:rsidR="00B47A1A" w:rsidRPr="007D62B3" w:rsidRDefault="00B47A1A" w:rsidP="00B47A1A">
            <w:pPr>
              <w:jc w:val="center"/>
              <w:rPr>
                <w:sz w:val="22"/>
                <w:szCs w:val="22"/>
              </w:rPr>
            </w:pPr>
            <w:r w:rsidRPr="007D62B3">
              <w:rPr>
                <w:sz w:val="22"/>
                <w:szCs w:val="22"/>
              </w:rPr>
              <w:t>41</w:t>
            </w:r>
          </w:p>
          <w:p w14:paraId="5DC97455" w14:textId="0B8B3A0F" w:rsidR="00B47A1A" w:rsidRPr="007D62B3" w:rsidRDefault="00B47A1A" w:rsidP="00B47A1A">
            <w:pPr>
              <w:jc w:val="center"/>
              <w:rPr>
                <w:i/>
                <w:iCs/>
                <w:sz w:val="22"/>
                <w:szCs w:val="22"/>
              </w:rPr>
            </w:pPr>
            <w:r w:rsidRPr="007D62B3">
              <w:rPr>
                <w:sz w:val="22"/>
                <w:szCs w:val="22"/>
              </w:rPr>
              <w:t>(2029 m.)</w:t>
            </w:r>
          </w:p>
        </w:tc>
      </w:tr>
      <w:tr w:rsidR="00B47A1A" w:rsidRPr="007D62B3" w14:paraId="55EAA373" w14:textId="77777777" w:rsidTr="002B3128">
        <w:trPr>
          <w:trHeight w:val="416"/>
        </w:trPr>
        <w:tc>
          <w:tcPr>
            <w:tcW w:w="3783" w:type="dxa"/>
          </w:tcPr>
          <w:p w14:paraId="039AC318" w14:textId="2C082A95" w:rsidR="00B47A1A" w:rsidRPr="007D62B3" w:rsidRDefault="00B47A1A" w:rsidP="00B47A1A">
            <w:pPr>
              <w:jc w:val="center"/>
              <w:rPr>
                <w:color w:val="000000"/>
                <w:sz w:val="22"/>
                <w:szCs w:val="22"/>
                <w:lang w:eastAsia="lt-LT"/>
              </w:rPr>
            </w:pPr>
            <w:r w:rsidRPr="007D62B3">
              <w:rPr>
                <w:color w:val="000000"/>
                <w:sz w:val="22"/>
                <w:szCs w:val="22"/>
                <w:lang w:eastAsia="lt-LT"/>
              </w:rPr>
              <w:t>Paramą gavusios įmonės, iš kurių labai mažos įmonės</w:t>
            </w:r>
          </w:p>
        </w:tc>
        <w:tc>
          <w:tcPr>
            <w:tcW w:w="3784" w:type="dxa"/>
          </w:tcPr>
          <w:p w14:paraId="62867C79"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P-05-001-01-05-07-09</w:t>
            </w:r>
          </w:p>
          <w:p w14:paraId="633B2BF6" w14:textId="5C622072" w:rsidR="00B47A1A" w:rsidRPr="007D62B3" w:rsidRDefault="00B47A1A" w:rsidP="00B47A1A">
            <w:pPr>
              <w:jc w:val="center"/>
              <w:rPr>
                <w:color w:val="000000"/>
                <w:sz w:val="22"/>
                <w:szCs w:val="22"/>
                <w:lang w:eastAsia="lt-LT"/>
              </w:rPr>
            </w:pPr>
            <w:r w:rsidRPr="007D62B3">
              <w:rPr>
                <w:color w:val="000000"/>
                <w:sz w:val="22"/>
                <w:szCs w:val="22"/>
                <w:lang w:eastAsia="lt-LT"/>
              </w:rPr>
              <w:t>(P.B.2.0001.1)</w:t>
            </w:r>
          </w:p>
        </w:tc>
        <w:tc>
          <w:tcPr>
            <w:tcW w:w="3783" w:type="dxa"/>
          </w:tcPr>
          <w:p w14:paraId="701257B4" w14:textId="298B2D87" w:rsidR="00B47A1A" w:rsidRPr="007D62B3" w:rsidRDefault="00B47A1A" w:rsidP="00B47A1A">
            <w:pPr>
              <w:jc w:val="center"/>
              <w:rPr>
                <w:sz w:val="22"/>
                <w:szCs w:val="22"/>
                <w:lang w:eastAsia="lt-LT"/>
              </w:rPr>
            </w:pPr>
            <w:r w:rsidRPr="007D62B3">
              <w:rPr>
                <w:sz w:val="22"/>
                <w:szCs w:val="22"/>
                <w:lang w:eastAsia="lt-LT"/>
              </w:rPr>
              <w:t>Įmonės</w:t>
            </w:r>
          </w:p>
        </w:tc>
        <w:tc>
          <w:tcPr>
            <w:tcW w:w="3784" w:type="dxa"/>
          </w:tcPr>
          <w:p w14:paraId="0ABB7E58" w14:textId="124B6289" w:rsidR="00B47A1A" w:rsidRPr="007D62B3" w:rsidRDefault="00B47A1A" w:rsidP="00B47A1A">
            <w:pPr>
              <w:jc w:val="center"/>
              <w:rPr>
                <w:sz w:val="22"/>
                <w:szCs w:val="22"/>
              </w:rPr>
            </w:pPr>
            <w:r w:rsidRPr="007D62B3">
              <w:rPr>
                <w:color w:val="000000"/>
                <w:sz w:val="22"/>
                <w:szCs w:val="22"/>
                <w:shd w:val="clear" w:color="auto" w:fill="FFFFFF"/>
              </w:rPr>
              <w:t>n/a</w:t>
            </w:r>
          </w:p>
        </w:tc>
      </w:tr>
      <w:tr w:rsidR="00B47A1A" w:rsidRPr="007D62B3" w14:paraId="5B0A12FC" w14:textId="77777777" w:rsidTr="002B3128">
        <w:trPr>
          <w:trHeight w:val="416"/>
        </w:trPr>
        <w:tc>
          <w:tcPr>
            <w:tcW w:w="3783" w:type="dxa"/>
          </w:tcPr>
          <w:p w14:paraId="7613520C" w14:textId="065C5FA9" w:rsidR="00B47A1A" w:rsidRPr="007D62B3" w:rsidRDefault="00B47A1A" w:rsidP="00B47A1A">
            <w:pPr>
              <w:jc w:val="center"/>
              <w:rPr>
                <w:color w:val="000000"/>
                <w:sz w:val="22"/>
                <w:szCs w:val="22"/>
                <w:lang w:eastAsia="lt-LT"/>
              </w:rPr>
            </w:pPr>
            <w:r w:rsidRPr="007D62B3">
              <w:rPr>
                <w:color w:val="000000"/>
                <w:sz w:val="22"/>
                <w:szCs w:val="22"/>
                <w:lang w:eastAsia="lt-LT"/>
              </w:rPr>
              <w:t>Paramą gavusios įmonės, iš kurių mažos įmonės</w:t>
            </w:r>
          </w:p>
        </w:tc>
        <w:tc>
          <w:tcPr>
            <w:tcW w:w="3784" w:type="dxa"/>
          </w:tcPr>
          <w:p w14:paraId="44405E13"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P-05-001-01-05-07-10</w:t>
            </w:r>
          </w:p>
          <w:p w14:paraId="5E3F7DAF" w14:textId="7465D54B" w:rsidR="00B47A1A" w:rsidRPr="007D62B3" w:rsidRDefault="00B47A1A" w:rsidP="00B47A1A">
            <w:pPr>
              <w:jc w:val="center"/>
              <w:rPr>
                <w:color w:val="000000"/>
                <w:sz w:val="22"/>
                <w:szCs w:val="22"/>
                <w:lang w:eastAsia="lt-LT"/>
              </w:rPr>
            </w:pPr>
            <w:r w:rsidRPr="007D62B3">
              <w:rPr>
                <w:color w:val="000000"/>
                <w:sz w:val="22"/>
                <w:szCs w:val="22"/>
                <w:lang w:eastAsia="lt-LT"/>
              </w:rPr>
              <w:t>(P.B.2.0001.2)</w:t>
            </w:r>
          </w:p>
        </w:tc>
        <w:tc>
          <w:tcPr>
            <w:tcW w:w="3783" w:type="dxa"/>
          </w:tcPr>
          <w:p w14:paraId="44C58EFF" w14:textId="551CC13A" w:rsidR="00B47A1A" w:rsidRPr="007D62B3" w:rsidRDefault="00B47A1A" w:rsidP="00B47A1A">
            <w:pPr>
              <w:jc w:val="center"/>
              <w:rPr>
                <w:sz w:val="22"/>
                <w:szCs w:val="22"/>
                <w:lang w:eastAsia="lt-LT"/>
              </w:rPr>
            </w:pPr>
            <w:r w:rsidRPr="007D62B3">
              <w:rPr>
                <w:sz w:val="22"/>
                <w:szCs w:val="22"/>
                <w:lang w:eastAsia="lt-LT"/>
              </w:rPr>
              <w:t>Įmonės</w:t>
            </w:r>
          </w:p>
        </w:tc>
        <w:tc>
          <w:tcPr>
            <w:tcW w:w="3784" w:type="dxa"/>
          </w:tcPr>
          <w:p w14:paraId="6A0BA01B" w14:textId="314F5652" w:rsidR="00B47A1A" w:rsidRPr="007D62B3" w:rsidRDefault="00B47A1A" w:rsidP="00B47A1A">
            <w:pPr>
              <w:jc w:val="center"/>
              <w:rPr>
                <w:sz w:val="22"/>
                <w:szCs w:val="22"/>
              </w:rPr>
            </w:pPr>
            <w:r w:rsidRPr="007D62B3">
              <w:rPr>
                <w:color w:val="000000"/>
                <w:sz w:val="22"/>
                <w:szCs w:val="22"/>
                <w:shd w:val="clear" w:color="auto" w:fill="FFFFFF"/>
              </w:rPr>
              <w:t>n/a</w:t>
            </w:r>
          </w:p>
        </w:tc>
      </w:tr>
      <w:tr w:rsidR="00B47A1A" w:rsidRPr="007D62B3" w14:paraId="2EFF269C" w14:textId="77777777" w:rsidTr="002B3128">
        <w:trPr>
          <w:trHeight w:val="416"/>
        </w:trPr>
        <w:tc>
          <w:tcPr>
            <w:tcW w:w="3783" w:type="dxa"/>
          </w:tcPr>
          <w:p w14:paraId="62273EA4" w14:textId="359B3D9E" w:rsidR="00B47A1A" w:rsidRPr="007D62B3" w:rsidRDefault="00B47A1A" w:rsidP="00B47A1A">
            <w:pPr>
              <w:jc w:val="center"/>
              <w:rPr>
                <w:color w:val="000000"/>
                <w:sz w:val="22"/>
                <w:szCs w:val="22"/>
                <w:lang w:eastAsia="lt-LT"/>
              </w:rPr>
            </w:pPr>
            <w:r w:rsidRPr="007D62B3">
              <w:rPr>
                <w:color w:val="000000"/>
                <w:sz w:val="22"/>
                <w:szCs w:val="22"/>
                <w:lang w:eastAsia="lt-LT"/>
              </w:rPr>
              <w:t>Paramą gavusios įmonės, iš kurių vidutinės įmonės</w:t>
            </w:r>
          </w:p>
        </w:tc>
        <w:tc>
          <w:tcPr>
            <w:tcW w:w="3784" w:type="dxa"/>
          </w:tcPr>
          <w:p w14:paraId="05EAF916"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P-05-001-01-05-07-11</w:t>
            </w:r>
          </w:p>
          <w:p w14:paraId="169B11B1" w14:textId="22627DFD" w:rsidR="00B47A1A" w:rsidRPr="007D62B3" w:rsidRDefault="00B47A1A" w:rsidP="00B47A1A">
            <w:pPr>
              <w:jc w:val="center"/>
              <w:rPr>
                <w:color w:val="000000"/>
                <w:sz w:val="22"/>
                <w:szCs w:val="22"/>
                <w:lang w:eastAsia="lt-LT"/>
              </w:rPr>
            </w:pPr>
            <w:r w:rsidRPr="007D62B3">
              <w:rPr>
                <w:color w:val="000000"/>
                <w:sz w:val="22"/>
                <w:szCs w:val="22"/>
                <w:lang w:eastAsia="lt-LT"/>
              </w:rPr>
              <w:t>(P.B.2.0001.3)</w:t>
            </w:r>
          </w:p>
        </w:tc>
        <w:tc>
          <w:tcPr>
            <w:tcW w:w="3783" w:type="dxa"/>
          </w:tcPr>
          <w:p w14:paraId="56026D4B" w14:textId="4F8B91D8" w:rsidR="00B47A1A" w:rsidRPr="007D62B3" w:rsidRDefault="00B47A1A" w:rsidP="00B47A1A">
            <w:pPr>
              <w:jc w:val="center"/>
              <w:rPr>
                <w:sz w:val="22"/>
                <w:szCs w:val="22"/>
                <w:lang w:eastAsia="lt-LT"/>
              </w:rPr>
            </w:pPr>
            <w:r w:rsidRPr="007D62B3">
              <w:rPr>
                <w:sz w:val="22"/>
                <w:szCs w:val="22"/>
                <w:lang w:eastAsia="lt-LT"/>
              </w:rPr>
              <w:t>Įmonės</w:t>
            </w:r>
          </w:p>
        </w:tc>
        <w:tc>
          <w:tcPr>
            <w:tcW w:w="3784" w:type="dxa"/>
          </w:tcPr>
          <w:p w14:paraId="3627C6B7" w14:textId="2E10D3B5" w:rsidR="00B47A1A" w:rsidRPr="007D62B3" w:rsidRDefault="00B47A1A" w:rsidP="00B47A1A">
            <w:pPr>
              <w:jc w:val="center"/>
              <w:rPr>
                <w:sz w:val="22"/>
                <w:szCs w:val="22"/>
              </w:rPr>
            </w:pPr>
            <w:r w:rsidRPr="007D62B3">
              <w:rPr>
                <w:color w:val="000000"/>
                <w:sz w:val="22"/>
                <w:szCs w:val="22"/>
                <w:shd w:val="clear" w:color="auto" w:fill="FFFFFF"/>
              </w:rPr>
              <w:t>n/a</w:t>
            </w:r>
          </w:p>
        </w:tc>
      </w:tr>
      <w:tr w:rsidR="00B47A1A" w:rsidRPr="007D62B3" w14:paraId="5F8637F8" w14:textId="77777777" w:rsidTr="002B3128">
        <w:trPr>
          <w:trHeight w:val="416"/>
        </w:trPr>
        <w:tc>
          <w:tcPr>
            <w:tcW w:w="3783" w:type="dxa"/>
          </w:tcPr>
          <w:p w14:paraId="4DF1E1BF" w14:textId="18B4ED02" w:rsidR="00B47A1A" w:rsidRPr="007D62B3" w:rsidRDefault="00B47A1A" w:rsidP="00B47A1A">
            <w:pPr>
              <w:jc w:val="center"/>
              <w:rPr>
                <w:color w:val="000000"/>
                <w:sz w:val="22"/>
                <w:szCs w:val="22"/>
                <w:lang w:eastAsia="lt-LT"/>
              </w:rPr>
            </w:pPr>
            <w:r w:rsidRPr="007D62B3">
              <w:rPr>
                <w:color w:val="000000"/>
                <w:sz w:val="22"/>
                <w:szCs w:val="22"/>
                <w:lang w:eastAsia="lt-LT"/>
              </w:rPr>
              <w:lastRenderedPageBreak/>
              <w:t>Paramą gavusios įmonės, iš kurių didelės įmonės</w:t>
            </w:r>
          </w:p>
        </w:tc>
        <w:tc>
          <w:tcPr>
            <w:tcW w:w="3784" w:type="dxa"/>
          </w:tcPr>
          <w:p w14:paraId="7B073B87"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P-05-001-01-05-07-12</w:t>
            </w:r>
          </w:p>
          <w:p w14:paraId="536E4CDA" w14:textId="5F8396D6" w:rsidR="00B47A1A" w:rsidRPr="007D62B3" w:rsidRDefault="00B47A1A" w:rsidP="00B47A1A">
            <w:pPr>
              <w:jc w:val="center"/>
              <w:rPr>
                <w:color w:val="000000"/>
                <w:sz w:val="22"/>
                <w:szCs w:val="22"/>
                <w:lang w:eastAsia="lt-LT"/>
              </w:rPr>
            </w:pPr>
            <w:r w:rsidRPr="007D62B3">
              <w:rPr>
                <w:color w:val="000000"/>
                <w:sz w:val="22"/>
                <w:szCs w:val="22"/>
                <w:lang w:eastAsia="lt-LT"/>
              </w:rPr>
              <w:t>(P.B.2.0001.4)</w:t>
            </w:r>
          </w:p>
        </w:tc>
        <w:tc>
          <w:tcPr>
            <w:tcW w:w="3783" w:type="dxa"/>
          </w:tcPr>
          <w:p w14:paraId="498739AF" w14:textId="4AD4B81E" w:rsidR="00B47A1A" w:rsidRPr="007D62B3" w:rsidRDefault="00B47A1A" w:rsidP="00B47A1A">
            <w:pPr>
              <w:jc w:val="center"/>
              <w:rPr>
                <w:sz w:val="22"/>
                <w:szCs w:val="22"/>
                <w:lang w:eastAsia="lt-LT"/>
              </w:rPr>
            </w:pPr>
            <w:r w:rsidRPr="007D62B3">
              <w:rPr>
                <w:sz w:val="22"/>
                <w:szCs w:val="22"/>
                <w:lang w:eastAsia="lt-LT"/>
              </w:rPr>
              <w:t>Įmonės</w:t>
            </w:r>
          </w:p>
        </w:tc>
        <w:tc>
          <w:tcPr>
            <w:tcW w:w="3784" w:type="dxa"/>
          </w:tcPr>
          <w:p w14:paraId="63BCDD64" w14:textId="6D87765D" w:rsidR="00B47A1A" w:rsidRPr="007D62B3" w:rsidRDefault="00B47A1A" w:rsidP="00B47A1A">
            <w:pPr>
              <w:jc w:val="center"/>
              <w:rPr>
                <w:sz w:val="22"/>
                <w:szCs w:val="22"/>
              </w:rPr>
            </w:pPr>
            <w:r w:rsidRPr="007D62B3">
              <w:rPr>
                <w:color w:val="000000"/>
                <w:sz w:val="22"/>
                <w:szCs w:val="22"/>
                <w:shd w:val="clear" w:color="auto" w:fill="FFFFFF"/>
              </w:rPr>
              <w:t>n/a</w:t>
            </w:r>
          </w:p>
        </w:tc>
      </w:tr>
      <w:tr w:rsidR="00B47A1A" w:rsidRPr="007D62B3" w14:paraId="38099AF6" w14:textId="77777777" w:rsidTr="002B3128">
        <w:trPr>
          <w:trHeight w:val="416"/>
        </w:trPr>
        <w:tc>
          <w:tcPr>
            <w:tcW w:w="3783" w:type="dxa"/>
          </w:tcPr>
          <w:p w14:paraId="2ACCC7E7"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Paramą dotacijomis gavusios įmonės</w:t>
            </w:r>
          </w:p>
        </w:tc>
        <w:tc>
          <w:tcPr>
            <w:tcW w:w="3784" w:type="dxa"/>
          </w:tcPr>
          <w:p w14:paraId="37A999A8"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P-05-001-01-05-07-13</w:t>
            </w:r>
          </w:p>
          <w:p w14:paraId="48E8081B" w14:textId="0078A251" w:rsidR="00B47A1A" w:rsidRPr="007D62B3" w:rsidRDefault="00B47A1A" w:rsidP="00B47A1A">
            <w:pPr>
              <w:jc w:val="center"/>
              <w:rPr>
                <w:color w:val="000000"/>
                <w:sz w:val="22"/>
                <w:szCs w:val="22"/>
                <w:lang w:eastAsia="lt-LT"/>
              </w:rPr>
            </w:pPr>
            <w:r w:rsidRPr="007D62B3">
              <w:rPr>
                <w:color w:val="000000"/>
                <w:sz w:val="22"/>
                <w:szCs w:val="22"/>
                <w:lang w:eastAsia="lt-LT"/>
              </w:rPr>
              <w:t>(</w:t>
            </w:r>
            <w:r w:rsidRPr="007D62B3">
              <w:rPr>
                <w:noProof/>
                <w:color w:val="000000"/>
                <w:sz w:val="22"/>
                <w:szCs w:val="22"/>
                <w:lang w:eastAsia="en-IE"/>
              </w:rPr>
              <w:t>P.B.2.0002</w:t>
            </w:r>
            <w:r w:rsidRPr="007D62B3">
              <w:rPr>
                <w:color w:val="000000"/>
                <w:sz w:val="22"/>
                <w:szCs w:val="22"/>
              </w:rPr>
              <w:t>)</w:t>
            </w:r>
          </w:p>
        </w:tc>
        <w:tc>
          <w:tcPr>
            <w:tcW w:w="3783" w:type="dxa"/>
          </w:tcPr>
          <w:p w14:paraId="088BD79E" w14:textId="77777777" w:rsidR="00B47A1A" w:rsidRPr="007D62B3" w:rsidRDefault="00B47A1A" w:rsidP="00B47A1A">
            <w:pPr>
              <w:jc w:val="center"/>
              <w:rPr>
                <w:sz w:val="22"/>
                <w:szCs w:val="22"/>
                <w:lang w:eastAsia="lt-LT"/>
              </w:rPr>
            </w:pPr>
            <w:r w:rsidRPr="007D62B3">
              <w:rPr>
                <w:sz w:val="22"/>
                <w:szCs w:val="22"/>
                <w:lang w:eastAsia="lt-LT"/>
              </w:rPr>
              <w:t>Įmonės</w:t>
            </w:r>
          </w:p>
        </w:tc>
        <w:tc>
          <w:tcPr>
            <w:tcW w:w="3784" w:type="dxa"/>
          </w:tcPr>
          <w:p w14:paraId="77DB79C6" w14:textId="0B6EB4FF" w:rsidR="00B47A1A" w:rsidRPr="007D62B3" w:rsidRDefault="00B47A1A" w:rsidP="00B47A1A">
            <w:pPr>
              <w:jc w:val="center"/>
              <w:rPr>
                <w:sz w:val="22"/>
                <w:szCs w:val="22"/>
              </w:rPr>
            </w:pPr>
            <w:r w:rsidRPr="007D62B3">
              <w:rPr>
                <w:sz w:val="22"/>
                <w:szCs w:val="22"/>
              </w:rPr>
              <w:t>44</w:t>
            </w:r>
          </w:p>
          <w:p w14:paraId="39DB95AB" w14:textId="2F2A72DB" w:rsidR="00B47A1A" w:rsidRPr="007D62B3" w:rsidRDefault="00B47A1A" w:rsidP="00B47A1A">
            <w:pPr>
              <w:jc w:val="center"/>
              <w:rPr>
                <w:sz w:val="22"/>
                <w:szCs w:val="22"/>
              </w:rPr>
            </w:pPr>
            <w:r w:rsidRPr="007D62B3">
              <w:rPr>
                <w:sz w:val="22"/>
                <w:szCs w:val="22"/>
              </w:rPr>
              <w:t>(2029 m.)</w:t>
            </w:r>
          </w:p>
        </w:tc>
      </w:tr>
      <w:tr w:rsidR="00B47A1A" w:rsidRPr="007D62B3" w14:paraId="4A8BCD96" w14:textId="77777777" w:rsidTr="002B3128">
        <w:trPr>
          <w:trHeight w:val="416"/>
        </w:trPr>
        <w:tc>
          <w:tcPr>
            <w:tcW w:w="3783" w:type="dxa"/>
          </w:tcPr>
          <w:p w14:paraId="638AA10A" w14:textId="77777777" w:rsidR="00B47A1A" w:rsidRPr="007D62B3" w:rsidRDefault="00B47A1A" w:rsidP="00B47A1A">
            <w:pPr>
              <w:jc w:val="center"/>
              <w:rPr>
                <w:color w:val="000000"/>
                <w:sz w:val="22"/>
                <w:szCs w:val="22"/>
                <w:lang w:eastAsia="lt-LT"/>
              </w:rPr>
            </w:pPr>
            <w:r w:rsidRPr="007D62B3">
              <w:rPr>
                <w:color w:val="000000"/>
                <w:sz w:val="22"/>
                <w:szCs w:val="22"/>
                <w:lang w:eastAsia="lt-LT"/>
              </w:rPr>
              <w:t>Privačios investicijos, papildančios viešąją paramą, iš kurių dotacijos, finansinės priemonės</w:t>
            </w:r>
          </w:p>
        </w:tc>
        <w:tc>
          <w:tcPr>
            <w:tcW w:w="3784" w:type="dxa"/>
          </w:tcPr>
          <w:p w14:paraId="71A3248F" w14:textId="77777777" w:rsidR="00B47A1A" w:rsidRPr="007D62B3" w:rsidRDefault="00B47A1A" w:rsidP="00B47A1A">
            <w:pPr>
              <w:jc w:val="center"/>
              <w:rPr>
                <w:color w:val="000000"/>
                <w:sz w:val="22"/>
                <w:szCs w:val="22"/>
                <w:lang w:eastAsia="lt-LT"/>
              </w:rPr>
            </w:pPr>
            <w:r w:rsidRPr="007D62B3">
              <w:rPr>
                <w:color w:val="000000"/>
                <w:sz w:val="22"/>
                <w:szCs w:val="22"/>
                <w:lang w:eastAsia="lt-LT"/>
              </w:rPr>
              <w:t>R-05-001-01-05-07-03</w:t>
            </w:r>
          </w:p>
          <w:p w14:paraId="302F7268" w14:textId="1ABE7BE6" w:rsidR="00B47A1A" w:rsidRPr="007D62B3" w:rsidRDefault="00B47A1A" w:rsidP="00B47A1A">
            <w:pPr>
              <w:jc w:val="center"/>
              <w:rPr>
                <w:color w:val="000000"/>
                <w:sz w:val="22"/>
                <w:szCs w:val="22"/>
                <w:lang w:eastAsia="lt-LT"/>
              </w:rPr>
            </w:pPr>
            <w:r w:rsidRPr="007D62B3">
              <w:rPr>
                <w:color w:val="000000"/>
                <w:sz w:val="22"/>
                <w:szCs w:val="22"/>
                <w:lang w:eastAsia="lt-LT"/>
              </w:rPr>
              <w:t>(</w:t>
            </w:r>
            <w:r w:rsidRPr="007D62B3">
              <w:rPr>
                <w:sz w:val="22"/>
                <w:szCs w:val="22"/>
                <w:lang w:eastAsia="lt-LT"/>
              </w:rPr>
              <w:t>R.B.2.2002)</w:t>
            </w:r>
          </w:p>
        </w:tc>
        <w:tc>
          <w:tcPr>
            <w:tcW w:w="3783" w:type="dxa"/>
          </w:tcPr>
          <w:p w14:paraId="2744CB89" w14:textId="77777777" w:rsidR="00B47A1A" w:rsidRPr="007D62B3" w:rsidRDefault="00B47A1A" w:rsidP="00B47A1A">
            <w:pPr>
              <w:jc w:val="center"/>
              <w:rPr>
                <w:sz w:val="22"/>
                <w:szCs w:val="22"/>
                <w:lang w:eastAsia="lt-LT"/>
              </w:rPr>
            </w:pPr>
            <w:r w:rsidRPr="007D62B3">
              <w:rPr>
                <w:sz w:val="22"/>
                <w:szCs w:val="22"/>
                <w:lang w:eastAsia="lt-LT"/>
              </w:rPr>
              <w:t>Eurai</w:t>
            </w:r>
          </w:p>
        </w:tc>
        <w:tc>
          <w:tcPr>
            <w:tcW w:w="3784" w:type="dxa"/>
          </w:tcPr>
          <w:p w14:paraId="230D0EFC" w14:textId="77777777" w:rsidR="00B47A1A" w:rsidRPr="007D62B3" w:rsidRDefault="00B47A1A" w:rsidP="00B47A1A">
            <w:pPr>
              <w:jc w:val="center"/>
              <w:rPr>
                <w:color w:val="000000"/>
                <w:sz w:val="22"/>
                <w:szCs w:val="22"/>
                <w:lang w:eastAsia="lt-LT"/>
              </w:rPr>
            </w:pPr>
            <w:r w:rsidRPr="007D62B3">
              <w:rPr>
                <w:color w:val="000000"/>
                <w:sz w:val="22"/>
                <w:szCs w:val="22"/>
                <w:lang w:eastAsia="lt-LT"/>
              </w:rPr>
              <w:t>952 942</w:t>
            </w:r>
          </w:p>
          <w:p w14:paraId="7C790A44" w14:textId="43037A72" w:rsidR="00B47A1A" w:rsidRPr="007D62B3" w:rsidRDefault="00B47A1A" w:rsidP="00B47A1A">
            <w:pPr>
              <w:jc w:val="center"/>
              <w:rPr>
                <w:color w:val="000000"/>
                <w:sz w:val="22"/>
                <w:szCs w:val="22"/>
                <w:lang w:eastAsia="lt-LT"/>
              </w:rPr>
            </w:pPr>
            <w:r w:rsidRPr="007D62B3">
              <w:rPr>
                <w:color w:val="000000"/>
                <w:sz w:val="22"/>
                <w:szCs w:val="22"/>
                <w:lang w:eastAsia="lt-LT"/>
              </w:rPr>
              <w:t>(2029 m.)</w:t>
            </w:r>
          </w:p>
        </w:tc>
      </w:tr>
      <w:tr w:rsidR="00B47A1A" w:rsidRPr="007D62B3" w14:paraId="4E9A069F" w14:textId="77777777" w:rsidTr="002B3128">
        <w:trPr>
          <w:trHeight w:val="416"/>
        </w:trPr>
        <w:tc>
          <w:tcPr>
            <w:tcW w:w="3783" w:type="dxa"/>
          </w:tcPr>
          <w:p w14:paraId="1B4C6AE9" w14:textId="57EF453A" w:rsidR="00B47A1A" w:rsidRPr="007D62B3" w:rsidRDefault="00B47A1A" w:rsidP="00B47A1A">
            <w:pPr>
              <w:jc w:val="center"/>
              <w:rPr>
                <w:color w:val="000000"/>
                <w:sz w:val="22"/>
                <w:szCs w:val="22"/>
                <w:lang w:eastAsia="lt-LT"/>
              </w:rPr>
            </w:pPr>
            <w:r w:rsidRPr="007D62B3">
              <w:rPr>
                <w:color w:val="000000"/>
                <w:sz w:val="22"/>
                <w:szCs w:val="22"/>
                <w:lang w:eastAsia="lt-LT"/>
              </w:rPr>
              <w:t>Privačios investicijos, papildančios viešąją paramą, iš kurių dotacijos</w:t>
            </w:r>
          </w:p>
        </w:tc>
        <w:tc>
          <w:tcPr>
            <w:tcW w:w="3784" w:type="dxa"/>
          </w:tcPr>
          <w:p w14:paraId="18A3DEAE" w14:textId="77777777" w:rsidR="00B47A1A" w:rsidRPr="007D62B3" w:rsidRDefault="00B47A1A" w:rsidP="00B47A1A">
            <w:pPr>
              <w:jc w:val="center"/>
              <w:rPr>
                <w:color w:val="000000"/>
                <w:sz w:val="22"/>
                <w:szCs w:val="22"/>
                <w:lang w:eastAsia="lt-LT"/>
              </w:rPr>
            </w:pPr>
            <w:r w:rsidRPr="007D62B3">
              <w:rPr>
                <w:color w:val="000000"/>
                <w:sz w:val="22"/>
                <w:szCs w:val="22"/>
                <w:lang w:eastAsia="lt-LT"/>
              </w:rPr>
              <w:t>R-05-001-01-05-07-21</w:t>
            </w:r>
          </w:p>
          <w:p w14:paraId="5DAE2CC8" w14:textId="61A26E8F" w:rsidR="00B47A1A" w:rsidRPr="007D62B3" w:rsidRDefault="00B47A1A" w:rsidP="00B47A1A">
            <w:pPr>
              <w:jc w:val="center"/>
              <w:rPr>
                <w:color w:val="000000"/>
                <w:sz w:val="22"/>
                <w:szCs w:val="22"/>
                <w:lang w:eastAsia="lt-LT"/>
              </w:rPr>
            </w:pPr>
            <w:r w:rsidRPr="007D62B3">
              <w:rPr>
                <w:color w:val="000000"/>
                <w:sz w:val="22"/>
                <w:szCs w:val="22"/>
                <w:lang w:eastAsia="lt-LT"/>
              </w:rPr>
              <w:t>(R.B.2.2002.1)</w:t>
            </w:r>
          </w:p>
        </w:tc>
        <w:tc>
          <w:tcPr>
            <w:tcW w:w="3783" w:type="dxa"/>
          </w:tcPr>
          <w:p w14:paraId="7DF8E113" w14:textId="419ACDDB" w:rsidR="00B47A1A" w:rsidRPr="007D62B3" w:rsidRDefault="00B47A1A" w:rsidP="00B47A1A">
            <w:pPr>
              <w:jc w:val="center"/>
              <w:rPr>
                <w:sz w:val="22"/>
                <w:szCs w:val="22"/>
                <w:lang w:eastAsia="lt-LT"/>
              </w:rPr>
            </w:pPr>
            <w:r w:rsidRPr="007D62B3">
              <w:rPr>
                <w:sz w:val="22"/>
                <w:szCs w:val="22"/>
                <w:lang w:eastAsia="lt-LT"/>
              </w:rPr>
              <w:t>Eurai</w:t>
            </w:r>
          </w:p>
        </w:tc>
        <w:tc>
          <w:tcPr>
            <w:tcW w:w="3784" w:type="dxa"/>
          </w:tcPr>
          <w:p w14:paraId="4FDF8FBC" w14:textId="2CE407CF" w:rsidR="00B47A1A" w:rsidRPr="007D62B3" w:rsidRDefault="00B47A1A" w:rsidP="00B47A1A">
            <w:pPr>
              <w:jc w:val="center"/>
              <w:rPr>
                <w:color w:val="000000"/>
                <w:sz w:val="22"/>
                <w:szCs w:val="22"/>
                <w:lang w:eastAsia="lt-LT"/>
              </w:rPr>
            </w:pPr>
            <w:r w:rsidRPr="007D62B3">
              <w:rPr>
                <w:color w:val="000000"/>
                <w:sz w:val="22"/>
                <w:szCs w:val="22"/>
                <w:shd w:val="clear" w:color="auto" w:fill="FFFFFF"/>
              </w:rPr>
              <w:t>n/a</w:t>
            </w:r>
          </w:p>
        </w:tc>
      </w:tr>
      <w:tr w:rsidR="00B47A1A" w:rsidRPr="007D62B3" w14:paraId="7569AB81" w14:textId="77777777" w:rsidTr="002B3128">
        <w:trPr>
          <w:trHeight w:val="416"/>
        </w:trPr>
        <w:tc>
          <w:tcPr>
            <w:tcW w:w="3783" w:type="dxa"/>
          </w:tcPr>
          <w:p w14:paraId="705AC922" w14:textId="77777777" w:rsidR="00B47A1A" w:rsidRPr="007D62B3" w:rsidRDefault="00B47A1A" w:rsidP="00B47A1A">
            <w:pPr>
              <w:jc w:val="center"/>
              <w:rPr>
                <w:color w:val="000000"/>
                <w:sz w:val="22"/>
                <w:szCs w:val="22"/>
                <w:lang w:eastAsia="lt-LT"/>
              </w:rPr>
            </w:pPr>
            <w:r w:rsidRPr="007D62B3">
              <w:rPr>
                <w:color w:val="000000"/>
                <w:sz w:val="22"/>
                <w:szCs w:val="22"/>
                <w:lang w:eastAsia="lt-LT"/>
              </w:rPr>
              <w:t>Ikiprekybinio pirkimo dalyvio pateiktas rinkai inovatyvusis produktas</w:t>
            </w:r>
          </w:p>
        </w:tc>
        <w:tc>
          <w:tcPr>
            <w:tcW w:w="3784" w:type="dxa"/>
          </w:tcPr>
          <w:p w14:paraId="34CA2A54" w14:textId="77777777" w:rsidR="00B47A1A" w:rsidRPr="007D62B3" w:rsidRDefault="00B47A1A" w:rsidP="00B47A1A">
            <w:pPr>
              <w:jc w:val="center"/>
              <w:rPr>
                <w:color w:val="000000"/>
                <w:sz w:val="22"/>
                <w:szCs w:val="22"/>
                <w:lang w:eastAsia="lt-LT"/>
              </w:rPr>
            </w:pPr>
            <w:r w:rsidRPr="007D62B3">
              <w:rPr>
                <w:color w:val="000000"/>
                <w:sz w:val="22"/>
                <w:szCs w:val="22"/>
                <w:lang w:eastAsia="lt-LT"/>
              </w:rPr>
              <w:t>R-05-001-01-05-07-09</w:t>
            </w:r>
          </w:p>
          <w:p w14:paraId="52BB5BE2" w14:textId="4AC6B01B" w:rsidR="00B47A1A" w:rsidRPr="007D62B3" w:rsidRDefault="00B47A1A" w:rsidP="00B47A1A">
            <w:pPr>
              <w:jc w:val="center"/>
              <w:rPr>
                <w:color w:val="000000"/>
                <w:sz w:val="22"/>
                <w:szCs w:val="22"/>
                <w:lang w:eastAsia="lt-LT"/>
              </w:rPr>
            </w:pPr>
            <w:r w:rsidRPr="007D62B3">
              <w:rPr>
                <w:color w:val="000000"/>
                <w:sz w:val="22"/>
                <w:szCs w:val="22"/>
                <w:lang w:eastAsia="lt-LT"/>
              </w:rPr>
              <w:t>(</w:t>
            </w:r>
            <w:r w:rsidRPr="007D62B3">
              <w:rPr>
                <w:sz w:val="22"/>
                <w:szCs w:val="22"/>
                <w:lang w:eastAsia="lt-LT"/>
              </w:rPr>
              <w:t>R.S.2.3003)</w:t>
            </w:r>
          </w:p>
        </w:tc>
        <w:tc>
          <w:tcPr>
            <w:tcW w:w="3783" w:type="dxa"/>
          </w:tcPr>
          <w:p w14:paraId="78C0DAA5" w14:textId="77777777" w:rsidR="00B47A1A" w:rsidRPr="007D62B3" w:rsidRDefault="00B47A1A" w:rsidP="00B47A1A">
            <w:pPr>
              <w:jc w:val="center"/>
              <w:rPr>
                <w:sz w:val="22"/>
                <w:szCs w:val="22"/>
                <w:lang w:eastAsia="lt-LT"/>
              </w:rPr>
            </w:pPr>
            <w:r w:rsidRPr="007D62B3">
              <w:rPr>
                <w:color w:val="000000"/>
                <w:sz w:val="22"/>
                <w:szCs w:val="22"/>
                <w:lang w:eastAsia="lt-LT"/>
              </w:rPr>
              <w:t>Vienetai</w:t>
            </w:r>
          </w:p>
        </w:tc>
        <w:tc>
          <w:tcPr>
            <w:tcW w:w="3784" w:type="dxa"/>
          </w:tcPr>
          <w:p w14:paraId="1990DB36" w14:textId="274D482D" w:rsidR="00B47A1A" w:rsidRPr="007D62B3" w:rsidRDefault="00B47A1A" w:rsidP="00B47A1A">
            <w:pPr>
              <w:jc w:val="center"/>
              <w:rPr>
                <w:color w:val="000000"/>
                <w:sz w:val="22"/>
                <w:szCs w:val="22"/>
                <w:lang w:eastAsia="lt-LT"/>
              </w:rPr>
            </w:pPr>
            <w:r w:rsidRPr="007D62B3">
              <w:rPr>
                <w:color w:val="000000"/>
                <w:sz w:val="22"/>
                <w:szCs w:val="22"/>
                <w:lang w:eastAsia="lt-LT"/>
              </w:rPr>
              <w:t>15</w:t>
            </w:r>
          </w:p>
          <w:p w14:paraId="6536766A" w14:textId="66A8F6D1" w:rsidR="00B47A1A" w:rsidRPr="007D62B3" w:rsidRDefault="00B47A1A" w:rsidP="00B47A1A">
            <w:pPr>
              <w:jc w:val="center"/>
              <w:rPr>
                <w:color w:val="000000"/>
                <w:sz w:val="22"/>
                <w:szCs w:val="22"/>
                <w:lang w:eastAsia="lt-LT"/>
              </w:rPr>
            </w:pPr>
            <w:r w:rsidRPr="007D62B3">
              <w:rPr>
                <w:color w:val="000000"/>
                <w:sz w:val="22"/>
                <w:szCs w:val="22"/>
                <w:lang w:eastAsia="lt-LT"/>
              </w:rPr>
              <w:t>(2029 m.)</w:t>
            </w:r>
          </w:p>
        </w:tc>
      </w:tr>
      <w:tr w:rsidR="001F440F" w:rsidRPr="007D62B3" w14:paraId="61192C0D" w14:textId="77777777" w:rsidTr="002B3128">
        <w:trPr>
          <w:trHeight w:val="416"/>
        </w:trPr>
        <w:tc>
          <w:tcPr>
            <w:tcW w:w="3783" w:type="dxa"/>
          </w:tcPr>
          <w:p w14:paraId="414BB1B6" w14:textId="515FB438" w:rsidR="001F440F" w:rsidRPr="007D62B3" w:rsidRDefault="001F440F" w:rsidP="001F440F">
            <w:pPr>
              <w:jc w:val="center"/>
              <w:rPr>
                <w:color w:val="000000"/>
                <w:sz w:val="22"/>
                <w:szCs w:val="22"/>
                <w:lang w:eastAsia="lt-LT"/>
              </w:rPr>
            </w:pPr>
            <w:r w:rsidRPr="007D62B3">
              <w:rPr>
                <w:color w:val="000000"/>
                <w:sz w:val="22"/>
                <w:szCs w:val="22"/>
                <w:lang w:eastAsia="lt-LT"/>
              </w:rPr>
              <w:t>Įvykdytas inovatyvusis viešasis pirkimas</w:t>
            </w:r>
          </w:p>
        </w:tc>
        <w:tc>
          <w:tcPr>
            <w:tcW w:w="3784" w:type="dxa"/>
          </w:tcPr>
          <w:p w14:paraId="0FED63F8" w14:textId="01750484" w:rsidR="001F440F" w:rsidRPr="007D62B3" w:rsidRDefault="001F440F" w:rsidP="001F440F">
            <w:pPr>
              <w:jc w:val="center"/>
              <w:rPr>
                <w:color w:val="000000"/>
                <w:sz w:val="22"/>
                <w:szCs w:val="22"/>
                <w:lang w:eastAsia="lt-LT"/>
              </w:rPr>
            </w:pPr>
            <w:r w:rsidRPr="007D62B3">
              <w:rPr>
                <w:color w:val="000000"/>
                <w:sz w:val="22"/>
                <w:szCs w:val="22"/>
                <w:lang w:eastAsia="lt-LT"/>
              </w:rPr>
              <w:t>R-05-001-01-05-07-33</w:t>
            </w:r>
          </w:p>
        </w:tc>
        <w:tc>
          <w:tcPr>
            <w:tcW w:w="3783" w:type="dxa"/>
          </w:tcPr>
          <w:p w14:paraId="2120D432" w14:textId="1DE6CCD4" w:rsidR="001F440F" w:rsidRPr="007D62B3" w:rsidRDefault="001F440F" w:rsidP="001F440F">
            <w:pPr>
              <w:jc w:val="center"/>
              <w:rPr>
                <w:color w:val="000000"/>
                <w:sz w:val="22"/>
                <w:szCs w:val="22"/>
                <w:lang w:eastAsia="lt-LT"/>
              </w:rPr>
            </w:pPr>
            <w:r w:rsidRPr="007D62B3">
              <w:rPr>
                <w:color w:val="000000"/>
                <w:sz w:val="22"/>
                <w:szCs w:val="22"/>
                <w:lang w:eastAsia="lt-LT"/>
              </w:rPr>
              <w:t>Vienetai</w:t>
            </w:r>
          </w:p>
        </w:tc>
        <w:tc>
          <w:tcPr>
            <w:tcW w:w="3784" w:type="dxa"/>
          </w:tcPr>
          <w:p w14:paraId="3A4CB1DD" w14:textId="77777777" w:rsidR="001F440F" w:rsidRPr="007D62B3" w:rsidRDefault="001F440F" w:rsidP="001F440F">
            <w:pPr>
              <w:jc w:val="center"/>
              <w:rPr>
                <w:color w:val="000000"/>
                <w:sz w:val="22"/>
                <w:szCs w:val="22"/>
                <w:lang w:eastAsia="lt-LT"/>
              </w:rPr>
            </w:pPr>
            <w:r w:rsidRPr="007D62B3">
              <w:rPr>
                <w:color w:val="000000"/>
                <w:sz w:val="22"/>
                <w:szCs w:val="22"/>
                <w:lang w:eastAsia="lt-LT"/>
              </w:rPr>
              <w:t>15</w:t>
            </w:r>
          </w:p>
          <w:p w14:paraId="0379575D" w14:textId="2B5044C0" w:rsidR="001F440F" w:rsidRPr="007D62B3" w:rsidRDefault="001F440F" w:rsidP="001F440F">
            <w:pPr>
              <w:jc w:val="center"/>
              <w:rPr>
                <w:color w:val="000000"/>
                <w:sz w:val="22"/>
                <w:szCs w:val="22"/>
                <w:lang w:eastAsia="lt-LT"/>
              </w:rPr>
            </w:pPr>
            <w:r w:rsidRPr="007D62B3">
              <w:rPr>
                <w:color w:val="000000"/>
                <w:sz w:val="22"/>
                <w:szCs w:val="22"/>
                <w:lang w:eastAsia="lt-LT"/>
              </w:rPr>
              <w:t>(2029 m.)</w:t>
            </w:r>
          </w:p>
        </w:tc>
      </w:tr>
    </w:tbl>
    <w:p w14:paraId="71E55C63" w14:textId="77777777" w:rsidR="00453B83" w:rsidRPr="007D62B3" w:rsidRDefault="00453B83" w:rsidP="00453B83">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453B83" w:rsidRPr="007D62B3" w14:paraId="787465B7" w14:textId="77777777" w:rsidTr="4B77AD7D">
        <w:trPr>
          <w:trHeight w:val="298"/>
        </w:trPr>
        <w:tc>
          <w:tcPr>
            <w:tcW w:w="15158" w:type="dxa"/>
          </w:tcPr>
          <w:p w14:paraId="07162ACB" w14:textId="77777777" w:rsidR="00453B83" w:rsidRPr="007D62B3" w:rsidRDefault="00453B83" w:rsidP="002B3128">
            <w:pPr>
              <w:jc w:val="both"/>
              <w:rPr>
                <w:szCs w:val="24"/>
              </w:rPr>
            </w:pPr>
            <w:r w:rsidRPr="007D62B3">
              <w:rPr>
                <w:szCs w:val="24"/>
              </w:rPr>
              <w:t>Ministerijos stebėsenos rodiklių aprašymo kortelės</w:t>
            </w:r>
          </w:p>
        </w:tc>
      </w:tr>
      <w:tr w:rsidR="00453B83" w:rsidRPr="007D62B3" w14:paraId="5403C937" w14:textId="77777777" w:rsidTr="4B77AD7D">
        <w:trPr>
          <w:trHeight w:val="315"/>
        </w:trPr>
        <w:tc>
          <w:tcPr>
            <w:tcW w:w="15158" w:type="dxa"/>
          </w:tcPr>
          <w:p w14:paraId="246F119F" w14:textId="77777777" w:rsidR="00453B83" w:rsidRPr="007D62B3" w:rsidRDefault="00453B83" w:rsidP="4B77AD7D">
            <w:pPr>
              <w:rPr>
                <w:i/>
                <w:iCs/>
              </w:rPr>
            </w:pPr>
            <w:r w:rsidRPr="007D62B3">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2F89B3ED" w14:textId="77777777" w:rsidR="00EB0F8F" w:rsidRPr="007D62B3"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7D62B3" w14:paraId="12FD5B8D" w14:textId="77777777" w:rsidTr="4B77AD7D">
        <w:tc>
          <w:tcPr>
            <w:tcW w:w="15134" w:type="dxa"/>
          </w:tcPr>
          <w:p w14:paraId="549C8093" w14:textId="77777777" w:rsidR="00EB0F8F" w:rsidRPr="007D62B3" w:rsidRDefault="00C222C1">
            <w:pPr>
              <w:rPr>
                <w:b/>
                <w:szCs w:val="24"/>
              </w:rPr>
            </w:pPr>
            <w:r w:rsidRPr="007D62B3">
              <w:rPr>
                <w:b/>
                <w:szCs w:val="24"/>
              </w:rPr>
              <w:t>SPECIALIEJI FINANSAVIMO REIKALAVIMAI</w:t>
            </w:r>
          </w:p>
        </w:tc>
      </w:tr>
      <w:tr w:rsidR="00EB0F8F" w:rsidRPr="007D62B3" w14:paraId="55EB3CDD" w14:textId="77777777" w:rsidTr="4B77AD7D">
        <w:tc>
          <w:tcPr>
            <w:tcW w:w="15134" w:type="dxa"/>
          </w:tcPr>
          <w:p w14:paraId="1CADE307" w14:textId="77777777" w:rsidR="00EB0F8F" w:rsidRPr="007D62B3" w:rsidRDefault="00C222C1">
            <w:pPr>
              <w:rPr>
                <w:b/>
                <w:bCs/>
                <w:szCs w:val="24"/>
              </w:rPr>
            </w:pPr>
            <w:r w:rsidRPr="007D62B3">
              <w:rPr>
                <w:b/>
                <w:bCs/>
                <w:szCs w:val="24"/>
              </w:rPr>
              <w:t>1. Taikomi teisės aktai</w:t>
            </w:r>
          </w:p>
        </w:tc>
      </w:tr>
      <w:tr w:rsidR="00EB0F8F" w:rsidRPr="007D62B3" w14:paraId="3250B446" w14:textId="77777777" w:rsidTr="4B77AD7D">
        <w:tc>
          <w:tcPr>
            <w:tcW w:w="15134" w:type="dxa"/>
          </w:tcPr>
          <w:p w14:paraId="2744F108" w14:textId="62A607BF" w:rsidR="00F0744A" w:rsidRPr="007D62B3" w:rsidRDefault="00F0744A" w:rsidP="00F0744A">
            <w:pPr>
              <w:pStyle w:val="ListParagraph"/>
              <w:numPr>
                <w:ilvl w:val="1"/>
                <w:numId w:val="1"/>
              </w:numPr>
              <w:tabs>
                <w:tab w:val="left" w:pos="35"/>
                <w:tab w:val="left" w:pos="602"/>
              </w:tabs>
              <w:ind w:left="35" w:firstLine="0"/>
              <w:jc w:val="both"/>
              <w:rPr>
                <w:i/>
                <w:iCs/>
                <w:szCs w:val="24"/>
              </w:rPr>
            </w:pPr>
            <w:r w:rsidRPr="007D62B3">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05-001-01-05-07 „Sukurti nuoseklią inovacinės veiklos skatinimo sistemą“ veiklos „Skatinti inovacijas viešajame sektoriuje (ikiprekybinius pirkimus)“ </w:t>
            </w:r>
            <w:proofErr w:type="spellStart"/>
            <w:r w:rsidRPr="007D62B3">
              <w:rPr>
                <w:szCs w:val="24"/>
                <w:lang w:eastAsia="lt-LT"/>
              </w:rPr>
              <w:t>poveiklių</w:t>
            </w:r>
            <w:proofErr w:type="spellEnd"/>
            <w:r w:rsidRPr="007D62B3">
              <w:rPr>
                <w:szCs w:val="24"/>
                <w:lang w:eastAsia="lt-LT"/>
              </w:rPr>
              <w:t xml:space="preserve"> „</w:t>
            </w:r>
            <w:r w:rsidR="0094581F" w:rsidRPr="007D62B3">
              <w:rPr>
                <w:color w:val="000000"/>
                <w:szCs w:val="24"/>
              </w:rPr>
              <w:t>Sudaryti paskatas verslui kurti naujus produktus viešojo sektoriaus poreikiams tenkinti (Sostinės regionas)</w:t>
            </w:r>
            <w:r w:rsidRPr="007D62B3">
              <w:rPr>
                <w:szCs w:val="24"/>
                <w:lang w:eastAsia="lt-LT"/>
              </w:rPr>
              <w:t>“ ir „</w:t>
            </w:r>
            <w:r w:rsidR="0094581F" w:rsidRPr="007D62B3">
              <w:rPr>
                <w:color w:val="000000"/>
                <w:szCs w:val="24"/>
              </w:rPr>
              <w:t>Sudaryti paskatas verslui kurti naujus produktus viešojo sektoriaus poreikiams tenkinti (Vidurio ir vakarų Lietuvos regionas)</w:t>
            </w:r>
            <w:r w:rsidRPr="007D62B3">
              <w:rPr>
                <w:szCs w:val="24"/>
                <w:lang w:eastAsia="lt-LT"/>
              </w:rPr>
              <w:t>“ projektų finansavimo sąlygų aprašą (toliau – PFSA):</w:t>
            </w:r>
          </w:p>
          <w:p w14:paraId="4BEA12A8" w14:textId="39102B8F" w:rsidR="00F0744A" w:rsidRPr="007D62B3" w:rsidRDefault="00F0744A" w:rsidP="00F0744A">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2021 birželio 24 d. Europos Parlamento ir Tarybos reglamentas (ES) 2021/1058 dėl Europos regioninės plėtros fondo ir Sanglaudos fond</w:t>
            </w:r>
            <w:r w:rsidR="008F01CB" w:rsidRPr="007D62B3">
              <w:rPr>
                <w:szCs w:val="24"/>
                <w:lang w:eastAsia="lt-LT"/>
              </w:rPr>
              <w:t>o su paskutiniais pakeitimais, padarytais 2024 m. vasario 29 d. Europos Parlamento ir Tarybos reglamentu (ES) 2024/795</w:t>
            </w:r>
            <w:r w:rsidRPr="007D62B3">
              <w:rPr>
                <w:szCs w:val="24"/>
                <w:lang w:eastAsia="lt-LT"/>
              </w:rPr>
              <w:t>;</w:t>
            </w:r>
          </w:p>
          <w:p w14:paraId="186E3531"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w:t>
            </w:r>
            <w:r w:rsidR="008F01CB" w:rsidRPr="007D62B3">
              <w:rPr>
                <w:szCs w:val="24"/>
                <w:lang w:eastAsia="lt-LT"/>
              </w:rPr>
              <w:t>2024 m. vasario 29 d. Europos Parlamento ir Tarybos reglamentu (ES) 2024/795</w:t>
            </w:r>
            <w:r w:rsidRPr="007D62B3">
              <w:rPr>
                <w:szCs w:val="24"/>
                <w:lang w:eastAsia="lt-LT"/>
              </w:rPr>
              <w:t>;</w:t>
            </w:r>
          </w:p>
          <w:p w14:paraId="269B020E" w14:textId="77777777" w:rsidR="00640D28" w:rsidRPr="007D62B3" w:rsidRDefault="00423560"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rPr>
              <w:lastRenderedPageBreak/>
              <w:t>Europos Komisijos 2014 m. birželio 27 d. komunikatas „Valstybės pagalbos moksliniams tyrimams, technologinei plėtrai ir inovacijoms sistema“ (2014/C 198/01) (toliau – Komisijos komunikatas dėl Valstybės pagalbos moksliniams tyrimams, technologinei plėtrai ir inovacijoms);</w:t>
            </w:r>
          </w:p>
          <w:p w14:paraId="6A47CD61"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sidR="002F61E1" w:rsidRPr="007D62B3">
              <w:rPr>
                <w:szCs w:val="24"/>
                <w:lang w:eastAsia="lt-LT"/>
              </w:rPr>
              <w:t>4</w:t>
            </w:r>
            <w:r w:rsidRPr="007D62B3">
              <w:rPr>
                <w:szCs w:val="24"/>
                <w:lang w:eastAsia="lt-LT"/>
              </w:rPr>
              <w:t xml:space="preserve"> m. </w:t>
            </w:r>
            <w:r w:rsidR="002F61E1" w:rsidRPr="007D62B3">
              <w:rPr>
                <w:szCs w:val="24"/>
                <w:lang w:eastAsia="lt-LT"/>
              </w:rPr>
              <w:t>balandžio 8</w:t>
            </w:r>
            <w:r w:rsidRPr="007D62B3">
              <w:rPr>
                <w:szCs w:val="24"/>
                <w:lang w:eastAsia="lt-LT"/>
              </w:rPr>
              <w:t xml:space="preserve"> d. Europos Komisijos įgyvendinimo sprendimu </w:t>
            </w:r>
            <w:r w:rsidR="002F61E1" w:rsidRPr="007D62B3">
              <w:rPr>
                <w:szCs w:val="24"/>
                <w:lang w:eastAsia="lt-LT"/>
              </w:rPr>
              <w:t> C(2024) 2390</w:t>
            </w:r>
            <w:r w:rsidRPr="007D62B3">
              <w:rPr>
                <w:szCs w:val="24"/>
                <w:lang w:eastAsia="lt-LT"/>
              </w:rPr>
              <w:t>;</w:t>
            </w:r>
          </w:p>
          <w:p w14:paraId="0DEB1B69" w14:textId="3FD64C90" w:rsidR="00F0744A"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Lietuvos Respublikos strateginio valdymo įstatymas;</w:t>
            </w:r>
          </w:p>
          <w:p w14:paraId="2281EAF4" w14:textId="77777777" w:rsidR="00640D28" w:rsidRPr="007D62B3" w:rsidRDefault="00666FF4"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Lietuvos Respublikos viešųjų pirkimų įstatymas;</w:t>
            </w:r>
          </w:p>
          <w:p w14:paraId="36954B5B"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Lietuvos Respublikos technologijų ir inovacijų įstatymas;</w:t>
            </w:r>
          </w:p>
          <w:p w14:paraId="627AFF3F"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Lietuvos Respublikos Vyriausybės 2016 m. sausio 6 d. nutarimas Nr. 5 „Dėl Sostinės regiono ir Vidurio ir vakarų Lietuvos regiono sudarymo“ (toliau – Nutarimas);</w:t>
            </w:r>
          </w:p>
          <w:p w14:paraId="561200DA" w14:textId="77777777" w:rsidR="00640D28" w:rsidRPr="007D62B3" w:rsidRDefault="00CA0451"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shd w:val="clear" w:color="auto" w:fill="FFFFFF"/>
              </w:rPr>
              <w:t>Mokslinių tyrimų ir eksperimentinės plėtros paslaugų pirkimų vykdymo tvarkos aprašas, patvirtintas Lietuvos Respublikos Vyriausybės 2020 m. sausio 15 d. nutarimu Nr. 22 „Dėl Mokslinių tyrimų ir eksperimentinės plėtros paslaugų pirkimų vykdymo tvarkos aprašo patvirtinimo“</w:t>
            </w:r>
            <w:r w:rsidR="00666FF4" w:rsidRPr="007D62B3">
              <w:rPr>
                <w:szCs w:val="24"/>
                <w:shd w:val="clear" w:color="auto" w:fill="FFFFFF"/>
              </w:rPr>
              <w:t xml:space="preserve"> (toliau – MTEP paslaugų pirkimų vykdymo tvarkos aprašas)</w:t>
            </w:r>
            <w:r w:rsidRPr="007D62B3">
              <w:rPr>
                <w:szCs w:val="24"/>
                <w:shd w:val="clear" w:color="auto" w:fill="FFFFFF"/>
              </w:rPr>
              <w:t>;</w:t>
            </w:r>
          </w:p>
          <w:p w14:paraId="281CA551" w14:textId="18A517A1" w:rsidR="00640D28" w:rsidRPr="007D62B3" w:rsidRDefault="57CFF7D1" w:rsidP="752416D4">
            <w:pPr>
              <w:pStyle w:val="ListParagraph"/>
              <w:numPr>
                <w:ilvl w:val="2"/>
                <w:numId w:val="1"/>
              </w:numPr>
              <w:tabs>
                <w:tab w:val="left" w:pos="177"/>
                <w:tab w:val="left" w:pos="595"/>
                <w:tab w:val="left" w:pos="1028"/>
              </w:tabs>
              <w:ind w:left="0" w:firstLine="0"/>
              <w:jc w:val="both"/>
              <w:rPr>
                <w:lang w:eastAsia="lt-LT"/>
              </w:rPr>
            </w:pPr>
            <w:r w:rsidRPr="007D62B3">
              <w:t>Lietuvos Respublikos Vyriausybės 2020 m. lapkričio 25 d. nutarim</w:t>
            </w:r>
            <w:r w:rsidR="00CC5853" w:rsidRPr="007D62B3">
              <w:t>as</w:t>
            </w:r>
            <w:r w:rsidRPr="007D62B3">
              <w:t xml:space="preserve"> Nr. 1322 „Dėl pasirengimo administruoti Europos Sąjungos lėšas ir jų administra</w:t>
            </w:r>
            <w:r w:rsidR="00F0744A" w:rsidRPr="007D62B3">
              <w:t>vimo“;</w:t>
            </w:r>
          </w:p>
          <w:p w14:paraId="28459239"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Strateginio valdymo metodika, patvirtinta Lietuvos Respublikos Vyriausybės 2021 m. balandžio 28 d. nutarimu Nr. 292 „</w:t>
            </w:r>
            <w:r w:rsidRPr="007D62B3">
              <w:rPr>
                <w:rStyle w:val="contentpasted4"/>
                <w:color w:val="000000"/>
                <w:szCs w:val="24"/>
                <w:shd w:val="clear" w:color="auto" w:fill="FFFFFF"/>
              </w:rPr>
              <w:t>Dėl Strateginio valdymo metodikos patvirtinimo</w:t>
            </w:r>
            <w:r w:rsidRPr="007D62B3">
              <w:rPr>
                <w:szCs w:val="24"/>
                <w:lang w:eastAsia="lt-LT"/>
              </w:rPr>
              <w:t>“ (toliau – Strateginio valdymo metodika);</w:t>
            </w:r>
          </w:p>
          <w:p w14:paraId="19F3AFB3"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2D83FA0A"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Mokslinių tyrimų ir eksperimentinės plėtros ir inovacijų (sumaniosios specializacijos) koncepcija, patvirtinta Lietuvos Respublikos Vyriausybės 2022 m. rugpjūčio 17 d. nutarimu Nr. 835 „Dėl Mokslinių tyrimų ir eksperimentinės plėtros ir inovacijų (sumaniosios specializacijos) koncepcijos patvirtinimo“ (toliau – Koncepcija);</w:t>
            </w:r>
          </w:p>
          <w:p w14:paraId="369367CF"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w:t>
            </w:r>
            <w:r w:rsidRPr="007D62B3">
              <w:rPr>
                <w:szCs w:val="24"/>
              </w:rPr>
              <w:t>(toliau – Taisyklės)</w:t>
            </w:r>
            <w:r w:rsidRPr="007D62B3">
              <w:rPr>
                <w:szCs w:val="24"/>
                <w:lang w:eastAsia="lt-LT"/>
              </w:rPr>
              <w:t>;</w:t>
            </w:r>
          </w:p>
          <w:p w14:paraId="4D92E5A8"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513C822B" w14:textId="77777777" w:rsidR="00640D28" w:rsidRPr="007D62B3" w:rsidRDefault="00F0744A"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lang w:eastAsia="lt-LT"/>
              </w:rPr>
              <w:t xml:space="preserve">Stebėsenos rodiklių nustatymo ir skaičiavimo aprašas, patvirtintas Lietuvos Respublikos finansų ministro 2022 m. birželio 22 d. įsakymu </w:t>
            </w:r>
            <w:r w:rsidRPr="007D62B3">
              <w:rPr>
                <w:szCs w:val="24"/>
                <w:lang w:eastAsia="lt-LT"/>
              </w:rPr>
              <w:br/>
              <w:t>Nr. 1K-237 „Dėl 2021–2027 metų Europos Sąjungos fondų investicijų programos ir Ekonomikos gaivinimo ir atsparumo didinimo plano „Naujos kartos Lietuva“ įgyvendinimo“</w:t>
            </w:r>
            <w:r w:rsidR="00CA0451" w:rsidRPr="007D62B3">
              <w:rPr>
                <w:szCs w:val="24"/>
                <w:lang w:eastAsia="lt-LT"/>
              </w:rPr>
              <w:t>;</w:t>
            </w:r>
          </w:p>
          <w:p w14:paraId="4A17DFE7" w14:textId="77777777" w:rsidR="00640D28" w:rsidRPr="007D62B3" w:rsidRDefault="00CA0451" w:rsidP="00640D28">
            <w:pPr>
              <w:pStyle w:val="ListParagraph"/>
              <w:numPr>
                <w:ilvl w:val="2"/>
                <w:numId w:val="1"/>
              </w:numPr>
              <w:tabs>
                <w:tab w:val="left" w:pos="177"/>
                <w:tab w:val="left" w:pos="595"/>
                <w:tab w:val="left" w:pos="1028"/>
              </w:tabs>
              <w:ind w:left="0" w:firstLine="0"/>
              <w:jc w:val="both"/>
              <w:rPr>
                <w:szCs w:val="24"/>
                <w:lang w:eastAsia="lt-LT"/>
              </w:rPr>
            </w:pPr>
            <w:r w:rsidRPr="007D62B3">
              <w:rPr>
                <w:szCs w:val="24"/>
                <w:shd w:val="clear" w:color="auto" w:fill="FFFFFF"/>
              </w:rPr>
              <w:lastRenderedPageBreak/>
              <w:t xml:space="preserve">Ikiprekybinių pirkimų dokumentų atitikties ikiprekybinio pirkimo reikalavimams vertinimo, kurį, prieš pradedant </w:t>
            </w:r>
            <w:proofErr w:type="spellStart"/>
            <w:r w:rsidRPr="007D62B3">
              <w:rPr>
                <w:szCs w:val="24"/>
                <w:shd w:val="clear" w:color="auto" w:fill="FFFFFF"/>
              </w:rPr>
              <w:t>ikiprekybinį</w:t>
            </w:r>
            <w:proofErr w:type="spellEnd"/>
            <w:r w:rsidRPr="007D62B3">
              <w:rPr>
                <w:szCs w:val="24"/>
                <w:shd w:val="clear" w:color="auto" w:fill="FFFFFF"/>
              </w:rPr>
              <w:t xml:space="preserve"> pirkimą, atlieka koordinuojančioji organizacija, tvarkos aprašas, patvirtintas Lietuvos Respublikos ekonomikos ir inovacijų ministro 2023 m. gruodžio 29 d. įsakymu Nr. 4-733 „Dėl Ikiprekybinių pirkimų dokumentų atitikties ikiprekybinio pirkimo reikalavimams vertinimo, kurį, prieš pradedant </w:t>
            </w:r>
            <w:proofErr w:type="spellStart"/>
            <w:r w:rsidRPr="007D62B3">
              <w:rPr>
                <w:szCs w:val="24"/>
                <w:shd w:val="clear" w:color="auto" w:fill="FFFFFF"/>
              </w:rPr>
              <w:t>ikiprekybinį</w:t>
            </w:r>
            <w:proofErr w:type="spellEnd"/>
            <w:r w:rsidRPr="007D62B3">
              <w:rPr>
                <w:szCs w:val="24"/>
                <w:shd w:val="clear" w:color="auto" w:fill="FFFFFF"/>
              </w:rPr>
              <w:t xml:space="preserve"> pirkimą, atlieka koordinuojančioji organizacija, tvarkos aprašo patvirtinimo“</w:t>
            </w:r>
            <w:r w:rsidR="00A41F96" w:rsidRPr="007D62B3">
              <w:rPr>
                <w:szCs w:val="24"/>
                <w:shd w:val="clear" w:color="auto" w:fill="FFFFFF"/>
              </w:rPr>
              <w:t xml:space="preserve"> (toliau – Ikiprekybinių pirkimų dokumentų vertinimo tvarkos aprašas)</w:t>
            </w:r>
            <w:r w:rsidR="00F0744A" w:rsidRPr="007D62B3">
              <w:rPr>
                <w:szCs w:val="24"/>
                <w:lang w:eastAsia="lt-LT"/>
              </w:rPr>
              <w:t>.</w:t>
            </w:r>
          </w:p>
          <w:p w14:paraId="5FDFEECE" w14:textId="77777777" w:rsidR="00640D28" w:rsidRPr="007D62B3" w:rsidRDefault="00F0744A" w:rsidP="00640D28">
            <w:pPr>
              <w:pStyle w:val="ListParagraph"/>
              <w:numPr>
                <w:ilvl w:val="1"/>
                <w:numId w:val="1"/>
              </w:numPr>
              <w:tabs>
                <w:tab w:val="left" w:pos="177"/>
                <w:tab w:val="left" w:pos="595"/>
                <w:tab w:val="left" w:pos="1028"/>
              </w:tabs>
              <w:ind w:left="0" w:firstLine="0"/>
              <w:jc w:val="both"/>
              <w:rPr>
                <w:szCs w:val="24"/>
                <w:lang w:eastAsia="lt-LT"/>
              </w:rPr>
            </w:pPr>
            <w:r w:rsidRPr="007D62B3">
              <w:rPr>
                <w:szCs w:val="24"/>
                <w:lang w:eastAsia="lt-LT"/>
              </w:rPr>
              <w:t>PFSA vartojamos sąvokos</w:t>
            </w:r>
            <w:r w:rsidR="001372E4" w:rsidRPr="007D62B3">
              <w:rPr>
                <w:szCs w:val="24"/>
                <w:lang w:eastAsia="lt-LT"/>
              </w:rPr>
              <w:t>:</w:t>
            </w:r>
          </w:p>
          <w:p w14:paraId="3C4EFAE0" w14:textId="6EC8492A" w:rsidR="00640D28" w:rsidRPr="007D62B3" w:rsidRDefault="2B3236D5" w:rsidP="5123D5B4">
            <w:pPr>
              <w:pStyle w:val="ListParagraph"/>
              <w:numPr>
                <w:ilvl w:val="2"/>
                <w:numId w:val="1"/>
              </w:numPr>
              <w:tabs>
                <w:tab w:val="left" w:pos="177"/>
                <w:tab w:val="left" w:pos="1028"/>
              </w:tabs>
              <w:ind w:left="0" w:firstLine="0"/>
              <w:jc w:val="both"/>
              <w:rPr>
                <w:lang w:eastAsia="lt-LT"/>
              </w:rPr>
            </w:pPr>
            <w:r w:rsidRPr="007D62B3">
              <w:rPr>
                <w:b/>
                <w:bCs/>
              </w:rPr>
              <w:t>Inovatyvus viešasis pirkimas</w:t>
            </w:r>
            <w:r w:rsidRPr="007D62B3">
              <w:t xml:space="preserve"> – viešasis pirkimas, kai perkančioji organizacija</w:t>
            </w:r>
            <w:r w:rsidR="00A84EF8" w:rsidRPr="007D62B3">
              <w:t xml:space="preserve"> ir (arba) perkantysis subjektas</w:t>
            </w:r>
            <w:r w:rsidRPr="007D62B3">
              <w:t>, techninėje specifikacijoje apibrėždama perkamą objektą, įtraukia reikalavimus, kurie užtikrina, kad perkančioji organizacija</w:t>
            </w:r>
            <w:r w:rsidR="00A84EF8" w:rsidRPr="007D62B3">
              <w:t xml:space="preserve"> ir (arba) perkantysis subjektas</w:t>
            </w:r>
            <w:r w:rsidRPr="007D62B3">
              <w:t xml:space="preserve"> įsigytų inovatyvių produktų, įskaitant gamybos, statybos, konstravimo ar kitus procesus, kurie geriausiai tinka perkančiosios organizacijos </w:t>
            </w:r>
            <w:r w:rsidR="00A84EF8" w:rsidRPr="007D62B3">
              <w:t xml:space="preserve">ir (arba) perkančiojo subjekto </w:t>
            </w:r>
            <w:r w:rsidRPr="007D62B3">
              <w:t>funkcijoms efektyviai atlikti ar strateginiams tikslams pasiekti, ir (arba) viešąjį pirkimą ir pirkimą, atliekamą vandentvarkos, energetikos, transporto ar pašto paslaugų srityje (toliau – viešasis pirkimas) vykdo pagal procedūras, kurios sudaro prielaidas ir paskatas tiekėjams pasiūlyti ir tiekti inovatyvius produktus.</w:t>
            </w:r>
          </w:p>
          <w:p w14:paraId="05230AE5" w14:textId="77777777" w:rsidR="00640D28" w:rsidRPr="007D62B3" w:rsidRDefault="001372E4" w:rsidP="00640D28">
            <w:pPr>
              <w:pStyle w:val="ListParagraph"/>
              <w:numPr>
                <w:ilvl w:val="2"/>
                <w:numId w:val="1"/>
              </w:numPr>
              <w:tabs>
                <w:tab w:val="left" w:pos="177"/>
                <w:tab w:val="left" w:pos="1028"/>
              </w:tabs>
              <w:ind w:left="0" w:firstLine="0"/>
              <w:jc w:val="both"/>
              <w:rPr>
                <w:szCs w:val="24"/>
                <w:lang w:eastAsia="lt-LT"/>
              </w:rPr>
            </w:pPr>
            <w:r w:rsidRPr="007D62B3">
              <w:rPr>
                <w:rFonts w:eastAsia="Calibri"/>
                <w:b/>
                <w:szCs w:val="24"/>
              </w:rPr>
              <w:t>Nekomercinė apimtis</w:t>
            </w:r>
            <w:r w:rsidRPr="007D62B3">
              <w:rPr>
                <w:rFonts w:eastAsia="Calibri"/>
                <w:szCs w:val="24"/>
              </w:rPr>
              <w:t xml:space="preserve"> – mažas ne prekybai skirtas produktų kiekis, skirtas sukurtam produktui išbandyti, t. y. bandomoji partija arba jos dalis.</w:t>
            </w:r>
          </w:p>
          <w:p w14:paraId="3C8AC267" w14:textId="7F9872E9" w:rsidR="00F0744A" w:rsidRPr="007D62B3" w:rsidRDefault="001372E4" w:rsidP="00640D28">
            <w:pPr>
              <w:pStyle w:val="ListParagraph"/>
              <w:numPr>
                <w:ilvl w:val="2"/>
                <w:numId w:val="1"/>
              </w:numPr>
              <w:tabs>
                <w:tab w:val="left" w:pos="177"/>
                <w:tab w:val="left" w:pos="1028"/>
              </w:tabs>
              <w:ind w:left="0" w:firstLine="0"/>
              <w:jc w:val="both"/>
              <w:rPr>
                <w:szCs w:val="24"/>
                <w:lang w:eastAsia="lt-LT"/>
              </w:rPr>
            </w:pPr>
            <w:r w:rsidRPr="007D62B3">
              <w:rPr>
                <w:szCs w:val="24"/>
                <w:lang w:eastAsia="lt-LT"/>
              </w:rPr>
              <w:t xml:space="preserve">Kitos PFSA vartojamos sąvokos </w:t>
            </w:r>
            <w:r w:rsidR="00F0744A" w:rsidRPr="007D62B3">
              <w:rPr>
                <w:szCs w:val="24"/>
                <w:lang w:eastAsia="lt-LT"/>
              </w:rPr>
              <w:t xml:space="preserve">suprantamos taip, kaip jos apibrėžtos </w:t>
            </w:r>
            <w:r w:rsidR="00423560" w:rsidRPr="007D62B3">
              <w:rPr>
                <w:szCs w:val="24"/>
              </w:rPr>
              <w:t>Komisijos komunikate dėl Valstybės pagalbos moksliniams tyrimams, technologinei plėtrai ir inovacijoms</w:t>
            </w:r>
            <w:r w:rsidR="002F61E1" w:rsidRPr="007D62B3">
              <w:rPr>
                <w:szCs w:val="24"/>
                <w:lang w:eastAsia="lt-LT"/>
              </w:rPr>
              <w:t xml:space="preserve">, </w:t>
            </w:r>
            <w:r w:rsidR="00F0744A" w:rsidRPr="007D62B3">
              <w:rPr>
                <w:szCs w:val="24"/>
                <w:lang w:eastAsia="lt-LT"/>
              </w:rPr>
              <w:t>Technologijų ir inovacijų įstatyme, Smulkiojo ir vidutinio verslo plėtros įstatyme,</w:t>
            </w:r>
            <w:r w:rsidR="00666FF4" w:rsidRPr="007D62B3">
              <w:rPr>
                <w:szCs w:val="24"/>
                <w:lang w:eastAsia="lt-LT"/>
              </w:rPr>
              <w:t xml:space="preserve"> Viešųjų pirkimų įstatyme,</w:t>
            </w:r>
            <w:r w:rsidR="00F0744A" w:rsidRPr="007D62B3">
              <w:rPr>
                <w:szCs w:val="24"/>
                <w:lang w:eastAsia="lt-LT"/>
              </w:rPr>
              <w:t xml:space="preserve"> </w:t>
            </w:r>
            <w:r w:rsidR="00262C0B" w:rsidRPr="007D62B3">
              <w:rPr>
                <w:szCs w:val="24"/>
                <w:lang w:eastAsia="lt-LT"/>
              </w:rPr>
              <w:t xml:space="preserve">Lietuvos Respublikos pirkimų, atliekamų vandentvarkos, energetikos, transporto ar pašto paslaugų srities perkančiųjų subjektų, įstatyme, </w:t>
            </w:r>
            <w:r w:rsidR="00F0744A" w:rsidRPr="007D62B3">
              <w:rPr>
                <w:szCs w:val="24"/>
                <w:lang w:eastAsia="lt-LT"/>
              </w:rPr>
              <w:t>Nutarime, Taisyklėse, Projektų administravimo ir finansavimo taisyklėse.</w:t>
            </w:r>
          </w:p>
        </w:tc>
      </w:tr>
      <w:tr w:rsidR="00EB0F8F" w:rsidRPr="007D62B3" w14:paraId="48A0DB90" w14:textId="77777777" w:rsidTr="4B77AD7D">
        <w:tc>
          <w:tcPr>
            <w:tcW w:w="15134" w:type="dxa"/>
          </w:tcPr>
          <w:p w14:paraId="5D20A683" w14:textId="6E131D4E" w:rsidR="00EB0F8F" w:rsidRPr="007D62B3" w:rsidRDefault="00C222C1">
            <w:pPr>
              <w:rPr>
                <w:b/>
                <w:szCs w:val="24"/>
              </w:rPr>
            </w:pPr>
            <w:r w:rsidRPr="007D62B3">
              <w:rPr>
                <w:b/>
                <w:szCs w:val="24"/>
              </w:rPr>
              <w:lastRenderedPageBreak/>
              <w:t>2. Reikalavimai projektams, pareiškėjams ir partneriams</w:t>
            </w:r>
          </w:p>
        </w:tc>
      </w:tr>
      <w:tr w:rsidR="009A4257" w:rsidRPr="007D62B3" w14:paraId="13A47066" w14:textId="77777777" w:rsidTr="4B77AD7D">
        <w:tc>
          <w:tcPr>
            <w:tcW w:w="15134" w:type="dxa"/>
          </w:tcPr>
          <w:p w14:paraId="4C576453" w14:textId="300C1A0B" w:rsidR="00407D24" w:rsidRPr="007D62B3" w:rsidRDefault="00572F44" w:rsidP="00CC25DD">
            <w:pPr>
              <w:pStyle w:val="ListParagraph"/>
              <w:numPr>
                <w:ilvl w:val="1"/>
                <w:numId w:val="5"/>
              </w:numPr>
              <w:tabs>
                <w:tab w:val="left" w:pos="599"/>
              </w:tabs>
              <w:ind w:left="0" w:firstLine="0"/>
              <w:jc w:val="both"/>
            </w:pPr>
            <w:r w:rsidRPr="007D62B3">
              <w:t>Pagal PFSA r</w:t>
            </w:r>
            <w:r w:rsidR="00407D24" w:rsidRPr="007D62B3">
              <w:t>emiama veikla</w:t>
            </w:r>
            <w:r w:rsidR="008F3FE1" w:rsidRPr="007D62B3">
              <w:t xml:space="preserve"> – </w:t>
            </w:r>
            <w:r w:rsidR="00483A03" w:rsidRPr="007D62B3">
              <w:t>ikiprekybinio pirkimo vykdymas, skatinant perkančiąsias organizacijas</w:t>
            </w:r>
            <w:r w:rsidR="00A84EF8" w:rsidRPr="007D62B3">
              <w:t xml:space="preserve"> ir perkančiuosius subjektus</w:t>
            </w:r>
            <w:r w:rsidR="00483A03" w:rsidRPr="007D62B3">
              <w:t xml:space="preserve"> </w:t>
            </w:r>
            <w:r w:rsidR="00861B28" w:rsidRPr="007D62B3">
              <w:t>pirkti</w:t>
            </w:r>
            <w:r w:rsidR="00483A03" w:rsidRPr="007D62B3">
              <w:t xml:space="preserve"> mokslinių tyrimų ir eksperimentinės plėtros (toliau – MTEP) paslaugas, kuri</w:t>
            </w:r>
            <w:r w:rsidR="00861B28" w:rsidRPr="007D62B3">
              <w:t>ų</w:t>
            </w:r>
            <w:r w:rsidR="00483A03" w:rsidRPr="007D62B3">
              <w:t xml:space="preserve"> metu sukuriamas inovatyvusis produktas. </w:t>
            </w:r>
            <w:proofErr w:type="spellStart"/>
            <w:r w:rsidR="008F3FE1" w:rsidRPr="007D62B3">
              <w:t>Ikiprekybinis</w:t>
            </w:r>
            <w:proofErr w:type="spellEnd"/>
            <w:r w:rsidR="008F3FE1" w:rsidRPr="007D62B3">
              <w:t xml:space="preserve"> pirkimas gali apimti ikiprekybinio pirkimo pirmąjį, antrąjį ir trečiąjį etapus </w:t>
            </w:r>
            <w:r w:rsidR="008F3FE1" w:rsidRPr="007D62B3">
              <w:rPr>
                <w:lang w:eastAsia="lt-LT"/>
              </w:rPr>
              <w:t>(pirmasis etapas – inovatyviojo produkto koncepcijos sukūrimas ir patvirtinimas, antrasis etapas – inovatyviojo produkto prototipo sukūrimas, trečiasis etapas – inovatyviojo produkto bandomosios partijos sukūrimas, kuris gali apimti nekomercin</w:t>
            </w:r>
            <w:r w:rsidR="002D2463" w:rsidRPr="007D62B3">
              <w:rPr>
                <w:lang w:eastAsia="lt-LT"/>
              </w:rPr>
              <w:t>io produktų kiekio</w:t>
            </w:r>
            <w:r w:rsidR="008F3FE1" w:rsidRPr="007D62B3">
              <w:rPr>
                <w:lang w:eastAsia="lt-LT"/>
              </w:rPr>
              <w:t xml:space="preserve"> pirkimą)</w:t>
            </w:r>
            <w:r w:rsidR="008F3FE1" w:rsidRPr="007D62B3">
              <w:t xml:space="preserve">, arba antrąjį ir trečiąjį etapus, arba tik trečiąjį etapą. </w:t>
            </w:r>
          </w:p>
          <w:p w14:paraId="6CE5B5DE" w14:textId="256C9CB8" w:rsidR="002B1542" w:rsidRPr="007D62B3" w:rsidRDefault="002B1542" w:rsidP="00CC25DD">
            <w:pPr>
              <w:pStyle w:val="ListParagraph"/>
              <w:numPr>
                <w:ilvl w:val="1"/>
                <w:numId w:val="5"/>
              </w:numPr>
              <w:tabs>
                <w:tab w:val="left" w:pos="0"/>
                <w:tab w:val="left" w:pos="599"/>
              </w:tabs>
              <w:ind w:left="0" w:firstLine="0"/>
              <w:jc w:val="both"/>
              <w:rPr>
                <w:szCs w:val="24"/>
              </w:rPr>
            </w:pPr>
            <w:r w:rsidRPr="007D62B3">
              <w:rPr>
                <w:szCs w:val="24"/>
              </w:rPr>
              <w:t xml:space="preserve">Pareiškėjams </w:t>
            </w:r>
            <w:r w:rsidR="00F77E25" w:rsidRPr="007D62B3">
              <w:rPr>
                <w:szCs w:val="24"/>
              </w:rPr>
              <w:t xml:space="preserve">ir partneriams </w:t>
            </w:r>
            <w:r w:rsidRPr="007D62B3">
              <w:rPr>
                <w:szCs w:val="24"/>
              </w:rPr>
              <w:t>keliami reikalavimai:</w:t>
            </w:r>
          </w:p>
          <w:p w14:paraId="38E74769" w14:textId="5DFA382C" w:rsidR="00372DD5" w:rsidRPr="007D62B3" w:rsidRDefault="2086B498" w:rsidP="00CC25DD">
            <w:pPr>
              <w:pStyle w:val="ListParagraph"/>
              <w:numPr>
                <w:ilvl w:val="2"/>
                <w:numId w:val="5"/>
              </w:numPr>
              <w:tabs>
                <w:tab w:val="left" w:pos="319"/>
                <w:tab w:val="left" w:pos="599"/>
              </w:tabs>
              <w:ind w:left="0" w:firstLine="0"/>
              <w:jc w:val="both"/>
            </w:pPr>
            <w:r w:rsidRPr="007D62B3">
              <w:t>Galimi pareiškėjai: perkančiosios organizacijos</w:t>
            </w:r>
            <w:r w:rsidR="00262C0B" w:rsidRPr="007D62B3">
              <w:t xml:space="preserve"> ir (arba) perkantieji subjektai</w:t>
            </w:r>
            <w:r w:rsidR="0F4B8C86" w:rsidRPr="007D62B3">
              <w:rPr>
                <w:szCs w:val="24"/>
              </w:rPr>
              <w:t>.</w:t>
            </w:r>
          </w:p>
          <w:p w14:paraId="48CAF0F4" w14:textId="0641F66C" w:rsidR="00372DD5" w:rsidRPr="007D62B3" w:rsidRDefault="002B1542" w:rsidP="00CC25DD">
            <w:pPr>
              <w:pStyle w:val="ListParagraph"/>
              <w:numPr>
                <w:ilvl w:val="2"/>
                <w:numId w:val="5"/>
              </w:numPr>
              <w:tabs>
                <w:tab w:val="left" w:pos="319"/>
                <w:tab w:val="left" w:pos="599"/>
              </w:tabs>
              <w:ind w:left="0" w:firstLine="0"/>
              <w:jc w:val="both"/>
              <w:rPr>
                <w:szCs w:val="24"/>
              </w:rPr>
            </w:pPr>
            <w:r w:rsidRPr="007D62B3">
              <w:rPr>
                <w:szCs w:val="24"/>
              </w:rPr>
              <w:t>Projekto partneriai: perkančiosios organizacijos</w:t>
            </w:r>
            <w:r w:rsidR="00262C0B" w:rsidRPr="007D62B3">
              <w:rPr>
                <w:szCs w:val="24"/>
              </w:rPr>
              <w:t xml:space="preserve"> ir (arba) perkantieji subjektai</w:t>
            </w:r>
            <w:r w:rsidRPr="007D62B3">
              <w:rPr>
                <w:szCs w:val="24"/>
              </w:rPr>
              <w:t xml:space="preserve">, kartu su pareiškėju </w:t>
            </w:r>
            <w:r w:rsidR="001F440F" w:rsidRPr="007D62B3">
              <w:rPr>
                <w:szCs w:val="24"/>
              </w:rPr>
              <w:t xml:space="preserve">vykdantys </w:t>
            </w:r>
            <w:proofErr w:type="spellStart"/>
            <w:r w:rsidRPr="007D62B3">
              <w:rPr>
                <w:szCs w:val="24"/>
              </w:rPr>
              <w:t>ikiprekybinį</w:t>
            </w:r>
            <w:proofErr w:type="spellEnd"/>
            <w:r w:rsidRPr="007D62B3">
              <w:rPr>
                <w:szCs w:val="24"/>
              </w:rPr>
              <w:t xml:space="preserve"> pirkimą.</w:t>
            </w:r>
          </w:p>
          <w:p w14:paraId="2F4D5191" w14:textId="3FB01F7A" w:rsidR="00F849B2" w:rsidRPr="007D62B3" w:rsidRDefault="002B1542" w:rsidP="00CC25DD">
            <w:pPr>
              <w:pStyle w:val="ListParagraph"/>
              <w:numPr>
                <w:ilvl w:val="2"/>
                <w:numId w:val="5"/>
              </w:numPr>
              <w:tabs>
                <w:tab w:val="left" w:pos="319"/>
                <w:tab w:val="left" w:pos="599"/>
              </w:tabs>
              <w:ind w:left="0" w:firstLine="0"/>
              <w:jc w:val="both"/>
            </w:pPr>
            <w:r w:rsidRPr="007D62B3">
              <w:t xml:space="preserve">Perkančiosios organizacijos </w:t>
            </w:r>
            <w:r w:rsidR="00A84EF8" w:rsidRPr="007D62B3">
              <w:t xml:space="preserve">ir (arba) perkantieji subjektai </w:t>
            </w:r>
            <w:r w:rsidRPr="007D62B3">
              <w:t>pareiškėju (-</w:t>
            </w:r>
            <w:proofErr w:type="spellStart"/>
            <w:r w:rsidRPr="007D62B3">
              <w:t>omis</w:t>
            </w:r>
            <w:proofErr w:type="spellEnd"/>
            <w:r w:rsidRPr="007D62B3">
              <w:t xml:space="preserve">) ir </w:t>
            </w:r>
            <w:r w:rsidR="00C41405" w:rsidRPr="007D62B3">
              <w:t xml:space="preserve">partneriu </w:t>
            </w:r>
            <w:r w:rsidRPr="007D62B3">
              <w:t>(-</w:t>
            </w:r>
            <w:proofErr w:type="spellStart"/>
            <w:r w:rsidR="00C41405" w:rsidRPr="007D62B3">
              <w:t>iais</w:t>
            </w:r>
            <w:proofErr w:type="spellEnd"/>
            <w:r w:rsidRPr="007D62B3">
              <w:t>) kartu gali dalyvauti ne daugiau kaip 3 ikiprekybinių pirkimų projektuose. Su vien</w:t>
            </w:r>
            <w:r w:rsidR="008F3FE1" w:rsidRPr="007D62B3">
              <w:t>u</w:t>
            </w:r>
            <w:r w:rsidRPr="007D62B3">
              <w:t xml:space="preserve"> </w:t>
            </w:r>
            <w:r w:rsidR="008F3FE1" w:rsidRPr="007D62B3">
              <w:t>PĮP</w:t>
            </w:r>
            <w:r w:rsidRPr="007D62B3">
              <w:t xml:space="preserve"> gali būti teikiamas tik vienas planuojamas vykdyti </w:t>
            </w:r>
            <w:proofErr w:type="spellStart"/>
            <w:r w:rsidRPr="007D62B3">
              <w:t>ikiprekybinis</w:t>
            </w:r>
            <w:proofErr w:type="spellEnd"/>
            <w:r w:rsidRPr="007D62B3">
              <w:t xml:space="preserve"> pirkimas.</w:t>
            </w:r>
          </w:p>
          <w:p w14:paraId="024407B5" w14:textId="77777777" w:rsidR="00F849B2" w:rsidRPr="007D62B3" w:rsidRDefault="00F77E25" w:rsidP="00CC25DD">
            <w:pPr>
              <w:pStyle w:val="ListParagraph"/>
              <w:numPr>
                <w:ilvl w:val="2"/>
                <w:numId w:val="5"/>
              </w:numPr>
              <w:tabs>
                <w:tab w:val="left" w:pos="319"/>
                <w:tab w:val="left" w:pos="599"/>
              </w:tabs>
              <w:ind w:left="0" w:firstLine="0"/>
              <w:jc w:val="both"/>
              <w:rPr>
                <w:szCs w:val="24"/>
              </w:rPr>
            </w:pPr>
            <w:r w:rsidRPr="007D62B3">
              <w:rPr>
                <w:szCs w:val="24"/>
              </w:rPr>
              <w:t>Finansavimas gali būti skiriamas pareiškėjui ir partneriui visose srityse, išskyrus Reglamento (ES) 2021/1058 7 straipsnio 1–6 dalyse nustatytus atvejus.</w:t>
            </w:r>
          </w:p>
          <w:p w14:paraId="2CD0B0D3" w14:textId="0D0F499C" w:rsidR="00F849B2" w:rsidRPr="007D62B3" w:rsidRDefault="00F77E25" w:rsidP="00CC25DD">
            <w:pPr>
              <w:pStyle w:val="ListParagraph"/>
              <w:numPr>
                <w:ilvl w:val="2"/>
                <w:numId w:val="5"/>
              </w:numPr>
              <w:tabs>
                <w:tab w:val="left" w:pos="319"/>
                <w:tab w:val="left" w:pos="599"/>
              </w:tabs>
              <w:ind w:left="0" w:firstLine="0"/>
              <w:jc w:val="both"/>
              <w:rPr>
                <w:rFonts w:eastAsia="Calibri"/>
              </w:rPr>
            </w:pPr>
            <w:r w:rsidRPr="007D62B3">
              <w:rPr>
                <w:rFonts w:eastAsia="Calibri"/>
              </w:rPr>
              <w:t>Finansavimas nėra skiriamas pareiškėjui ir partneriui</w:t>
            </w:r>
            <w:r w:rsidR="002D2463" w:rsidRPr="007D62B3">
              <w:rPr>
                <w:rFonts w:eastAsia="Calibri"/>
              </w:rPr>
              <w:t xml:space="preserve"> (-</w:t>
            </w:r>
            <w:proofErr w:type="spellStart"/>
            <w:r w:rsidR="002D2463" w:rsidRPr="007D62B3">
              <w:rPr>
                <w:rFonts w:eastAsia="Calibri"/>
              </w:rPr>
              <w:t>iams</w:t>
            </w:r>
            <w:proofErr w:type="spellEnd"/>
            <w:r w:rsidR="002D2463" w:rsidRPr="007D62B3">
              <w:rPr>
                <w:rFonts w:eastAsia="Calibri"/>
              </w:rPr>
              <w:t>)</w:t>
            </w:r>
            <w:r w:rsidRPr="007D62B3">
              <w:rPr>
                <w:rFonts w:eastAsia="Calibri"/>
              </w:rPr>
              <w:t>, kuriam</w:t>
            </w:r>
            <w:r w:rsidR="002D2463" w:rsidRPr="007D62B3">
              <w:rPr>
                <w:rFonts w:eastAsia="Calibri"/>
              </w:rPr>
              <w:t xml:space="preserve"> (-</w:t>
            </w:r>
            <w:proofErr w:type="spellStart"/>
            <w:r w:rsidR="002D2463" w:rsidRPr="007D62B3">
              <w:rPr>
                <w:rFonts w:eastAsia="Calibri"/>
              </w:rPr>
              <w:t>iems</w:t>
            </w:r>
            <w:proofErr w:type="spellEnd"/>
            <w:r w:rsidR="002D2463" w:rsidRPr="007D62B3">
              <w:rPr>
                <w:rFonts w:eastAsia="Calibri"/>
              </w:rPr>
              <w:t>)</w:t>
            </w:r>
            <w:r w:rsidRPr="007D62B3">
              <w:rPr>
                <w:rFonts w:eastAsia="Calibri"/>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Pr="007D62B3">
              <w:t>Lietuvos Respublikos</w:t>
            </w:r>
            <w:r w:rsidRPr="007D62B3">
              <w:rPr>
                <w:rFonts w:eastAsia="Calibri"/>
              </w:rPr>
              <w:t xml:space="preserve"> tarptautinių sankcijų įstatymo 7 straipsniu (Juridinių asmenų ar kitų organizacijų, neturinčių juridinio asmens statuso, kurios nuosavybės teise priklauso arba </w:t>
            </w:r>
            <w:r w:rsidRPr="007D62B3">
              <w:rPr>
                <w:rFonts w:eastAsia="Calibri"/>
              </w:rPr>
              <w:lastRenderedPageBreak/>
              <w:t xml:space="preserve">yra kontroliuojamos subjekto, kuriam taikomos sankcijos, sąrašas skelbiamas Finansinių nusikaltimų tyrimo tarnybos prie Lietuvos Respublikos vidaus reikalų ministerijos interneto svetainėje </w:t>
            </w:r>
            <w:r w:rsidR="00262C0B" w:rsidRPr="007D62B3">
              <w:t>https://fntt.lrv.lt/lt/tarptautines-finansines-sankcijos/</w:t>
            </w:r>
            <w:r w:rsidRPr="007D62B3">
              <w:rPr>
                <w:rFonts w:eastAsia="Calibri"/>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262C0B" w:rsidRPr="007D62B3">
              <w:t>https://www.migracija.lt/app/nam</w:t>
            </w:r>
            <w:r w:rsidRPr="007D62B3">
              <w:rPr>
                <w:rFonts w:eastAsia="Calibri"/>
              </w:rPr>
              <w:t>.</w:t>
            </w:r>
          </w:p>
          <w:p w14:paraId="3CCBB1AE" w14:textId="2C92C4B1" w:rsidR="001E7BE8" w:rsidRPr="007D62B3" w:rsidRDefault="001E7BE8" w:rsidP="00CC25DD">
            <w:pPr>
              <w:pStyle w:val="ListParagraph"/>
              <w:numPr>
                <w:ilvl w:val="2"/>
                <w:numId w:val="5"/>
              </w:numPr>
              <w:tabs>
                <w:tab w:val="left" w:pos="319"/>
                <w:tab w:val="left" w:pos="599"/>
              </w:tabs>
              <w:ind w:left="0" w:firstLine="0"/>
              <w:jc w:val="both"/>
              <w:rPr>
                <w:rFonts w:eastAsia="Calibri"/>
              </w:rPr>
            </w:pPr>
            <w:r w:rsidRPr="007D62B3">
              <w:rPr>
                <w:rFonts w:eastAsia="Calibri"/>
              </w:rPr>
              <w:t>Finansavimas nėra skiriamas pareiškėjui ir partneriui (-</w:t>
            </w:r>
            <w:proofErr w:type="spellStart"/>
            <w:r w:rsidRPr="007D62B3">
              <w:rPr>
                <w:rFonts w:eastAsia="Calibri"/>
              </w:rPr>
              <w:t>iams</w:t>
            </w:r>
            <w:proofErr w:type="spellEnd"/>
            <w:r w:rsidRPr="007D62B3">
              <w:rPr>
                <w:rFonts w:eastAsia="Calibri"/>
              </w:rPr>
              <w:t>), kuris (-</w:t>
            </w:r>
            <w:proofErr w:type="spellStart"/>
            <w:r w:rsidRPr="007D62B3">
              <w:rPr>
                <w:rFonts w:eastAsia="Calibri"/>
              </w:rPr>
              <w:t>ie</w:t>
            </w:r>
            <w:proofErr w:type="spellEnd"/>
            <w:r w:rsidRPr="007D62B3">
              <w:rPr>
                <w:rFonts w:eastAsia="Calibri"/>
              </w:rPr>
              <w:t xml:space="preserve">) </w:t>
            </w:r>
            <w:r w:rsidRPr="007D62B3">
              <w:t xml:space="preserve">turi arba nėra nutraukę prekybinių įsipareigojimų su Rusijos </w:t>
            </w:r>
            <w:r w:rsidR="008F1811" w:rsidRPr="007D62B3">
              <w:t>Federacijos</w:t>
            </w:r>
            <w:r w:rsidRPr="007D62B3">
              <w:t xml:space="preserve">, Baltarusijos </w:t>
            </w:r>
            <w:r w:rsidR="008F1811" w:rsidRPr="007D62B3">
              <w:t>Respublikos</w:t>
            </w:r>
            <w:r w:rsidRPr="007D62B3">
              <w:t xml:space="preserve">, Rusijos Federacijos aneksuoto Krymo, Moldovos Respublikos vyriausybės </w:t>
            </w:r>
            <w:r w:rsidR="008F1811" w:rsidRPr="007D62B3">
              <w:t xml:space="preserve">nekontroliuojamos </w:t>
            </w:r>
            <w:proofErr w:type="spellStart"/>
            <w:r w:rsidRPr="007D62B3">
              <w:t>Padniestrės</w:t>
            </w:r>
            <w:proofErr w:type="spellEnd"/>
            <w:r w:rsidRPr="007D62B3">
              <w:t xml:space="preserve"> </w:t>
            </w:r>
            <w:r w:rsidR="008F1811" w:rsidRPr="007D62B3">
              <w:t xml:space="preserve">teritorijos </w:t>
            </w:r>
            <w:r w:rsidRPr="007D62B3">
              <w:t xml:space="preserve">bei </w:t>
            </w:r>
            <w:proofErr w:type="spellStart"/>
            <w:r w:rsidRPr="007D62B3">
              <w:t>Sakartvelo</w:t>
            </w:r>
            <w:proofErr w:type="spellEnd"/>
            <w:r w:rsidRPr="007D62B3">
              <w:t xml:space="preserve"> vyriausybės nekontroliuojamos Abchazijos ir Pietų Osetijos teritorijos fiziniais ir (ar) juridiniais asmenimis ne vėliau kaip iki 2022 m. rugpjūčio 31 dienos.</w:t>
            </w:r>
            <w:r w:rsidR="006A190B" w:rsidRPr="007D62B3">
              <w:t xml:space="preserve"> Šį reikalavimą p</w:t>
            </w:r>
            <w:r w:rsidR="001F440F" w:rsidRPr="007D62B3">
              <w:t>rojekto vykdytojas</w:t>
            </w:r>
            <w:r w:rsidR="006A190B" w:rsidRPr="007D62B3">
              <w:t xml:space="preserve"> ir partneris (</w:t>
            </w:r>
            <w:r w:rsidR="001F440F" w:rsidRPr="007D62B3">
              <w:t>-</w:t>
            </w:r>
            <w:proofErr w:type="spellStart"/>
            <w:r w:rsidR="006A190B" w:rsidRPr="007D62B3">
              <w:t>iai</w:t>
            </w:r>
            <w:proofErr w:type="spellEnd"/>
            <w:r w:rsidR="006A190B" w:rsidRPr="007D62B3">
              <w:t xml:space="preserve">), </w:t>
            </w:r>
            <w:proofErr w:type="spellStart"/>
            <w:r w:rsidR="006A190B" w:rsidRPr="007D62B3">
              <w:t>ikiprekvbinio</w:t>
            </w:r>
            <w:proofErr w:type="spellEnd"/>
            <w:r w:rsidR="006A190B" w:rsidRPr="007D62B3">
              <w:t xml:space="preserve"> prikimo dalyviai turi atitikti viso projekto įgyvendinimo metu.</w:t>
            </w:r>
          </w:p>
          <w:p w14:paraId="7142A2E6" w14:textId="5C4DDF04" w:rsidR="00F656B9" w:rsidRPr="007D62B3" w:rsidRDefault="00F656B9" w:rsidP="00CC25DD">
            <w:pPr>
              <w:pStyle w:val="ListParagraph"/>
              <w:numPr>
                <w:ilvl w:val="2"/>
                <w:numId w:val="5"/>
              </w:numPr>
              <w:tabs>
                <w:tab w:val="left" w:pos="319"/>
                <w:tab w:val="left" w:pos="599"/>
              </w:tabs>
              <w:ind w:left="0" w:firstLine="0"/>
              <w:jc w:val="both"/>
              <w:rPr>
                <w:rStyle w:val="ui-provider"/>
              </w:rPr>
            </w:pPr>
            <w:r w:rsidRPr="007D62B3">
              <w:rPr>
                <w:rStyle w:val="ui-provider"/>
                <w:rFonts w:eastAsia="Calibri"/>
              </w:rPr>
              <w:t>Finansavimas nėra skiriamas pareiškėjui ir partneriui</w:t>
            </w:r>
            <w:r w:rsidR="002D2463" w:rsidRPr="007D62B3">
              <w:rPr>
                <w:rStyle w:val="ui-provider"/>
                <w:rFonts w:eastAsia="Calibri"/>
              </w:rPr>
              <w:t xml:space="preserve"> (-</w:t>
            </w:r>
            <w:proofErr w:type="spellStart"/>
            <w:r w:rsidR="002D2463" w:rsidRPr="007D62B3">
              <w:rPr>
                <w:rStyle w:val="ui-provider"/>
                <w:rFonts w:eastAsia="Calibri"/>
              </w:rPr>
              <w:t>iams</w:t>
            </w:r>
            <w:proofErr w:type="spellEnd"/>
            <w:r w:rsidR="002D2463" w:rsidRPr="007D62B3">
              <w:rPr>
                <w:rStyle w:val="ui-provider"/>
                <w:rFonts w:eastAsia="Calibri"/>
              </w:rPr>
              <w:t>)</w:t>
            </w:r>
            <w:r w:rsidRPr="007D62B3">
              <w:rPr>
                <w:rStyle w:val="ui-provider"/>
                <w:rFonts w:eastAsia="Calibri"/>
              </w:rPr>
              <w:t xml:space="preserve">, </w:t>
            </w:r>
            <w:r w:rsidRPr="007D62B3">
              <w:rPr>
                <w:rStyle w:val="ui-provider"/>
              </w:rPr>
              <w:t xml:space="preserve">jeigu pareiškėjas ir partneris </w:t>
            </w:r>
            <w:r w:rsidR="002D2463" w:rsidRPr="007D62B3">
              <w:rPr>
                <w:rStyle w:val="ui-provider"/>
              </w:rPr>
              <w:t>(-</w:t>
            </w:r>
            <w:proofErr w:type="spellStart"/>
            <w:r w:rsidR="002D2463" w:rsidRPr="007D62B3">
              <w:rPr>
                <w:rStyle w:val="ui-provider"/>
              </w:rPr>
              <w:t>iai</w:t>
            </w:r>
            <w:proofErr w:type="spellEnd"/>
            <w:r w:rsidR="004409F5" w:rsidRPr="007D62B3">
              <w:rPr>
                <w:rStyle w:val="ui-provider"/>
              </w:rPr>
              <w:t>)</w:t>
            </w:r>
            <w:r w:rsidRPr="007D62B3">
              <w:rPr>
                <w:i/>
                <w:iCs/>
              </w:rPr>
              <w:t xml:space="preserve"> </w:t>
            </w:r>
            <w:r w:rsidRPr="007D62B3">
              <w:rPr>
                <w:rStyle w:val="ui-provider"/>
              </w:rPr>
              <w:t xml:space="preserve">yra priskiriami sunkumų patiriančiai įmonei, </w:t>
            </w:r>
            <w:r w:rsidRPr="007D62B3">
              <w:rPr>
                <w:rStyle w:val="eop"/>
              </w:rPr>
              <w:t> </w:t>
            </w:r>
            <w:r w:rsidRPr="007D62B3">
              <w:t xml:space="preserve">kaip ši sąvoka apibrėžta </w:t>
            </w:r>
            <w:r w:rsidR="004409F5" w:rsidRPr="007D62B3">
              <w:t xml:space="preserve">2014 m. liepos 30 d. Komisijos Komunikate – </w:t>
            </w:r>
            <w:r w:rsidR="004409F5" w:rsidRPr="007D62B3">
              <w:rPr>
                <w:rStyle w:val="ui-provider"/>
              </w:rPr>
              <w:t>Gairėse dėl valstybės pagalbos sunkumų patiriančioms ne finansų įmonėms sanuoti ir restruktūrizuoti</w:t>
            </w:r>
            <w:r w:rsidRPr="007D62B3">
              <w:rPr>
                <w:rStyle w:val="ui-provider"/>
              </w:rPr>
              <w:t>.</w:t>
            </w:r>
          </w:p>
          <w:p w14:paraId="703B1443" w14:textId="4659D96D" w:rsidR="00F849B2" w:rsidRPr="007D62B3" w:rsidRDefault="00A53A11" w:rsidP="00CC25DD">
            <w:pPr>
              <w:pStyle w:val="ListParagraph"/>
              <w:numPr>
                <w:ilvl w:val="1"/>
                <w:numId w:val="5"/>
              </w:numPr>
              <w:tabs>
                <w:tab w:val="left" w:pos="599"/>
              </w:tabs>
              <w:ind w:left="0" w:firstLine="0"/>
              <w:jc w:val="both"/>
              <w:rPr>
                <w:szCs w:val="24"/>
              </w:rPr>
            </w:pPr>
            <w:r w:rsidRPr="007D62B3">
              <w:rPr>
                <w:szCs w:val="24"/>
              </w:rPr>
              <w:t>Ikiprekybinio pirkimo dalyviams keliami tokie patys reikalavimai, kaip pareiškėjams ir partneriams, kurie nurodyti PFSA 2.2.4, 2.2.5</w:t>
            </w:r>
            <w:r w:rsidR="001E7BE8" w:rsidRPr="007D62B3">
              <w:rPr>
                <w:szCs w:val="24"/>
              </w:rPr>
              <w:t>,</w:t>
            </w:r>
            <w:r w:rsidRPr="007D62B3">
              <w:rPr>
                <w:szCs w:val="24"/>
              </w:rPr>
              <w:t xml:space="preserve"> 2.2.6</w:t>
            </w:r>
            <w:r w:rsidR="001E7BE8" w:rsidRPr="007D62B3">
              <w:rPr>
                <w:szCs w:val="24"/>
              </w:rPr>
              <w:t xml:space="preserve"> ir </w:t>
            </w:r>
            <w:r w:rsidR="001E7BE8" w:rsidRPr="007D62B3">
              <w:rPr>
                <w:szCs w:val="24"/>
                <w:lang w:val="en-US"/>
              </w:rPr>
              <w:t>2.2.7</w:t>
            </w:r>
            <w:r w:rsidRPr="007D62B3">
              <w:rPr>
                <w:szCs w:val="24"/>
              </w:rPr>
              <w:t xml:space="preserve"> papunkčiuose.</w:t>
            </w:r>
          </w:p>
          <w:p w14:paraId="1578CDC5" w14:textId="77777777" w:rsidR="00475536" w:rsidRPr="007D62B3" w:rsidRDefault="00EF01DA" w:rsidP="00CC25DD">
            <w:pPr>
              <w:pStyle w:val="ListParagraph"/>
              <w:numPr>
                <w:ilvl w:val="1"/>
                <w:numId w:val="5"/>
              </w:numPr>
              <w:tabs>
                <w:tab w:val="left" w:pos="599"/>
              </w:tabs>
              <w:ind w:left="0" w:firstLine="0"/>
              <w:jc w:val="both"/>
              <w:rPr>
                <w:szCs w:val="24"/>
              </w:rPr>
            </w:pPr>
            <w:r w:rsidRPr="007D62B3">
              <w:rPr>
                <w:szCs w:val="24"/>
              </w:rPr>
              <w:t xml:space="preserve">Pareiškėjas kartu su PĮP pateiktame PFSA </w:t>
            </w:r>
            <w:r w:rsidR="008A354F" w:rsidRPr="007D62B3">
              <w:rPr>
                <w:szCs w:val="24"/>
              </w:rPr>
              <w:t>3</w:t>
            </w:r>
            <w:r w:rsidRPr="007D62B3">
              <w:rPr>
                <w:szCs w:val="24"/>
              </w:rPr>
              <w:t xml:space="preserve"> priede nurodo, kuriam iš Koncepcijoje nustatytų mokslinių tyrimų ir eksperimentinės plėtros ir inovacijų (toliau – MTEPI) (sumaniosios specializacijos) prioritetui (-</w:t>
            </w:r>
            <w:proofErr w:type="spellStart"/>
            <w:r w:rsidRPr="007D62B3">
              <w:rPr>
                <w:szCs w:val="24"/>
              </w:rPr>
              <w:t>ams</w:t>
            </w:r>
            <w:proofErr w:type="spellEnd"/>
            <w:r w:rsidRPr="007D62B3">
              <w:rPr>
                <w:szCs w:val="24"/>
              </w:rPr>
              <w:t>) (toliau – MTEPI prioritetas (-ai)) priskirtinas projektas, taip pat nurodo, kurią (-</w:t>
            </w:r>
            <w:proofErr w:type="spellStart"/>
            <w:r w:rsidRPr="007D62B3">
              <w:rPr>
                <w:szCs w:val="24"/>
              </w:rPr>
              <w:t>ias</w:t>
            </w:r>
            <w:proofErr w:type="spellEnd"/>
            <w:r w:rsidRPr="007D62B3">
              <w:rPr>
                <w:szCs w:val="24"/>
              </w:rPr>
              <w:t>) MTEPI prioriteto tematiką (-</w:t>
            </w:r>
            <w:proofErr w:type="spellStart"/>
            <w:r w:rsidRPr="007D62B3">
              <w:rPr>
                <w:szCs w:val="24"/>
              </w:rPr>
              <w:t>as</w:t>
            </w:r>
            <w:proofErr w:type="spellEnd"/>
            <w:r w:rsidRPr="007D62B3">
              <w:rPr>
                <w:szCs w:val="24"/>
              </w:rPr>
              <w:t>) atitinka projektas. Galutinį atitikimą konkrečiam MTEPI prioritetui (-</w:t>
            </w:r>
            <w:proofErr w:type="spellStart"/>
            <w:r w:rsidRPr="007D62B3">
              <w:rPr>
                <w:szCs w:val="24"/>
              </w:rPr>
              <w:t>ams</w:t>
            </w:r>
            <w:proofErr w:type="spellEnd"/>
            <w:r w:rsidRPr="007D62B3">
              <w:rPr>
                <w:szCs w:val="24"/>
              </w:rPr>
              <w:t>) ir tematikai (-</w:t>
            </w:r>
            <w:proofErr w:type="spellStart"/>
            <w:r w:rsidRPr="007D62B3">
              <w:rPr>
                <w:szCs w:val="24"/>
              </w:rPr>
              <w:t>oms</w:t>
            </w:r>
            <w:proofErr w:type="spellEnd"/>
            <w:r w:rsidRPr="007D62B3">
              <w:rPr>
                <w:szCs w:val="24"/>
              </w:rPr>
              <w:t>) nustato administruojančioji institucija projekto vertinimo metu.</w:t>
            </w:r>
          </w:p>
          <w:p w14:paraId="00AE0794" w14:textId="728D6719" w:rsidR="00475536" w:rsidRPr="007D62B3" w:rsidRDefault="00475536" w:rsidP="00CC25DD">
            <w:pPr>
              <w:pStyle w:val="ListParagraph"/>
              <w:numPr>
                <w:ilvl w:val="1"/>
                <w:numId w:val="5"/>
              </w:numPr>
              <w:tabs>
                <w:tab w:val="left" w:pos="599"/>
              </w:tabs>
              <w:ind w:left="0" w:firstLine="0"/>
              <w:jc w:val="both"/>
              <w:rPr>
                <w:szCs w:val="24"/>
              </w:rPr>
            </w:pPr>
            <w:r w:rsidRPr="007D62B3">
              <w:rPr>
                <w:szCs w:val="24"/>
              </w:rPr>
              <w:t xml:space="preserve">Pareiškėjas, siekdamas įgyvendinti projektą, iki PĮP pateikimo dienos turi būti gavęs </w:t>
            </w:r>
            <w:r w:rsidRPr="007D62B3">
              <w:rPr>
                <w:color w:val="000000"/>
                <w:szCs w:val="24"/>
              </w:rPr>
              <w:t>koordinuojančiosios organizacijos teigiamą išvadą dėl planuojamo ikiprekybinio pirkimo atitikties ikiprekybinio pirkimo reikalavimams.</w:t>
            </w:r>
          </w:p>
          <w:p w14:paraId="49219062" w14:textId="53C313C4" w:rsidR="00F849B2" w:rsidRPr="007D62B3" w:rsidRDefault="00EF01DA" w:rsidP="00CC25DD">
            <w:pPr>
              <w:pStyle w:val="ListParagraph"/>
              <w:numPr>
                <w:ilvl w:val="1"/>
                <w:numId w:val="5"/>
              </w:numPr>
              <w:tabs>
                <w:tab w:val="left" w:pos="599"/>
              </w:tabs>
              <w:ind w:left="0" w:firstLine="0"/>
              <w:jc w:val="both"/>
              <w:rPr>
                <w:szCs w:val="24"/>
              </w:rPr>
            </w:pPr>
            <w:r w:rsidRPr="007D62B3">
              <w:rPr>
                <w:szCs w:val="24"/>
              </w:rPr>
              <w:t>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w:t>
            </w:r>
            <w:r w:rsidR="00640D28" w:rsidRPr="007D62B3">
              <w:rPr>
                <w:szCs w:val="24"/>
              </w:rPr>
              <w:t>.</w:t>
            </w:r>
          </w:p>
          <w:p w14:paraId="72409DC1" w14:textId="799548D4" w:rsidR="00F849B2" w:rsidRPr="007D62B3" w:rsidRDefault="00EF01DA" w:rsidP="00CC25DD">
            <w:pPr>
              <w:pStyle w:val="ListParagraph"/>
              <w:numPr>
                <w:ilvl w:val="1"/>
                <w:numId w:val="5"/>
              </w:numPr>
              <w:tabs>
                <w:tab w:val="left" w:pos="599"/>
              </w:tabs>
              <w:ind w:left="0" w:firstLine="0"/>
              <w:jc w:val="both"/>
              <w:rPr>
                <w:szCs w:val="24"/>
              </w:rPr>
            </w:pPr>
            <w:r w:rsidRPr="007D62B3">
              <w:rPr>
                <w:szCs w:val="24"/>
              </w:rPr>
              <w:t xml:space="preserve">Pagal PFSA nefinansuojama pareiškėjo </w:t>
            </w:r>
            <w:r w:rsidR="001F440F" w:rsidRPr="007D62B3">
              <w:rPr>
                <w:szCs w:val="24"/>
              </w:rPr>
              <w:t>ir partnerio (-</w:t>
            </w:r>
            <w:proofErr w:type="spellStart"/>
            <w:r w:rsidR="001F440F" w:rsidRPr="007D62B3">
              <w:rPr>
                <w:szCs w:val="24"/>
              </w:rPr>
              <w:t>ių</w:t>
            </w:r>
            <w:proofErr w:type="spellEnd"/>
            <w:r w:rsidR="001F440F" w:rsidRPr="007D62B3">
              <w:rPr>
                <w:szCs w:val="24"/>
              </w:rPr>
              <w:t>), jei projektas įgyvendinamas su partneriu (-</w:t>
            </w:r>
            <w:proofErr w:type="spellStart"/>
            <w:r w:rsidR="001F440F" w:rsidRPr="007D62B3">
              <w:rPr>
                <w:szCs w:val="24"/>
              </w:rPr>
              <w:t>iais</w:t>
            </w:r>
            <w:proofErr w:type="spellEnd"/>
            <w:r w:rsidR="001F440F" w:rsidRPr="007D62B3">
              <w:rPr>
                <w:szCs w:val="24"/>
              </w:rPr>
              <w:t xml:space="preserve">), </w:t>
            </w:r>
            <w:r w:rsidRPr="007D62B3">
              <w:rPr>
                <w:szCs w:val="24"/>
              </w:rPr>
              <w:t>einamoji veikla ir 2014–2020 metų finansavimo laikotarpio tęstinumo reikalavimų įgyvendinimas.</w:t>
            </w:r>
          </w:p>
          <w:p w14:paraId="3DC41789" w14:textId="546E2A1B" w:rsidR="00F849B2" w:rsidRPr="007D62B3" w:rsidRDefault="00EF01DA" w:rsidP="00CC25DD">
            <w:pPr>
              <w:pStyle w:val="ListParagraph"/>
              <w:numPr>
                <w:ilvl w:val="1"/>
                <w:numId w:val="5"/>
              </w:numPr>
              <w:tabs>
                <w:tab w:val="left" w:pos="599"/>
              </w:tabs>
              <w:ind w:left="0" w:firstLine="0"/>
              <w:jc w:val="both"/>
              <w:rPr>
                <w:szCs w:val="24"/>
              </w:rPr>
            </w:pPr>
            <w:r w:rsidRPr="007D62B3">
              <w:rPr>
                <w:szCs w:val="24"/>
              </w:rPr>
              <w:t xml:space="preserve">Projekto veiklos įgyvendinamos Sostinės ir Vidurio ir vakarų Lietuvos regionuose. Projekto veiklų priskyrimo regionui vertinimas atliekamas vadovaujantis Rekomendacijomis dėl projektų išlaidų atitikties Europos Sąjungos fondų reikalavimams, paskelbtomis ES investicijų interneto svetainėje </w:t>
            </w:r>
            <w:r w:rsidR="00F849B2" w:rsidRPr="007D62B3">
              <w:rPr>
                <w:szCs w:val="24"/>
              </w:rPr>
              <w:t>https://esinvesticijos.lt/dokumentai/rekomendacijos-del-projektu-islaidu-atitikties-europos-sajungos-fondu-reikalavimams</w:t>
            </w:r>
            <w:r w:rsidRPr="007D62B3">
              <w:rPr>
                <w:szCs w:val="24"/>
              </w:rPr>
              <w:t>.</w:t>
            </w:r>
          </w:p>
          <w:p w14:paraId="6DACC847" w14:textId="165EB6B6" w:rsidR="00F849B2" w:rsidRPr="007D62B3" w:rsidRDefault="00EF01DA" w:rsidP="00CC25DD">
            <w:pPr>
              <w:pStyle w:val="ListParagraph"/>
              <w:numPr>
                <w:ilvl w:val="1"/>
                <w:numId w:val="5"/>
              </w:numPr>
              <w:tabs>
                <w:tab w:val="left" w:pos="599"/>
              </w:tabs>
              <w:ind w:left="0" w:firstLine="0"/>
              <w:jc w:val="both"/>
              <w:rPr>
                <w:szCs w:val="24"/>
              </w:rPr>
            </w:pPr>
            <w:r w:rsidRPr="007D62B3">
              <w:rPr>
                <w:szCs w:val="24"/>
              </w:rPr>
              <w:t>Projekto veiklų įgyvendinimo trukmė turi būti ne ilgesnė kaip 36 mėnesiai nuo projekto sutarties pasirašymo dienos.</w:t>
            </w:r>
            <w:r w:rsidRPr="007D62B3">
              <w:rPr>
                <w:color w:val="000000" w:themeColor="text1"/>
                <w:szCs w:val="24"/>
              </w:rPr>
              <w:t xml:space="preserve"> </w:t>
            </w:r>
            <w:r w:rsidRPr="007D62B3">
              <w:rPr>
                <w:szCs w:val="24"/>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w:t>
            </w:r>
            <w:r w:rsidR="00D002D8" w:rsidRPr="007D62B3">
              <w:rPr>
                <w:szCs w:val="24"/>
              </w:rPr>
              <w:t xml:space="preserve">11 </w:t>
            </w:r>
            <w:r w:rsidRPr="007D62B3">
              <w:rPr>
                <w:szCs w:val="24"/>
              </w:rPr>
              <w:t>papunktyje nurodyto termino.</w:t>
            </w:r>
            <w:bookmarkStart w:id="1" w:name="_Hlk128141187"/>
          </w:p>
          <w:p w14:paraId="70B1458C" w14:textId="77777777" w:rsidR="00F849B2" w:rsidRPr="007D62B3" w:rsidRDefault="00EF01DA" w:rsidP="00CC25DD">
            <w:pPr>
              <w:pStyle w:val="ListParagraph"/>
              <w:numPr>
                <w:ilvl w:val="1"/>
                <w:numId w:val="5"/>
              </w:numPr>
              <w:tabs>
                <w:tab w:val="left" w:pos="599"/>
              </w:tabs>
              <w:ind w:left="0" w:firstLine="0"/>
              <w:jc w:val="both"/>
              <w:rPr>
                <w:szCs w:val="24"/>
              </w:rPr>
            </w:pPr>
            <w:r w:rsidRPr="007D62B3">
              <w:rPr>
                <w:szCs w:val="24"/>
              </w:rPr>
              <w:lastRenderedPageBreak/>
              <w:t>Projekto veiklos turi būti pradėtos įgyvendinti ne vėliau kaip per 3 mėnesius nuo projekto sutarties pasirašymo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bookmarkEnd w:id="1"/>
            <w:r w:rsidRPr="007D62B3">
              <w:rPr>
                <w:color w:val="000000" w:themeColor="text1"/>
                <w:szCs w:val="24"/>
              </w:rPr>
              <w:t xml:space="preserve"> </w:t>
            </w:r>
            <w:r w:rsidRPr="007D62B3">
              <w:rPr>
                <w:szCs w:val="24"/>
              </w:rPr>
              <w:t>Dėl objektyvių priežasčių, kurių projekto vykdytojas negalėjo numatyti PĮP pateikimo ir vertinimo metu, projekto veiklų pradžios laikotarpis gali būti pratęstas.</w:t>
            </w:r>
          </w:p>
          <w:p w14:paraId="37014AF0" w14:textId="77777777" w:rsidR="00F849B2" w:rsidRPr="007D62B3" w:rsidRDefault="00EF01DA" w:rsidP="00CC25DD">
            <w:pPr>
              <w:pStyle w:val="ListParagraph"/>
              <w:numPr>
                <w:ilvl w:val="1"/>
                <w:numId w:val="5"/>
              </w:numPr>
              <w:tabs>
                <w:tab w:val="left" w:pos="599"/>
              </w:tabs>
              <w:ind w:left="0" w:firstLine="0"/>
              <w:jc w:val="both"/>
              <w:rPr>
                <w:szCs w:val="24"/>
              </w:rPr>
            </w:pPr>
            <w:r w:rsidRPr="007D62B3">
              <w:rPr>
                <w:szCs w:val="24"/>
              </w:rPr>
              <w:t>Projekto veiklos turi būti baigtos ne vėliau kaip iki 2029 m. rugsėjo 1 d.</w:t>
            </w:r>
            <w:bookmarkStart w:id="2" w:name="_Hlk146616708"/>
          </w:p>
          <w:p w14:paraId="181A94B7" w14:textId="747F30EC" w:rsidR="00F849B2" w:rsidRPr="007D62B3" w:rsidRDefault="00EF01DA" w:rsidP="00CC25DD">
            <w:pPr>
              <w:pStyle w:val="ListParagraph"/>
              <w:numPr>
                <w:ilvl w:val="1"/>
                <w:numId w:val="5"/>
              </w:numPr>
              <w:tabs>
                <w:tab w:val="left" w:pos="599"/>
              </w:tabs>
              <w:ind w:left="0" w:firstLine="0"/>
              <w:jc w:val="both"/>
            </w:pPr>
            <w:r w:rsidRPr="007D62B3">
              <w:t xml:space="preserve">Projektui taikomi visi PFSA išvardyti rodikliai, kurių metodiniai skaičiavimo aprašai skelbiami kartu su kvietimu teikti PĮP. Projekto vykdytojui nepasiekus rodiklių reikšmių, nurodytų projekto sutartyje, taikomos Projektų administravimo ir finansavimo taisyklių IV skyriaus penktojo skirsnio </w:t>
            </w:r>
            <w:r w:rsidRPr="007D62B3">
              <w:br/>
              <w:t>171–178 punktų nuostatos</w:t>
            </w:r>
            <w:bookmarkEnd w:id="2"/>
            <w:r w:rsidRPr="007D62B3">
              <w:t>.</w:t>
            </w:r>
          </w:p>
          <w:p w14:paraId="2FD70D7C" w14:textId="5D14433E" w:rsidR="00F849B2" w:rsidRPr="007D62B3" w:rsidRDefault="02125B0A" w:rsidP="00CC25DD">
            <w:pPr>
              <w:pStyle w:val="ListParagraph"/>
              <w:numPr>
                <w:ilvl w:val="1"/>
                <w:numId w:val="5"/>
              </w:numPr>
              <w:tabs>
                <w:tab w:val="left" w:pos="599"/>
              </w:tabs>
              <w:ind w:left="0" w:firstLine="0"/>
              <w:jc w:val="both"/>
            </w:pPr>
            <w:r w:rsidRPr="007D62B3">
              <w:t>Pagal PFSA projektams įgyvendinti iš viso skiriama iki 5</w:t>
            </w:r>
            <w:r w:rsidR="3986A25E" w:rsidRPr="007D62B3">
              <w:t> 000 000 (</w:t>
            </w:r>
            <w:r w:rsidRPr="007D62B3">
              <w:t>penkių</w:t>
            </w:r>
            <w:r w:rsidR="3986A25E" w:rsidRPr="007D62B3">
              <w:t xml:space="preserve"> milijon</w:t>
            </w:r>
            <w:r w:rsidRPr="007D62B3">
              <w:t>ų</w:t>
            </w:r>
            <w:r w:rsidR="3986A25E" w:rsidRPr="007D62B3">
              <w:t>) eurų ES fondų lėšų</w:t>
            </w:r>
            <w:r w:rsidR="13C7709C" w:rsidRPr="007D62B3">
              <w:t xml:space="preserve"> ir iki 2 000 000 (dviejų milijonų) eurų </w:t>
            </w:r>
            <w:r w:rsidR="62AF7EE6" w:rsidRPr="007D62B3">
              <w:t>ES bendrojo finansavimo lėšų</w:t>
            </w:r>
            <w:r w:rsidRPr="007D62B3">
              <w:t>, iš kurių</w:t>
            </w:r>
            <w:r w:rsidR="13C7709C" w:rsidRPr="007D62B3">
              <w:t xml:space="preserve"> iki </w:t>
            </w:r>
            <w:r w:rsidR="62AF7EE6" w:rsidRPr="007D62B3">
              <w:t>2</w:t>
            </w:r>
            <w:r w:rsidR="13C7709C" w:rsidRPr="007D62B3">
              <w:t> 000 000 (</w:t>
            </w:r>
            <w:r w:rsidR="62AF7EE6" w:rsidRPr="007D62B3">
              <w:t>dviejų</w:t>
            </w:r>
            <w:r w:rsidR="13C7709C" w:rsidRPr="007D62B3">
              <w:t xml:space="preserve"> milijon</w:t>
            </w:r>
            <w:r w:rsidR="62AF7EE6" w:rsidRPr="007D62B3">
              <w:t>ų</w:t>
            </w:r>
            <w:r w:rsidR="13C7709C" w:rsidRPr="007D62B3">
              <w:t>) eurų ES fondų lėšų</w:t>
            </w:r>
            <w:r w:rsidR="62AF7EE6" w:rsidRPr="007D62B3">
              <w:t xml:space="preserve"> ir iki 2 000 000 (dviejų milijonų) eurų ES bendrojo finansavimo lėšų</w:t>
            </w:r>
            <w:r w:rsidR="13C7709C" w:rsidRPr="007D62B3">
              <w:t xml:space="preserve"> skiriama projektams įgyvendinti Sostinės regione ir iki </w:t>
            </w:r>
            <w:r w:rsidR="62AF7EE6" w:rsidRPr="007D62B3">
              <w:t>3 000 000 (trijų milijonų) eurų ES fondų lėšų – Vidurio ir vakarų Lietuvos regione.</w:t>
            </w:r>
          </w:p>
          <w:p w14:paraId="38479C65" w14:textId="3A1A780F" w:rsidR="00F849B2" w:rsidRPr="007D62B3" w:rsidRDefault="62AF7EE6" w:rsidP="00CC25DD">
            <w:pPr>
              <w:pStyle w:val="ListParagraph"/>
              <w:numPr>
                <w:ilvl w:val="1"/>
                <w:numId w:val="5"/>
              </w:numPr>
              <w:tabs>
                <w:tab w:val="left" w:pos="599"/>
              </w:tabs>
              <w:ind w:left="0" w:firstLine="0"/>
              <w:jc w:val="both"/>
            </w:pPr>
            <w:r w:rsidRPr="007D62B3">
              <w:t xml:space="preserve">Didžiausia galima projektui skirti finansavimo lėšų suma yra </w:t>
            </w:r>
            <w:r w:rsidR="00475536" w:rsidRPr="007D62B3">
              <w:t>1 000 </w:t>
            </w:r>
            <w:r w:rsidRPr="007D62B3">
              <w:t>000 (</w:t>
            </w:r>
            <w:r w:rsidR="00475536" w:rsidRPr="007D62B3">
              <w:t>vienas milijonas</w:t>
            </w:r>
            <w:r w:rsidRPr="007D62B3">
              <w:t xml:space="preserve">) eurų, mažiausia galima projektui skirti finansavimo lėšų suma yra </w:t>
            </w:r>
            <w:r w:rsidR="0F1CE2DB" w:rsidRPr="007D62B3">
              <w:t>10</w:t>
            </w:r>
            <w:r w:rsidRPr="007D62B3">
              <w:t>0 000,00 (</w:t>
            </w:r>
            <w:r w:rsidR="0F1CE2DB" w:rsidRPr="007D62B3">
              <w:t>vienas šimtas</w:t>
            </w:r>
            <w:r w:rsidRPr="007D62B3">
              <w:t xml:space="preserve"> tūkstančių) eurų.</w:t>
            </w:r>
          </w:p>
          <w:p w14:paraId="20013E70" w14:textId="04CBEF1F" w:rsidR="00BA2B35" w:rsidRPr="007D62B3" w:rsidRDefault="00E55696" w:rsidP="00CC25DD">
            <w:pPr>
              <w:pStyle w:val="ListParagraph"/>
              <w:numPr>
                <w:ilvl w:val="1"/>
                <w:numId w:val="5"/>
              </w:numPr>
              <w:tabs>
                <w:tab w:val="left" w:pos="599"/>
              </w:tabs>
              <w:ind w:left="0" w:firstLine="0"/>
              <w:jc w:val="both"/>
              <w:rPr>
                <w:szCs w:val="24"/>
              </w:rPr>
            </w:pPr>
            <w:r w:rsidRPr="007D62B3">
              <w:rPr>
                <w:szCs w:val="24"/>
              </w:rPr>
              <w:t>Projektų atranka atliekama konkurso būdu.</w:t>
            </w:r>
          </w:p>
          <w:p w14:paraId="30EBA193" w14:textId="66BA080E" w:rsidR="0093088D" w:rsidRPr="007D62B3" w:rsidRDefault="00C75568" w:rsidP="007D62B3">
            <w:pPr>
              <w:pStyle w:val="ListParagraph"/>
              <w:numPr>
                <w:ilvl w:val="1"/>
                <w:numId w:val="5"/>
              </w:numPr>
              <w:tabs>
                <w:tab w:val="left" w:pos="599"/>
              </w:tabs>
              <w:ind w:left="0" w:firstLine="0"/>
              <w:jc w:val="both"/>
            </w:pPr>
            <w:r w:rsidRPr="007D62B3">
              <w:rPr>
                <w:szCs w:val="24"/>
              </w:rPr>
              <w:t>Pareiškėjai, partneriai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202</w:t>
            </w:r>
            <w:r w:rsidR="00D70622" w:rsidRPr="007D62B3">
              <w:rPr>
                <w:szCs w:val="24"/>
              </w:rPr>
              <w:t>4</w:t>
            </w:r>
            <w:r w:rsidRPr="007D62B3">
              <w:rPr>
                <w:szCs w:val="24"/>
              </w:rPr>
              <w:t xml:space="preserve"> m. birželio </w:t>
            </w:r>
            <w:r w:rsidR="0093088D" w:rsidRPr="007D62B3">
              <w:rPr>
                <w:szCs w:val="24"/>
              </w:rPr>
              <w:t xml:space="preserve">13 </w:t>
            </w:r>
            <w:r w:rsidRPr="007D62B3">
              <w:rPr>
                <w:szCs w:val="24"/>
              </w:rPr>
              <w:t xml:space="preserve">d. posėdžio protokoliniu sprendimu </w:t>
            </w:r>
            <w:bookmarkStart w:id="3" w:name="_Hlk139955475"/>
            <w:r w:rsidRPr="007D62B3">
              <w:rPr>
                <w:szCs w:val="24"/>
              </w:rPr>
              <w:t xml:space="preserve">Nr. </w:t>
            </w:r>
            <w:r w:rsidR="0093088D" w:rsidRPr="007D62B3">
              <w:t>46P-5 (21).</w:t>
            </w:r>
          </w:p>
          <w:p w14:paraId="3F8B3087" w14:textId="0CC059DC" w:rsidR="00416310" w:rsidRPr="007D62B3" w:rsidRDefault="00C75568" w:rsidP="00CC25DD">
            <w:pPr>
              <w:pStyle w:val="ListParagraph"/>
              <w:numPr>
                <w:ilvl w:val="1"/>
                <w:numId w:val="5"/>
              </w:numPr>
              <w:tabs>
                <w:tab w:val="left" w:pos="599"/>
              </w:tabs>
              <w:ind w:left="0" w:firstLine="0"/>
              <w:jc w:val="both"/>
              <w:rPr>
                <w:szCs w:val="24"/>
              </w:rPr>
            </w:pPr>
            <w:r w:rsidRPr="007D62B3">
              <w:rPr>
                <w:szCs w:val="24"/>
              </w:rPr>
              <w:t>.</w:t>
            </w:r>
            <w:bookmarkEnd w:id="3"/>
            <w:r w:rsidRPr="007D62B3">
              <w:rPr>
                <w:szCs w:val="24"/>
              </w:rPr>
              <w:t>Už atitiktį prioritetiniams projektų atrankos kriterijams projektams skiriami balai, kaip nustatyta PFSA 9 punkte.</w:t>
            </w:r>
          </w:p>
          <w:p w14:paraId="4B3CA4FC" w14:textId="77777777" w:rsidR="00F50253" w:rsidRPr="007D62B3" w:rsidRDefault="00416310" w:rsidP="00CC25DD">
            <w:pPr>
              <w:pStyle w:val="ListParagraph"/>
              <w:numPr>
                <w:ilvl w:val="1"/>
                <w:numId w:val="5"/>
              </w:numPr>
              <w:tabs>
                <w:tab w:val="left" w:pos="599"/>
              </w:tabs>
              <w:ind w:left="0" w:firstLine="0"/>
              <w:jc w:val="both"/>
              <w:rPr>
                <w:szCs w:val="24"/>
              </w:rPr>
            </w:pPr>
            <w:r w:rsidRPr="007D62B3">
              <w:rPr>
                <w:color w:val="000000" w:themeColor="text1"/>
              </w:rPr>
              <w:t>Jei projektas įgyvendinamas kartu su partneriu (-</w:t>
            </w:r>
            <w:proofErr w:type="spellStart"/>
            <w:r w:rsidRPr="007D62B3">
              <w:rPr>
                <w:color w:val="000000" w:themeColor="text1"/>
              </w:rPr>
              <w:t>iais</w:t>
            </w:r>
            <w:proofErr w:type="spellEnd"/>
            <w:r w:rsidRPr="007D62B3">
              <w:rPr>
                <w:color w:val="000000" w:themeColor="text1"/>
              </w:rPr>
              <w:t>)</w:t>
            </w:r>
            <w:r w:rsidRPr="007D62B3">
              <w:rPr>
                <w:color w:val="000000"/>
              </w:rPr>
              <w:t>, jungtinės veiklos (partnerystės) sutartyje turi būti aiškiai išdėstyti projekto šalių įsipareigojimai ir teisės, kurie turi atitikti Komunikato Nr. 799/2007 nuostatas (nurodytas kiekvienos šalies finansinis, dalykinis ir (ar) nepiniginis (savanoriškas darbas, kurio įnašas apskaičiuojamas taikant Lietuvos Respublikos teisės aktais, reguliuojančiais darbo santykius, nustatytą minimalųjį darbo užmokestį) indėlis į projektą, kokias veiklas vykdys kiekviena šalis, rizikos ir naudos pasidalijimas, teisės į bendrai sukurtą ar įgytą turtą, projekto rezultatai ir kita), šalių atsakomybė, taip pat įsipareigojimai laikytis pagrindinių gerosios partnerystės praktikos taisyklių:</w:t>
            </w:r>
            <w:bookmarkStart w:id="4" w:name="part_8e32319d39e44d8fb02aeb1f5611c77d"/>
            <w:bookmarkEnd w:id="4"/>
          </w:p>
          <w:p w14:paraId="5F3EF3BA" w14:textId="77777777" w:rsidR="00F50253" w:rsidRPr="007D62B3" w:rsidRDefault="00416310" w:rsidP="00CC25DD">
            <w:pPr>
              <w:pStyle w:val="ListParagraph"/>
              <w:numPr>
                <w:ilvl w:val="2"/>
                <w:numId w:val="5"/>
              </w:numPr>
              <w:tabs>
                <w:tab w:val="left" w:pos="599"/>
                <w:tab w:val="left" w:pos="883"/>
              </w:tabs>
              <w:ind w:left="0" w:firstLine="0"/>
              <w:jc w:val="both"/>
              <w:rPr>
                <w:szCs w:val="24"/>
              </w:rPr>
            </w:pPr>
            <w:r w:rsidRPr="007D62B3">
              <w:rPr>
                <w:color w:val="000000"/>
              </w:rPr>
              <w:t xml:space="preserve">visi partneriai turi būti perskaitę </w:t>
            </w:r>
            <w:r w:rsidR="00F50253" w:rsidRPr="007D62B3">
              <w:rPr>
                <w:color w:val="000000"/>
              </w:rPr>
              <w:t>PĮP</w:t>
            </w:r>
            <w:r w:rsidRPr="007D62B3">
              <w:rPr>
                <w:color w:val="000000"/>
              </w:rPr>
              <w:t xml:space="preserve"> ir susipažinę su savo teisėmis ir pareigomis įgyvendinant projektą;</w:t>
            </w:r>
            <w:bookmarkStart w:id="5" w:name="part_3e5e73114a7d4d08b7116c164a34e90f"/>
            <w:bookmarkEnd w:id="5"/>
          </w:p>
          <w:p w14:paraId="358D25B0" w14:textId="77777777" w:rsidR="00F50253" w:rsidRPr="007D62B3" w:rsidRDefault="00416310" w:rsidP="00CC25DD">
            <w:pPr>
              <w:pStyle w:val="ListParagraph"/>
              <w:numPr>
                <w:ilvl w:val="2"/>
                <w:numId w:val="5"/>
              </w:numPr>
              <w:tabs>
                <w:tab w:val="left" w:pos="599"/>
                <w:tab w:val="left" w:pos="883"/>
              </w:tabs>
              <w:ind w:left="0" w:firstLine="0"/>
              <w:jc w:val="both"/>
              <w:rPr>
                <w:szCs w:val="24"/>
              </w:rPr>
            </w:pPr>
            <w:r w:rsidRPr="007D62B3">
              <w:rPr>
                <w:color w:val="000000"/>
              </w:rPr>
              <w:t>projekto įgyvendinimo metu projekto vykdytojas privalo reguliariai konsultuotis su partneriais ir nuolat juos informuoti apie projekto įgyvendinimo eigą;</w:t>
            </w:r>
            <w:bookmarkStart w:id="6" w:name="part_d63d56c6aa14452b89ecf758c8ad2f09"/>
            <w:bookmarkEnd w:id="6"/>
          </w:p>
          <w:p w14:paraId="68EE49C2" w14:textId="77777777" w:rsidR="00F50253" w:rsidRPr="007D62B3" w:rsidRDefault="00416310" w:rsidP="00CC25DD">
            <w:pPr>
              <w:pStyle w:val="ListParagraph"/>
              <w:numPr>
                <w:ilvl w:val="2"/>
                <w:numId w:val="5"/>
              </w:numPr>
              <w:tabs>
                <w:tab w:val="left" w:pos="599"/>
                <w:tab w:val="left" w:pos="883"/>
              </w:tabs>
              <w:ind w:left="0" w:firstLine="0"/>
              <w:jc w:val="both"/>
              <w:rPr>
                <w:szCs w:val="24"/>
              </w:rPr>
            </w:pPr>
            <w:r w:rsidRPr="007D62B3">
              <w:rPr>
                <w:color w:val="000000"/>
              </w:rPr>
              <w:t xml:space="preserve">projekto vykdytojas visiems partneriams privalo persiųsti visų </w:t>
            </w:r>
            <w:r w:rsidR="00F50253" w:rsidRPr="007D62B3">
              <w:rPr>
                <w:color w:val="000000"/>
              </w:rPr>
              <w:t>administruojančiajai</w:t>
            </w:r>
            <w:r w:rsidRPr="007D62B3">
              <w:rPr>
                <w:color w:val="000000"/>
              </w:rPr>
              <w:t xml:space="preserve"> institucijai teikiamų ataskaitų kopijas;</w:t>
            </w:r>
            <w:bookmarkStart w:id="7" w:name="part_8834dc38195f469b95a0ab590b3437ae"/>
            <w:bookmarkEnd w:id="7"/>
          </w:p>
          <w:p w14:paraId="3A8ECF26" w14:textId="78DA9248" w:rsidR="00416310" w:rsidRPr="007D62B3" w:rsidRDefault="00416310" w:rsidP="007D62B3">
            <w:pPr>
              <w:pStyle w:val="ListParagraph"/>
              <w:numPr>
                <w:ilvl w:val="2"/>
                <w:numId w:val="5"/>
              </w:numPr>
              <w:tabs>
                <w:tab w:val="left" w:pos="599"/>
                <w:tab w:val="left" w:pos="883"/>
              </w:tabs>
              <w:ind w:left="0" w:firstLine="0"/>
              <w:jc w:val="both"/>
              <w:rPr>
                <w:szCs w:val="24"/>
              </w:rPr>
            </w:pPr>
            <w:r w:rsidRPr="007D62B3">
              <w:rPr>
                <w:color w:val="000000"/>
              </w:rPr>
              <w:t xml:space="preserve">visi projekto pakeitimai, turintys įtakos partnerių įsipareigojimams ir teisėms, prieš kreipiantis į </w:t>
            </w:r>
            <w:r w:rsidR="00F50253" w:rsidRPr="007D62B3">
              <w:rPr>
                <w:color w:val="000000"/>
              </w:rPr>
              <w:t>administruoj</w:t>
            </w:r>
            <w:r w:rsidRPr="007D62B3">
              <w:rPr>
                <w:color w:val="000000"/>
              </w:rPr>
              <w:t>ančiąją instituciją pirmiausia turi būti suderinti su partneriais.</w:t>
            </w:r>
          </w:p>
          <w:p w14:paraId="616482BF" w14:textId="10BBB008" w:rsidR="00F50253" w:rsidRPr="007D62B3" w:rsidRDefault="00F50253" w:rsidP="00CC25DD">
            <w:pPr>
              <w:pStyle w:val="ListParagraph"/>
              <w:numPr>
                <w:ilvl w:val="1"/>
                <w:numId w:val="5"/>
              </w:numPr>
              <w:tabs>
                <w:tab w:val="left" w:pos="599"/>
              </w:tabs>
              <w:ind w:left="0" w:firstLine="0"/>
              <w:jc w:val="both"/>
              <w:rPr>
                <w:szCs w:val="24"/>
              </w:rPr>
            </w:pPr>
            <w:r w:rsidRPr="007D62B3">
              <w:rPr>
                <w:szCs w:val="24"/>
              </w:rPr>
              <w:t xml:space="preserve">Rengdamas ikiprekybinio pirkimo dokumentus, </w:t>
            </w:r>
            <w:r w:rsidRPr="007D62B3">
              <w:rPr>
                <w:szCs w:val="24"/>
                <w:shd w:val="clear" w:color="auto" w:fill="FFFFFF"/>
              </w:rPr>
              <w:t>I</w:t>
            </w:r>
            <w:r w:rsidRPr="007D62B3">
              <w:rPr>
                <w:color w:val="000000"/>
              </w:rPr>
              <w:t xml:space="preserve">kiprekybinio pirkimo sutarties projekte pareiškėjas turi nustatyti įpareigojimą ikiprekybinio pirkimo dalyviui, kad ikiprekybinio pirkimo dalyviui sėkmingai įgyvendinus trečiąjį ikiprekybinio pirkimo etapą (inovatyviojo produkto bandomosios partijos </w:t>
            </w:r>
            <w:r w:rsidRPr="007D62B3">
              <w:rPr>
                <w:color w:val="000000"/>
              </w:rPr>
              <w:lastRenderedPageBreak/>
              <w:t>sukūrimas), ne vėliau kaip per 3 metus inovatyvųjį produktą pateikia rinkai ir nedelsiant apie tai informu</w:t>
            </w:r>
            <w:r w:rsidR="00CC25DD" w:rsidRPr="007D62B3">
              <w:rPr>
                <w:color w:val="000000"/>
              </w:rPr>
              <w:t>oja</w:t>
            </w:r>
            <w:r w:rsidRPr="007D62B3">
              <w:rPr>
                <w:color w:val="000000"/>
              </w:rPr>
              <w:t xml:space="preserve"> ikiprekybinio pirkimo vykdytoją, pateikdamas šį faktą įrodančius dokumentus (pvz., sutarties ir (arba) ikiprekybinio dalyvio finansinės atskaitomybės arba kitų dokumentų, patvirtinančių inovatyviojo produkto pateikimą į rinką, kopijas, pvz., nuorodos į ikiprekybinio pirkimo dalyvio el. parduotuvę, interneto svetainę ar kitą pardavimo kanalą, ar kiti dokumentai, įrodantys, kad produktas yra siūlomas rinkai). Ikiprekybinio pirkimo vykdytojas, gavęs šiuos dokumentus, juos pateikia administruojančiajai institucijai</w:t>
            </w:r>
            <w:r w:rsidR="003C7ACA" w:rsidRPr="007D62B3">
              <w:rPr>
                <w:color w:val="000000"/>
              </w:rPr>
              <w:t>.</w:t>
            </w:r>
          </w:p>
          <w:p w14:paraId="2344B4B9" w14:textId="5327CE81" w:rsidR="00CC25DD" w:rsidRPr="007D62B3" w:rsidRDefault="00CC25DD" w:rsidP="00CC25DD">
            <w:pPr>
              <w:pStyle w:val="ListParagraph"/>
              <w:numPr>
                <w:ilvl w:val="1"/>
                <w:numId w:val="5"/>
              </w:numPr>
              <w:tabs>
                <w:tab w:val="left" w:pos="32"/>
                <w:tab w:val="left" w:pos="599"/>
              </w:tabs>
              <w:ind w:left="0" w:firstLine="0"/>
              <w:jc w:val="both"/>
              <w:rPr>
                <w:szCs w:val="24"/>
              </w:rPr>
            </w:pPr>
            <w:r w:rsidRPr="007D62B3">
              <w:rPr>
                <w:color w:val="000000"/>
                <w:szCs w:val="24"/>
              </w:rPr>
              <w:t xml:space="preserve">Pareiškėjas, siekdamas gauti finansavimą projektui, turi pateikti informaciją, kaip, įvykdęs </w:t>
            </w:r>
            <w:proofErr w:type="spellStart"/>
            <w:r w:rsidRPr="007D62B3">
              <w:rPr>
                <w:color w:val="000000"/>
                <w:szCs w:val="24"/>
              </w:rPr>
              <w:t>ikiprekybinį</w:t>
            </w:r>
            <w:proofErr w:type="spellEnd"/>
            <w:r w:rsidRPr="007D62B3">
              <w:rPr>
                <w:color w:val="000000"/>
                <w:szCs w:val="24"/>
              </w:rPr>
              <w:t xml:space="preserve"> pirkimą, įsigis inovatyvųjį produktą.</w:t>
            </w:r>
          </w:p>
          <w:p w14:paraId="05C49718" w14:textId="35490617" w:rsidR="00C75568" w:rsidRPr="007D62B3" w:rsidRDefault="00C75568" w:rsidP="00CC25DD">
            <w:pPr>
              <w:pStyle w:val="ListParagraph"/>
              <w:numPr>
                <w:ilvl w:val="1"/>
                <w:numId w:val="5"/>
              </w:numPr>
              <w:tabs>
                <w:tab w:val="left" w:pos="599"/>
              </w:tabs>
              <w:ind w:left="0" w:firstLine="0"/>
              <w:jc w:val="both"/>
              <w:rPr>
                <w:szCs w:val="24"/>
              </w:rPr>
            </w:pPr>
            <w:r w:rsidRPr="007D62B3">
              <w:rPr>
                <w:szCs w:val="24"/>
              </w:rPr>
              <w:t>Projekto parengtumui taikomi šie reikalavimai, kurių neįvykdžius ir kartu su PĮP nepateikus bent vieno pagrindžiančio dokumento PĮP atmetamas, neprašius papildomų dokumentų:</w:t>
            </w:r>
          </w:p>
          <w:p w14:paraId="6E2D736A" w14:textId="5AD934F0" w:rsidR="00C75568" w:rsidRPr="007D62B3" w:rsidRDefault="00C75568" w:rsidP="007D62B3">
            <w:pPr>
              <w:pStyle w:val="ListParagraph"/>
              <w:numPr>
                <w:ilvl w:val="2"/>
                <w:numId w:val="5"/>
              </w:numPr>
              <w:tabs>
                <w:tab w:val="left" w:pos="32"/>
                <w:tab w:val="left" w:pos="599"/>
                <w:tab w:val="left" w:pos="883"/>
              </w:tabs>
              <w:ind w:left="0" w:firstLine="0"/>
              <w:jc w:val="both"/>
              <w:rPr>
                <w:szCs w:val="24"/>
              </w:rPr>
            </w:pPr>
            <w:r w:rsidRPr="007D62B3">
              <w:rPr>
                <w:szCs w:val="24"/>
              </w:rPr>
              <w:t xml:space="preserve">Turi būti užpildytas PFSA 3 priedas, kuriame pateikiama informacija, reikalinga projekto atitikčiai </w:t>
            </w:r>
            <w:r w:rsidR="00EB17AE" w:rsidRPr="007D62B3">
              <w:rPr>
                <w:szCs w:val="24"/>
              </w:rPr>
              <w:t xml:space="preserve">projekto reikalavimams ir </w:t>
            </w:r>
            <w:r w:rsidRPr="007D62B3">
              <w:rPr>
                <w:szCs w:val="24"/>
              </w:rPr>
              <w:t>projektų atrankos kriterijams įvertinti.</w:t>
            </w:r>
          </w:p>
          <w:p w14:paraId="41812E5D" w14:textId="08D411F1" w:rsidR="009742B7" w:rsidRPr="007D62B3" w:rsidRDefault="00C26220" w:rsidP="007D62B3">
            <w:pPr>
              <w:pStyle w:val="ListParagraph"/>
              <w:numPr>
                <w:ilvl w:val="2"/>
                <w:numId w:val="5"/>
              </w:numPr>
              <w:tabs>
                <w:tab w:val="left" w:pos="32"/>
                <w:tab w:val="left" w:pos="599"/>
                <w:tab w:val="left" w:pos="883"/>
              </w:tabs>
              <w:ind w:left="0" w:firstLine="0"/>
              <w:jc w:val="both"/>
            </w:pPr>
            <w:r w:rsidRPr="007D62B3">
              <w:rPr>
                <w:color w:val="000000" w:themeColor="text1"/>
              </w:rPr>
              <w:t>Jei projektas įgyvendinamas kartu su partneriu (-</w:t>
            </w:r>
            <w:proofErr w:type="spellStart"/>
            <w:r w:rsidRPr="007D62B3">
              <w:rPr>
                <w:color w:val="000000" w:themeColor="text1"/>
              </w:rPr>
              <w:t>iais</w:t>
            </w:r>
            <w:proofErr w:type="spellEnd"/>
            <w:r w:rsidRPr="007D62B3">
              <w:rPr>
                <w:color w:val="000000" w:themeColor="text1"/>
              </w:rPr>
              <w:t xml:space="preserve">), </w:t>
            </w:r>
            <w:r w:rsidRPr="007D62B3">
              <w:t>pareiškėjas i</w:t>
            </w:r>
            <w:r w:rsidR="7EDA7CB4" w:rsidRPr="007D62B3">
              <w:t>ki PĮP pateikimo administruojančiajai institucijai dienos turi būti sudaręs jungtinės veiklos (partnerystės) sutartį su partneriui (-</w:t>
            </w:r>
            <w:proofErr w:type="spellStart"/>
            <w:r w:rsidR="7EDA7CB4" w:rsidRPr="007D62B3">
              <w:t>iais</w:t>
            </w:r>
            <w:proofErr w:type="spellEnd"/>
            <w:r w:rsidR="7EDA7CB4" w:rsidRPr="007D62B3">
              <w:t xml:space="preserve">) ir </w:t>
            </w:r>
            <w:r w:rsidR="00B97F10" w:rsidRPr="007D62B3">
              <w:t xml:space="preserve">jos kopiją </w:t>
            </w:r>
            <w:r w:rsidR="7EDA7CB4" w:rsidRPr="007D62B3">
              <w:t xml:space="preserve">turi pateikti kartu su PĮP. </w:t>
            </w:r>
            <w:r w:rsidR="00E76E89" w:rsidRPr="007D62B3">
              <w:rPr>
                <w:szCs w:val="24"/>
              </w:rPr>
              <w:t>Jungtinės veiklos (partnerystės) sutartis turi būti pasirašyta pareiškėjo ir partnerio (-</w:t>
            </w:r>
            <w:proofErr w:type="spellStart"/>
            <w:r w:rsidR="00E76E89" w:rsidRPr="007D62B3">
              <w:rPr>
                <w:szCs w:val="24"/>
              </w:rPr>
              <w:t>ių</w:t>
            </w:r>
            <w:proofErr w:type="spellEnd"/>
            <w:r w:rsidR="00E76E89" w:rsidRPr="007D62B3">
              <w:rPr>
                <w:szCs w:val="24"/>
              </w:rPr>
              <w:t>).</w:t>
            </w:r>
          </w:p>
          <w:p w14:paraId="7B77C1D9" w14:textId="77777777" w:rsidR="009742B7" w:rsidRPr="007D62B3" w:rsidRDefault="009742B7" w:rsidP="00CC25DD">
            <w:pPr>
              <w:pStyle w:val="ListParagraph"/>
              <w:numPr>
                <w:ilvl w:val="1"/>
                <w:numId w:val="5"/>
              </w:numPr>
              <w:tabs>
                <w:tab w:val="left" w:pos="599"/>
              </w:tabs>
              <w:ind w:left="0" w:firstLine="0"/>
              <w:jc w:val="both"/>
              <w:rPr>
                <w:szCs w:val="24"/>
              </w:rPr>
            </w:pPr>
            <w:r w:rsidRPr="007D62B3">
              <w:rPr>
                <w:color w:val="000000" w:themeColor="text1"/>
                <w:szCs w:val="24"/>
              </w:rPr>
              <w:t>Pareiškėjas turi parengti ir kartu su PĮP administruojančiajai institucijai pateikti šiuos dokumentus Projektų administravimo ir finansavimo taisyklių III skyriaus antrajame skirsnyje ir kvietimo teikti PĮP skelbime nustatyta tvarka:</w:t>
            </w:r>
          </w:p>
          <w:p w14:paraId="42AC4B41" w14:textId="6E10FF96" w:rsidR="002915B2" w:rsidRPr="007D62B3" w:rsidRDefault="00C26220" w:rsidP="00CC25DD">
            <w:pPr>
              <w:pStyle w:val="ListParagraph"/>
              <w:numPr>
                <w:ilvl w:val="2"/>
                <w:numId w:val="5"/>
              </w:numPr>
              <w:tabs>
                <w:tab w:val="left" w:pos="599"/>
                <w:tab w:val="left" w:pos="883"/>
              </w:tabs>
              <w:ind w:left="0" w:firstLine="0"/>
              <w:jc w:val="both"/>
              <w:rPr>
                <w:szCs w:val="24"/>
              </w:rPr>
            </w:pPr>
            <w:r w:rsidRPr="007D62B3">
              <w:rPr>
                <w:szCs w:val="24"/>
                <w:lang w:eastAsia="lt-LT"/>
              </w:rPr>
              <w:t xml:space="preserve">Ikiprekybinio pirkimo dokumentus, nurodytus </w:t>
            </w:r>
            <w:r w:rsidRPr="007D62B3">
              <w:rPr>
                <w:szCs w:val="24"/>
                <w:shd w:val="clear" w:color="auto" w:fill="FFFFFF"/>
              </w:rPr>
              <w:t>MTEP paslaugų pirkimų vykdymo tvarkos aprašo</w:t>
            </w:r>
            <w:r w:rsidRPr="007D62B3">
              <w:rPr>
                <w:szCs w:val="24"/>
                <w:lang w:eastAsia="lt-LT"/>
              </w:rPr>
              <w:t xml:space="preserve"> 79</w:t>
            </w:r>
            <w:r w:rsidR="00727459" w:rsidRPr="007D62B3">
              <w:rPr>
                <w:szCs w:val="24"/>
                <w:shd w:val="clear" w:color="auto" w:fill="FFFFFF"/>
              </w:rPr>
              <w:t xml:space="preserve"> </w:t>
            </w:r>
            <w:r w:rsidR="00EF1DC4" w:rsidRPr="007D62B3">
              <w:rPr>
                <w:szCs w:val="24"/>
                <w:shd w:val="clear" w:color="auto" w:fill="FFFFFF"/>
              </w:rPr>
              <w:t>punkte</w:t>
            </w:r>
            <w:r w:rsidR="00D2285E" w:rsidRPr="007D62B3">
              <w:rPr>
                <w:color w:val="000000"/>
              </w:rPr>
              <w:t>;</w:t>
            </w:r>
          </w:p>
          <w:p w14:paraId="7D0B6FA2" w14:textId="26F33A1A" w:rsidR="009742B7" w:rsidRPr="007D62B3" w:rsidRDefault="009742B7" w:rsidP="00CC25DD">
            <w:pPr>
              <w:pStyle w:val="ListParagraph"/>
              <w:numPr>
                <w:ilvl w:val="2"/>
                <w:numId w:val="5"/>
              </w:numPr>
              <w:tabs>
                <w:tab w:val="left" w:pos="599"/>
                <w:tab w:val="left" w:pos="883"/>
              </w:tabs>
              <w:ind w:left="0" w:firstLine="0"/>
              <w:jc w:val="both"/>
              <w:rPr>
                <w:szCs w:val="24"/>
              </w:rPr>
            </w:pPr>
            <w:r w:rsidRPr="007D62B3">
              <w:rPr>
                <w:szCs w:val="24"/>
              </w:rPr>
              <w:t>laisvos formos pareiškėjo deklaraciją, kurioje pareiškėjas patvirtina, kad projektas atitinka PFSA 1 priede nustatytus reikšmingos žalos nedarymo principo reikalavimus, ir pateikia papildomus pagrindžiančius dokumentus, jeigu šis reikalavimas taikomas konkrečiai projekto veiklai taip, kaip nustatyta PFSA 1 priede;</w:t>
            </w:r>
          </w:p>
          <w:p w14:paraId="6CFE32AB" w14:textId="6157E2D6" w:rsidR="009742B7" w:rsidRPr="007D62B3" w:rsidRDefault="7EDA7CB4" w:rsidP="00CC25DD">
            <w:pPr>
              <w:pStyle w:val="ListParagraph"/>
              <w:numPr>
                <w:ilvl w:val="2"/>
                <w:numId w:val="5"/>
              </w:numPr>
              <w:tabs>
                <w:tab w:val="left" w:pos="599"/>
                <w:tab w:val="left" w:pos="883"/>
              </w:tabs>
              <w:ind w:left="0" w:firstLine="0"/>
              <w:jc w:val="both"/>
            </w:pPr>
            <w:r w:rsidRPr="007D62B3">
              <w:t xml:space="preserve">užpildytą PFSA </w:t>
            </w:r>
            <w:r w:rsidR="0985EA6D" w:rsidRPr="007D62B3">
              <w:t>3</w:t>
            </w:r>
            <w:r w:rsidRPr="007D62B3">
              <w:t xml:space="preserve"> priedą, kuriame pateikiama informacija, reikalinga projekto atitikčiai projektų atrankos kriterijams įvertinti;</w:t>
            </w:r>
          </w:p>
          <w:p w14:paraId="56F0CF49" w14:textId="2B484861" w:rsidR="009742B7" w:rsidRPr="007D62B3" w:rsidRDefault="00A5027C" w:rsidP="00CC25DD">
            <w:pPr>
              <w:pStyle w:val="ListParagraph"/>
              <w:numPr>
                <w:ilvl w:val="2"/>
                <w:numId w:val="5"/>
              </w:numPr>
              <w:tabs>
                <w:tab w:val="left" w:pos="599"/>
                <w:tab w:val="left" w:pos="883"/>
              </w:tabs>
              <w:ind w:left="0" w:firstLine="0"/>
              <w:jc w:val="both"/>
              <w:rPr>
                <w:szCs w:val="24"/>
              </w:rPr>
            </w:pPr>
            <w:r w:rsidRPr="007D62B3">
              <w:rPr>
                <w:szCs w:val="24"/>
              </w:rPr>
              <w:t>Informacijos apie projekto biudžeto paskirstymą pagal pareiškėjus ir partnerius</w:t>
            </w:r>
            <w:r w:rsidR="00EF1DC4" w:rsidRPr="007D62B3">
              <w:rPr>
                <w:szCs w:val="24"/>
                <w:lang w:eastAsia="lt-LT"/>
              </w:rPr>
              <w:t>, jeigu projektas įgyvendinamas kartu su partneriu (-</w:t>
            </w:r>
            <w:proofErr w:type="spellStart"/>
            <w:r w:rsidR="00EF1DC4" w:rsidRPr="007D62B3">
              <w:rPr>
                <w:szCs w:val="24"/>
                <w:lang w:eastAsia="lt-LT"/>
              </w:rPr>
              <w:t>iais</w:t>
            </w:r>
            <w:proofErr w:type="spellEnd"/>
            <w:r w:rsidR="00EF1DC4" w:rsidRPr="007D62B3">
              <w:rPr>
                <w:szCs w:val="24"/>
                <w:lang w:eastAsia="lt-LT"/>
              </w:rPr>
              <w:t>)</w:t>
            </w:r>
            <w:r w:rsidRPr="007D62B3">
              <w:rPr>
                <w:szCs w:val="24"/>
                <w:lang w:eastAsia="lt-LT"/>
              </w:rPr>
              <w:t xml:space="preserve">, </w:t>
            </w:r>
            <w:r w:rsidRPr="007D62B3">
              <w:rPr>
                <w:color w:val="000000" w:themeColor="text1"/>
              </w:rPr>
              <w:t>pagal Projektų administravimo ir finansavimo taisyklių 1 priedo 2 priede pateiktą formą</w:t>
            </w:r>
            <w:r w:rsidR="009742B7" w:rsidRPr="007D62B3">
              <w:rPr>
                <w:szCs w:val="24"/>
              </w:rPr>
              <w:t>;</w:t>
            </w:r>
          </w:p>
          <w:p w14:paraId="0B46A3E5" w14:textId="27047D39" w:rsidR="00A1177D" w:rsidRPr="007D62B3" w:rsidRDefault="002340BC" w:rsidP="00CC25DD">
            <w:pPr>
              <w:pStyle w:val="ListParagraph"/>
              <w:numPr>
                <w:ilvl w:val="2"/>
                <w:numId w:val="5"/>
              </w:numPr>
              <w:tabs>
                <w:tab w:val="left" w:pos="599"/>
                <w:tab w:val="left" w:pos="883"/>
              </w:tabs>
              <w:ind w:left="0" w:firstLine="0"/>
              <w:jc w:val="both"/>
              <w:rPr>
                <w:szCs w:val="24"/>
              </w:rPr>
            </w:pPr>
            <w:r w:rsidRPr="007D62B3">
              <w:rPr>
                <w:szCs w:val="24"/>
              </w:rPr>
              <w:t>užpildytą p</w:t>
            </w:r>
            <w:r w:rsidR="00A1177D" w:rsidRPr="007D62B3">
              <w:rPr>
                <w:szCs w:val="24"/>
              </w:rPr>
              <w:t>rojekto biudžeto lentelę, kuri</w:t>
            </w:r>
            <w:r w:rsidR="005C56F5" w:rsidRPr="007D62B3">
              <w:rPr>
                <w:szCs w:val="24"/>
              </w:rPr>
              <w:t>os forma</w:t>
            </w:r>
            <w:r w:rsidR="00A1177D" w:rsidRPr="007D62B3">
              <w:rPr>
                <w:szCs w:val="24"/>
              </w:rPr>
              <w:t xml:space="preserve"> skelbiama kartu su kvietimo teikti PĮP dokumentais;</w:t>
            </w:r>
          </w:p>
          <w:p w14:paraId="7588E2D9" w14:textId="2679739C" w:rsidR="003951CC" w:rsidRPr="007D62B3" w:rsidRDefault="009742B7" w:rsidP="00CC25DD">
            <w:pPr>
              <w:pStyle w:val="ListParagraph"/>
              <w:numPr>
                <w:ilvl w:val="2"/>
                <w:numId w:val="5"/>
              </w:numPr>
              <w:tabs>
                <w:tab w:val="left" w:pos="599"/>
                <w:tab w:val="left" w:pos="883"/>
              </w:tabs>
              <w:ind w:left="0" w:firstLine="0"/>
              <w:jc w:val="both"/>
              <w:rPr>
                <w:szCs w:val="24"/>
              </w:rPr>
            </w:pPr>
            <w:r w:rsidRPr="007D62B3">
              <w:rPr>
                <w:rFonts w:eastAsia="Verdana"/>
                <w:color w:val="000000" w:themeColor="text1"/>
                <w:szCs w:val="24"/>
              </w:rPr>
              <w:t>dokumentus, pagrindžiančius projekto biudžeto pagrįstumą (komercinius pasiūlymus, nuorodas į rinkoje esančias kainas</w:t>
            </w:r>
            <w:r w:rsidR="00EF1DC4" w:rsidRPr="007D62B3">
              <w:rPr>
                <w:rFonts w:eastAsia="Verdana"/>
                <w:color w:val="000000" w:themeColor="text1"/>
                <w:szCs w:val="24"/>
              </w:rPr>
              <w:t xml:space="preserve"> ir kt. </w:t>
            </w:r>
            <w:r w:rsidR="00EF1DC4" w:rsidRPr="007D62B3">
              <w:rPr>
                <w:szCs w:val="24"/>
                <w:lang w:eastAsia="lt-LT"/>
              </w:rPr>
              <w:t xml:space="preserve">Pateikiami komerciniai pasiūlymai turi būti detalizuoti pagal pareiškėjo ikiprekybinio pirkimo funkcinę specifikaciją, parengtą vadovaujantis pagal </w:t>
            </w:r>
            <w:r w:rsidR="008D4064" w:rsidRPr="007D62B3">
              <w:rPr>
                <w:szCs w:val="24"/>
                <w:shd w:val="clear" w:color="auto" w:fill="FFFFFF"/>
              </w:rPr>
              <w:t>Ikiprekybinių pirkimų dokumentų vertinimo tvarkos aprašo</w:t>
            </w:r>
            <w:r w:rsidR="00EF1DC4" w:rsidRPr="007D62B3">
              <w:rPr>
                <w:szCs w:val="24"/>
                <w:lang w:eastAsia="lt-LT"/>
              </w:rPr>
              <w:t xml:space="preserve"> 2 priedą</w:t>
            </w:r>
            <w:r w:rsidRPr="007D62B3">
              <w:rPr>
                <w:rFonts w:eastAsia="Verdana"/>
                <w:color w:val="000000" w:themeColor="text1"/>
                <w:szCs w:val="24"/>
              </w:rPr>
              <w:t>);</w:t>
            </w:r>
            <w:bookmarkStart w:id="8" w:name="part_fd9b51e46b744ab1a372b6b35ff654b1"/>
            <w:bookmarkEnd w:id="8"/>
          </w:p>
          <w:p w14:paraId="21D8532E" w14:textId="1804BE8B" w:rsidR="009742B7" w:rsidRPr="007D62B3" w:rsidRDefault="003951CC" w:rsidP="00CC25DD">
            <w:pPr>
              <w:pStyle w:val="ListParagraph"/>
              <w:numPr>
                <w:ilvl w:val="2"/>
                <w:numId w:val="5"/>
              </w:numPr>
              <w:tabs>
                <w:tab w:val="left" w:pos="599"/>
                <w:tab w:val="left" w:pos="883"/>
              </w:tabs>
              <w:ind w:left="0" w:firstLine="0"/>
              <w:jc w:val="both"/>
              <w:rPr>
                <w:szCs w:val="24"/>
              </w:rPr>
            </w:pPr>
            <w:r w:rsidRPr="007D62B3">
              <w:rPr>
                <w:szCs w:val="24"/>
              </w:rPr>
              <w:t xml:space="preserve">finansavimo šaltinius (pareiškėjo </w:t>
            </w:r>
            <w:r w:rsidR="009D4281" w:rsidRPr="007D62B3">
              <w:rPr>
                <w:szCs w:val="24"/>
              </w:rPr>
              <w:t>ir partnerio (-</w:t>
            </w:r>
            <w:proofErr w:type="spellStart"/>
            <w:r w:rsidR="009D4281" w:rsidRPr="007D62B3">
              <w:rPr>
                <w:szCs w:val="24"/>
              </w:rPr>
              <w:t>ių</w:t>
            </w:r>
            <w:proofErr w:type="spellEnd"/>
            <w:r w:rsidR="009D4281" w:rsidRPr="007D62B3">
              <w:rPr>
                <w:szCs w:val="24"/>
              </w:rPr>
              <w:t>), jei projektas įgyvendinamas su partneriu (-</w:t>
            </w:r>
            <w:proofErr w:type="spellStart"/>
            <w:r w:rsidR="009D4281" w:rsidRPr="007D62B3">
              <w:rPr>
                <w:szCs w:val="24"/>
              </w:rPr>
              <w:t>iais</w:t>
            </w:r>
            <w:proofErr w:type="spellEnd"/>
            <w:r w:rsidR="009D4281" w:rsidRPr="007D62B3">
              <w:rPr>
                <w:szCs w:val="24"/>
              </w:rPr>
              <w:t xml:space="preserve">), </w:t>
            </w:r>
            <w:r w:rsidRPr="007D62B3">
              <w:rPr>
                <w:szCs w:val="24"/>
              </w:rPr>
              <w:t>įnašą ir netinkamų finansuoti išlaidų padengimą) pagrindžiančius dokumentus;</w:t>
            </w:r>
          </w:p>
          <w:p w14:paraId="064ADD4C" w14:textId="77777777" w:rsidR="00A5027C" w:rsidRPr="007D62B3" w:rsidRDefault="00A5027C" w:rsidP="00CC25DD">
            <w:pPr>
              <w:pStyle w:val="ListParagraph"/>
              <w:numPr>
                <w:ilvl w:val="2"/>
                <w:numId w:val="5"/>
              </w:numPr>
              <w:tabs>
                <w:tab w:val="left" w:pos="599"/>
                <w:tab w:val="left" w:pos="883"/>
              </w:tabs>
              <w:ind w:left="0" w:firstLine="0"/>
              <w:jc w:val="both"/>
              <w:rPr>
                <w:szCs w:val="24"/>
              </w:rPr>
            </w:pPr>
            <w:r w:rsidRPr="007D62B3">
              <w:rPr>
                <w:color w:val="000000" w:themeColor="text1"/>
              </w:rPr>
              <w:t>partnerio deklaraciją, jei projektas įgyvendinamas kartu su partneriu (-</w:t>
            </w:r>
            <w:proofErr w:type="spellStart"/>
            <w:r w:rsidRPr="007D62B3">
              <w:rPr>
                <w:color w:val="000000" w:themeColor="text1"/>
              </w:rPr>
              <w:t>iais</w:t>
            </w:r>
            <w:proofErr w:type="spellEnd"/>
            <w:r w:rsidRPr="007D62B3">
              <w:rPr>
                <w:color w:val="000000" w:themeColor="text1"/>
              </w:rPr>
              <w:t>), pagal Projektų administravimo ir finansavimo taisyklių 1 priedo 1 priede pateiktą formą;</w:t>
            </w:r>
          </w:p>
          <w:p w14:paraId="6241F598" w14:textId="35EE2F40" w:rsidR="00EF1DC4" w:rsidRPr="007D62B3" w:rsidRDefault="00EF1DC4" w:rsidP="00CC25DD">
            <w:pPr>
              <w:pStyle w:val="ListParagraph"/>
              <w:numPr>
                <w:ilvl w:val="2"/>
                <w:numId w:val="5"/>
              </w:numPr>
              <w:tabs>
                <w:tab w:val="left" w:pos="599"/>
                <w:tab w:val="left" w:pos="883"/>
              </w:tabs>
              <w:ind w:left="0" w:firstLine="0"/>
              <w:jc w:val="both"/>
              <w:rPr>
                <w:szCs w:val="24"/>
              </w:rPr>
            </w:pPr>
            <w:r w:rsidRPr="007D62B3">
              <w:rPr>
                <w:szCs w:val="24"/>
                <w:lang w:eastAsia="lt-LT"/>
              </w:rPr>
              <w:t>jungtinės veiklos (partnerystės) sutarties kopiją arba analogišką susitarimą dėl partnerystės pagrindžiantį dokumentą, jei projektas įgyvendinamas kartu su partneriu (-</w:t>
            </w:r>
            <w:proofErr w:type="spellStart"/>
            <w:r w:rsidRPr="007D62B3">
              <w:rPr>
                <w:szCs w:val="24"/>
                <w:lang w:eastAsia="lt-LT"/>
              </w:rPr>
              <w:t>iais</w:t>
            </w:r>
            <w:proofErr w:type="spellEnd"/>
            <w:r w:rsidRPr="007D62B3">
              <w:rPr>
                <w:szCs w:val="24"/>
                <w:lang w:eastAsia="lt-LT"/>
              </w:rPr>
              <w:t>);</w:t>
            </w:r>
          </w:p>
          <w:p w14:paraId="536B48F2" w14:textId="77777777" w:rsidR="00E76E89" w:rsidRPr="007D62B3" w:rsidRDefault="00727459" w:rsidP="00CC25DD">
            <w:pPr>
              <w:pStyle w:val="ListParagraph"/>
              <w:numPr>
                <w:ilvl w:val="2"/>
                <w:numId w:val="5"/>
              </w:numPr>
              <w:tabs>
                <w:tab w:val="left" w:pos="599"/>
                <w:tab w:val="left" w:pos="883"/>
              </w:tabs>
              <w:ind w:left="0" w:firstLine="0"/>
              <w:jc w:val="both"/>
              <w:rPr>
                <w:szCs w:val="24"/>
              </w:rPr>
            </w:pPr>
            <w:r w:rsidRPr="007D62B3">
              <w:rPr>
                <w:rFonts w:eastAsia="Calibri"/>
                <w:szCs w:val="24"/>
              </w:rPr>
              <w:lastRenderedPageBreak/>
              <w:t>laisvos formos deklaraciją, kurioje pareiškėjas patvirtina, kad PĮP pateikimo, vertinimo ir projekto įgyvendinimo metu pareiškėjas ir (arba) partneris (-</w:t>
            </w:r>
            <w:proofErr w:type="spellStart"/>
            <w:r w:rsidRPr="007D62B3">
              <w:rPr>
                <w:rFonts w:eastAsia="Calibri"/>
                <w:szCs w:val="24"/>
              </w:rPr>
              <w:t>iai</w:t>
            </w:r>
            <w:proofErr w:type="spellEnd"/>
            <w:r w:rsidRPr="007D62B3">
              <w:rPr>
                <w:rFonts w:eastAsia="Calibri"/>
                <w:szCs w:val="24"/>
              </w:rPr>
              <w:t>) nėra ir nebus to paties klasterio nariai kaip ir ikiprekybinio pirkimo dalyviai</w:t>
            </w:r>
            <w:r w:rsidR="00E76E89" w:rsidRPr="007D62B3">
              <w:rPr>
                <w:rFonts w:eastAsia="Calibri"/>
                <w:szCs w:val="24"/>
              </w:rPr>
              <w:t>;</w:t>
            </w:r>
          </w:p>
          <w:p w14:paraId="4D751071" w14:textId="5A032DB7" w:rsidR="007F77E2" w:rsidRPr="007D62B3" w:rsidRDefault="002340BC" w:rsidP="00CC25DD">
            <w:pPr>
              <w:pStyle w:val="ListParagraph"/>
              <w:numPr>
                <w:ilvl w:val="2"/>
                <w:numId w:val="5"/>
              </w:numPr>
              <w:tabs>
                <w:tab w:val="left" w:pos="599"/>
                <w:tab w:val="left" w:pos="883"/>
              </w:tabs>
              <w:ind w:left="0" w:firstLine="0"/>
              <w:jc w:val="both"/>
              <w:rPr>
                <w:szCs w:val="24"/>
              </w:rPr>
            </w:pPr>
            <w:r w:rsidRPr="007D62B3">
              <w:t>pareiškėjo ir (arba) partnerio (-</w:t>
            </w:r>
            <w:proofErr w:type="spellStart"/>
            <w:r w:rsidRPr="007D62B3">
              <w:t>ių</w:t>
            </w:r>
            <w:proofErr w:type="spellEnd"/>
            <w:r w:rsidRPr="007D62B3">
              <w:t xml:space="preserve">) </w:t>
            </w:r>
            <w:r w:rsidR="00E76E89" w:rsidRPr="007D62B3">
              <w:t xml:space="preserve">pasirašytą „Prekybinių įsipareigojimų“ deklaraciją pagal PFSA </w:t>
            </w:r>
            <w:r w:rsidR="00E76E89" w:rsidRPr="007D62B3">
              <w:rPr>
                <w:lang w:val="en-US"/>
              </w:rPr>
              <w:t xml:space="preserve">4 </w:t>
            </w:r>
            <w:r w:rsidR="00E76E89" w:rsidRPr="007D62B3">
              <w:t>priede pateiktą formą.</w:t>
            </w:r>
          </w:p>
          <w:p w14:paraId="29644550" w14:textId="77777777" w:rsidR="00742BF3" w:rsidRPr="007D62B3" w:rsidRDefault="00EF01DA" w:rsidP="00CC25DD">
            <w:pPr>
              <w:pStyle w:val="ListParagraph"/>
              <w:numPr>
                <w:ilvl w:val="1"/>
                <w:numId w:val="5"/>
              </w:numPr>
              <w:tabs>
                <w:tab w:val="left" w:pos="599"/>
              </w:tabs>
              <w:ind w:left="0" w:firstLine="0"/>
              <w:jc w:val="both"/>
              <w:rPr>
                <w:szCs w:val="24"/>
              </w:rPr>
            </w:pPr>
            <w:r w:rsidRPr="007D62B3">
              <w:rPr>
                <w:color w:val="000000"/>
                <w:szCs w:val="24"/>
              </w:rPr>
              <w:t xml:space="preserve">Papildomi projekto </w:t>
            </w:r>
            <w:r w:rsidRPr="007D62B3">
              <w:rPr>
                <w:szCs w:val="24"/>
              </w:rPr>
              <w:t xml:space="preserve">matomumo </w:t>
            </w:r>
            <w:r w:rsidRPr="007D62B3">
              <w:rPr>
                <w:color w:val="000000"/>
                <w:szCs w:val="24"/>
              </w:rPr>
              <w:t>reikalavimai, nenurodyti Projektų administravimo ir finansavimo taisyklėse, nėra taikomi.</w:t>
            </w:r>
            <w:bookmarkStart w:id="9" w:name="_Hlk132953411"/>
            <w:bookmarkStart w:id="10" w:name="_Hlk132953253"/>
          </w:p>
          <w:p w14:paraId="7501B402" w14:textId="77777777" w:rsidR="00742BF3" w:rsidRPr="007D62B3" w:rsidRDefault="00EF01DA" w:rsidP="00CC25DD">
            <w:pPr>
              <w:pStyle w:val="ListParagraph"/>
              <w:numPr>
                <w:ilvl w:val="1"/>
                <w:numId w:val="5"/>
              </w:numPr>
              <w:tabs>
                <w:tab w:val="left" w:pos="599"/>
              </w:tabs>
              <w:ind w:left="0" w:firstLine="0"/>
              <w:jc w:val="both"/>
              <w:rPr>
                <w:szCs w:val="24"/>
              </w:rPr>
            </w:pPr>
            <w:r w:rsidRPr="007D62B3">
              <w:rPr>
                <w:color w:val="000000" w:themeColor="text1"/>
                <w:szCs w:val="24"/>
              </w:rPr>
              <w:t>Informavimas apie projektą ir komunikacija atliekami Projektų administravimo ir finansavimo taisyklių VIII skyriaus pirmajame skirsnyje nustatyta tvarka.</w:t>
            </w:r>
            <w:bookmarkEnd w:id="9"/>
            <w:bookmarkEnd w:id="10"/>
          </w:p>
          <w:p w14:paraId="12EFC6A5" w14:textId="60AE6AB1" w:rsidR="009A4257" w:rsidRPr="007D62B3" w:rsidRDefault="00EF01DA" w:rsidP="00CC25DD">
            <w:pPr>
              <w:pStyle w:val="ListParagraph"/>
              <w:numPr>
                <w:ilvl w:val="1"/>
                <w:numId w:val="5"/>
              </w:numPr>
              <w:tabs>
                <w:tab w:val="left" w:pos="599"/>
              </w:tabs>
              <w:ind w:left="0" w:firstLine="0"/>
              <w:jc w:val="both"/>
              <w:rPr>
                <w:szCs w:val="24"/>
              </w:rPr>
            </w:pPr>
            <w:r w:rsidRPr="007D62B3">
              <w:rPr>
                <w:rFonts w:eastAsia="Calibri"/>
                <w:szCs w:val="24"/>
              </w:rPr>
              <w:t>Visi su projekto įgyvendinimu susiję dokumentai turi būti saugomi Projektų administravimo ir finansavimo taisyklių VIII skyriaus šeštajame skirsnyje nustatyta tvarka ir terminais.</w:t>
            </w:r>
          </w:p>
        </w:tc>
      </w:tr>
      <w:tr w:rsidR="00EB0F8F" w:rsidRPr="007D62B3" w14:paraId="02372446" w14:textId="77777777" w:rsidTr="4B77AD7D">
        <w:tc>
          <w:tcPr>
            <w:tcW w:w="15134" w:type="dxa"/>
          </w:tcPr>
          <w:p w14:paraId="2678C555" w14:textId="401EE914" w:rsidR="00EB0F8F" w:rsidRPr="007D62B3" w:rsidRDefault="00C222C1">
            <w:pPr>
              <w:jc w:val="both"/>
              <w:rPr>
                <w:iCs/>
                <w:szCs w:val="24"/>
              </w:rPr>
            </w:pPr>
            <w:r w:rsidRPr="007D62B3">
              <w:rPr>
                <w:b/>
                <w:szCs w:val="24"/>
              </w:rPr>
              <w:lastRenderedPageBreak/>
              <w:t>3.</w:t>
            </w:r>
            <w:r w:rsidRPr="007D62B3">
              <w:rPr>
                <w:szCs w:val="24"/>
              </w:rPr>
              <w:t xml:space="preserve"> </w:t>
            </w:r>
            <w:r w:rsidRPr="007D62B3">
              <w:rPr>
                <w:b/>
                <w:szCs w:val="24"/>
              </w:rPr>
              <w:t>Reikalavimai jungtinio projekto projektams ir jungtinio projekto projektų pareiškėjams</w:t>
            </w:r>
          </w:p>
        </w:tc>
      </w:tr>
      <w:tr w:rsidR="00EB0F8F" w:rsidRPr="007D62B3" w14:paraId="6526F0B8" w14:textId="77777777" w:rsidTr="4B77AD7D">
        <w:trPr>
          <w:trHeight w:val="256"/>
        </w:trPr>
        <w:tc>
          <w:tcPr>
            <w:tcW w:w="15134" w:type="dxa"/>
          </w:tcPr>
          <w:p w14:paraId="57C96B51" w14:textId="5EE45116" w:rsidR="00EB0F8F" w:rsidRPr="007D62B3" w:rsidRDefault="00407D24" w:rsidP="00407D24">
            <w:pPr>
              <w:jc w:val="both"/>
              <w:rPr>
                <w:szCs w:val="24"/>
              </w:rPr>
            </w:pPr>
            <w:r w:rsidRPr="007D62B3">
              <w:rPr>
                <w:szCs w:val="24"/>
              </w:rPr>
              <w:t>Netaikoma.</w:t>
            </w:r>
          </w:p>
        </w:tc>
      </w:tr>
      <w:tr w:rsidR="00EB0F8F" w:rsidRPr="007D62B3" w14:paraId="42201B8B" w14:textId="77777777" w:rsidTr="4B77AD7D">
        <w:trPr>
          <w:trHeight w:val="285"/>
        </w:trPr>
        <w:tc>
          <w:tcPr>
            <w:tcW w:w="15134" w:type="dxa"/>
          </w:tcPr>
          <w:p w14:paraId="6AA7CAE8" w14:textId="71D4CA0E" w:rsidR="00EB0F8F" w:rsidRPr="007D62B3" w:rsidRDefault="00C222C1">
            <w:pPr>
              <w:rPr>
                <w:b/>
                <w:szCs w:val="24"/>
              </w:rPr>
            </w:pPr>
            <w:r w:rsidRPr="007D62B3">
              <w:rPr>
                <w:b/>
                <w:szCs w:val="24"/>
              </w:rPr>
              <w:t>4. Projekto tikslinės grupės</w:t>
            </w:r>
          </w:p>
        </w:tc>
      </w:tr>
      <w:tr w:rsidR="009A4257" w:rsidRPr="007D62B3" w14:paraId="6C723048" w14:textId="77777777" w:rsidTr="4B77AD7D">
        <w:trPr>
          <w:trHeight w:val="285"/>
        </w:trPr>
        <w:tc>
          <w:tcPr>
            <w:tcW w:w="15134" w:type="dxa"/>
          </w:tcPr>
          <w:p w14:paraId="35C89E6B" w14:textId="640A0BAA" w:rsidR="009A4257" w:rsidRPr="007D62B3" w:rsidRDefault="00407D24" w:rsidP="4B77AD7D">
            <w:pPr>
              <w:jc w:val="both"/>
            </w:pPr>
            <w:r w:rsidRPr="007D62B3">
              <w:t>Perkančiosios organizacijos</w:t>
            </w:r>
            <w:r w:rsidR="0093088D" w:rsidRPr="007D62B3">
              <w:t xml:space="preserve"> ir</w:t>
            </w:r>
            <w:r w:rsidR="00A84EF8" w:rsidRPr="007D62B3">
              <w:t xml:space="preserve"> (arba)</w:t>
            </w:r>
            <w:r w:rsidR="0093088D" w:rsidRPr="007D62B3">
              <w:t xml:space="preserve"> perkantieji subjektai</w:t>
            </w:r>
            <w:r w:rsidRPr="007D62B3">
              <w:t xml:space="preserve">, </w:t>
            </w:r>
            <w:r w:rsidR="0093088D" w:rsidRPr="007D62B3">
              <w:t xml:space="preserve">vykdantys </w:t>
            </w:r>
            <w:r w:rsidRPr="007D62B3">
              <w:t>ikiprekybinius pirkimus</w:t>
            </w:r>
            <w:r w:rsidR="004F1701" w:rsidRPr="007D62B3">
              <w:t xml:space="preserve">, ir įmonės, dalyvaujančios </w:t>
            </w:r>
            <w:proofErr w:type="spellStart"/>
            <w:r w:rsidR="004F1701" w:rsidRPr="007D62B3">
              <w:t>ikiprekybiniuose</w:t>
            </w:r>
            <w:proofErr w:type="spellEnd"/>
            <w:r w:rsidR="004F1701" w:rsidRPr="007D62B3">
              <w:t xml:space="preserve"> pirkimuose</w:t>
            </w:r>
            <w:r w:rsidRPr="007D62B3">
              <w:t>.</w:t>
            </w:r>
          </w:p>
        </w:tc>
      </w:tr>
      <w:tr w:rsidR="00EB0F8F" w:rsidRPr="007D62B3" w14:paraId="3B5D296B" w14:textId="77777777" w:rsidTr="4B77AD7D">
        <w:trPr>
          <w:trHeight w:val="285"/>
        </w:trPr>
        <w:tc>
          <w:tcPr>
            <w:tcW w:w="15134" w:type="dxa"/>
          </w:tcPr>
          <w:p w14:paraId="73B329F2" w14:textId="26E55465" w:rsidR="00EB0F8F" w:rsidRPr="007D62B3" w:rsidRDefault="00C222C1">
            <w:pPr>
              <w:rPr>
                <w:szCs w:val="24"/>
              </w:rPr>
            </w:pPr>
            <w:r w:rsidRPr="007D62B3">
              <w:rPr>
                <w:b/>
                <w:szCs w:val="24"/>
              </w:rPr>
              <w:t>5</w:t>
            </w:r>
            <w:r w:rsidRPr="007D62B3">
              <w:rPr>
                <w:szCs w:val="24"/>
              </w:rPr>
              <w:t xml:space="preserve">. </w:t>
            </w:r>
            <w:r w:rsidRPr="007D62B3">
              <w:rPr>
                <w:b/>
                <w:szCs w:val="24"/>
              </w:rPr>
              <w:t>Horizontaliųjų principų (toliau – HP) reikalavimai</w:t>
            </w:r>
          </w:p>
        </w:tc>
      </w:tr>
      <w:tr w:rsidR="00EB0F8F" w:rsidRPr="007D62B3" w14:paraId="337DAD82" w14:textId="77777777" w:rsidTr="4B77AD7D">
        <w:tc>
          <w:tcPr>
            <w:tcW w:w="15134" w:type="dxa"/>
          </w:tcPr>
          <w:p w14:paraId="1CDAEF85" w14:textId="77777777" w:rsidR="00407D24" w:rsidRPr="007D62B3" w:rsidRDefault="00407D24" w:rsidP="00407D24">
            <w:pPr>
              <w:jc w:val="both"/>
              <w:rPr>
                <w:szCs w:val="24"/>
              </w:rPr>
            </w:pPr>
            <w:r w:rsidRPr="007D62B3">
              <w:rPr>
                <w:szCs w:val="24"/>
              </w:rPr>
              <w:t>Neutralumas – projektas negali daryti neigiamo poveikio HP.</w:t>
            </w:r>
          </w:p>
          <w:p w14:paraId="16238D12" w14:textId="2359B48E" w:rsidR="00407D24" w:rsidRPr="007D62B3" w:rsidRDefault="00407D24" w:rsidP="00407D24">
            <w:pPr>
              <w:jc w:val="both"/>
              <w:rPr>
                <w:rFonts w:eastAsia="Republika"/>
                <w:szCs w:val="24"/>
              </w:rPr>
            </w:pPr>
            <w:r w:rsidRPr="007D62B3">
              <w:rPr>
                <w:szCs w:val="24"/>
              </w:rPr>
              <w:t xml:space="preserve">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(siekiama geriau naudoti viešojo sektoriaus potencialą inovacijoms šalyje skatinti skatinant verslą kurti inovatyvius produktus viešojo sektoriaus poreikiams tenkinti Sostinės regione ir </w:t>
            </w:r>
            <w:r w:rsidRPr="007D62B3">
              <w:rPr>
                <w:color w:val="000000"/>
                <w:szCs w:val="24"/>
              </w:rPr>
              <w:t>Vidurio ir vakarų Lietuvos regione</w:t>
            </w:r>
            <w:r w:rsidRPr="007D62B3">
              <w:rPr>
                <w:szCs w:val="24"/>
              </w:rPr>
              <w:t>).</w:t>
            </w:r>
            <w:r w:rsidRPr="007D62B3">
              <w:rPr>
                <w:rFonts w:eastAsia="Republika"/>
                <w:szCs w:val="24"/>
              </w:rPr>
              <w:t xml:space="preserve"> </w:t>
            </w:r>
            <w:r w:rsidRPr="007D62B3">
              <w:rPr>
                <w:szCs w:val="24"/>
              </w:rPr>
              <w:t>Projekte neturi būti numatyta veiksmų, kurie turėtų neigiamą poveikį įgyvendinant HP.</w:t>
            </w:r>
          </w:p>
          <w:p w14:paraId="6CE7B784" w14:textId="77777777" w:rsidR="00407D24" w:rsidRPr="007D62B3" w:rsidRDefault="00407D24" w:rsidP="00407D24">
            <w:pPr>
              <w:jc w:val="both"/>
              <w:rPr>
                <w:szCs w:val="24"/>
              </w:rPr>
            </w:pPr>
            <w:r w:rsidRPr="007D62B3">
              <w:rPr>
                <w:szCs w:val="24"/>
              </w:rPr>
              <w:t>Projekto atitikties reikšmingos žalos nedarymo horizontaliajam principui vertinimo reikalavimai pateikiami PFSA 1 priede.</w:t>
            </w:r>
          </w:p>
          <w:p w14:paraId="0E5023E4" w14:textId="4E653C26" w:rsidR="00EB0F8F" w:rsidRPr="007D62B3" w:rsidRDefault="00407D24">
            <w:pPr>
              <w:jc w:val="both"/>
              <w:rPr>
                <w:i/>
                <w:iCs/>
                <w:szCs w:val="24"/>
              </w:rPr>
            </w:pPr>
            <w:r w:rsidRPr="007D62B3">
              <w:rPr>
                <w:rFonts w:eastAsia="Calibri"/>
                <w:bCs/>
                <w:szCs w:val="24"/>
                <w:lang w:bidi="lt-LT"/>
              </w:rPr>
              <w:t xml:space="preserve">Veikla, vadovaujantis 2021 m. vasario 18 d. </w:t>
            </w:r>
            <w:hyperlink r:id="rId12" w:history="1">
              <w:r w:rsidRPr="007D62B3">
                <w:rPr>
                  <w:rFonts w:eastAsia="Calibri"/>
                  <w:bCs/>
                  <w:szCs w:val="24"/>
                  <w:lang w:bidi="lt-LT"/>
                </w:rPr>
                <w:t>Komisijos pranešimu – Reikšmingos žalos nedarymo principo taikymo pagal Ekonomikos atsparumo ir didinimo priemonės reglamentą techninėmis gairėmis</w:t>
              </w:r>
            </w:hyperlink>
            <w:r w:rsidRPr="007D62B3">
              <w:rPr>
                <w:rFonts w:eastAsia="Calibri"/>
                <w:bCs/>
                <w:szCs w:val="24"/>
                <w:lang w:bidi="lt-LT"/>
              </w:rPr>
              <w:t xml:space="preserve"> (2021/C 58/01), atitinka reikšmingos žalos nedarymo principą, nes neturi neigiamo numatomo poveikio 6 aplinkos tikslams, nurodytiems </w:t>
            </w:r>
            <w:hyperlink r:id="rId13" w:history="1">
              <w:r w:rsidRPr="007D62B3">
                <w:rPr>
                  <w:rFonts w:eastAsia="Calibri"/>
                  <w:bCs/>
                  <w:szCs w:val="24"/>
                  <w:lang w:bidi="lt-LT"/>
                </w:rPr>
                <w:t>2020 m. birželio 18 d. Europos Parlamento ir Tarybos reglamento (ES) 2020/852 dėl sistemos tvariam investavimui palengvinti sukūrimo, kuriuo iš dalies keičiamas Reglamentas (ES) 2019/2088</w:t>
              </w:r>
            </w:hyperlink>
            <w:r w:rsidRPr="007D62B3">
              <w:rPr>
                <w:rFonts w:eastAsia="Calibri"/>
                <w:bCs/>
                <w:szCs w:val="24"/>
                <w:lang w:bidi="lt-LT"/>
              </w:rPr>
              <w:t>, 17 straipsnio 1 dalies a–f punktuose, arba numatomas jų poveikis yra nereikšmingas, t. y. nedaro tiesioginio ir pirminio netiesioginio poveikio per visą gyvavimo ciklą.</w:t>
            </w:r>
          </w:p>
        </w:tc>
      </w:tr>
      <w:tr w:rsidR="00EB0F8F" w:rsidRPr="007D62B3" w14:paraId="08B2F7CE" w14:textId="77777777" w:rsidTr="4B77AD7D">
        <w:tc>
          <w:tcPr>
            <w:tcW w:w="15134" w:type="dxa"/>
          </w:tcPr>
          <w:p w14:paraId="7776193C" w14:textId="27421141" w:rsidR="00EB0F8F" w:rsidRPr="007D62B3" w:rsidRDefault="00C222C1">
            <w:pPr>
              <w:spacing w:line="259" w:lineRule="auto"/>
              <w:jc w:val="both"/>
              <w:rPr>
                <w:b/>
                <w:iCs/>
                <w:szCs w:val="24"/>
              </w:rPr>
            </w:pPr>
            <w:r w:rsidRPr="007D62B3">
              <w:rPr>
                <w:b/>
                <w:iCs/>
                <w:szCs w:val="24"/>
              </w:rPr>
              <w:t>6. Europos Sąjungos pagrindinių teisių chartijos (toliau – Chartija) reikalavimai</w:t>
            </w:r>
          </w:p>
        </w:tc>
      </w:tr>
      <w:tr w:rsidR="00EB0F8F" w:rsidRPr="007D62B3" w14:paraId="2E9D5191" w14:textId="77777777" w:rsidTr="4B77AD7D">
        <w:tc>
          <w:tcPr>
            <w:tcW w:w="15134" w:type="dxa"/>
          </w:tcPr>
          <w:p w14:paraId="54D9479E" w14:textId="3CB3C103" w:rsidR="00EB0F8F" w:rsidRPr="007D62B3" w:rsidRDefault="009D6F6A">
            <w:pPr>
              <w:jc w:val="both"/>
              <w:rPr>
                <w:i/>
                <w:iCs/>
                <w:szCs w:val="24"/>
              </w:rPr>
            </w:pPr>
            <w:r w:rsidRPr="007D62B3">
              <w:rPr>
                <w:bCs/>
                <w:iCs/>
                <w:szCs w:val="24"/>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w:t>
            </w:r>
          </w:p>
        </w:tc>
      </w:tr>
      <w:tr w:rsidR="00EB0F8F" w:rsidRPr="007D62B3" w14:paraId="411A6EC1" w14:textId="77777777" w:rsidTr="4B77AD7D">
        <w:tc>
          <w:tcPr>
            <w:tcW w:w="15134" w:type="dxa"/>
          </w:tcPr>
          <w:p w14:paraId="644EE0FE" w14:textId="1520C834" w:rsidR="00EB0F8F" w:rsidRPr="007D62B3" w:rsidRDefault="00C222C1">
            <w:pPr>
              <w:rPr>
                <w:b/>
                <w:szCs w:val="24"/>
              </w:rPr>
            </w:pPr>
            <w:r w:rsidRPr="007D62B3">
              <w:rPr>
                <w:b/>
                <w:szCs w:val="24"/>
              </w:rPr>
              <w:t>7. Apskritis, kurioje gali būti įgyvendinami projektai</w:t>
            </w:r>
          </w:p>
        </w:tc>
      </w:tr>
      <w:tr w:rsidR="00EB0F8F" w:rsidRPr="007D62B3" w14:paraId="5D536B2D" w14:textId="77777777" w:rsidTr="4B77AD7D">
        <w:tc>
          <w:tcPr>
            <w:tcW w:w="15134" w:type="dxa"/>
          </w:tcPr>
          <w:p w14:paraId="2E17ACF8" w14:textId="237E76C6" w:rsidR="00EB0F8F" w:rsidRPr="007D62B3" w:rsidRDefault="009D6F6A">
            <w:pPr>
              <w:jc w:val="both"/>
              <w:rPr>
                <w:i/>
                <w:szCs w:val="24"/>
              </w:rPr>
            </w:pPr>
            <w:r w:rsidRPr="007D62B3">
              <w:rPr>
                <w:bCs/>
                <w:iCs/>
                <w:szCs w:val="24"/>
              </w:rPr>
              <w:lastRenderedPageBreak/>
              <w:t>Netaikoma.</w:t>
            </w:r>
          </w:p>
        </w:tc>
      </w:tr>
      <w:tr w:rsidR="00EB0F8F" w:rsidRPr="007D62B3" w14:paraId="0DF7DED1" w14:textId="77777777" w:rsidTr="4B77AD7D">
        <w:tc>
          <w:tcPr>
            <w:tcW w:w="15134" w:type="dxa"/>
          </w:tcPr>
          <w:p w14:paraId="64438951" w14:textId="28EDD671" w:rsidR="00EB0F8F" w:rsidRPr="007D62B3" w:rsidRDefault="00C222C1" w:rsidP="00EC3EC0">
            <w:pPr>
              <w:jc w:val="both"/>
              <w:rPr>
                <w:szCs w:val="24"/>
              </w:rPr>
            </w:pPr>
            <w:r w:rsidRPr="007D62B3">
              <w:rPr>
                <w:b/>
                <w:szCs w:val="24"/>
              </w:rPr>
              <w:t>8.</w:t>
            </w:r>
            <w:r w:rsidRPr="007D62B3">
              <w:rPr>
                <w:szCs w:val="24"/>
              </w:rPr>
              <w:t xml:space="preserve"> </w:t>
            </w:r>
            <w:r w:rsidRPr="007D62B3">
              <w:rPr>
                <w:b/>
                <w:szCs w:val="24"/>
              </w:rPr>
              <w:t xml:space="preserve">Reikalavimai valstybės pagalbai (kurie nėra nurodyti kituose </w:t>
            </w:r>
            <w:r w:rsidR="00EC3EC0" w:rsidRPr="007D62B3">
              <w:rPr>
                <w:b/>
                <w:szCs w:val="24"/>
              </w:rPr>
              <w:t>PFSA</w:t>
            </w:r>
            <w:r w:rsidRPr="007D62B3">
              <w:rPr>
                <w:b/>
                <w:szCs w:val="24"/>
              </w:rPr>
              <w:t xml:space="preserve"> punktuose)</w:t>
            </w:r>
          </w:p>
        </w:tc>
      </w:tr>
      <w:tr w:rsidR="00EB0F8F" w:rsidRPr="007D62B3" w14:paraId="5B77D7F9" w14:textId="77777777" w:rsidTr="4B77AD7D">
        <w:tc>
          <w:tcPr>
            <w:tcW w:w="15134" w:type="dxa"/>
          </w:tcPr>
          <w:p w14:paraId="3DCC236D" w14:textId="3C210E2D" w:rsidR="00EB0F8F" w:rsidRPr="007D62B3" w:rsidRDefault="00D32C2C" w:rsidP="00D32C2C">
            <w:pPr>
              <w:pStyle w:val="ListParagraph"/>
              <w:numPr>
                <w:ilvl w:val="1"/>
                <w:numId w:val="15"/>
              </w:numPr>
              <w:tabs>
                <w:tab w:val="left" w:pos="599"/>
              </w:tabs>
              <w:ind w:left="0" w:firstLine="0"/>
              <w:jc w:val="both"/>
              <w:rPr>
                <w:i/>
                <w:iCs/>
                <w:szCs w:val="24"/>
              </w:rPr>
            </w:pPr>
            <w:r w:rsidRPr="007D62B3">
              <w:rPr>
                <w:szCs w:val="24"/>
              </w:rPr>
              <w:t xml:space="preserve">Projekto vykdytojo vykdomas </w:t>
            </w:r>
            <w:proofErr w:type="spellStart"/>
            <w:r w:rsidRPr="007D62B3">
              <w:rPr>
                <w:szCs w:val="24"/>
              </w:rPr>
              <w:t>ikiprekybinis</w:t>
            </w:r>
            <w:proofErr w:type="spellEnd"/>
            <w:r w:rsidRPr="007D62B3">
              <w:rPr>
                <w:szCs w:val="24"/>
              </w:rPr>
              <w:t xml:space="preserve"> pirkimas laikomas ne valstybės pagalba tik tuo atveju, jeigu atitinka Komisijos komunikato dėl Valstybės pagalbos moksliniams tyrimams, technologinei plėtrai ir inovacijoms 33 punkto, Komunikato Nr. 799/2007, Komunikato priedo Nr. 1668/2007, </w:t>
            </w:r>
            <w:r w:rsidR="00EC3EC0" w:rsidRPr="007D62B3">
              <w:rPr>
                <w:szCs w:val="24"/>
              </w:rPr>
              <w:t>MTEP</w:t>
            </w:r>
            <w:r w:rsidRPr="007D62B3">
              <w:rPr>
                <w:szCs w:val="24"/>
              </w:rPr>
              <w:t xml:space="preserve"> paslaugų </w:t>
            </w:r>
            <w:r w:rsidRPr="007D62B3">
              <w:rPr>
                <w:szCs w:val="24"/>
                <w:shd w:val="clear" w:color="auto" w:fill="FFFFFF"/>
              </w:rPr>
              <w:t xml:space="preserve">pirkimų vykdymo tvarkos </w:t>
            </w:r>
            <w:r w:rsidRPr="007D62B3">
              <w:rPr>
                <w:szCs w:val="24"/>
              </w:rPr>
              <w:t xml:space="preserve">aprašo ir Ikiprekybinių pirkimų dokumentų vertinimo tvarkos aprašo nuostatas (tikrinant atitiktį šiam reikalavimui pildomas </w:t>
            </w:r>
            <w:r w:rsidR="00A41F96" w:rsidRPr="007D62B3">
              <w:rPr>
                <w:szCs w:val="24"/>
              </w:rPr>
              <w:t>PFSA</w:t>
            </w:r>
            <w:r w:rsidRPr="007D62B3">
              <w:rPr>
                <w:szCs w:val="24"/>
              </w:rPr>
              <w:t xml:space="preserve"> 3 priedas). Jei nustatoma, kad </w:t>
            </w:r>
            <w:proofErr w:type="spellStart"/>
            <w:r w:rsidRPr="007D62B3">
              <w:rPr>
                <w:szCs w:val="24"/>
              </w:rPr>
              <w:t>ikiprekybinis</w:t>
            </w:r>
            <w:proofErr w:type="spellEnd"/>
            <w:r w:rsidRPr="007D62B3">
              <w:rPr>
                <w:szCs w:val="24"/>
              </w:rPr>
              <w:t xml:space="preserve"> pirkimas gali būti valstybės pagalba, projektas nefinansuojamas.</w:t>
            </w:r>
          </w:p>
        </w:tc>
      </w:tr>
      <w:tr w:rsidR="00EB0F8F" w:rsidRPr="007D62B3" w14:paraId="7D53C4A6" w14:textId="77777777" w:rsidTr="4B77AD7D">
        <w:tc>
          <w:tcPr>
            <w:tcW w:w="15134" w:type="dxa"/>
          </w:tcPr>
          <w:p w14:paraId="1FA56152" w14:textId="2D1FE7D5" w:rsidR="00EB0F8F" w:rsidRPr="007D62B3" w:rsidRDefault="00C222C1">
            <w:pPr>
              <w:ind w:left="426" w:hanging="426"/>
              <w:jc w:val="both"/>
              <w:rPr>
                <w:szCs w:val="24"/>
              </w:rPr>
            </w:pPr>
            <w:r w:rsidRPr="007D62B3">
              <w:rPr>
                <w:b/>
                <w:szCs w:val="24"/>
              </w:rPr>
              <w:t>9.</w:t>
            </w:r>
            <w:r w:rsidRPr="007D62B3">
              <w:rPr>
                <w:szCs w:val="24"/>
              </w:rPr>
              <w:t xml:space="preserve"> </w:t>
            </w:r>
            <w:r w:rsidRPr="007D62B3">
              <w:rPr>
                <w:b/>
                <w:szCs w:val="24"/>
              </w:rPr>
              <w:t>Projektų atrankos kriterijai</w:t>
            </w:r>
          </w:p>
          <w:p w14:paraId="269355EA" w14:textId="51D4243E" w:rsidR="00EB0F8F" w:rsidRPr="007D62B3" w:rsidRDefault="009A4257">
            <w:pPr>
              <w:jc w:val="both"/>
              <w:rPr>
                <w:i/>
                <w:szCs w:val="24"/>
              </w:rPr>
            </w:pPr>
            <w:r w:rsidRPr="007D62B3">
              <w:rPr>
                <w:szCs w:val="24"/>
              </w:rPr>
              <w:t xml:space="preserve">(Kiekvienas projektas turi atitikti </w:t>
            </w:r>
            <w:r w:rsidRPr="007D62B3">
              <w:rPr>
                <w:iCs/>
                <w:color w:val="000000"/>
                <w:szCs w:val="24"/>
              </w:rPr>
              <w:t>Projektų administravimo ir finansavimo taisyklių 2 priede nustatytus projektų bendruosius atrankos kriterijus.)</w:t>
            </w:r>
          </w:p>
        </w:tc>
      </w:tr>
      <w:tr w:rsidR="009A4257" w:rsidRPr="007D62B3" w14:paraId="2C1B2136" w14:textId="77777777" w:rsidTr="4B77AD7D">
        <w:trPr>
          <w:trHeight w:val="704"/>
        </w:trPr>
        <w:tc>
          <w:tcPr>
            <w:tcW w:w="15134" w:type="dxa"/>
          </w:tcPr>
          <w:p w14:paraId="0655C6B9" w14:textId="77777777" w:rsidR="009A4257" w:rsidRPr="007D62B3" w:rsidRDefault="009A4257" w:rsidP="009A4257">
            <w:pPr>
              <w:jc w:val="both"/>
              <w:rPr>
                <w:i/>
                <w:szCs w:val="24"/>
              </w:rPr>
            </w:pPr>
            <w:r w:rsidRPr="007D62B3">
              <w:rPr>
                <w:i/>
                <w:szCs w:val="24"/>
              </w:rPr>
              <w:t>Jeigu taikoma, nurodomi projektų specialieji ir (arba) prioritetiniai atrankos kriterijai bei jų vertinimo metodika.</w:t>
            </w:r>
          </w:p>
          <w:tbl>
            <w:tblPr>
              <w:tblW w:w="5000" w:type="pct"/>
              <w:tblLook w:val="00A0" w:firstRow="1" w:lastRow="0" w:firstColumn="1" w:lastColumn="0" w:noHBand="0" w:noVBand="0"/>
            </w:tblPr>
            <w:tblGrid>
              <w:gridCol w:w="980"/>
              <w:gridCol w:w="1390"/>
              <w:gridCol w:w="3996"/>
              <w:gridCol w:w="4032"/>
              <w:gridCol w:w="1390"/>
              <w:gridCol w:w="256"/>
              <w:gridCol w:w="1395"/>
              <w:gridCol w:w="1463"/>
            </w:tblGrid>
            <w:tr w:rsidR="007B330A" w:rsidRPr="007D62B3" w14:paraId="1548877B"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9A4257" w:rsidRPr="007D62B3" w:rsidRDefault="009A4257" w:rsidP="009A4257">
                  <w:pPr>
                    <w:jc w:val="center"/>
                    <w:rPr>
                      <w:b/>
                      <w:szCs w:val="24"/>
                    </w:rPr>
                  </w:pPr>
                  <w:r w:rsidRPr="007D62B3">
                    <w:rPr>
                      <w:b/>
                      <w:szCs w:val="24"/>
                    </w:rPr>
                    <w:t>Eil.</w:t>
                  </w:r>
                </w:p>
                <w:p w14:paraId="7E81A776" w14:textId="77777777" w:rsidR="009A4257" w:rsidRPr="007D62B3" w:rsidRDefault="009A4257" w:rsidP="009A4257">
                  <w:pPr>
                    <w:jc w:val="center"/>
                    <w:rPr>
                      <w:b/>
                      <w:szCs w:val="24"/>
                    </w:rPr>
                  </w:pPr>
                  <w:r w:rsidRPr="007D62B3">
                    <w:rPr>
                      <w:b/>
                      <w:szCs w:val="24"/>
                    </w:rPr>
                    <w:t>Nr.</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9A4257" w:rsidRPr="007D62B3" w:rsidRDefault="009A4257" w:rsidP="009A4257">
                  <w:pPr>
                    <w:jc w:val="center"/>
                    <w:rPr>
                      <w:b/>
                      <w:szCs w:val="24"/>
                    </w:rPr>
                  </w:pPr>
                  <w:r w:rsidRPr="007D62B3">
                    <w:rPr>
                      <w:b/>
                      <w:szCs w:val="24"/>
                    </w:rPr>
                    <w:t>Kriterijaus tipas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9A4257" w:rsidRPr="007D62B3" w:rsidRDefault="009A4257" w:rsidP="009A4257">
                  <w:pPr>
                    <w:jc w:val="center"/>
                    <w:rPr>
                      <w:b/>
                      <w:szCs w:val="24"/>
                    </w:rPr>
                  </w:pPr>
                  <w:r w:rsidRPr="007D62B3">
                    <w:rPr>
                      <w:b/>
                      <w:szCs w:val="24"/>
                    </w:rPr>
                    <w:t>Kriterijus</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9A4257" w:rsidRPr="007D62B3" w:rsidRDefault="009A4257" w:rsidP="009A4257">
                  <w:pPr>
                    <w:jc w:val="center"/>
                    <w:rPr>
                      <w:b/>
                      <w:szCs w:val="24"/>
                    </w:rPr>
                  </w:pPr>
                  <w:r w:rsidRPr="007D62B3">
                    <w:rPr>
                      <w:b/>
                      <w:szCs w:val="24"/>
                    </w:rPr>
                    <w:t>Kriterijaus vertinimo metodas</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9A4257" w:rsidRPr="007D62B3" w:rsidRDefault="009A4257" w:rsidP="009A4257">
                  <w:pPr>
                    <w:jc w:val="center"/>
                    <w:rPr>
                      <w:b/>
                      <w:szCs w:val="24"/>
                    </w:rPr>
                  </w:pPr>
                  <w:r w:rsidRPr="007D62B3">
                    <w:rPr>
                      <w:b/>
                      <w:szCs w:val="24"/>
                    </w:rPr>
                    <w:t>Didžiausias galimas kriterijaus balas</w:t>
                  </w:r>
                </w:p>
              </w:tc>
              <w:tc>
                <w:tcPr>
                  <w:tcW w:w="5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0B7F094" w14:textId="5CC8BF93" w:rsidR="009A4257" w:rsidRPr="007D62B3" w:rsidRDefault="009A4257" w:rsidP="00DC0016">
                  <w:pPr>
                    <w:jc w:val="center"/>
                    <w:rPr>
                      <w:b/>
                      <w:szCs w:val="24"/>
                    </w:rPr>
                  </w:pPr>
                  <w:r w:rsidRPr="007D62B3">
                    <w:rPr>
                      <w:b/>
                      <w:szCs w:val="24"/>
                    </w:rPr>
                    <w:t>Kriterijaus svorio koeficientas</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09DEAE2" w14:textId="3455A9DC" w:rsidR="009A4257" w:rsidRPr="007D62B3" w:rsidRDefault="009A4257" w:rsidP="00DC0016">
                  <w:pPr>
                    <w:jc w:val="center"/>
                    <w:rPr>
                      <w:b/>
                      <w:szCs w:val="24"/>
                    </w:rPr>
                  </w:pPr>
                  <w:r w:rsidRPr="007D62B3">
                    <w:rPr>
                      <w:b/>
                      <w:szCs w:val="24"/>
                    </w:rPr>
                    <w:t>Didžiausias galimas kriterijaus balas, kai nustatomas svorio koeficientas</w:t>
                  </w:r>
                </w:p>
              </w:tc>
            </w:tr>
            <w:tr w:rsidR="006C5384" w:rsidRPr="007D62B3" w14:paraId="690D7C27"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77777777" w:rsidR="006C5384" w:rsidRPr="007D62B3" w:rsidRDefault="006C5384" w:rsidP="006C5384">
                  <w:pPr>
                    <w:jc w:val="both"/>
                    <w:rPr>
                      <w:i/>
                      <w:iCs/>
                      <w:szCs w:val="24"/>
                    </w:rPr>
                  </w:pPr>
                  <w:r w:rsidRPr="007D62B3">
                    <w:rPr>
                      <w:i/>
                      <w:iCs/>
                      <w:szCs w:val="24"/>
                    </w:rPr>
                    <w:t>1</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32B9830" w:rsidR="006C5384" w:rsidRPr="007D62B3" w:rsidRDefault="006C5384" w:rsidP="006C5384">
                  <w:pPr>
                    <w:jc w:val="both"/>
                    <w:rPr>
                      <w:i/>
                      <w:iCs/>
                      <w:szCs w:val="24"/>
                    </w:rPr>
                  </w:pPr>
                  <w:r w:rsidRPr="007D62B3">
                    <w:rPr>
                      <w:i/>
                      <w:iCs/>
                      <w:szCs w:val="24"/>
                    </w:rPr>
                    <w:t>Specialusis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43FB75EB" w:rsidR="006C5384" w:rsidRPr="007D62B3" w:rsidRDefault="006C5384" w:rsidP="006C5384">
                  <w:pPr>
                    <w:jc w:val="both"/>
                    <w:rPr>
                      <w:i/>
                      <w:iCs/>
                      <w:szCs w:val="24"/>
                    </w:rPr>
                  </w:pPr>
                  <w:r w:rsidRPr="007D62B3">
                    <w:rPr>
                      <w:b/>
                      <w:bCs/>
                      <w:i/>
                      <w:iCs/>
                      <w:lang w:eastAsia="lt-LT"/>
                    </w:rPr>
                    <w:t xml:space="preserve">Projekte suplanuotos veiklos atitinka </w:t>
                  </w:r>
                  <w:r w:rsidR="00DF295F" w:rsidRPr="007D62B3">
                    <w:rPr>
                      <w:b/>
                      <w:bCs/>
                      <w:i/>
                      <w:iCs/>
                      <w:lang w:eastAsia="lt-LT"/>
                    </w:rPr>
                    <w:t>K</w:t>
                  </w:r>
                  <w:r w:rsidR="00DF295F" w:rsidRPr="007D62B3">
                    <w:rPr>
                      <w:b/>
                      <w:bCs/>
                      <w:i/>
                      <w:iCs/>
                    </w:rPr>
                    <w:t>oncepcijos</w:t>
                  </w:r>
                  <w:r w:rsidRPr="007D62B3">
                    <w:rPr>
                      <w:b/>
                      <w:bCs/>
                      <w:i/>
                      <w:iCs/>
                      <w:lang w:eastAsia="lt-LT"/>
                    </w:rPr>
                    <w:t xml:space="preserve"> nuostatas ir bent vieno </w:t>
                  </w:r>
                  <w:r w:rsidR="00DF295F" w:rsidRPr="007D62B3">
                    <w:rPr>
                      <w:b/>
                      <w:bCs/>
                      <w:i/>
                      <w:iCs/>
                      <w:lang w:eastAsia="lt-LT"/>
                    </w:rPr>
                    <w:t>MTEPI prioriteto</w:t>
                  </w:r>
                  <w:r w:rsidR="00DF295F" w:rsidRPr="007D62B3">
                    <w:rPr>
                      <w:szCs w:val="24"/>
                    </w:rPr>
                    <w:t xml:space="preserve"> </w:t>
                  </w:r>
                  <w:r w:rsidRPr="007D62B3">
                    <w:rPr>
                      <w:b/>
                      <w:bCs/>
                      <w:i/>
                      <w:iCs/>
                      <w:lang w:eastAsia="lt-LT"/>
                    </w:rPr>
                    <w:t>tematiką.</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924BA" w14:textId="77777777" w:rsidR="00DF295F" w:rsidRPr="007D62B3" w:rsidRDefault="00DF295F" w:rsidP="00DF295F">
                  <w:pPr>
                    <w:widowControl w:val="0"/>
                    <w:spacing w:after="100" w:afterAutospacing="1"/>
                    <w:jc w:val="both"/>
                    <w:textAlignment w:val="baseline"/>
                    <w:rPr>
                      <w:bCs/>
                      <w:i/>
                      <w:iCs/>
                      <w:szCs w:val="24"/>
                      <w:lang w:eastAsia="lt-LT"/>
                    </w:rPr>
                  </w:pPr>
                  <w:r w:rsidRPr="007D62B3">
                    <w:rPr>
                      <w:bCs/>
                      <w:i/>
                      <w:iCs/>
                      <w:szCs w:val="24"/>
                      <w:lang w:eastAsia="lt-LT"/>
                    </w:rPr>
                    <w:t xml:space="preserve">Vertinama, ar projektas prisideda prie </w:t>
                  </w:r>
                  <w:hyperlink r:id="rId14" w:history="1">
                    <w:r w:rsidRPr="007D62B3">
                      <w:rPr>
                        <w:i/>
                        <w:iCs/>
                      </w:rPr>
                      <w:t>Koncepcijos</w:t>
                    </w:r>
                  </w:hyperlink>
                  <w:r w:rsidRPr="007D62B3">
                    <w:rPr>
                      <w:bCs/>
                      <w:i/>
                      <w:iCs/>
                      <w:szCs w:val="24"/>
                      <w:lang w:eastAsia="lt-LT"/>
                    </w:rPr>
                    <w:t xml:space="preserve"> ir atitinka bent vieno MTEPI prioriteto tematiką.</w:t>
                  </w:r>
                </w:p>
                <w:p w14:paraId="21FD786F" w14:textId="782FD9A7" w:rsidR="006C5384" w:rsidRPr="007D62B3" w:rsidRDefault="00DF295F" w:rsidP="00DF295F">
                  <w:pPr>
                    <w:jc w:val="both"/>
                    <w:rPr>
                      <w:i/>
                      <w:iCs/>
                      <w:szCs w:val="24"/>
                    </w:rPr>
                  </w:pPr>
                  <w:r w:rsidRPr="007D62B3">
                    <w:rPr>
                      <w:bCs/>
                      <w:i/>
                      <w:iCs/>
                      <w:szCs w:val="24"/>
                      <w:lang w:eastAsia="lt-LT"/>
                    </w:rPr>
                    <w:t>Atitiktis kriterijui vertinama pagal PĮP pateiktą informaciją.</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0476B476" w:rsidR="006C5384" w:rsidRPr="007D62B3" w:rsidRDefault="006C5384" w:rsidP="006C5384">
                  <w:pPr>
                    <w:jc w:val="both"/>
                    <w:rPr>
                      <w:i/>
                      <w:iCs/>
                      <w:szCs w:val="24"/>
                    </w:rPr>
                  </w:pPr>
                  <w:r w:rsidRPr="007D62B3">
                    <w:rPr>
                      <w:i/>
                      <w:iCs/>
                      <w:szCs w:val="24"/>
                    </w:rPr>
                    <w:t>-</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58F5C1B2" w:rsidR="006C5384" w:rsidRPr="007D62B3" w:rsidRDefault="006C5384" w:rsidP="006C5384">
                  <w:pPr>
                    <w:jc w:val="both"/>
                    <w:rPr>
                      <w:i/>
                      <w:iCs/>
                      <w:szCs w:val="24"/>
                    </w:rPr>
                  </w:pPr>
                  <w:r w:rsidRPr="007D62B3">
                    <w:rPr>
                      <w:i/>
                      <w:iCs/>
                      <w:szCs w:val="24"/>
                    </w:rPr>
                    <w:t>-</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6714B7A8" w:rsidR="006C5384" w:rsidRPr="007D62B3" w:rsidRDefault="006C5384" w:rsidP="006C5384">
                  <w:pPr>
                    <w:jc w:val="both"/>
                    <w:rPr>
                      <w:i/>
                      <w:iCs/>
                      <w:szCs w:val="24"/>
                    </w:rPr>
                  </w:pPr>
                  <w:r w:rsidRPr="007D62B3">
                    <w:rPr>
                      <w:i/>
                      <w:iCs/>
                      <w:szCs w:val="24"/>
                    </w:rPr>
                    <w:t>-</w:t>
                  </w:r>
                </w:p>
              </w:tc>
            </w:tr>
            <w:tr w:rsidR="006C5384" w:rsidRPr="007D62B3" w14:paraId="169FDD78"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77777777" w:rsidR="006C5384" w:rsidRPr="007D62B3" w:rsidRDefault="006C5384" w:rsidP="006C5384">
                  <w:pPr>
                    <w:jc w:val="both"/>
                    <w:rPr>
                      <w:i/>
                      <w:iCs/>
                      <w:szCs w:val="24"/>
                    </w:rPr>
                  </w:pPr>
                  <w:r w:rsidRPr="007D62B3">
                    <w:rPr>
                      <w:i/>
                      <w:iCs/>
                      <w:szCs w:val="24"/>
                    </w:rPr>
                    <w:t>2</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43F944FC" w:rsidR="006C5384" w:rsidRPr="007D62B3" w:rsidRDefault="006C5384" w:rsidP="006C5384">
                  <w:pPr>
                    <w:jc w:val="both"/>
                    <w:rPr>
                      <w:i/>
                      <w:iCs/>
                      <w:szCs w:val="24"/>
                    </w:rPr>
                  </w:pPr>
                  <w:r w:rsidRPr="007D62B3">
                    <w:rPr>
                      <w:i/>
                      <w:iCs/>
                      <w:szCs w:val="24"/>
                    </w:rPr>
                    <w:t>Prioritetinis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72879955" w:rsidR="006C5384" w:rsidRPr="007D62B3" w:rsidRDefault="006C5384" w:rsidP="006C5384">
                  <w:pPr>
                    <w:jc w:val="both"/>
                    <w:rPr>
                      <w:i/>
                      <w:iCs/>
                      <w:szCs w:val="24"/>
                    </w:rPr>
                  </w:pPr>
                  <w:r w:rsidRPr="007D62B3">
                    <w:rPr>
                      <w:b/>
                      <w:bCs/>
                      <w:i/>
                      <w:iCs/>
                      <w:lang w:eastAsia="lt-LT"/>
                    </w:rPr>
                    <w:t>Projekte suplanuotos veiklos atitinka Europos strateginių technologijų platformos (toliau – STEP) tematiką.</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C543A" w14:textId="428FF6DE" w:rsidR="00DF295F" w:rsidRPr="007D62B3" w:rsidRDefault="00DF295F" w:rsidP="00DF295F">
                  <w:pPr>
                    <w:widowControl w:val="0"/>
                    <w:spacing w:after="100" w:afterAutospacing="1"/>
                    <w:jc w:val="both"/>
                    <w:textAlignment w:val="baseline"/>
                    <w:rPr>
                      <w:bCs/>
                      <w:i/>
                      <w:iCs/>
                      <w:szCs w:val="24"/>
                      <w:lang w:val="en-US" w:eastAsia="lt-LT"/>
                    </w:rPr>
                  </w:pPr>
                  <w:r w:rsidRPr="007D62B3">
                    <w:rPr>
                      <w:bCs/>
                      <w:i/>
                      <w:iCs/>
                      <w:szCs w:val="24"/>
                      <w:lang w:eastAsia="lt-LT"/>
                    </w:rPr>
                    <w:t xml:space="preserve">Prioritetas teikiamas tiems projektams, kuriais prisidedama prie </w:t>
                  </w:r>
                  <w:hyperlink r:id="rId15" w:history="1">
                    <w:r w:rsidRPr="007D62B3">
                      <w:rPr>
                        <w:i/>
                        <w:iCs/>
                      </w:rPr>
                      <w:t>STEP</w:t>
                    </w:r>
                  </w:hyperlink>
                  <w:r w:rsidRPr="007D62B3">
                    <w:rPr>
                      <w:bCs/>
                      <w:i/>
                      <w:iCs/>
                      <w:szCs w:val="24"/>
                      <w:lang w:eastAsia="lt-LT"/>
                    </w:rPr>
                    <w:t xml:space="preserve"> ir kurie atitinka bent vieną ypatingos svarbos ir besiformuojančios strateginės technologijos tematiką, kaip nustatyta Europos Komisijos 2024</w:t>
                  </w:r>
                  <w:r w:rsidR="00D767C2" w:rsidRPr="007D62B3">
                    <w:rPr>
                      <w:i/>
                      <w:iCs/>
                      <w:lang w:val="en-US"/>
                    </w:rPr>
                    <w:t> </w:t>
                  </w:r>
                  <w:r w:rsidRPr="007D62B3">
                    <w:rPr>
                      <w:bCs/>
                      <w:i/>
                      <w:iCs/>
                      <w:szCs w:val="24"/>
                      <w:lang w:eastAsia="lt-LT"/>
                    </w:rPr>
                    <w:t>m.</w:t>
                  </w:r>
                  <w:r w:rsidR="00D767C2" w:rsidRPr="007D62B3">
                    <w:rPr>
                      <w:i/>
                      <w:iCs/>
                      <w:lang w:val="en-US"/>
                    </w:rPr>
                    <w:t xml:space="preserve">  </w:t>
                  </w:r>
                  <w:r w:rsidRPr="007D62B3">
                    <w:rPr>
                      <w:bCs/>
                      <w:i/>
                      <w:iCs/>
                      <w:szCs w:val="24"/>
                      <w:lang w:eastAsia="lt-LT"/>
                    </w:rPr>
                    <w:t>gegužės</w:t>
                  </w:r>
                  <w:r w:rsidR="00D767C2" w:rsidRPr="007D62B3">
                    <w:rPr>
                      <w:i/>
                      <w:iCs/>
                      <w:lang w:val="en-US"/>
                    </w:rPr>
                    <w:t> </w:t>
                  </w:r>
                  <w:r w:rsidRPr="007D62B3">
                    <w:rPr>
                      <w:bCs/>
                      <w:i/>
                      <w:iCs/>
                      <w:szCs w:val="24"/>
                      <w:lang w:eastAsia="lt-LT"/>
                    </w:rPr>
                    <w:t>8</w:t>
                  </w:r>
                  <w:r w:rsidR="00D767C2" w:rsidRPr="007D62B3">
                    <w:rPr>
                      <w:i/>
                      <w:iCs/>
                      <w:lang w:val="en-US"/>
                    </w:rPr>
                    <w:t> </w:t>
                  </w:r>
                  <w:r w:rsidRPr="007D62B3">
                    <w:rPr>
                      <w:bCs/>
                      <w:i/>
                      <w:iCs/>
                      <w:szCs w:val="24"/>
                      <w:lang w:eastAsia="lt-LT"/>
                    </w:rPr>
                    <w:t xml:space="preserve"> d. komunikate </w:t>
                  </w:r>
                  <w:r w:rsidRPr="007D62B3">
                    <w:rPr>
                      <w:i/>
                      <w:iCs/>
                    </w:rPr>
                    <w:t>C(2024)</w:t>
                  </w:r>
                  <w:r w:rsidR="00D767C2" w:rsidRPr="007D62B3">
                    <w:rPr>
                      <w:i/>
                      <w:iCs/>
                      <w:lang w:val="en-US"/>
                    </w:rPr>
                    <w:t xml:space="preserve">  </w:t>
                  </w:r>
                  <w:r w:rsidRPr="007D62B3">
                    <w:rPr>
                      <w:i/>
                      <w:iCs/>
                    </w:rPr>
                    <w:t xml:space="preserve">3148 </w:t>
                  </w:r>
                  <w:proofErr w:type="spellStart"/>
                  <w:r w:rsidRPr="007D62B3">
                    <w:rPr>
                      <w:i/>
                      <w:iCs/>
                    </w:rPr>
                    <w:t>final</w:t>
                  </w:r>
                  <w:proofErr w:type="spellEnd"/>
                  <w:r w:rsidRPr="007D62B3">
                    <w:rPr>
                      <w:bCs/>
                      <w:i/>
                      <w:iCs/>
                      <w:szCs w:val="24"/>
                      <w:lang w:eastAsia="lt-LT"/>
                    </w:rPr>
                    <w:t xml:space="preserve"> „</w:t>
                  </w:r>
                  <w:r w:rsidRPr="007D62B3">
                    <w:rPr>
                      <w:i/>
                      <w:iCs/>
                    </w:rPr>
                    <w:t xml:space="preserve">Tam tikrų Reglamento (ES) 2024/795, kuriuo sukuriama Europos strateginių </w:t>
                  </w:r>
                  <w:r w:rsidRPr="007D62B3">
                    <w:rPr>
                      <w:i/>
                      <w:iCs/>
                    </w:rPr>
                    <w:lastRenderedPageBreak/>
                    <w:t>technologijų platforma (STEP), nuostatų gairės“.</w:t>
                  </w:r>
                  <w:r w:rsidR="00D767C2" w:rsidRPr="007D62B3">
                    <w:rPr>
                      <w:i/>
                      <w:iCs/>
                    </w:rPr>
                    <w:t xml:space="preserve"> </w:t>
                  </w:r>
                  <w:r w:rsidR="00D767C2" w:rsidRPr="007D62B3">
                    <w:rPr>
                      <w:i/>
                      <w:iCs/>
                      <w:lang w:val="en-US"/>
                    </w:rPr>
                    <w:t xml:space="preserve">22 222 </w:t>
                  </w:r>
                </w:p>
                <w:p w14:paraId="327A44E7" w14:textId="1A21ABDE" w:rsidR="006C5384" w:rsidRPr="007D62B3" w:rsidRDefault="00DF295F" w:rsidP="00DF295F">
                  <w:pPr>
                    <w:spacing w:after="100" w:afterAutospacing="1"/>
                    <w:jc w:val="both"/>
                    <w:rPr>
                      <w:i/>
                      <w:iCs/>
                      <w:szCs w:val="24"/>
                    </w:rPr>
                  </w:pPr>
                  <w:r w:rsidRPr="007D62B3">
                    <w:rPr>
                      <w:bCs/>
                      <w:i/>
                      <w:iCs/>
                      <w:szCs w:val="24"/>
                      <w:lang w:eastAsia="lt-LT"/>
                    </w:rPr>
                    <w:t>Atitiktis kriterijui vertinama pagal PĮP pateiktą informaciją.</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20D69AC0" w:rsidR="006C5384" w:rsidRPr="007D62B3" w:rsidRDefault="006C5384" w:rsidP="006C5384">
                  <w:pPr>
                    <w:jc w:val="both"/>
                    <w:rPr>
                      <w:i/>
                      <w:iCs/>
                      <w:szCs w:val="24"/>
                    </w:rPr>
                  </w:pPr>
                  <w:r w:rsidRPr="007D62B3">
                    <w:rPr>
                      <w:i/>
                      <w:iCs/>
                      <w:szCs w:val="24"/>
                    </w:rPr>
                    <w:lastRenderedPageBreak/>
                    <w:t>5</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7A327742" w:rsidR="006C5384" w:rsidRPr="007D62B3" w:rsidRDefault="001A2EA8" w:rsidP="006C5384">
                  <w:pPr>
                    <w:jc w:val="both"/>
                    <w:rPr>
                      <w:i/>
                      <w:iCs/>
                      <w:szCs w:val="24"/>
                    </w:rPr>
                  </w:pPr>
                  <w:r w:rsidRPr="007D62B3">
                    <w:rPr>
                      <w:i/>
                      <w:iCs/>
                      <w:szCs w:val="24"/>
                    </w:rPr>
                    <w:t>5</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53CB4410" w:rsidR="006C5384" w:rsidRPr="007D62B3" w:rsidRDefault="006C5384" w:rsidP="006C5384">
                  <w:pPr>
                    <w:jc w:val="both"/>
                    <w:rPr>
                      <w:i/>
                      <w:iCs/>
                      <w:szCs w:val="24"/>
                    </w:rPr>
                  </w:pPr>
                  <w:r w:rsidRPr="007D62B3">
                    <w:rPr>
                      <w:i/>
                      <w:iCs/>
                      <w:szCs w:val="24"/>
                    </w:rPr>
                    <w:t>2</w:t>
                  </w:r>
                  <w:r w:rsidR="001A2EA8" w:rsidRPr="007D62B3">
                    <w:rPr>
                      <w:i/>
                      <w:iCs/>
                      <w:szCs w:val="24"/>
                    </w:rPr>
                    <w:t>5</w:t>
                  </w:r>
                </w:p>
              </w:tc>
            </w:tr>
            <w:tr w:rsidR="006C5384" w:rsidRPr="007D62B3" w14:paraId="458D726E"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4C49B14D" w:rsidR="006C5384" w:rsidRPr="007D62B3" w:rsidRDefault="006C5384" w:rsidP="006C5384">
                  <w:pPr>
                    <w:jc w:val="both"/>
                    <w:rPr>
                      <w:i/>
                      <w:iCs/>
                      <w:szCs w:val="24"/>
                    </w:rPr>
                  </w:pPr>
                  <w:r w:rsidRPr="007D62B3">
                    <w:rPr>
                      <w:i/>
                      <w:iCs/>
                      <w:szCs w:val="24"/>
                    </w:rPr>
                    <w:t>3</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13559AAC" w:rsidR="006C5384" w:rsidRPr="007D62B3" w:rsidRDefault="006C5384" w:rsidP="006C5384">
                  <w:pPr>
                    <w:jc w:val="both"/>
                    <w:rPr>
                      <w:i/>
                      <w:iCs/>
                      <w:szCs w:val="24"/>
                    </w:rPr>
                  </w:pPr>
                  <w:r w:rsidRPr="007D62B3">
                    <w:rPr>
                      <w:i/>
                      <w:iCs/>
                      <w:szCs w:val="24"/>
                    </w:rPr>
                    <w:t>Prioritetinis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746B80E2" w:rsidR="006C5384" w:rsidRPr="007D62B3" w:rsidRDefault="006C5384" w:rsidP="006C5384">
                  <w:pPr>
                    <w:jc w:val="both"/>
                    <w:rPr>
                      <w:i/>
                      <w:iCs/>
                      <w:szCs w:val="24"/>
                    </w:rPr>
                  </w:pPr>
                  <w:r w:rsidRPr="007D62B3">
                    <w:rPr>
                      <w:b/>
                      <w:i/>
                      <w:szCs w:val="24"/>
                      <w:lang w:eastAsia="lt-LT"/>
                    </w:rPr>
                    <w:t>Pareiškėjo ir (arba) partnerio (-</w:t>
                  </w:r>
                  <w:proofErr w:type="spellStart"/>
                  <w:r w:rsidRPr="007D62B3">
                    <w:rPr>
                      <w:b/>
                      <w:i/>
                      <w:szCs w:val="24"/>
                      <w:lang w:eastAsia="lt-LT"/>
                    </w:rPr>
                    <w:t>ių</w:t>
                  </w:r>
                  <w:proofErr w:type="spellEnd"/>
                  <w:r w:rsidRPr="007D62B3">
                    <w:rPr>
                      <w:b/>
                      <w:i/>
                      <w:szCs w:val="24"/>
                      <w:lang w:eastAsia="lt-LT"/>
                    </w:rPr>
                    <w:t>) patirtis vykdant ikiprekybinius ir (arba) inovatyvius viešuosius pirkimus.</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AAC37" w14:textId="77777777" w:rsidR="00DF295F" w:rsidRPr="007D62B3" w:rsidRDefault="00DF295F" w:rsidP="00DF295F">
                  <w:pPr>
                    <w:spacing w:after="100" w:afterAutospacing="1"/>
                    <w:jc w:val="both"/>
                    <w:rPr>
                      <w:bCs/>
                      <w:i/>
                      <w:iCs/>
                      <w:szCs w:val="24"/>
                      <w:lang w:eastAsia="lt-LT"/>
                    </w:rPr>
                  </w:pPr>
                  <w:r w:rsidRPr="007D62B3">
                    <w:rPr>
                      <w:bCs/>
                      <w:i/>
                      <w:iCs/>
                      <w:szCs w:val="24"/>
                      <w:lang w:eastAsia="lt-LT"/>
                    </w:rPr>
                    <w:t>Prioritetas teikiamas projektams, kurio pareiškėjo ir (arba) partnerio (-</w:t>
                  </w:r>
                  <w:proofErr w:type="spellStart"/>
                  <w:r w:rsidRPr="007D62B3">
                    <w:rPr>
                      <w:bCs/>
                      <w:i/>
                      <w:iCs/>
                      <w:szCs w:val="24"/>
                      <w:lang w:eastAsia="lt-LT"/>
                    </w:rPr>
                    <w:t>ių</w:t>
                  </w:r>
                  <w:proofErr w:type="spellEnd"/>
                  <w:r w:rsidRPr="007D62B3">
                    <w:rPr>
                      <w:bCs/>
                      <w:i/>
                      <w:iCs/>
                      <w:szCs w:val="24"/>
                      <w:lang w:eastAsia="lt-LT"/>
                    </w:rPr>
                    <w:t>) komandos nariai turi patirties vykdant ikiprekybinius ir (arba) inovatyvius viešuosius pirkimus.</w:t>
                  </w:r>
                </w:p>
                <w:p w14:paraId="7E5D85A8" w14:textId="77777777" w:rsidR="00DF295F" w:rsidRPr="007D62B3" w:rsidRDefault="00DF295F" w:rsidP="00DF295F">
                  <w:pPr>
                    <w:pStyle w:val="ListParagraph"/>
                    <w:tabs>
                      <w:tab w:val="left" w:pos="32"/>
                      <w:tab w:val="left" w:pos="741"/>
                    </w:tabs>
                    <w:spacing w:after="100" w:afterAutospacing="1"/>
                    <w:ind w:left="0"/>
                    <w:jc w:val="both"/>
                    <w:rPr>
                      <w:bCs/>
                      <w:i/>
                      <w:iCs/>
                      <w:szCs w:val="24"/>
                      <w:lang w:eastAsia="lt-LT"/>
                    </w:rPr>
                  </w:pPr>
                  <w:r w:rsidRPr="007D62B3">
                    <w:rPr>
                      <w:bCs/>
                      <w:i/>
                      <w:iCs/>
                      <w:szCs w:val="24"/>
                      <w:lang w:eastAsia="lt-LT"/>
                    </w:rPr>
                    <w:t>Atitiktis kriterijui vertinama pagal kartu su PĮP pateiktą informaciją, t. y. dokumentus, pagrindžiančius, kad pareiškėjas ir (arba) projekto partneris (-</w:t>
                  </w:r>
                  <w:proofErr w:type="spellStart"/>
                  <w:r w:rsidRPr="007D62B3">
                    <w:rPr>
                      <w:bCs/>
                      <w:i/>
                      <w:iCs/>
                      <w:szCs w:val="24"/>
                      <w:lang w:eastAsia="lt-LT"/>
                    </w:rPr>
                    <w:t>iai</w:t>
                  </w:r>
                  <w:proofErr w:type="spellEnd"/>
                  <w:r w:rsidRPr="007D62B3">
                    <w:rPr>
                      <w:bCs/>
                      <w:i/>
                      <w:iCs/>
                      <w:szCs w:val="24"/>
                      <w:lang w:eastAsia="lt-LT"/>
                    </w:rPr>
                    <w:t>) yra vykdę ikiprekybinius ir (arba) inovatyvius viešuosius pirkimus. Pavyzdžiui, vadovo sprendimas apie asmens dalyvavimą ikiprekybinio ir (arba) inovatyvaus viešojo pirkimo komisijoje, pareigybės aprašymas, darbo sutarties kopija ar kiti dokumentai, kuriuose būtų nustatytas su ikiprekybinio (-</w:t>
                  </w:r>
                  <w:proofErr w:type="spellStart"/>
                  <w:r w:rsidRPr="007D62B3">
                    <w:rPr>
                      <w:bCs/>
                      <w:i/>
                      <w:iCs/>
                      <w:szCs w:val="24"/>
                      <w:lang w:eastAsia="lt-LT"/>
                    </w:rPr>
                    <w:t>ių</w:t>
                  </w:r>
                  <w:proofErr w:type="spellEnd"/>
                  <w:r w:rsidRPr="007D62B3">
                    <w:rPr>
                      <w:bCs/>
                      <w:i/>
                      <w:iCs/>
                      <w:szCs w:val="24"/>
                      <w:lang w:eastAsia="lt-LT"/>
                    </w:rPr>
                    <w:t>) pirkimo (-ų) ir (arba) inovatyvaus (-</w:t>
                  </w:r>
                  <w:proofErr w:type="spellStart"/>
                  <w:r w:rsidRPr="007D62B3">
                    <w:rPr>
                      <w:bCs/>
                      <w:i/>
                      <w:iCs/>
                      <w:szCs w:val="24"/>
                      <w:lang w:eastAsia="lt-LT"/>
                    </w:rPr>
                    <w:t>ių</w:t>
                  </w:r>
                  <w:proofErr w:type="spellEnd"/>
                  <w:r w:rsidRPr="007D62B3">
                    <w:rPr>
                      <w:bCs/>
                      <w:i/>
                      <w:iCs/>
                      <w:szCs w:val="24"/>
                      <w:lang w:eastAsia="lt-LT"/>
                    </w:rPr>
                    <w:t>) viešojo (-</w:t>
                  </w:r>
                  <w:proofErr w:type="spellStart"/>
                  <w:r w:rsidRPr="007D62B3">
                    <w:rPr>
                      <w:bCs/>
                      <w:i/>
                      <w:iCs/>
                      <w:szCs w:val="24"/>
                      <w:lang w:eastAsia="lt-LT"/>
                    </w:rPr>
                    <w:t>ųjų</w:t>
                  </w:r>
                  <w:proofErr w:type="spellEnd"/>
                  <w:r w:rsidRPr="007D62B3">
                    <w:rPr>
                      <w:bCs/>
                      <w:i/>
                      <w:iCs/>
                      <w:szCs w:val="24"/>
                      <w:lang w:eastAsia="lt-LT"/>
                    </w:rPr>
                    <w:t>) pirkimo (-ų) vykdymu susijusių funkcijų vykdymas.</w:t>
                  </w:r>
                </w:p>
                <w:p w14:paraId="535CE9B4" w14:textId="64DD6967" w:rsidR="006C5384" w:rsidRPr="007D62B3" w:rsidRDefault="00DF295F" w:rsidP="00DF295F">
                  <w:pPr>
                    <w:spacing w:after="100" w:afterAutospacing="1"/>
                    <w:jc w:val="both"/>
                    <w:rPr>
                      <w:i/>
                      <w:iCs/>
                      <w:szCs w:val="24"/>
                    </w:rPr>
                  </w:pPr>
                  <w:r w:rsidRPr="007D62B3">
                    <w:rPr>
                      <w:i/>
                      <w:iCs/>
                      <w:lang w:eastAsia="lt-LT"/>
                    </w:rPr>
                    <w:t>Kriterijus taikomas atliekant PĮP vertinimą.</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63FB6EBF" w:rsidR="006C5384" w:rsidRPr="007D62B3" w:rsidRDefault="006C5384" w:rsidP="006C5384">
                  <w:pPr>
                    <w:jc w:val="both"/>
                    <w:rPr>
                      <w:i/>
                      <w:iCs/>
                      <w:szCs w:val="24"/>
                    </w:rPr>
                  </w:pPr>
                  <w:r w:rsidRPr="007D62B3">
                    <w:rPr>
                      <w:i/>
                      <w:iCs/>
                      <w:szCs w:val="24"/>
                    </w:rPr>
                    <w:t>5</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7CF93C9B" w:rsidR="006C5384" w:rsidRPr="007D62B3" w:rsidRDefault="006C5384" w:rsidP="006C5384">
                  <w:pPr>
                    <w:jc w:val="both"/>
                    <w:rPr>
                      <w:i/>
                      <w:iCs/>
                      <w:szCs w:val="24"/>
                    </w:rPr>
                  </w:pPr>
                  <w:r w:rsidRPr="007D62B3">
                    <w:rPr>
                      <w:i/>
                      <w:iCs/>
                      <w:szCs w:val="24"/>
                    </w:rPr>
                    <w:t>4</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3134AF01" w:rsidR="006C5384" w:rsidRPr="007D62B3" w:rsidRDefault="006C5384" w:rsidP="006C5384">
                  <w:pPr>
                    <w:jc w:val="both"/>
                    <w:rPr>
                      <w:i/>
                      <w:iCs/>
                      <w:szCs w:val="24"/>
                    </w:rPr>
                  </w:pPr>
                  <w:r w:rsidRPr="007D62B3">
                    <w:rPr>
                      <w:i/>
                      <w:iCs/>
                      <w:szCs w:val="24"/>
                    </w:rPr>
                    <w:t>20</w:t>
                  </w:r>
                </w:p>
              </w:tc>
            </w:tr>
            <w:tr w:rsidR="006C5384" w:rsidRPr="007D62B3" w14:paraId="0CD51590"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7B906" w14:textId="4223B323" w:rsidR="006C5384" w:rsidRPr="007D62B3" w:rsidRDefault="006C5384" w:rsidP="006C5384">
                  <w:pPr>
                    <w:jc w:val="both"/>
                    <w:rPr>
                      <w:i/>
                      <w:iCs/>
                      <w:szCs w:val="24"/>
                    </w:rPr>
                  </w:pPr>
                  <w:r w:rsidRPr="007D62B3">
                    <w:rPr>
                      <w:i/>
                      <w:iCs/>
                      <w:szCs w:val="24"/>
                    </w:rPr>
                    <w:t>4</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21A56" w14:textId="561B7A6C" w:rsidR="006C5384" w:rsidRPr="007D62B3" w:rsidRDefault="006C5384" w:rsidP="006C5384">
                  <w:pPr>
                    <w:jc w:val="both"/>
                    <w:rPr>
                      <w:i/>
                      <w:iCs/>
                      <w:szCs w:val="24"/>
                    </w:rPr>
                  </w:pPr>
                  <w:r w:rsidRPr="007D62B3">
                    <w:rPr>
                      <w:i/>
                      <w:iCs/>
                      <w:szCs w:val="24"/>
                    </w:rPr>
                    <w:t>Prioritetinis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91228" w14:textId="03EE6808" w:rsidR="006C5384" w:rsidRPr="007D62B3" w:rsidRDefault="006C5384" w:rsidP="006C5384">
                  <w:pPr>
                    <w:jc w:val="both"/>
                    <w:rPr>
                      <w:i/>
                      <w:iCs/>
                      <w:szCs w:val="24"/>
                    </w:rPr>
                  </w:pPr>
                  <w:r w:rsidRPr="007D62B3">
                    <w:rPr>
                      <w:b/>
                      <w:i/>
                      <w:iCs/>
                      <w:szCs w:val="24"/>
                      <w:lang w:eastAsia="lt-LT"/>
                    </w:rPr>
                    <w:t>Pareiškėjui ir (arba) partneriui</w:t>
                  </w:r>
                  <w:r w:rsidR="00D767C2" w:rsidRPr="007D62B3">
                    <w:rPr>
                      <w:i/>
                      <w:iCs/>
                      <w:lang w:val="en-US"/>
                    </w:rPr>
                    <w:t> </w:t>
                  </w:r>
                  <w:r w:rsidR="00D767C2" w:rsidRPr="007D62B3" w:rsidDel="00D767C2">
                    <w:rPr>
                      <w:b/>
                      <w:i/>
                      <w:iCs/>
                      <w:szCs w:val="24"/>
                      <w:lang w:eastAsia="lt-LT"/>
                    </w:rPr>
                    <w:t xml:space="preserve"> </w:t>
                  </w:r>
                  <w:r w:rsidRPr="007D62B3">
                    <w:rPr>
                      <w:b/>
                      <w:i/>
                      <w:iCs/>
                      <w:szCs w:val="24"/>
                      <w:lang w:eastAsia="lt-LT"/>
                    </w:rPr>
                    <w:t>(-</w:t>
                  </w:r>
                  <w:r w:rsidR="00D767C2" w:rsidRPr="007D62B3">
                    <w:rPr>
                      <w:i/>
                      <w:iCs/>
                      <w:lang w:val="en-US"/>
                    </w:rPr>
                    <w:t> </w:t>
                  </w:r>
                  <w:proofErr w:type="spellStart"/>
                  <w:r w:rsidRPr="007D62B3">
                    <w:rPr>
                      <w:b/>
                      <w:i/>
                      <w:iCs/>
                      <w:szCs w:val="24"/>
                      <w:lang w:eastAsia="lt-LT"/>
                    </w:rPr>
                    <w:t>iams</w:t>
                  </w:r>
                  <w:proofErr w:type="spellEnd"/>
                  <w:r w:rsidRPr="007D62B3">
                    <w:rPr>
                      <w:b/>
                      <w:i/>
                      <w:iCs/>
                      <w:szCs w:val="24"/>
                      <w:lang w:eastAsia="lt-LT"/>
                    </w:rPr>
                    <w:t xml:space="preserve">) buvo suteiktos </w:t>
                  </w:r>
                  <w:r w:rsidRPr="007D62B3">
                    <w:rPr>
                      <w:b/>
                      <w:i/>
                      <w:iCs/>
                      <w:szCs w:val="24"/>
                      <w:lang w:eastAsia="lt-LT"/>
                    </w:rPr>
                    <w:lastRenderedPageBreak/>
                    <w:t>konsultacijos dėl ikiprekybinio pirkimo vykdymo</w:t>
                  </w:r>
                  <w:r w:rsidR="00D524A3" w:rsidRPr="007D62B3">
                    <w:rPr>
                      <w:b/>
                      <w:i/>
                      <w:iCs/>
                      <w:szCs w:val="24"/>
                      <w:lang w:eastAsia="lt-LT"/>
                    </w:rPr>
                    <w:t>.</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0C710" w14:textId="77777777" w:rsidR="00DF295F" w:rsidRPr="007D62B3" w:rsidRDefault="00DF295F" w:rsidP="00DF295F">
                  <w:pPr>
                    <w:spacing w:before="100" w:beforeAutospacing="1" w:after="100" w:afterAutospacing="1"/>
                    <w:jc w:val="both"/>
                    <w:rPr>
                      <w:bCs/>
                      <w:i/>
                      <w:iCs/>
                      <w:szCs w:val="24"/>
                      <w:lang w:eastAsia="lt-LT"/>
                    </w:rPr>
                  </w:pPr>
                  <w:r w:rsidRPr="007D62B3">
                    <w:rPr>
                      <w:bCs/>
                      <w:i/>
                      <w:iCs/>
                      <w:szCs w:val="24"/>
                      <w:lang w:eastAsia="lt-LT"/>
                    </w:rPr>
                    <w:lastRenderedPageBreak/>
                    <w:t>Prioritetas teikiamas projektams, kurio pareiškėjas ir (arba) partneris (-</w:t>
                  </w:r>
                  <w:proofErr w:type="spellStart"/>
                  <w:r w:rsidRPr="007D62B3">
                    <w:rPr>
                      <w:bCs/>
                      <w:i/>
                      <w:iCs/>
                      <w:szCs w:val="24"/>
                      <w:lang w:eastAsia="lt-LT"/>
                    </w:rPr>
                    <w:t>iai</w:t>
                  </w:r>
                  <w:proofErr w:type="spellEnd"/>
                  <w:r w:rsidRPr="007D62B3">
                    <w:rPr>
                      <w:bCs/>
                      <w:i/>
                      <w:iCs/>
                      <w:szCs w:val="24"/>
                      <w:lang w:eastAsia="lt-LT"/>
                    </w:rPr>
                    <w:t xml:space="preserve">) per </w:t>
                  </w:r>
                  <w:r w:rsidRPr="007D62B3">
                    <w:rPr>
                      <w:bCs/>
                      <w:i/>
                      <w:iCs/>
                      <w:szCs w:val="24"/>
                      <w:lang w:eastAsia="lt-LT"/>
                    </w:rPr>
                    <w:lastRenderedPageBreak/>
                    <w:t>paskutinius kalendorinius metus iki PĮP pateikimo dienos ne trumpiau kaip 4 mėnesius dalyvavo VšĮ Inovacijų agentūra teikiamose konsultacijose dėl ikiprekybinių pirkimų vykdymo.</w:t>
                  </w:r>
                </w:p>
                <w:p w14:paraId="035A7C39" w14:textId="088187CF" w:rsidR="006C5384" w:rsidRPr="007D62B3" w:rsidRDefault="00DF295F" w:rsidP="00DF295F">
                  <w:pPr>
                    <w:jc w:val="both"/>
                    <w:rPr>
                      <w:i/>
                      <w:iCs/>
                      <w:szCs w:val="24"/>
                    </w:rPr>
                  </w:pPr>
                  <w:r w:rsidRPr="007D62B3">
                    <w:rPr>
                      <w:bCs/>
                      <w:i/>
                      <w:iCs/>
                      <w:szCs w:val="24"/>
                      <w:lang w:eastAsia="lt-LT"/>
                    </w:rPr>
                    <w:t>Atitiktis kriterijui vertinama pagal kartu su PĮP teikiamą informaciją.</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C5B91" w14:textId="3FD47BAA" w:rsidR="006C5384" w:rsidRPr="007D62B3" w:rsidRDefault="006C5384" w:rsidP="006C5384">
                  <w:pPr>
                    <w:jc w:val="both"/>
                    <w:rPr>
                      <w:i/>
                      <w:iCs/>
                      <w:szCs w:val="24"/>
                    </w:rPr>
                  </w:pPr>
                  <w:r w:rsidRPr="007D62B3">
                    <w:rPr>
                      <w:i/>
                      <w:iCs/>
                      <w:szCs w:val="24"/>
                    </w:rPr>
                    <w:lastRenderedPageBreak/>
                    <w:t>5</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1A0BF" w14:textId="0B7E074F" w:rsidR="006C5384" w:rsidRPr="007D62B3" w:rsidRDefault="001A2EA8" w:rsidP="006C5384">
                  <w:pPr>
                    <w:jc w:val="both"/>
                    <w:rPr>
                      <w:i/>
                      <w:iCs/>
                      <w:szCs w:val="24"/>
                      <w:lang w:val="en-US"/>
                    </w:rPr>
                  </w:pPr>
                  <w:r w:rsidRPr="007D62B3">
                    <w:rPr>
                      <w:i/>
                      <w:iCs/>
                      <w:szCs w:val="24"/>
                      <w:lang w:val="en-US"/>
                    </w:rPr>
                    <w:t>3</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07568" w14:textId="6384D60B" w:rsidR="006C5384" w:rsidRPr="007D62B3" w:rsidRDefault="001A2EA8" w:rsidP="006C5384">
                  <w:pPr>
                    <w:jc w:val="both"/>
                    <w:rPr>
                      <w:i/>
                      <w:iCs/>
                      <w:szCs w:val="24"/>
                    </w:rPr>
                  </w:pPr>
                  <w:r w:rsidRPr="007D62B3">
                    <w:rPr>
                      <w:i/>
                      <w:iCs/>
                      <w:szCs w:val="24"/>
                    </w:rPr>
                    <w:t>15</w:t>
                  </w:r>
                </w:p>
              </w:tc>
            </w:tr>
            <w:tr w:rsidR="006C5384" w:rsidRPr="007D62B3" w14:paraId="6FDB3087"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D420C" w14:textId="6E9C14B0" w:rsidR="006C5384" w:rsidRPr="007D62B3" w:rsidRDefault="006C5384" w:rsidP="006C5384">
                  <w:pPr>
                    <w:jc w:val="both"/>
                    <w:rPr>
                      <w:i/>
                      <w:iCs/>
                      <w:szCs w:val="24"/>
                    </w:rPr>
                  </w:pPr>
                  <w:r w:rsidRPr="007D62B3">
                    <w:rPr>
                      <w:i/>
                      <w:iCs/>
                      <w:szCs w:val="24"/>
                    </w:rPr>
                    <w:t>5</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BA97D" w14:textId="77345513" w:rsidR="006C5384" w:rsidRPr="007D62B3" w:rsidRDefault="006C5384" w:rsidP="006C5384">
                  <w:pPr>
                    <w:jc w:val="both"/>
                    <w:rPr>
                      <w:i/>
                      <w:iCs/>
                      <w:szCs w:val="24"/>
                    </w:rPr>
                  </w:pPr>
                  <w:r w:rsidRPr="007D62B3">
                    <w:rPr>
                      <w:i/>
                      <w:iCs/>
                      <w:szCs w:val="24"/>
                    </w:rPr>
                    <w:t>Prioritetinis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2062A" w14:textId="50DAD12D" w:rsidR="006C5384" w:rsidRPr="007D62B3" w:rsidRDefault="6788C85E" w:rsidP="4B77AD7D">
                  <w:pPr>
                    <w:jc w:val="both"/>
                    <w:rPr>
                      <w:i/>
                      <w:iCs/>
                    </w:rPr>
                  </w:pPr>
                  <w:r w:rsidRPr="007D62B3">
                    <w:rPr>
                      <w:b/>
                      <w:bCs/>
                      <w:i/>
                      <w:iCs/>
                      <w:lang w:eastAsia="lt-LT"/>
                    </w:rPr>
                    <w:t>Projekto metu kuriamas inovatyvusis produktas yra dvejopos paskirties.</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9456F" w14:textId="77777777" w:rsidR="006C5384" w:rsidRPr="007D62B3" w:rsidRDefault="00DF295F" w:rsidP="00DF295F">
                  <w:pPr>
                    <w:spacing w:after="100" w:afterAutospacing="1"/>
                    <w:jc w:val="both"/>
                    <w:rPr>
                      <w:bCs/>
                      <w:i/>
                      <w:iCs/>
                      <w:szCs w:val="24"/>
                      <w:lang w:eastAsia="lt-LT"/>
                    </w:rPr>
                  </w:pPr>
                  <w:r w:rsidRPr="007D62B3">
                    <w:rPr>
                      <w:bCs/>
                      <w:i/>
                      <w:iCs/>
                      <w:szCs w:val="24"/>
                      <w:lang w:eastAsia="lt-LT"/>
                    </w:rPr>
                    <w:t>Prioritetas teikiamas tiems projektams, kurių metu siekiama kurti dvejopos paskirties inovatyvųjį produktą, kurio antrinė paskirtis atitinka bent vieną gynybos ir saugumo pramonės prioritetinę sritį, nustatytą Lietuvos Respublikos gynybos ir saugumo pramonės plėtros 2023–2027 metais gairi</w:t>
                  </w:r>
                  <w:r w:rsidRPr="007D62B3">
                    <w:rPr>
                      <w:i/>
                      <w:iCs/>
                    </w:rPr>
                    <w:t>ų</w:t>
                  </w:r>
                  <w:r w:rsidRPr="007D62B3">
                    <w:rPr>
                      <w:bCs/>
                      <w:i/>
                      <w:iCs/>
                      <w:szCs w:val="24"/>
                      <w:lang w:eastAsia="lt-LT"/>
                    </w:rPr>
                    <w:t>, patvirtintų Lietuvos Respublikos ekonomikos ir inovacijų ministro, Lietuvos Respublikos krašto apsaugos ministro, Lietuvos Respublikos užsienio reikalų ministro, Lietuvos Respublikos vidaus reikalų ministro 2023 m. gegužės 31 d. įsakymu Nr. 4-299/V-447/V-171/1V-331 „Dėl Lietuvos Respublikos gynybos ir saugumo pramonės plėtros 2023-2027 metais gairių patvirtinimo“, 9.1 papunktyje.</w:t>
                  </w:r>
                </w:p>
                <w:p w14:paraId="3093465C" w14:textId="7F82BCC7" w:rsidR="00D767C2" w:rsidRPr="007D62B3" w:rsidRDefault="00D767C2" w:rsidP="00DF295F">
                  <w:pPr>
                    <w:spacing w:after="100" w:afterAutospacing="1"/>
                    <w:jc w:val="both"/>
                    <w:rPr>
                      <w:i/>
                      <w:iCs/>
                      <w:szCs w:val="24"/>
                    </w:rPr>
                  </w:pPr>
                  <w:r w:rsidRPr="007D62B3">
                    <w:rPr>
                      <w:bCs/>
                      <w:i/>
                      <w:iCs/>
                      <w:lang w:eastAsia="lt-LT"/>
                    </w:rPr>
                    <w:t>Atitiktis kriterijui vertinama pagal PĮP pateiktą informaciją.</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F0DBE" w14:textId="55990046" w:rsidR="006C5384" w:rsidRPr="007D62B3" w:rsidRDefault="006C5384" w:rsidP="006C5384">
                  <w:pPr>
                    <w:jc w:val="both"/>
                    <w:rPr>
                      <w:i/>
                      <w:iCs/>
                      <w:szCs w:val="24"/>
                    </w:rPr>
                  </w:pPr>
                  <w:r w:rsidRPr="007D62B3">
                    <w:rPr>
                      <w:i/>
                      <w:iCs/>
                      <w:szCs w:val="24"/>
                    </w:rPr>
                    <w:t>5</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EEF16" w14:textId="1C14AEA6" w:rsidR="006C5384" w:rsidRPr="007D62B3" w:rsidRDefault="006C5384" w:rsidP="006C5384">
                  <w:pPr>
                    <w:jc w:val="both"/>
                    <w:rPr>
                      <w:i/>
                      <w:iCs/>
                      <w:szCs w:val="24"/>
                    </w:rPr>
                  </w:pPr>
                  <w:r w:rsidRPr="007D62B3">
                    <w:rPr>
                      <w:i/>
                      <w:iCs/>
                      <w:szCs w:val="24"/>
                    </w:rPr>
                    <w:t>3</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7209E" w14:textId="2F2D65A1" w:rsidR="006C5384" w:rsidRPr="007D62B3" w:rsidRDefault="006C5384" w:rsidP="006C5384">
                  <w:pPr>
                    <w:jc w:val="both"/>
                    <w:rPr>
                      <w:i/>
                      <w:iCs/>
                      <w:szCs w:val="24"/>
                    </w:rPr>
                  </w:pPr>
                  <w:r w:rsidRPr="007D62B3">
                    <w:rPr>
                      <w:i/>
                      <w:iCs/>
                      <w:szCs w:val="24"/>
                    </w:rPr>
                    <w:t>15</w:t>
                  </w:r>
                </w:p>
              </w:tc>
            </w:tr>
            <w:tr w:rsidR="006C5384" w:rsidRPr="007D62B3" w14:paraId="2802A862"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37391" w14:textId="74D28F02" w:rsidR="006C5384" w:rsidRPr="007D62B3" w:rsidRDefault="006C5384" w:rsidP="006C5384">
                  <w:pPr>
                    <w:jc w:val="both"/>
                    <w:rPr>
                      <w:i/>
                      <w:iCs/>
                      <w:szCs w:val="24"/>
                    </w:rPr>
                  </w:pPr>
                  <w:r w:rsidRPr="007D62B3">
                    <w:rPr>
                      <w:i/>
                      <w:iCs/>
                      <w:szCs w:val="24"/>
                    </w:rPr>
                    <w:t>6</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56375" w14:textId="2DB0C3EC" w:rsidR="006C5384" w:rsidRPr="007D62B3" w:rsidRDefault="006C5384" w:rsidP="006C5384">
                  <w:pPr>
                    <w:jc w:val="both"/>
                    <w:rPr>
                      <w:i/>
                      <w:iCs/>
                      <w:szCs w:val="24"/>
                    </w:rPr>
                  </w:pPr>
                  <w:r w:rsidRPr="007D62B3">
                    <w:rPr>
                      <w:i/>
                      <w:iCs/>
                      <w:szCs w:val="24"/>
                    </w:rPr>
                    <w:t>Prioritetinis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55AEA" w14:textId="71DECF4C" w:rsidR="006C5384" w:rsidRPr="007D62B3" w:rsidRDefault="006C5384" w:rsidP="006C5384">
                  <w:pPr>
                    <w:jc w:val="both"/>
                    <w:rPr>
                      <w:i/>
                      <w:iCs/>
                      <w:szCs w:val="24"/>
                    </w:rPr>
                  </w:pPr>
                  <w:r w:rsidRPr="007D62B3">
                    <w:rPr>
                      <w:b/>
                      <w:i/>
                      <w:iCs/>
                      <w:szCs w:val="24"/>
                      <w:lang w:eastAsia="lt-LT"/>
                    </w:rPr>
                    <w:t>Projekto efektyvumas.</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A4AE57" w14:textId="77777777" w:rsidR="00DF295F" w:rsidRPr="007D62B3" w:rsidRDefault="00DF295F" w:rsidP="00DF295F">
                  <w:pPr>
                    <w:pStyle w:val="pf0"/>
                    <w:jc w:val="both"/>
                    <w:rPr>
                      <w:bCs/>
                      <w:i/>
                      <w:iCs/>
                    </w:rPr>
                  </w:pPr>
                  <w:r w:rsidRPr="007D62B3">
                    <w:rPr>
                      <w:bCs/>
                      <w:i/>
                      <w:iCs/>
                    </w:rPr>
                    <w:t>Vertinamas pareiškėjo ir (arba) partnerio (-</w:t>
                  </w:r>
                  <w:proofErr w:type="spellStart"/>
                  <w:r w:rsidRPr="007D62B3">
                    <w:rPr>
                      <w:bCs/>
                      <w:i/>
                      <w:iCs/>
                    </w:rPr>
                    <w:t>ių</w:t>
                  </w:r>
                  <w:proofErr w:type="spellEnd"/>
                  <w:r w:rsidRPr="007D62B3">
                    <w:rPr>
                      <w:bCs/>
                      <w:i/>
                      <w:iCs/>
                    </w:rPr>
                    <w:t xml:space="preserve">) nuosavo įnašo </w:t>
                  </w:r>
                  <w:r w:rsidRPr="007D62B3">
                    <w:rPr>
                      <w:bCs/>
                      <w:i/>
                      <w:iCs/>
                    </w:rPr>
                    <w:lastRenderedPageBreak/>
                    <w:t>ikiprekybinio pirkimo vykdymui ir prašomos finansavimo sumos santykis. Aukštesnis įvertinimas suteikiamas projektams, kuriuose pareiškėjo ir (arba) partnerio (-</w:t>
                  </w:r>
                  <w:proofErr w:type="spellStart"/>
                  <w:r w:rsidRPr="007D62B3">
                    <w:rPr>
                      <w:bCs/>
                      <w:i/>
                      <w:iCs/>
                    </w:rPr>
                    <w:t>ių</w:t>
                  </w:r>
                  <w:proofErr w:type="spellEnd"/>
                  <w:r w:rsidRPr="007D62B3">
                    <w:rPr>
                      <w:bCs/>
                      <w:i/>
                      <w:iCs/>
                    </w:rPr>
                    <w:t>) nuosavo įnašo ikiprekybinio pirkimo vykdymui ir prašomos finansavimo sumos santykis bus didesnis. Skaičiuojant nuosavą įnašą susigrąžintinas pridėtinės vertės mokestis nėra įskaičiuojamas.</w:t>
                  </w:r>
                </w:p>
                <w:p w14:paraId="17C100B9" w14:textId="77777777" w:rsidR="00DF295F" w:rsidRPr="007D62B3" w:rsidRDefault="00DF295F" w:rsidP="00DF295F">
                  <w:pPr>
                    <w:pStyle w:val="pf0"/>
                    <w:jc w:val="both"/>
                    <w:rPr>
                      <w:bCs/>
                      <w:i/>
                      <w:iCs/>
                    </w:rPr>
                  </w:pPr>
                  <w:r w:rsidRPr="007D62B3">
                    <w:rPr>
                      <w:bCs/>
                      <w:i/>
                      <w:iCs/>
                    </w:rPr>
                    <w:t>Formulė: Y = X1/X2*100, kurioje:</w:t>
                  </w:r>
                </w:p>
                <w:p w14:paraId="624566C3" w14:textId="77777777" w:rsidR="00DF295F" w:rsidRPr="007D62B3" w:rsidRDefault="00DF295F" w:rsidP="00DF295F">
                  <w:pPr>
                    <w:pStyle w:val="pf0"/>
                    <w:jc w:val="both"/>
                    <w:rPr>
                      <w:bCs/>
                      <w:i/>
                      <w:iCs/>
                    </w:rPr>
                  </w:pPr>
                  <w:r w:rsidRPr="007D62B3">
                    <w:rPr>
                      <w:bCs/>
                      <w:i/>
                      <w:iCs/>
                    </w:rPr>
                    <w:t>X1 – pareiškėjo ir (arba) partnerio (-</w:t>
                  </w:r>
                  <w:proofErr w:type="spellStart"/>
                  <w:r w:rsidRPr="007D62B3">
                    <w:rPr>
                      <w:bCs/>
                      <w:i/>
                      <w:iCs/>
                    </w:rPr>
                    <w:t>ių</w:t>
                  </w:r>
                  <w:proofErr w:type="spellEnd"/>
                  <w:r w:rsidRPr="007D62B3">
                    <w:rPr>
                      <w:bCs/>
                      <w:i/>
                      <w:iCs/>
                    </w:rPr>
                    <w:t>) nuosavo įnašo ikiprekybinio pirkimo vykdymui suma Eur;</w:t>
                  </w:r>
                </w:p>
                <w:p w14:paraId="1B843177" w14:textId="77777777" w:rsidR="00DF295F" w:rsidRPr="007D62B3" w:rsidRDefault="00DF295F" w:rsidP="00DF295F">
                  <w:pPr>
                    <w:pStyle w:val="pf0"/>
                    <w:jc w:val="both"/>
                    <w:rPr>
                      <w:bCs/>
                      <w:i/>
                      <w:iCs/>
                    </w:rPr>
                  </w:pPr>
                  <w:r w:rsidRPr="007D62B3">
                    <w:rPr>
                      <w:bCs/>
                      <w:i/>
                      <w:iCs/>
                    </w:rPr>
                    <w:t>X2 – pareiškėjo ir (arba) partnerio (-</w:t>
                  </w:r>
                  <w:proofErr w:type="spellStart"/>
                  <w:r w:rsidRPr="007D62B3">
                    <w:rPr>
                      <w:bCs/>
                      <w:i/>
                      <w:iCs/>
                    </w:rPr>
                    <w:t>ių</w:t>
                  </w:r>
                  <w:proofErr w:type="spellEnd"/>
                  <w:r w:rsidRPr="007D62B3">
                    <w:rPr>
                      <w:bCs/>
                      <w:i/>
                      <w:iCs/>
                    </w:rPr>
                    <w:t>) prašoma finansavimo suma Eur;</w:t>
                  </w:r>
                </w:p>
                <w:p w14:paraId="396A67EA" w14:textId="77777777" w:rsidR="00DF295F" w:rsidRPr="007D62B3" w:rsidRDefault="00DF295F" w:rsidP="00DF295F">
                  <w:pPr>
                    <w:pStyle w:val="pf0"/>
                    <w:jc w:val="both"/>
                    <w:rPr>
                      <w:bCs/>
                      <w:i/>
                      <w:iCs/>
                    </w:rPr>
                  </w:pPr>
                  <w:r w:rsidRPr="007D62B3">
                    <w:rPr>
                      <w:bCs/>
                      <w:i/>
                      <w:iCs/>
                    </w:rPr>
                    <w:t>Y – santykis tarp pareiškėjo ir (arba) partnerio (-</w:t>
                  </w:r>
                  <w:proofErr w:type="spellStart"/>
                  <w:r w:rsidRPr="007D62B3">
                    <w:rPr>
                      <w:bCs/>
                      <w:i/>
                      <w:iCs/>
                    </w:rPr>
                    <w:t>ių</w:t>
                  </w:r>
                  <w:proofErr w:type="spellEnd"/>
                  <w:r w:rsidRPr="007D62B3">
                    <w:rPr>
                      <w:bCs/>
                      <w:i/>
                      <w:iCs/>
                    </w:rPr>
                    <w:t>) nuosavo įnašo ikiprekybinio pirkimo vykdymui ir prašomos finansavimo sumos procentais.</w:t>
                  </w:r>
                </w:p>
                <w:p w14:paraId="385DB3ED" w14:textId="42215300" w:rsidR="006C5384" w:rsidRPr="007D62B3" w:rsidRDefault="00DF295F" w:rsidP="00DF295F">
                  <w:pPr>
                    <w:jc w:val="both"/>
                    <w:rPr>
                      <w:i/>
                      <w:iCs/>
                      <w:szCs w:val="24"/>
                    </w:rPr>
                  </w:pPr>
                  <w:r w:rsidRPr="007D62B3">
                    <w:rPr>
                      <w:bCs/>
                      <w:i/>
                      <w:iCs/>
                      <w:lang w:eastAsia="lt-LT"/>
                    </w:rPr>
                    <w:t>Daugiau balų skiriama projektams, kurių nurodytas santykis Y yra didesnis.</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C5AAB" w14:textId="69AC5D43" w:rsidR="006C5384" w:rsidRPr="007D62B3" w:rsidRDefault="006C5384" w:rsidP="006C5384">
                  <w:pPr>
                    <w:jc w:val="both"/>
                    <w:rPr>
                      <w:i/>
                      <w:iCs/>
                      <w:szCs w:val="24"/>
                    </w:rPr>
                  </w:pPr>
                  <w:r w:rsidRPr="007D62B3">
                    <w:rPr>
                      <w:i/>
                      <w:iCs/>
                      <w:szCs w:val="24"/>
                    </w:rPr>
                    <w:lastRenderedPageBreak/>
                    <w:t>5</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F4E94" w14:textId="37DA5466" w:rsidR="006C5384" w:rsidRPr="007D62B3" w:rsidRDefault="006C5384" w:rsidP="006C5384">
                  <w:pPr>
                    <w:jc w:val="both"/>
                    <w:rPr>
                      <w:i/>
                      <w:iCs/>
                      <w:szCs w:val="24"/>
                    </w:rPr>
                  </w:pPr>
                  <w:r w:rsidRPr="007D62B3">
                    <w:rPr>
                      <w:i/>
                      <w:iCs/>
                      <w:szCs w:val="24"/>
                    </w:rPr>
                    <w:t>3</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6525D" w14:textId="5867AAEA" w:rsidR="006C5384" w:rsidRPr="007D62B3" w:rsidRDefault="006C5384" w:rsidP="006C5384">
                  <w:pPr>
                    <w:jc w:val="both"/>
                    <w:rPr>
                      <w:i/>
                      <w:iCs/>
                      <w:szCs w:val="24"/>
                    </w:rPr>
                  </w:pPr>
                  <w:r w:rsidRPr="007D62B3">
                    <w:rPr>
                      <w:i/>
                      <w:iCs/>
                      <w:szCs w:val="24"/>
                    </w:rPr>
                    <w:t>15</w:t>
                  </w:r>
                </w:p>
              </w:tc>
            </w:tr>
            <w:tr w:rsidR="006C5384" w:rsidRPr="007D62B3" w14:paraId="61C8F173" w14:textId="77777777" w:rsidTr="4B77AD7D">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2651C" w14:textId="4946FC41" w:rsidR="006C5384" w:rsidRPr="007D62B3" w:rsidRDefault="006C5384" w:rsidP="006C5384">
                  <w:pPr>
                    <w:jc w:val="both"/>
                    <w:rPr>
                      <w:i/>
                      <w:iCs/>
                      <w:szCs w:val="24"/>
                    </w:rPr>
                  </w:pPr>
                  <w:r w:rsidRPr="007D62B3">
                    <w:rPr>
                      <w:i/>
                      <w:iCs/>
                      <w:szCs w:val="24"/>
                    </w:rPr>
                    <w:t>7</w:t>
                  </w:r>
                </w:p>
              </w:tc>
              <w:tc>
                <w:tcPr>
                  <w:tcW w:w="4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DB599" w14:textId="72A544A2" w:rsidR="006C5384" w:rsidRPr="007D62B3" w:rsidRDefault="006C5384" w:rsidP="006C5384">
                  <w:pPr>
                    <w:jc w:val="both"/>
                    <w:rPr>
                      <w:i/>
                      <w:iCs/>
                      <w:szCs w:val="24"/>
                    </w:rPr>
                  </w:pPr>
                  <w:r w:rsidRPr="007D62B3">
                    <w:rPr>
                      <w:i/>
                      <w:iCs/>
                      <w:szCs w:val="24"/>
                    </w:rPr>
                    <w:t>Prioritetinis</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C5A92" w14:textId="2FCFA272" w:rsidR="006C5384" w:rsidRPr="007D62B3" w:rsidRDefault="006C5384" w:rsidP="006C5384">
                  <w:pPr>
                    <w:jc w:val="both"/>
                    <w:rPr>
                      <w:i/>
                      <w:iCs/>
                      <w:szCs w:val="24"/>
                    </w:rPr>
                  </w:pPr>
                  <w:r w:rsidRPr="007D62B3">
                    <w:rPr>
                      <w:b/>
                      <w:i/>
                      <w:iCs/>
                      <w:szCs w:val="24"/>
                      <w:lang w:eastAsia="lt-LT"/>
                    </w:rPr>
                    <w:t>Partnerio (-</w:t>
                  </w:r>
                  <w:proofErr w:type="spellStart"/>
                  <w:r w:rsidRPr="007D62B3">
                    <w:rPr>
                      <w:b/>
                      <w:i/>
                      <w:iCs/>
                      <w:szCs w:val="24"/>
                      <w:lang w:eastAsia="lt-LT"/>
                    </w:rPr>
                    <w:t>ių</w:t>
                  </w:r>
                  <w:proofErr w:type="spellEnd"/>
                  <w:r w:rsidRPr="007D62B3">
                    <w:rPr>
                      <w:b/>
                      <w:i/>
                      <w:iCs/>
                      <w:szCs w:val="24"/>
                      <w:lang w:eastAsia="lt-LT"/>
                    </w:rPr>
                    <w:t>) dalyvavimas projekte.</w:t>
                  </w:r>
                </w:p>
              </w:tc>
              <w:tc>
                <w:tcPr>
                  <w:tcW w:w="135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5EE4C" w14:textId="77777777" w:rsidR="00DF295F" w:rsidRPr="007D62B3" w:rsidRDefault="00DF295F" w:rsidP="00DF295F">
                  <w:pPr>
                    <w:spacing w:before="100" w:beforeAutospacing="1" w:after="100" w:afterAutospacing="1"/>
                    <w:jc w:val="both"/>
                    <w:rPr>
                      <w:bCs/>
                      <w:i/>
                      <w:iCs/>
                      <w:szCs w:val="24"/>
                      <w:lang w:eastAsia="lt-LT"/>
                    </w:rPr>
                  </w:pPr>
                  <w:r w:rsidRPr="007D62B3">
                    <w:rPr>
                      <w:bCs/>
                      <w:i/>
                      <w:iCs/>
                      <w:szCs w:val="24"/>
                      <w:lang w:eastAsia="lt-LT"/>
                    </w:rPr>
                    <w:t>Vertinama, ar projekte numatomas partnerio (-</w:t>
                  </w:r>
                  <w:proofErr w:type="spellStart"/>
                  <w:r w:rsidRPr="007D62B3">
                    <w:rPr>
                      <w:bCs/>
                      <w:i/>
                      <w:iCs/>
                      <w:szCs w:val="24"/>
                      <w:lang w:eastAsia="lt-LT"/>
                    </w:rPr>
                    <w:t>ių</w:t>
                  </w:r>
                  <w:proofErr w:type="spellEnd"/>
                  <w:r w:rsidRPr="007D62B3">
                    <w:rPr>
                      <w:bCs/>
                      <w:i/>
                      <w:iCs/>
                      <w:szCs w:val="24"/>
                      <w:lang w:eastAsia="lt-LT"/>
                    </w:rPr>
                    <w:t>) dalyvavimas.</w:t>
                  </w:r>
                </w:p>
                <w:p w14:paraId="3D2B380E" w14:textId="2AD38CC9" w:rsidR="006C5384" w:rsidRPr="007D62B3" w:rsidRDefault="00DF295F" w:rsidP="00DF295F">
                  <w:pPr>
                    <w:jc w:val="both"/>
                    <w:rPr>
                      <w:i/>
                      <w:iCs/>
                      <w:szCs w:val="24"/>
                    </w:rPr>
                  </w:pPr>
                  <w:r w:rsidRPr="007D62B3">
                    <w:rPr>
                      <w:bCs/>
                      <w:i/>
                      <w:iCs/>
                      <w:szCs w:val="24"/>
                      <w:lang w:eastAsia="lt-LT"/>
                    </w:rPr>
                    <w:lastRenderedPageBreak/>
                    <w:t>Atitiktis kriterijui vertinama pagal kartu su PĮP pateiktą jungtinės veiklos (partnerystės) sutartį.</w:t>
                  </w:r>
                </w:p>
              </w:tc>
              <w:tc>
                <w:tcPr>
                  <w:tcW w:w="5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24C15" w14:textId="1482B965" w:rsidR="006C5384" w:rsidRPr="007D62B3" w:rsidRDefault="006C5384" w:rsidP="006C5384">
                  <w:pPr>
                    <w:jc w:val="both"/>
                    <w:rPr>
                      <w:i/>
                      <w:iCs/>
                      <w:szCs w:val="24"/>
                    </w:rPr>
                  </w:pPr>
                  <w:r w:rsidRPr="007D62B3">
                    <w:rPr>
                      <w:i/>
                      <w:iCs/>
                      <w:szCs w:val="24"/>
                    </w:rPr>
                    <w:lastRenderedPageBreak/>
                    <w:t>5</w:t>
                  </w:r>
                </w:p>
              </w:tc>
              <w:tc>
                <w:tcPr>
                  <w:tcW w:w="46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D97CB" w14:textId="760F1A4D" w:rsidR="006C5384" w:rsidRPr="007D62B3" w:rsidRDefault="006C5384" w:rsidP="006C5384">
                  <w:pPr>
                    <w:jc w:val="both"/>
                    <w:rPr>
                      <w:i/>
                      <w:iCs/>
                      <w:szCs w:val="24"/>
                    </w:rPr>
                  </w:pPr>
                  <w:r w:rsidRPr="007D62B3">
                    <w:rPr>
                      <w:i/>
                      <w:iCs/>
                      <w:szCs w:val="24"/>
                    </w:rPr>
                    <w:t>2</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5429A" w14:textId="52879E8C" w:rsidR="006C5384" w:rsidRPr="007D62B3" w:rsidRDefault="006C5384" w:rsidP="006C5384">
                  <w:pPr>
                    <w:jc w:val="both"/>
                    <w:rPr>
                      <w:i/>
                      <w:iCs/>
                      <w:szCs w:val="24"/>
                    </w:rPr>
                  </w:pPr>
                  <w:r w:rsidRPr="007D62B3">
                    <w:rPr>
                      <w:i/>
                      <w:iCs/>
                      <w:szCs w:val="24"/>
                    </w:rPr>
                    <w:t>10</w:t>
                  </w:r>
                </w:p>
              </w:tc>
            </w:tr>
            <w:tr w:rsidR="006C5384" w:rsidRPr="007D62B3" w14:paraId="1C6D98C3" w14:textId="77777777" w:rsidTr="4B77AD7D">
              <w:tc>
                <w:tcPr>
                  <w:tcW w:w="4509"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B6C91" w14:textId="6A8626A2" w:rsidR="006C5384" w:rsidRPr="007D62B3" w:rsidRDefault="006C5384" w:rsidP="006C5384">
                  <w:pPr>
                    <w:jc w:val="both"/>
                    <w:rPr>
                      <w:i/>
                      <w:iCs/>
                      <w:szCs w:val="24"/>
                    </w:rPr>
                  </w:pPr>
                  <w:r w:rsidRPr="007D62B3">
                    <w:t>Minimali privaloma surinkti balų suma</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0ECEA" w14:textId="3D64EE79" w:rsidR="006C5384" w:rsidRPr="007D62B3" w:rsidRDefault="006C5384" w:rsidP="006C5384">
                  <w:pPr>
                    <w:jc w:val="both"/>
                    <w:rPr>
                      <w:i/>
                      <w:iCs/>
                      <w:szCs w:val="24"/>
                    </w:rPr>
                  </w:pPr>
                  <w:r w:rsidRPr="007D62B3">
                    <w:rPr>
                      <w:i/>
                      <w:iCs/>
                      <w:szCs w:val="24"/>
                    </w:rPr>
                    <w:t>5</w:t>
                  </w:r>
                  <w:r w:rsidR="00D524A3" w:rsidRPr="007D62B3">
                    <w:rPr>
                      <w:i/>
                      <w:iCs/>
                      <w:szCs w:val="24"/>
                    </w:rPr>
                    <w:t>5</w:t>
                  </w:r>
                </w:p>
              </w:tc>
            </w:tr>
            <w:tr w:rsidR="006C5384" w:rsidRPr="007D62B3" w14:paraId="20CDFCD7" w14:textId="77777777" w:rsidTr="4B77AD7D">
              <w:tc>
                <w:tcPr>
                  <w:tcW w:w="4509"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1C7E8" w14:textId="0BDD90AA" w:rsidR="006C5384" w:rsidRPr="007D62B3" w:rsidRDefault="006C5384" w:rsidP="006C5384">
                  <w:pPr>
                    <w:jc w:val="both"/>
                    <w:rPr>
                      <w:i/>
                      <w:iCs/>
                      <w:szCs w:val="24"/>
                    </w:rPr>
                  </w:pPr>
                  <w:r w:rsidRPr="007D62B3">
                    <w:rPr>
                      <w:szCs w:val="24"/>
                    </w:rPr>
                    <w:t>Maksimali galima balų suma (apvalinama iki sveiko skaičiaus)</w:t>
                  </w:r>
                </w:p>
              </w:tc>
              <w:tc>
                <w:tcPr>
                  <w:tcW w:w="4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EE899" w14:textId="7A9A97FD" w:rsidR="006C5384" w:rsidRPr="007D62B3" w:rsidRDefault="006C5384" w:rsidP="006C5384">
                  <w:pPr>
                    <w:jc w:val="both"/>
                    <w:rPr>
                      <w:i/>
                      <w:iCs/>
                      <w:szCs w:val="24"/>
                    </w:rPr>
                  </w:pPr>
                  <w:r w:rsidRPr="007D62B3">
                    <w:rPr>
                      <w:i/>
                      <w:iCs/>
                      <w:szCs w:val="24"/>
                    </w:rPr>
                    <w:t>100</w:t>
                  </w:r>
                </w:p>
              </w:tc>
            </w:tr>
            <w:tr w:rsidR="006C5384" w:rsidRPr="007D62B3" w14:paraId="67A04065" w14:textId="77777777" w:rsidTr="4B77AD7D">
              <w:tc>
                <w:tcPr>
                  <w:tcW w:w="5000"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3C8AAA" w14:textId="1F765D85" w:rsidR="006C5384" w:rsidRPr="007D62B3" w:rsidRDefault="006C5384" w:rsidP="006C5384">
                  <w:pPr>
                    <w:jc w:val="both"/>
                    <w:rPr>
                      <w:i/>
                      <w:iCs/>
                      <w:szCs w:val="24"/>
                    </w:rPr>
                  </w:pPr>
                  <w:r w:rsidRPr="007D62B3">
                    <w:rPr>
                      <w:szCs w:val="24"/>
                    </w:rPr>
                    <w:t xml:space="preserve">Balas apskaičiuojamas pagal formulę, kurioje P – projekto surinktas balų skaičius, Y – kriterijaus gautas vertinimo balas ir S – kriterijui suteiktas svorio koeficientas: </w:t>
                  </w:r>
                  <w:r w:rsidRPr="007D62B3">
                    <w:t>P = Y</w:t>
                  </w:r>
                  <w:r w:rsidRPr="007D62B3">
                    <w:rPr>
                      <w:vertAlign w:val="subscript"/>
                    </w:rPr>
                    <w:t>2</w:t>
                  </w:r>
                  <w:r w:rsidRPr="007D62B3">
                    <w:t xml:space="preserve"> * S</w:t>
                  </w:r>
                  <w:r w:rsidRPr="007D62B3">
                    <w:rPr>
                      <w:vertAlign w:val="subscript"/>
                    </w:rPr>
                    <w:t>2</w:t>
                  </w:r>
                  <w:r w:rsidRPr="007D62B3">
                    <w:t xml:space="preserve"> +Y</w:t>
                  </w:r>
                  <w:r w:rsidRPr="007D62B3">
                    <w:rPr>
                      <w:vertAlign w:val="subscript"/>
                    </w:rPr>
                    <w:t>3</w:t>
                  </w:r>
                  <w:r w:rsidRPr="007D62B3">
                    <w:t xml:space="preserve"> * S</w:t>
                  </w:r>
                  <w:r w:rsidRPr="007D62B3">
                    <w:rPr>
                      <w:vertAlign w:val="subscript"/>
                    </w:rPr>
                    <w:t>3</w:t>
                  </w:r>
                  <w:r w:rsidRPr="007D62B3">
                    <w:t>+Y</w:t>
                  </w:r>
                  <w:r w:rsidRPr="007D62B3">
                    <w:rPr>
                      <w:vertAlign w:val="subscript"/>
                    </w:rPr>
                    <w:t>4</w:t>
                  </w:r>
                  <w:r w:rsidRPr="007D62B3">
                    <w:t>* S</w:t>
                  </w:r>
                  <w:r w:rsidRPr="007D62B3">
                    <w:rPr>
                      <w:vertAlign w:val="subscript"/>
                    </w:rPr>
                    <w:t>4</w:t>
                  </w:r>
                  <w:r w:rsidRPr="007D62B3">
                    <w:t>+Y</w:t>
                  </w:r>
                  <w:r w:rsidRPr="007D62B3">
                    <w:rPr>
                      <w:vertAlign w:val="subscript"/>
                    </w:rPr>
                    <w:t>5</w:t>
                  </w:r>
                  <w:r w:rsidRPr="007D62B3">
                    <w:t xml:space="preserve"> * S</w:t>
                  </w:r>
                  <w:r w:rsidRPr="007D62B3">
                    <w:rPr>
                      <w:vertAlign w:val="subscript"/>
                    </w:rPr>
                    <w:t>5</w:t>
                  </w:r>
                  <w:r w:rsidRPr="007D62B3">
                    <w:t>+Y</w:t>
                  </w:r>
                  <w:r w:rsidRPr="007D62B3">
                    <w:rPr>
                      <w:vertAlign w:val="subscript"/>
                    </w:rPr>
                    <w:t>6</w:t>
                  </w:r>
                  <w:r w:rsidRPr="007D62B3">
                    <w:t xml:space="preserve"> * S</w:t>
                  </w:r>
                  <w:r w:rsidRPr="007D62B3">
                    <w:rPr>
                      <w:vertAlign w:val="subscript"/>
                    </w:rPr>
                    <w:t>6</w:t>
                  </w:r>
                  <w:r w:rsidRPr="007D62B3">
                    <w:t>+Y</w:t>
                  </w:r>
                  <w:r w:rsidRPr="007D62B3">
                    <w:rPr>
                      <w:vertAlign w:val="subscript"/>
                    </w:rPr>
                    <w:t>7</w:t>
                  </w:r>
                  <w:r w:rsidRPr="007D62B3">
                    <w:t xml:space="preserve"> * S</w:t>
                  </w:r>
                  <w:r w:rsidRPr="007D62B3">
                    <w:rPr>
                      <w:vertAlign w:val="subscript"/>
                    </w:rPr>
                    <w:t>7</w:t>
                  </w:r>
                  <w:r w:rsidRPr="007D62B3">
                    <w:t>.</w:t>
                  </w:r>
                </w:p>
              </w:tc>
            </w:tr>
            <w:tr w:rsidR="006C5384" w:rsidRPr="007D62B3" w14:paraId="4C1F3D0A" w14:textId="77777777" w:rsidTr="4B77AD7D">
              <w:tc>
                <w:tcPr>
                  <w:tcW w:w="5000"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1F775" w14:textId="3CD12B0B" w:rsidR="006C5384" w:rsidRPr="007D62B3" w:rsidRDefault="006C5384" w:rsidP="006C5384">
                  <w:pPr>
                    <w:jc w:val="both"/>
                    <w:rPr>
                      <w:i/>
                      <w:iCs/>
                      <w:szCs w:val="24"/>
                    </w:rPr>
                  </w:pPr>
                  <w:r w:rsidRPr="007D62B3">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suteikiama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bl>
          <w:p w14:paraId="1D6AFA90" w14:textId="7FB079FD" w:rsidR="009A4257" w:rsidRPr="007D62B3" w:rsidRDefault="009A4257" w:rsidP="009A4257">
            <w:pPr>
              <w:jc w:val="both"/>
              <w:rPr>
                <w:i/>
                <w:szCs w:val="24"/>
              </w:rPr>
            </w:pPr>
          </w:p>
        </w:tc>
      </w:tr>
      <w:tr w:rsidR="00EB0F8F" w:rsidRPr="007D62B3" w14:paraId="1D4C8D0E" w14:textId="77777777" w:rsidTr="4B77AD7D">
        <w:trPr>
          <w:trHeight w:val="309"/>
        </w:trPr>
        <w:tc>
          <w:tcPr>
            <w:tcW w:w="15134" w:type="dxa"/>
          </w:tcPr>
          <w:p w14:paraId="518959F2" w14:textId="34479A3B" w:rsidR="00EB0F8F" w:rsidRPr="007D62B3" w:rsidRDefault="00C222C1">
            <w:pPr>
              <w:jc w:val="both"/>
              <w:rPr>
                <w:i/>
                <w:szCs w:val="24"/>
              </w:rPr>
            </w:pPr>
            <w:r w:rsidRPr="007D62B3">
              <w:rPr>
                <w:b/>
                <w:szCs w:val="24"/>
              </w:rPr>
              <w:lastRenderedPageBreak/>
              <w:t>10.</w:t>
            </w:r>
            <w:r w:rsidRPr="007D62B3">
              <w:rPr>
                <w:szCs w:val="24"/>
              </w:rPr>
              <w:t xml:space="preserve"> </w:t>
            </w:r>
            <w:r w:rsidRPr="007D62B3">
              <w:rPr>
                <w:b/>
                <w:szCs w:val="24"/>
              </w:rPr>
              <w:t>Jungtinio projekto projektų atrankos kriterijai (</w:t>
            </w:r>
            <w:r w:rsidRPr="007D62B3">
              <w:rPr>
                <w:b/>
                <w:i/>
                <w:szCs w:val="24"/>
              </w:rPr>
              <w:t>pildoma tik jungtiniam projektui)</w:t>
            </w:r>
          </w:p>
        </w:tc>
      </w:tr>
      <w:tr w:rsidR="00EB0F8F" w:rsidRPr="007D62B3" w14:paraId="6EC432CB" w14:textId="77777777" w:rsidTr="4B77AD7D">
        <w:trPr>
          <w:trHeight w:val="204"/>
        </w:trPr>
        <w:tc>
          <w:tcPr>
            <w:tcW w:w="15134" w:type="dxa"/>
          </w:tcPr>
          <w:p w14:paraId="35ADFCB3" w14:textId="3111263B" w:rsidR="00EB0F8F" w:rsidRPr="007D62B3" w:rsidRDefault="009D6F6A">
            <w:pPr>
              <w:jc w:val="both"/>
              <w:rPr>
                <w:iCs/>
                <w:szCs w:val="24"/>
              </w:rPr>
            </w:pPr>
            <w:r w:rsidRPr="007D62B3">
              <w:rPr>
                <w:iCs/>
                <w:szCs w:val="24"/>
              </w:rPr>
              <w:t>Netaikoma.</w:t>
            </w:r>
          </w:p>
        </w:tc>
      </w:tr>
      <w:tr w:rsidR="00EB0F8F" w:rsidRPr="007D62B3" w14:paraId="0B3B981D" w14:textId="77777777" w:rsidTr="4B77AD7D">
        <w:tc>
          <w:tcPr>
            <w:tcW w:w="15134" w:type="dxa"/>
          </w:tcPr>
          <w:p w14:paraId="77DD98CB" w14:textId="66E6B9EA" w:rsidR="00EB0F8F" w:rsidRPr="007D62B3" w:rsidRDefault="00C222C1">
            <w:pPr>
              <w:rPr>
                <w:szCs w:val="24"/>
              </w:rPr>
            </w:pPr>
            <w:r w:rsidRPr="007D62B3">
              <w:rPr>
                <w:b/>
                <w:szCs w:val="24"/>
              </w:rPr>
              <w:t>11.</w:t>
            </w:r>
            <w:r w:rsidRPr="007D62B3">
              <w:rPr>
                <w:szCs w:val="24"/>
              </w:rPr>
              <w:t xml:space="preserve"> </w:t>
            </w:r>
            <w:r w:rsidRPr="007D62B3">
              <w:rPr>
                <w:b/>
                <w:szCs w:val="24"/>
              </w:rPr>
              <w:t>Reikalavimai įgyvendinus projektų veiklas</w:t>
            </w:r>
          </w:p>
        </w:tc>
      </w:tr>
      <w:tr w:rsidR="009D6F6A" w:rsidRPr="007D62B3" w14:paraId="17A2750F" w14:textId="77777777" w:rsidTr="4B77AD7D">
        <w:trPr>
          <w:trHeight w:val="204"/>
        </w:trPr>
        <w:tc>
          <w:tcPr>
            <w:tcW w:w="15134" w:type="dxa"/>
          </w:tcPr>
          <w:p w14:paraId="0A8E7EC8" w14:textId="56DF2563" w:rsidR="00D32C2C" w:rsidRPr="007D62B3" w:rsidRDefault="00D32C2C" w:rsidP="00CC2793">
            <w:pPr>
              <w:pStyle w:val="ListParagraph"/>
              <w:numPr>
                <w:ilvl w:val="1"/>
                <w:numId w:val="13"/>
              </w:numPr>
              <w:tabs>
                <w:tab w:val="left" w:pos="599"/>
              </w:tabs>
              <w:ind w:left="0" w:firstLine="0"/>
              <w:jc w:val="both"/>
              <w:rPr>
                <w:iCs/>
                <w:szCs w:val="24"/>
              </w:rPr>
            </w:pPr>
            <w:r w:rsidRPr="007D62B3">
              <w:rPr>
                <w:rFonts w:eastAsia="Calibri"/>
                <w:szCs w:val="24"/>
              </w:rPr>
              <w:t xml:space="preserve">Projekto metu sukurti </w:t>
            </w:r>
            <w:r w:rsidRPr="007D62B3">
              <w:rPr>
                <w:rFonts w:eastAsia="Calibri"/>
                <w:szCs w:val="24"/>
                <w:lang w:eastAsia="lt-LT"/>
              </w:rPr>
              <w:t>inovatyviųjų</w:t>
            </w:r>
            <w:r w:rsidRPr="007D62B3">
              <w:rPr>
                <w:rFonts w:eastAsia="Calibri"/>
                <w:szCs w:val="24"/>
              </w:rPr>
              <w:t xml:space="preserve"> produktų prototipai, bandomosios versijos negalės būti naudojami komerciniais tikslais.</w:t>
            </w:r>
          </w:p>
        </w:tc>
      </w:tr>
      <w:tr w:rsidR="00EB0F8F" w:rsidRPr="007D62B3" w14:paraId="76E350FC" w14:textId="77777777" w:rsidTr="4B77AD7D">
        <w:tc>
          <w:tcPr>
            <w:tcW w:w="15134" w:type="dxa"/>
          </w:tcPr>
          <w:p w14:paraId="10E33134" w14:textId="1D788C31" w:rsidR="00EB0F8F" w:rsidRPr="007D62B3" w:rsidRDefault="00C222C1">
            <w:pPr>
              <w:rPr>
                <w:szCs w:val="24"/>
              </w:rPr>
            </w:pPr>
            <w:r w:rsidRPr="007D62B3">
              <w:rPr>
                <w:b/>
                <w:szCs w:val="24"/>
              </w:rPr>
              <w:t>12.</w:t>
            </w:r>
            <w:r w:rsidRPr="007D62B3">
              <w:rPr>
                <w:szCs w:val="24"/>
              </w:rPr>
              <w:t xml:space="preserve"> </w:t>
            </w:r>
            <w:r w:rsidRPr="007D62B3">
              <w:rPr>
                <w:b/>
                <w:szCs w:val="24"/>
              </w:rPr>
              <w:t>Kiti reikalavimai</w:t>
            </w:r>
          </w:p>
        </w:tc>
      </w:tr>
      <w:tr w:rsidR="00EB0F8F" w:rsidRPr="007D62B3" w14:paraId="2A47AD37" w14:textId="77777777" w:rsidTr="4B77AD7D">
        <w:tc>
          <w:tcPr>
            <w:tcW w:w="15134" w:type="dxa"/>
          </w:tcPr>
          <w:p w14:paraId="5A46AA55" w14:textId="77777777" w:rsidR="009D6F6A" w:rsidRPr="007D62B3" w:rsidRDefault="009D6F6A" w:rsidP="009D6F6A">
            <w:pPr>
              <w:pStyle w:val="ListParagraph"/>
              <w:numPr>
                <w:ilvl w:val="1"/>
                <w:numId w:val="6"/>
              </w:numPr>
              <w:tabs>
                <w:tab w:val="left" w:pos="602"/>
              </w:tabs>
              <w:ind w:left="0" w:firstLine="0"/>
              <w:jc w:val="both"/>
              <w:rPr>
                <w:i/>
                <w:szCs w:val="24"/>
              </w:rPr>
            </w:pPr>
            <w:r w:rsidRPr="007D62B3">
              <w:rPr>
                <w:iCs/>
                <w:szCs w:val="24"/>
              </w:rPr>
              <w:t>Projekto įgyvendinimo priežiūrai atlikti sudaromas projekto priežiūros komitetas, kuris stebi projekto įgyvendinimo pažangą ir teikia rekomendacijas dėl projekto įgyvendinimo. Projekto priežiūros komitetas sudaromas iš administruojančiosios institucijos ir Ministerijos atstovų, į jį gali būti kviečiami kitų institucijų, įstaigų ar organizacijų atstovai ir socialiniai ir ekonominiai partneriai. Projekto priežiūros komiteto sudėtis tvirtinama Lietuvos Respublikos ekonomikos ir inovacijų ministro įsakymu, o jo veiklos principai nustatomi šio komiteto darbo reglamente.</w:t>
            </w:r>
          </w:p>
          <w:p w14:paraId="640165E7" w14:textId="77777777" w:rsidR="009D6F6A" w:rsidRPr="007D62B3" w:rsidRDefault="009D6F6A" w:rsidP="009D6F6A">
            <w:pPr>
              <w:pStyle w:val="ListParagraph"/>
              <w:numPr>
                <w:ilvl w:val="1"/>
                <w:numId w:val="6"/>
              </w:numPr>
              <w:tabs>
                <w:tab w:val="left" w:pos="602"/>
              </w:tabs>
              <w:ind w:left="0" w:firstLine="0"/>
              <w:jc w:val="both"/>
              <w:rPr>
                <w:i/>
                <w:iCs/>
                <w:szCs w:val="24"/>
              </w:rPr>
            </w:pPr>
            <w:r w:rsidRPr="007D62B3">
              <w:rPr>
                <w:szCs w:val="24"/>
              </w:rPr>
              <w:t>Jei projekto veiklos nepradedamos įgyvendinti per 3 mėnesius nuo projekto sutarties pasirašymo dienos, administruojančioji institucija, suderinusi su Ministerija, vienašališkai nutraukia projekto sutartį Projektų administravimo ir finansavimo taisyklių 117 punkte nustatyta tvarka.</w:t>
            </w:r>
          </w:p>
          <w:p w14:paraId="70817BFA" w14:textId="77777777" w:rsidR="008A67D5" w:rsidRPr="007D62B3" w:rsidRDefault="008A67D5" w:rsidP="008A67D5">
            <w:pPr>
              <w:pStyle w:val="ListParagraph"/>
              <w:numPr>
                <w:ilvl w:val="1"/>
                <w:numId w:val="6"/>
              </w:numPr>
              <w:tabs>
                <w:tab w:val="left" w:pos="602"/>
              </w:tabs>
              <w:ind w:left="0" w:firstLine="0"/>
              <w:jc w:val="both"/>
              <w:rPr>
                <w:i/>
                <w:szCs w:val="24"/>
              </w:rPr>
            </w:pPr>
            <w:r w:rsidRPr="007D62B3">
              <w:rPr>
                <w:iCs/>
                <w:szCs w:val="24"/>
              </w:rPr>
              <w:t>Projekto vykdytojas privalo informuoti apie įgyvendinamą ar įgyvendintą projektą Projektų administravimo ir finansavimo taisyklių VIII skyriaus pirmajame skirsnyje nustatyta tvarka.</w:t>
            </w:r>
          </w:p>
          <w:p w14:paraId="4EA0C51C" w14:textId="4ECB061C" w:rsidR="003D08DE" w:rsidRPr="007D62B3" w:rsidRDefault="003D08DE" w:rsidP="008A67D5">
            <w:pPr>
              <w:pStyle w:val="ListParagraph"/>
              <w:numPr>
                <w:ilvl w:val="1"/>
                <w:numId w:val="6"/>
              </w:numPr>
              <w:tabs>
                <w:tab w:val="left" w:pos="602"/>
              </w:tabs>
              <w:ind w:left="0" w:firstLine="0"/>
              <w:jc w:val="both"/>
              <w:rPr>
                <w:iCs/>
                <w:szCs w:val="24"/>
              </w:rPr>
            </w:pPr>
            <w:r w:rsidRPr="007D62B3">
              <w:rPr>
                <w:iCs/>
                <w:szCs w:val="24"/>
              </w:rPr>
              <w:t>Projekto įgyvendinimo metu perkančioji organizacija ir (arba) perkantysis subjektas turi pateikti administruojančiajai institucijai informaciją apie lėšų dydį, kuriuo ikiprekybinio pirkimo dalyvis prisidėjo prie kiekvieno iš ikiprekybinio pirkimo etapų.</w:t>
            </w:r>
          </w:p>
          <w:p w14:paraId="24AF45C2" w14:textId="77777777" w:rsidR="009D6F6A" w:rsidRPr="007D62B3" w:rsidRDefault="009D6F6A" w:rsidP="009D6F6A">
            <w:pPr>
              <w:pStyle w:val="ListParagraph"/>
              <w:numPr>
                <w:ilvl w:val="1"/>
                <w:numId w:val="6"/>
              </w:numPr>
              <w:tabs>
                <w:tab w:val="left" w:pos="602"/>
              </w:tabs>
              <w:ind w:left="0" w:firstLine="0"/>
              <w:jc w:val="both"/>
              <w:rPr>
                <w:i/>
                <w:iCs/>
                <w:szCs w:val="24"/>
              </w:rPr>
            </w:pPr>
            <w:r w:rsidRPr="007D62B3">
              <w:rPr>
                <w:szCs w:val="24"/>
              </w:rPr>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7313DA19" w14:textId="77777777" w:rsidR="009D6F6A" w:rsidRPr="007D62B3" w:rsidRDefault="009D6F6A" w:rsidP="009D6F6A">
            <w:pPr>
              <w:pStyle w:val="ListParagraph"/>
              <w:numPr>
                <w:ilvl w:val="1"/>
                <w:numId w:val="6"/>
              </w:numPr>
              <w:tabs>
                <w:tab w:val="left" w:pos="602"/>
              </w:tabs>
              <w:ind w:left="0" w:firstLine="0"/>
              <w:jc w:val="both"/>
              <w:rPr>
                <w:i/>
                <w:szCs w:val="24"/>
              </w:rPr>
            </w:pPr>
            <w:r w:rsidRPr="007D62B3">
              <w:rPr>
                <w:iCs/>
                <w:szCs w:val="24"/>
              </w:rPr>
              <w:t xml:space="preserve">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w:t>
            </w:r>
            <w:r w:rsidRPr="007D62B3">
              <w:rPr>
                <w:iCs/>
                <w:szCs w:val="24"/>
              </w:rPr>
              <w:lastRenderedPageBreak/>
              <w:t>skirto finansavimo mažinimo, gali taikyti administruojančiosios institucijos Projektų administravimo ir finansavimo taisyklių IV skyriaus antrajame skirsnyje nustatyta tvarka parengtą ir su Ministerija suderintą projektui skirto finansavimo mažinimo tvarką.</w:t>
            </w:r>
          </w:p>
          <w:p w14:paraId="371E024B" w14:textId="77777777" w:rsidR="00D32C2C" w:rsidRPr="007D62B3" w:rsidRDefault="009D6F6A" w:rsidP="00D32C2C">
            <w:pPr>
              <w:pStyle w:val="ListParagraph"/>
              <w:numPr>
                <w:ilvl w:val="1"/>
                <w:numId w:val="6"/>
              </w:numPr>
              <w:tabs>
                <w:tab w:val="left" w:pos="602"/>
              </w:tabs>
              <w:ind w:left="0" w:firstLine="0"/>
              <w:jc w:val="both"/>
              <w:rPr>
                <w:i/>
                <w:szCs w:val="24"/>
              </w:rPr>
            </w:pPr>
            <w:r w:rsidRPr="007D62B3">
              <w:rPr>
                <w:iCs/>
                <w:szCs w:val="24"/>
              </w:rPr>
              <w:t>Projekto vykdytojas privalo informuoti administruojančiąją instituciją apie įvykusius arba numatomus projekto planuoto įgyvendinimo nukrypimus Projektų administravimo ir finansavimo taisyklių IV skyriaus antrajame skirsnyje nustatyta tvarka.</w:t>
            </w:r>
          </w:p>
          <w:p w14:paraId="32ED8CAA" w14:textId="77777777" w:rsidR="00D32C2C" w:rsidRPr="007D62B3" w:rsidRDefault="008A67D5" w:rsidP="00D32C2C">
            <w:pPr>
              <w:pStyle w:val="ListParagraph"/>
              <w:numPr>
                <w:ilvl w:val="1"/>
                <w:numId w:val="6"/>
              </w:numPr>
              <w:tabs>
                <w:tab w:val="left" w:pos="602"/>
              </w:tabs>
              <w:ind w:left="0" w:firstLine="0"/>
              <w:jc w:val="both"/>
              <w:rPr>
                <w:i/>
                <w:szCs w:val="24"/>
              </w:rPr>
            </w:pPr>
            <w:r w:rsidRPr="007D62B3">
              <w:rPr>
                <w:szCs w:val="24"/>
              </w:rPr>
              <w:t>Jungtinės veiklos (partnerystės) sutarties pakeitimai galimi su sąlyga, kad pakeitimai nebūtų turėję esminės įtakos priimant sprendimą dėl projekto finansavimo. Pakeitimai, keičiant ar pildant jungtinės veiklos (partnerystės) sutartį, turi būti suderinti su administruojančiąja institucija.</w:t>
            </w:r>
          </w:p>
          <w:p w14:paraId="13988F2E" w14:textId="77777777" w:rsidR="00D32C2C" w:rsidRPr="007D62B3" w:rsidRDefault="008A67D5" w:rsidP="00D32C2C">
            <w:pPr>
              <w:pStyle w:val="ListParagraph"/>
              <w:numPr>
                <w:ilvl w:val="1"/>
                <w:numId w:val="6"/>
              </w:numPr>
              <w:tabs>
                <w:tab w:val="left" w:pos="602"/>
              </w:tabs>
              <w:ind w:left="0" w:firstLine="0"/>
              <w:jc w:val="both"/>
              <w:rPr>
                <w:i/>
                <w:szCs w:val="24"/>
              </w:rPr>
            </w:pPr>
            <w:r w:rsidRPr="007D62B3">
              <w:rPr>
                <w:iCs/>
                <w:szCs w:val="24"/>
              </w:rPr>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4A8D737" w14:textId="77777777" w:rsidR="00AF250F" w:rsidRPr="007D62B3" w:rsidRDefault="008A67D5" w:rsidP="00AF250F">
            <w:pPr>
              <w:pStyle w:val="ListParagraph"/>
              <w:numPr>
                <w:ilvl w:val="1"/>
                <w:numId w:val="6"/>
              </w:numPr>
              <w:tabs>
                <w:tab w:val="left" w:pos="602"/>
              </w:tabs>
              <w:ind w:left="0" w:firstLine="0"/>
              <w:jc w:val="both"/>
              <w:rPr>
                <w:i/>
                <w:szCs w:val="24"/>
              </w:rPr>
            </w:pPr>
            <w:r w:rsidRPr="007D62B3">
              <w:rPr>
                <w:iCs/>
                <w:szCs w:val="24"/>
              </w:rPr>
              <w:t>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2C42582E" w14:textId="77777777" w:rsidR="00D32C2C" w:rsidRPr="007D62B3" w:rsidRDefault="008A67D5" w:rsidP="00D32C2C">
            <w:pPr>
              <w:pStyle w:val="ListParagraph"/>
              <w:numPr>
                <w:ilvl w:val="1"/>
                <w:numId w:val="6"/>
              </w:numPr>
              <w:tabs>
                <w:tab w:val="left" w:pos="741"/>
              </w:tabs>
              <w:ind w:left="0" w:firstLine="0"/>
              <w:jc w:val="both"/>
              <w:rPr>
                <w:i/>
                <w:szCs w:val="24"/>
              </w:rPr>
            </w:pPr>
            <w:r w:rsidRPr="007D62B3">
              <w:rPr>
                <w:iCs/>
                <w:szCs w:val="24"/>
              </w:rPr>
              <w:t>Projekto vykdytojas sutinka, kad PĮP pateikta informacija, išskyrus informaciją, kuri negali būti atskleista duomenų apsaugos teisės aktų nustatyta tvarka, administruojančiosios institucijos gali būti viešinama skelbiant su PFSA 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w:t>
            </w:r>
          </w:p>
          <w:p w14:paraId="258E1E5E" w14:textId="664D5E6F" w:rsidR="00D32C2C" w:rsidRPr="007D62B3" w:rsidRDefault="008A67D5" w:rsidP="00D32C2C">
            <w:pPr>
              <w:pStyle w:val="ListParagraph"/>
              <w:numPr>
                <w:ilvl w:val="1"/>
                <w:numId w:val="6"/>
              </w:numPr>
              <w:tabs>
                <w:tab w:val="left" w:pos="741"/>
              </w:tabs>
              <w:ind w:left="0" w:firstLine="0"/>
              <w:jc w:val="both"/>
              <w:rPr>
                <w:i/>
                <w:szCs w:val="24"/>
              </w:rPr>
            </w:pPr>
            <w:r w:rsidRPr="007D62B3">
              <w:rPr>
                <w:iCs/>
                <w:szCs w:val="24"/>
              </w:rPr>
              <w:t>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795DC100" w14:textId="77777777" w:rsidR="00D32C2C" w:rsidRPr="007D62B3" w:rsidRDefault="008A67D5" w:rsidP="00D32C2C">
            <w:pPr>
              <w:pStyle w:val="ListParagraph"/>
              <w:numPr>
                <w:ilvl w:val="1"/>
                <w:numId w:val="6"/>
              </w:numPr>
              <w:tabs>
                <w:tab w:val="left" w:pos="741"/>
              </w:tabs>
              <w:ind w:left="0" w:firstLine="0"/>
              <w:jc w:val="both"/>
              <w:rPr>
                <w:i/>
                <w:szCs w:val="24"/>
              </w:rPr>
            </w:pPr>
            <w:r w:rsidRPr="007D62B3">
              <w:rPr>
                <w:iCs/>
                <w:szCs w:val="24"/>
              </w:rPr>
              <w:t>Asmens duomenų tvarkymo teisinis pagrindas yra Reglamento (ES) 2016/679 6 straipsnio 1 dalies c punktas.</w:t>
            </w:r>
          </w:p>
          <w:p w14:paraId="6D5D2B01" w14:textId="718E40ED" w:rsidR="00EB0F8F" w:rsidRPr="007D62B3" w:rsidRDefault="008A67D5" w:rsidP="00D32C2C">
            <w:pPr>
              <w:pStyle w:val="ListParagraph"/>
              <w:numPr>
                <w:ilvl w:val="1"/>
                <w:numId w:val="6"/>
              </w:numPr>
              <w:tabs>
                <w:tab w:val="left" w:pos="741"/>
              </w:tabs>
              <w:ind w:left="0" w:firstLine="0"/>
              <w:jc w:val="both"/>
              <w:rPr>
                <w:i/>
                <w:szCs w:val="24"/>
              </w:rPr>
            </w:pPr>
            <w:r w:rsidRPr="007D62B3">
              <w:rPr>
                <w:iCs/>
                <w:szCs w:val="24"/>
              </w:rPr>
              <w:t>Asmens duomenys tvarkomi ir saugomi 10 metų nuo paskutinio dokumento pagal PFSA gavimo datos. Tais atvejais, kai PĮP atmetama, duomenys saugomi 1 metus nuo PĮP atmetimo dienos.</w:t>
            </w:r>
          </w:p>
        </w:tc>
      </w:tr>
      <w:tr w:rsidR="00EB0F8F" w:rsidRPr="007D62B3" w14:paraId="41DB09FF" w14:textId="77777777" w:rsidTr="4B77AD7D">
        <w:tc>
          <w:tcPr>
            <w:tcW w:w="15134" w:type="dxa"/>
          </w:tcPr>
          <w:p w14:paraId="1ACCE788" w14:textId="77777777" w:rsidR="00EB0F8F" w:rsidRPr="007D62B3" w:rsidRDefault="00C222C1">
            <w:pPr>
              <w:rPr>
                <w:b/>
                <w:szCs w:val="24"/>
              </w:rPr>
            </w:pPr>
            <w:r w:rsidRPr="007D62B3">
              <w:rPr>
                <w:b/>
                <w:szCs w:val="24"/>
              </w:rPr>
              <w:lastRenderedPageBreak/>
              <w:t>IŠLAIDŲ TINKAMUMO FINANSUOTI REIKALAVIMAI</w:t>
            </w:r>
          </w:p>
        </w:tc>
      </w:tr>
      <w:tr w:rsidR="00EB0F8F" w:rsidRPr="007D62B3" w14:paraId="3471268F" w14:textId="77777777" w:rsidTr="4B77AD7D">
        <w:tc>
          <w:tcPr>
            <w:tcW w:w="15134" w:type="dxa"/>
          </w:tcPr>
          <w:p w14:paraId="0B1B6151" w14:textId="084A502E" w:rsidR="00EB0F8F" w:rsidRPr="007D62B3" w:rsidRDefault="00C222C1">
            <w:pPr>
              <w:jc w:val="both"/>
              <w:rPr>
                <w:b/>
                <w:szCs w:val="24"/>
              </w:rPr>
            </w:pPr>
            <w:r w:rsidRPr="007D62B3">
              <w:rPr>
                <w:b/>
                <w:szCs w:val="24"/>
              </w:rPr>
              <w:t>13. Išlaidų tinkamumo finansuoti reikalavimai</w:t>
            </w:r>
          </w:p>
        </w:tc>
      </w:tr>
      <w:tr w:rsidR="00EB0F8F" w:rsidRPr="007D62B3" w14:paraId="173C6C3E" w14:textId="77777777" w:rsidTr="4B77AD7D">
        <w:tc>
          <w:tcPr>
            <w:tcW w:w="15134" w:type="dxa"/>
          </w:tcPr>
          <w:p w14:paraId="262FC411" w14:textId="77777777" w:rsidR="00D11652" w:rsidRPr="007D62B3" w:rsidRDefault="00A41F96" w:rsidP="00065701">
            <w:pPr>
              <w:pStyle w:val="ListParagraph"/>
              <w:numPr>
                <w:ilvl w:val="1"/>
                <w:numId w:val="17"/>
              </w:numPr>
              <w:tabs>
                <w:tab w:val="left" w:pos="174"/>
                <w:tab w:val="left" w:pos="599"/>
              </w:tabs>
              <w:ind w:left="0" w:firstLine="22"/>
              <w:jc w:val="both"/>
              <w:rPr>
                <w:szCs w:val="24"/>
              </w:rPr>
            </w:pPr>
            <w:r w:rsidRPr="007D62B3">
              <w:rPr>
                <w:szCs w:val="24"/>
                <w:lang w:eastAsia="lt-LT"/>
              </w:rPr>
              <w:lastRenderedPageBreak/>
              <w:t xml:space="preserve">Projekto išlaidos turi atitikti Projektų administravimo ir finansavimo taisyklių VII skyriuje ir </w:t>
            </w:r>
            <w:r w:rsidRPr="007D62B3">
              <w:rPr>
                <w:szCs w:val="24"/>
              </w:rPr>
              <w:t xml:space="preserve">Rekomendacijose dėl projektų išlaidų atitikties Europos Sąjungos fondų reikalavimams, skelbiamomis ES investicijų interneto svetainėje https://2021.esinvesticijos.lt/dokumentai/rekomendacijos-del-projektu-islaidu-atitikties-europos-sajungos-fondu-reikalavimams?version=1#prevVersions </w:t>
            </w:r>
            <w:r w:rsidRPr="007D62B3">
              <w:rPr>
                <w:szCs w:val="24"/>
                <w:lang w:eastAsia="lt-LT"/>
              </w:rPr>
              <w:t>išdėstytus projekto išlaidoms taikomus reikalavimus</w:t>
            </w:r>
            <w:r w:rsidRPr="007D62B3">
              <w:rPr>
                <w:szCs w:val="24"/>
              </w:rPr>
              <w:t>.</w:t>
            </w:r>
          </w:p>
          <w:p w14:paraId="47A39B42" w14:textId="6F2B00BC" w:rsidR="00F04B6A" w:rsidRPr="007D62B3" w:rsidRDefault="00F37863" w:rsidP="00065701">
            <w:pPr>
              <w:pStyle w:val="ListParagraph"/>
              <w:numPr>
                <w:ilvl w:val="1"/>
                <w:numId w:val="17"/>
              </w:numPr>
              <w:tabs>
                <w:tab w:val="left" w:pos="599"/>
              </w:tabs>
              <w:ind w:left="0" w:firstLine="22"/>
              <w:jc w:val="both"/>
              <w:rPr>
                <w:rFonts w:eastAsia="Calibri"/>
                <w:szCs w:val="24"/>
              </w:rPr>
            </w:pPr>
            <w:r w:rsidRPr="007D62B3">
              <w:rPr>
                <w:rFonts w:eastAsia="Calibri"/>
                <w:szCs w:val="24"/>
              </w:rPr>
              <w:t xml:space="preserve">Didžiausia galima finansuojamoji dalis </w:t>
            </w:r>
            <w:r w:rsidR="00F04B6A" w:rsidRPr="007D62B3">
              <w:rPr>
                <w:rFonts w:eastAsia="Calibri"/>
                <w:szCs w:val="24"/>
              </w:rPr>
              <w:t xml:space="preserve">PFSA </w:t>
            </w:r>
            <w:r w:rsidR="009741A2" w:rsidRPr="007D62B3">
              <w:rPr>
                <w:rFonts w:eastAsia="Calibri"/>
                <w:szCs w:val="24"/>
              </w:rPr>
              <w:t>13.6</w:t>
            </w:r>
            <w:r w:rsidR="008270CB" w:rsidRPr="007D62B3">
              <w:rPr>
                <w:rFonts w:eastAsia="Calibri"/>
                <w:szCs w:val="24"/>
              </w:rPr>
              <w:t xml:space="preserve"> papunktyje </w:t>
            </w:r>
            <w:r w:rsidRPr="007D62B3">
              <w:rPr>
                <w:rFonts w:eastAsia="Calibri"/>
                <w:szCs w:val="24"/>
              </w:rPr>
              <w:t xml:space="preserve">nurodytoms tinkamoms finansuoti išlaidoms sudaro </w:t>
            </w:r>
            <w:r w:rsidR="008270CB" w:rsidRPr="007D62B3">
              <w:rPr>
                <w:rFonts w:eastAsia="Calibri"/>
                <w:szCs w:val="24"/>
              </w:rPr>
              <w:t xml:space="preserve">85 </w:t>
            </w:r>
            <w:r w:rsidRPr="007D62B3">
              <w:rPr>
                <w:rFonts w:eastAsia="Calibri"/>
                <w:szCs w:val="24"/>
              </w:rPr>
              <w:t>procentų visų tinkamų finansuoti projekto išlaidų.</w:t>
            </w:r>
            <w:r w:rsidRPr="007D62B3">
              <w:rPr>
                <w:rFonts w:eastAsia="Calibri"/>
                <w:i/>
                <w:iCs/>
                <w:szCs w:val="24"/>
              </w:rPr>
              <w:t xml:space="preserve"> </w:t>
            </w:r>
            <w:r w:rsidRPr="007D62B3">
              <w:rPr>
                <w:rFonts w:eastAsia="Calibri"/>
                <w:szCs w:val="24"/>
              </w:rPr>
              <w:t xml:space="preserve">Pareiškėjas ir (arba) partneris privalo prisidėti prie projekto vykdymo išlaidų ne mažiau nei </w:t>
            </w:r>
            <w:r w:rsidR="008270CB" w:rsidRPr="007D62B3">
              <w:rPr>
                <w:rFonts w:eastAsia="Calibri"/>
                <w:szCs w:val="24"/>
              </w:rPr>
              <w:t xml:space="preserve">15 </w:t>
            </w:r>
            <w:r w:rsidRPr="007D62B3">
              <w:rPr>
                <w:rFonts w:eastAsia="Calibri"/>
                <w:szCs w:val="24"/>
              </w:rPr>
              <w:t xml:space="preserve">procentų visų tinkamų finansuoti projekto išlaidų. </w:t>
            </w:r>
          </w:p>
          <w:p w14:paraId="3DDD7EC9" w14:textId="77777777" w:rsidR="00F04B6A" w:rsidRPr="007D62B3" w:rsidRDefault="00F37863" w:rsidP="00065701">
            <w:pPr>
              <w:pStyle w:val="ListParagraph"/>
              <w:numPr>
                <w:ilvl w:val="1"/>
                <w:numId w:val="17"/>
              </w:numPr>
              <w:tabs>
                <w:tab w:val="left" w:pos="599"/>
              </w:tabs>
              <w:ind w:left="0" w:firstLine="22"/>
              <w:jc w:val="both"/>
              <w:rPr>
                <w:rFonts w:eastAsia="Calibri"/>
                <w:szCs w:val="24"/>
              </w:rPr>
            </w:pPr>
            <w:r w:rsidRPr="007D62B3">
              <w:rPr>
                <w:szCs w:val="24"/>
                <w:lang w:eastAsia="lt-LT"/>
              </w:rPr>
              <w:t>Pareiškėjas savo iniciatyva ir savo ir (arba) kitų šaltinių lėšomis gali prisidėti prie projekto įgyvendinimo didesne, nei reikalaujama, lėšų suma.</w:t>
            </w:r>
          </w:p>
          <w:p w14:paraId="70765E8C" w14:textId="77777777" w:rsidR="00065701" w:rsidRPr="007D62B3" w:rsidRDefault="00F37863" w:rsidP="00065701">
            <w:pPr>
              <w:pStyle w:val="ListParagraph"/>
              <w:numPr>
                <w:ilvl w:val="1"/>
                <w:numId w:val="17"/>
              </w:numPr>
              <w:tabs>
                <w:tab w:val="left" w:pos="599"/>
              </w:tabs>
              <w:ind w:left="0" w:firstLine="22"/>
              <w:jc w:val="both"/>
              <w:rPr>
                <w:rFonts w:eastAsia="Calibri"/>
                <w:szCs w:val="24"/>
              </w:rPr>
            </w:pPr>
            <w:r w:rsidRPr="007D62B3">
              <w:rPr>
                <w:szCs w:val="24"/>
                <w:lang w:eastAsia="lt-LT"/>
              </w:rPr>
              <w:t>Projekto tinkamų finansuoti išlaidų dalis, kurios nepadengia projektui skiriamo finansavimo lėšos, turi būti finansuojama iš projekto vykdytojo ir (arba) partnerio (-</w:t>
            </w:r>
            <w:proofErr w:type="spellStart"/>
            <w:r w:rsidRPr="007D62B3">
              <w:rPr>
                <w:szCs w:val="24"/>
                <w:lang w:eastAsia="lt-LT"/>
              </w:rPr>
              <w:t>ių</w:t>
            </w:r>
            <w:proofErr w:type="spellEnd"/>
            <w:r w:rsidRPr="007D62B3">
              <w:rPr>
                <w:szCs w:val="24"/>
                <w:lang w:eastAsia="lt-LT"/>
              </w:rPr>
              <w:t>) lėšų.</w:t>
            </w:r>
          </w:p>
          <w:p w14:paraId="131EF5BE" w14:textId="5EB6F426" w:rsidR="00065701" w:rsidRPr="007D62B3" w:rsidRDefault="6E4D00C5" w:rsidP="5123D5B4">
            <w:pPr>
              <w:pStyle w:val="ListParagraph"/>
              <w:numPr>
                <w:ilvl w:val="1"/>
                <w:numId w:val="17"/>
              </w:numPr>
              <w:tabs>
                <w:tab w:val="left" w:pos="599"/>
              </w:tabs>
              <w:ind w:left="0" w:firstLine="22"/>
              <w:jc w:val="both"/>
              <w:rPr>
                <w:rFonts w:eastAsia="Calibri"/>
              </w:rPr>
            </w:pPr>
            <w:r w:rsidRPr="007D62B3">
              <w:rPr>
                <w:lang w:eastAsia="lt-LT"/>
              </w:rPr>
              <w:t xml:space="preserve">Partnerių patirtos išlaidos, atitinkančios </w:t>
            </w:r>
            <w:r w:rsidR="570D2A02" w:rsidRPr="007D62B3">
              <w:rPr>
                <w:lang w:eastAsia="lt-LT"/>
              </w:rPr>
              <w:t>PFSA 13.1 ir 13.6 pa</w:t>
            </w:r>
            <w:r w:rsidRPr="007D62B3">
              <w:rPr>
                <w:lang w:eastAsia="lt-LT"/>
              </w:rPr>
              <w:t>punk</w:t>
            </w:r>
            <w:r w:rsidR="570D2A02" w:rsidRPr="007D62B3">
              <w:rPr>
                <w:lang w:eastAsia="lt-LT"/>
              </w:rPr>
              <w:t>čiu</w:t>
            </w:r>
            <w:r w:rsidRPr="007D62B3">
              <w:rPr>
                <w:lang w:eastAsia="lt-LT"/>
              </w:rPr>
              <w:t xml:space="preserve">ose nurodytas sąlygas, projektui įgyvendinti yra tinkamos finansuoti išlaidos. Projektui įgyvendinti skirtą finansavimą tiesiogiai gauna tik projekto vykdytojas, kuris atsiskaito su partneriais. Partneriai tiesiogiai finansavimo lėšų negauna. Finansuojamoji dalis partneriams yra stebima ir patikrinama </w:t>
            </w:r>
            <w:r w:rsidR="6AF2B66F" w:rsidRPr="007D62B3">
              <w:rPr>
                <w:lang w:eastAsia="lt-LT"/>
              </w:rPr>
              <w:t>administruoj</w:t>
            </w:r>
            <w:r w:rsidRPr="007D62B3">
              <w:rPr>
                <w:lang w:eastAsia="lt-LT"/>
              </w:rPr>
              <w:t>ančiosios institucijos gavus mokėjimo prašymą. Projekto vykdytojas privalo partneriams skirtą finansavimo sumą pervesti per 5 darbo dienas nuo jos gavimo. Projekto vykdytojas negali naudoti partneriui skirto finansavimo.</w:t>
            </w:r>
          </w:p>
          <w:p w14:paraId="1EDCD170" w14:textId="0D0BA754" w:rsidR="00F37863" w:rsidRPr="007D62B3" w:rsidRDefault="00F37863" w:rsidP="00065701">
            <w:pPr>
              <w:pStyle w:val="ListParagraph"/>
              <w:numPr>
                <w:ilvl w:val="1"/>
                <w:numId w:val="17"/>
              </w:numPr>
              <w:tabs>
                <w:tab w:val="left" w:pos="599"/>
              </w:tabs>
              <w:ind w:left="0" w:firstLine="22"/>
              <w:jc w:val="both"/>
              <w:rPr>
                <w:rFonts w:eastAsia="Calibri"/>
                <w:szCs w:val="24"/>
              </w:rPr>
            </w:pPr>
            <w:r w:rsidRPr="007D62B3">
              <w:rPr>
                <w:szCs w:val="24"/>
                <w:lang w:eastAsia="lt-LT"/>
              </w:rPr>
              <w:t>Tinkamomis finansuoti išlaidomis yra laikomos:</w:t>
            </w:r>
          </w:p>
          <w:p w14:paraId="36FAAC73" w14:textId="03176DF2" w:rsidR="00F37863" w:rsidRPr="007D62B3" w:rsidRDefault="00F37863" w:rsidP="00065701">
            <w:pPr>
              <w:pStyle w:val="ListParagraph"/>
              <w:numPr>
                <w:ilvl w:val="2"/>
                <w:numId w:val="17"/>
              </w:numPr>
              <w:tabs>
                <w:tab w:val="left" w:pos="599"/>
                <w:tab w:val="left" w:pos="883"/>
              </w:tabs>
              <w:ind w:left="0" w:firstLine="0"/>
              <w:jc w:val="both"/>
              <w:rPr>
                <w:rFonts w:eastAsia="Calibri"/>
                <w:szCs w:val="24"/>
              </w:rPr>
            </w:pPr>
            <w:r w:rsidRPr="007D62B3">
              <w:rPr>
                <w:szCs w:val="24"/>
                <w:lang w:eastAsia="lt-LT"/>
              </w:rPr>
              <w:t>MTEP paslaugų pirkimo išlaidos iš ikiprekybinio pirkimo dalyvių</w:t>
            </w:r>
            <w:r w:rsidR="005C56F5" w:rsidRPr="007D62B3">
              <w:rPr>
                <w:szCs w:val="24"/>
                <w:lang w:eastAsia="lt-LT"/>
              </w:rPr>
              <w:t xml:space="preserve">. Perkančioji organizacija </w:t>
            </w:r>
            <w:r w:rsidR="00A84EF8" w:rsidRPr="007D62B3">
              <w:rPr>
                <w:szCs w:val="24"/>
                <w:lang w:eastAsia="lt-LT"/>
              </w:rPr>
              <w:t>ir (</w:t>
            </w:r>
            <w:r w:rsidR="005C56F5" w:rsidRPr="007D62B3">
              <w:rPr>
                <w:szCs w:val="24"/>
                <w:lang w:eastAsia="lt-LT"/>
              </w:rPr>
              <w:t>ar</w:t>
            </w:r>
            <w:r w:rsidR="00A84EF8" w:rsidRPr="007D62B3">
              <w:rPr>
                <w:szCs w:val="24"/>
                <w:lang w:eastAsia="lt-LT"/>
              </w:rPr>
              <w:t>ba)</w:t>
            </w:r>
            <w:r w:rsidR="005C56F5" w:rsidRPr="007D62B3">
              <w:rPr>
                <w:szCs w:val="24"/>
                <w:lang w:eastAsia="lt-LT"/>
              </w:rPr>
              <w:t xml:space="preserve"> perkantysis subjektas, nustatydamas ikiprekybinio pirkimo fiksuotos kainos dydį arba finansuojamą kainos dalį ir maksimalų tokios dalies dydį kiekvieno ikiprekybinio pirkimo etapo dalyviams, turi laikytis rizikos ir naudos pasidalijimo principo, vengti tokių situacijų, kai jis pats visiškai atlygina už teikiamą MTEP paslaugą, ir neiškraipyti konkurencijos</w:t>
            </w:r>
            <w:r w:rsidRPr="007D62B3">
              <w:rPr>
                <w:szCs w:val="24"/>
                <w:lang w:eastAsia="lt-LT"/>
              </w:rPr>
              <w:t>;</w:t>
            </w:r>
          </w:p>
          <w:p w14:paraId="622C0E9C" w14:textId="77777777" w:rsidR="00027A61" w:rsidRPr="007D62B3" w:rsidRDefault="00F37863" w:rsidP="00065701">
            <w:pPr>
              <w:pStyle w:val="ListParagraph"/>
              <w:numPr>
                <w:ilvl w:val="2"/>
                <w:numId w:val="17"/>
              </w:numPr>
              <w:tabs>
                <w:tab w:val="left" w:pos="599"/>
                <w:tab w:val="left" w:pos="883"/>
              </w:tabs>
              <w:ind w:left="0" w:firstLine="0"/>
              <w:jc w:val="both"/>
              <w:rPr>
                <w:rFonts w:eastAsia="Calibri"/>
                <w:szCs w:val="24"/>
              </w:rPr>
            </w:pPr>
            <w:r w:rsidRPr="007D62B3">
              <w:rPr>
                <w:szCs w:val="24"/>
                <w:lang w:eastAsia="lt-LT"/>
              </w:rPr>
              <w:t>projektą vykdančio personalo (pareiškėjo ir partnerio technologų, tyrėjų, ekspertų ir pan., jei tokių veiklų neatlieka Pirkimų komisija) darbo užmokesčio ir atlygio projektą vykdantiems fiziniams asmenims pagal paslaugų (civilines), autorines ar kitas sutartis išlaidos, kurios negali sudaryti daugiau negu 15 proc. visų tinkamų finansuoti išlaidų sumos. Projektą vykdančio personalo darbo užmokesčio išlaidos už kasmetines atostogas ir (arba) kompensacijas už nepanaudotas kasmetines atostogas bei vykdančiojo personalo išmokos už papildomas poilsio dienas apmokamos taikant didžiausias kasmetinių atostogų bei papildomų poilsio dienų išmokų fiksuotąsias normas, kurios nustatomos vadovaujantis Kasmetinių atostogų ir papildomų poilsio dienų išmokų fiksuotųjų normų nustatymo tyrimo ataskaita, paskelbta ES struktūrinių fondų svetainėje https://www.esinvesticijos.lt/lt/dokumentai/kasmetiniu-atostogu-ismoku-fiksuotuju-normu-nustatymo-tyrimo-ataskaita. Pakeistos kasmetinių atostogų ir papildomų poilsio dienų išmokų fiksuotosios normos taikomos nuo jų įsigaliojimo dienos, įskaitant ir įgyvendinamas sutartis</w:t>
            </w:r>
            <w:r w:rsidR="00027A61" w:rsidRPr="007D62B3">
              <w:rPr>
                <w:szCs w:val="24"/>
                <w:lang w:eastAsia="lt-LT"/>
              </w:rPr>
              <w:t>;</w:t>
            </w:r>
          </w:p>
          <w:p w14:paraId="6A98F40F" w14:textId="72AA0DDB" w:rsidR="00027A61" w:rsidRPr="007D62B3" w:rsidRDefault="00065701" w:rsidP="00065701">
            <w:pPr>
              <w:pStyle w:val="ListParagraph"/>
              <w:numPr>
                <w:ilvl w:val="2"/>
                <w:numId w:val="17"/>
              </w:numPr>
              <w:tabs>
                <w:tab w:val="left" w:pos="599"/>
                <w:tab w:val="left" w:pos="883"/>
              </w:tabs>
              <w:ind w:left="0" w:firstLine="0"/>
              <w:jc w:val="both"/>
              <w:rPr>
                <w:rFonts w:eastAsia="Calibri"/>
                <w:szCs w:val="24"/>
              </w:rPr>
            </w:pPr>
            <w:r w:rsidRPr="007D62B3">
              <w:rPr>
                <w:szCs w:val="24"/>
              </w:rPr>
              <w:t xml:space="preserve">projekto </w:t>
            </w:r>
            <w:r w:rsidR="00880F84" w:rsidRPr="007D62B3">
              <w:rPr>
                <w:szCs w:val="24"/>
              </w:rPr>
              <w:t>matomumo ir informavimo apie jį priemonės ir išlaidos;</w:t>
            </w:r>
          </w:p>
          <w:p w14:paraId="2013EAF9" w14:textId="77777777" w:rsidR="009741A2" w:rsidRPr="007D62B3" w:rsidRDefault="009741A2" w:rsidP="00065701">
            <w:pPr>
              <w:pStyle w:val="ListParagraph"/>
              <w:numPr>
                <w:ilvl w:val="2"/>
                <w:numId w:val="17"/>
              </w:numPr>
              <w:tabs>
                <w:tab w:val="left" w:pos="744"/>
                <w:tab w:val="left" w:pos="885"/>
              </w:tabs>
              <w:ind w:left="0" w:firstLine="0"/>
              <w:jc w:val="both"/>
              <w:rPr>
                <w:szCs w:val="24"/>
              </w:rPr>
            </w:pPr>
            <w:r w:rsidRPr="007D62B3">
              <w:t>netiesioginės išlaidos</w:t>
            </w:r>
            <w:r w:rsidRPr="007D62B3">
              <w:rPr>
                <w:szCs w:val="24"/>
              </w:rPr>
              <w:t xml:space="preserve"> pagal fiksuotąją projekto išlaidų normą, kurioms taikoma </w:t>
            </w:r>
            <w:r w:rsidRPr="007D62B3">
              <w:rPr>
                <w:szCs w:val="24"/>
                <w:lang w:eastAsia="lt-LT"/>
              </w:rPr>
              <w:t>Projektų administravimo ir finansavimo taisyklių</w:t>
            </w:r>
            <w:r w:rsidRPr="007D62B3">
              <w:rPr>
                <w:szCs w:val="24"/>
              </w:rPr>
              <w:t xml:space="preserve"> 172.1 papunktyje nurodyta fiksuotoji norma. </w:t>
            </w:r>
          </w:p>
          <w:p w14:paraId="372A17B1" w14:textId="77777777" w:rsidR="009741A2" w:rsidRPr="007D62B3" w:rsidRDefault="009741A2" w:rsidP="00065701">
            <w:pPr>
              <w:pStyle w:val="ListParagraph"/>
              <w:numPr>
                <w:ilvl w:val="1"/>
                <w:numId w:val="17"/>
              </w:numPr>
              <w:tabs>
                <w:tab w:val="left" w:pos="589"/>
              </w:tabs>
              <w:ind w:left="0" w:firstLine="22"/>
              <w:jc w:val="both"/>
              <w:rPr>
                <w:szCs w:val="24"/>
              </w:rPr>
            </w:pPr>
            <w:r w:rsidRPr="007D62B3">
              <w:t>Kryžminis finansavimas netaikomas.</w:t>
            </w:r>
          </w:p>
          <w:p w14:paraId="1A3CFC7E" w14:textId="0370C04A" w:rsidR="00027A61" w:rsidRPr="007D62B3" w:rsidRDefault="00027A61" w:rsidP="00065701">
            <w:pPr>
              <w:pStyle w:val="ListParagraph"/>
              <w:numPr>
                <w:ilvl w:val="1"/>
                <w:numId w:val="17"/>
              </w:numPr>
              <w:tabs>
                <w:tab w:val="left" w:pos="589"/>
              </w:tabs>
              <w:ind w:left="0" w:firstLine="22"/>
              <w:jc w:val="both"/>
              <w:rPr>
                <w:rFonts w:eastAsia="Calibri"/>
                <w:szCs w:val="24"/>
              </w:rPr>
            </w:pPr>
            <w:r w:rsidRPr="007D62B3">
              <w:rPr>
                <w:rFonts w:eastAsia="Calibri"/>
                <w:szCs w:val="24"/>
              </w:rPr>
              <w:t>Pagal PFSA netinkamo</w:t>
            </w:r>
            <w:r w:rsidR="009134D4" w:rsidRPr="007D62B3">
              <w:rPr>
                <w:rFonts w:eastAsia="Calibri"/>
                <w:szCs w:val="24"/>
              </w:rPr>
              <w:t>mi</w:t>
            </w:r>
            <w:r w:rsidRPr="007D62B3">
              <w:rPr>
                <w:rFonts w:eastAsia="Calibri"/>
                <w:szCs w:val="24"/>
              </w:rPr>
              <w:t>s finansuoti išlaido</w:t>
            </w:r>
            <w:r w:rsidR="009741A2" w:rsidRPr="007D62B3">
              <w:rPr>
                <w:rFonts w:eastAsia="Calibri"/>
                <w:szCs w:val="24"/>
              </w:rPr>
              <w:t>mis yra laikomos</w:t>
            </w:r>
            <w:r w:rsidRPr="007D62B3">
              <w:rPr>
                <w:rFonts w:eastAsia="Calibri"/>
                <w:szCs w:val="24"/>
              </w:rPr>
              <w:t>:</w:t>
            </w:r>
          </w:p>
          <w:p w14:paraId="72817454" w14:textId="3557CD84" w:rsidR="00880F84" w:rsidRPr="007D62B3" w:rsidRDefault="00880F84" w:rsidP="009134D4">
            <w:pPr>
              <w:pStyle w:val="ListParagraph"/>
              <w:numPr>
                <w:ilvl w:val="2"/>
                <w:numId w:val="17"/>
              </w:numPr>
              <w:tabs>
                <w:tab w:val="left" w:pos="589"/>
                <w:tab w:val="left" w:pos="886"/>
              </w:tabs>
              <w:ind w:left="0" w:firstLine="22"/>
              <w:jc w:val="both"/>
              <w:rPr>
                <w:szCs w:val="24"/>
              </w:rPr>
            </w:pPr>
            <w:r w:rsidRPr="007D62B3">
              <w:rPr>
                <w:szCs w:val="24"/>
              </w:rPr>
              <w:t>n</w:t>
            </w:r>
            <w:r w:rsidRPr="007D62B3">
              <w:rPr>
                <w:szCs w:val="24"/>
                <w:lang w:eastAsia="lt-LT"/>
              </w:rPr>
              <w:t xml:space="preserve">urodytos </w:t>
            </w:r>
            <w:r w:rsidRPr="007D62B3">
              <w:rPr>
                <w:szCs w:val="24"/>
              </w:rPr>
              <w:t>Projektų administravimo ir finansavimo taisyklių VII skyriaus trečiajame skirsnyje;</w:t>
            </w:r>
          </w:p>
          <w:p w14:paraId="6B58B77E" w14:textId="75DE47C9" w:rsidR="00880F84" w:rsidRPr="007D62B3" w:rsidRDefault="00880F84" w:rsidP="009134D4">
            <w:pPr>
              <w:pStyle w:val="ListParagraph"/>
              <w:numPr>
                <w:ilvl w:val="2"/>
                <w:numId w:val="17"/>
              </w:numPr>
              <w:tabs>
                <w:tab w:val="left" w:pos="589"/>
                <w:tab w:val="left" w:pos="886"/>
              </w:tabs>
              <w:ind w:left="0" w:firstLine="22"/>
              <w:jc w:val="both"/>
              <w:rPr>
                <w:szCs w:val="24"/>
              </w:rPr>
            </w:pPr>
            <w:r w:rsidRPr="007D62B3">
              <w:rPr>
                <w:szCs w:val="24"/>
              </w:rPr>
              <w:lastRenderedPageBreak/>
              <w:t>neįvardytos PFSA 13.6 papunktyje tinkamomis finansuoti išlaidomis;</w:t>
            </w:r>
          </w:p>
          <w:p w14:paraId="17F6AEC3" w14:textId="77777777" w:rsidR="00880F84" w:rsidRPr="007D62B3" w:rsidRDefault="00027A61" w:rsidP="009134D4">
            <w:pPr>
              <w:pStyle w:val="ListParagraph"/>
              <w:numPr>
                <w:ilvl w:val="2"/>
                <w:numId w:val="17"/>
              </w:numPr>
              <w:tabs>
                <w:tab w:val="left" w:pos="589"/>
                <w:tab w:val="left" w:pos="886"/>
              </w:tabs>
              <w:ind w:left="0" w:firstLine="22"/>
              <w:jc w:val="both"/>
              <w:rPr>
                <w:rFonts w:eastAsia="Calibri"/>
                <w:szCs w:val="24"/>
              </w:rPr>
            </w:pPr>
            <w:r w:rsidRPr="007D62B3">
              <w:rPr>
                <w:rFonts w:eastAsia="Calibri"/>
                <w:szCs w:val="24"/>
                <w:lang w:eastAsia="lt-LT"/>
              </w:rPr>
              <w:t>paraiškos parengimo ir ją lydinčių privalomų pateikti dokumentų parengimo išlaidos;</w:t>
            </w:r>
          </w:p>
          <w:p w14:paraId="47D77E46" w14:textId="4B4A0E28" w:rsidR="00880F84" w:rsidRPr="007D62B3" w:rsidRDefault="43F709C6" w:rsidP="5123D5B4">
            <w:pPr>
              <w:pStyle w:val="ListParagraph"/>
              <w:numPr>
                <w:ilvl w:val="2"/>
                <w:numId w:val="17"/>
              </w:numPr>
              <w:tabs>
                <w:tab w:val="left" w:pos="589"/>
                <w:tab w:val="left" w:pos="886"/>
              </w:tabs>
              <w:ind w:left="0" w:firstLine="22"/>
              <w:jc w:val="both"/>
              <w:rPr>
                <w:rFonts w:eastAsia="Calibri"/>
              </w:rPr>
            </w:pPr>
            <w:r w:rsidRPr="007D62B3">
              <w:rPr>
                <w:lang w:eastAsia="lt-LT"/>
              </w:rPr>
              <w:t xml:space="preserve">inovatyviojo produkto kūrimo išlaidos, jei šio inovatyviojo produkto kūrimo išlaidos jau buvo arba yra finansuojamos </w:t>
            </w:r>
            <w:r w:rsidR="003D08DE" w:rsidRPr="007D62B3">
              <w:rPr>
                <w:lang w:eastAsia="lt-LT"/>
              </w:rPr>
              <w:t xml:space="preserve">kitų Lietuvos Respublikos valstybės biudžeto ir (arba) savivaldybių biudžetų, kitų piniginių išteklių, kuriais disponuoja valstybė ir (ar) savivaldybės, ES fondų, kitų ES finansinės paramos priemonių ar kitos tarptautinės paramos lėšų </w:t>
            </w:r>
            <w:r w:rsidRPr="007D62B3">
              <w:t>arba šio inovatyviojo produkto kūrimui yra pateikta</w:t>
            </w:r>
            <w:r w:rsidR="18A82449" w:rsidRPr="007D62B3">
              <w:t>s</w:t>
            </w:r>
            <w:r w:rsidRPr="007D62B3">
              <w:t xml:space="preserve"> </w:t>
            </w:r>
            <w:r w:rsidR="18A82449" w:rsidRPr="007D62B3">
              <w:t>PĮP</w:t>
            </w:r>
            <w:r w:rsidRPr="007D62B3">
              <w:t xml:space="preserve"> gauti finansavimą pagal kitas </w:t>
            </w:r>
            <w:r w:rsidR="18A82449" w:rsidRPr="007D62B3">
              <w:t xml:space="preserve">2021–2027 metų Europos Sąjungos fondų investicijų programos </w:t>
            </w:r>
            <w:r w:rsidRPr="007D62B3">
              <w:t>priemones</w:t>
            </w:r>
            <w:r w:rsidR="008270CB" w:rsidRPr="007D62B3">
              <w:t xml:space="preserve"> ar kitų viešojo finansavimo šaltinių</w:t>
            </w:r>
            <w:r w:rsidRPr="007D62B3">
              <w:t>;</w:t>
            </w:r>
          </w:p>
          <w:p w14:paraId="629F8D92" w14:textId="77777777" w:rsidR="00880F84" w:rsidRPr="007D62B3" w:rsidRDefault="00027A61" w:rsidP="009134D4">
            <w:pPr>
              <w:pStyle w:val="ListParagraph"/>
              <w:numPr>
                <w:ilvl w:val="2"/>
                <w:numId w:val="17"/>
              </w:numPr>
              <w:tabs>
                <w:tab w:val="left" w:pos="589"/>
                <w:tab w:val="left" w:pos="886"/>
              </w:tabs>
              <w:ind w:left="0" w:firstLine="22"/>
              <w:jc w:val="both"/>
              <w:rPr>
                <w:rFonts w:eastAsia="Calibri"/>
                <w:szCs w:val="24"/>
              </w:rPr>
            </w:pPr>
            <w:r w:rsidRPr="007D62B3">
              <w:rPr>
                <w:szCs w:val="24"/>
              </w:rPr>
              <w:t>inovatyviojo produkto kūrimo išlaidos, jei pareiškėjas ir (arba) partneriai yra to paties klasterio kaip ir ikiprekybinio pirkimo dalyviai nariai</w:t>
            </w:r>
            <w:r w:rsidR="00880F84" w:rsidRPr="007D62B3">
              <w:rPr>
                <w:szCs w:val="24"/>
              </w:rPr>
              <w:t>;</w:t>
            </w:r>
          </w:p>
          <w:p w14:paraId="5DF605A5" w14:textId="05D513CC" w:rsidR="00027A61" w:rsidRPr="007D62B3" w:rsidRDefault="18A82449" w:rsidP="5123D5B4">
            <w:pPr>
              <w:pStyle w:val="ListParagraph"/>
              <w:numPr>
                <w:ilvl w:val="2"/>
                <w:numId w:val="17"/>
              </w:numPr>
              <w:tabs>
                <w:tab w:val="left" w:pos="457"/>
                <w:tab w:val="left" w:pos="589"/>
                <w:tab w:val="left" w:pos="886"/>
              </w:tabs>
              <w:ind w:left="0" w:firstLine="22"/>
              <w:jc w:val="both"/>
            </w:pPr>
            <w:r w:rsidRPr="007D62B3">
              <w:t xml:space="preserve">projekto </w:t>
            </w:r>
            <w:r w:rsidR="7D5CADE9" w:rsidRPr="007D62B3">
              <w:t xml:space="preserve">pridėtinės vertės mokestis (toliau –  </w:t>
            </w:r>
            <w:r w:rsidRPr="007D62B3">
              <w:t>PVM</w:t>
            </w:r>
            <w:r w:rsidR="77FA96E1" w:rsidRPr="007D62B3">
              <w:t>)</w:t>
            </w:r>
            <w:r w:rsidRPr="007D62B3">
              <w:t xml:space="preserve"> yra netinkamas finansuoti, jeigu pagal Lietuvos Respublikos teisės aktus projekto PVM galima įtraukti į PVM atskaitą, net jeigu toks PVM į atskaitą įtrauktas nebuvo</w:t>
            </w:r>
            <w:r w:rsidR="43F709C6" w:rsidRPr="007D62B3">
              <w:t>.</w:t>
            </w:r>
          </w:p>
          <w:p w14:paraId="64FBC279" w14:textId="084F4854" w:rsidR="00F04B6A" w:rsidRPr="007D62B3" w:rsidRDefault="00027A61" w:rsidP="009134D4">
            <w:pPr>
              <w:pStyle w:val="ListParagraph"/>
              <w:numPr>
                <w:ilvl w:val="1"/>
                <w:numId w:val="17"/>
              </w:numPr>
              <w:tabs>
                <w:tab w:val="left" w:pos="589"/>
                <w:tab w:val="left" w:pos="886"/>
              </w:tabs>
              <w:ind w:left="0" w:firstLine="22"/>
              <w:jc w:val="both"/>
              <w:rPr>
                <w:rFonts w:eastAsia="Calibri"/>
                <w:szCs w:val="24"/>
              </w:rPr>
            </w:pPr>
            <w:r w:rsidRPr="007D62B3">
              <w:rPr>
                <w:szCs w:val="24"/>
                <w:lang w:eastAsia="lt-LT"/>
              </w:rPr>
              <w:t xml:space="preserve">Nustatant </w:t>
            </w:r>
            <w:r w:rsidR="00504945" w:rsidRPr="007D62B3">
              <w:rPr>
                <w:szCs w:val="24"/>
                <w:lang w:eastAsia="lt-LT"/>
              </w:rPr>
              <w:t>PFSA 13.6.1</w:t>
            </w:r>
            <w:r w:rsidRPr="007D62B3">
              <w:rPr>
                <w:szCs w:val="24"/>
                <w:lang w:eastAsia="lt-LT"/>
              </w:rPr>
              <w:t xml:space="preserve"> papunktyje nurodytų išlaidų dydį, turi būti įvertinama, kiek ikiprekybinio pirkimo dalyvių perkančioji organizacija </w:t>
            </w:r>
            <w:r w:rsidR="00A84EF8" w:rsidRPr="007D62B3">
              <w:rPr>
                <w:szCs w:val="24"/>
                <w:lang w:eastAsia="lt-LT"/>
              </w:rPr>
              <w:t xml:space="preserve">ir (arba) perkantysis subjektas </w:t>
            </w:r>
            <w:r w:rsidRPr="007D62B3">
              <w:rPr>
                <w:szCs w:val="24"/>
                <w:lang w:eastAsia="lt-LT"/>
              </w:rPr>
              <w:t xml:space="preserve">(pareiškėjas) finansuos kiekvieno ikiprekybinio pirkimo etapo metu, tačiau pagal </w:t>
            </w:r>
            <w:r w:rsidR="00504945" w:rsidRPr="007D62B3">
              <w:rPr>
                <w:szCs w:val="24"/>
                <w:lang w:eastAsia="lt-LT"/>
              </w:rPr>
              <w:t>PFSA</w:t>
            </w:r>
            <w:r w:rsidRPr="007D62B3">
              <w:rPr>
                <w:szCs w:val="24"/>
                <w:lang w:eastAsia="lt-LT"/>
              </w:rPr>
              <w:t xml:space="preserve"> finansuotinų ikiprekybinio pirkimo dalyvių skaičius pirmojo ikiprekybinio pirkimo etapo metu neturi </w:t>
            </w:r>
            <w:r w:rsidR="009D4281" w:rsidRPr="007D62B3">
              <w:rPr>
                <w:szCs w:val="24"/>
                <w:lang w:eastAsia="lt-LT"/>
              </w:rPr>
              <w:t xml:space="preserve">būti mažesnis kaip </w:t>
            </w:r>
            <w:r w:rsidRPr="007D62B3">
              <w:rPr>
                <w:szCs w:val="24"/>
                <w:lang w:eastAsia="lt-LT"/>
              </w:rPr>
              <w:t xml:space="preserve">4 </w:t>
            </w:r>
            <w:r w:rsidR="009D4281" w:rsidRPr="007D62B3">
              <w:rPr>
                <w:szCs w:val="24"/>
                <w:lang w:eastAsia="lt-LT"/>
              </w:rPr>
              <w:t>dalyviai</w:t>
            </w:r>
            <w:r w:rsidRPr="007D62B3">
              <w:rPr>
                <w:szCs w:val="24"/>
                <w:lang w:eastAsia="lt-LT"/>
              </w:rPr>
              <w:t xml:space="preserve">, antrojo – 3 </w:t>
            </w:r>
            <w:r w:rsidR="009D4281" w:rsidRPr="007D62B3">
              <w:rPr>
                <w:szCs w:val="24"/>
                <w:lang w:eastAsia="lt-LT"/>
              </w:rPr>
              <w:t>dalyviai</w:t>
            </w:r>
            <w:r w:rsidRPr="007D62B3">
              <w:rPr>
                <w:szCs w:val="24"/>
                <w:lang w:eastAsia="lt-LT"/>
              </w:rPr>
              <w:t xml:space="preserve">, trečiojo – 2 </w:t>
            </w:r>
            <w:r w:rsidR="009D4281" w:rsidRPr="007D62B3">
              <w:rPr>
                <w:szCs w:val="24"/>
                <w:lang w:eastAsia="lt-LT"/>
              </w:rPr>
              <w:t>dalyviai</w:t>
            </w:r>
            <w:r w:rsidRPr="007D62B3">
              <w:rPr>
                <w:szCs w:val="24"/>
                <w:lang w:eastAsia="lt-LT"/>
              </w:rPr>
              <w:t>.</w:t>
            </w:r>
            <w:r w:rsidR="00CD02BD" w:rsidRPr="007D62B3">
              <w:rPr>
                <w:szCs w:val="24"/>
                <w:lang w:eastAsia="lt-LT"/>
              </w:rPr>
              <w:t xml:space="preserve"> </w:t>
            </w:r>
            <w:r w:rsidR="00D002D8" w:rsidRPr="007D62B3">
              <w:rPr>
                <w:szCs w:val="24"/>
                <w:lang w:eastAsia="lt-LT"/>
              </w:rPr>
              <w:t>Esant pagrįstiems atvejam</w:t>
            </w:r>
            <w:r w:rsidR="007D62B3" w:rsidRPr="007D62B3">
              <w:rPr>
                <w:szCs w:val="24"/>
                <w:lang w:eastAsia="lt-LT"/>
              </w:rPr>
              <w:t>s</w:t>
            </w:r>
            <w:r w:rsidR="00D002D8" w:rsidRPr="007D62B3">
              <w:rPr>
                <w:szCs w:val="24"/>
                <w:lang w:eastAsia="lt-LT"/>
              </w:rPr>
              <w:t xml:space="preserve"> ir pritarus administruojančiajai institucijai i</w:t>
            </w:r>
            <w:r w:rsidR="00CD02BD" w:rsidRPr="007D62B3">
              <w:rPr>
                <w:szCs w:val="24"/>
                <w:lang w:eastAsia="lt-LT"/>
              </w:rPr>
              <w:t>kiprekybinio pirkimo etape gali būti mažesnis ikiprekybinio pirkimo dalyvių skaičius tik</w:t>
            </w:r>
            <w:r w:rsidR="00D002D8" w:rsidRPr="007D62B3">
              <w:rPr>
                <w:szCs w:val="24"/>
                <w:lang w:eastAsia="lt-LT"/>
              </w:rPr>
              <w:t xml:space="preserve"> </w:t>
            </w:r>
            <w:r w:rsidR="007D62B3" w:rsidRPr="007D62B3">
              <w:rPr>
                <w:szCs w:val="24"/>
                <w:lang w:eastAsia="lt-LT"/>
              </w:rPr>
              <w:t>tuomet</w:t>
            </w:r>
            <w:r w:rsidR="00CD02BD" w:rsidRPr="007D62B3">
              <w:rPr>
                <w:szCs w:val="24"/>
                <w:lang w:eastAsia="lt-LT"/>
              </w:rPr>
              <w:t>, kai perkančioji organizacija</w:t>
            </w:r>
            <w:r w:rsidR="00D002D8" w:rsidRPr="007D62B3">
              <w:rPr>
                <w:szCs w:val="24"/>
                <w:lang w:eastAsia="lt-LT"/>
              </w:rPr>
              <w:t xml:space="preserve"> </w:t>
            </w:r>
            <w:r w:rsidR="00A84EF8" w:rsidRPr="007D62B3">
              <w:rPr>
                <w:szCs w:val="24"/>
                <w:lang w:eastAsia="lt-LT"/>
              </w:rPr>
              <w:t>ir (</w:t>
            </w:r>
            <w:r w:rsidR="00D002D8" w:rsidRPr="007D62B3">
              <w:rPr>
                <w:szCs w:val="24"/>
                <w:lang w:eastAsia="lt-LT"/>
              </w:rPr>
              <w:t>arba</w:t>
            </w:r>
            <w:r w:rsidR="00A84EF8" w:rsidRPr="007D62B3">
              <w:rPr>
                <w:szCs w:val="24"/>
                <w:lang w:eastAsia="lt-LT"/>
              </w:rPr>
              <w:t>)</w:t>
            </w:r>
            <w:r w:rsidR="00D002D8" w:rsidRPr="007D62B3">
              <w:rPr>
                <w:szCs w:val="24"/>
                <w:lang w:eastAsia="lt-LT"/>
              </w:rPr>
              <w:t xml:space="preserve"> perkantysis subjektas</w:t>
            </w:r>
            <w:r w:rsidR="00CD02BD" w:rsidRPr="007D62B3">
              <w:rPr>
                <w:szCs w:val="24"/>
                <w:lang w:eastAsia="lt-LT"/>
              </w:rPr>
              <w:t xml:space="preserve"> (projekto vykdytojas) gali </w:t>
            </w:r>
            <w:r w:rsidR="00D002D8" w:rsidRPr="007D62B3">
              <w:rPr>
                <w:szCs w:val="24"/>
                <w:lang w:eastAsia="lt-LT"/>
              </w:rPr>
              <w:t xml:space="preserve">pateikti faktinius </w:t>
            </w:r>
            <w:r w:rsidR="00CD02BD" w:rsidRPr="007D62B3">
              <w:rPr>
                <w:szCs w:val="24"/>
                <w:lang w:eastAsia="lt-LT"/>
              </w:rPr>
              <w:t>dokument</w:t>
            </w:r>
            <w:r w:rsidR="00D002D8" w:rsidRPr="007D62B3">
              <w:rPr>
                <w:szCs w:val="24"/>
                <w:lang w:eastAsia="lt-LT"/>
              </w:rPr>
              <w:t>us ir</w:t>
            </w:r>
            <w:r w:rsidR="00CD02BD" w:rsidRPr="007D62B3">
              <w:rPr>
                <w:szCs w:val="24"/>
                <w:lang w:eastAsia="lt-LT"/>
              </w:rPr>
              <w:t xml:space="preserve"> įrodyti, kad, net ir dedant visas pastangas, ikiprekybiniame pirkime dalyvavo </w:t>
            </w:r>
            <w:r w:rsidR="00D002D8" w:rsidRPr="007D62B3">
              <w:rPr>
                <w:szCs w:val="24"/>
                <w:lang w:eastAsia="lt-LT"/>
              </w:rPr>
              <w:t>ne</w:t>
            </w:r>
            <w:r w:rsidR="00CD02BD" w:rsidRPr="007D62B3">
              <w:rPr>
                <w:szCs w:val="24"/>
                <w:lang w:eastAsia="lt-LT"/>
              </w:rPr>
              <w:t>pakankamas ikiprekybinių pirkimų dalyvių skaičius.</w:t>
            </w:r>
          </w:p>
          <w:p w14:paraId="255B2158" w14:textId="64A02008" w:rsidR="00504945" w:rsidRPr="007D62B3" w:rsidRDefault="00504945" w:rsidP="009134D4">
            <w:pPr>
              <w:pStyle w:val="ListParagraph"/>
              <w:numPr>
                <w:ilvl w:val="1"/>
                <w:numId w:val="17"/>
              </w:numPr>
              <w:tabs>
                <w:tab w:val="left" w:pos="174"/>
                <w:tab w:val="left" w:pos="589"/>
                <w:tab w:val="left" w:pos="886"/>
              </w:tabs>
              <w:ind w:left="0" w:firstLine="22"/>
              <w:jc w:val="both"/>
              <w:rPr>
                <w:szCs w:val="24"/>
              </w:rPr>
            </w:pPr>
            <w:r w:rsidRPr="007D62B3">
              <w:rPr>
                <w:rFonts w:eastAsia="Calibri"/>
                <w:szCs w:val="24"/>
              </w:rPr>
              <w:t>Projekto vykdytojui PFSA 13.</w:t>
            </w:r>
            <w:r w:rsidR="00A84EF8" w:rsidRPr="007D62B3">
              <w:rPr>
                <w:rFonts w:eastAsia="Calibri"/>
                <w:szCs w:val="24"/>
                <w:lang w:val="en-US"/>
              </w:rPr>
              <w:t>2</w:t>
            </w:r>
            <w:r w:rsidR="00A84EF8" w:rsidRPr="007D62B3">
              <w:rPr>
                <w:rFonts w:eastAsia="Calibri"/>
                <w:szCs w:val="24"/>
              </w:rPr>
              <w:t xml:space="preserve"> </w:t>
            </w:r>
            <w:r w:rsidRPr="007D62B3">
              <w:rPr>
                <w:rFonts w:eastAsia="Calibri"/>
                <w:szCs w:val="24"/>
              </w:rPr>
              <w:t xml:space="preserve">papunktyje nurodytų tinkamų finansuoti išlaidų dalis apmokama tik tuo atveju, jei yra įgyvendintos visos šios sąlygos (išskyrus PFSA </w:t>
            </w:r>
            <w:r w:rsidR="00DF070F" w:rsidRPr="007D62B3">
              <w:rPr>
                <w:rFonts w:eastAsia="Calibri"/>
                <w:szCs w:val="24"/>
              </w:rPr>
              <w:t>13.1</w:t>
            </w:r>
            <w:r w:rsidR="00A84EF8" w:rsidRPr="007D62B3">
              <w:rPr>
                <w:rFonts w:eastAsia="Calibri"/>
                <w:szCs w:val="24"/>
              </w:rPr>
              <w:t>4</w:t>
            </w:r>
            <w:r w:rsidR="00DF070F" w:rsidRPr="007D62B3">
              <w:rPr>
                <w:rFonts w:eastAsia="Calibri"/>
                <w:szCs w:val="24"/>
              </w:rPr>
              <w:t xml:space="preserve"> papunktyje</w:t>
            </w:r>
            <w:r w:rsidRPr="007D62B3">
              <w:rPr>
                <w:rFonts w:eastAsia="Calibri"/>
                <w:szCs w:val="24"/>
              </w:rPr>
              <w:t xml:space="preserve"> nurodytus atvejus):</w:t>
            </w:r>
          </w:p>
          <w:p w14:paraId="341AF32D" w14:textId="77777777" w:rsidR="00504945" w:rsidRPr="007D62B3" w:rsidRDefault="00504945" w:rsidP="00065701">
            <w:pPr>
              <w:pStyle w:val="ListParagraph"/>
              <w:numPr>
                <w:ilvl w:val="2"/>
                <w:numId w:val="17"/>
              </w:numPr>
              <w:tabs>
                <w:tab w:val="left" w:pos="589"/>
                <w:tab w:val="left" w:pos="883"/>
              </w:tabs>
              <w:ind w:left="0" w:firstLine="22"/>
              <w:jc w:val="both"/>
              <w:rPr>
                <w:rFonts w:eastAsia="Calibri"/>
                <w:szCs w:val="24"/>
              </w:rPr>
            </w:pPr>
            <w:r w:rsidRPr="007D62B3">
              <w:rPr>
                <w:szCs w:val="24"/>
                <w:lang w:eastAsia="lt-LT"/>
              </w:rPr>
              <w:t xml:space="preserve">po pirmojo etapo </w:t>
            </w:r>
            <w:r w:rsidRPr="007D62B3">
              <w:rPr>
                <w:rFonts w:eastAsia="Calibri"/>
                <w:szCs w:val="24"/>
              </w:rPr>
              <w:t xml:space="preserve">(inovatyviojo produkto koncepcijos sukūrimo ir patvirtinimo) </w:t>
            </w:r>
            <w:r w:rsidRPr="007D62B3">
              <w:rPr>
                <w:szCs w:val="24"/>
                <w:lang w:eastAsia="lt-LT"/>
              </w:rPr>
              <w:t xml:space="preserve">tinkamų finansuoti išlaidų dalis apmokama tuomet, kai yra pateikti pirmojo etapo užbaigimą pagrindžiantys dokumentai, t. y. paslaugų perdavimo–priėmimo aktai kartu su inovatyviojo produkto koncepcija (parengta ir patvirtinta pagal reikalavimus, aprašytus </w:t>
            </w:r>
            <w:r w:rsidRPr="007D62B3">
              <w:rPr>
                <w:rFonts w:eastAsia="Calibri"/>
                <w:szCs w:val="24"/>
              </w:rPr>
              <w:t>Ikiprekybinių pirkimų dokumentų vertinimo tvarkos aprašo 2 priedo</w:t>
            </w:r>
            <w:r w:rsidRPr="007D62B3">
              <w:rPr>
                <w:szCs w:val="24"/>
                <w:lang w:eastAsia="lt-LT"/>
              </w:rPr>
              <w:t xml:space="preserve"> III skyriuje) ar jos nuorašu, ir </w:t>
            </w:r>
            <w:r w:rsidRPr="007D62B3">
              <w:rPr>
                <w:rFonts w:eastAsia="Calibri"/>
                <w:bCs/>
                <w:szCs w:val="24"/>
              </w:rPr>
              <w:t>ikiprekybinio pirkimo komisijos (toliau – Pirkimo komisija), sudarytos vadovaujantis MTEP paslaugų pirkimų vykdymo tvarkos aprašo IV skyriaus trečiuoju skirsniu, posėdžio protokolo nuorašas su koordinuojančios organizacijos nepriklausomo (-ų) eksperto (-ų) išvada dėl pirmojo etapo rezultatų ir inovatyviojo produkto nebuvimo rinkoje vertinimo</w:t>
            </w:r>
            <w:r w:rsidRPr="007D62B3">
              <w:rPr>
                <w:rFonts w:eastAsia="Calibri"/>
                <w:szCs w:val="24"/>
              </w:rPr>
              <w:t>;</w:t>
            </w:r>
          </w:p>
          <w:p w14:paraId="08EFE6C2" w14:textId="77777777" w:rsidR="00504945" w:rsidRPr="007D62B3" w:rsidRDefault="00504945" w:rsidP="00065701">
            <w:pPr>
              <w:pStyle w:val="ListParagraph"/>
              <w:numPr>
                <w:ilvl w:val="2"/>
                <w:numId w:val="17"/>
              </w:numPr>
              <w:tabs>
                <w:tab w:val="left" w:pos="589"/>
                <w:tab w:val="left" w:pos="883"/>
              </w:tabs>
              <w:ind w:left="0" w:firstLine="22"/>
              <w:jc w:val="both"/>
              <w:rPr>
                <w:rFonts w:eastAsia="Calibri"/>
                <w:szCs w:val="24"/>
              </w:rPr>
            </w:pPr>
            <w:r w:rsidRPr="007D62B3">
              <w:rPr>
                <w:rFonts w:eastAsia="Calibri"/>
                <w:color w:val="000000"/>
                <w:szCs w:val="24"/>
                <w:lang w:eastAsia="lt-LT"/>
              </w:rPr>
              <w:t xml:space="preserve">po antrojo etapo (inovatyviojo produkto prototipo sukūrimo) </w:t>
            </w:r>
            <w:r w:rsidRPr="007D62B3">
              <w:rPr>
                <w:color w:val="000000"/>
                <w:szCs w:val="24"/>
                <w:lang w:eastAsia="lt-LT"/>
              </w:rPr>
              <w:t xml:space="preserve">tinkamų finansuoti išlaidų dalis apmokama tuomet, kai yra pateikti antrojo etapo užbaigimą pagrindžiantys dokumentai, t. y. </w:t>
            </w:r>
            <w:r w:rsidRPr="007D62B3">
              <w:rPr>
                <w:rFonts w:eastAsia="Calibri"/>
                <w:color w:val="000000"/>
                <w:szCs w:val="24"/>
                <w:lang w:eastAsia="lt-LT"/>
              </w:rPr>
              <w:t xml:space="preserve">inovatyviojo produkto </w:t>
            </w:r>
            <w:r w:rsidRPr="007D62B3">
              <w:rPr>
                <w:rFonts w:eastAsia="Calibri"/>
                <w:color w:val="000000"/>
                <w:szCs w:val="24"/>
              </w:rPr>
              <w:t>prototipo nuotrauka su kitais įrodančiais dokumentais (</w:t>
            </w:r>
            <w:r w:rsidRPr="007D62B3">
              <w:rPr>
                <w:color w:val="000000"/>
                <w:szCs w:val="24"/>
                <w:lang w:eastAsia="lt-LT"/>
              </w:rPr>
              <w:t>paslaugų perdavimo–priėmimo aktai, s</w:t>
            </w:r>
            <w:r w:rsidRPr="007D62B3">
              <w:rPr>
                <w:rFonts w:eastAsia="Calibri"/>
                <w:color w:val="000000"/>
                <w:szCs w:val="24"/>
              </w:rPr>
              <w:t xml:space="preserve">ąskaitos faktūros, sertifikatai, prototipo brėžiniai, aprašymai, bandymų protokolai (kopijos), mokslinė ataskaita (arba jos nuorašas), metodikos dokumentai, sistemos dokumentai ir pan., ir </w:t>
            </w:r>
            <w:r w:rsidRPr="007D62B3">
              <w:rPr>
                <w:rFonts w:eastAsia="Calibri"/>
                <w:bCs/>
                <w:color w:val="000000"/>
                <w:szCs w:val="24"/>
              </w:rPr>
              <w:t>Pirkimo komisijos posėdžio protokolo nuorašas su koordinuojančios organizacijos nepriklausomo (-ų) eksperto (-ų) išvada dėl antrojo etapo rezultatų ir inovatyviojo produkto nebuvimo rinkoje vertinimo</w:t>
            </w:r>
            <w:r w:rsidRPr="007D62B3">
              <w:rPr>
                <w:rFonts w:eastAsia="Calibri"/>
                <w:color w:val="000000"/>
                <w:szCs w:val="24"/>
                <w:lang w:eastAsia="lt-LT"/>
              </w:rPr>
              <w:t>;</w:t>
            </w:r>
          </w:p>
          <w:p w14:paraId="3D17BFFC" w14:textId="77777777" w:rsidR="009D4281" w:rsidRPr="007D62B3" w:rsidRDefault="43B3F47E" w:rsidP="5123D5B4">
            <w:pPr>
              <w:pStyle w:val="ListParagraph"/>
              <w:numPr>
                <w:ilvl w:val="2"/>
                <w:numId w:val="17"/>
              </w:numPr>
              <w:tabs>
                <w:tab w:val="left" w:pos="589"/>
                <w:tab w:val="left" w:pos="883"/>
              </w:tabs>
              <w:ind w:left="0" w:firstLine="22"/>
              <w:jc w:val="both"/>
              <w:rPr>
                <w:rFonts w:eastAsia="Calibri"/>
              </w:rPr>
            </w:pPr>
            <w:r w:rsidRPr="007D62B3">
              <w:rPr>
                <w:rFonts w:eastAsia="Calibri"/>
                <w:color w:val="000000" w:themeColor="text1"/>
                <w:lang w:eastAsia="lt-LT"/>
              </w:rPr>
              <w:t xml:space="preserve">po trečiojo etapo (inovatyviojo produkto bandomosios partijos sukūrimo) </w:t>
            </w:r>
            <w:r w:rsidRPr="007D62B3">
              <w:rPr>
                <w:color w:val="000000" w:themeColor="text1"/>
                <w:lang w:eastAsia="lt-LT"/>
              </w:rPr>
              <w:t>tinkamų finansuoti išlaidų dalis apmokama tuomet, kai yra pateikti trečiojo etapo užbaigimą pagrindžiantys dokumentai (produkto bandomosios partijos nuotrauka su kitais įrodančiais dokumentais, t.</w:t>
            </w:r>
            <w:r w:rsidR="1844C232" w:rsidRPr="007D62B3">
              <w:rPr>
                <w:color w:val="000000" w:themeColor="text1"/>
                <w:lang w:eastAsia="lt-LT"/>
              </w:rPr>
              <w:t xml:space="preserve"> </w:t>
            </w:r>
            <w:r w:rsidRPr="007D62B3">
              <w:rPr>
                <w:color w:val="000000" w:themeColor="text1"/>
                <w:lang w:eastAsia="lt-LT"/>
              </w:rPr>
              <w:t>y. paslaugų perdavimo–priėmimo aktai ir</w:t>
            </w:r>
            <w:r w:rsidRPr="007D62B3">
              <w:rPr>
                <w:rFonts w:eastAsia="Calibri"/>
                <w:color w:val="000000" w:themeColor="text1"/>
              </w:rPr>
              <w:t xml:space="preserve"> bandymų protokolai (kopijos ir pan.), metodikos dokumentai, sistemos dokumentai ir pan</w:t>
            </w:r>
            <w:r w:rsidRPr="007D62B3">
              <w:rPr>
                <w:rFonts w:eastAsia="Calibri"/>
                <w:color w:val="000000" w:themeColor="text1"/>
                <w:lang w:eastAsia="lt-LT"/>
              </w:rPr>
              <w:t>.,</w:t>
            </w:r>
            <w:r w:rsidRPr="007D62B3">
              <w:rPr>
                <w:rFonts w:eastAsia="Calibri"/>
                <w:color w:val="000000" w:themeColor="text1"/>
              </w:rPr>
              <w:t xml:space="preserve"> ir Pirkimo komisijos posėdžio protokolo nuorašas su koordinuojančios organizacijos nepriklausomo (-ų) eksperto (-ų) išvada dėl trečiojo etapo rezultatų vertinimo</w:t>
            </w:r>
            <w:r w:rsidR="009D4281" w:rsidRPr="007D62B3">
              <w:rPr>
                <w:rFonts w:eastAsia="Calibri"/>
                <w:color w:val="000000" w:themeColor="text1"/>
              </w:rPr>
              <w:t>;</w:t>
            </w:r>
          </w:p>
          <w:p w14:paraId="7674590B" w14:textId="4E3BC805" w:rsidR="00504945" w:rsidRPr="007D62B3" w:rsidRDefault="005D6ADC" w:rsidP="5123D5B4">
            <w:pPr>
              <w:pStyle w:val="ListParagraph"/>
              <w:numPr>
                <w:ilvl w:val="2"/>
                <w:numId w:val="17"/>
              </w:numPr>
              <w:tabs>
                <w:tab w:val="left" w:pos="589"/>
                <w:tab w:val="left" w:pos="883"/>
              </w:tabs>
              <w:ind w:left="0" w:firstLine="22"/>
              <w:jc w:val="both"/>
              <w:rPr>
                <w:rFonts w:eastAsia="Calibri"/>
              </w:rPr>
            </w:pPr>
            <w:r w:rsidRPr="007D62B3">
              <w:rPr>
                <w:rFonts w:eastAsia="Calibri"/>
                <w:color w:val="000000" w:themeColor="text1"/>
                <w:lang w:eastAsia="lt-LT"/>
              </w:rPr>
              <w:lastRenderedPageBreak/>
              <w:t>Projekto vykdytojui, nesulaukus koordinuojančios organizacijos ir administruojančiosios institucijos išvadų dėl jau įvykdyto ikiprekybinio pirkimo etapo ir pradėjus vykdyti kitą ikiprekybinio pirkimo etapą, kito etapo išlaidos yra patiriamos projekto vykdytojo rizika</w:t>
            </w:r>
            <w:r w:rsidR="43B3F47E" w:rsidRPr="007D62B3">
              <w:rPr>
                <w:rFonts w:eastAsia="Calibri"/>
                <w:color w:val="000000" w:themeColor="text1"/>
                <w:lang w:eastAsia="lt-LT"/>
              </w:rPr>
              <w:t>.</w:t>
            </w:r>
          </w:p>
          <w:p w14:paraId="427894FE" w14:textId="2B4AAC50" w:rsidR="00065701" w:rsidRPr="007D62B3" w:rsidRDefault="00504945" w:rsidP="00065701">
            <w:pPr>
              <w:pStyle w:val="ListParagraph"/>
              <w:numPr>
                <w:ilvl w:val="1"/>
                <w:numId w:val="17"/>
              </w:numPr>
              <w:tabs>
                <w:tab w:val="left" w:pos="589"/>
                <w:tab w:val="left" w:pos="873"/>
              </w:tabs>
              <w:ind w:left="0" w:firstLine="22"/>
              <w:jc w:val="both"/>
              <w:rPr>
                <w:rFonts w:eastAsia="Calibri"/>
                <w:szCs w:val="24"/>
              </w:rPr>
            </w:pPr>
            <w:r w:rsidRPr="007D62B3">
              <w:rPr>
                <w:rFonts w:eastAsia="Calibri"/>
                <w:szCs w:val="24"/>
              </w:rPr>
              <w:t>Jeigu vertindami pirmojo etapo (inovatyviojo produkto koncepcijos sukūrimo ir patvirtinimo) rezultatus Pirkimo komisija ir (arba) koordinuojančiosios organizacijos nepriklausomas (-i) ekspertas (-ai) nustato, kad inovatyvusis produktas atsirado rinkoje pirmajame etape (inovatyviojo produkto koncepcijos sukūrimas ir patvirtinimas), perkančiajai organizacijai</w:t>
            </w:r>
            <w:r w:rsidR="00A84EF8" w:rsidRPr="007D62B3">
              <w:rPr>
                <w:rFonts w:eastAsia="Calibri"/>
                <w:szCs w:val="24"/>
              </w:rPr>
              <w:t xml:space="preserve"> ir (arba) perkančiajam subjektui</w:t>
            </w:r>
            <w:r w:rsidRPr="007D62B3">
              <w:rPr>
                <w:rFonts w:eastAsia="Calibri"/>
                <w:szCs w:val="24"/>
              </w:rPr>
              <w:t xml:space="preserve"> turi būti apmokamos patirtos pirmojo etapo (inovatyviojo produkto koncepcijos sukūrimo ir patvirtinimo) vykdymo tinkamos finansuoti išlaidos, tačiau kiti etapai (antrasis </w:t>
            </w:r>
            <w:r w:rsidRPr="007D62B3">
              <w:rPr>
                <w:rFonts w:eastAsia="Calibri"/>
                <w:szCs w:val="24"/>
                <w:lang w:eastAsia="lt-LT"/>
              </w:rPr>
              <w:t>(inovatyviojo produkto prototipo sukūrimas)</w:t>
            </w:r>
            <w:r w:rsidRPr="007D62B3">
              <w:rPr>
                <w:rFonts w:eastAsia="Calibri"/>
                <w:szCs w:val="24"/>
              </w:rPr>
              <w:t xml:space="preserve"> ir trečiasis </w:t>
            </w:r>
            <w:r w:rsidRPr="007D62B3">
              <w:rPr>
                <w:rFonts w:eastAsia="Calibri"/>
                <w:szCs w:val="24"/>
                <w:lang w:eastAsia="lt-LT"/>
              </w:rPr>
              <w:t>(inovatyviojo produkto bandomosios partijos sukūrimas</w:t>
            </w:r>
            <w:r w:rsidRPr="007D62B3">
              <w:rPr>
                <w:rFonts w:eastAsia="Calibri"/>
                <w:szCs w:val="24"/>
              </w:rPr>
              <w:t xml:space="preserve">) nefinansuojami. Jeigu vertindami antrojo etapo </w:t>
            </w:r>
            <w:r w:rsidRPr="007D62B3">
              <w:rPr>
                <w:rFonts w:eastAsia="Calibri"/>
                <w:szCs w:val="24"/>
                <w:lang w:eastAsia="lt-LT"/>
              </w:rPr>
              <w:t xml:space="preserve">(inovatyviojo produkto prototipo sukūrimo) </w:t>
            </w:r>
            <w:r w:rsidRPr="007D62B3">
              <w:rPr>
                <w:rFonts w:eastAsia="Calibri"/>
                <w:szCs w:val="24"/>
              </w:rPr>
              <w:t xml:space="preserve">rezultatus Pirkimo komisija ir (arba) koordinuojančiosios organizacijos nepriklausomas (-i) ekspertas (-ai) nustato, kad inovatyvusis produktas atsirado rinkoje antrajame etape </w:t>
            </w:r>
            <w:r w:rsidRPr="007D62B3">
              <w:rPr>
                <w:rFonts w:eastAsia="Calibri"/>
                <w:szCs w:val="24"/>
                <w:lang w:eastAsia="lt-LT"/>
              </w:rPr>
              <w:t>(inovatyviojo produkto prototipo sukūrimas)</w:t>
            </w:r>
            <w:r w:rsidRPr="007D62B3">
              <w:rPr>
                <w:rFonts w:eastAsia="Calibri"/>
                <w:szCs w:val="24"/>
              </w:rPr>
              <w:t>, perkančiajai organizacijai</w:t>
            </w:r>
            <w:r w:rsidR="00A84EF8" w:rsidRPr="007D62B3">
              <w:t xml:space="preserve"> ir (arba) perkančiajam subjektui</w:t>
            </w:r>
            <w:r w:rsidRPr="007D62B3">
              <w:rPr>
                <w:rFonts w:eastAsia="Calibri"/>
                <w:szCs w:val="24"/>
              </w:rPr>
              <w:t xml:space="preserve"> turi būti apmokamos patirtos antrojo etapo </w:t>
            </w:r>
            <w:r w:rsidRPr="007D62B3">
              <w:rPr>
                <w:rFonts w:eastAsia="Calibri"/>
                <w:szCs w:val="24"/>
                <w:lang w:eastAsia="lt-LT"/>
              </w:rPr>
              <w:t xml:space="preserve">(inovatyviojo produkto prototipo sukūrimo) </w:t>
            </w:r>
            <w:r w:rsidRPr="007D62B3">
              <w:rPr>
                <w:rFonts w:eastAsia="Calibri"/>
                <w:szCs w:val="24"/>
              </w:rPr>
              <w:t xml:space="preserve">vykdymo tinkamos finansuoti išlaidos, tačiau trečiasis etapas </w:t>
            </w:r>
            <w:r w:rsidRPr="007D62B3">
              <w:rPr>
                <w:rFonts w:eastAsia="Calibri"/>
                <w:szCs w:val="24"/>
                <w:lang w:eastAsia="lt-LT"/>
              </w:rPr>
              <w:t>(inovatyviojo produkto bandomosios partijos sukūrimas)</w:t>
            </w:r>
            <w:r w:rsidRPr="007D62B3">
              <w:rPr>
                <w:rFonts w:eastAsia="Calibri"/>
                <w:szCs w:val="24"/>
              </w:rPr>
              <w:t xml:space="preserve"> nefinansuojamas.</w:t>
            </w:r>
          </w:p>
          <w:p w14:paraId="6B7B195C" w14:textId="31AFE88E" w:rsidR="00065701" w:rsidRPr="007D62B3" w:rsidRDefault="43F709C6" w:rsidP="5123D5B4">
            <w:pPr>
              <w:pStyle w:val="ListParagraph"/>
              <w:numPr>
                <w:ilvl w:val="1"/>
                <w:numId w:val="17"/>
              </w:numPr>
              <w:tabs>
                <w:tab w:val="left" w:pos="589"/>
                <w:tab w:val="left" w:pos="873"/>
              </w:tabs>
              <w:ind w:left="0" w:firstLine="22"/>
              <w:jc w:val="both"/>
              <w:rPr>
                <w:rFonts w:eastAsia="Calibri"/>
              </w:rPr>
            </w:pPr>
            <w:r w:rsidRPr="007D62B3">
              <w:rPr>
                <w:lang w:eastAsia="lt-LT"/>
              </w:rPr>
              <w:t xml:space="preserve">Kai </w:t>
            </w:r>
            <w:proofErr w:type="spellStart"/>
            <w:r w:rsidRPr="007D62B3">
              <w:rPr>
                <w:lang w:eastAsia="lt-LT"/>
              </w:rPr>
              <w:t>ikiprekybinį</w:t>
            </w:r>
            <w:proofErr w:type="spellEnd"/>
            <w:r w:rsidRPr="007D62B3">
              <w:rPr>
                <w:lang w:eastAsia="lt-LT"/>
              </w:rPr>
              <w:t xml:space="preserve"> pirkimą sudaro visi trys ikiprekybinio pirkimo etapai, </w:t>
            </w:r>
            <w:r w:rsidR="6AF2B66F" w:rsidRPr="007D62B3">
              <w:rPr>
                <w:lang w:eastAsia="lt-LT"/>
              </w:rPr>
              <w:t>administruojančioji</w:t>
            </w:r>
            <w:r w:rsidRPr="007D62B3">
              <w:rPr>
                <w:lang w:eastAsia="lt-LT"/>
              </w:rPr>
              <w:t xml:space="preserve"> institucija po pirmojo ir antrojo etapų, o kai </w:t>
            </w:r>
            <w:proofErr w:type="spellStart"/>
            <w:r w:rsidRPr="007D62B3">
              <w:rPr>
                <w:lang w:eastAsia="lt-LT"/>
              </w:rPr>
              <w:t>ikiprekybinį</w:t>
            </w:r>
            <w:proofErr w:type="spellEnd"/>
            <w:r w:rsidRPr="007D62B3">
              <w:rPr>
                <w:lang w:eastAsia="lt-LT"/>
              </w:rPr>
              <w:t xml:space="preserve"> pirkimą sudaro antrasis ir trečiasis etapai, – po antrojo etapo, atsižvelgdama į atitinkamo ankstesnio etapo rezultatus, ne </w:t>
            </w:r>
            <w:r w:rsidR="6AF2B66F" w:rsidRPr="007D62B3">
              <w:rPr>
                <w:lang w:eastAsia="lt-LT"/>
              </w:rPr>
              <w:t>vėliau kaip</w:t>
            </w:r>
            <w:r w:rsidRPr="007D62B3">
              <w:rPr>
                <w:lang w:eastAsia="lt-LT"/>
              </w:rPr>
              <w:t xml:space="preserve"> per 15 darbo dienų, įvertinusi </w:t>
            </w:r>
            <w:r w:rsidR="6AF2B66F" w:rsidRPr="007D62B3">
              <w:rPr>
                <w:lang w:eastAsia="lt-LT"/>
              </w:rPr>
              <w:t>PFSA 13.9.1 ir 13.9.2</w:t>
            </w:r>
            <w:r w:rsidRPr="007D62B3">
              <w:rPr>
                <w:lang w:eastAsia="lt-LT"/>
              </w:rPr>
              <w:t xml:space="preserve"> papunkčiuose nurodytus projekto vykdytojo pateiktus dokumentus, iš naujo nustato tolesnio etapo tinkamas finansuoti išlaidas, siekdama užtikrinti, kad už perkamas MTEP paslaugas mokama kaina neviršytų rinkos kainos. Jei po pakartotinio tinkamų finansuoti išlaidų nustatymo jos yra mažesnės, nei buvo nustatyta vertinimo metu, </w:t>
            </w:r>
            <w:r w:rsidR="6AF2B66F" w:rsidRPr="007D62B3">
              <w:rPr>
                <w:lang w:eastAsia="lt-LT"/>
              </w:rPr>
              <w:t>administruoj</w:t>
            </w:r>
            <w:r w:rsidRPr="007D62B3">
              <w:rPr>
                <w:lang w:eastAsia="lt-LT"/>
              </w:rPr>
              <w:t>ančioji institucija, informavusi projekto vykdytoją ir Ministeriją apie tinkamų išlaidų finansavimo sumos sumažinimą, atlieka projekto sutarties keitimą Projektų taisyklių IV skyriaus devynioliktajame skirsnyje nustatyta tvarka.</w:t>
            </w:r>
          </w:p>
          <w:p w14:paraId="3786790B" w14:textId="3FAEAD95" w:rsidR="00065701" w:rsidRPr="007D62B3" w:rsidRDefault="43F709C6" w:rsidP="5123D5B4">
            <w:pPr>
              <w:pStyle w:val="ListParagraph"/>
              <w:numPr>
                <w:ilvl w:val="1"/>
                <w:numId w:val="17"/>
              </w:numPr>
              <w:tabs>
                <w:tab w:val="left" w:pos="589"/>
                <w:tab w:val="left" w:pos="873"/>
              </w:tabs>
              <w:ind w:left="0" w:firstLine="22"/>
              <w:jc w:val="both"/>
              <w:rPr>
                <w:rFonts w:eastAsia="Calibri"/>
              </w:rPr>
            </w:pPr>
            <w:r w:rsidRPr="007D62B3">
              <w:t xml:space="preserve">Projekto vykdytojui nepasiekus įsipareigotų pasiekti stebėsenos rodiklių reikšmių, taikomos Projektų </w:t>
            </w:r>
            <w:r w:rsidR="6295B132" w:rsidRPr="007D62B3">
              <w:t xml:space="preserve">administravimo ir finansavimo </w:t>
            </w:r>
            <w:r w:rsidRPr="007D62B3">
              <w:t>taisyklių I</w:t>
            </w:r>
            <w:r w:rsidR="6295B132" w:rsidRPr="007D62B3">
              <w:t>II</w:t>
            </w:r>
            <w:r w:rsidRPr="007D62B3">
              <w:t xml:space="preserve"> skyriaus </w:t>
            </w:r>
            <w:r w:rsidR="6295B132" w:rsidRPr="007D62B3">
              <w:t>trečiojo</w:t>
            </w:r>
            <w:r w:rsidRPr="007D62B3">
              <w:t xml:space="preserve"> skirsnio nuostatos. Jeigu projekto vykdytojas įsipareigotų pasiekti rodiklių nepasiekia </w:t>
            </w:r>
            <w:r w:rsidR="6AF2B66F" w:rsidRPr="007D62B3">
              <w:t xml:space="preserve">PFSA </w:t>
            </w:r>
            <w:r w:rsidR="6295B132" w:rsidRPr="007D62B3">
              <w:t>13.</w:t>
            </w:r>
            <w:r w:rsidR="00B62C4B" w:rsidRPr="007D62B3">
              <w:t xml:space="preserve">11 </w:t>
            </w:r>
            <w:r w:rsidR="6AF2B66F" w:rsidRPr="007D62B3">
              <w:t>papunktyje</w:t>
            </w:r>
            <w:r w:rsidRPr="007D62B3">
              <w:t xml:space="preserve"> nurodytais atvejais, taikomos Projektų </w:t>
            </w:r>
            <w:r w:rsidR="6295B132" w:rsidRPr="007D62B3">
              <w:t xml:space="preserve">administravimo ir finansavimo </w:t>
            </w:r>
            <w:r w:rsidRPr="007D62B3">
              <w:t xml:space="preserve">taisyklių </w:t>
            </w:r>
            <w:r w:rsidR="6295B132" w:rsidRPr="007D62B3">
              <w:t>178</w:t>
            </w:r>
            <w:r w:rsidRPr="007D62B3">
              <w:t xml:space="preserve"> punkto nuostatos.</w:t>
            </w:r>
          </w:p>
          <w:p w14:paraId="4F8FA480" w14:textId="77777777" w:rsidR="00065701" w:rsidRPr="007D62B3" w:rsidRDefault="00027A61" w:rsidP="00065701">
            <w:pPr>
              <w:pStyle w:val="ListParagraph"/>
              <w:numPr>
                <w:ilvl w:val="1"/>
                <w:numId w:val="17"/>
              </w:numPr>
              <w:tabs>
                <w:tab w:val="left" w:pos="589"/>
                <w:tab w:val="left" w:pos="873"/>
              </w:tabs>
              <w:ind w:left="0" w:firstLine="22"/>
              <w:jc w:val="both"/>
              <w:rPr>
                <w:rFonts w:eastAsia="Calibri"/>
                <w:szCs w:val="24"/>
              </w:rPr>
            </w:pPr>
            <w:r w:rsidRPr="007D62B3">
              <w:rPr>
                <w:szCs w:val="24"/>
              </w:rPr>
              <w:t>P</w:t>
            </w:r>
            <w:r w:rsidRPr="007D62B3">
              <w:rPr>
                <w:szCs w:val="24"/>
                <w:lang w:eastAsia="lt-LT"/>
              </w:rPr>
              <w:t xml:space="preserve">rojektų vykdytojui projekto sutartyje nustatomi reikalaujami pasiekti po pirmojo ir antrojo ikiprekybinio pirkimo etapų (kai </w:t>
            </w:r>
            <w:proofErr w:type="spellStart"/>
            <w:r w:rsidRPr="007D62B3">
              <w:rPr>
                <w:szCs w:val="24"/>
                <w:lang w:eastAsia="lt-LT"/>
              </w:rPr>
              <w:t>ikiprekybinį</w:t>
            </w:r>
            <w:proofErr w:type="spellEnd"/>
            <w:r w:rsidRPr="007D62B3">
              <w:rPr>
                <w:szCs w:val="24"/>
                <w:lang w:eastAsia="lt-LT"/>
              </w:rPr>
              <w:t xml:space="preserve"> pirkimą sudaro visi trys etapai) arba antrojo ikiprekybinio pirkimo etapo (kai </w:t>
            </w:r>
            <w:proofErr w:type="spellStart"/>
            <w:r w:rsidRPr="007D62B3">
              <w:rPr>
                <w:szCs w:val="24"/>
                <w:lang w:eastAsia="lt-LT"/>
              </w:rPr>
              <w:t>ikiprekybinį</w:t>
            </w:r>
            <w:proofErr w:type="spellEnd"/>
            <w:r w:rsidRPr="007D62B3">
              <w:rPr>
                <w:szCs w:val="24"/>
                <w:lang w:eastAsia="lt-LT"/>
              </w:rPr>
              <w:t xml:space="preserve"> pirkimą sudaro antrasis ir trečiasis etapai) tarpiniai projekto įgyvendinimo rezultatai (pirmojo etapo tarpinis projekto rezultatas – inovatyviojo produkto koncepcija, antrojo etapo tarpinis projekto įgyvendinimo rezultatas – inovatyviojo produkto prototipas). Tolimesnės projekto veiklos neįgyvendinamos jei:</w:t>
            </w:r>
          </w:p>
          <w:p w14:paraId="2C791CAF" w14:textId="47B0424B" w:rsidR="00065701" w:rsidRPr="007D62B3" w:rsidRDefault="00027A61" w:rsidP="00065701">
            <w:pPr>
              <w:pStyle w:val="ListParagraph"/>
              <w:numPr>
                <w:ilvl w:val="2"/>
                <w:numId w:val="17"/>
              </w:numPr>
              <w:tabs>
                <w:tab w:val="left" w:pos="589"/>
                <w:tab w:val="left" w:pos="873"/>
              </w:tabs>
              <w:ind w:left="22" w:hanging="22"/>
              <w:jc w:val="both"/>
              <w:rPr>
                <w:rFonts w:eastAsia="Calibri"/>
                <w:szCs w:val="24"/>
              </w:rPr>
            </w:pPr>
            <w:r w:rsidRPr="007D62B3">
              <w:rPr>
                <w:szCs w:val="24"/>
                <w:lang w:eastAsia="lt-LT"/>
              </w:rPr>
              <w:t xml:space="preserve">nėra pasiektas pirmojo arba antrojo ikiprekybinio pirkimo etapo rezultatas. Projekto vykdytojui už vykdytas projekto veiklas nėra mokama, išskyrus atvejus, nustatytus </w:t>
            </w:r>
            <w:r w:rsidR="00F04B6A" w:rsidRPr="007D62B3">
              <w:rPr>
                <w:szCs w:val="24"/>
                <w:lang w:eastAsia="lt-LT"/>
              </w:rPr>
              <w:t>PFSA 13.1</w:t>
            </w:r>
            <w:r w:rsidR="00065701" w:rsidRPr="007D62B3">
              <w:rPr>
                <w:szCs w:val="24"/>
                <w:lang w:eastAsia="lt-LT"/>
              </w:rPr>
              <w:t>4</w:t>
            </w:r>
            <w:r w:rsidR="00F04B6A" w:rsidRPr="007D62B3">
              <w:rPr>
                <w:szCs w:val="24"/>
                <w:lang w:eastAsia="lt-LT"/>
              </w:rPr>
              <w:t>.2 ir 13.1</w:t>
            </w:r>
            <w:r w:rsidR="00065701" w:rsidRPr="007D62B3">
              <w:rPr>
                <w:szCs w:val="24"/>
                <w:lang w:eastAsia="lt-LT"/>
              </w:rPr>
              <w:t>4</w:t>
            </w:r>
            <w:r w:rsidR="00F04B6A" w:rsidRPr="007D62B3">
              <w:rPr>
                <w:szCs w:val="24"/>
                <w:lang w:eastAsia="lt-LT"/>
              </w:rPr>
              <w:t>.3</w:t>
            </w:r>
            <w:r w:rsidRPr="007D62B3">
              <w:rPr>
                <w:szCs w:val="24"/>
                <w:lang w:eastAsia="lt-LT"/>
              </w:rPr>
              <w:t xml:space="preserve"> papunkčiuose;</w:t>
            </w:r>
          </w:p>
          <w:p w14:paraId="7C9A27CB" w14:textId="77777777" w:rsidR="00065701" w:rsidRPr="007D62B3" w:rsidRDefault="00027A61" w:rsidP="00065701">
            <w:pPr>
              <w:pStyle w:val="ListParagraph"/>
              <w:numPr>
                <w:ilvl w:val="2"/>
                <w:numId w:val="17"/>
              </w:numPr>
              <w:tabs>
                <w:tab w:val="left" w:pos="589"/>
                <w:tab w:val="left" w:pos="873"/>
              </w:tabs>
              <w:ind w:left="22" w:hanging="22"/>
              <w:jc w:val="both"/>
              <w:rPr>
                <w:rFonts w:eastAsia="Calibri"/>
                <w:szCs w:val="24"/>
              </w:rPr>
            </w:pPr>
            <w:r w:rsidRPr="007D62B3">
              <w:rPr>
                <w:szCs w:val="24"/>
                <w:lang w:eastAsia="lt-LT"/>
              </w:rPr>
              <w:t xml:space="preserve">pirmojo ikiprekybinio pirkimo etapo rezultatas </w:t>
            </w:r>
            <w:r w:rsidRPr="007D62B3">
              <w:rPr>
                <w:szCs w:val="24"/>
              </w:rPr>
              <w:t>(inovatyviojo produkto koncepcijos sukūrimas ir patvirtinimas)</w:t>
            </w:r>
            <w:r w:rsidRPr="007D62B3">
              <w:rPr>
                <w:szCs w:val="24"/>
                <w:lang w:eastAsia="lt-LT"/>
              </w:rPr>
              <w:t xml:space="preserve"> pasiektas, tačiau jis parodo, kad toliau vykdyti </w:t>
            </w:r>
            <w:proofErr w:type="spellStart"/>
            <w:r w:rsidRPr="007D62B3">
              <w:rPr>
                <w:szCs w:val="24"/>
                <w:lang w:eastAsia="lt-LT"/>
              </w:rPr>
              <w:t>ikiprekybinį</w:t>
            </w:r>
            <w:proofErr w:type="spellEnd"/>
            <w:r w:rsidRPr="007D62B3">
              <w:rPr>
                <w:szCs w:val="24"/>
                <w:lang w:eastAsia="lt-LT"/>
              </w:rPr>
              <w:t xml:space="preserve"> pirkimą yra netikslinga taip, kaip nustatyta </w:t>
            </w:r>
            <w:r w:rsidR="009741A2" w:rsidRPr="007D62B3">
              <w:rPr>
                <w:szCs w:val="24"/>
                <w:lang w:eastAsia="lt-LT"/>
              </w:rPr>
              <w:t>MTEP paslaugų</w:t>
            </w:r>
            <w:r w:rsidRPr="007D62B3">
              <w:rPr>
                <w:szCs w:val="24"/>
                <w:lang w:eastAsia="lt-LT"/>
              </w:rPr>
              <w:t xml:space="preserve"> pirkimų vykdymo tvarkos aprašo </w:t>
            </w:r>
            <w:r w:rsidR="009741A2" w:rsidRPr="007D62B3">
              <w:rPr>
                <w:szCs w:val="24"/>
                <w:lang w:eastAsia="lt-LT"/>
              </w:rPr>
              <w:t>9</w:t>
            </w:r>
            <w:r w:rsidRPr="007D62B3">
              <w:rPr>
                <w:szCs w:val="24"/>
                <w:lang w:eastAsia="lt-LT"/>
              </w:rPr>
              <w:t>7 punkte. Tokiu atveju įgyvendintoms projekto veikloms išmokėtos finansavimo lėšos nesusigrąžinamos, o dar neapmokėtos su įgyvendintomis projekto veiklomis susijusios išlaidos apmokamos Projektų taisyklėse nustatyta tvarka;</w:t>
            </w:r>
          </w:p>
          <w:p w14:paraId="5DE437C5" w14:textId="1BC556A8" w:rsidR="00EB0F8F" w:rsidRPr="007D62B3" w:rsidRDefault="00027A61" w:rsidP="00065701">
            <w:pPr>
              <w:pStyle w:val="ListParagraph"/>
              <w:numPr>
                <w:ilvl w:val="2"/>
                <w:numId w:val="17"/>
              </w:numPr>
              <w:tabs>
                <w:tab w:val="left" w:pos="589"/>
                <w:tab w:val="left" w:pos="873"/>
              </w:tabs>
              <w:ind w:left="23" w:hanging="23"/>
              <w:jc w:val="both"/>
              <w:rPr>
                <w:rFonts w:eastAsia="Calibri"/>
                <w:szCs w:val="24"/>
              </w:rPr>
            </w:pPr>
            <w:r w:rsidRPr="007D62B3">
              <w:rPr>
                <w:szCs w:val="24"/>
                <w:lang w:eastAsia="lt-LT"/>
              </w:rPr>
              <w:t xml:space="preserve">vykdant antrąjį ikiprekybinio pirkimo etapą paaiškėja aplinkybės, rodančios, kad nepavyks pasiekti etapo rezultatų ir netikslinga toliau vykdyti </w:t>
            </w:r>
            <w:proofErr w:type="spellStart"/>
            <w:r w:rsidRPr="007D62B3">
              <w:rPr>
                <w:szCs w:val="24"/>
                <w:lang w:eastAsia="lt-LT"/>
              </w:rPr>
              <w:t>ikiprekybinį</w:t>
            </w:r>
            <w:proofErr w:type="spellEnd"/>
            <w:r w:rsidRPr="007D62B3">
              <w:rPr>
                <w:szCs w:val="24"/>
                <w:lang w:eastAsia="lt-LT"/>
              </w:rPr>
              <w:t xml:space="preserve"> pirkimą taip, kaip nustatyta </w:t>
            </w:r>
            <w:r w:rsidR="009741A2" w:rsidRPr="007D62B3">
              <w:rPr>
                <w:szCs w:val="24"/>
                <w:lang w:eastAsia="lt-LT"/>
              </w:rPr>
              <w:t>MTEP paslaugų</w:t>
            </w:r>
            <w:r w:rsidRPr="007D62B3">
              <w:rPr>
                <w:szCs w:val="24"/>
                <w:lang w:eastAsia="lt-LT"/>
              </w:rPr>
              <w:t xml:space="preserve"> pirkimų vykdymo tvarkos aprašo </w:t>
            </w:r>
            <w:r w:rsidR="009741A2" w:rsidRPr="007D62B3">
              <w:rPr>
                <w:szCs w:val="24"/>
                <w:lang w:eastAsia="lt-LT"/>
              </w:rPr>
              <w:t>9</w:t>
            </w:r>
            <w:r w:rsidRPr="007D62B3">
              <w:rPr>
                <w:szCs w:val="24"/>
                <w:lang w:eastAsia="lt-LT"/>
              </w:rPr>
              <w:t xml:space="preserve">7 punkte. Tokiu atveju įgyvendintoms projekto veikloms </w:t>
            </w:r>
            <w:r w:rsidRPr="007D62B3">
              <w:rPr>
                <w:szCs w:val="24"/>
                <w:lang w:eastAsia="lt-LT"/>
              </w:rPr>
              <w:lastRenderedPageBreak/>
              <w:t>išmokėtos finansavimo lėšos nesusigrąžinamos, o dar neapmokėtos su įgyvendintomis projekto veiklomis susijusios išlaidos apmokamos Projektų taisyklėse nustatyta tvarka.</w:t>
            </w:r>
          </w:p>
        </w:tc>
      </w:tr>
      <w:tr w:rsidR="00EB0F8F" w:rsidRPr="007D62B3" w14:paraId="2404C283" w14:textId="77777777" w:rsidTr="4B77AD7D">
        <w:trPr>
          <w:trHeight w:val="349"/>
        </w:trPr>
        <w:tc>
          <w:tcPr>
            <w:tcW w:w="15134" w:type="dxa"/>
          </w:tcPr>
          <w:p w14:paraId="04113AAD" w14:textId="1AF4C75C" w:rsidR="00EB0F8F" w:rsidRPr="007D62B3" w:rsidRDefault="00C222C1">
            <w:pPr>
              <w:jc w:val="both"/>
              <w:rPr>
                <w:szCs w:val="24"/>
              </w:rPr>
            </w:pPr>
            <w:r w:rsidRPr="007D62B3">
              <w:rPr>
                <w:b/>
                <w:szCs w:val="24"/>
              </w:rPr>
              <w:lastRenderedPageBreak/>
              <w:t>14.</w:t>
            </w:r>
            <w:r w:rsidRPr="007D62B3">
              <w:rPr>
                <w:szCs w:val="24"/>
              </w:rPr>
              <w:t xml:space="preserve"> </w:t>
            </w:r>
            <w:r w:rsidRPr="007D62B3">
              <w:rPr>
                <w:b/>
                <w:szCs w:val="24"/>
              </w:rPr>
              <w:t>Projektų veiklų ir jungtinio projekto projektų įgyvendinimui taikomi supaprastintai apmokamų išlaidų dydžiai</w:t>
            </w:r>
          </w:p>
        </w:tc>
      </w:tr>
      <w:tr w:rsidR="00EB0F8F" w:rsidRPr="007D62B3" w14:paraId="047E8380" w14:textId="77777777" w:rsidTr="4B77AD7D">
        <w:tc>
          <w:tcPr>
            <w:tcW w:w="15134" w:type="dxa"/>
          </w:tcPr>
          <w:p w14:paraId="790731E8" w14:textId="77777777" w:rsidR="009D6F6A" w:rsidRPr="007D62B3" w:rsidRDefault="009D6F6A" w:rsidP="009D6F6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9D6F6A" w:rsidRPr="007D62B3" w14:paraId="33B2B94D" w14:textId="77777777" w:rsidTr="4B77AD7D">
              <w:tc>
                <w:tcPr>
                  <w:tcW w:w="14874" w:type="dxa"/>
                  <w:gridSpan w:val="5"/>
                  <w:tcBorders>
                    <w:top w:val="single" w:sz="8" w:space="0" w:color="auto"/>
                    <w:left w:val="single" w:sz="8" w:space="0" w:color="auto"/>
                    <w:bottom w:val="single" w:sz="8" w:space="0" w:color="auto"/>
                    <w:right w:val="single" w:sz="8" w:space="0" w:color="auto"/>
                  </w:tcBorders>
                </w:tcPr>
                <w:p w14:paraId="2B6C801E" w14:textId="77777777" w:rsidR="009D6F6A" w:rsidRPr="007D62B3" w:rsidRDefault="009D6F6A" w:rsidP="009D6F6A">
                  <w:pPr>
                    <w:jc w:val="both"/>
                    <w:rPr>
                      <w:b/>
                      <w:bCs/>
                      <w:szCs w:val="24"/>
                    </w:rPr>
                  </w:pPr>
                  <w:r w:rsidRPr="007D62B3">
                    <w:rPr>
                      <w:rFonts w:ascii="Segoe UI Symbol" w:eastAsia="MS Gothic" w:hAnsi="Segoe UI Symbol" w:cs="Segoe UI Symbol"/>
                      <w:b/>
                      <w:bCs/>
                      <w:szCs w:val="24"/>
                    </w:rPr>
                    <w:t>☐</w:t>
                  </w:r>
                  <w:r w:rsidRPr="007D62B3">
                    <w:rPr>
                      <w:b/>
                      <w:bCs/>
                      <w:szCs w:val="24"/>
                    </w:rPr>
                    <w:t xml:space="preserve"> Indeksuojama</w:t>
                  </w:r>
                </w:p>
                <w:p w14:paraId="7C7BC7F3" w14:textId="77777777" w:rsidR="009D6F6A" w:rsidRPr="007D62B3" w:rsidRDefault="009D6F6A" w:rsidP="009D6F6A">
                  <w:pPr>
                    <w:jc w:val="both"/>
                    <w:rPr>
                      <w:bCs/>
                      <w:szCs w:val="24"/>
                    </w:rPr>
                  </w:pPr>
                  <w:r w:rsidRPr="007D62B3">
                    <w:rPr>
                      <w:rFonts w:ascii="Segoe UI Symbol" w:hAnsi="Segoe UI Symbol" w:cs="Segoe UI Symbol"/>
                      <w:bCs/>
                      <w:szCs w:val="24"/>
                    </w:rPr>
                    <w:t>☒</w:t>
                  </w:r>
                  <w:r w:rsidRPr="007D62B3">
                    <w:rPr>
                      <w:b/>
                      <w:bCs/>
                      <w:szCs w:val="24"/>
                    </w:rPr>
                    <w:t xml:space="preserve"> Neindeksuojama</w:t>
                  </w:r>
                </w:p>
              </w:tc>
            </w:tr>
            <w:tr w:rsidR="009D6F6A" w:rsidRPr="007D62B3" w14:paraId="4E907EF2" w14:textId="77777777" w:rsidTr="4B77AD7D">
              <w:tc>
                <w:tcPr>
                  <w:tcW w:w="2974" w:type="dxa"/>
                  <w:tcBorders>
                    <w:top w:val="single" w:sz="8" w:space="0" w:color="auto"/>
                    <w:left w:val="single" w:sz="8" w:space="0" w:color="auto"/>
                    <w:bottom w:val="single" w:sz="8" w:space="0" w:color="auto"/>
                    <w:right w:val="single" w:sz="8" w:space="0" w:color="auto"/>
                  </w:tcBorders>
                  <w:vAlign w:val="center"/>
                </w:tcPr>
                <w:p w14:paraId="6A7B9AE8" w14:textId="77777777" w:rsidR="009D6F6A" w:rsidRPr="007D62B3" w:rsidRDefault="009D6F6A" w:rsidP="009D6F6A">
                  <w:pPr>
                    <w:jc w:val="center"/>
                    <w:rPr>
                      <w:b/>
                      <w:bCs/>
                      <w:szCs w:val="24"/>
                    </w:rPr>
                  </w:pPr>
                  <w:r w:rsidRPr="007D62B3">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22F2B19E" w14:textId="77777777" w:rsidR="009D6F6A" w:rsidRPr="007D62B3" w:rsidRDefault="009D6F6A" w:rsidP="009D6F6A">
                  <w:pPr>
                    <w:jc w:val="center"/>
                    <w:rPr>
                      <w:b/>
                      <w:bCs/>
                      <w:szCs w:val="24"/>
                    </w:rPr>
                  </w:pPr>
                  <w:r w:rsidRPr="007D62B3">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5394AD20" w14:textId="77777777" w:rsidR="009D6F6A" w:rsidRPr="007D62B3" w:rsidRDefault="009D6F6A" w:rsidP="009D6F6A">
                  <w:pPr>
                    <w:jc w:val="center"/>
                    <w:rPr>
                      <w:b/>
                      <w:bCs/>
                      <w:i/>
                      <w:iCs/>
                      <w:color w:val="808080"/>
                      <w:szCs w:val="24"/>
                    </w:rPr>
                  </w:pPr>
                  <w:r w:rsidRPr="007D62B3">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09C27D58" w14:textId="77777777" w:rsidR="009D6F6A" w:rsidRPr="007D62B3" w:rsidRDefault="009D6F6A" w:rsidP="009D6F6A">
                  <w:pPr>
                    <w:jc w:val="center"/>
                    <w:rPr>
                      <w:b/>
                      <w:bCs/>
                      <w:szCs w:val="24"/>
                    </w:rPr>
                  </w:pPr>
                  <w:r w:rsidRPr="007D62B3">
                    <w:rPr>
                      <w:b/>
                      <w:bCs/>
                      <w:szCs w:val="24"/>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054F4ED9" w14:textId="77777777" w:rsidR="009D6F6A" w:rsidRPr="007D62B3" w:rsidRDefault="009D6F6A" w:rsidP="009D6F6A">
                  <w:pPr>
                    <w:jc w:val="center"/>
                    <w:rPr>
                      <w:b/>
                      <w:bCs/>
                      <w:szCs w:val="24"/>
                    </w:rPr>
                  </w:pPr>
                  <w:r w:rsidRPr="007D62B3">
                    <w:rPr>
                      <w:b/>
                      <w:bCs/>
                      <w:szCs w:val="24"/>
                    </w:rPr>
                    <w:t>Papildoma informacija</w:t>
                  </w:r>
                </w:p>
              </w:tc>
            </w:tr>
            <w:tr w:rsidR="009D6F6A" w:rsidRPr="007D62B3" w14:paraId="1AABA186" w14:textId="77777777" w:rsidTr="4B77AD7D">
              <w:tc>
                <w:tcPr>
                  <w:tcW w:w="2974" w:type="dxa"/>
                  <w:tcBorders>
                    <w:top w:val="single" w:sz="8" w:space="0" w:color="auto"/>
                    <w:left w:val="single" w:sz="8" w:space="0" w:color="auto"/>
                    <w:bottom w:val="single" w:sz="8" w:space="0" w:color="auto"/>
                    <w:right w:val="single" w:sz="8" w:space="0" w:color="auto"/>
                  </w:tcBorders>
                </w:tcPr>
                <w:p w14:paraId="1862F8E3" w14:textId="77777777" w:rsidR="009D6F6A" w:rsidRPr="007D62B3" w:rsidRDefault="009D6F6A" w:rsidP="009D6F6A">
                  <w:pPr>
                    <w:jc w:val="center"/>
                    <w:rPr>
                      <w:i/>
                      <w:iCs/>
                      <w:szCs w:val="24"/>
                    </w:rPr>
                  </w:pPr>
                  <w:r w:rsidRPr="007D62B3">
                    <w:rPr>
                      <w:szCs w:val="24"/>
                      <w:shd w:val="clear" w:color="auto" w:fill="FFFFFF"/>
                    </w:rPr>
                    <w:t>Projektą vykdančio personalo darbo užmokesčio išlaidos už kasmetines atostogas</w:t>
                  </w:r>
                </w:p>
              </w:tc>
              <w:tc>
                <w:tcPr>
                  <w:tcW w:w="2975" w:type="dxa"/>
                  <w:tcBorders>
                    <w:top w:val="single" w:sz="8" w:space="0" w:color="auto"/>
                    <w:left w:val="single" w:sz="8" w:space="0" w:color="auto"/>
                    <w:bottom w:val="single" w:sz="8" w:space="0" w:color="auto"/>
                    <w:right w:val="single" w:sz="8" w:space="0" w:color="auto"/>
                  </w:tcBorders>
                </w:tcPr>
                <w:p w14:paraId="27F2D051" w14:textId="79F26BBA" w:rsidR="009D6F6A" w:rsidRPr="007D62B3" w:rsidRDefault="009D6F6A" w:rsidP="4B77AD7D">
                  <w:pPr>
                    <w:jc w:val="center"/>
                    <w:rPr>
                      <w:i/>
                      <w:iCs/>
                    </w:rPr>
                  </w:pPr>
                  <w:r w:rsidRPr="007D62B3">
                    <w:t>FN-05-01 – FN-05-07</w:t>
                  </w:r>
                </w:p>
              </w:tc>
              <w:tc>
                <w:tcPr>
                  <w:tcW w:w="2975" w:type="dxa"/>
                  <w:tcBorders>
                    <w:top w:val="single" w:sz="8" w:space="0" w:color="auto"/>
                    <w:left w:val="single" w:sz="8" w:space="0" w:color="auto"/>
                    <w:bottom w:val="single" w:sz="8" w:space="0" w:color="auto"/>
                    <w:right w:val="single" w:sz="8" w:space="0" w:color="auto"/>
                  </w:tcBorders>
                </w:tcPr>
                <w:p w14:paraId="782DCF8C" w14:textId="1111FBB8" w:rsidR="009D6F6A" w:rsidRPr="007D62B3" w:rsidRDefault="009D6F6A" w:rsidP="009134D4">
                  <w:pPr>
                    <w:jc w:val="center"/>
                    <w:rPr>
                      <w:i/>
                      <w:iCs/>
                      <w:szCs w:val="24"/>
                    </w:rPr>
                  </w:pPr>
                  <w:r w:rsidRPr="007D62B3">
                    <w:rPr>
                      <w:szCs w:val="24"/>
                    </w:rPr>
                    <w:t>01</w:t>
                  </w:r>
                </w:p>
              </w:tc>
              <w:tc>
                <w:tcPr>
                  <w:tcW w:w="2975" w:type="dxa"/>
                  <w:tcBorders>
                    <w:top w:val="single" w:sz="8" w:space="0" w:color="auto"/>
                    <w:left w:val="single" w:sz="8" w:space="0" w:color="auto"/>
                    <w:bottom w:val="single" w:sz="8" w:space="0" w:color="auto"/>
                    <w:right w:val="single" w:sz="8" w:space="0" w:color="auto"/>
                  </w:tcBorders>
                </w:tcPr>
                <w:p w14:paraId="10802453" w14:textId="77777777" w:rsidR="009D6F6A" w:rsidRPr="007D62B3" w:rsidRDefault="009D6F6A" w:rsidP="009D6F6A">
                  <w:pPr>
                    <w:jc w:val="center"/>
                    <w:rPr>
                      <w:i/>
                      <w:iCs/>
                      <w:szCs w:val="24"/>
                    </w:rPr>
                  </w:pPr>
                  <w:r w:rsidRPr="007D62B3">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1EFE3E60" w14:textId="77777777" w:rsidR="009D6F6A" w:rsidRPr="007D62B3" w:rsidRDefault="009D6F6A" w:rsidP="009D6F6A">
                  <w:pPr>
                    <w:jc w:val="center"/>
                    <w:rPr>
                      <w:i/>
                      <w:iCs/>
                      <w:szCs w:val="24"/>
                    </w:rPr>
                  </w:pPr>
                  <w:r w:rsidRPr="007D62B3">
                    <w:rPr>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tc>
            </w:tr>
            <w:tr w:rsidR="009D6F6A" w:rsidRPr="007D62B3" w14:paraId="54F837B1" w14:textId="77777777" w:rsidTr="4B77AD7D">
              <w:tc>
                <w:tcPr>
                  <w:tcW w:w="2974" w:type="dxa"/>
                  <w:tcBorders>
                    <w:top w:val="single" w:sz="8" w:space="0" w:color="auto"/>
                    <w:left w:val="single" w:sz="8" w:space="0" w:color="auto"/>
                    <w:bottom w:val="single" w:sz="8" w:space="0" w:color="auto"/>
                    <w:right w:val="single" w:sz="8" w:space="0" w:color="auto"/>
                  </w:tcBorders>
                </w:tcPr>
                <w:p w14:paraId="45605172" w14:textId="77777777" w:rsidR="009D6F6A" w:rsidRPr="007D62B3" w:rsidRDefault="009D6F6A" w:rsidP="009D6F6A">
                  <w:pPr>
                    <w:jc w:val="center"/>
                    <w:rPr>
                      <w:i/>
                      <w:iCs/>
                      <w:szCs w:val="24"/>
                    </w:rPr>
                  </w:pPr>
                  <w:r w:rsidRPr="007D62B3">
                    <w:rPr>
                      <w:szCs w:val="24"/>
                    </w:rPr>
                    <w:t>Privalomos projekto matomumo ir informavimo apie jį priemonės ir išlaidos</w:t>
                  </w:r>
                </w:p>
              </w:tc>
              <w:tc>
                <w:tcPr>
                  <w:tcW w:w="2975" w:type="dxa"/>
                  <w:tcBorders>
                    <w:top w:val="single" w:sz="8" w:space="0" w:color="auto"/>
                    <w:left w:val="single" w:sz="8" w:space="0" w:color="auto"/>
                    <w:bottom w:val="single" w:sz="8" w:space="0" w:color="auto"/>
                    <w:right w:val="single" w:sz="8" w:space="0" w:color="auto"/>
                  </w:tcBorders>
                </w:tcPr>
                <w:p w14:paraId="1B214BFF" w14:textId="645D8463" w:rsidR="009D6F6A" w:rsidRPr="007D62B3" w:rsidRDefault="009D6F6A" w:rsidP="009D6F6A">
                  <w:pPr>
                    <w:jc w:val="center"/>
                    <w:rPr>
                      <w:i/>
                      <w:iCs/>
                      <w:szCs w:val="24"/>
                    </w:rPr>
                  </w:pPr>
                  <w:r w:rsidRPr="007D62B3">
                    <w:rPr>
                      <w:szCs w:val="24"/>
                    </w:rPr>
                    <w:t>FS-01-01</w:t>
                  </w:r>
                  <w:r w:rsidR="009134D4" w:rsidRPr="007D62B3">
                    <w:rPr>
                      <w:szCs w:val="24"/>
                    </w:rPr>
                    <w:t xml:space="preserve"> – FS-01-04</w:t>
                  </w:r>
                </w:p>
              </w:tc>
              <w:tc>
                <w:tcPr>
                  <w:tcW w:w="2975" w:type="dxa"/>
                  <w:tcBorders>
                    <w:top w:val="single" w:sz="8" w:space="0" w:color="auto"/>
                    <w:left w:val="single" w:sz="8" w:space="0" w:color="auto"/>
                    <w:bottom w:val="single" w:sz="8" w:space="0" w:color="auto"/>
                    <w:right w:val="single" w:sz="8" w:space="0" w:color="auto"/>
                  </w:tcBorders>
                </w:tcPr>
                <w:p w14:paraId="676D3759" w14:textId="09B522FC" w:rsidR="009D6F6A" w:rsidRPr="007D62B3" w:rsidRDefault="009134D4" w:rsidP="009D6F6A">
                  <w:pPr>
                    <w:jc w:val="center"/>
                    <w:rPr>
                      <w:i/>
                      <w:iCs/>
                      <w:szCs w:val="24"/>
                    </w:rPr>
                  </w:pPr>
                  <w:r w:rsidRPr="007D62B3">
                    <w:rPr>
                      <w:szCs w:val="24"/>
                    </w:rPr>
                    <w:t>0</w:t>
                  </w:r>
                  <w:r w:rsidR="00AE2E10" w:rsidRPr="007D62B3">
                    <w:rPr>
                      <w:szCs w:val="24"/>
                    </w:rPr>
                    <w:t>2</w:t>
                  </w:r>
                </w:p>
              </w:tc>
              <w:tc>
                <w:tcPr>
                  <w:tcW w:w="2975" w:type="dxa"/>
                  <w:tcBorders>
                    <w:top w:val="single" w:sz="8" w:space="0" w:color="auto"/>
                    <w:left w:val="single" w:sz="8" w:space="0" w:color="auto"/>
                    <w:bottom w:val="single" w:sz="8" w:space="0" w:color="auto"/>
                    <w:right w:val="single" w:sz="8" w:space="0" w:color="auto"/>
                  </w:tcBorders>
                </w:tcPr>
                <w:p w14:paraId="63F136A2" w14:textId="050BC50A" w:rsidR="009D6F6A" w:rsidRPr="007D62B3" w:rsidRDefault="009D6F6A" w:rsidP="009D6F6A">
                  <w:pPr>
                    <w:jc w:val="center"/>
                    <w:rPr>
                      <w:i/>
                      <w:iCs/>
                      <w:szCs w:val="24"/>
                    </w:rPr>
                  </w:pPr>
                  <w:r w:rsidRPr="007D62B3">
                    <w:rPr>
                      <w:szCs w:val="24"/>
                    </w:rPr>
                    <w:t>Įgyvendintų privalomų matomumo ir informavimo apie ES fondų investicijų veiklas priemonių fiksuotoji suma</w:t>
                  </w:r>
                </w:p>
              </w:tc>
              <w:tc>
                <w:tcPr>
                  <w:tcW w:w="2975" w:type="dxa"/>
                  <w:tcBorders>
                    <w:top w:val="single" w:sz="8" w:space="0" w:color="auto"/>
                    <w:left w:val="single" w:sz="8" w:space="0" w:color="auto"/>
                    <w:bottom w:val="single" w:sz="8" w:space="0" w:color="auto"/>
                    <w:right w:val="single" w:sz="8" w:space="0" w:color="auto"/>
                  </w:tcBorders>
                </w:tcPr>
                <w:p w14:paraId="37C9D4DF" w14:textId="77777777" w:rsidR="009D6F6A" w:rsidRPr="007D62B3" w:rsidRDefault="009D6F6A" w:rsidP="009D6F6A">
                  <w:pPr>
                    <w:jc w:val="center"/>
                    <w:rPr>
                      <w:i/>
                      <w:color w:val="000000"/>
                      <w:szCs w:val="24"/>
                    </w:rPr>
                  </w:pPr>
                  <w:r w:rsidRPr="007D62B3">
                    <w:rPr>
                      <w:szCs w:val="24"/>
                    </w:rPr>
                    <w:t>-</w:t>
                  </w:r>
                </w:p>
              </w:tc>
            </w:tr>
            <w:tr w:rsidR="009D6F6A" w:rsidRPr="007D62B3" w14:paraId="650D4C3D" w14:textId="77777777" w:rsidTr="4B77AD7D">
              <w:tc>
                <w:tcPr>
                  <w:tcW w:w="2974" w:type="dxa"/>
                  <w:tcBorders>
                    <w:top w:val="single" w:sz="8" w:space="0" w:color="auto"/>
                    <w:left w:val="single" w:sz="8" w:space="0" w:color="auto"/>
                    <w:bottom w:val="single" w:sz="8" w:space="0" w:color="auto"/>
                    <w:right w:val="single" w:sz="8" w:space="0" w:color="auto"/>
                  </w:tcBorders>
                </w:tcPr>
                <w:p w14:paraId="22C69DD8" w14:textId="77777777" w:rsidR="009D6F6A" w:rsidRPr="007D62B3" w:rsidRDefault="009D6F6A" w:rsidP="009D6F6A">
                  <w:pPr>
                    <w:jc w:val="center"/>
                    <w:rPr>
                      <w:szCs w:val="24"/>
                    </w:rPr>
                  </w:pPr>
                  <w:r w:rsidRPr="007D62B3">
                    <w:rPr>
                      <w:szCs w:val="24"/>
                    </w:rPr>
                    <w:t>Netiesioginės projekto veiklos ir išlaidos joms apmokėti</w:t>
                  </w:r>
                </w:p>
              </w:tc>
              <w:tc>
                <w:tcPr>
                  <w:tcW w:w="2975" w:type="dxa"/>
                  <w:tcBorders>
                    <w:top w:val="single" w:sz="8" w:space="0" w:color="auto"/>
                    <w:left w:val="single" w:sz="8" w:space="0" w:color="auto"/>
                    <w:bottom w:val="single" w:sz="8" w:space="0" w:color="auto"/>
                    <w:right w:val="single" w:sz="8" w:space="0" w:color="auto"/>
                  </w:tcBorders>
                </w:tcPr>
                <w:p w14:paraId="38A23F96" w14:textId="77777777" w:rsidR="009D6F6A" w:rsidRPr="007D62B3" w:rsidRDefault="009D6F6A" w:rsidP="009D6F6A">
                  <w:pPr>
                    <w:jc w:val="center"/>
                    <w:rPr>
                      <w:szCs w:val="24"/>
                    </w:rPr>
                  </w:pPr>
                  <w:r w:rsidRPr="007D62B3">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436E2858" w14:textId="77777777" w:rsidR="009D6F6A" w:rsidRPr="007D62B3" w:rsidRDefault="009D6F6A" w:rsidP="009D6F6A">
                  <w:pPr>
                    <w:jc w:val="center"/>
                    <w:rPr>
                      <w:szCs w:val="24"/>
                    </w:rPr>
                  </w:pPr>
                  <w:r w:rsidRPr="007D62B3">
                    <w:rPr>
                      <w:szCs w:val="24"/>
                    </w:rPr>
                    <w:t>01</w:t>
                  </w:r>
                </w:p>
              </w:tc>
              <w:tc>
                <w:tcPr>
                  <w:tcW w:w="2975" w:type="dxa"/>
                  <w:tcBorders>
                    <w:top w:val="single" w:sz="8" w:space="0" w:color="auto"/>
                    <w:left w:val="single" w:sz="8" w:space="0" w:color="auto"/>
                    <w:bottom w:val="single" w:sz="8" w:space="0" w:color="auto"/>
                    <w:right w:val="single" w:sz="8" w:space="0" w:color="auto"/>
                  </w:tcBorders>
                </w:tcPr>
                <w:p w14:paraId="740EA36A" w14:textId="77777777" w:rsidR="009D6F6A" w:rsidRPr="007D62B3" w:rsidRDefault="009D6F6A" w:rsidP="009D6F6A">
                  <w:pPr>
                    <w:jc w:val="center"/>
                    <w:rPr>
                      <w:szCs w:val="24"/>
                    </w:rPr>
                  </w:pPr>
                  <w:r w:rsidRPr="007D62B3">
                    <w:rPr>
                      <w:szCs w:val="24"/>
                    </w:rPr>
                    <w:t>Iki 7 procentų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70A0057A" w14:textId="77777777" w:rsidR="009D6F6A" w:rsidRPr="007D62B3" w:rsidRDefault="009D6F6A" w:rsidP="009D6F6A">
                  <w:pPr>
                    <w:jc w:val="center"/>
                    <w:rPr>
                      <w:szCs w:val="24"/>
                    </w:rPr>
                  </w:pPr>
                  <w:r w:rsidRPr="007D62B3">
                    <w:rPr>
                      <w:szCs w:val="24"/>
                    </w:rPr>
                    <w:t>Netiesioginės projekto išlaidos skaičiuojamos nuo tinkamų finansuoti tiesioginių projekto išlaidų.</w:t>
                  </w:r>
                </w:p>
                <w:p w14:paraId="45FF0FC8" w14:textId="77777777" w:rsidR="009D6F6A" w:rsidRPr="007D62B3" w:rsidRDefault="009D6F6A" w:rsidP="009D6F6A">
                  <w:pPr>
                    <w:jc w:val="center"/>
                    <w:rPr>
                      <w:szCs w:val="24"/>
                    </w:rPr>
                  </w:pPr>
                  <w:r w:rsidRPr="007D62B3">
                    <w:rPr>
                      <w:szCs w:val="24"/>
                    </w:rPr>
                    <w:t xml:space="preserve">Fiksuotoji norma apmokama </w:t>
                  </w:r>
                  <w:r w:rsidRPr="007D62B3">
                    <w:rPr>
                      <w:szCs w:val="24"/>
                      <w:lang w:eastAsia="lt-LT"/>
                    </w:rPr>
                    <w:t>Taisyklių</w:t>
                  </w:r>
                  <w:r w:rsidRPr="007D62B3">
                    <w:rPr>
                      <w:szCs w:val="24"/>
                    </w:rPr>
                    <w:t xml:space="preserve"> </w:t>
                  </w:r>
                  <w:r w:rsidRPr="007D62B3">
                    <w:rPr>
                      <w:szCs w:val="24"/>
                    </w:rPr>
                    <w:lastRenderedPageBreak/>
                    <w:t>172.1 papunktyje nustatyta tvarka</w:t>
                  </w:r>
                </w:p>
              </w:tc>
            </w:tr>
            <w:tr w:rsidR="009D6F6A" w:rsidRPr="007D62B3" w14:paraId="13111AC0" w14:textId="77777777" w:rsidTr="4B77AD7D">
              <w:tc>
                <w:tcPr>
                  <w:tcW w:w="14874" w:type="dxa"/>
                  <w:gridSpan w:val="5"/>
                  <w:tcBorders>
                    <w:top w:val="single" w:sz="8" w:space="0" w:color="auto"/>
                    <w:left w:val="single" w:sz="8" w:space="0" w:color="auto"/>
                    <w:bottom w:val="single" w:sz="8" w:space="0" w:color="auto"/>
                    <w:right w:val="single" w:sz="8" w:space="0" w:color="auto"/>
                  </w:tcBorders>
                </w:tcPr>
                <w:p w14:paraId="4A329F2B" w14:textId="77777777" w:rsidR="009D6F6A" w:rsidRPr="007D62B3" w:rsidRDefault="009D6F6A" w:rsidP="009D6F6A">
                  <w:pPr>
                    <w:jc w:val="both"/>
                    <w:rPr>
                      <w:iCs/>
                      <w:szCs w:val="24"/>
                    </w:rPr>
                  </w:pPr>
                  <w:r w:rsidRPr="007D62B3">
                    <w:rPr>
                      <w:b/>
                      <w:bCs/>
                      <w:iCs/>
                      <w:szCs w:val="24"/>
                    </w:rPr>
                    <w:lastRenderedPageBreak/>
                    <w:t>Pastaba.</w:t>
                  </w:r>
                  <w:r w:rsidRPr="007D62B3">
                    <w:rPr>
                      <w:iCs/>
                      <w:szCs w:val="24"/>
                    </w:rPr>
                    <w:t xml:space="preserve"> Supaprastintai apmokamų išlaidų dydžiai nurodyti Supaprastintai apmokamų išlaidų dydžių registre, skelbiamame Europos socialinio fondo agentūros interneto svetainės www.esf.lt Metodinės pagalbos centro skiltyje https://www.esf.lt/veiklos-sritys/metodines-pagalbos-centras/1073.</w:t>
                  </w:r>
                </w:p>
              </w:tc>
            </w:tr>
          </w:tbl>
          <w:p w14:paraId="4DDC6DD1" w14:textId="77777777" w:rsidR="009D6F6A" w:rsidRPr="007D62B3" w:rsidRDefault="009D6F6A">
            <w:pPr>
              <w:jc w:val="both"/>
              <w:rPr>
                <w:i/>
                <w:iCs/>
                <w:szCs w:val="24"/>
              </w:rPr>
            </w:pPr>
          </w:p>
          <w:p w14:paraId="3593DC7D" w14:textId="77777777" w:rsidR="00EB0F8F" w:rsidRPr="007D62B3" w:rsidRDefault="00EB0F8F">
            <w:pPr>
              <w:jc w:val="both"/>
              <w:rPr>
                <w:i/>
                <w:iCs/>
                <w:szCs w:val="24"/>
              </w:rPr>
            </w:pPr>
          </w:p>
        </w:tc>
      </w:tr>
    </w:tbl>
    <w:p w14:paraId="5D94B0D8" w14:textId="77777777" w:rsidR="00EB0F8F" w:rsidRPr="007D62B3" w:rsidRDefault="00EB0F8F">
      <w:pPr>
        <w:rPr>
          <w:sz w:val="18"/>
          <w:szCs w:val="18"/>
        </w:rPr>
      </w:pPr>
    </w:p>
    <w:p w14:paraId="2788F4AA" w14:textId="77777777" w:rsidR="009D6F6A" w:rsidRPr="007D62B3" w:rsidRDefault="00C222C1">
      <w:pPr>
        <w:spacing w:line="276" w:lineRule="auto"/>
        <w:jc w:val="center"/>
        <w:rPr>
          <w:rFonts w:eastAsia="Calibri"/>
          <w:szCs w:val="24"/>
        </w:rPr>
        <w:sectPr w:rsidR="009D6F6A" w:rsidRPr="007D62B3">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r w:rsidRPr="007D62B3">
        <w:rPr>
          <w:rFonts w:eastAsia="Calibri"/>
          <w:szCs w:val="24"/>
        </w:rPr>
        <w:t>________________</w:t>
      </w:r>
    </w:p>
    <w:p w14:paraId="3F3E6FCF" w14:textId="5FAE1620" w:rsidR="009D6F6A" w:rsidRPr="007D62B3" w:rsidRDefault="009D6F6A" w:rsidP="009D6F6A">
      <w:pPr>
        <w:ind w:left="9072" w:right="-31"/>
        <w:rPr>
          <w:iCs/>
          <w:szCs w:val="24"/>
        </w:rPr>
      </w:pPr>
      <w:r w:rsidRPr="007D62B3">
        <w:rPr>
          <w:iCs/>
          <w:szCs w:val="24"/>
        </w:rPr>
        <w:lastRenderedPageBreak/>
        <w:t xml:space="preserve">2022–2030 metų ekonomikos transformacijos ir konkurencingumo plėtros programos pažangos priemonės Nr. 05-001-01-05-07 „Sukurti nuoseklią inovacinės veiklos skatinimo sistemą“ veiklos „Skatinti inovacijas viešajame sektoriuje (ikiprekybinius pirkimus)“ </w:t>
      </w:r>
      <w:proofErr w:type="spellStart"/>
      <w:r w:rsidRPr="007D62B3">
        <w:rPr>
          <w:iCs/>
          <w:szCs w:val="24"/>
        </w:rPr>
        <w:t>poveiklių</w:t>
      </w:r>
      <w:proofErr w:type="spellEnd"/>
      <w:r w:rsidRPr="007D62B3">
        <w:rPr>
          <w:iCs/>
          <w:szCs w:val="24"/>
        </w:rPr>
        <w:t xml:space="preserve"> „</w:t>
      </w:r>
      <w:r w:rsidR="0094581F" w:rsidRPr="007D62B3">
        <w:rPr>
          <w:iCs/>
          <w:szCs w:val="24"/>
        </w:rPr>
        <w:t xml:space="preserve">Sudaryti paskatas verslui kurti naujus produktus viešojo sektoriaus poreikiams tenkinti </w:t>
      </w:r>
      <w:r w:rsidRPr="007D62B3">
        <w:rPr>
          <w:iCs/>
          <w:szCs w:val="24"/>
        </w:rPr>
        <w:t>(Sostinės regionas)“ ir „</w:t>
      </w:r>
      <w:r w:rsidR="0094581F" w:rsidRPr="007D62B3">
        <w:rPr>
          <w:iCs/>
          <w:szCs w:val="24"/>
        </w:rPr>
        <w:t>Sudaryti paskatas verslui kurti naujus produktus viešojo sektoriaus poreikiams tenkinti (Vidurio ir vakarų Lietuvos regionas)</w:t>
      </w:r>
      <w:r w:rsidRPr="007D62B3">
        <w:rPr>
          <w:iCs/>
          <w:szCs w:val="24"/>
        </w:rPr>
        <w:t>“ projektų finansavimo sąlygų aprašo</w:t>
      </w:r>
    </w:p>
    <w:p w14:paraId="595426DF" w14:textId="77777777" w:rsidR="009D6F6A" w:rsidRPr="007D62B3" w:rsidRDefault="009D6F6A" w:rsidP="009D6F6A">
      <w:pPr>
        <w:ind w:left="9072" w:right="-31"/>
        <w:rPr>
          <w:szCs w:val="24"/>
        </w:rPr>
      </w:pPr>
      <w:r w:rsidRPr="007D62B3">
        <w:rPr>
          <w:szCs w:val="24"/>
        </w:rPr>
        <w:t>1 priedas</w:t>
      </w:r>
    </w:p>
    <w:p w14:paraId="0C642E94" w14:textId="77777777" w:rsidR="009D6F6A" w:rsidRPr="007D62B3" w:rsidRDefault="009D6F6A" w:rsidP="009D6F6A">
      <w:pPr>
        <w:ind w:right="567"/>
        <w:jc w:val="center"/>
        <w:rPr>
          <w:rFonts w:eastAsia="Calibri"/>
          <w:b/>
          <w:bCs/>
          <w:szCs w:val="24"/>
        </w:rPr>
      </w:pPr>
    </w:p>
    <w:p w14:paraId="7A5B9703" w14:textId="77777777" w:rsidR="009D6F6A" w:rsidRPr="007D62B3" w:rsidRDefault="009D6F6A" w:rsidP="009D6F6A">
      <w:pPr>
        <w:ind w:right="567"/>
        <w:jc w:val="center"/>
        <w:rPr>
          <w:rFonts w:eastAsia="Calibri"/>
          <w:b/>
          <w:bCs/>
          <w:szCs w:val="24"/>
        </w:rPr>
      </w:pPr>
      <w:r w:rsidRPr="007D62B3">
        <w:rPr>
          <w:rFonts w:eastAsia="Calibri"/>
          <w:b/>
          <w:bCs/>
          <w:szCs w:val="24"/>
        </w:rPr>
        <w:t>PROJEKTO (ĮSKAITANT JUNGTINĮ PROJEKTĄ) ATITIKTIES REIKŠMINGOS ŽALOS NEDARYMO HORIZONTALIAJAM PRINCIPUI VERTINIMO REIKALAVIMŲ APRAŠAS</w:t>
      </w:r>
    </w:p>
    <w:p w14:paraId="26BD5796" w14:textId="77777777" w:rsidR="009D6F6A" w:rsidRPr="007D62B3" w:rsidRDefault="009D6F6A" w:rsidP="009D6F6A">
      <w:pPr>
        <w:jc w:val="center"/>
        <w:rPr>
          <w:rFonts w:eastAsia="Calibri"/>
          <w:b/>
          <w:bCs/>
          <w:szCs w:val="24"/>
        </w:rPr>
      </w:pPr>
    </w:p>
    <w:p w14:paraId="48D5D4F5" w14:textId="77777777" w:rsidR="009D6F6A" w:rsidRPr="007D62B3" w:rsidRDefault="009D6F6A" w:rsidP="009D6F6A">
      <w:pPr>
        <w:spacing w:line="276" w:lineRule="auto"/>
        <w:jc w:val="both"/>
        <w:rPr>
          <w:rFonts w:eastAsia="Calibri"/>
          <w:bCs/>
          <w:szCs w:val="24"/>
        </w:rPr>
      </w:pPr>
      <w:r w:rsidRPr="007D62B3">
        <w:rPr>
          <w:rFonts w:eastAsia="Calibri"/>
          <w:bCs/>
          <w:szCs w:val="24"/>
        </w:rPr>
        <w:t>Finansavimo šaltinis, pagal kurį finansuojamas projektas (</w:t>
      </w:r>
      <w:r w:rsidRPr="007D62B3">
        <w:rPr>
          <w:rFonts w:eastAsia="Calibri"/>
          <w:bCs/>
          <w:i/>
          <w:szCs w:val="24"/>
        </w:rPr>
        <w:t>pažymėkite tinkamą</w:t>
      </w:r>
      <w:r w:rsidRPr="007D62B3">
        <w:rPr>
          <w:rFonts w:eastAsia="Calibri"/>
          <w:bCs/>
          <w:szCs w:val="24"/>
        </w:rPr>
        <w:t>):</w:t>
      </w:r>
    </w:p>
    <w:p w14:paraId="4E578F13" w14:textId="77777777" w:rsidR="009D6F6A" w:rsidRPr="007D62B3" w:rsidRDefault="009D6F6A" w:rsidP="009D6F6A">
      <w:pPr>
        <w:spacing w:line="276" w:lineRule="auto"/>
        <w:jc w:val="both"/>
        <w:rPr>
          <w:rFonts w:eastAsia="Calibri"/>
          <w:bCs/>
          <w:szCs w:val="24"/>
        </w:rPr>
      </w:pPr>
      <w:r w:rsidRPr="007D62B3">
        <w:rPr>
          <w:rFonts w:ascii="Wingdings 2" w:eastAsia="Wingdings 2" w:hAnsi="Wingdings 2" w:cs="Wingdings 2"/>
        </w:rPr>
        <w:t></w:t>
      </w:r>
      <w:r w:rsidRPr="007D62B3">
        <w:t xml:space="preserve"> </w:t>
      </w:r>
      <w:r w:rsidRPr="007D62B3">
        <w:rPr>
          <w:rFonts w:eastAsia="Calibri"/>
          <w:bCs/>
          <w:szCs w:val="24"/>
        </w:rPr>
        <w:t>Ekonomikos gaivinimo ir atsparumo didinimo priemonė (toliau – EGADP)</w:t>
      </w:r>
    </w:p>
    <w:p w14:paraId="10189E1A" w14:textId="77777777" w:rsidR="009D6F6A" w:rsidRPr="007D62B3" w:rsidRDefault="009D6F6A" w:rsidP="009D6F6A">
      <w:pPr>
        <w:spacing w:line="276" w:lineRule="auto"/>
        <w:jc w:val="both"/>
        <w:rPr>
          <w:rFonts w:eastAsia="Calibri"/>
          <w:bCs/>
          <w:szCs w:val="24"/>
        </w:rPr>
      </w:pPr>
      <w:r w:rsidRPr="007D62B3">
        <w:rPr>
          <w:rFonts w:ascii="Wingdings" w:eastAsia="Wingdings" w:hAnsi="Wingdings" w:cs="Wingdings"/>
        </w:rPr>
        <w:t></w:t>
      </w:r>
      <w:r w:rsidRPr="007D62B3">
        <w:t xml:space="preserve"> Europos Sąjungos fondų i</w:t>
      </w:r>
      <w:r w:rsidRPr="007D62B3">
        <w:rPr>
          <w:rFonts w:eastAsia="Calibri"/>
          <w:bCs/>
          <w:szCs w:val="24"/>
        </w:rPr>
        <w:t>nvesticijų programa (toliau – ESFIP)</w:t>
      </w:r>
    </w:p>
    <w:p w14:paraId="1B7608E4" w14:textId="77777777" w:rsidR="009D6F6A" w:rsidRPr="007D62B3" w:rsidRDefault="009D6F6A" w:rsidP="009D6F6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9D6F6A" w:rsidRPr="007D62B3" w14:paraId="1EA699F6" w14:textId="77777777">
        <w:tc>
          <w:tcPr>
            <w:tcW w:w="3545" w:type="dxa"/>
          </w:tcPr>
          <w:p w14:paraId="1A3FC435" w14:textId="77777777" w:rsidR="009D6F6A" w:rsidRPr="007D62B3" w:rsidRDefault="009D6F6A" w:rsidP="002B3128">
            <w:pPr>
              <w:jc w:val="center"/>
              <w:rPr>
                <w:rFonts w:eastAsia="Calibri"/>
                <w:b/>
                <w:szCs w:val="24"/>
              </w:rPr>
            </w:pPr>
            <w:r w:rsidRPr="007D62B3">
              <w:rPr>
                <w:rFonts w:eastAsia="Calibri"/>
                <w:b/>
                <w:szCs w:val="24"/>
              </w:rPr>
              <w:t>Aplinkos tikslai</w:t>
            </w:r>
          </w:p>
          <w:p w14:paraId="1B56F3A2" w14:textId="77777777" w:rsidR="009D6F6A" w:rsidRPr="007D62B3" w:rsidRDefault="009D6F6A" w:rsidP="002B3128">
            <w:pPr>
              <w:jc w:val="both"/>
              <w:rPr>
                <w:rFonts w:eastAsia="Calibri"/>
                <w:b/>
                <w:szCs w:val="24"/>
              </w:rPr>
            </w:pPr>
            <w:r w:rsidRPr="007D62B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71CD412D" w14:textId="77777777" w:rsidR="009D6F6A" w:rsidRPr="007D62B3" w:rsidRDefault="009D6F6A" w:rsidP="002B3128">
            <w:pPr>
              <w:jc w:val="center"/>
              <w:rPr>
                <w:rFonts w:eastAsia="Calibri"/>
                <w:b/>
                <w:szCs w:val="24"/>
              </w:rPr>
            </w:pPr>
            <w:r w:rsidRPr="007D62B3">
              <w:rPr>
                <w:rFonts w:eastAsia="Calibri"/>
                <w:b/>
                <w:szCs w:val="24"/>
              </w:rPr>
              <w:t>Pagrindimas</w:t>
            </w:r>
          </w:p>
          <w:p w14:paraId="6A4A4572" w14:textId="77777777" w:rsidR="009D6F6A" w:rsidRPr="007D62B3" w:rsidRDefault="009D6F6A" w:rsidP="002B3128">
            <w:pPr>
              <w:jc w:val="both"/>
              <w:rPr>
                <w:rFonts w:eastAsia="Calibri"/>
                <w:szCs w:val="24"/>
              </w:rPr>
            </w:pPr>
            <w:r w:rsidRPr="007D62B3">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3E57080C" w14:textId="77777777" w:rsidR="009D6F6A" w:rsidRPr="007D62B3" w:rsidRDefault="009D6F6A" w:rsidP="002B3128">
            <w:pPr>
              <w:jc w:val="both"/>
              <w:rPr>
                <w:rFonts w:eastAsia="Calibri"/>
                <w:b/>
                <w:szCs w:val="24"/>
              </w:rPr>
            </w:pPr>
            <w:r w:rsidRPr="007D62B3">
              <w:rPr>
                <w:rFonts w:eastAsia="Calibri"/>
                <w:bCs/>
                <w:i/>
                <w:szCs w:val="24"/>
              </w:rPr>
              <w:t>(papildomai gali būti nurodomi nacionaliniai teisės aktai, kuriais įgyvendinami vertinimo anketose minimi Europos Sąjungos teisės aktai)</w:t>
            </w:r>
          </w:p>
        </w:tc>
        <w:tc>
          <w:tcPr>
            <w:tcW w:w="4224" w:type="dxa"/>
          </w:tcPr>
          <w:p w14:paraId="2BDC81D6" w14:textId="77777777" w:rsidR="009D6F6A" w:rsidRPr="007D62B3" w:rsidRDefault="009D6F6A" w:rsidP="002B3128">
            <w:pPr>
              <w:jc w:val="center"/>
              <w:rPr>
                <w:rFonts w:eastAsia="Calibri"/>
                <w:i/>
                <w:sz w:val="20"/>
              </w:rPr>
            </w:pPr>
            <w:r w:rsidRPr="007D62B3">
              <w:rPr>
                <w:rFonts w:eastAsia="Calibri"/>
                <w:b/>
                <w:szCs w:val="24"/>
              </w:rPr>
              <w:t>Pagrindimo dokumentai</w:t>
            </w:r>
          </w:p>
          <w:p w14:paraId="456DC18A" w14:textId="77777777" w:rsidR="009D6F6A" w:rsidRPr="007D62B3" w:rsidRDefault="009D6F6A" w:rsidP="002B3128">
            <w:pPr>
              <w:jc w:val="both"/>
              <w:rPr>
                <w:rFonts w:eastAsia="Calibri"/>
                <w:i/>
                <w:szCs w:val="24"/>
              </w:rPr>
            </w:pPr>
            <w:r w:rsidRPr="007D62B3">
              <w:rPr>
                <w:rFonts w:eastAsia="Calibri"/>
                <w:i/>
                <w:szCs w:val="24"/>
              </w:rPr>
              <w:t>(nurodomas dokumentas, kuris bus vertinamas siekiant įvertinti projekto atitiktį aplinkos tikslams, arba pateikiama šią atitiktį pagrindžianti informacija)</w:t>
            </w:r>
          </w:p>
        </w:tc>
      </w:tr>
      <w:tr w:rsidR="009D6F6A" w:rsidRPr="007D62B3" w14:paraId="0B2EBE44" w14:textId="77777777">
        <w:tc>
          <w:tcPr>
            <w:tcW w:w="3545" w:type="dxa"/>
          </w:tcPr>
          <w:p w14:paraId="786D2923" w14:textId="77777777" w:rsidR="009D6F6A" w:rsidRPr="007D62B3" w:rsidRDefault="009D6F6A" w:rsidP="002B3128">
            <w:pPr>
              <w:tabs>
                <w:tab w:val="left" w:pos="289"/>
              </w:tabs>
              <w:ind w:firstLine="5"/>
              <w:jc w:val="both"/>
              <w:rPr>
                <w:rFonts w:eastAsia="Calibri"/>
                <w:szCs w:val="24"/>
              </w:rPr>
            </w:pPr>
            <w:r w:rsidRPr="007D62B3">
              <w:rPr>
                <w:rFonts w:eastAsia="Calibri"/>
                <w:szCs w:val="24"/>
              </w:rPr>
              <w:t>1.</w:t>
            </w:r>
            <w:r w:rsidRPr="007D62B3">
              <w:rPr>
                <w:rFonts w:eastAsia="Calibri"/>
                <w:szCs w:val="24"/>
              </w:rPr>
              <w:tab/>
              <w:t>Klimato kaitos švelninimas</w:t>
            </w:r>
          </w:p>
        </w:tc>
        <w:tc>
          <w:tcPr>
            <w:tcW w:w="7229" w:type="dxa"/>
          </w:tcPr>
          <w:p w14:paraId="0ED01B74" w14:textId="77777777" w:rsidR="009D6F6A" w:rsidRPr="007D62B3" w:rsidRDefault="009D6F6A" w:rsidP="002B3128">
            <w:pPr>
              <w:jc w:val="both"/>
              <w:rPr>
                <w:rFonts w:eastAsia="Calibri"/>
                <w:bCs/>
                <w:szCs w:val="24"/>
              </w:rPr>
            </w:pPr>
            <w:r w:rsidRPr="007D62B3">
              <w:rPr>
                <w:rFonts w:eastAsia="Calibri"/>
                <w:bCs/>
                <w:szCs w:val="24"/>
              </w:rPr>
              <w:t>Vertinama, kad planuojama įgyvendinti projekto veikla</w:t>
            </w:r>
            <w:r w:rsidRPr="007D62B3">
              <w:rPr>
                <w:szCs w:val="24"/>
              </w:rPr>
              <w:t xml:space="preserve"> dėl savo pobūdžio</w:t>
            </w:r>
            <w:r w:rsidRPr="007D62B3">
              <w:rPr>
                <w:rFonts w:eastAsia="Calibri"/>
                <w:bCs/>
                <w:szCs w:val="24"/>
              </w:rPr>
              <w:t xml:space="preserve"> neturės jokio neigiamo tiesioginio ar netiesioginio poveikio klimato kaitos švelninimo tikslui, nes nenumatoma, kad įgyvendinant projekto veiklą  būtų kuriama tokia infrastruktūra, kuri galėtų turėti ženklų poveikį </w:t>
            </w:r>
            <w:r w:rsidRPr="007D62B3">
              <w:rPr>
                <w:rFonts w:eastAsia="Calibri"/>
                <w:bCs/>
                <w:szCs w:val="24"/>
              </w:rPr>
              <w:lastRenderedPageBreak/>
              <w:t>klimato kaitai ir būtų šiltnamio efektą sukeliančių dujų išsiskyrimo šaltinis.</w:t>
            </w:r>
          </w:p>
          <w:p w14:paraId="60B9EECE" w14:textId="77777777" w:rsidR="009D6F6A" w:rsidRPr="007D62B3" w:rsidRDefault="009D6F6A" w:rsidP="002B3128">
            <w:pPr>
              <w:jc w:val="both"/>
              <w:rPr>
                <w:rFonts w:eastAsia="Calibri"/>
                <w:bCs/>
                <w:strike/>
                <w:szCs w:val="24"/>
              </w:rPr>
            </w:pPr>
            <w:r w:rsidRPr="007D62B3">
              <w:rPr>
                <w:rFonts w:eastAsia="Calibri"/>
                <w:bCs/>
                <w:szCs w:val="24"/>
              </w:rPr>
              <w:t>Įgyvendinant projekto veiklą bus nustatytas projekto vykdytojo ir finansų tarpininkų įsipareigojimas laikytis 2021 m. liepos 13 d. Komisijos pranešime „</w:t>
            </w:r>
            <w:proofErr w:type="spellStart"/>
            <w:r w:rsidRPr="007D62B3">
              <w:rPr>
                <w:rFonts w:eastAsia="Calibri"/>
                <w:bCs/>
                <w:szCs w:val="24"/>
              </w:rPr>
              <w:t>InvestEU</w:t>
            </w:r>
            <w:proofErr w:type="spellEnd"/>
            <w:r w:rsidRPr="007D62B3">
              <w:rPr>
                <w:rFonts w:eastAsia="Calibri"/>
                <w:bCs/>
                <w:szCs w:val="24"/>
              </w:rPr>
              <w:t xml:space="preserve">“ fondo remiamų operacijų tvarumo patikros techninės gairės“ (2021/C 280/01) nustatytų reikalavimų. </w:t>
            </w:r>
            <w:r w:rsidRPr="007D62B3">
              <w:rPr>
                <w:bCs/>
                <w:szCs w:val="24"/>
              </w:rPr>
              <w:t>Taip pat bus nustatytas reikalavimas, kad įgaliotas subjektas a</w:t>
            </w:r>
            <w:r w:rsidRPr="007D62B3">
              <w:rPr>
                <w:bCs/>
              </w:rPr>
              <w:t>r</w:t>
            </w:r>
            <w:r w:rsidRPr="007D62B3">
              <w:rPr>
                <w:bCs/>
                <w:szCs w:val="24"/>
              </w:rPr>
              <w:t> finansų tarpininkas patikrintų, ar projekto vykdytojas ar naudos gavėjas laikosi Europos Sąjungos ir nacionalinių aplinkosaugos teisės aktų bei sandoriams nustatytų tvarumo reikalavimų.</w:t>
            </w:r>
          </w:p>
        </w:tc>
        <w:tc>
          <w:tcPr>
            <w:tcW w:w="4224" w:type="dxa"/>
          </w:tcPr>
          <w:p w14:paraId="580B417B" w14:textId="77777777" w:rsidR="009D6F6A" w:rsidRPr="007D62B3" w:rsidRDefault="009D6F6A" w:rsidP="002B3128">
            <w:pPr>
              <w:tabs>
                <w:tab w:val="left" w:pos="589"/>
              </w:tabs>
              <w:jc w:val="both"/>
              <w:rPr>
                <w:rFonts w:eastAsia="Calibri"/>
                <w:i/>
                <w:sz w:val="20"/>
              </w:rPr>
            </w:pPr>
            <w:r w:rsidRPr="007D62B3">
              <w:rPr>
                <w:rFonts w:eastAsia="Calibri"/>
                <w:bCs/>
                <w:szCs w:val="24"/>
              </w:rPr>
              <w:lastRenderedPageBreak/>
              <w:t xml:space="preserve">Netaikoma. Projekto veikla </w:t>
            </w:r>
            <w:r w:rsidRPr="007D62B3">
              <w:rPr>
                <w:szCs w:val="24"/>
              </w:rPr>
              <w:t xml:space="preserve">dėl savo pobūdžio </w:t>
            </w:r>
            <w:r w:rsidRPr="007D62B3">
              <w:rPr>
                <w:rFonts w:eastAsia="Calibri"/>
                <w:bCs/>
                <w:szCs w:val="24"/>
              </w:rPr>
              <w:t>neturės tiesioginio ar netiesioginio neigiamo poveikio klimato kaitos švelninimo tikslui, todėl pagrindimo dokumentai neteikiami.</w:t>
            </w:r>
          </w:p>
          <w:p w14:paraId="42DBF40F" w14:textId="77777777" w:rsidR="009D6F6A" w:rsidRPr="007D62B3" w:rsidRDefault="009D6F6A" w:rsidP="002B3128">
            <w:pPr>
              <w:tabs>
                <w:tab w:val="left" w:pos="589"/>
              </w:tabs>
              <w:jc w:val="both"/>
              <w:rPr>
                <w:rFonts w:eastAsia="Calibri"/>
                <w:i/>
                <w:sz w:val="20"/>
              </w:rPr>
            </w:pPr>
          </w:p>
        </w:tc>
      </w:tr>
      <w:tr w:rsidR="009D6F6A" w:rsidRPr="007D62B3" w14:paraId="24108DE9" w14:textId="77777777">
        <w:tc>
          <w:tcPr>
            <w:tcW w:w="3545" w:type="dxa"/>
          </w:tcPr>
          <w:p w14:paraId="1B45EFE0" w14:textId="77777777" w:rsidR="009D6F6A" w:rsidRPr="007D62B3" w:rsidRDefault="009D6F6A" w:rsidP="002B3128">
            <w:pPr>
              <w:tabs>
                <w:tab w:val="left" w:pos="289"/>
              </w:tabs>
              <w:ind w:firstLine="5"/>
              <w:jc w:val="both"/>
              <w:rPr>
                <w:rFonts w:eastAsia="Calibri"/>
                <w:szCs w:val="24"/>
              </w:rPr>
            </w:pPr>
            <w:r w:rsidRPr="007D62B3">
              <w:rPr>
                <w:rFonts w:eastAsia="Calibri"/>
                <w:szCs w:val="24"/>
              </w:rPr>
              <w:lastRenderedPageBreak/>
              <w:t>2.</w:t>
            </w:r>
            <w:r w:rsidRPr="007D62B3">
              <w:rPr>
                <w:rFonts w:eastAsia="Calibri"/>
                <w:szCs w:val="24"/>
              </w:rPr>
              <w:tab/>
              <w:t>Prisitaikymas prie klimato kaitos</w:t>
            </w:r>
          </w:p>
        </w:tc>
        <w:tc>
          <w:tcPr>
            <w:tcW w:w="7229" w:type="dxa"/>
          </w:tcPr>
          <w:p w14:paraId="65102E8D" w14:textId="77777777" w:rsidR="009D6F6A" w:rsidRPr="007D62B3" w:rsidRDefault="009D6F6A" w:rsidP="002B3128">
            <w:pPr>
              <w:jc w:val="both"/>
              <w:rPr>
                <w:rFonts w:eastAsia="Calibri"/>
                <w:bCs/>
                <w:szCs w:val="24"/>
              </w:rPr>
            </w:pPr>
            <w:r w:rsidRPr="007D62B3">
              <w:rPr>
                <w:bCs/>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prisitaikymo prie klimato kaitos tikslą ir neturės neigiamos įtakos žmonėms, gamtai ar turtui, nes nenumatoma kurti jokios infrastruktūros (nauja statyba ar infrastruktūros modernizavimas), taip pat įgyvendinant projektą nebus įsigyjama įrangos.</w:t>
            </w:r>
          </w:p>
        </w:tc>
        <w:tc>
          <w:tcPr>
            <w:tcW w:w="4224" w:type="dxa"/>
          </w:tcPr>
          <w:p w14:paraId="38D6D0AF" w14:textId="77777777" w:rsidR="009D6F6A" w:rsidRPr="007D62B3" w:rsidRDefault="009D6F6A" w:rsidP="002B3128">
            <w:pPr>
              <w:jc w:val="both"/>
              <w:rPr>
                <w:rFonts w:eastAsia="Calibri"/>
                <w:bCs/>
                <w:szCs w:val="24"/>
              </w:rPr>
            </w:pPr>
            <w:r w:rsidRPr="007D62B3">
              <w:rPr>
                <w:rFonts w:eastAsia="Calibri"/>
                <w:bCs/>
                <w:szCs w:val="24"/>
              </w:rPr>
              <w:t xml:space="preserve">Netaikoma. Projekto veikla </w:t>
            </w:r>
            <w:r w:rsidRPr="007D62B3">
              <w:rPr>
                <w:szCs w:val="24"/>
              </w:rPr>
              <w:t>dėl savo pobūdžio</w:t>
            </w:r>
            <w:r w:rsidRPr="007D62B3">
              <w:rPr>
                <w:b/>
                <w:bCs/>
                <w:szCs w:val="24"/>
              </w:rPr>
              <w:t xml:space="preserve"> </w:t>
            </w:r>
            <w:r w:rsidRPr="007D62B3">
              <w:rPr>
                <w:rFonts w:eastAsia="Calibri"/>
                <w:bCs/>
                <w:szCs w:val="24"/>
              </w:rPr>
              <w:t>neturės tiesioginio ar netiesioginio neigiamo poveikio prisitaikymo prie klimato kaitos tikslui, todėl pagrindimo dokumentai neteikiami.</w:t>
            </w:r>
          </w:p>
        </w:tc>
      </w:tr>
      <w:tr w:rsidR="009D6F6A" w:rsidRPr="007D62B3" w14:paraId="6797EB55" w14:textId="77777777">
        <w:tc>
          <w:tcPr>
            <w:tcW w:w="3545" w:type="dxa"/>
          </w:tcPr>
          <w:p w14:paraId="2A20F04C" w14:textId="77777777" w:rsidR="009D6F6A" w:rsidRPr="007D62B3" w:rsidRDefault="009D6F6A" w:rsidP="002B3128">
            <w:pPr>
              <w:tabs>
                <w:tab w:val="left" w:pos="289"/>
              </w:tabs>
              <w:ind w:firstLine="5"/>
              <w:jc w:val="both"/>
              <w:rPr>
                <w:rFonts w:eastAsia="Calibri"/>
                <w:szCs w:val="24"/>
              </w:rPr>
            </w:pPr>
            <w:r w:rsidRPr="007D62B3">
              <w:rPr>
                <w:rFonts w:eastAsia="Calibri"/>
                <w:szCs w:val="24"/>
              </w:rPr>
              <w:t>3.</w:t>
            </w:r>
            <w:r w:rsidRPr="007D62B3">
              <w:rPr>
                <w:rFonts w:eastAsia="Calibri"/>
                <w:szCs w:val="24"/>
              </w:rPr>
              <w:tab/>
              <w:t>Tausus vandens ir jūrų išteklių naudojimas ir apsauga</w:t>
            </w:r>
          </w:p>
        </w:tc>
        <w:tc>
          <w:tcPr>
            <w:tcW w:w="7229" w:type="dxa"/>
          </w:tcPr>
          <w:p w14:paraId="4CAF667B" w14:textId="77777777" w:rsidR="009D6F6A" w:rsidRPr="007D62B3" w:rsidRDefault="009D6F6A" w:rsidP="002B3128">
            <w:pPr>
              <w:jc w:val="both"/>
              <w:rPr>
                <w:bCs/>
                <w:szCs w:val="24"/>
              </w:rPr>
            </w:pPr>
            <w:r w:rsidRPr="007D62B3">
              <w:rPr>
                <w:bCs/>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tausaus vandens ir jūrų išteklių naudojimo ir apsaugos tikslą, nes nenumatoma kurti jokios infrastruktūros šalia vandens telkinių, kuri galėtų turėti įtakos tausiam vandens ir jūrų išteklių naudojimui, taip pat įgyvendinant projektą nebus įsigyjama įrangos.</w:t>
            </w:r>
          </w:p>
        </w:tc>
        <w:tc>
          <w:tcPr>
            <w:tcW w:w="4224" w:type="dxa"/>
          </w:tcPr>
          <w:p w14:paraId="7FFB5279" w14:textId="77777777" w:rsidR="009D6F6A" w:rsidRPr="007D62B3" w:rsidRDefault="009D6F6A" w:rsidP="002B3128">
            <w:pPr>
              <w:jc w:val="both"/>
              <w:rPr>
                <w:rFonts w:eastAsia="Calibri"/>
                <w:bCs/>
                <w:szCs w:val="24"/>
              </w:rPr>
            </w:pPr>
            <w:r w:rsidRPr="007D62B3">
              <w:rPr>
                <w:rFonts w:eastAsia="Calibri"/>
                <w:bCs/>
                <w:szCs w:val="24"/>
              </w:rPr>
              <w:t xml:space="preserve">Netaikoma. Projekto veikla </w:t>
            </w:r>
            <w:r w:rsidRPr="007D62B3">
              <w:rPr>
                <w:szCs w:val="24"/>
              </w:rPr>
              <w:t>dėl savo pobūdžio</w:t>
            </w:r>
            <w:r w:rsidRPr="007D62B3">
              <w:rPr>
                <w:b/>
                <w:bCs/>
                <w:szCs w:val="24"/>
              </w:rPr>
              <w:t xml:space="preserve"> </w:t>
            </w:r>
            <w:r w:rsidRPr="007D62B3">
              <w:rPr>
                <w:rFonts w:eastAsia="Calibri"/>
                <w:bCs/>
                <w:szCs w:val="24"/>
              </w:rPr>
              <w:t>neturės tiesioginio ar netiesioginio neigiamo poveikio t</w:t>
            </w:r>
            <w:r w:rsidRPr="007D62B3">
              <w:rPr>
                <w:rFonts w:eastAsia="Calibri"/>
                <w:szCs w:val="24"/>
              </w:rPr>
              <w:t>ausaus vandens ir jūrų išteklių naudojimo ir apsaugos</w:t>
            </w:r>
            <w:r w:rsidRPr="007D62B3">
              <w:rPr>
                <w:rFonts w:eastAsia="Calibri"/>
                <w:bCs/>
                <w:szCs w:val="24"/>
              </w:rPr>
              <w:t xml:space="preserve"> tikslui, todėl pagrindimo dokumentai neteikiami.</w:t>
            </w:r>
          </w:p>
        </w:tc>
      </w:tr>
      <w:tr w:rsidR="009D6F6A" w:rsidRPr="007D62B3" w14:paraId="7C175A1C" w14:textId="77777777">
        <w:tc>
          <w:tcPr>
            <w:tcW w:w="3545" w:type="dxa"/>
          </w:tcPr>
          <w:p w14:paraId="4A2C13FD" w14:textId="77777777" w:rsidR="009D6F6A" w:rsidRPr="007D62B3" w:rsidRDefault="009D6F6A" w:rsidP="002B3128">
            <w:pPr>
              <w:tabs>
                <w:tab w:val="left" w:pos="289"/>
              </w:tabs>
              <w:ind w:firstLine="5"/>
              <w:jc w:val="both"/>
              <w:rPr>
                <w:rFonts w:eastAsia="Calibri"/>
                <w:szCs w:val="24"/>
              </w:rPr>
            </w:pPr>
            <w:r w:rsidRPr="007D62B3">
              <w:rPr>
                <w:rFonts w:eastAsia="Calibri"/>
                <w:szCs w:val="24"/>
              </w:rPr>
              <w:t>4.</w:t>
            </w:r>
            <w:r w:rsidRPr="007D62B3">
              <w:rPr>
                <w:rFonts w:eastAsia="Calibri"/>
                <w:szCs w:val="24"/>
              </w:rPr>
              <w:tab/>
              <w:t>Perėjimas prie žiedinės ekonomikos, įskaitant atliekų prevenciją ir perdirbimą</w:t>
            </w:r>
          </w:p>
        </w:tc>
        <w:tc>
          <w:tcPr>
            <w:tcW w:w="7229" w:type="dxa"/>
          </w:tcPr>
          <w:p w14:paraId="1807B145" w14:textId="77777777" w:rsidR="009D6F6A" w:rsidRPr="007D62B3" w:rsidRDefault="009D6F6A" w:rsidP="002B3128">
            <w:pPr>
              <w:ind w:left="51"/>
              <w:jc w:val="both"/>
              <w:rPr>
                <w:rFonts w:eastAsia="Calibri"/>
                <w:bCs/>
                <w:szCs w:val="24"/>
              </w:rPr>
            </w:pPr>
            <w:r w:rsidRPr="007D62B3">
              <w:rPr>
                <w:rFonts w:eastAsia="Calibri"/>
                <w:bCs/>
                <w:szCs w:val="24"/>
              </w:rPr>
              <w:t xml:space="preserve">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perėjimo prie žiedinės ekonomikos, įskaitant atliekų prevenciją </w:t>
            </w:r>
            <w:r w:rsidRPr="007D62B3">
              <w:rPr>
                <w:rFonts w:eastAsia="Calibri"/>
                <w:bCs/>
                <w:szCs w:val="24"/>
              </w:rPr>
              <w:lastRenderedPageBreak/>
              <w:t xml:space="preserve">ir perdirbimą, tikslą, </w:t>
            </w:r>
            <w:r w:rsidRPr="007D62B3">
              <w:rPr>
                <w:bCs/>
                <w:szCs w:val="24"/>
              </w:rPr>
              <w:t>taip pat įgyvendinant projektą nebus įsigyjama įrangos.</w:t>
            </w:r>
          </w:p>
        </w:tc>
        <w:tc>
          <w:tcPr>
            <w:tcW w:w="4224" w:type="dxa"/>
          </w:tcPr>
          <w:p w14:paraId="7A286E2B" w14:textId="77777777" w:rsidR="009D6F6A" w:rsidRPr="007D62B3" w:rsidRDefault="009D6F6A" w:rsidP="002B3128">
            <w:pPr>
              <w:jc w:val="both"/>
              <w:rPr>
                <w:rFonts w:eastAsia="Calibri"/>
                <w:bCs/>
                <w:szCs w:val="24"/>
              </w:rPr>
            </w:pPr>
            <w:r w:rsidRPr="007D62B3">
              <w:rPr>
                <w:rFonts w:eastAsia="Calibri"/>
                <w:bCs/>
                <w:szCs w:val="24"/>
              </w:rPr>
              <w:lastRenderedPageBreak/>
              <w:t xml:space="preserve">Netaikoma. Projekto veikla </w:t>
            </w:r>
            <w:r w:rsidRPr="007D62B3">
              <w:rPr>
                <w:szCs w:val="24"/>
              </w:rPr>
              <w:t>dėl savo pobūdžio</w:t>
            </w:r>
            <w:r w:rsidRPr="007D62B3">
              <w:rPr>
                <w:b/>
                <w:bCs/>
                <w:szCs w:val="24"/>
              </w:rPr>
              <w:t xml:space="preserve"> </w:t>
            </w:r>
            <w:r w:rsidRPr="007D62B3">
              <w:rPr>
                <w:rFonts w:eastAsia="Calibri"/>
                <w:bCs/>
                <w:szCs w:val="24"/>
              </w:rPr>
              <w:t xml:space="preserve">neturės tiesioginio ar netiesioginio neigiamo poveikio perėjimo prie </w:t>
            </w:r>
            <w:r w:rsidRPr="007D62B3">
              <w:rPr>
                <w:szCs w:val="24"/>
              </w:rPr>
              <w:t xml:space="preserve">žiedinės ekonomikos </w:t>
            </w:r>
            <w:r w:rsidRPr="007D62B3">
              <w:rPr>
                <w:rFonts w:eastAsia="Calibri"/>
                <w:bCs/>
                <w:szCs w:val="24"/>
              </w:rPr>
              <w:t>tikslui, todėl pagrindimo dokumentai neteikiami.</w:t>
            </w:r>
          </w:p>
        </w:tc>
      </w:tr>
      <w:tr w:rsidR="009D6F6A" w:rsidRPr="007D62B3" w14:paraId="37626C53" w14:textId="77777777">
        <w:tc>
          <w:tcPr>
            <w:tcW w:w="3545" w:type="dxa"/>
          </w:tcPr>
          <w:p w14:paraId="26E8D2FE" w14:textId="77777777" w:rsidR="009D6F6A" w:rsidRPr="007D62B3" w:rsidRDefault="009D6F6A" w:rsidP="002B3128">
            <w:pPr>
              <w:tabs>
                <w:tab w:val="left" w:pos="289"/>
              </w:tabs>
              <w:ind w:firstLine="5"/>
              <w:jc w:val="both"/>
              <w:rPr>
                <w:rFonts w:eastAsia="Calibri"/>
                <w:szCs w:val="24"/>
              </w:rPr>
            </w:pPr>
            <w:r w:rsidRPr="007D62B3">
              <w:rPr>
                <w:rFonts w:eastAsia="Calibri"/>
                <w:szCs w:val="24"/>
              </w:rPr>
              <w:t>5.</w:t>
            </w:r>
            <w:r w:rsidRPr="007D62B3">
              <w:rPr>
                <w:rFonts w:eastAsia="Calibri"/>
                <w:szCs w:val="24"/>
              </w:rPr>
              <w:tab/>
            </w:r>
            <w:r w:rsidRPr="007D62B3">
              <w:rPr>
                <w:rFonts w:eastAsia="Calibri"/>
                <w:bCs/>
                <w:szCs w:val="24"/>
              </w:rPr>
              <w:t>Oro, vandens ar žemės taršos prevencija ir kontrolė</w:t>
            </w:r>
          </w:p>
        </w:tc>
        <w:tc>
          <w:tcPr>
            <w:tcW w:w="7229" w:type="dxa"/>
          </w:tcPr>
          <w:p w14:paraId="4CF326A0" w14:textId="77777777" w:rsidR="009D6F6A" w:rsidRPr="007D62B3" w:rsidRDefault="009D6F6A" w:rsidP="002B3128">
            <w:pPr>
              <w:jc w:val="both"/>
              <w:rPr>
                <w:rFonts w:eastAsia="Calibri"/>
                <w:b/>
                <w:szCs w:val="24"/>
              </w:rPr>
            </w:pPr>
            <w:r w:rsidRPr="007D62B3">
              <w:rPr>
                <w:szCs w:val="24"/>
              </w:rPr>
              <w:t xml:space="preserve">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oro, vandens ar žemės taršos prevencijos ir kontrolės tikslą, </w:t>
            </w:r>
            <w:r w:rsidRPr="007D62B3">
              <w:rPr>
                <w:bCs/>
                <w:szCs w:val="24"/>
              </w:rPr>
              <w:t>taip pat įgyvendinant projektą nebus įsigyjama įrangos.</w:t>
            </w:r>
          </w:p>
        </w:tc>
        <w:tc>
          <w:tcPr>
            <w:tcW w:w="4224" w:type="dxa"/>
          </w:tcPr>
          <w:p w14:paraId="271DA57D" w14:textId="77777777" w:rsidR="009D6F6A" w:rsidRPr="007D62B3" w:rsidRDefault="009D6F6A" w:rsidP="002B3128">
            <w:pPr>
              <w:jc w:val="both"/>
              <w:rPr>
                <w:rFonts w:eastAsia="Calibri"/>
                <w:szCs w:val="24"/>
              </w:rPr>
            </w:pPr>
            <w:r w:rsidRPr="007D62B3">
              <w:rPr>
                <w:rFonts w:eastAsia="Calibri"/>
                <w:bCs/>
                <w:szCs w:val="24"/>
              </w:rPr>
              <w:t xml:space="preserve">Netaikoma. Projekto veikla </w:t>
            </w:r>
            <w:r w:rsidRPr="007D62B3">
              <w:rPr>
                <w:szCs w:val="24"/>
              </w:rPr>
              <w:t>dėl savo pobūdžio</w:t>
            </w:r>
            <w:r w:rsidRPr="007D62B3">
              <w:rPr>
                <w:b/>
                <w:bCs/>
                <w:szCs w:val="24"/>
              </w:rPr>
              <w:t xml:space="preserve"> </w:t>
            </w:r>
            <w:r w:rsidRPr="007D62B3">
              <w:rPr>
                <w:rFonts w:eastAsia="Calibri"/>
                <w:bCs/>
                <w:szCs w:val="24"/>
              </w:rPr>
              <w:t>neturės tiesioginio ar netiesioginio neigiamo poveikio oro, vandens ar žemės taršos prevencijos ir kontrolės</w:t>
            </w:r>
            <w:r w:rsidRPr="007D62B3">
              <w:rPr>
                <w:szCs w:val="24"/>
              </w:rPr>
              <w:t xml:space="preserve"> </w:t>
            </w:r>
            <w:r w:rsidRPr="007D62B3">
              <w:rPr>
                <w:rFonts w:eastAsia="Calibri"/>
                <w:bCs/>
                <w:szCs w:val="24"/>
              </w:rPr>
              <w:t>tikslui, todėl pagrindimo dokumentai neteikiami.</w:t>
            </w:r>
          </w:p>
        </w:tc>
      </w:tr>
      <w:tr w:rsidR="009D6F6A" w:rsidRPr="007D62B3" w14:paraId="6E64936C" w14:textId="77777777">
        <w:tc>
          <w:tcPr>
            <w:tcW w:w="3545" w:type="dxa"/>
          </w:tcPr>
          <w:p w14:paraId="55E283AB" w14:textId="77777777" w:rsidR="009D6F6A" w:rsidRPr="007D62B3" w:rsidRDefault="009D6F6A" w:rsidP="002B3128">
            <w:pPr>
              <w:tabs>
                <w:tab w:val="left" w:pos="289"/>
              </w:tabs>
              <w:ind w:left="5" w:firstLine="5"/>
              <w:jc w:val="both"/>
              <w:rPr>
                <w:rFonts w:eastAsia="Calibri"/>
                <w:szCs w:val="24"/>
              </w:rPr>
            </w:pPr>
            <w:r w:rsidRPr="007D62B3">
              <w:rPr>
                <w:rFonts w:eastAsia="Calibri"/>
                <w:szCs w:val="24"/>
              </w:rPr>
              <w:t>6.</w:t>
            </w:r>
            <w:r w:rsidRPr="007D62B3">
              <w:rPr>
                <w:rFonts w:eastAsia="Calibri"/>
                <w:szCs w:val="24"/>
              </w:rPr>
              <w:tab/>
              <w:t>Biologinės įvairovės ir ekosistemų apsauga ir atkūrimas</w:t>
            </w:r>
          </w:p>
        </w:tc>
        <w:tc>
          <w:tcPr>
            <w:tcW w:w="7229" w:type="dxa"/>
          </w:tcPr>
          <w:p w14:paraId="6DE216F4" w14:textId="77777777" w:rsidR="009D6F6A" w:rsidRPr="007D62B3" w:rsidRDefault="009D6F6A" w:rsidP="002B3128">
            <w:pPr>
              <w:jc w:val="both"/>
              <w:rPr>
                <w:rFonts w:eastAsia="Calibri"/>
                <w:bCs/>
                <w:szCs w:val="24"/>
              </w:rPr>
            </w:pPr>
            <w:r w:rsidRPr="007D62B3">
              <w:rPr>
                <w:rFonts w:eastAsia="Calibri"/>
                <w:bCs/>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biologinės įvairovės ir ekosistemų apsaugos ir atkūrimo tikslą, nes nenumatoma kurti ar modernizuoti infrastruktūrą „</w:t>
            </w:r>
            <w:proofErr w:type="spellStart"/>
            <w:r w:rsidRPr="007D62B3">
              <w:rPr>
                <w:rFonts w:eastAsia="Calibri"/>
                <w:bCs/>
                <w:szCs w:val="24"/>
              </w:rPr>
              <w:t>Natura</w:t>
            </w:r>
            <w:proofErr w:type="spellEnd"/>
            <w:r w:rsidRPr="007D62B3">
              <w:rPr>
                <w:rFonts w:eastAsia="Calibri"/>
                <w:bCs/>
                <w:szCs w:val="24"/>
              </w:rPr>
              <w:t xml:space="preserve"> 2000“, UNESCO pasaulinio paveldo ar kitose saugomose teritorijose.</w:t>
            </w:r>
          </w:p>
        </w:tc>
        <w:tc>
          <w:tcPr>
            <w:tcW w:w="4224" w:type="dxa"/>
          </w:tcPr>
          <w:p w14:paraId="159774B2" w14:textId="77777777" w:rsidR="009D6F6A" w:rsidRPr="007D62B3" w:rsidRDefault="009D6F6A" w:rsidP="002B3128">
            <w:pPr>
              <w:jc w:val="both"/>
              <w:rPr>
                <w:rFonts w:eastAsia="Calibri"/>
                <w:szCs w:val="24"/>
              </w:rPr>
            </w:pPr>
            <w:r w:rsidRPr="007D62B3">
              <w:rPr>
                <w:rFonts w:eastAsia="Calibri"/>
                <w:bCs/>
                <w:szCs w:val="24"/>
              </w:rPr>
              <w:t xml:space="preserve">Netaikoma. Projekto veikla </w:t>
            </w:r>
            <w:r w:rsidRPr="007D62B3">
              <w:rPr>
                <w:szCs w:val="24"/>
              </w:rPr>
              <w:t xml:space="preserve">dėl savo pobūdžio </w:t>
            </w:r>
            <w:r w:rsidRPr="007D62B3">
              <w:rPr>
                <w:rFonts w:eastAsia="Calibri"/>
                <w:bCs/>
                <w:szCs w:val="24"/>
              </w:rPr>
              <w:t>neturės tiesioginio ar netiesioginio neigiamo poveikio b</w:t>
            </w:r>
            <w:r w:rsidRPr="007D62B3">
              <w:rPr>
                <w:rFonts w:eastAsia="Calibri"/>
                <w:szCs w:val="24"/>
              </w:rPr>
              <w:t>iologinės įvairovės ir ekosistemų apsaugos ir atkūrimo</w:t>
            </w:r>
            <w:r w:rsidRPr="007D62B3">
              <w:rPr>
                <w:rFonts w:eastAsia="Calibri"/>
                <w:bCs/>
                <w:szCs w:val="24"/>
              </w:rPr>
              <w:t xml:space="preserve"> tikslui, todėl pagrindimo dokumentai neteikiami.</w:t>
            </w:r>
          </w:p>
        </w:tc>
      </w:tr>
    </w:tbl>
    <w:p w14:paraId="2378905F" w14:textId="77777777" w:rsidR="009D6F6A" w:rsidRPr="007D62B3" w:rsidRDefault="009D6F6A" w:rsidP="009D6F6A">
      <w:pPr>
        <w:spacing w:line="276" w:lineRule="auto"/>
        <w:jc w:val="center"/>
        <w:rPr>
          <w:rFonts w:eastAsia="Calibri"/>
          <w:szCs w:val="24"/>
        </w:rPr>
      </w:pPr>
    </w:p>
    <w:p w14:paraId="634742FC" w14:textId="77777777" w:rsidR="009D6F6A" w:rsidRPr="007D62B3" w:rsidRDefault="009D6F6A" w:rsidP="009D6F6A">
      <w:pPr>
        <w:rPr>
          <w:rFonts w:eastAsia="Calibri"/>
          <w:szCs w:val="24"/>
        </w:rPr>
      </w:pPr>
    </w:p>
    <w:p w14:paraId="1E35E7B0" w14:textId="77777777" w:rsidR="0094581F" w:rsidRPr="007D62B3" w:rsidRDefault="009D6F6A" w:rsidP="0094581F">
      <w:pPr>
        <w:tabs>
          <w:tab w:val="left" w:pos="2592"/>
        </w:tabs>
        <w:jc w:val="center"/>
        <w:rPr>
          <w:rFonts w:eastAsia="Calibri"/>
          <w:szCs w:val="24"/>
        </w:rPr>
        <w:sectPr w:rsidR="0094581F" w:rsidRPr="007D62B3">
          <w:pgSz w:w="16838" w:h="11906" w:orient="landscape"/>
          <w:pgMar w:top="1701" w:right="567" w:bottom="1134" w:left="1134" w:header="567" w:footer="567" w:gutter="0"/>
          <w:cols w:space="1296"/>
          <w:titlePg/>
          <w:docGrid w:linePitch="360"/>
        </w:sectPr>
      </w:pPr>
      <w:r w:rsidRPr="007D62B3">
        <w:rPr>
          <w:rFonts w:eastAsia="Calibri"/>
          <w:szCs w:val="24"/>
        </w:rPr>
        <w:t>_________________________</w:t>
      </w:r>
    </w:p>
    <w:p w14:paraId="150613FF" w14:textId="77777777" w:rsidR="0094581F" w:rsidRPr="007D62B3" w:rsidRDefault="0094581F" w:rsidP="008A354F">
      <w:pPr>
        <w:ind w:left="3888" w:right="-31"/>
        <w:rPr>
          <w:iCs/>
          <w:szCs w:val="24"/>
        </w:rPr>
      </w:pPr>
      <w:r w:rsidRPr="007D62B3">
        <w:rPr>
          <w:iCs/>
          <w:szCs w:val="24"/>
        </w:rPr>
        <w:lastRenderedPageBreak/>
        <w:t xml:space="preserve">2022–2030 metų ekonomikos transformacijos ir konkurencingumo plėtros programos pažangos priemonės Nr. 05-001-01-05-07 „Sukurti nuoseklią inovacinės veiklos skatinimo sistemą“ veiklos „Skatinti inovacijas viešajame sektoriuje (ikiprekybinius pirkimus)“ </w:t>
      </w:r>
      <w:proofErr w:type="spellStart"/>
      <w:r w:rsidRPr="007D62B3">
        <w:rPr>
          <w:iCs/>
          <w:szCs w:val="24"/>
        </w:rPr>
        <w:t>poveiklių</w:t>
      </w:r>
      <w:proofErr w:type="spellEnd"/>
      <w:r w:rsidRPr="007D62B3">
        <w:rPr>
          <w:iCs/>
          <w:szCs w:val="24"/>
        </w:rPr>
        <w:t xml:space="preserve"> „Sudaryti paskatas verslui kurti naujus produktus viešojo sektoriaus poreikiams tenkinti (Sostinės regionas)“ ir „Sudaryti paskatas verslui kurti naujus produktus viešojo sektoriaus poreikiams tenkinti (Vidurio ir vakarų Lietuvos regionas)“ projektų finansavimo sąlygų aprašo</w:t>
      </w:r>
    </w:p>
    <w:p w14:paraId="2539D4F0" w14:textId="4D463E11" w:rsidR="0094581F" w:rsidRPr="007D62B3" w:rsidRDefault="0094581F" w:rsidP="008A354F">
      <w:pPr>
        <w:ind w:left="2592" w:right="-31" w:firstLine="1296"/>
        <w:rPr>
          <w:szCs w:val="24"/>
        </w:rPr>
      </w:pPr>
      <w:r w:rsidRPr="007D62B3">
        <w:rPr>
          <w:szCs w:val="24"/>
        </w:rPr>
        <w:t>2 priedas</w:t>
      </w:r>
    </w:p>
    <w:p w14:paraId="7F2FED1D" w14:textId="77777777" w:rsidR="0094581F" w:rsidRPr="007D62B3" w:rsidRDefault="0094581F" w:rsidP="0094581F">
      <w:pPr>
        <w:ind w:left="9072" w:right="-31"/>
        <w:rPr>
          <w:szCs w:val="24"/>
        </w:rPr>
      </w:pPr>
    </w:p>
    <w:p w14:paraId="5BC98E23" w14:textId="021F77A5" w:rsidR="0094581F" w:rsidRPr="007D62B3" w:rsidRDefault="0094581F" w:rsidP="00423560">
      <w:pPr>
        <w:jc w:val="center"/>
        <w:rPr>
          <w:rFonts w:eastAsia="Calibri"/>
          <w:b/>
          <w:bCs/>
          <w:color w:val="000000"/>
          <w:szCs w:val="24"/>
          <w14:ligatures w14:val="standardContextual"/>
        </w:rPr>
      </w:pPr>
      <w:r w:rsidRPr="007D62B3">
        <w:rPr>
          <w:rFonts w:eastAsia="Calibri"/>
          <w:b/>
          <w:bCs/>
          <w:caps/>
          <w:color w:val="000000"/>
          <w:szCs w:val="24"/>
          <w14:ligatures w14:val="standardContextual"/>
        </w:rPr>
        <w:t>(</w:t>
      </w:r>
      <w:r w:rsidR="00423560" w:rsidRPr="007D62B3">
        <w:rPr>
          <w:rFonts w:eastAsia="Calibri"/>
          <w:b/>
          <w:bCs/>
          <w:caps/>
          <w:color w:val="000000"/>
          <w:szCs w:val="24"/>
          <w14:ligatures w14:val="standardContextual"/>
        </w:rPr>
        <w:t>V</w:t>
      </w:r>
      <w:r w:rsidR="00423560" w:rsidRPr="007D62B3">
        <w:rPr>
          <w:rFonts w:eastAsia="Calibri"/>
          <w:b/>
          <w:bCs/>
          <w:color w:val="000000"/>
          <w:szCs w:val="24"/>
          <w14:ligatures w14:val="standardContextual"/>
        </w:rPr>
        <w:t xml:space="preserve">alstybės pagalbos atliekant </w:t>
      </w:r>
      <w:proofErr w:type="spellStart"/>
      <w:r w:rsidR="00423560" w:rsidRPr="007D62B3">
        <w:rPr>
          <w:rFonts w:eastAsia="Calibri"/>
          <w:b/>
          <w:bCs/>
          <w:color w:val="000000"/>
          <w:szCs w:val="24"/>
          <w14:ligatures w14:val="standardContextual"/>
        </w:rPr>
        <w:t>ikiprekybinį</w:t>
      </w:r>
      <w:proofErr w:type="spellEnd"/>
      <w:r w:rsidR="00423560" w:rsidRPr="007D62B3">
        <w:rPr>
          <w:rFonts w:eastAsia="Calibri"/>
          <w:b/>
          <w:bCs/>
          <w:color w:val="000000"/>
          <w:szCs w:val="24"/>
          <w14:ligatures w14:val="standardContextual"/>
        </w:rPr>
        <w:t xml:space="preserve"> pirkimą nebuvimo arba buvimo </w:t>
      </w:r>
      <w:r w:rsidRPr="007D62B3">
        <w:rPr>
          <w:rFonts w:eastAsia="Calibri"/>
          <w:b/>
          <w:bCs/>
          <w:color w:val="000000"/>
          <w:szCs w:val="24"/>
          <w14:ligatures w14:val="standardContextual"/>
        </w:rPr>
        <w:t>patikros lapo forma)</w:t>
      </w:r>
    </w:p>
    <w:p w14:paraId="5E5EB752" w14:textId="77777777" w:rsidR="0094581F" w:rsidRPr="007D62B3" w:rsidRDefault="0094581F" w:rsidP="0094581F">
      <w:pPr>
        <w:autoSpaceDE w:val="0"/>
        <w:autoSpaceDN w:val="0"/>
        <w:adjustRightInd w:val="0"/>
        <w:contextualSpacing/>
        <w:jc w:val="center"/>
        <w:rPr>
          <w:rFonts w:eastAsia="Calibri"/>
          <w:b/>
          <w:bCs/>
          <w:color w:val="000000"/>
          <w:szCs w:val="24"/>
          <w14:ligatures w14:val="standardContextual"/>
        </w:rPr>
      </w:pPr>
    </w:p>
    <w:p w14:paraId="72ABB720" w14:textId="77777777" w:rsidR="0094581F" w:rsidRPr="007D62B3" w:rsidRDefault="0094581F" w:rsidP="0094581F">
      <w:pPr>
        <w:autoSpaceDE w:val="0"/>
        <w:autoSpaceDN w:val="0"/>
        <w:adjustRightInd w:val="0"/>
        <w:contextualSpacing/>
        <w:jc w:val="center"/>
        <w:rPr>
          <w:rFonts w:eastAsia="Calibri"/>
          <w:b/>
          <w:bCs/>
          <w:caps/>
          <w:color w:val="000000"/>
          <w:szCs w:val="24"/>
          <w14:ligatures w14:val="standardContextual"/>
        </w:rPr>
      </w:pPr>
    </w:p>
    <w:p w14:paraId="723ABAB5" w14:textId="77777777" w:rsidR="00423560" w:rsidRPr="007D62B3" w:rsidRDefault="00423560" w:rsidP="00423560">
      <w:pPr>
        <w:jc w:val="center"/>
        <w:rPr>
          <w:b/>
          <w:szCs w:val="24"/>
          <w:lang w:eastAsia="lt-LT"/>
        </w:rPr>
      </w:pPr>
      <w:r w:rsidRPr="007D62B3">
        <w:rPr>
          <w:b/>
          <w:szCs w:val="24"/>
          <w:lang w:eastAsia="lt-LT"/>
        </w:rPr>
        <w:t xml:space="preserve">VALSTYBĖS PAGALBOS ATLIEKANT IKIPREKYBINĮ PIRKIMĄ </w:t>
      </w:r>
    </w:p>
    <w:p w14:paraId="5219AB10" w14:textId="77777777" w:rsidR="00423560" w:rsidRPr="007D62B3" w:rsidRDefault="00423560" w:rsidP="00423560">
      <w:pPr>
        <w:jc w:val="center"/>
        <w:rPr>
          <w:b/>
          <w:szCs w:val="24"/>
          <w:lang w:eastAsia="lt-LT"/>
        </w:rPr>
      </w:pPr>
      <w:r w:rsidRPr="007D62B3">
        <w:rPr>
          <w:b/>
          <w:szCs w:val="24"/>
          <w:lang w:eastAsia="lt-LT"/>
        </w:rPr>
        <w:t>NEBUVIMO ARBA BUVIMO PATIKROS LAPAS</w:t>
      </w:r>
    </w:p>
    <w:p w14:paraId="3DC461A6" w14:textId="77777777" w:rsidR="00423560" w:rsidRPr="007D62B3" w:rsidRDefault="00423560" w:rsidP="00423560">
      <w:pPr>
        <w:jc w:val="center"/>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276"/>
        <w:gridCol w:w="1276"/>
        <w:gridCol w:w="2380"/>
        <w:gridCol w:w="29"/>
      </w:tblGrid>
      <w:tr w:rsidR="00423560" w:rsidRPr="007D62B3" w14:paraId="508714F9" w14:textId="77777777" w:rsidTr="008521A2">
        <w:tc>
          <w:tcPr>
            <w:tcW w:w="9747" w:type="dxa"/>
            <w:gridSpan w:val="6"/>
            <w:shd w:val="clear" w:color="auto" w:fill="BFBFBF" w:themeFill="background1" w:themeFillShade="BF"/>
          </w:tcPr>
          <w:p w14:paraId="31E2F92B" w14:textId="77777777" w:rsidR="00423560" w:rsidRPr="007D62B3" w:rsidRDefault="00423560" w:rsidP="008521A2">
            <w:pPr>
              <w:tabs>
                <w:tab w:val="left" w:pos="426"/>
              </w:tabs>
              <w:jc w:val="both"/>
              <w:rPr>
                <w:b/>
                <w:szCs w:val="24"/>
                <w:lang w:eastAsia="lt-LT"/>
              </w:rPr>
            </w:pPr>
            <w:r w:rsidRPr="007D62B3">
              <w:rPr>
                <w:b/>
                <w:szCs w:val="24"/>
                <w:lang w:eastAsia="lt-LT"/>
              </w:rPr>
              <w:t xml:space="preserve">Valstybės pagalbos atliekant </w:t>
            </w:r>
            <w:proofErr w:type="spellStart"/>
            <w:r w:rsidRPr="007D62B3">
              <w:rPr>
                <w:b/>
                <w:szCs w:val="24"/>
                <w:lang w:eastAsia="lt-LT"/>
              </w:rPr>
              <w:t>ikiprekybinį</w:t>
            </w:r>
            <w:proofErr w:type="spellEnd"/>
            <w:r w:rsidRPr="007D62B3">
              <w:rPr>
                <w:b/>
                <w:szCs w:val="24"/>
                <w:lang w:eastAsia="lt-LT"/>
              </w:rPr>
              <w:t xml:space="preserve"> pirkimą nebuvimo arba buvimo patikros lentelė.</w:t>
            </w:r>
          </w:p>
          <w:p w14:paraId="6B7DB49E" w14:textId="77777777" w:rsidR="00423560" w:rsidRPr="007D62B3" w:rsidRDefault="00423560" w:rsidP="008521A2">
            <w:pPr>
              <w:tabs>
                <w:tab w:val="left" w:pos="426"/>
              </w:tabs>
              <w:ind w:left="54"/>
              <w:jc w:val="both"/>
              <w:rPr>
                <w:i/>
                <w:szCs w:val="24"/>
                <w:lang w:eastAsia="lt-LT"/>
              </w:rPr>
            </w:pPr>
            <w:r w:rsidRPr="007D62B3">
              <w:rPr>
                <w:i/>
                <w:szCs w:val="24"/>
                <w:lang w:eastAsia="lt-LT"/>
              </w:rPr>
              <w:t>Prie kiekvieno langelio pažymėti „Taip“ arba „Ne“</w:t>
            </w:r>
          </w:p>
        </w:tc>
      </w:tr>
      <w:tr w:rsidR="00423560" w:rsidRPr="007D62B3" w14:paraId="65FA1B5D" w14:textId="77777777" w:rsidTr="008521A2">
        <w:trPr>
          <w:gridAfter w:val="1"/>
          <w:wAfter w:w="29" w:type="dxa"/>
        </w:trPr>
        <w:tc>
          <w:tcPr>
            <w:tcW w:w="675" w:type="dxa"/>
            <w:shd w:val="clear" w:color="auto" w:fill="BFBFBF" w:themeFill="background1" w:themeFillShade="BF"/>
          </w:tcPr>
          <w:p w14:paraId="693C6CCC" w14:textId="77777777" w:rsidR="00423560" w:rsidRPr="007D62B3" w:rsidRDefault="00423560" w:rsidP="008521A2">
            <w:pPr>
              <w:jc w:val="center"/>
              <w:rPr>
                <w:b/>
                <w:szCs w:val="24"/>
                <w:lang w:eastAsia="lt-LT"/>
              </w:rPr>
            </w:pPr>
            <w:r w:rsidRPr="007D62B3">
              <w:rPr>
                <w:b/>
                <w:szCs w:val="24"/>
                <w:lang w:eastAsia="lt-LT"/>
              </w:rPr>
              <w:t>Eil. Nr.</w:t>
            </w:r>
          </w:p>
        </w:tc>
        <w:tc>
          <w:tcPr>
            <w:tcW w:w="4111" w:type="dxa"/>
            <w:shd w:val="clear" w:color="auto" w:fill="BFBFBF" w:themeFill="background1" w:themeFillShade="BF"/>
          </w:tcPr>
          <w:p w14:paraId="4E26ADDE" w14:textId="77777777" w:rsidR="00423560" w:rsidRPr="007D62B3" w:rsidRDefault="00423560" w:rsidP="008521A2">
            <w:pPr>
              <w:jc w:val="center"/>
              <w:rPr>
                <w:b/>
                <w:szCs w:val="24"/>
                <w:lang w:eastAsia="lt-LT"/>
              </w:rPr>
            </w:pPr>
            <w:r w:rsidRPr="007D62B3">
              <w:rPr>
                <w:b/>
                <w:szCs w:val="24"/>
                <w:lang w:eastAsia="lt-LT"/>
              </w:rPr>
              <w:t>Pagalbos nebuvimo arba buvimo kriterijus</w:t>
            </w:r>
          </w:p>
        </w:tc>
        <w:tc>
          <w:tcPr>
            <w:tcW w:w="4932" w:type="dxa"/>
            <w:gridSpan w:val="3"/>
            <w:shd w:val="clear" w:color="auto" w:fill="BFBFBF" w:themeFill="background1" w:themeFillShade="BF"/>
          </w:tcPr>
          <w:p w14:paraId="3CE8FCBC" w14:textId="77777777" w:rsidR="00423560" w:rsidRPr="007D62B3" w:rsidRDefault="00423560" w:rsidP="008521A2">
            <w:pPr>
              <w:jc w:val="center"/>
              <w:rPr>
                <w:b/>
                <w:szCs w:val="24"/>
                <w:lang w:eastAsia="lt-LT"/>
              </w:rPr>
            </w:pPr>
            <w:r w:rsidRPr="007D62B3">
              <w:rPr>
                <w:b/>
                <w:szCs w:val="24"/>
                <w:lang w:eastAsia="lt-LT"/>
              </w:rPr>
              <w:t>Vertinimas</w:t>
            </w:r>
          </w:p>
          <w:p w14:paraId="51347F07" w14:textId="77777777" w:rsidR="00423560" w:rsidRPr="007D62B3" w:rsidRDefault="00423560" w:rsidP="008521A2">
            <w:pPr>
              <w:jc w:val="center"/>
              <w:rPr>
                <w:b/>
                <w:szCs w:val="24"/>
                <w:lang w:eastAsia="lt-LT"/>
              </w:rPr>
            </w:pPr>
            <w:r w:rsidRPr="007D62B3">
              <w:rPr>
                <w:b/>
                <w:szCs w:val="24"/>
                <w:lang w:eastAsia="lt-LT"/>
              </w:rPr>
              <w:t>(taip arba ne)</w:t>
            </w:r>
          </w:p>
        </w:tc>
      </w:tr>
      <w:tr w:rsidR="00423560" w:rsidRPr="007D62B3" w14:paraId="3F464E44" w14:textId="77777777" w:rsidTr="008521A2">
        <w:trPr>
          <w:cantSplit/>
          <w:trHeight w:val="1134"/>
        </w:trPr>
        <w:tc>
          <w:tcPr>
            <w:tcW w:w="675" w:type="dxa"/>
          </w:tcPr>
          <w:p w14:paraId="46F8A73C" w14:textId="77777777" w:rsidR="00423560" w:rsidRPr="007D62B3" w:rsidRDefault="00423560" w:rsidP="008521A2">
            <w:pPr>
              <w:jc w:val="both"/>
              <w:rPr>
                <w:b/>
                <w:sz w:val="22"/>
                <w:szCs w:val="22"/>
              </w:rPr>
            </w:pPr>
            <w:r w:rsidRPr="007D62B3">
              <w:rPr>
                <w:b/>
                <w:sz w:val="22"/>
                <w:szCs w:val="22"/>
              </w:rPr>
              <w:t>1.</w:t>
            </w:r>
          </w:p>
        </w:tc>
        <w:tc>
          <w:tcPr>
            <w:tcW w:w="4111" w:type="dxa"/>
          </w:tcPr>
          <w:p w14:paraId="4C348A94" w14:textId="77777777" w:rsidR="00423560" w:rsidRPr="007D62B3" w:rsidRDefault="00423560" w:rsidP="008521A2">
            <w:pPr>
              <w:jc w:val="both"/>
              <w:rPr>
                <w:szCs w:val="24"/>
              </w:rPr>
            </w:pPr>
            <w:r w:rsidRPr="007D62B3">
              <w:rPr>
                <w:szCs w:val="24"/>
              </w:rPr>
              <w:t>Visiems suinteresuotiesiems konkurso dalyviams prieš konkurso procedūrą pateikiami numatomi sutartiniai susitarimai, kuriuose aprašomos visos šalių teisės ir pareigos, be kita ko, susijusios su intelektinės nuosavybės teisėmis.</w:t>
            </w:r>
          </w:p>
        </w:tc>
        <w:tc>
          <w:tcPr>
            <w:tcW w:w="4961" w:type="dxa"/>
            <w:gridSpan w:val="4"/>
          </w:tcPr>
          <w:p w14:paraId="16B52B2E" w14:textId="77777777" w:rsidR="00423560" w:rsidRPr="007D62B3" w:rsidRDefault="00423560" w:rsidP="008521A2">
            <w:pPr>
              <w:jc w:val="center"/>
              <w:rPr>
                <w:b/>
                <w:szCs w:val="24"/>
                <w:lang w:eastAsia="lt-LT"/>
              </w:rPr>
            </w:pPr>
          </w:p>
        </w:tc>
      </w:tr>
      <w:tr w:rsidR="00423560" w:rsidRPr="007D62B3" w14:paraId="005ECA8A" w14:textId="77777777" w:rsidTr="008521A2">
        <w:trPr>
          <w:cantSplit/>
          <w:trHeight w:val="1134"/>
        </w:trPr>
        <w:tc>
          <w:tcPr>
            <w:tcW w:w="675" w:type="dxa"/>
          </w:tcPr>
          <w:p w14:paraId="07355648" w14:textId="77777777" w:rsidR="00423560" w:rsidRPr="007D62B3" w:rsidRDefault="00423560" w:rsidP="008521A2">
            <w:pPr>
              <w:jc w:val="both"/>
              <w:rPr>
                <w:b/>
                <w:sz w:val="22"/>
                <w:szCs w:val="22"/>
              </w:rPr>
            </w:pPr>
            <w:r w:rsidRPr="007D62B3">
              <w:rPr>
                <w:b/>
                <w:sz w:val="22"/>
                <w:szCs w:val="22"/>
              </w:rPr>
              <w:t>2.</w:t>
            </w:r>
          </w:p>
        </w:tc>
        <w:tc>
          <w:tcPr>
            <w:tcW w:w="4111" w:type="dxa"/>
          </w:tcPr>
          <w:p w14:paraId="243BB7E3" w14:textId="77777777" w:rsidR="00423560" w:rsidRPr="007D62B3" w:rsidRDefault="00423560" w:rsidP="008521A2">
            <w:pPr>
              <w:jc w:val="both"/>
              <w:rPr>
                <w:szCs w:val="24"/>
              </w:rPr>
            </w:pPr>
            <w:r w:rsidRPr="007D62B3">
              <w:rPr>
                <w:szCs w:val="24"/>
              </w:rPr>
              <w:t>Vykdant viešąjį pirkimą nė vienam dalyvaujančiam paslaugų teikėjui nesuteikiamas joks lengvatinis režimas, taikomas komerciniu mastu tiekiant galutinius produktus arba teikiant paslaugas viešajam pirkėjui atitinkamoje valstybėje narėje.</w:t>
            </w:r>
          </w:p>
        </w:tc>
        <w:tc>
          <w:tcPr>
            <w:tcW w:w="4961" w:type="dxa"/>
            <w:gridSpan w:val="4"/>
          </w:tcPr>
          <w:p w14:paraId="220A4DFE" w14:textId="77777777" w:rsidR="00423560" w:rsidRPr="007D62B3" w:rsidRDefault="00423560" w:rsidP="008521A2">
            <w:pPr>
              <w:jc w:val="center"/>
              <w:rPr>
                <w:b/>
                <w:szCs w:val="24"/>
                <w:lang w:eastAsia="lt-LT"/>
              </w:rPr>
            </w:pPr>
          </w:p>
        </w:tc>
      </w:tr>
      <w:tr w:rsidR="00423560" w:rsidRPr="007D62B3" w14:paraId="49605A83" w14:textId="77777777" w:rsidTr="008521A2">
        <w:trPr>
          <w:cantSplit/>
          <w:trHeight w:val="1134"/>
        </w:trPr>
        <w:tc>
          <w:tcPr>
            <w:tcW w:w="675" w:type="dxa"/>
          </w:tcPr>
          <w:p w14:paraId="4F8CCBA0" w14:textId="77777777" w:rsidR="00423560" w:rsidRPr="007D62B3" w:rsidRDefault="00423560" w:rsidP="008521A2">
            <w:pPr>
              <w:jc w:val="both"/>
              <w:rPr>
                <w:b/>
                <w:sz w:val="22"/>
                <w:szCs w:val="22"/>
              </w:rPr>
            </w:pPr>
            <w:r w:rsidRPr="007D62B3">
              <w:rPr>
                <w:b/>
                <w:sz w:val="22"/>
                <w:szCs w:val="22"/>
              </w:rPr>
              <w:t>3.</w:t>
            </w:r>
          </w:p>
        </w:tc>
        <w:tc>
          <w:tcPr>
            <w:tcW w:w="4111" w:type="dxa"/>
          </w:tcPr>
          <w:p w14:paraId="676C9B81" w14:textId="77777777" w:rsidR="00423560" w:rsidRPr="007D62B3" w:rsidRDefault="00423560" w:rsidP="008521A2">
            <w:pPr>
              <w:jc w:val="both"/>
              <w:rPr>
                <w:szCs w:val="24"/>
              </w:rPr>
            </w:pPr>
            <w:r w:rsidRPr="007D62B3">
              <w:rPr>
                <w:szCs w:val="24"/>
              </w:rPr>
              <w:t>Tiekėjų atrankos procedūra yra atvira, skaidri ir nediskriminacinė, taip pat grindžiama objektyviais atrankos ir sutarties sudarymo kriterijais, nurodytais prieš konkurso procedūrą.</w:t>
            </w:r>
          </w:p>
        </w:tc>
        <w:tc>
          <w:tcPr>
            <w:tcW w:w="4961" w:type="dxa"/>
            <w:gridSpan w:val="4"/>
          </w:tcPr>
          <w:p w14:paraId="4C969F0C" w14:textId="77777777" w:rsidR="00423560" w:rsidRPr="007D62B3" w:rsidRDefault="00423560" w:rsidP="008521A2">
            <w:pPr>
              <w:jc w:val="center"/>
              <w:rPr>
                <w:b/>
                <w:szCs w:val="24"/>
                <w:lang w:eastAsia="lt-LT"/>
              </w:rPr>
            </w:pPr>
          </w:p>
        </w:tc>
      </w:tr>
      <w:tr w:rsidR="00423560" w:rsidRPr="007D62B3" w14:paraId="3B529FF4" w14:textId="77777777" w:rsidTr="008521A2">
        <w:trPr>
          <w:cantSplit/>
          <w:trHeight w:val="1134"/>
        </w:trPr>
        <w:tc>
          <w:tcPr>
            <w:tcW w:w="675" w:type="dxa"/>
          </w:tcPr>
          <w:p w14:paraId="107D348D" w14:textId="77777777" w:rsidR="00423560" w:rsidRPr="007D62B3" w:rsidRDefault="00423560" w:rsidP="008521A2">
            <w:pPr>
              <w:jc w:val="both"/>
              <w:rPr>
                <w:b/>
                <w:sz w:val="22"/>
                <w:szCs w:val="22"/>
              </w:rPr>
            </w:pPr>
            <w:r w:rsidRPr="007D62B3">
              <w:rPr>
                <w:b/>
                <w:sz w:val="22"/>
                <w:szCs w:val="22"/>
              </w:rPr>
              <w:lastRenderedPageBreak/>
              <w:t>4.</w:t>
            </w:r>
          </w:p>
        </w:tc>
        <w:tc>
          <w:tcPr>
            <w:tcW w:w="4111" w:type="dxa"/>
          </w:tcPr>
          <w:p w14:paraId="2E55BA59" w14:textId="77777777" w:rsidR="00423560" w:rsidRPr="007D62B3" w:rsidRDefault="00423560" w:rsidP="008521A2">
            <w:pPr>
              <w:tabs>
                <w:tab w:val="left" w:pos="325"/>
              </w:tabs>
              <w:jc w:val="both"/>
              <w:rPr>
                <w:szCs w:val="24"/>
              </w:rPr>
            </w:pPr>
            <w:r w:rsidRPr="007D62B3">
              <w:rPr>
                <w:szCs w:val="24"/>
              </w:rPr>
              <w:t>Tenkinama viena iš šių sąlygų:</w:t>
            </w:r>
          </w:p>
          <w:p w14:paraId="29DAB9DB" w14:textId="77777777" w:rsidR="00423560" w:rsidRPr="007D62B3" w:rsidRDefault="00423560" w:rsidP="008521A2">
            <w:pPr>
              <w:tabs>
                <w:tab w:val="left" w:pos="325"/>
              </w:tabs>
              <w:jc w:val="both"/>
              <w:rPr>
                <w:szCs w:val="24"/>
              </w:rPr>
            </w:pPr>
            <w:r w:rsidRPr="007D62B3">
              <w:rPr>
                <w:szCs w:val="24"/>
              </w:rPr>
              <w:t>-</w:t>
            </w:r>
            <w:r w:rsidRPr="007D62B3">
              <w:rPr>
                <w:szCs w:val="24"/>
              </w:rPr>
              <w:tab/>
              <w:t xml:space="preserve">paslaugų teikėjas, kuriam atitenka rezultatai, kuriems taikomos intelektinės nuosavybės teisės, turi suteikti viešajam pirkėjui neribotą galimybę nemokamai naudotis tais rezultatais, o trečiosioms šalims suteikti prieigą, pavyzdžiui, per neišimtines licencijas rinkos sąlygomis; </w:t>
            </w:r>
          </w:p>
          <w:p w14:paraId="4718D203" w14:textId="77777777" w:rsidR="00423560" w:rsidRPr="007D62B3" w:rsidRDefault="00423560" w:rsidP="008521A2">
            <w:pPr>
              <w:tabs>
                <w:tab w:val="left" w:pos="325"/>
              </w:tabs>
              <w:jc w:val="both"/>
              <w:rPr>
                <w:szCs w:val="24"/>
              </w:rPr>
            </w:pPr>
            <w:r w:rsidRPr="007D62B3">
              <w:rPr>
                <w:szCs w:val="24"/>
              </w:rPr>
              <w:t>-</w:t>
            </w:r>
            <w:r w:rsidRPr="007D62B3">
              <w:rPr>
                <w:szCs w:val="24"/>
              </w:rPr>
              <w:tab/>
              <w:t>visi rezultatai, kuriems netaikomos intelektinės nuosavybės teisės, gali būti plačiai skleidžiami, pavyzdžiui, juos paskelbiant, per mokymus ar indėlį į standartizacijos įstaigų veiklą tokiu būdu, kad kitos įmonės galėtų juos atkurti, o visos intelektinės nuosavybės teisės visiškai atitenka viešajam pirkėjui.</w:t>
            </w:r>
          </w:p>
        </w:tc>
        <w:tc>
          <w:tcPr>
            <w:tcW w:w="4961" w:type="dxa"/>
            <w:gridSpan w:val="4"/>
            <w:tcBorders>
              <w:bottom w:val="single" w:sz="4" w:space="0" w:color="auto"/>
            </w:tcBorders>
          </w:tcPr>
          <w:p w14:paraId="1E3D938F" w14:textId="77777777" w:rsidR="00423560" w:rsidRPr="007D62B3" w:rsidRDefault="00423560" w:rsidP="008521A2">
            <w:pPr>
              <w:jc w:val="center"/>
              <w:rPr>
                <w:b/>
                <w:szCs w:val="24"/>
                <w:lang w:eastAsia="lt-LT"/>
              </w:rPr>
            </w:pPr>
          </w:p>
        </w:tc>
      </w:tr>
      <w:tr w:rsidR="00423560" w:rsidRPr="007D62B3" w14:paraId="3D1BEB98" w14:textId="77777777" w:rsidTr="008521A2">
        <w:trPr>
          <w:trHeight w:val="660"/>
        </w:trPr>
        <w:tc>
          <w:tcPr>
            <w:tcW w:w="675" w:type="dxa"/>
            <w:vMerge w:val="restart"/>
          </w:tcPr>
          <w:p w14:paraId="6BCF26A9" w14:textId="77777777" w:rsidR="00423560" w:rsidRPr="007D62B3" w:rsidRDefault="00423560" w:rsidP="008521A2">
            <w:pPr>
              <w:rPr>
                <w:b/>
                <w:sz w:val="22"/>
                <w:szCs w:val="22"/>
              </w:rPr>
            </w:pPr>
            <w:r w:rsidRPr="007D62B3">
              <w:rPr>
                <w:b/>
                <w:sz w:val="22"/>
                <w:szCs w:val="22"/>
              </w:rPr>
              <w:t>5.</w:t>
            </w:r>
          </w:p>
        </w:tc>
        <w:tc>
          <w:tcPr>
            <w:tcW w:w="4111" w:type="dxa"/>
            <w:vMerge w:val="restart"/>
          </w:tcPr>
          <w:p w14:paraId="050B0521" w14:textId="5BBCF898" w:rsidR="00423560" w:rsidRPr="007D62B3" w:rsidRDefault="00423560" w:rsidP="008521A2">
            <w:pPr>
              <w:jc w:val="both"/>
              <w:rPr>
                <w:szCs w:val="24"/>
              </w:rPr>
            </w:pPr>
            <w:r w:rsidRPr="007D62B3">
              <w:rPr>
                <w:szCs w:val="24"/>
              </w:rPr>
              <w:t>Už atitinkamas paslaugas sumokėta kaina atitinka perkančiosios organizacijos</w:t>
            </w:r>
            <w:r w:rsidR="00A84EF8" w:rsidRPr="007D62B3">
              <w:rPr>
                <w:szCs w:val="24"/>
              </w:rPr>
              <w:t xml:space="preserve"> arba perkančiojo subjekto</w:t>
            </w:r>
            <w:r w:rsidRPr="007D62B3">
              <w:rPr>
                <w:szCs w:val="24"/>
              </w:rPr>
              <w:t xml:space="preserve"> (pareiškėjo) gautos naudos rinkos vertę ir dalyvaujančio paslaugų teikėjo prisiimtą riziką</w:t>
            </w:r>
            <w:r w:rsidRPr="007D62B3">
              <w:rPr>
                <w:b/>
                <w:szCs w:val="24"/>
                <w:lang w:eastAsia="lt-LT"/>
              </w:rPr>
              <w:t xml:space="preserve"> </w:t>
            </w:r>
            <w:r w:rsidRPr="007D62B3">
              <w:rPr>
                <w:szCs w:val="24"/>
                <w:lang w:eastAsia="lt-LT"/>
              </w:rPr>
              <w:t>(</w:t>
            </w:r>
            <w:r w:rsidRPr="007D62B3">
              <w:rPr>
                <w:i/>
                <w:szCs w:val="24"/>
                <w:lang w:eastAsia="lt-LT"/>
              </w:rPr>
              <w:t>šis punktas vertinamas po kiekvieno ikiprekybinio pirkimo etapo vertinimo</w:t>
            </w:r>
            <w:r w:rsidRPr="007D62B3">
              <w:rPr>
                <w:szCs w:val="24"/>
                <w:lang w:eastAsia="lt-LT"/>
              </w:rPr>
              <w:t>).</w:t>
            </w:r>
          </w:p>
        </w:tc>
        <w:tc>
          <w:tcPr>
            <w:tcW w:w="1276" w:type="dxa"/>
            <w:shd w:val="clear" w:color="auto" w:fill="BFBFBF" w:themeFill="background1" w:themeFillShade="BF"/>
          </w:tcPr>
          <w:p w14:paraId="12D06D7A" w14:textId="77777777" w:rsidR="00423560" w:rsidRPr="007D62B3" w:rsidRDefault="00423560" w:rsidP="008521A2">
            <w:pPr>
              <w:jc w:val="center"/>
              <w:rPr>
                <w:b/>
                <w:sz w:val="22"/>
                <w:szCs w:val="22"/>
                <w:lang w:eastAsia="lt-LT"/>
              </w:rPr>
            </w:pPr>
            <w:r w:rsidRPr="007D62B3">
              <w:rPr>
                <w:b/>
                <w:sz w:val="22"/>
                <w:szCs w:val="22"/>
                <w:lang w:eastAsia="lt-LT"/>
              </w:rPr>
              <w:t>Po I-</w:t>
            </w:r>
            <w:proofErr w:type="spellStart"/>
            <w:r w:rsidRPr="007D62B3">
              <w:rPr>
                <w:b/>
                <w:sz w:val="22"/>
                <w:szCs w:val="22"/>
                <w:lang w:eastAsia="lt-LT"/>
              </w:rPr>
              <w:t>ojo</w:t>
            </w:r>
            <w:proofErr w:type="spellEnd"/>
            <w:r w:rsidRPr="007D62B3">
              <w:rPr>
                <w:b/>
                <w:sz w:val="22"/>
                <w:szCs w:val="22"/>
                <w:lang w:eastAsia="lt-LT"/>
              </w:rPr>
              <w:t xml:space="preserve"> (taip arba ne) </w:t>
            </w:r>
          </w:p>
        </w:tc>
        <w:tc>
          <w:tcPr>
            <w:tcW w:w="1276" w:type="dxa"/>
            <w:shd w:val="clear" w:color="auto" w:fill="BFBFBF" w:themeFill="background1" w:themeFillShade="BF"/>
          </w:tcPr>
          <w:p w14:paraId="6104946B" w14:textId="77777777" w:rsidR="00423560" w:rsidRPr="007D62B3" w:rsidRDefault="00423560" w:rsidP="008521A2">
            <w:pPr>
              <w:jc w:val="center"/>
              <w:rPr>
                <w:b/>
                <w:sz w:val="22"/>
                <w:szCs w:val="22"/>
                <w:lang w:eastAsia="lt-LT"/>
              </w:rPr>
            </w:pPr>
            <w:r w:rsidRPr="007D62B3">
              <w:rPr>
                <w:b/>
                <w:sz w:val="22"/>
                <w:szCs w:val="22"/>
                <w:lang w:eastAsia="lt-LT"/>
              </w:rPr>
              <w:t>Po II-</w:t>
            </w:r>
            <w:proofErr w:type="spellStart"/>
            <w:r w:rsidRPr="007D62B3">
              <w:rPr>
                <w:b/>
                <w:sz w:val="22"/>
                <w:szCs w:val="22"/>
                <w:lang w:eastAsia="lt-LT"/>
              </w:rPr>
              <w:t>ojo</w:t>
            </w:r>
            <w:proofErr w:type="spellEnd"/>
            <w:r w:rsidRPr="007D62B3">
              <w:rPr>
                <w:b/>
                <w:sz w:val="22"/>
                <w:szCs w:val="22"/>
                <w:lang w:eastAsia="lt-LT"/>
              </w:rPr>
              <w:t xml:space="preserve"> (taip arba ne)</w:t>
            </w:r>
          </w:p>
        </w:tc>
        <w:tc>
          <w:tcPr>
            <w:tcW w:w="2409" w:type="dxa"/>
            <w:gridSpan w:val="2"/>
            <w:shd w:val="clear" w:color="auto" w:fill="BFBFBF" w:themeFill="background1" w:themeFillShade="BF"/>
          </w:tcPr>
          <w:p w14:paraId="07BEC86E" w14:textId="77777777" w:rsidR="00423560" w:rsidRPr="007D62B3" w:rsidRDefault="00423560" w:rsidP="008521A2">
            <w:pPr>
              <w:jc w:val="center"/>
              <w:rPr>
                <w:b/>
                <w:sz w:val="22"/>
                <w:szCs w:val="22"/>
                <w:lang w:eastAsia="lt-LT"/>
              </w:rPr>
            </w:pPr>
            <w:r w:rsidRPr="007D62B3">
              <w:rPr>
                <w:b/>
                <w:sz w:val="22"/>
                <w:szCs w:val="22"/>
                <w:lang w:eastAsia="lt-LT"/>
              </w:rPr>
              <w:t>Po III-</w:t>
            </w:r>
            <w:proofErr w:type="spellStart"/>
            <w:r w:rsidRPr="007D62B3">
              <w:rPr>
                <w:b/>
                <w:sz w:val="22"/>
                <w:szCs w:val="22"/>
                <w:lang w:eastAsia="lt-LT"/>
              </w:rPr>
              <w:t>ojo</w:t>
            </w:r>
            <w:proofErr w:type="spellEnd"/>
            <w:r w:rsidRPr="007D62B3">
              <w:rPr>
                <w:b/>
                <w:sz w:val="22"/>
                <w:szCs w:val="22"/>
                <w:lang w:eastAsia="lt-LT"/>
              </w:rPr>
              <w:t xml:space="preserve"> (taip arba ne)</w:t>
            </w:r>
          </w:p>
        </w:tc>
      </w:tr>
      <w:tr w:rsidR="00423560" w:rsidRPr="007D62B3" w14:paraId="4B2C9C23" w14:textId="77777777" w:rsidTr="008521A2">
        <w:trPr>
          <w:trHeight w:val="705"/>
        </w:trPr>
        <w:tc>
          <w:tcPr>
            <w:tcW w:w="675" w:type="dxa"/>
            <w:vMerge/>
          </w:tcPr>
          <w:p w14:paraId="7329F291" w14:textId="77777777" w:rsidR="00423560" w:rsidRPr="007D62B3" w:rsidRDefault="00423560" w:rsidP="008521A2">
            <w:pPr>
              <w:ind w:firstLine="851"/>
              <w:jc w:val="center"/>
              <w:rPr>
                <w:b/>
                <w:sz w:val="22"/>
                <w:szCs w:val="22"/>
              </w:rPr>
            </w:pPr>
          </w:p>
        </w:tc>
        <w:tc>
          <w:tcPr>
            <w:tcW w:w="4111" w:type="dxa"/>
            <w:vMerge/>
          </w:tcPr>
          <w:p w14:paraId="2B4BA867" w14:textId="77777777" w:rsidR="00423560" w:rsidRPr="007D62B3" w:rsidRDefault="00423560" w:rsidP="008521A2">
            <w:pPr>
              <w:jc w:val="both"/>
              <w:rPr>
                <w:szCs w:val="24"/>
              </w:rPr>
            </w:pPr>
          </w:p>
        </w:tc>
        <w:tc>
          <w:tcPr>
            <w:tcW w:w="1276" w:type="dxa"/>
          </w:tcPr>
          <w:p w14:paraId="1088377C" w14:textId="77777777" w:rsidR="00423560" w:rsidRPr="007D62B3" w:rsidRDefault="00423560" w:rsidP="008521A2">
            <w:pPr>
              <w:ind w:firstLine="851"/>
              <w:jc w:val="center"/>
              <w:rPr>
                <w:b/>
                <w:sz w:val="22"/>
                <w:szCs w:val="22"/>
                <w:lang w:eastAsia="lt-LT"/>
              </w:rPr>
            </w:pPr>
          </w:p>
        </w:tc>
        <w:tc>
          <w:tcPr>
            <w:tcW w:w="1276" w:type="dxa"/>
          </w:tcPr>
          <w:p w14:paraId="54C54F23" w14:textId="77777777" w:rsidR="00423560" w:rsidRPr="007D62B3" w:rsidRDefault="00423560" w:rsidP="008521A2">
            <w:pPr>
              <w:ind w:firstLine="851"/>
              <w:jc w:val="center"/>
              <w:rPr>
                <w:b/>
                <w:sz w:val="22"/>
                <w:szCs w:val="22"/>
                <w:lang w:eastAsia="lt-LT"/>
              </w:rPr>
            </w:pPr>
          </w:p>
        </w:tc>
        <w:tc>
          <w:tcPr>
            <w:tcW w:w="2409" w:type="dxa"/>
            <w:gridSpan w:val="2"/>
          </w:tcPr>
          <w:p w14:paraId="3079C94F" w14:textId="77777777" w:rsidR="00423560" w:rsidRPr="007D62B3" w:rsidRDefault="00423560" w:rsidP="008521A2">
            <w:pPr>
              <w:ind w:firstLine="851"/>
              <w:jc w:val="center"/>
              <w:rPr>
                <w:b/>
                <w:sz w:val="22"/>
                <w:szCs w:val="22"/>
                <w:lang w:eastAsia="lt-LT"/>
              </w:rPr>
            </w:pPr>
          </w:p>
        </w:tc>
      </w:tr>
    </w:tbl>
    <w:p w14:paraId="096ECCA6" w14:textId="77777777" w:rsidR="00423560" w:rsidRPr="007D62B3" w:rsidRDefault="00423560" w:rsidP="00423560">
      <w:pPr>
        <w:jc w:val="both"/>
        <w:rPr>
          <w:b/>
          <w:szCs w:val="24"/>
          <w:lang w:eastAsia="lt-LT"/>
        </w:rPr>
      </w:pPr>
    </w:p>
    <w:p w14:paraId="7AADBF4A" w14:textId="77777777" w:rsidR="00423560" w:rsidRPr="007D62B3" w:rsidRDefault="00423560" w:rsidP="00423560">
      <w:pPr>
        <w:jc w:val="both"/>
        <w:rPr>
          <w:b/>
          <w:szCs w:val="24"/>
          <w:lang w:eastAsia="lt-LT"/>
        </w:rPr>
      </w:pPr>
    </w:p>
    <w:p w14:paraId="7690628E" w14:textId="77777777" w:rsidR="00423560" w:rsidRPr="007D62B3" w:rsidRDefault="00423560" w:rsidP="00423560">
      <w:pPr>
        <w:jc w:val="both"/>
        <w:rPr>
          <w:b/>
          <w:szCs w:val="24"/>
        </w:rPr>
      </w:pPr>
      <w:r w:rsidRPr="007D62B3">
        <w:rPr>
          <w:b/>
          <w:szCs w:val="24"/>
        </w:rPr>
        <w:t>Išvados dėl valstybės pagalbos (ne)buvimo</w:t>
      </w:r>
    </w:p>
    <w:p w14:paraId="1C21D85A" w14:textId="77777777" w:rsidR="00423560" w:rsidRPr="007D62B3" w:rsidRDefault="00423560" w:rsidP="00423560">
      <w:pPr>
        <w:jc w:val="both"/>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23560" w:rsidRPr="007D62B3" w14:paraId="1131B820" w14:textId="77777777" w:rsidTr="008521A2">
        <w:tc>
          <w:tcPr>
            <w:tcW w:w="5000" w:type="pct"/>
            <w:shd w:val="pct20" w:color="auto" w:fill="auto"/>
          </w:tcPr>
          <w:p w14:paraId="5975A46C" w14:textId="77777777" w:rsidR="00423560" w:rsidRPr="007D62B3" w:rsidRDefault="00423560" w:rsidP="008521A2">
            <w:pPr>
              <w:jc w:val="both"/>
              <w:rPr>
                <w:i/>
                <w:szCs w:val="24"/>
              </w:rPr>
            </w:pPr>
            <w:r w:rsidRPr="007D62B3">
              <w:rPr>
                <w:i/>
                <w:szCs w:val="24"/>
              </w:rPr>
              <w:t xml:space="preserve">Pažymimas vienas langelis. </w:t>
            </w:r>
          </w:p>
        </w:tc>
      </w:tr>
      <w:tr w:rsidR="00423560" w:rsidRPr="007D62B3" w14:paraId="786CC6EF" w14:textId="77777777" w:rsidTr="008521A2">
        <w:tc>
          <w:tcPr>
            <w:tcW w:w="5000" w:type="pct"/>
          </w:tcPr>
          <w:p w14:paraId="3B7164E3" w14:textId="77777777" w:rsidR="00423560" w:rsidRPr="007D62B3" w:rsidRDefault="00423560" w:rsidP="008521A2">
            <w:pPr>
              <w:ind w:firstLine="589"/>
              <w:jc w:val="both"/>
              <w:rPr>
                <w:szCs w:val="24"/>
              </w:rPr>
            </w:pPr>
          </w:p>
          <w:p w14:paraId="08383A53" w14:textId="15B9A25B" w:rsidR="00423560" w:rsidRPr="007D62B3" w:rsidRDefault="00423560" w:rsidP="008521A2">
            <w:pPr>
              <w:ind w:firstLine="651"/>
              <w:jc w:val="both"/>
              <w:rPr>
                <w:szCs w:val="24"/>
              </w:rPr>
            </w:pPr>
            <w:r w:rsidRPr="007D62B3">
              <w:rPr>
                <w:szCs w:val="24"/>
              </w:rPr>
              <w:fldChar w:fldCharType="begin" w:fldLock="1">
                <w:ffData>
                  <w:name w:val="Check1"/>
                  <w:enabled/>
                  <w:calcOnExit w:val="0"/>
                  <w:checkBox>
                    <w:sizeAuto/>
                    <w:default w:val="0"/>
                  </w:checkBox>
                </w:ffData>
              </w:fldChar>
            </w:r>
            <w:r w:rsidRPr="007D62B3">
              <w:rPr>
                <w:szCs w:val="24"/>
              </w:rPr>
              <w:instrText xml:space="preserve"> FORMCHECKBOX </w:instrText>
            </w:r>
            <w:r w:rsidR="003C27CA">
              <w:rPr>
                <w:szCs w:val="24"/>
              </w:rPr>
            </w:r>
            <w:r w:rsidR="003C27CA">
              <w:rPr>
                <w:szCs w:val="24"/>
              </w:rPr>
              <w:fldChar w:fldCharType="separate"/>
            </w:r>
            <w:r w:rsidRPr="007D62B3">
              <w:rPr>
                <w:szCs w:val="24"/>
              </w:rPr>
              <w:fldChar w:fldCharType="end"/>
            </w:r>
            <w:r w:rsidRPr="007D62B3">
              <w:rPr>
                <w:szCs w:val="24"/>
              </w:rPr>
              <w:t xml:space="preserve">Pagal </w:t>
            </w:r>
            <w:r w:rsidR="00065701" w:rsidRPr="007D62B3">
              <w:rPr>
                <w:szCs w:val="24"/>
                <w:lang w:eastAsia="lt-LT"/>
              </w:rPr>
              <w:t xml:space="preserve">2022–2030 metų ekonomikos transformacijos ir konkurencingumo plėtros programos pažangos priemonės Nr. 05-001-01-05-07 „Sukurti nuoseklią inovacinės veiklos skatinimo sistemą“ veiklos „Skatinti inovacijas viešajame sektoriuje (ikiprekybinius pirkimus)“ </w:t>
            </w:r>
            <w:proofErr w:type="spellStart"/>
            <w:r w:rsidR="00065701" w:rsidRPr="007D62B3">
              <w:rPr>
                <w:szCs w:val="24"/>
                <w:lang w:eastAsia="lt-LT"/>
              </w:rPr>
              <w:t>poveiklių</w:t>
            </w:r>
            <w:proofErr w:type="spellEnd"/>
            <w:r w:rsidR="00065701" w:rsidRPr="007D62B3">
              <w:rPr>
                <w:szCs w:val="24"/>
                <w:lang w:eastAsia="lt-LT"/>
              </w:rPr>
              <w:t xml:space="preserve"> „</w:t>
            </w:r>
            <w:r w:rsidR="00065701" w:rsidRPr="007D62B3">
              <w:rPr>
                <w:color w:val="000000"/>
                <w:szCs w:val="24"/>
              </w:rPr>
              <w:t>Sudaryti paskatas verslui kurti naujus produktus viešojo sektoriaus poreikiams tenkinti (Sostinės regionas)</w:t>
            </w:r>
            <w:r w:rsidR="00065701" w:rsidRPr="007D62B3">
              <w:rPr>
                <w:szCs w:val="24"/>
                <w:lang w:eastAsia="lt-LT"/>
              </w:rPr>
              <w:t>“ ir „</w:t>
            </w:r>
            <w:r w:rsidR="00065701" w:rsidRPr="007D62B3">
              <w:rPr>
                <w:color w:val="000000"/>
                <w:szCs w:val="24"/>
              </w:rPr>
              <w:t>Sudaryti paskatas verslui kurti naujus produktus viešojo sektoriaus poreikiams tenkinti (Vidurio ir vakarų Lietuvos regionas)</w:t>
            </w:r>
            <w:r w:rsidR="00065701" w:rsidRPr="007D62B3">
              <w:rPr>
                <w:szCs w:val="24"/>
                <w:lang w:eastAsia="lt-LT"/>
              </w:rPr>
              <w:t>“ projektų finansavimo sąlygų aprašą (toliau – PFSA)</w:t>
            </w:r>
            <w:r w:rsidR="006122AC" w:rsidRPr="007D62B3">
              <w:rPr>
                <w:szCs w:val="24"/>
                <w:lang w:eastAsia="lt-LT"/>
              </w:rPr>
              <w:t xml:space="preserve"> </w:t>
            </w:r>
            <w:r w:rsidRPr="007D62B3">
              <w:rPr>
                <w:szCs w:val="24"/>
              </w:rPr>
              <w:t xml:space="preserve">projektas neatitinka valstybės pagalbos kriterijų (žymima, kai teigiamai įvertinami </w:t>
            </w:r>
            <w:r w:rsidR="00065701" w:rsidRPr="007D62B3">
              <w:rPr>
                <w:szCs w:val="24"/>
              </w:rPr>
              <w:t>PFSA</w:t>
            </w:r>
            <w:r w:rsidRPr="007D62B3">
              <w:rPr>
                <w:szCs w:val="24"/>
              </w:rPr>
              <w:t xml:space="preserve"> </w:t>
            </w:r>
            <w:r w:rsidR="006122AC" w:rsidRPr="007D62B3">
              <w:rPr>
                <w:szCs w:val="24"/>
              </w:rPr>
              <w:t>2</w:t>
            </w:r>
            <w:r w:rsidRPr="007D62B3">
              <w:rPr>
                <w:szCs w:val="24"/>
              </w:rPr>
              <w:t xml:space="preserve"> priedo 1, 2, 3 ir 4 punktai. Po kiekvieno ikiprekybinio pirkimo etapo (I-</w:t>
            </w:r>
            <w:proofErr w:type="spellStart"/>
            <w:r w:rsidRPr="007D62B3">
              <w:rPr>
                <w:szCs w:val="24"/>
              </w:rPr>
              <w:t>ojo</w:t>
            </w:r>
            <w:proofErr w:type="spellEnd"/>
            <w:r w:rsidRPr="007D62B3">
              <w:rPr>
                <w:szCs w:val="24"/>
              </w:rPr>
              <w:t>, II-</w:t>
            </w:r>
            <w:proofErr w:type="spellStart"/>
            <w:r w:rsidRPr="007D62B3">
              <w:rPr>
                <w:szCs w:val="24"/>
              </w:rPr>
              <w:t>ojo</w:t>
            </w:r>
            <w:proofErr w:type="spellEnd"/>
            <w:r w:rsidRPr="007D62B3">
              <w:rPr>
                <w:szCs w:val="24"/>
              </w:rPr>
              <w:t>, III-</w:t>
            </w:r>
            <w:proofErr w:type="spellStart"/>
            <w:r w:rsidRPr="007D62B3">
              <w:rPr>
                <w:szCs w:val="24"/>
              </w:rPr>
              <w:t>iojo</w:t>
            </w:r>
            <w:proofErr w:type="spellEnd"/>
            <w:r w:rsidRPr="007D62B3">
              <w:rPr>
                <w:szCs w:val="24"/>
              </w:rPr>
              <w:t>) atlikimo papildomai yra patikrinama projekto atitiktis 5 papunkčio nuostatoms).</w:t>
            </w:r>
          </w:p>
          <w:p w14:paraId="70223E2B" w14:textId="77777777" w:rsidR="00423560" w:rsidRPr="007D62B3" w:rsidRDefault="00423560" w:rsidP="008521A2">
            <w:pPr>
              <w:ind w:firstLine="589"/>
              <w:jc w:val="both"/>
              <w:rPr>
                <w:szCs w:val="24"/>
              </w:rPr>
            </w:pPr>
          </w:p>
          <w:p w14:paraId="6CB7E46A" w14:textId="2BD85118" w:rsidR="00423560" w:rsidRPr="007D62B3" w:rsidRDefault="00423560" w:rsidP="008521A2">
            <w:pPr>
              <w:ind w:firstLine="651"/>
              <w:jc w:val="both"/>
              <w:rPr>
                <w:szCs w:val="24"/>
              </w:rPr>
            </w:pPr>
            <w:r w:rsidRPr="007D62B3">
              <w:rPr>
                <w:szCs w:val="24"/>
              </w:rPr>
              <w:fldChar w:fldCharType="begin" w:fldLock="1">
                <w:ffData>
                  <w:name w:val="Check1"/>
                  <w:enabled/>
                  <w:calcOnExit w:val="0"/>
                  <w:checkBox>
                    <w:sizeAuto/>
                    <w:default w:val="0"/>
                  </w:checkBox>
                </w:ffData>
              </w:fldChar>
            </w:r>
            <w:r w:rsidRPr="007D62B3">
              <w:rPr>
                <w:szCs w:val="24"/>
              </w:rPr>
              <w:instrText xml:space="preserve"> FORMCHECKBOX </w:instrText>
            </w:r>
            <w:r w:rsidR="003C27CA">
              <w:rPr>
                <w:szCs w:val="24"/>
              </w:rPr>
            </w:r>
            <w:r w:rsidR="003C27CA">
              <w:rPr>
                <w:szCs w:val="24"/>
              </w:rPr>
              <w:fldChar w:fldCharType="separate"/>
            </w:r>
            <w:r w:rsidRPr="007D62B3">
              <w:rPr>
                <w:szCs w:val="24"/>
              </w:rPr>
              <w:fldChar w:fldCharType="end"/>
            </w:r>
            <w:r w:rsidRPr="007D62B3">
              <w:rPr>
                <w:szCs w:val="24"/>
              </w:rPr>
              <w:t xml:space="preserve">Pagal </w:t>
            </w:r>
            <w:r w:rsidR="00065701" w:rsidRPr="007D62B3">
              <w:rPr>
                <w:szCs w:val="24"/>
              </w:rPr>
              <w:t>PFSA</w:t>
            </w:r>
            <w:r w:rsidRPr="007D62B3">
              <w:rPr>
                <w:szCs w:val="24"/>
              </w:rPr>
              <w:t xml:space="preserve"> projektas gali turėti valstybės pagalbos požymių.</w:t>
            </w:r>
          </w:p>
          <w:p w14:paraId="65C2ACD1" w14:textId="77777777" w:rsidR="00423560" w:rsidRPr="007D62B3" w:rsidRDefault="00423560" w:rsidP="008521A2">
            <w:pPr>
              <w:ind w:firstLine="589"/>
              <w:jc w:val="both"/>
              <w:rPr>
                <w:szCs w:val="24"/>
              </w:rPr>
            </w:pPr>
          </w:p>
        </w:tc>
      </w:tr>
    </w:tbl>
    <w:p w14:paraId="0018A614" w14:textId="77777777" w:rsidR="00423560" w:rsidRPr="007D62B3" w:rsidRDefault="00423560" w:rsidP="00423560">
      <w:pPr>
        <w:jc w:val="both"/>
        <w:rPr>
          <w:b/>
          <w:szCs w:val="24"/>
          <w:lang w:eastAsia="lt-LT"/>
        </w:rPr>
      </w:pPr>
    </w:p>
    <w:p w14:paraId="0C3DABB8" w14:textId="77777777" w:rsidR="00423560" w:rsidRPr="007D62B3" w:rsidRDefault="00423560" w:rsidP="00423560">
      <w:pPr>
        <w:jc w:val="center"/>
        <w:rPr>
          <w:szCs w:val="24"/>
        </w:rPr>
        <w:sectPr w:rsidR="00423560" w:rsidRPr="007D62B3" w:rsidSect="00423560">
          <w:pgSz w:w="11906" w:h="16838"/>
          <w:pgMar w:top="567" w:right="1134" w:bottom="1134" w:left="1701" w:header="567" w:footer="567" w:gutter="0"/>
          <w:pgNumType w:start="1"/>
          <w:cols w:space="1296"/>
          <w:titlePg/>
          <w:docGrid w:linePitch="360"/>
        </w:sectPr>
      </w:pPr>
      <w:r w:rsidRPr="007D62B3">
        <w:rPr>
          <w:szCs w:val="24"/>
        </w:rPr>
        <w:t>_____________________</w:t>
      </w:r>
    </w:p>
    <w:p w14:paraId="3261BB64" w14:textId="77777777" w:rsidR="007C3C98" w:rsidRPr="007D62B3" w:rsidRDefault="007C3C98" w:rsidP="007C3C98">
      <w:pPr>
        <w:ind w:left="9072" w:right="-31"/>
        <w:rPr>
          <w:iCs/>
          <w:szCs w:val="24"/>
        </w:rPr>
      </w:pPr>
      <w:r w:rsidRPr="007D62B3">
        <w:rPr>
          <w:iCs/>
          <w:szCs w:val="24"/>
        </w:rPr>
        <w:lastRenderedPageBreak/>
        <w:t xml:space="preserve">2022–2030 metų ekonomikos transformacijos ir konkurencingumo plėtros programos pažangos priemonės Nr. 05-001-01-05-07 „Sukurti nuoseklią inovacinės veiklos skatinimo sistemą“ veiklos „Skatinti inovacijas viešajame sektoriuje (ikiprekybinius pirkimus)“ </w:t>
      </w:r>
      <w:proofErr w:type="spellStart"/>
      <w:r w:rsidRPr="007D62B3">
        <w:rPr>
          <w:iCs/>
          <w:szCs w:val="24"/>
        </w:rPr>
        <w:t>poveiklių</w:t>
      </w:r>
      <w:proofErr w:type="spellEnd"/>
      <w:r w:rsidRPr="007D62B3">
        <w:rPr>
          <w:iCs/>
          <w:szCs w:val="24"/>
        </w:rPr>
        <w:t xml:space="preserve"> „Sudaryti paskatas verslui kurti naujus produktus viešojo sektoriaus poreikiams tenkinti (Sostinės regionas)“ ir „Sudaryti paskatas verslui kurti naujus produktus viešojo sektoriaus poreikiams tenkinti (Vidurio ir vakarų Lietuvos regionas)“ projektų finansavimo sąlygų aprašo</w:t>
      </w:r>
    </w:p>
    <w:p w14:paraId="6A5ECCCF" w14:textId="27B602F0" w:rsidR="007C3C98" w:rsidRPr="007D62B3" w:rsidRDefault="00423560" w:rsidP="007C3C98">
      <w:pPr>
        <w:ind w:left="9072" w:right="-31"/>
        <w:rPr>
          <w:szCs w:val="24"/>
        </w:rPr>
      </w:pPr>
      <w:r w:rsidRPr="007D62B3">
        <w:rPr>
          <w:szCs w:val="24"/>
        </w:rPr>
        <w:t>3</w:t>
      </w:r>
      <w:r w:rsidR="007C3C98" w:rsidRPr="007D62B3">
        <w:rPr>
          <w:szCs w:val="24"/>
        </w:rPr>
        <w:t xml:space="preserve"> priedas</w:t>
      </w:r>
    </w:p>
    <w:p w14:paraId="32B0515B" w14:textId="77777777" w:rsidR="007C3C98" w:rsidRPr="007D62B3" w:rsidRDefault="007C3C98" w:rsidP="007C3C98">
      <w:pPr>
        <w:ind w:left="9072" w:right="-31"/>
        <w:rPr>
          <w:szCs w:val="24"/>
        </w:rPr>
      </w:pPr>
    </w:p>
    <w:p w14:paraId="312DE64D" w14:textId="759ADDE5" w:rsidR="007C3C98" w:rsidRPr="007D62B3" w:rsidRDefault="007C3C98" w:rsidP="007C3C98">
      <w:pPr>
        <w:jc w:val="center"/>
        <w:rPr>
          <w:b/>
          <w:szCs w:val="24"/>
        </w:rPr>
      </w:pPr>
      <w:r w:rsidRPr="007D62B3">
        <w:rPr>
          <w:b/>
          <w:caps/>
          <w:szCs w:val="24"/>
        </w:rPr>
        <w:t>(</w:t>
      </w:r>
      <w:r w:rsidRPr="007D62B3">
        <w:rPr>
          <w:b/>
          <w:szCs w:val="24"/>
        </w:rPr>
        <w:t xml:space="preserve">Informacijos, reikalingos projekto atitikčiai </w:t>
      </w:r>
      <w:r w:rsidR="00DC0C23" w:rsidRPr="007D62B3">
        <w:rPr>
          <w:b/>
          <w:szCs w:val="24"/>
        </w:rPr>
        <w:t xml:space="preserve">projekto reikalavimams ir </w:t>
      </w:r>
      <w:r w:rsidRPr="007D62B3">
        <w:rPr>
          <w:b/>
          <w:szCs w:val="24"/>
        </w:rPr>
        <w:t>projektų atrankos kriterijams įvertinti, forma)</w:t>
      </w:r>
    </w:p>
    <w:p w14:paraId="48E8F46F" w14:textId="77777777" w:rsidR="007C3C98" w:rsidRPr="007D62B3" w:rsidRDefault="007C3C98" w:rsidP="007C3C98">
      <w:pPr>
        <w:ind w:left="9639"/>
        <w:rPr>
          <w:szCs w:val="24"/>
        </w:rPr>
      </w:pPr>
    </w:p>
    <w:p w14:paraId="2BF625B6" w14:textId="35200609" w:rsidR="007C3C98" w:rsidRPr="007D62B3" w:rsidRDefault="007C3C98" w:rsidP="007C3C98">
      <w:pPr>
        <w:jc w:val="center"/>
        <w:rPr>
          <w:b/>
          <w:caps/>
          <w:szCs w:val="24"/>
        </w:rPr>
      </w:pPr>
      <w:r w:rsidRPr="007D62B3">
        <w:rPr>
          <w:b/>
          <w:caps/>
          <w:szCs w:val="24"/>
        </w:rPr>
        <w:t xml:space="preserve">INFORMACIJa, REIKALINGa PROJEKTO ATITIKČIAI </w:t>
      </w:r>
      <w:r w:rsidR="00DC0C23" w:rsidRPr="007D62B3">
        <w:rPr>
          <w:b/>
          <w:caps/>
          <w:szCs w:val="24"/>
        </w:rPr>
        <w:t xml:space="preserve">PROJEKTO REIKALAVIMAMS IR </w:t>
      </w:r>
      <w:r w:rsidRPr="007D62B3">
        <w:rPr>
          <w:b/>
          <w:caps/>
          <w:szCs w:val="24"/>
        </w:rPr>
        <w:t>PROJEKTŲ ATRANKOS KRITERIJAMS ĮVERTINTI</w:t>
      </w:r>
    </w:p>
    <w:p w14:paraId="1D11735D" w14:textId="77777777" w:rsidR="007C3C98" w:rsidRPr="007D62B3" w:rsidRDefault="007C3C98" w:rsidP="007C3C98">
      <w:pPr>
        <w:rPr>
          <w:b/>
          <w:szCs w:val="24"/>
        </w:rPr>
      </w:pPr>
    </w:p>
    <w:p w14:paraId="1F5CAAB8" w14:textId="71F81E03" w:rsidR="00DC0C23" w:rsidRPr="007D62B3" w:rsidRDefault="007C3C98" w:rsidP="5123D5B4">
      <w:pPr>
        <w:ind w:right="567"/>
        <w:jc w:val="both"/>
        <w:rPr>
          <w:color w:val="000000"/>
          <w:szCs w:val="24"/>
        </w:rPr>
      </w:pPr>
      <w:r w:rsidRPr="007D62B3">
        <w:rPr>
          <w:b/>
          <w:bCs/>
        </w:rPr>
        <w:t xml:space="preserve">1. </w:t>
      </w:r>
      <w:r w:rsidR="00DC0C23" w:rsidRPr="007D62B3">
        <w:rPr>
          <w:b/>
          <w:bCs/>
          <w:szCs w:val="24"/>
        </w:rPr>
        <w:t xml:space="preserve">Patvirtinu, kad </w:t>
      </w:r>
      <w:r w:rsidR="00DC0C23" w:rsidRPr="007D62B3">
        <w:rPr>
          <w:b/>
          <w:bCs/>
          <w:color w:val="000000"/>
          <w:szCs w:val="24"/>
        </w:rPr>
        <w:t>koordinuojančioji organizacija yra pateikusi teigiamą išvadą dėl planuojamo ikiprekybinio pirkimo atitikties ikiprekybinio pirkimo reikalavimams</w:t>
      </w:r>
      <w:r w:rsidR="0093088D" w:rsidRPr="007D62B3">
        <w:rPr>
          <w:b/>
          <w:bCs/>
          <w:color w:val="000000"/>
          <w:szCs w:val="24"/>
        </w:rPr>
        <w:t xml:space="preserve"> (</w:t>
      </w:r>
      <w:r w:rsidR="0093088D" w:rsidRPr="007D62B3">
        <w:rPr>
          <w:b/>
          <w:bCs/>
          <w:szCs w:val="24"/>
        </w:rPr>
        <w:t xml:space="preserve">taikoma vertinant projekto atitiktį 2022–2030 metų ekonomikos transformacijos ir konkurencingumo plėtros programos pažangos priemonės </w:t>
      </w:r>
      <w:r w:rsidR="0093088D" w:rsidRPr="007D62B3">
        <w:rPr>
          <w:b/>
          <w:bCs/>
          <w:szCs w:val="24"/>
          <w:lang w:eastAsia="lt-LT"/>
        </w:rPr>
        <w:t xml:space="preserve">Nr. 05-001-01-05-07 „Sukurti nuoseklią inovacinės veiklos skatinimo sistemą“ veiklos „Skatinti inovacijas viešajame sektoriuje (ikiprekybinius pirkimus)“ </w:t>
      </w:r>
      <w:proofErr w:type="spellStart"/>
      <w:r w:rsidR="0093088D" w:rsidRPr="007D62B3">
        <w:rPr>
          <w:b/>
          <w:bCs/>
          <w:szCs w:val="24"/>
          <w:lang w:eastAsia="lt-LT"/>
        </w:rPr>
        <w:t>poveiklių</w:t>
      </w:r>
      <w:proofErr w:type="spellEnd"/>
      <w:r w:rsidR="0093088D" w:rsidRPr="007D62B3">
        <w:rPr>
          <w:b/>
          <w:bCs/>
          <w:szCs w:val="24"/>
          <w:lang w:eastAsia="lt-LT"/>
        </w:rPr>
        <w:t xml:space="preserve"> „</w:t>
      </w:r>
      <w:r w:rsidR="0093088D" w:rsidRPr="007D62B3">
        <w:rPr>
          <w:b/>
          <w:bCs/>
          <w:color w:val="000000"/>
          <w:szCs w:val="24"/>
        </w:rPr>
        <w:t>Sudaryti paskatas verslui kurti naujus produktus viešojo sektoriaus poreikiams tenkinti (Sostinės regionas)</w:t>
      </w:r>
      <w:r w:rsidR="0093088D" w:rsidRPr="007D62B3">
        <w:rPr>
          <w:b/>
          <w:bCs/>
          <w:szCs w:val="24"/>
          <w:lang w:eastAsia="lt-LT"/>
        </w:rPr>
        <w:t>“ ir „</w:t>
      </w:r>
      <w:r w:rsidR="0093088D" w:rsidRPr="007D62B3">
        <w:rPr>
          <w:b/>
          <w:bCs/>
          <w:color w:val="000000"/>
          <w:szCs w:val="24"/>
        </w:rPr>
        <w:t>Sudaryti paskatas verslui kurti naujus produktus viešojo sektoriaus poreikiams tenkinti (Vidurio ir vakarų Lietuvos regionas)</w:t>
      </w:r>
      <w:r w:rsidR="0093088D" w:rsidRPr="007D62B3">
        <w:rPr>
          <w:b/>
          <w:bCs/>
          <w:szCs w:val="24"/>
          <w:lang w:eastAsia="lt-LT"/>
        </w:rPr>
        <w:t>“ projektų finansavimo sąlygų aprašą (toliau – PFSA)</w:t>
      </w:r>
      <w:r w:rsidR="0093088D" w:rsidRPr="007D62B3">
        <w:rPr>
          <w:szCs w:val="24"/>
          <w:lang w:eastAsia="lt-LT"/>
        </w:rPr>
        <w:t xml:space="preserve"> </w:t>
      </w:r>
      <w:r w:rsidR="0093088D" w:rsidRPr="007D62B3">
        <w:rPr>
          <w:b/>
          <w:bCs/>
          <w:szCs w:val="24"/>
        </w:rPr>
        <w:t>2.5 papunktyje nustatytam reikalavimui):</w:t>
      </w:r>
    </w:p>
    <w:p w14:paraId="597D73DB" w14:textId="38F7E901" w:rsidR="00DC0C23" w:rsidRPr="007D62B3" w:rsidRDefault="008848FB" w:rsidP="007D62B3">
      <w:pPr>
        <w:spacing w:before="100" w:beforeAutospacing="1" w:after="100" w:afterAutospacing="1"/>
        <w:ind w:left="1985"/>
        <w:rPr>
          <w:lang w:bidi="si-LK"/>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r w:rsidRPr="007D62B3">
        <w:rPr>
          <w:lang w:bidi="si-LK"/>
        </w:rPr>
        <w:tab/>
        <w:t xml:space="preserve">Taip </w:t>
      </w:r>
      <w:r w:rsidRPr="007D62B3">
        <w:rPr>
          <w:lang w:bidi="si-LK"/>
        </w:rPr>
        <w:tab/>
      </w:r>
      <w:r w:rsidRPr="007D62B3">
        <w:rPr>
          <w:lang w:bidi="si-LK"/>
        </w:rPr>
        <w:tab/>
        <w:t xml:space="preserve"> </w:t>
      </w:r>
      <w:r w:rsidRPr="007D62B3">
        <w:rPr>
          <w:lang w:bidi="si-LK"/>
        </w:rPr>
        <w:fldChar w:fldCharType="begin">
          <w:ffData>
            <w:name w:val="Check1"/>
            <w:enabled w:val="0"/>
            <w:calcOnExit w:val="0"/>
            <w:checkBox>
              <w:sizeAuto/>
              <w:default w:val="0"/>
            </w:checkBox>
          </w:ffData>
        </w:fldChar>
      </w:r>
      <w:bookmarkStart w:id="11" w:name="Check1"/>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bookmarkEnd w:id="11"/>
      <w:r w:rsidRPr="007D62B3">
        <w:rPr>
          <w:lang w:bidi="si-LK"/>
        </w:rPr>
        <w:tab/>
        <w:t>Ne</w:t>
      </w:r>
    </w:p>
    <w:p w14:paraId="41836BC2" w14:textId="6BB385C3" w:rsidR="007C3C98" w:rsidRPr="007D62B3" w:rsidRDefault="00DC0C23" w:rsidP="5123D5B4">
      <w:pPr>
        <w:ind w:right="567"/>
        <w:jc w:val="both"/>
        <w:rPr>
          <w:b/>
          <w:bCs/>
          <w:lang w:eastAsia="lt-LT"/>
        </w:rPr>
      </w:pPr>
      <w:r w:rsidRPr="007D62B3">
        <w:rPr>
          <w:b/>
          <w:bCs/>
        </w:rPr>
        <w:t xml:space="preserve">2. </w:t>
      </w:r>
      <w:r w:rsidR="007C3C98" w:rsidRPr="007D62B3">
        <w:rPr>
          <w:b/>
          <w:bCs/>
          <w:lang w:eastAsia="lt-LT"/>
        </w:rPr>
        <w:t>Suplanuotos projekto veiklos 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(toliau – Koncepcija), nuostatas ir atitinka bent vieną Koncepcijoje nustatytų mokslinių tyrimų, eksperimentinės plėtros ir inovacijų (toliau – MTEPI) (sumaniosios specializacijos) prioritetų (toliau – MTEPI prioritetai) įgyvendinimo tematiką</w:t>
      </w:r>
      <w:r w:rsidR="009B19B8" w:rsidRPr="007D62B3">
        <w:rPr>
          <w:b/>
          <w:bCs/>
          <w:lang w:eastAsia="lt-LT"/>
        </w:rPr>
        <w:t xml:space="preserve"> (</w:t>
      </w:r>
      <w:r w:rsidR="009B19B8" w:rsidRPr="007D62B3">
        <w:rPr>
          <w:b/>
          <w:bCs/>
          <w:szCs w:val="24"/>
        </w:rPr>
        <w:t xml:space="preserve">taikoma vertinant projekto atitiktį </w:t>
      </w:r>
      <w:r w:rsidR="009B19B8" w:rsidRPr="007D62B3">
        <w:rPr>
          <w:b/>
          <w:bCs/>
          <w:szCs w:val="24"/>
          <w:lang w:eastAsia="lt-LT"/>
        </w:rPr>
        <w:t>PFSA</w:t>
      </w:r>
      <w:r w:rsidR="009B19B8" w:rsidRPr="007D62B3">
        <w:rPr>
          <w:szCs w:val="24"/>
          <w:lang w:eastAsia="lt-LT"/>
        </w:rPr>
        <w:t xml:space="preserve"> </w:t>
      </w:r>
      <w:r w:rsidR="009B19B8" w:rsidRPr="007D62B3">
        <w:rPr>
          <w:b/>
          <w:bCs/>
          <w:szCs w:val="24"/>
        </w:rPr>
        <w:t>9 punkte nurodytam 1 projektų atrankos kriterijui)</w:t>
      </w:r>
      <w:r w:rsidR="007C3C98" w:rsidRPr="007D62B3">
        <w:rPr>
          <w:b/>
          <w:bCs/>
          <w:lang w:eastAsia="lt-LT"/>
        </w:rPr>
        <w:t>.</w:t>
      </w:r>
    </w:p>
    <w:p w14:paraId="69C9DB6C" w14:textId="77777777" w:rsidR="007C3C98" w:rsidRPr="007D62B3" w:rsidRDefault="007C3C98" w:rsidP="5123D5B4">
      <w:pPr>
        <w:ind w:right="567"/>
        <w:jc w:val="both"/>
        <w:rPr>
          <w:b/>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8526"/>
        <w:gridCol w:w="2977"/>
      </w:tblGrid>
      <w:tr w:rsidR="007C3C98" w:rsidRPr="007D62B3" w14:paraId="32CFD7C7" w14:textId="77777777" w:rsidTr="00E06A3E">
        <w:trPr>
          <w:trHeight w:val="328"/>
        </w:trPr>
        <w:tc>
          <w:tcPr>
            <w:tcW w:w="2951" w:type="dxa"/>
            <w:gridSpan w:val="2"/>
            <w:shd w:val="clear" w:color="auto" w:fill="D9D9D9" w:themeFill="background1" w:themeFillShade="D9"/>
            <w:vAlign w:val="center"/>
          </w:tcPr>
          <w:p w14:paraId="7FF3B84A" w14:textId="77777777" w:rsidR="007C3C98" w:rsidRPr="007D62B3" w:rsidRDefault="007C3C98" w:rsidP="002B3128">
            <w:pPr>
              <w:jc w:val="center"/>
              <w:rPr>
                <w:szCs w:val="24"/>
                <w:lang w:eastAsia="lt-LT"/>
              </w:rPr>
            </w:pPr>
            <w:r w:rsidRPr="007D62B3">
              <w:rPr>
                <w:b/>
                <w:szCs w:val="24"/>
                <w:lang w:eastAsia="lt-LT"/>
              </w:rPr>
              <w:lastRenderedPageBreak/>
              <w:t xml:space="preserve">MTEPI prioritetas </w:t>
            </w:r>
          </w:p>
        </w:tc>
        <w:tc>
          <w:tcPr>
            <w:tcW w:w="11503" w:type="dxa"/>
            <w:gridSpan w:val="2"/>
            <w:shd w:val="clear" w:color="auto" w:fill="D9D9D9" w:themeFill="background1" w:themeFillShade="D9"/>
            <w:vAlign w:val="center"/>
          </w:tcPr>
          <w:p w14:paraId="43F1EAF7" w14:textId="77777777" w:rsidR="007C3C98" w:rsidRPr="007D62B3" w:rsidRDefault="007C3C98" w:rsidP="002B3128">
            <w:pPr>
              <w:jc w:val="center"/>
              <w:rPr>
                <w:b/>
                <w:szCs w:val="24"/>
                <w:lang w:eastAsia="lt-LT"/>
              </w:rPr>
            </w:pPr>
            <w:r w:rsidRPr="007D62B3">
              <w:rPr>
                <w:b/>
                <w:szCs w:val="24"/>
                <w:lang w:eastAsia="lt-LT"/>
              </w:rPr>
              <w:t xml:space="preserve">MTEPI prioriteto tematika </w:t>
            </w:r>
          </w:p>
        </w:tc>
      </w:tr>
      <w:tr w:rsidR="007C3C98" w:rsidRPr="007D62B3" w14:paraId="2DADF8E7" w14:textId="77777777" w:rsidTr="00E06A3E">
        <w:tc>
          <w:tcPr>
            <w:tcW w:w="2252" w:type="dxa"/>
            <w:vMerge w:val="restart"/>
            <w:shd w:val="clear" w:color="auto" w:fill="D9D9D9" w:themeFill="background1" w:themeFillShade="D9"/>
            <w:vAlign w:val="center"/>
          </w:tcPr>
          <w:p w14:paraId="6A95C329" w14:textId="77777777" w:rsidR="007C3C98" w:rsidRPr="007D62B3" w:rsidRDefault="007C3C98" w:rsidP="002B3128">
            <w:pPr>
              <w:rPr>
                <w:b/>
                <w:szCs w:val="24"/>
                <w:lang w:eastAsia="lt-LT"/>
              </w:rPr>
            </w:pPr>
            <w:r w:rsidRPr="007D62B3">
              <w:rPr>
                <w:b/>
                <w:szCs w:val="24"/>
              </w:rPr>
              <w:t>1.1. Sveikatos technologijos ir biotechnologijos</w:t>
            </w:r>
          </w:p>
        </w:tc>
        <w:tc>
          <w:tcPr>
            <w:tcW w:w="699" w:type="dxa"/>
            <w:vMerge w:val="restart"/>
            <w:vAlign w:val="center"/>
          </w:tcPr>
          <w:p w14:paraId="0E6CDBE2" w14:textId="4BB6FCC6" w:rsidR="007C3C98" w:rsidRPr="007D62B3" w:rsidRDefault="008848FB" w:rsidP="002B3128">
            <w:pPr>
              <w:jc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c>
          <w:tcPr>
            <w:tcW w:w="8526" w:type="dxa"/>
          </w:tcPr>
          <w:p w14:paraId="013C145E" w14:textId="77777777" w:rsidR="007C3C98" w:rsidRPr="007D62B3" w:rsidRDefault="007C3C98" w:rsidP="002B3128">
            <w:pPr>
              <w:jc w:val="both"/>
              <w:rPr>
                <w:b/>
                <w:szCs w:val="24"/>
                <w:lang w:eastAsia="lt-LT"/>
              </w:rPr>
            </w:pPr>
            <w:r w:rsidRPr="007D62B3">
              <w:rPr>
                <w:szCs w:val="24"/>
              </w:rPr>
              <w:t xml:space="preserve">1.1.1. Molekulinės technologijos medicinai ir </w:t>
            </w:r>
            <w:proofErr w:type="spellStart"/>
            <w:r w:rsidRPr="007D62B3">
              <w:rPr>
                <w:szCs w:val="24"/>
              </w:rPr>
              <w:t>biofarmacijai</w:t>
            </w:r>
            <w:proofErr w:type="spellEnd"/>
          </w:p>
        </w:tc>
        <w:tc>
          <w:tcPr>
            <w:tcW w:w="2977" w:type="dxa"/>
          </w:tcPr>
          <w:p w14:paraId="78E61484" w14:textId="7805AC35"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31B2F9E8" w14:textId="77777777" w:rsidTr="00E06A3E">
        <w:tc>
          <w:tcPr>
            <w:tcW w:w="2252" w:type="dxa"/>
            <w:vMerge/>
            <w:shd w:val="clear" w:color="auto" w:fill="D9D9D9" w:themeFill="background1" w:themeFillShade="D9"/>
          </w:tcPr>
          <w:p w14:paraId="063278FC" w14:textId="77777777" w:rsidR="007C3C98" w:rsidRPr="007D62B3" w:rsidRDefault="007C3C98" w:rsidP="002B3128">
            <w:pPr>
              <w:jc w:val="both"/>
              <w:rPr>
                <w:b/>
                <w:szCs w:val="24"/>
                <w:lang w:eastAsia="lt-LT"/>
              </w:rPr>
            </w:pPr>
          </w:p>
        </w:tc>
        <w:tc>
          <w:tcPr>
            <w:tcW w:w="699" w:type="dxa"/>
            <w:vMerge/>
          </w:tcPr>
          <w:p w14:paraId="5957FE76" w14:textId="77777777" w:rsidR="007C3C98" w:rsidRPr="007D62B3" w:rsidRDefault="007C3C98" w:rsidP="002B3128">
            <w:pPr>
              <w:jc w:val="both"/>
              <w:rPr>
                <w:b/>
                <w:szCs w:val="24"/>
                <w:lang w:eastAsia="lt-LT"/>
              </w:rPr>
            </w:pPr>
          </w:p>
        </w:tc>
        <w:tc>
          <w:tcPr>
            <w:tcW w:w="8526" w:type="dxa"/>
          </w:tcPr>
          <w:p w14:paraId="1FC9E76F" w14:textId="77777777" w:rsidR="007C3C98" w:rsidRPr="007D62B3" w:rsidRDefault="007C3C98" w:rsidP="002B3128">
            <w:pPr>
              <w:jc w:val="both"/>
              <w:rPr>
                <w:b/>
                <w:szCs w:val="24"/>
                <w:lang w:eastAsia="lt-LT"/>
              </w:rPr>
            </w:pPr>
            <w:r w:rsidRPr="007D62B3">
              <w:rPr>
                <w:szCs w:val="24"/>
              </w:rPr>
              <w:t>1.1.2. Pažangios taikomosios technologijos asmens ir visuomenės sveikatai</w:t>
            </w:r>
          </w:p>
        </w:tc>
        <w:tc>
          <w:tcPr>
            <w:tcW w:w="2977" w:type="dxa"/>
          </w:tcPr>
          <w:p w14:paraId="1FC05CC0" w14:textId="717038DA"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55FCE5E0" w14:textId="77777777" w:rsidTr="00E06A3E">
        <w:trPr>
          <w:trHeight w:val="585"/>
        </w:trPr>
        <w:tc>
          <w:tcPr>
            <w:tcW w:w="2252" w:type="dxa"/>
            <w:vMerge/>
            <w:shd w:val="clear" w:color="auto" w:fill="D9D9D9" w:themeFill="background1" w:themeFillShade="D9"/>
          </w:tcPr>
          <w:p w14:paraId="3A2A100D" w14:textId="77777777" w:rsidR="007C3C98" w:rsidRPr="007D62B3" w:rsidRDefault="007C3C98" w:rsidP="002B3128">
            <w:pPr>
              <w:jc w:val="both"/>
              <w:rPr>
                <w:b/>
                <w:szCs w:val="24"/>
                <w:lang w:eastAsia="lt-LT"/>
              </w:rPr>
            </w:pPr>
          </w:p>
        </w:tc>
        <w:tc>
          <w:tcPr>
            <w:tcW w:w="699" w:type="dxa"/>
            <w:vMerge/>
          </w:tcPr>
          <w:p w14:paraId="7AB6833C" w14:textId="77777777" w:rsidR="007C3C98" w:rsidRPr="007D62B3" w:rsidRDefault="007C3C98" w:rsidP="002B3128">
            <w:pPr>
              <w:jc w:val="both"/>
              <w:rPr>
                <w:b/>
                <w:szCs w:val="24"/>
                <w:lang w:eastAsia="lt-LT"/>
              </w:rPr>
            </w:pPr>
          </w:p>
        </w:tc>
        <w:tc>
          <w:tcPr>
            <w:tcW w:w="8526" w:type="dxa"/>
          </w:tcPr>
          <w:p w14:paraId="46D57DB2" w14:textId="77777777" w:rsidR="007C3C98" w:rsidRPr="007D62B3" w:rsidRDefault="007C3C98" w:rsidP="002B3128">
            <w:pPr>
              <w:jc w:val="both"/>
              <w:rPr>
                <w:b/>
                <w:szCs w:val="24"/>
                <w:lang w:eastAsia="lt-LT"/>
              </w:rPr>
            </w:pPr>
            <w:r w:rsidRPr="007D62B3">
              <w:rPr>
                <w:szCs w:val="24"/>
              </w:rPr>
              <w:t>1.1.3. Pažangi medicinos inžinerija ankstyvajai diagnostikai ir gydymui</w:t>
            </w:r>
          </w:p>
        </w:tc>
        <w:tc>
          <w:tcPr>
            <w:tcW w:w="2977" w:type="dxa"/>
          </w:tcPr>
          <w:p w14:paraId="0743FAE5" w14:textId="57AD30E9"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62683331" w14:textId="77777777" w:rsidTr="00E06A3E">
        <w:trPr>
          <w:trHeight w:val="410"/>
        </w:trPr>
        <w:tc>
          <w:tcPr>
            <w:tcW w:w="2252" w:type="dxa"/>
            <w:vMerge/>
            <w:shd w:val="clear" w:color="auto" w:fill="D9D9D9" w:themeFill="background1" w:themeFillShade="D9"/>
          </w:tcPr>
          <w:p w14:paraId="620BB58A" w14:textId="77777777" w:rsidR="007C3C98" w:rsidRPr="007D62B3" w:rsidRDefault="007C3C98" w:rsidP="002B3128">
            <w:pPr>
              <w:jc w:val="both"/>
              <w:rPr>
                <w:b/>
                <w:szCs w:val="24"/>
                <w:lang w:eastAsia="lt-LT"/>
              </w:rPr>
            </w:pPr>
          </w:p>
        </w:tc>
        <w:tc>
          <w:tcPr>
            <w:tcW w:w="699" w:type="dxa"/>
            <w:vMerge/>
          </w:tcPr>
          <w:p w14:paraId="76404FF0" w14:textId="77777777" w:rsidR="007C3C98" w:rsidRPr="007D62B3" w:rsidRDefault="007C3C98" w:rsidP="002B3128">
            <w:pPr>
              <w:jc w:val="both"/>
              <w:rPr>
                <w:b/>
                <w:szCs w:val="24"/>
                <w:lang w:eastAsia="lt-LT"/>
              </w:rPr>
            </w:pPr>
          </w:p>
        </w:tc>
        <w:tc>
          <w:tcPr>
            <w:tcW w:w="8526" w:type="dxa"/>
          </w:tcPr>
          <w:p w14:paraId="1C479E1B" w14:textId="77777777" w:rsidR="007C3C98" w:rsidRPr="007D62B3" w:rsidRDefault="007C3C98" w:rsidP="002B3128">
            <w:pPr>
              <w:jc w:val="both"/>
              <w:rPr>
                <w:szCs w:val="24"/>
              </w:rPr>
            </w:pPr>
            <w:r w:rsidRPr="007D62B3">
              <w:rPr>
                <w:szCs w:val="24"/>
              </w:rPr>
              <w:t xml:space="preserve">1.1.4. Saugus maistas ir tvarūs </w:t>
            </w:r>
            <w:proofErr w:type="spellStart"/>
            <w:r w:rsidRPr="007D62B3">
              <w:rPr>
                <w:szCs w:val="24"/>
              </w:rPr>
              <w:t>agrobiologiniai</w:t>
            </w:r>
            <w:proofErr w:type="spellEnd"/>
            <w:r w:rsidRPr="007D62B3">
              <w:rPr>
                <w:szCs w:val="24"/>
              </w:rPr>
              <w:t xml:space="preserve"> ištekliai</w:t>
            </w:r>
          </w:p>
        </w:tc>
        <w:tc>
          <w:tcPr>
            <w:tcW w:w="2977" w:type="dxa"/>
          </w:tcPr>
          <w:p w14:paraId="0289254A" w14:textId="68121BBC"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58F42A9F" w14:textId="77777777" w:rsidTr="00E06A3E">
        <w:tc>
          <w:tcPr>
            <w:tcW w:w="2252" w:type="dxa"/>
            <w:vMerge w:val="restart"/>
            <w:shd w:val="clear" w:color="auto" w:fill="D9D9D9" w:themeFill="background1" w:themeFillShade="D9"/>
            <w:vAlign w:val="center"/>
          </w:tcPr>
          <w:p w14:paraId="5280B831" w14:textId="77777777" w:rsidR="007C3C98" w:rsidRPr="007D62B3" w:rsidRDefault="007C3C98" w:rsidP="002B3128">
            <w:pPr>
              <w:rPr>
                <w:b/>
                <w:szCs w:val="24"/>
                <w:lang w:eastAsia="lt-LT"/>
              </w:rPr>
            </w:pPr>
            <w:r w:rsidRPr="007D62B3">
              <w:rPr>
                <w:b/>
                <w:szCs w:val="24"/>
                <w:lang w:eastAsia="lt-LT"/>
              </w:rPr>
              <w:t xml:space="preserve">1.2. </w:t>
            </w:r>
            <w:r w:rsidRPr="007D62B3">
              <w:rPr>
                <w:b/>
                <w:szCs w:val="24"/>
              </w:rPr>
              <w:t>Nauji gamybos procesai, medžiagos ir technologijos</w:t>
            </w:r>
          </w:p>
        </w:tc>
        <w:tc>
          <w:tcPr>
            <w:tcW w:w="699" w:type="dxa"/>
            <w:vMerge w:val="restart"/>
            <w:vAlign w:val="center"/>
          </w:tcPr>
          <w:p w14:paraId="2F271508" w14:textId="0B824349"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c>
          <w:tcPr>
            <w:tcW w:w="8526" w:type="dxa"/>
          </w:tcPr>
          <w:p w14:paraId="095E9699" w14:textId="77777777" w:rsidR="007C3C98" w:rsidRPr="007D62B3" w:rsidRDefault="007C3C98" w:rsidP="002B3128">
            <w:pPr>
              <w:jc w:val="both"/>
              <w:rPr>
                <w:szCs w:val="24"/>
                <w:lang w:eastAsia="lt-LT"/>
              </w:rPr>
            </w:pPr>
            <w:r w:rsidRPr="007D62B3">
              <w:rPr>
                <w:szCs w:val="24"/>
                <w:lang w:eastAsia="lt-LT"/>
              </w:rPr>
              <w:t xml:space="preserve">1.2.1. </w:t>
            </w:r>
            <w:proofErr w:type="spellStart"/>
            <w:r w:rsidRPr="007D62B3">
              <w:rPr>
                <w:szCs w:val="24"/>
                <w:lang w:eastAsia="lt-LT"/>
              </w:rPr>
              <w:t>Fotonika</w:t>
            </w:r>
            <w:proofErr w:type="spellEnd"/>
            <w:r w:rsidRPr="007D62B3">
              <w:rPr>
                <w:szCs w:val="24"/>
                <w:lang w:eastAsia="lt-LT"/>
              </w:rPr>
              <w:t xml:space="preserve"> </w:t>
            </w:r>
            <w:r w:rsidRPr="007D62B3">
              <w:rPr>
                <w:szCs w:val="24"/>
              </w:rPr>
              <w:t>ir lazerinės technologijos</w:t>
            </w:r>
          </w:p>
        </w:tc>
        <w:tc>
          <w:tcPr>
            <w:tcW w:w="2977" w:type="dxa"/>
          </w:tcPr>
          <w:p w14:paraId="0CC41206" w14:textId="57523DF8"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32E6A5D6" w14:textId="77777777" w:rsidTr="00E06A3E">
        <w:tc>
          <w:tcPr>
            <w:tcW w:w="2252" w:type="dxa"/>
            <w:vMerge/>
            <w:shd w:val="clear" w:color="auto" w:fill="D9D9D9" w:themeFill="background1" w:themeFillShade="D9"/>
          </w:tcPr>
          <w:p w14:paraId="2A1409AD" w14:textId="77777777" w:rsidR="007C3C98" w:rsidRPr="007D62B3" w:rsidRDefault="007C3C98" w:rsidP="002B3128">
            <w:pPr>
              <w:jc w:val="both"/>
              <w:rPr>
                <w:b/>
                <w:szCs w:val="24"/>
                <w:lang w:eastAsia="lt-LT"/>
              </w:rPr>
            </w:pPr>
          </w:p>
        </w:tc>
        <w:tc>
          <w:tcPr>
            <w:tcW w:w="699" w:type="dxa"/>
            <w:vMerge/>
          </w:tcPr>
          <w:p w14:paraId="5DC40B9C" w14:textId="77777777" w:rsidR="007C3C98" w:rsidRPr="007D62B3" w:rsidRDefault="007C3C98" w:rsidP="002B3128">
            <w:pPr>
              <w:jc w:val="both"/>
              <w:rPr>
                <w:b/>
                <w:szCs w:val="24"/>
                <w:lang w:eastAsia="lt-LT"/>
              </w:rPr>
            </w:pPr>
          </w:p>
        </w:tc>
        <w:tc>
          <w:tcPr>
            <w:tcW w:w="8526" w:type="dxa"/>
          </w:tcPr>
          <w:p w14:paraId="44FE50BD" w14:textId="77777777" w:rsidR="007C3C98" w:rsidRPr="007D62B3" w:rsidRDefault="007C3C98" w:rsidP="002B3128">
            <w:pPr>
              <w:jc w:val="both"/>
              <w:rPr>
                <w:b/>
                <w:szCs w:val="24"/>
                <w:lang w:eastAsia="lt-LT"/>
              </w:rPr>
            </w:pPr>
            <w:r w:rsidRPr="007D62B3">
              <w:rPr>
                <w:szCs w:val="24"/>
                <w:lang w:eastAsia="lt-LT"/>
              </w:rPr>
              <w:t>1.2.2. P</w:t>
            </w:r>
            <w:r w:rsidRPr="007D62B3">
              <w:rPr>
                <w:szCs w:val="24"/>
              </w:rPr>
              <w:t xml:space="preserve">ažangiosios medžiagos ir konstrukcijos </w:t>
            </w:r>
          </w:p>
        </w:tc>
        <w:tc>
          <w:tcPr>
            <w:tcW w:w="2977" w:type="dxa"/>
          </w:tcPr>
          <w:p w14:paraId="6B6C402B" w14:textId="6B7F00F1"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1EA96F8E" w14:textId="77777777" w:rsidTr="00E06A3E">
        <w:tc>
          <w:tcPr>
            <w:tcW w:w="2252" w:type="dxa"/>
            <w:vMerge/>
            <w:shd w:val="clear" w:color="auto" w:fill="D9D9D9" w:themeFill="background1" w:themeFillShade="D9"/>
          </w:tcPr>
          <w:p w14:paraId="5574D217" w14:textId="77777777" w:rsidR="007C3C98" w:rsidRPr="007D62B3" w:rsidRDefault="007C3C98" w:rsidP="002B3128">
            <w:pPr>
              <w:jc w:val="both"/>
              <w:rPr>
                <w:b/>
                <w:szCs w:val="24"/>
                <w:lang w:eastAsia="lt-LT"/>
              </w:rPr>
            </w:pPr>
          </w:p>
        </w:tc>
        <w:tc>
          <w:tcPr>
            <w:tcW w:w="699" w:type="dxa"/>
            <w:vMerge/>
          </w:tcPr>
          <w:p w14:paraId="7DACA3E7" w14:textId="77777777" w:rsidR="007C3C98" w:rsidRPr="007D62B3" w:rsidRDefault="007C3C98" w:rsidP="002B3128">
            <w:pPr>
              <w:jc w:val="both"/>
              <w:rPr>
                <w:b/>
                <w:szCs w:val="24"/>
                <w:lang w:eastAsia="lt-LT"/>
              </w:rPr>
            </w:pPr>
          </w:p>
        </w:tc>
        <w:tc>
          <w:tcPr>
            <w:tcW w:w="8526" w:type="dxa"/>
          </w:tcPr>
          <w:p w14:paraId="6318D62B" w14:textId="77777777" w:rsidR="007C3C98" w:rsidRPr="007D62B3" w:rsidRDefault="007C3C98" w:rsidP="002B3128">
            <w:pPr>
              <w:jc w:val="both"/>
              <w:rPr>
                <w:szCs w:val="24"/>
                <w:lang w:eastAsia="lt-LT"/>
              </w:rPr>
            </w:pPr>
            <w:r w:rsidRPr="007D62B3">
              <w:rPr>
                <w:szCs w:val="24"/>
                <w:lang w:eastAsia="lt-LT"/>
              </w:rPr>
              <w:t xml:space="preserve">1.2.3. </w:t>
            </w:r>
            <w:r w:rsidRPr="007D62B3">
              <w:rPr>
                <w:szCs w:val="24"/>
              </w:rPr>
              <w:t>Lanksčios produktų kūrimo, gamybos ir procesų valdymo, dizaino technologijos</w:t>
            </w:r>
          </w:p>
        </w:tc>
        <w:tc>
          <w:tcPr>
            <w:tcW w:w="2977" w:type="dxa"/>
          </w:tcPr>
          <w:p w14:paraId="4ADD1633" w14:textId="5884AEF4"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412E7A87" w14:textId="77777777" w:rsidTr="00E06A3E">
        <w:tc>
          <w:tcPr>
            <w:tcW w:w="2252" w:type="dxa"/>
            <w:vMerge/>
            <w:shd w:val="clear" w:color="auto" w:fill="D9D9D9" w:themeFill="background1" w:themeFillShade="D9"/>
          </w:tcPr>
          <w:p w14:paraId="652969EF" w14:textId="77777777" w:rsidR="007C3C98" w:rsidRPr="007D62B3" w:rsidRDefault="007C3C98" w:rsidP="002B3128">
            <w:pPr>
              <w:jc w:val="both"/>
              <w:rPr>
                <w:b/>
                <w:szCs w:val="24"/>
                <w:lang w:eastAsia="lt-LT"/>
              </w:rPr>
            </w:pPr>
          </w:p>
        </w:tc>
        <w:tc>
          <w:tcPr>
            <w:tcW w:w="699" w:type="dxa"/>
            <w:vMerge/>
          </w:tcPr>
          <w:p w14:paraId="00D1DD61" w14:textId="77777777" w:rsidR="007C3C98" w:rsidRPr="007D62B3" w:rsidRDefault="007C3C98" w:rsidP="002B3128">
            <w:pPr>
              <w:jc w:val="both"/>
              <w:rPr>
                <w:b/>
                <w:szCs w:val="24"/>
                <w:lang w:eastAsia="lt-LT"/>
              </w:rPr>
            </w:pPr>
          </w:p>
        </w:tc>
        <w:tc>
          <w:tcPr>
            <w:tcW w:w="8526" w:type="dxa"/>
          </w:tcPr>
          <w:p w14:paraId="0E2686C4" w14:textId="77777777" w:rsidR="007C3C98" w:rsidRPr="007D62B3" w:rsidRDefault="007C3C98" w:rsidP="002B3128">
            <w:pPr>
              <w:jc w:val="both"/>
              <w:rPr>
                <w:szCs w:val="24"/>
                <w:lang w:eastAsia="lt-LT"/>
              </w:rPr>
            </w:pPr>
            <w:r w:rsidRPr="007D62B3">
              <w:rPr>
                <w:szCs w:val="24"/>
                <w:lang w:eastAsia="lt-LT"/>
              </w:rPr>
              <w:t>1.2.4. Energijos vartojimo efektyvumas, išmanumas</w:t>
            </w:r>
          </w:p>
        </w:tc>
        <w:tc>
          <w:tcPr>
            <w:tcW w:w="2977" w:type="dxa"/>
          </w:tcPr>
          <w:p w14:paraId="770CCD57" w14:textId="09E6BDE5"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1EFA7489" w14:textId="77777777" w:rsidTr="00E06A3E">
        <w:tc>
          <w:tcPr>
            <w:tcW w:w="2252" w:type="dxa"/>
            <w:vMerge/>
            <w:shd w:val="clear" w:color="auto" w:fill="D9D9D9" w:themeFill="background1" w:themeFillShade="D9"/>
          </w:tcPr>
          <w:p w14:paraId="2F1F6F46" w14:textId="77777777" w:rsidR="007C3C98" w:rsidRPr="007D62B3" w:rsidRDefault="007C3C98" w:rsidP="002B3128">
            <w:pPr>
              <w:jc w:val="both"/>
              <w:rPr>
                <w:b/>
                <w:szCs w:val="24"/>
                <w:lang w:eastAsia="lt-LT"/>
              </w:rPr>
            </w:pPr>
          </w:p>
        </w:tc>
        <w:tc>
          <w:tcPr>
            <w:tcW w:w="699" w:type="dxa"/>
            <w:vMerge/>
          </w:tcPr>
          <w:p w14:paraId="63FCAF49" w14:textId="77777777" w:rsidR="007C3C98" w:rsidRPr="007D62B3" w:rsidRDefault="007C3C98" w:rsidP="002B3128">
            <w:pPr>
              <w:jc w:val="both"/>
              <w:rPr>
                <w:b/>
                <w:szCs w:val="24"/>
                <w:lang w:eastAsia="lt-LT"/>
              </w:rPr>
            </w:pPr>
          </w:p>
        </w:tc>
        <w:tc>
          <w:tcPr>
            <w:tcW w:w="8526" w:type="dxa"/>
          </w:tcPr>
          <w:p w14:paraId="6FDD8212" w14:textId="77777777" w:rsidR="007C3C98" w:rsidRPr="007D62B3" w:rsidRDefault="007C3C98" w:rsidP="002B3128">
            <w:pPr>
              <w:jc w:val="both"/>
              <w:rPr>
                <w:szCs w:val="24"/>
                <w:lang w:eastAsia="lt-LT"/>
              </w:rPr>
            </w:pPr>
            <w:r w:rsidRPr="007D62B3">
              <w:rPr>
                <w:szCs w:val="24"/>
                <w:lang w:eastAsia="lt-LT"/>
              </w:rPr>
              <w:t>1.2.5. Atsinaujinantys energijos ištekliai</w:t>
            </w:r>
          </w:p>
        </w:tc>
        <w:tc>
          <w:tcPr>
            <w:tcW w:w="2977" w:type="dxa"/>
          </w:tcPr>
          <w:p w14:paraId="1FD3E4BA" w14:textId="5D47AF73"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6CE93645" w14:textId="77777777" w:rsidTr="00E06A3E">
        <w:tc>
          <w:tcPr>
            <w:tcW w:w="2252" w:type="dxa"/>
            <w:vMerge w:val="restart"/>
            <w:shd w:val="clear" w:color="auto" w:fill="D9D9D9" w:themeFill="background1" w:themeFillShade="D9"/>
            <w:vAlign w:val="center"/>
          </w:tcPr>
          <w:p w14:paraId="095571C2" w14:textId="77777777" w:rsidR="007C3C98" w:rsidRPr="007D62B3" w:rsidRDefault="007C3C98" w:rsidP="002B3128">
            <w:pPr>
              <w:rPr>
                <w:b/>
                <w:szCs w:val="24"/>
                <w:lang w:eastAsia="lt-LT"/>
              </w:rPr>
            </w:pPr>
            <w:r w:rsidRPr="007D62B3">
              <w:rPr>
                <w:b/>
                <w:szCs w:val="24"/>
                <w:lang w:eastAsia="lt-LT"/>
              </w:rPr>
              <w:t xml:space="preserve">1.3. </w:t>
            </w:r>
            <w:r w:rsidRPr="007D62B3">
              <w:rPr>
                <w:b/>
                <w:szCs w:val="24"/>
              </w:rPr>
              <w:t>Informacinės ir ryšių technologijos</w:t>
            </w:r>
          </w:p>
        </w:tc>
        <w:tc>
          <w:tcPr>
            <w:tcW w:w="699" w:type="dxa"/>
            <w:vMerge w:val="restart"/>
            <w:vAlign w:val="center"/>
          </w:tcPr>
          <w:p w14:paraId="2DF9C59E" w14:textId="15DBB72E" w:rsidR="007C3C98" w:rsidRPr="007D62B3" w:rsidRDefault="008848FB" w:rsidP="002B3128">
            <w:pPr>
              <w:jc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c>
          <w:tcPr>
            <w:tcW w:w="8526" w:type="dxa"/>
          </w:tcPr>
          <w:p w14:paraId="621F0355" w14:textId="77777777" w:rsidR="007C3C98" w:rsidRPr="007D62B3" w:rsidRDefault="007C3C98" w:rsidP="002B3128">
            <w:pPr>
              <w:jc w:val="both"/>
              <w:rPr>
                <w:szCs w:val="24"/>
                <w:lang w:eastAsia="lt-LT"/>
              </w:rPr>
            </w:pPr>
            <w:r w:rsidRPr="007D62B3">
              <w:rPr>
                <w:szCs w:val="24"/>
                <w:lang w:eastAsia="lt-LT"/>
              </w:rPr>
              <w:t>1.3.1. Dirbtinis intelektas, didieji ir paskirstytieji duomenys, įvairiarūšė analizė, apdorojimas ir diegimas</w:t>
            </w:r>
          </w:p>
        </w:tc>
        <w:tc>
          <w:tcPr>
            <w:tcW w:w="2977" w:type="dxa"/>
          </w:tcPr>
          <w:p w14:paraId="5ACFB1EA" w14:textId="1AE22148"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17AED812" w14:textId="77777777" w:rsidTr="00E06A3E">
        <w:tc>
          <w:tcPr>
            <w:tcW w:w="2252" w:type="dxa"/>
            <w:vMerge/>
            <w:shd w:val="clear" w:color="auto" w:fill="D9D9D9" w:themeFill="background1" w:themeFillShade="D9"/>
            <w:vAlign w:val="center"/>
          </w:tcPr>
          <w:p w14:paraId="49D3F438" w14:textId="77777777" w:rsidR="007C3C98" w:rsidRPr="007D62B3" w:rsidRDefault="007C3C98" w:rsidP="002B3128">
            <w:pPr>
              <w:rPr>
                <w:b/>
                <w:szCs w:val="24"/>
                <w:lang w:eastAsia="lt-LT"/>
              </w:rPr>
            </w:pPr>
          </w:p>
        </w:tc>
        <w:tc>
          <w:tcPr>
            <w:tcW w:w="699" w:type="dxa"/>
            <w:vMerge/>
            <w:vAlign w:val="center"/>
          </w:tcPr>
          <w:p w14:paraId="634CEB9F" w14:textId="77777777" w:rsidR="007C3C98" w:rsidRPr="007D62B3" w:rsidRDefault="007C3C98" w:rsidP="002B3128">
            <w:pPr>
              <w:jc w:val="center"/>
              <w:rPr>
                <w:szCs w:val="24"/>
              </w:rPr>
            </w:pPr>
          </w:p>
        </w:tc>
        <w:tc>
          <w:tcPr>
            <w:tcW w:w="8526" w:type="dxa"/>
          </w:tcPr>
          <w:p w14:paraId="18F82674" w14:textId="77777777" w:rsidR="007C3C98" w:rsidRPr="007D62B3" w:rsidRDefault="007C3C98" w:rsidP="002B3128">
            <w:pPr>
              <w:jc w:val="both"/>
              <w:rPr>
                <w:szCs w:val="24"/>
                <w:lang w:eastAsia="lt-LT"/>
              </w:rPr>
            </w:pPr>
            <w:r w:rsidRPr="007D62B3">
              <w:rPr>
                <w:szCs w:val="24"/>
                <w:lang w:eastAsia="lt-LT"/>
              </w:rPr>
              <w:t>1.3.2. D</w:t>
            </w:r>
            <w:r w:rsidRPr="007D62B3">
              <w:rPr>
                <w:szCs w:val="24"/>
              </w:rPr>
              <w:t>aiktų internetas</w:t>
            </w:r>
          </w:p>
        </w:tc>
        <w:tc>
          <w:tcPr>
            <w:tcW w:w="2977" w:type="dxa"/>
          </w:tcPr>
          <w:p w14:paraId="02E7F501" w14:textId="47CE24E6"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05D0F4C3" w14:textId="77777777" w:rsidTr="00E06A3E">
        <w:tc>
          <w:tcPr>
            <w:tcW w:w="2252" w:type="dxa"/>
            <w:vMerge/>
            <w:shd w:val="clear" w:color="auto" w:fill="D9D9D9" w:themeFill="background1" w:themeFillShade="D9"/>
            <w:vAlign w:val="center"/>
          </w:tcPr>
          <w:p w14:paraId="29A3E091" w14:textId="77777777" w:rsidR="007C3C98" w:rsidRPr="007D62B3" w:rsidRDefault="007C3C98" w:rsidP="002B3128">
            <w:pPr>
              <w:rPr>
                <w:b/>
                <w:szCs w:val="24"/>
                <w:lang w:eastAsia="lt-LT"/>
              </w:rPr>
            </w:pPr>
          </w:p>
        </w:tc>
        <w:tc>
          <w:tcPr>
            <w:tcW w:w="699" w:type="dxa"/>
            <w:vMerge/>
            <w:vAlign w:val="center"/>
          </w:tcPr>
          <w:p w14:paraId="0EEAE3BC" w14:textId="77777777" w:rsidR="007C3C98" w:rsidRPr="007D62B3" w:rsidRDefault="007C3C98" w:rsidP="002B3128">
            <w:pPr>
              <w:jc w:val="center"/>
              <w:rPr>
                <w:szCs w:val="24"/>
              </w:rPr>
            </w:pPr>
          </w:p>
        </w:tc>
        <w:tc>
          <w:tcPr>
            <w:tcW w:w="8526" w:type="dxa"/>
          </w:tcPr>
          <w:p w14:paraId="642F5A98" w14:textId="77777777" w:rsidR="007C3C98" w:rsidRPr="007D62B3" w:rsidRDefault="007C3C98" w:rsidP="002B3128">
            <w:pPr>
              <w:jc w:val="both"/>
              <w:rPr>
                <w:szCs w:val="24"/>
                <w:lang w:eastAsia="lt-LT"/>
              </w:rPr>
            </w:pPr>
            <w:r w:rsidRPr="007D62B3">
              <w:rPr>
                <w:szCs w:val="24"/>
                <w:lang w:eastAsia="lt-LT"/>
              </w:rPr>
              <w:t>1.3.3. K</w:t>
            </w:r>
            <w:r w:rsidRPr="007D62B3">
              <w:rPr>
                <w:szCs w:val="24"/>
              </w:rPr>
              <w:t>ibernetinis saugumas</w:t>
            </w:r>
          </w:p>
        </w:tc>
        <w:tc>
          <w:tcPr>
            <w:tcW w:w="2977" w:type="dxa"/>
          </w:tcPr>
          <w:p w14:paraId="07B35502" w14:textId="26D558B6"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3AB8D8BA" w14:textId="77777777" w:rsidTr="00E06A3E">
        <w:tc>
          <w:tcPr>
            <w:tcW w:w="2252" w:type="dxa"/>
            <w:vMerge/>
            <w:shd w:val="clear" w:color="auto" w:fill="D9D9D9" w:themeFill="background1" w:themeFillShade="D9"/>
            <w:vAlign w:val="center"/>
          </w:tcPr>
          <w:p w14:paraId="3C4A97CF" w14:textId="77777777" w:rsidR="007C3C98" w:rsidRPr="007D62B3" w:rsidRDefault="007C3C98" w:rsidP="002B3128">
            <w:pPr>
              <w:rPr>
                <w:b/>
                <w:szCs w:val="24"/>
                <w:lang w:eastAsia="lt-LT"/>
              </w:rPr>
            </w:pPr>
          </w:p>
        </w:tc>
        <w:tc>
          <w:tcPr>
            <w:tcW w:w="699" w:type="dxa"/>
            <w:vMerge/>
            <w:vAlign w:val="center"/>
          </w:tcPr>
          <w:p w14:paraId="14AEB82B" w14:textId="77777777" w:rsidR="007C3C98" w:rsidRPr="007D62B3" w:rsidRDefault="007C3C98" w:rsidP="002B3128">
            <w:pPr>
              <w:jc w:val="center"/>
              <w:rPr>
                <w:szCs w:val="24"/>
              </w:rPr>
            </w:pPr>
          </w:p>
        </w:tc>
        <w:tc>
          <w:tcPr>
            <w:tcW w:w="8526" w:type="dxa"/>
          </w:tcPr>
          <w:p w14:paraId="0DDC068B" w14:textId="77777777" w:rsidR="007C3C98" w:rsidRPr="007D62B3" w:rsidRDefault="007C3C98" w:rsidP="002B3128">
            <w:pPr>
              <w:jc w:val="both"/>
              <w:rPr>
                <w:szCs w:val="24"/>
                <w:lang w:eastAsia="lt-LT"/>
              </w:rPr>
            </w:pPr>
            <w:r w:rsidRPr="007D62B3">
              <w:rPr>
                <w:szCs w:val="24"/>
                <w:lang w:eastAsia="lt-LT"/>
              </w:rPr>
              <w:t xml:space="preserve">1.3.4. </w:t>
            </w:r>
            <w:r w:rsidRPr="007D62B3">
              <w:rPr>
                <w:szCs w:val="24"/>
              </w:rPr>
              <w:t>Finansinės technologijos ir blokų grandinės</w:t>
            </w:r>
          </w:p>
        </w:tc>
        <w:tc>
          <w:tcPr>
            <w:tcW w:w="2977" w:type="dxa"/>
          </w:tcPr>
          <w:p w14:paraId="4CF3A975" w14:textId="566E09B7"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5F4DC3C4" w14:textId="77777777" w:rsidTr="00E06A3E">
        <w:trPr>
          <w:trHeight w:val="307"/>
        </w:trPr>
        <w:tc>
          <w:tcPr>
            <w:tcW w:w="2252" w:type="dxa"/>
            <w:vMerge/>
            <w:shd w:val="clear" w:color="auto" w:fill="D9D9D9" w:themeFill="background1" w:themeFillShade="D9"/>
          </w:tcPr>
          <w:p w14:paraId="605F2EA3" w14:textId="77777777" w:rsidR="007C3C98" w:rsidRPr="007D62B3" w:rsidRDefault="007C3C98" w:rsidP="002B3128">
            <w:pPr>
              <w:jc w:val="both"/>
              <w:rPr>
                <w:b/>
                <w:szCs w:val="24"/>
                <w:lang w:eastAsia="lt-LT"/>
              </w:rPr>
            </w:pPr>
          </w:p>
        </w:tc>
        <w:tc>
          <w:tcPr>
            <w:tcW w:w="699" w:type="dxa"/>
            <w:vMerge/>
          </w:tcPr>
          <w:p w14:paraId="3E8CFF9A" w14:textId="77777777" w:rsidR="007C3C98" w:rsidRPr="007D62B3" w:rsidRDefault="007C3C98" w:rsidP="002B3128">
            <w:pPr>
              <w:jc w:val="both"/>
              <w:rPr>
                <w:b/>
                <w:szCs w:val="24"/>
                <w:lang w:eastAsia="lt-LT"/>
              </w:rPr>
            </w:pPr>
          </w:p>
        </w:tc>
        <w:tc>
          <w:tcPr>
            <w:tcW w:w="8526" w:type="dxa"/>
          </w:tcPr>
          <w:p w14:paraId="42368F5C" w14:textId="77777777" w:rsidR="007C3C98" w:rsidRPr="007D62B3" w:rsidRDefault="007C3C98" w:rsidP="002B3128">
            <w:pPr>
              <w:jc w:val="both"/>
              <w:rPr>
                <w:szCs w:val="24"/>
                <w:lang w:eastAsia="lt-LT"/>
              </w:rPr>
            </w:pPr>
            <w:r w:rsidRPr="007D62B3">
              <w:rPr>
                <w:szCs w:val="24"/>
                <w:lang w:eastAsia="lt-LT"/>
              </w:rPr>
              <w:t>1.3.5. Audiovizualinių medijų technologijos ir socialinės inovacijos</w:t>
            </w:r>
          </w:p>
        </w:tc>
        <w:tc>
          <w:tcPr>
            <w:tcW w:w="2977" w:type="dxa"/>
          </w:tcPr>
          <w:p w14:paraId="4226A326" w14:textId="3EDA1B95" w:rsidR="007C3C98" w:rsidRPr="007D62B3" w:rsidRDefault="008848FB" w:rsidP="002B3128">
            <w:pPr>
              <w:jc w:val="center"/>
              <w:rPr>
                <w:b/>
                <w:szCs w:val="24"/>
                <w:lang w:eastAsia="lt-LT"/>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22711F3A" w14:textId="77777777" w:rsidTr="00E06A3E">
        <w:trPr>
          <w:trHeight w:val="370"/>
        </w:trPr>
        <w:tc>
          <w:tcPr>
            <w:tcW w:w="2252" w:type="dxa"/>
            <w:vMerge/>
            <w:shd w:val="clear" w:color="auto" w:fill="D9D9D9" w:themeFill="background1" w:themeFillShade="D9"/>
          </w:tcPr>
          <w:p w14:paraId="455C23AC" w14:textId="77777777" w:rsidR="007C3C98" w:rsidRPr="007D62B3" w:rsidRDefault="007C3C98" w:rsidP="002B3128">
            <w:pPr>
              <w:jc w:val="both"/>
              <w:rPr>
                <w:b/>
                <w:szCs w:val="24"/>
                <w:lang w:eastAsia="lt-LT"/>
              </w:rPr>
            </w:pPr>
          </w:p>
        </w:tc>
        <w:tc>
          <w:tcPr>
            <w:tcW w:w="699" w:type="dxa"/>
            <w:vMerge/>
          </w:tcPr>
          <w:p w14:paraId="7AD165C8" w14:textId="77777777" w:rsidR="007C3C98" w:rsidRPr="007D62B3" w:rsidRDefault="007C3C98" w:rsidP="002B3128">
            <w:pPr>
              <w:jc w:val="both"/>
              <w:rPr>
                <w:b/>
                <w:szCs w:val="24"/>
                <w:lang w:eastAsia="lt-LT"/>
              </w:rPr>
            </w:pPr>
          </w:p>
        </w:tc>
        <w:tc>
          <w:tcPr>
            <w:tcW w:w="8526" w:type="dxa"/>
          </w:tcPr>
          <w:p w14:paraId="4E3AA3DD" w14:textId="77777777" w:rsidR="007C3C98" w:rsidRPr="007D62B3" w:rsidRDefault="007C3C98" w:rsidP="002B3128">
            <w:pPr>
              <w:jc w:val="both"/>
              <w:rPr>
                <w:szCs w:val="24"/>
                <w:lang w:eastAsia="lt-LT"/>
              </w:rPr>
            </w:pPr>
            <w:r w:rsidRPr="007D62B3">
              <w:rPr>
                <w:szCs w:val="24"/>
                <w:lang w:eastAsia="lt-LT"/>
              </w:rPr>
              <w:t>1.3.6. Išmaniosios transporto sistemos</w:t>
            </w:r>
          </w:p>
        </w:tc>
        <w:tc>
          <w:tcPr>
            <w:tcW w:w="2977" w:type="dxa"/>
          </w:tcPr>
          <w:p w14:paraId="3AAD3904" w14:textId="68298219" w:rsidR="007C3C98" w:rsidRPr="007D62B3" w:rsidRDefault="008848FB" w:rsidP="002B3128">
            <w:pPr>
              <w:jc w:val="center"/>
              <w:rPr>
                <w:sz w:val="36"/>
                <w:szCs w:val="36"/>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7C3C98" w:rsidRPr="007D62B3" w14:paraId="149CB489" w14:textId="77777777" w:rsidTr="00E06A3E">
        <w:trPr>
          <w:trHeight w:val="370"/>
        </w:trPr>
        <w:tc>
          <w:tcPr>
            <w:tcW w:w="14454" w:type="dxa"/>
            <w:gridSpan w:val="4"/>
            <w:shd w:val="clear" w:color="auto" w:fill="D9D9D9" w:themeFill="background1" w:themeFillShade="D9"/>
          </w:tcPr>
          <w:p w14:paraId="68C7C690" w14:textId="47AD4954" w:rsidR="007C3C98" w:rsidRPr="007D62B3" w:rsidRDefault="007C3C98" w:rsidP="002B3128">
            <w:pPr>
              <w:rPr>
                <w:iCs/>
              </w:rPr>
            </w:pPr>
            <w:r w:rsidRPr="007D62B3">
              <w:rPr>
                <w:iCs/>
              </w:rPr>
              <w:t>Pateikiama informacija, pagrindžianti, kurią (-</w:t>
            </w:r>
            <w:proofErr w:type="spellStart"/>
            <w:r w:rsidRPr="007D62B3">
              <w:rPr>
                <w:iCs/>
              </w:rPr>
              <w:t>ias</w:t>
            </w:r>
            <w:proofErr w:type="spellEnd"/>
            <w:r w:rsidRPr="007D62B3">
              <w:rPr>
                <w:iCs/>
              </w:rPr>
              <w:t>) pasirinktą (-</w:t>
            </w:r>
            <w:proofErr w:type="spellStart"/>
            <w:r w:rsidRPr="007D62B3">
              <w:rPr>
                <w:iCs/>
              </w:rPr>
              <w:t>as</w:t>
            </w:r>
            <w:proofErr w:type="spellEnd"/>
            <w:r w:rsidRPr="007D62B3">
              <w:rPr>
                <w:iCs/>
              </w:rPr>
              <w:t>) MTEPI prioriteto tematiką (-</w:t>
            </w:r>
            <w:proofErr w:type="spellStart"/>
            <w:r w:rsidRPr="007D62B3">
              <w:rPr>
                <w:iCs/>
              </w:rPr>
              <w:t>as</w:t>
            </w:r>
            <w:proofErr w:type="spellEnd"/>
            <w:r w:rsidRPr="007D62B3">
              <w:rPr>
                <w:iCs/>
              </w:rPr>
              <w:t>) atitinka projektas:</w:t>
            </w:r>
          </w:p>
          <w:p w14:paraId="531981FD" w14:textId="77777777" w:rsidR="007C3C98" w:rsidRPr="007D62B3" w:rsidRDefault="007C3C98" w:rsidP="002B3128">
            <w:pPr>
              <w:jc w:val="both"/>
              <w:rPr>
                <w:iCs/>
                <w:sz w:val="36"/>
                <w:szCs w:val="36"/>
              </w:rPr>
            </w:pPr>
          </w:p>
        </w:tc>
      </w:tr>
    </w:tbl>
    <w:p w14:paraId="5AC69547" w14:textId="77777777" w:rsidR="007C3C98" w:rsidRPr="007D62B3" w:rsidRDefault="007C3C98" w:rsidP="007C3C98">
      <w:pPr>
        <w:spacing w:line="276" w:lineRule="auto"/>
        <w:jc w:val="both"/>
        <w:rPr>
          <w:rFonts w:eastAsia="Calibri"/>
          <w:b/>
          <w:bCs/>
        </w:rPr>
      </w:pPr>
    </w:p>
    <w:p w14:paraId="0B2A32DD" w14:textId="43937009" w:rsidR="0073433E" w:rsidRPr="007D62B3" w:rsidRDefault="00C95123" w:rsidP="00C95123">
      <w:pPr>
        <w:pStyle w:val="ListParagraph"/>
        <w:tabs>
          <w:tab w:val="left" w:pos="426"/>
        </w:tabs>
        <w:ind w:left="0" w:right="567"/>
        <w:jc w:val="both"/>
        <w:rPr>
          <w:b/>
          <w:bCs/>
        </w:rPr>
      </w:pPr>
      <w:r w:rsidRPr="007D62B3">
        <w:rPr>
          <w:b/>
          <w:bCs/>
          <w:lang w:val="en-US" w:eastAsia="lt-LT"/>
        </w:rPr>
        <w:t xml:space="preserve">3. </w:t>
      </w:r>
      <w:r w:rsidR="0073433E" w:rsidRPr="007D62B3">
        <w:rPr>
          <w:b/>
          <w:bCs/>
          <w:lang w:eastAsia="lt-LT"/>
        </w:rPr>
        <w:t>Suplanuotos projekto veiklos atitinka Europos strateginių technologijų platformos (toliau – STEP)</w:t>
      </w:r>
      <w:r w:rsidR="0073433E" w:rsidRPr="007D62B3">
        <w:rPr>
          <w:b/>
          <w:bCs/>
          <w:i/>
          <w:iCs/>
          <w:lang w:eastAsia="lt-LT"/>
        </w:rPr>
        <w:t xml:space="preserve"> </w:t>
      </w:r>
      <w:r w:rsidR="0073433E" w:rsidRPr="007D62B3">
        <w:rPr>
          <w:b/>
          <w:bCs/>
          <w:lang w:eastAsia="lt-LT"/>
        </w:rPr>
        <w:t xml:space="preserve">ypatingos svarbos ir besiformuojančios strateginės technologijos tematiką, kaip nustatyta Europos Komisijos 2024 m. gegužės 8 d. komunikate </w:t>
      </w:r>
      <w:proofErr w:type="gramStart"/>
      <w:r w:rsidR="0073433E" w:rsidRPr="007D62B3">
        <w:rPr>
          <w:b/>
          <w:bCs/>
        </w:rPr>
        <w:t>C(</w:t>
      </w:r>
      <w:proofErr w:type="gramEnd"/>
      <w:r w:rsidR="0073433E" w:rsidRPr="007D62B3">
        <w:rPr>
          <w:b/>
          <w:bCs/>
        </w:rPr>
        <w:t xml:space="preserve">2024) 3148 </w:t>
      </w:r>
      <w:proofErr w:type="spellStart"/>
      <w:r w:rsidR="0073433E" w:rsidRPr="007D62B3">
        <w:rPr>
          <w:b/>
          <w:bCs/>
        </w:rPr>
        <w:t>final</w:t>
      </w:r>
      <w:proofErr w:type="spellEnd"/>
      <w:r w:rsidR="0073433E" w:rsidRPr="007D62B3">
        <w:rPr>
          <w:b/>
          <w:bCs/>
          <w:lang w:eastAsia="lt-LT"/>
        </w:rPr>
        <w:t xml:space="preserve"> „</w:t>
      </w:r>
      <w:r w:rsidR="0073433E" w:rsidRPr="007D62B3">
        <w:rPr>
          <w:b/>
          <w:bCs/>
        </w:rPr>
        <w:t>Tam tikrų Reglamento (ES) 2024/795, kuriuo sukuriama Europos strateginių technologijų platforma (STEP), nuostatų gairės“ (toliau – Gairės)</w:t>
      </w:r>
      <w:r w:rsidR="009B19B8" w:rsidRPr="007D62B3">
        <w:rPr>
          <w:b/>
          <w:bCs/>
        </w:rPr>
        <w:t xml:space="preserve"> (</w:t>
      </w:r>
      <w:r w:rsidR="009B19B8" w:rsidRPr="007D62B3">
        <w:rPr>
          <w:b/>
          <w:bCs/>
          <w:szCs w:val="24"/>
        </w:rPr>
        <w:t xml:space="preserve">taikoma vertinant projekto atitiktį </w:t>
      </w:r>
      <w:r w:rsidR="009B19B8" w:rsidRPr="007D62B3">
        <w:rPr>
          <w:b/>
          <w:bCs/>
          <w:szCs w:val="24"/>
          <w:lang w:eastAsia="lt-LT"/>
        </w:rPr>
        <w:t>PFSA</w:t>
      </w:r>
      <w:r w:rsidR="009B19B8" w:rsidRPr="007D62B3">
        <w:rPr>
          <w:szCs w:val="24"/>
          <w:lang w:eastAsia="lt-LT"/>
        </w:rPr>
        <w:t xml:space="preserve"> </w:t>
      </w:r>
      <w:r w:rsidR="009B19B8" w:rsidRPr="007D62B3">
        <w:rPr>
          <w:b/>
          <w:bCs/>
          <w:szCs w:val="24"/>
        </w:rPr>
        <w:t>9 punkte nurodytam 2 projektų atrankos kriterijui)</w:t>
      </w:r>
      <w:r w:rsidR="0073433E" w:rsidRPr="007D62B3">
        <w:rPr>
          <w:b/>
          <w:bCs/>
        </w:rPr>
        <w:t>.</w:t>
      </w:r>
    </w:p>
    <w:p w14:paraId="2E15EB6E" w14:textId="77777777" w:rsidR="00D337AE" w:rsidRPr="007D62B3" w:rsidRDefault="00D337AE" w:rsidP="00C95123">
      <w:pPr>
        <w:pStyle w:val="ListParagraph"/>
        <w:tabs>
          <w:tab w:val="left" w:pos="426"/>
        </w:tabs>
        <w:ind w:left="0" w:right="567"/>
        <w:jc w:val="both"/>
        <w:rPr>
          <w:b/>
          <w:bCs/>
          <w:lang w:eastAsia="lt-LT"/>
        </w:rPr>
      </w:pPr>
    </w:p>
    <w:tbl>
      <w:tblPr>
        <w:tblStyle w:val="TableGrid"/>
        <w:tblW w:w="0" w:type="auto"/>
        <w:tblLook w:val="04A0" w:firstRow="1" w:lastRow="0" w:firstColumn="1" w:lastColumn="0" w:noHBand="0" w:noVBand="1"/>
      </w:tblPr>
      <w:tblGrid>
        <w:gridCol w:w="4390"/>
        <w:gridCol w:w="9639"/>
        <w:gridCol w:w="1098"/>
      </w:tblGrid>
      <w:tr w:rsidR="00D337AE" w:rsidRPr="007D62B3" w14:paraId="0ACAC046" w14:textId="77777777" w:rsidTr="007B1AC2">
        <w:tc>
          <w:tcPr>
            <w:tcW w:w="15127" w:type="dxa"/>
            <w:gridSpan w:val="3"/>
            <w:shd w:val="clear" w:color="auto" w:fill="D0CECE" w:themeFill="background2" w:themeFillShade="E6"/>
          </w:tcPr>
          <w:p w14:paraId="3E16C685" w14:textId="4C285905" w:rsidR="00D337AE" w:rsidRPr="007D62B3" w:rsidRDefault="00D337AE" w:rsidP="00D337AE">
            <w:pPr>
              <w:pStyle w:val="ListParagraph"/>
              <w:tabs>
                <w:tab w:val="left" w:pos="426"/>
              </w:tabs>
              <w:ind w:left="0" w:right="567"/>
              <w:jc w:val="center"/>
              <w:rPr>
                <w:rFonts w:ascii="Times New Roman" w:hAnsi="Times New Roman"/>
                <w:sz w:val="24"/>
                <w:szCs w:val="24"/>
              </w:rPr>
            </w:pPr>
            <w:r w:rsidRPr="007D62B3">
              <w:rPr>
                <w:rFonts w:ascii="Times New Roman" w:hAnsi="Times New Roman"/>
                <w:b/>
                <w:sz w:val="24"/>
                <w:szCs w:val="24"/>
              </w:rPr>
              <w:t>STEP technologijų sektoriai</w:t>
            </w:r>
          </w:p>
        </w:tc>
      </w:tr>
      <w:tr w:rsidR="00D337AE" w:rsidRPr="007D62B3" w14:paraId="16EEB02C" w14:textId="77777777" w:rsidTr="007B1AC2">
        <w:tc>
          <w:tcPr>
            <w:tcW w:w="4390" w:type="dxa"/>
            <w:shd w:val="clear" w:color="auto" w:fill="D0CECE" w:themeFill="background2" w:themeFillShade="E6"/>
          </w:tcPr>
          <w:p w14:paraId="1F3EFCBF" w14:textId="518F929A"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i/>
                <w:iCs/>
                <w:sz w:val="24"/>
                <w:szCs w:val="24"/>
              </w:rPr>
              <w:t>Skaitmeninių technologijų sritys</w:t>
            </w:r>
          </w:p>
        </w:tc>
        <w:tc>
          <w:tcPr>
            <w:tcW w:w="10737" w:type="dxa"/>
            <w:gridSpan w:val="2"/>
            <w:shd w:val="clear" w:color="auto" w:fill="D0CECE" w:themeFill="background2" w:themeFillShade="E6"/>
          </w:tcPr>
          <w:p w14:paraId="2AA855C2" w14:textId="0BF806C6"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i/>
                <w:iCs/>
                <w:sz w:val="24"/>
                <w:szCs w:val="24"/>
              </w:rPr>
              <w:t>Technologijos</w:t>
            </w:r>
          </w:p>
        </w:tc>
      </w:tr>
      <w:tr w:rsidR="00D337AE" w:rsidRPr="007D62B3" w14:paraId="461E424A" w14:textId="77777777" w:rsidTr="007B1AC2">
        <w:tc>
          <w:tcPr>
            <w:tcW w:w="4390" w:type="dxa"/>
          </w:tcPr>
          <w:p w14:paraId="5DE94067" w14:textId="06DCAEC2"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lastRenderedPageBreak/>
              <w:t>Pažangiųjų puslaidininkių technologijos</w:t>
            </w:r>
          </w:p>
        </w:tc>
        <w:tc>
          <w:tcPr>
            <w:tcW w:w="9639" w:type="dxa"/>
          </w:tcPr>
          <w:p w14:paraId="5858A701" w14:textId="5B2903AB"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Mikroelektronika, įskaitant procesorius; </w:t>
            </w:r>
            <w:proofErr w:type="spellStart"/>
            <w:r w:rsidRPr="007D62B3">
              <w:rPr>
                <w:rFonts w:ascii="Times New Roman" w:hAnsi="Times New Roman"/>
                <w:sz w:val="24"/>
                <w:szCs w:val="24"/>
              </w:rPr>
              <w:t>fotonikos</w:t>
            </w:r>
            <w:proofErr w:type="spellEnd"/>
            <w:r w:rsidRPr="007D62B3">
              <w:rPr>
                <w:rFonts w:ascii="Times New Roman" w:hAnsi="Times New Roman"/>
                <w:sz w:val="24"/>
                <w:szCs w:val="24"/>
              </w:rPr>
              <w:t xml:space="preserve"> technologijos, įskaitant didelės energijos lazerius; aukštojo dažnio lustai; labai pažangaus mazgų dydžio puslaidininkių gamybos įranga; naudoti kosmose tinkamos puslaidininkių technologijos</w:t>
            </w:r>
          </w:p>
        </w:tc>
        <w:tc>
          <w:tcPr>
            <w:tcW w:w="1098" w:type="dxa"/>
          </w:tcPr>
          <w:p w14:paraId="5C0BA74E" w14:textId="4F7EA3F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2760D04" w14:textId="77777777" w:rsidTr="007B1AC2">
        <w:tc>
          <w:tcPr>
            <w:tcW w:w="4390" w:type="dxa"/>
          </w:tcPr>
          <w:p w14:paraId="11E1DA64" w14:textId="48661E31"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Dirbtinio intelekto technologijos</w:t>
            </w:r>
          </w:p>
        </w:tc>
        <w:tc>
          <w:tcPr>
            <w:tcW w:w="9639" w:type="dxa"/>
          </w:tcPr>
          <w:p w14:paraId="2083E913" w14:textId="10A10C41"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Dirbtinio intelekto algoritmai; našioji kompiuterija; debesijos ir tinklo paribio kompiuterija; duomenų analizės technologijos; kompiuterinė rega, kalbos apdorojimas, objektų atpažinimas; privatumo išsaugojimo technologijos (pvz., sietinis mokymasis)</w:t>
            </w:r>
          </w:p>
        </w:tc>
        <w:tc>
          <w:tcPr>
            <w:tcW w:w="1098" w:type="dxa"/>
          </w:tcPr>
          <w:p w14:paraId="7F9140F6" w14:textId="0D5FD3E9"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5190113" w14:textId="77777777" w:rsidTr="007B1AC2">
        <w:tc>
          <w:tcPr>
            <w:tcW w:w="4390" w:type="dxa"/>
          </w:tcPr>
          <w:p w14:paraId="05DDF872" w14:textId="30515143"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Kvantinės technologijos</w:t>
            </w:r>
          </w:p>
        </w:tc>
        <w:tc>
          <w:tcPr>
            <w:tcW w:w="9639" w:type="dxa"/>
          </w:tcPr>
          <w:p w14:paraId="2F90E46A" w14:textId="3AA732FC"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Kvantinė kompiuterija; kvantinė kriptografija; kvantiniai ryšiai; kvantinis raktų paskirstymas; kvantinis matavimas, įskaitant kvantinę </w:t>
            </w:r>
            <w:proofErr w:type="spellStart"/>
            <w:r w:rsidRPr="007D62B3">
              <w:rPr>
                <w:rFonts w:ascii="Times New Roman" w:hAnsi="Times New Roman"/>
                <w:sz w:val="24"/>
                <w:szCs w:val="24"/>
              </w:rPr>
              <w:t>gravimetriją</w:t>
            </w:r>
            <w:proofErr w:type="spellEnd"/>
            <w:r w:rsidRPr="007D62B3">
              <w:rPr>
                <w:rFonts w:ascii="Times New Roman" w:hAnsi="Times New Roman"/>
                <w:sz w:val="24"/>
                <w:szCs w:val="24"/>
              </w:rPr>
              <w:t>; kvantinis radaras; kvantinis imitavimas; kvantinis atvaizdavimas; kvantiniai laikrodžiai; metrologija; naudoti kosmose tinkamos kvantinės technologijos</w:t>
            </w:r>
          </w:p>
        </w:tc>
        <w:tc>
          <w:tcPr>
            <w:tcW w:w="1098" w:type="dxa"/>
          </w:tcPr>
          <w:p w14:paraId="64978D6A" w14:textId="3B5BB780"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6FB8EC80" w14:textId="77777777" w:rsidTr="007B1AC2">
        <w:tc>
          <w:tcPr>
            <w:tcW w:w="4390" w:type="dxa"/>
          </w:tcPr>
          <w:p w14:paraId="4B4B04BA" w14:textId="489B8E0E"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Pažangusis junglumas, navigacija ir skaitmeninės technologijos</w:t>
            </w:r>
          </w:p>
        </w:tc>
        <w:tc>
          <w:tcPr>
            <w:tcW w:w="9639" w:type="dxa"/>
          </w:tcPr>
          <w:p w14:paraId="180130B5" w14:textId="12A57FC9"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Saugus skaitmeninis ryšys ir junglumas, pavyzdžiui, RAN (radijo prieigos tinklas) ir „</w:t>
            </w:r>
            <w:proofErr w:type="spellStart"/>
            <w:r w:rsidRPr="007D62B3">
              <w:rPr>
                <w:rFonts w:ascii="Times New Roman" w:hAnsi="Times New Roman"/>
                <w:sz w:val="24"/>
                <w:szCs w:val="24"/>
              </w:rPr>
              <w:t>Open</w:t>
            </w:r>
            <w:proofErr w:type="spellEnd"/>
            <w:r w:rsidRPr="007D62B3">
              <w:rPr>
                <w:rFonts w:ascii="Times New Roman" w:hAnsi="Times New Roman"/>
                <w:sz w:val="24"/>
                <w:szCs w:val="24"/>
              </w:rPr>
              <w:t xml:space="preserve"> RAN“ (radijo prieigos tinklas), 5G ir 6G; kibernetinio saugumo technologijos, įskaitant kibernetinio stebėjimo, saugumo ir įsibrovimo aptikimo sistemas, skaitmeninę ekspertizę; daiktų internetas ir virtualioji realybė; paskirstytojo registro ir skaitmeninės tapatybės technologijos; orientavimo, navigacijos ir valdymo technologijos, įskaitant </w:t>
            </w:r>
            <w:proofErr w:type="spellStart"/>
            <w:r w:rsidRPr="007D62B3">
              <w:rPr>
                <w:rFonts w:ascii="Times New Roman" w:hAnsi="Times New Roman"/>
                <w:sz w:val="24"/>
                <w:szCs w:val="24"/>
              </w:rPr>
              <w:t>avioniką</w:t>
            </w:r>
            <w:proofErr w:type="spellEnd"/>
            <w:r w:rsidRPr="007D62B3">
              <w:rPr>
                <w:rFonts w:ascii="Times New Roman" w:hAnsi="Times New Roman"/>
                <w:sz w:val="24"/>
                <w:szCs w:val="24"/>
              </w:rPr>
              <w:t xml:space="preserve"> ir padėties jūroje nustatymą, taip pat palydovinis padėties nustatymas, navigacija ir laiko nustatymas; saugus palydovinis junglumas</w:t>
            </w:r>
          </w:p>
        </w:tc>
        <w:tc>
          <w:tcPr>
            <w:tcW w:w="1098" w:type="dxa"/>
          </w:tcPr>
          <w:p w14:paraId="00B66121" w14:textId="72240D8B"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3A4F8175" w14:textId="77777777" w:rsidTr="007B1AC2">
        <w:tc>
          <w:tcPr>
            <w:tcW w:w="4390" w:type="dxa"/>
          </w:tcPr>
          <w:p w14:paraId="2455EF93" w14:textId="2EF55206"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Pažangiosios jutiklių technologijos</w:t>
            </w:r>
          </w:p>
        </w:tc>
        <w:tc>
          <w:tcPr>
            <w:tcW w:w="9639" w:type="dxa"/>
          </w:tcPr>
          <w:p w14:paraId="0FD4B033" w14:textId="145871D2"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Elektrooptiniai, radarų, cheminiai, biologiniai, radiacijos ir paskirstytieji jutikliai; </w:t>
            </w:r>
            <w:proofErr w:type="spellStart"/>
            <w:r w:rsidRPr="007D62B3">
              <w:rPr>
                <w:rFonts w:ascii="Times New Roman" w:hAnsi="Times New Roman"/>
                <w:sz w:val="24"/>
                <w:szCs w:val="24"/>
              </w:rPr>
              <w:t>magnetometrai</w:t>
            </w:r>
            <w:proofErr w:type="spellEnd"/>
            <w:r w:rsidRPr="007D62B3">
              <w:rPr>
                <w:rFonts w:ascii="Times New Roman" w:hAnsi="Times New Roman"/>
                <w:sz w:val="24"/>
                <w:szCs w:val="24"/>
              </w:rPr>
              <w:t xml:space="preserve">, magnetiniai </w:t>
            </w:r>
            <w:proofErr w:type="spellStart"/>
            <w:r w:rsidRPr="007D62B3">
              <w:rPr>
                <w:rFonts w:ascii="Times New Roman" w:hAnsi="Times New Roman"/>
                <w:sz w:val="24"/>
                <w:szCs w:val="24"/>
              </w:rPr>
              <w:t>gradientometrai</w:t>
            </w:r>
            <w:proofErr w:type="spellEnd"/>
            <w:r w:rsidRPr="007D62B3">
              <w:rPr>
                <w:rFonts w:ascii="Times New Roman" w:hAnsi="Times New Roman"/>
                <w:sz w:val="24"/>
                <w:szCs w:val="24"/>
              </w:rPr>
              <w:t xml:space="preserve">; povandeniniai elektrinio lauko jutikliai; </w:t>
            </w:r>
            <w:proofErr w:type="spellStart"/>
            <w:r w:rsidRPr="007D62B3">
              <w:rPr>
                <w:rFonts w:ascii="Times New Roman" w:hAnsi="Times New Roman"/>
                <w:sz w:val="24"/>
                <w:szCs w:val="24"/>
              </w:rPr>
              <w:t>gravimetrai</w:t>
            </w:r>
            <w:proofErr w:type="spellEnd"/>
            <w:r w:rsidRPr="007D62B3">
              <w:rPr>
                <w:rFonts w:ascii="Times New Roman" w:hAnsi="Times New Roman"/>
                <w:sz w:val="24"/>
                <w:szCs w:val="24"/>
              </w:rPr>
              <w:t xml:space="preserve"> ir </w:t>
            </w:r>
            <w:proofErr w:type="spellStart"/>
            <w:r w:rsidRPr="007D62B3">
              <w:rPr>
                <w:rFonts w:ascii="Times New Roman" w:hAnsi="Times New Roman"/>
                <w:sz w:val="24"/>
                <w:szCs w:val="24"/>
              </w:rPr>
              <w:t>gradientometrai</w:t>
            </w:r>
            <w:proofErr w:type="spellEnd"/>
          </w:p>
        </w:tc>
        <w:tc>
          <w:tcPr>
            <w:tcW w:w="1098" w:type="dxa"/>
          </w:tcPr>
          <w:p w14:paraId="6D78472D" w14:textId="20133D43"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548E4536" w14:textId="77777777" w:rsidTr="007B1AC2">
        <w:tc>
          <w:tcPr>
            <w:tcW w:w="4390" w:type="dxa"/>
          </w:tcPr>
          <w:p w14:paraId="1D22011E" w14:textId="77777777" w:rsidR="00D337AE" w:rsidRPr="007D62B3" w:rsidRDefault="00D337AE" w:rsidP="00D337AE">
            <w:pPr>
              <w:pStyle w:val="Default"/>
              <w:jc w:val="both"/>
              <w:rPr>
                <w:rFonts w:ascii="Times New Roman" w:hAnsi="Times New Roman"/>
                <w:sz w:val="24"/>
              </w:rPr>
            </w:pPr>
            <w:proofErr w:type="spellStart"/>
            <w:r w:rsidRPr="007D62B3">
              <w:rPr>
                <w:rFonts w:ascii="Times New Roman" w:hAnsi="Times New Roman"/>
                <w:b/>
                <w:bCs/>
                <w:sz w:val="24"/>
              </w:rPr>
              <w:t>Robotika</w:t>
            </w:r>
            <w:proofErr w:type="spellEnd"/>
            <w:r w:rsidRPr="007D62B3">
              <w:rPr>
                <w:rFonts w:ascii="Times New Roman" w:hAnsi="Times New Roman"/>
                <w:b/>
                <w:bCs/>
                <w:sz w:val="24"/>
              </w:rPr>
              <w:t xml:space="preserve"> ir </w:t>
            </w:r>
          </w:p>
          <w:p w14:paraId="2603959D" w14:textId="3C91A434"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autonominės sistemos</w:t>
            </w:r>
          </w:p>
        </w:tc>
        <w:tc>
          <w:tcPr>
            <w:tcW w:w="9639" w:type="dxa"/>
          </w:tcPr>
          <w:p w14:paraId="728F7489" w14:textId="3A554398"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Autonominiai pilotuojami ir nepilotuojami judėjimo aparatai (kosmoso, oro, antžeminiai, antvandeniniai ir povandeniniai), be kita ko, judantys spiečiais; robotai ir robotų valdomos precizinės sistemos; </w:t>
            </w:r>
            <w:proofErr w:type="spellStart"/>
            <w:r w:rsidRPr="007D62B3">
              <w:rPr>
                <w:rFonts w:ascii="Times New Roman" w:hAnsi="Times New Roman"/>
                <w:sz w:val="24"/>
                <w:szCs w:val="24"/>
              </w:rPr>
              <w:t>egzoskeletai</w:t>
            </w:r>
            <w:proofErr w:type="spellEnd"/>
            <w:r w:rsidRPr="007D62B3">
              <w:rPr>
                <w:rFonts w:ascii="Times New Roman" w:hAnsi="Times New Roman"/>
                <w:sz w:val="24"/>
                <w:szCs w:val="24"/>
              </w:rPr>
              <w:t>; dirbtiniu intelektu grindžiamos sistemos</w:t>
            </w:r>
          </w:p>
        </w:tc>
        <w:tc>
          <w:tcPr>
            <w:tcW w:w="1098" w:type="dxa"/>
          </w:tcPr>
          <w:p w14:paraId="04769712" w14:textId="740EFCDA"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5B62897E" w14:textId="77777777" w:rsidTr="007B1AC2">
        <w:tc>
          <w:tcPr>
            <w:tcW w:w="4390" w:type="dxa"/>
            <w:shd w:val="clear" w:color="auto" w:fill="D0CECE" w:themeFill="background2" w:themeFillShade="E6"/>
          </w:tcPr>
          <w:p w14:paraId="33B96476" w14:textId="355EF917"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i/>
                <w:iCs/>
                <w:sz w:val="24"/>
                <w:szCs w:val="24"/>
              </w:rPr>
              <w:t>Giliųjų technologijų inovacijos</w:t>
            </w:r>
          </w:p>
        </w:tc>
        <w:tc>
          <w:tcPr>
            <w:tcW w:w="9639" w:type="dxa"/>
            <w:shd w:val="clear" w:color="auto" w:fill="D0CECE" w:themeFill="background2" w:themeFillShade="E6"/>
          </w:tcPr>
          <w:p w14:paraId="6A4FCC98" w14:textId="1786AED7" w:rsidR="00D337AE" w:rsidRPr="007D62B3" w:rsidRDefault="00D337AE" w:rsidP="007B1AC2">
            <w:pPr>
              <w:pStyle w:val="ListParagraph"/>
              <w:tabs>
                <w:tab w:val="left" w:pos="426"/>
              </w:tabs>
              <w:ind w:left="0" w:right="35"/>
              <w:jc w:val="both"/>
              <w:rPr>
                <w:rFonts w:ascii="Times New Roman" w:hAnsi="Times New Roman"/>
                <w:sz w:val="24"/>
                <w:szCs w:val="24"/>
              </w:rPr>
            </w:pPr>
            <w:r w:rsidRPr="007D62B3">
              <w:rPr>
                <w:rFonts w:ascii="Times New Roman" w:hAnsi="Times New Roman"/>
                <w:sz w:val="24"/>
                <w:szCs w:val="24"/>
              </w:rPr>
              <w:t xml:space="preserve">Inovacijos, kurios gali padėti įgyvendinti </w:t>
            </w:r>
            <w:proofErr w:type="spellStart"/>
            <w:r w:rsidRPr="007D62B3">
              <w:rPr>
                <w:rFonts w:ascii="Times New Roman" w:hAnsi="Times New Roman"/>
                <w:sz w:val="24"/>
                <w:szCs w:val="24"/>
              </w:rPr>
              <w:t>transformacinius</w:t>
            </w:r>
            <w:proofErr w:type="spellEnd"/>
            <w:r w:rsidRPr="007D62B3">
              <w:rPr>
                <w:rFonts w:ascii="Times New Roman" w:hAnsi="Times New Roman"/>
                <w:sz w:val="24"/>
                <w:szCs w:val="24"/>
              </w:rPr>
              <w:t xml:space="preserve"> sprendimus, grindžiamus pažangiausiu mokslu, technologijomis ir inžinerija, įskaitant inovacijas, kuriomis apjungiama pažanga fizinėje, biologinėje ir skaitmeninėje srityse.</w:t>
            </w:r>
          </w:p>
        </w:tc>
        <w:tc>
          <w:tcPr>
            <w:tcW w:w="1098" w:type="dxa"/>
          </w:tcPr>
          <w:p w14:paraId="1268D93C" w14:textId="24EE2C86"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69254B6" w14:textId="77777777" w:rsidTr="007B1AC2">
        <w:tc>
          <w:tcPr>
            <w:tcW w:w="4390" w:type="dxa"/>
            <w:shd w:val="clear" w:color="auto" w:fill="D0CECE" w:themeFill="background2" w:themeFillShade="E6"/>
          </w:tcPr>
          <w:p w14:paraId="39E09BDA" w14:textId="342550EE"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i/>
                <w:iCs/>
                <w:sz w:val="24"/>
                <w:szCs w:val="24"/>
              </w:rPr>
              <w:t>Švarių ir efektyviai išteklius naudojančių technologijų sritys</w:t>
            </w:r>
          </w:p>
        </w:tc>
        <w:tc>
          <w:tcPr>
            <w:tcW w:w="10737" w:type="dxa"/>
            <w:gridSpan w:val="2"/>
            <w:shd w:val="clear" w:color="auto" w:fill="D0CECE" w:themeFill="background2" w:themeFillShade="E6"/>
          </w:tcPr>
          <w:p w14:paraId="22B14AE1" w14:textId="17CD8467"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i/>
                <w:iCs/>
                <w:sz w:val="24"/>
                <w:szCs w:val="24"/>
              </w:rPr>
              <w:t>Švarios ir efektyviai išteklius naudojančios technologijos</w:t>
            </w:r>
          </w:p>
        </w:tc>
      </w:tr>
      <w:tr w:rsidR="00D337AE" w:rsidRPr="007D62B3" w14:paraId="177E6C72" w14:textId="77777777" w:rsidTr="007B1AC2">
        <w:tc>
          <w:tcPr>
            <w:tcW w:w="4390" w:type="dxa"/>
          </w:tcPr>
          <w:p w14:paraId="427597AE" w14:textId="4F90D2B5"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Saulės energijos technologijos</w:t>
            </w:r>
          </w:p>
        </w:tc>
        <w:tc>
          <w:tcPr>
            <w:tcW w:w="9639" w:type="dxa"/>
          </w:tcPr>
          <w:p w14:paraId="3448C92D" w14:textId="01F04159"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Saulės fotovoltinės technologijos; saulės šilumos elektros energijos technologijos; saulės šilumos energijos technologijos; kitos saulės energijos technologijos.</w:t>
            </w:r>
          </w:p>
        </w:tc>
        <w:tc>
          <w:tcPr>
            <w:tcW w:w="1098" w:type="dxa"/>
          </w:tcPr>
          <w:p w14:paraId="675A8A74" w14:textId="7907B3C4"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4B3248AE" w14:textId="77777777" w:rsidTr="007B1AC2">
        <w:tc>
          <w:tcPr>
            <w:tcW w:w="4390" w:type="dxa"/>
          </w:tcPr>
          <w:p w14:paraId="4C5D3ECD" w14:textId="37886E80"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Sausumos vėjo ir jūros atsinaujinančiųjų išteklių energijos technologijos</w:t>
            </w:r>
          </w:p>
        </w:tc>
        <w:tc>
          <w:tcPr>
            <w:tcW w:w="9639" w:type="dxa"/>
          </w:tcPr>
          <w:p w14:paraId="303F09ED" w14:textId="0803FE7E"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Sausumos vėjo energijos technologijos; jūros atsinaujinančiųjų išteklių energijos technologijos</w:t>
            </w:r>
          </w:p>
        </w:tc>
        <w:tc>
          <w:tcPr>
            <w:tcW w:w="1098" w:type="dxa"/>
          </w:tcPr>
          <w:p w14:paraId="7D6C9F90" w14:textId="1C46E105"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7283AEFB" w14:textId="77777777" w:rsidTr="007B1AC2">
        <w:tc>
          <w:tcPr>
            <w:tcW w:w="4390" w:type="dxa"/>
          </w:tcPr>
          <w:p w14:paraId="4ADF2224" w14:textId="4F294493" w:rsidR="00D337AE" w:rsidRPr="007D62B3" w:rsidRDefault="00D337AE" w:rsidP="00D337AE">
            <w:pPr>
              <w:pStyle w:val="ListParagraph"/>
              <w:tabs>
                <w:tab w:val="left" w:pos="426"/>
              </w:tabs>
              <w:ind w:left="0" w:right="567"/>
              <w:rPr>
                <w:rFonts w:ascii="Times New Roman" w:hAnsi="Times New Roman"/>
                <w:sz w:val="24"/>
                <w:szCs w:val="24"/>
              </w:rPr>
            </w:pPr>
            <w:r w:rsidRPr="007D62B3">
              <w:rPr>
                <w:rFonts w:ascii="Times New Roman" w:hAnsi="Times New Roman"/>
                <w:b/>
                <w:bCs/>
                <w:sz w:val="24"/>
                <w:szCs w:val="24"/>
              </w:rPr>
              <w:lastRenderedPageBreak/>
              <w:t>Baterijų ir energijos kaupimo technologijos</w:t>
            </w:r>
          </w:p>
        </w:tc>
        <w:tc>
          <w:tcPr>
            <w:tcW w:w="9639" w:type="dxa"/>
          </w:tcPr>
          <w:p w14:paraId="6D2D9F5C" w14:textId="7D38A6EC"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Baterijų technologijos; energijos kaupimo technologijos.</w:t>
            </w:r>
          </w:p>
        </w:tc>
        <w:tc>
          <w:tcPr>
            <w:tcW w:w="1098" w:type="dxa"/>
          </w:tcPr>
          <w:p w14:paraId="0A4775ED" w14:textId="01689EA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E7F306A" w14:textId="77777777" w:rsidTr="007B1AC2">
        <w:tc>
          <w:tcPr>
            <w:tcW w:w="4390" w:type="dxa"/>
          </w:tcPr>
          <w:p w14:paraId="59F50582" w14:textId="259C1EE7"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Šilumos siurbliai ir geoterminės energijos technologijos</w:t>
            </w:r>
          </w:p>
        </w:tc>
        <w:tc>
          <w:tcPr>
            <w:tcW w:w="9639" w:type="dxa"/>
          </w:tcPr>
          <w:p w14:paraId="27E1295D" w14:textId="715A4567"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Šilumos siurblių technologijos; geoterminės energijos technologijos.</w:t>
            </w:r>
          </w:p>
        </w:tc>
        <w:tc>
          <w:tcPr>
            <w:tcW w:w="1098" w:type="dxa"/>
          </w:tcPr>
          <w:p w14:paraId="03FCA629" w14:textId="2F2582AF"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552FC33" w14:textId="77777777" w:rsidTr="007B1AC2">
        <w:tc>
          <w:tcPr>
            <w:tcW w:w="4390" w:type="dxa"/>
          </w:tcPr>
          <w:p w14:paraId="394CEC21" w14:textId="4D1331FD"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Vandenilio technologijos</w:t>
            </w:r>
          </w:p>
        </w:tc>
        <w:tc>
          <w:tcPr>
            <w:tcW w:w="9639" w:type="dxa"/>
          </w:tcPr>
          <w:p w14:paraId="570B78D7" w14:textId="74719C83" w:rsidR="00D337AE" w:rsidRPr="007D62B3" w:rsidRDefault="00D337AE" w:rsidP="007B1AC2">
            <w:pPr>
              <w:pStyle w:val="ListParagraph"/>
              <w:tabs>
                <w:tab w:val="left" w:pos="426"/>
              </w:tabs>
              <w:ind w:left="0"/>
              <w:jc w:val="both"/>
              <w:rPr>
                <w:rFonts w:ascii="Times New Roman" w:hAnsi="Times New Roman"/>
                <w:sz w:val="24"/>
                <w:szCs w:val="24"/>
              </w:rPr>
            </w:pPr>
            <w:proofErr w:type="spellStart"/>
            <w:r w:rsidRPr="007D62B3">
              <w:rPr>
                <w:rFonts w:ascii="Times New Roman" w:hAnsi="Times New Roman"/>
                <w:sz w:val="24"/>
                <w:szCs w:val="24"/>
              </w:rPr>
              <w:t>Elektrolizeriai</w:t>
            </w:r>
            <w:proofErr w:type="spellEnd"/>
            <w:r w:rsidRPr="007D62B3">
              <w:rPr>
                <w:rFonts w:ascii="Times New Roman" w:hAnsi="Times New Roman"/>
                <w:sz w:val="24"/>
                <w:szCs w:val="24"/>
              </w:rPr>
              <w:t>; vandenilio elementai; kitos vandenilio technologijos.</w:t>
            </w:r>
          </w:p>
        </w:tc>
        <w:tc>
          <w:tcPr>
            <w:tcW w:w="1098" w:type="dxa"/>
          </w:tcPr>
          <w:p w14:paraId="6E27BB8D" w14:textId="458E331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702ED5FE" w14:textId="77777777" w:rsidTr="007B1AC2">
        <w:tc>
          <w:tcPr>
            <w:tcW w:w="4390" w:type="dxa"/>
          </w:tcPr>
          <w:p w14:paraId="0E38BA7E" w14:textId="7B4BE488"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 xml:space="preserve">Tvarios biodujų ir </w:t>
            </w:r>
            <w:proofErr w:type="spellStart"/>
            <w:r w:rsidRPr="007D62B3">
              <w:rPr>
                <w:rFonts w:ascii="Times New Roman" w:hAnsi="Times New Roman"/>
                <w:b/>
                <w:bCs/>
                <w:sz w:val="24"/>
                <w:szCs w:val="24"/>
              </w:rPr>
              <w:t>biometano</w:t>
            </w:r>
            <w:proofErr w:type="spellEnd"/>
            <w:r w:rsidRPr="007D62B3">
              <w:rPr>
                <w:rFonts w:ascii="Times New Roman" w:hAnsi="Times New Roman"/>
                <w:b/>
                <w:bCs/>
                <w:sz w:val="24"/>
                <w:szCs w:val="24"/>
              </w:rPr>
              <w:t xml:space="preserve"> technologijos</w:t>
            </w:r>
          </w:p>
        </w:tc>
        <w:tc>
          <w:tcPr>
            <w:tcW w:w="9639" w:type="dxa"/>
          </w:tcPr>
          <w:p w14:paraId="315721DB" w14:textId="298B1F0F"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Tvarios biodujų technologijos; tvarios </w:t>
            </w:r>
            <w:proofErr w:type="spellStart"/>
            <w:r w:rsidRPr="007D62B3">
              <w:rPr>
                <w:rFonts w:ascii="Times New Roman" w:hAnsi="Times New Roman"/>
                <w:sz w:val="24"/>
                <w:szCs w:val="24"/>
              </w:rPr>
              <w:t>biometano</w:t>
            </w:r>
            <w:proofErr w:type="spellEnd"/>
            <w:r w:rsidRPr="007D62B3">
              <w:rPr>
                <w:rFonts w:ascii="Times New Roman" w:hAnsi="Times New Roman"/>
                <w:sz w:val="24"/>
                <w:szCs w:val="24"/>
              </w:rPr>
              <w:t xml:space="preserve"> technologijos.</w:t>
            </w:r>
          </w:p>
        </w:tc>
        <w:tc>
          <w:tcPr>
            <w:tcW w:w="1098" w:type="dxa"/>
          </w:tcPr>
          <w:p w14:paraId="76BA9D3B" w14:textId="59333A6B"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2499218" w14:textId="77777777" w:rsidTr="007B1AC2">
        <w:tc>
          <w:tcPr>
            <w:tcW w:w="4390" w:type="dxa"/>
          </w:tcPr>
          <w:p w14:paraId="11E2E277" w14:textId="4313A2F7"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Anglies dioksido surinkimo ir saugojimo technologijos</w:t>
            </w:r>
          </w:p>
        </w:tc>
        <w:tc>
          <w:tcPr>
            <w:tcW w:w="9639" w:type="dxa"/>
          </w:tcPr>
          <w:p w14:paraId="4816990A" w14:textId="635FB5B2"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Anglies dioksido surinkimo technologijos; anglies dioksido saugojimo technologijos.</w:t>
            </w:r>
          </w:p>
        </w:tc>
        <w:tc>
          <w:tcPr>
            <w:tcW w:w="1098" w:type="dxa"/>
          </w:tcPr>
          <w:p w14:paraId="25F9FC1C" w14:textId="69CA50F1"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87002A4" w14:textId="77777777" w:rsidTr="007B1AC2">
        <w:tc>
          <w:tcPr>
            <w:tcW w:w="4390" w:type="dxa"/>
          </w:tcPr>
          <w:p w14:paraId="1CDDC9BF" w14:textId="1190213E"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Elektros tinklų technologijos</w:t>
            </w:r>
          </w:p>
        </w:tc>
        <w:tc>
          <w:tcPr>
            <w:tcW w:w="9639" w:type="dxa"/>
          </w:tcPr>
          <w:p w14:paraId="039166C7" w14:textId="61580C61"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Elektros tinklų technologijos; elektros įkrovimo technologijos transporto reikmėms; tinklo </w:t>
            </w:r>
            <w:proofErr w:type="spellStart"/>
            <w:r w:rsidRPr="007D62B3">
              <w:rPr>
                <w:rFonts w:ascii="Times New Roman" w:hAnsi="Times New Roman"/>
                <w:sz w:val="24"/>
                <w:szCs w:val="24"/>
              </w:rPr>
              <w:t>skaitmenizacijos</w:t>
            </w:r>
            <w:proofErr w:type="spellEnd"/>
            <w:r w:rsidRPr="007D62B3">
              <w:rPr>
                <w:rFonts w:ascii="Times New Roman" w:hAnsi="Times New Roman"/>
                <w:sz w:val="24"/>
                <w:szCs w:val="24"/>
              </w:rPr>
              <w:t xml:space="preserve"> technologijos; kitos elektros tinklų technologijos.</w:t>
            </w:r>
          </w:p>
        </w:tc>
        <w:tc>
          <w:tcPr>
            <w:tcW w:w="1098" w:type="dxa"/>
          </w:tcPr>
          <w:p w14:paraId="7C209138" w14:textId="09DFE2AC"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AB50ABF" w14:textId="77777777" w:rsidTr="007B1AC2">
        <w:tc>
          <w:tcPr>
            <w:tcW w:w="4390" w:type="dxa"/>
          </w:tcPr>
          <w:p w14:paraId="6B035AC6" w14:textId="6D079681"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Branduolių dalijimosi technologijos</w:t>
            </w:r>
          </w:p>
        </w:tc>
        <w:tc>
          <w:tcPr>
            <w:tcW w:w="9639" w:type="dxa"/>
          </w:tcPr>
          <w:p w14:paraId="7ABE5A75" w14:textId="5725D1A4"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Branduolių dalijimosi energijos technologijos; branduolinio kuro ciklo technologijos.</w:t>
            </w:r>
          </w:p>
        </w:tc>
        <w:tc>
          <w:tcPr>
            <w:tcW w:w="1098" w:type="dxa"/>
          </w:tcPr>
          <w:p w14:paraId="73A13682" w14:textId="60E8674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B082784" w14:textId="77777777" w:rsidTr="007B1AC2">
        <w:tc>
          <w:tcPr>
            <w:tcW w:w="4390" w:type="dxa"/>
          </w:tcPr>
          <w:p w14:paraId="711595A8" w14:textId="4ECFF64C"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Tvarių alternatyviųjų degalų technologijos</w:t>
            </w:r>
          </w:p>
        </w:tc>
        <w:tc>
          <w:tcPr>
            <w:tcW w:w="9639" w:type="dxa"/>
          </w:tcPr>
          <w:p w14:paraId="641B40AB" w14:textId="1B28AF15"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Tvarių alternatyviųjų degalų technologijos.</w:t>
            </w:r>
          </w:p>
        </w:tc>
        <w:tc>
          <w:tcPr>
            <w:tcW w:w="1098" w:type="dxa"/>
          </w:tcPr>
          <w:p w14:paraId="048CDD08" w14:textId="02D17A92"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6F9220B0" w14:textId="77777777" w:rsidTr="007B1AC2">
        <w:tc>
          <w:tcPr>
            <w:tcW w:w="4390" w:type="dxa"/>
          </w:tcPr>
          <w:p w14:paraId="4801C910" w14:textId="356B9375"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Hidroenergijos technologijos</w:t>
            </w:r>
          </w:p>
        </w:tc>
        <w:tc>
          <w:tcPr>
            <w:tcW w:w="9639" w:type="dxa"/>
          </w:tcPr>
          <w:p w14:paraId="078B53F1" w14:textId="7B04BD80"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Hidroenergijos technologijos.</w:t>
            </w:r>
          </w:p>
        </w:tc>
        <w:tc>
          <w:tcPr>
            <w:tcW w:w="1098" w:type="dxa"/>
          </w:tcPr>
          <w:p w14:paraId="071FF1F6" w14:textId="7FE6DB12"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45D81181" w14:textId="77777777" w:rsidTr="007B1AC2">
        <w:tc>
          <w:tcPr>
            <w:tcW w:w="4390" w:type="dxa"/>
          </w:tcPr>
          <w:p w14:paraId="01331DD2" w14:textId="566F403E"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Kitos atsinaujinančiųjų išteklių energijos technologijos</w:t>
            </w:r>
          </w:p>
        </w:tc>
        <w:tc>
          <w:tcPr>
            <w:tcW w:w="9639" w:type="dxa"/>
          </w:tcPr>
          <w:p w14:paraId="210BBEE2" w14:textId="05006A5C"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Osmosinės energijos technologijos; aplinkos energijos technologijos, išskyrus šilumos siurblius; biomasės technologijos; sąvartynų dujų technologijos; nuotekų valymo įrenginių dujų technologijos; kitos atsinaujinančiųjų išteklių energijos technologijos.</w:t>
            </w:r>
          </w:p>
        </w:tc>
        <w:tc>
          <w:tcPr>
            <w:tcW w:w="1098" w:type="dxa"/>
          </w:tcPr>
          <w:p w14:paraId="5AA6A36A" w14:textId="7BFD0B1C"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300CDE94" w14:textId="77777777" w:rsidTr="007B1AC2">
        <w:tc>
          <w:tcPr>
            <w:tcW w:w="4390" w:type="dxa"/>
          </w:tcPr>
          <w:p w14:paraId="0DDAC455" w14:textId="35A01A26"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Su energetikos sistema susijusios energijos vartojimo efektyvumo technologijos</w:t>
            </w:r>
          </w:p>
        </w:tc>
        <w:tc>
          <w:tcPr>
            <w:tcW w:w="9639" w:type="dxa"/>
          </w:tcPr>
          <w:p w14:paraId="1CAAAA5A" w14:textId="5A17E9B6"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Su energetikos sistema susijusios energijos vartojimo efektyvumo technologijos; šilumos tinklų technologijos; kitos su energetikos sistema susijusios energijos vartojimo efektyvumo technologijos.</w:t>
            </w:r>
          </w:p>
        </w:tc>
        <w:tc>
          <w:tcPr>
            <w:tcW w:w="1098" w:type="dxa"/>
          </w:tcPr>
          <w:p w14:paraId="5A55FE62" w14:textId="626DD703"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84CFA1A" w14:textId="77777777" w:rsidTr="007B1AC2">
        <w:tc>
          <w:tcPr>
            <w:tcW w:w="4390" w:type="dxa"/>
          </w:tcPr>
          <w:p w14:paraId="0ED19F3D" w14:textId="2ADE7D83"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Nebiologinės kilmės kuro iš atsinaujinančiųjų energijos išteklių technologijos</w:t>
            </w:r>
          </w:p>
        </w:tc>
        <w:tc>
          <w:tcPr>
            <w:tcW w:w="9639" w:type="dxa"/>
          </w:tcPr>
          <w:p w14:paraId="1AD6923F" w14:textId="3481C1E3"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Nebiologinės kilmės kuro iš atsinaujinančiųjų energijos išteklių technologijos.</w:t>
            </w:r>
          </w:p>
        </w:tc>
        <w:tc>
          <w:tcPr>
            <w:tcW w:w="1098" w:type="dxa"/>
          </w:tcPr>
          <w:p w14:paraId="34B53F5F" w14:textId="70F7FD40"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4B697D7" w14:textId="77777777" w:rsidTr="007B1AC2">
        <w:tc>
          <w:tcPr>
            <w:tcW w:w="4390" w:type="dxa"/>
          </w:tcPr>
          <w:p w14:paraId="7E54B3F5" w14:textId="74BB6DA4"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Biotechnologiniai klimato ir energetikos sprendimai</w:t>
            </w:r>
          </w:p>
        </w:tc>
        <w:tc>
          <w:tcPr>
            <w:tcW w:w="9639" w:type="dxa"/>
          </w:tcPr>
          <w:p w14:paraId="1288C088" w14:textId="556A3446"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Biotechnologiniai klimato ir energetikos sprendimai.</w:t>
            </w:r>
          </w:p>
        </w:tc>
        <w:tc>
          <w:tcPr>
            <w:tcW w:w="1098" w:type="dxa"/>
          </w:tcPr>
          <w:p w14:paraId="234EE512" w14:textId="66643978"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46F67428" w14:textId="77777777" w:rsidTr="007B1AC2">
        <w:tc>
          <w:tcPr>
            <w:tcW w:w="4390" w:type="dxa"/>
          </w:tcPr>
          <w:p w14:paraId="6D8E66DA" w14:textId="2DFD9AD8" w:rsidR="00D337AE" w:rsidRPr="007D62B3" w:rsidRDefault="00D337AE" w:rsidP="00D337AE">
            <w:pPr>
              <w:pStyle w:val="ListParagraph"/>
              <w:tabs>
                <w:tab w:val="left" w:pos="426"/>
              </w:tabs>
              <w:ind w:left="0" w:right="567"/>
              <w:jc w:val="both"/>
              <w:rPr>
                <w:rFonts w:ascii="Times New Roman" w:hAnsi="Times New Roman"/>
                <w:sz w:val="24"/>
                <w:szCs w:val="24"/>
              </w:rPr>
            </w:pPr>
            <w:proofErr w:type="spellStart"/>
            <w:r w:rsidRPr="007D62B3">
              <w:rPr>
                <w:rFonts w:ascii="Times New Roman" w:hAnsi="Times New Roman"/>
                <w:b/>
                <w:bCs/>
                <w:sz w:val="24"/>
                <w:szCs w:val="24"/>
              </w:rPr>
              <w:t>Transformatyviosios</w:t>
            </w:r>
            <w:proofErr w:type="spellEnd"/>
            <w:r w:rsidRPr="007D62B3">
              <w:rPr>
                <w:rFonts w:ascii="Times New Roman" w:hAnsi="Times New Roman"/>
                <w:b/>
                <w:bCs/>
                <w:sz w:val="24"/>
                <w:szCs w:val="24"/>
              </w:rPr>
              <w:t xml:space="preserve"> pramonės </w:t>
            </w:r>
            <w:proofErr w:type="spellStart"/>
            <w:r w:rsidRPr="007D62B3">
              <w:rPr>
                <w:rFonts w:ascii="Times New Roman" w:hAnsi="Times New Roman"/>
                <w:b/>
                <w:bCs/>
                <w:sz w:val="24"/>
                <w:szCs w:val="24"/>
              </w:rPr>
              <w:t>dekarbonizacijos</w:t>
            </w:r>
            <w:proofErr w:type="spellEnd"/>
            <w:r w:rsidRPr="007D62B3">
              <w:rPr>
                <w:rFonts w:ascii="Times New Roman" w:hAnsi="Times New Roman"/>
                <w:b/>
                <w:bCs/>
                <w:sz w:val="24"/>
                <w:szCs w:val="24"/>
              </w:rPr>
              <w:t xml:space="preserve"> technologijos</w:t>
            </w:r>
          </w:p>
        </w:tc>
        <w:tc>
          <w:tcPr>
            <w:tcW w:w="9639" w:type="dxa"/>
          </w:tcPr>
          <w:p w14:paraId="0B0CAA31" w14:textId="752A19AC" w:rsidR="00D337AE" w:rsidRPr="007D62B3" w:rsidRDefault="00D337AE" w:rsidP="007B1AC2">
            <w:pPr>
              <w:pStyle w:val="ListParagraph"/>
              <w:tabs>
                <w:tab w:val="left" w:pos="426"/>
              </w:tabs>
              <w:ind w:left="0"/>
              <w:jc w:val="both"/>
              <w:rPr>
                <w:rFonts w:ascii="Times New Roman" w:hAnsi="Times New Roman"/>
                <w:sz w:val="24"/>
                <w:szCs w:val="24"/>
              </w:rPr>
            </w:pPr>
            <w:proofErr w:type="spellStart"/>
            <w:r w:rsidRPr="007D62B3">
              <w:rPr>
                <w:rFonts w:ascii="Times New Roman" w:hAnsi="Times New Roman"/>
                <w:sz w:val="24"/>
                <w:szCs w:val="24"/>
              </w:rPr>
              <w:t>Transformatyviosios</w:t>
            </w:r>
            <w:proofErr w:type="spellEnd"/>
            <w:r w:rsidRPr="007D62B3">
              <w:rPr>
                <w:rFonts w:ascii="Times New Roman" w:hAnsi="Times New Roman"/>
                <w:sz w:val="24"/>
                <w:szCs w:val="24"/>
              </w:rPr>
              <w:t xml:space="preserve"> pramonės </w:t>
            </w:r>
            <w:proofErr w:type="spellStart"/>
            <w:r w:rsidRPr="007D62B3">
              <w:rPr>
                <w:rFonts w:ascii="Times New Roman" w:hAnsi="Times New Roman"/>
                <w:sz w:val="24"/>
                <w:szCs w:val="24"/>
              </w:rPr>
              <w:t>dekarbonizacijos</w:t>
            </w:r>
            <w:proofErr w:type="spellEnd"/>
            <w:r w:rsidRPr="007D62B3">
              <w:rPr>
                <w:rFonts w:ascii="Times New Roman" w:hAnsi="Times New Roman"/>
                <w:sz w:val="24"/>
                <w:szCs w:val="24"/>
              </w:rPr>
              <w:t xml:space="preserve"> technologijos.</w:t>
            </w:r>
          </w:p>
        </w:tc>
        <w:tc>
          <w:tcPr>
            <w:tcW w:w="1098" w:type="dxa"/>
          </w:tcPr>
          <w:p w14:paraId="7FE9C9FA" w14:textId="6B27C714"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AC2BBDC" w14:textId="77777777" w:rsidTr="007B1AC2">
        <w:tc>
          <w:tcPr>
            <w:tcW w:w="4390" w:type="dxa"/>
          </w:tcPr>
          <w:p w14:paraId="0C50F964" w14:textId="31B78FB1"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CO2 transportavimo ir naudojimo technologijos</w:t>
            </w:r>
          </w:p>
        </w:tc>
        <w:tc>
          <w:tcPr>
            <w:tcW w:w="9639" w:type="dxa"/>
          </w:tcPr>
          <w:p w14:paraId="197C179F" w14:textId="6A104607"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CO2 transportavimo technologijos; CO2 naudojimo technologijos.</w:t>
            </w:r>
          </w:p>
        </w:tc>
        <w:tc>
          <w:tcPr>
            <w:tcW w:w="1098" w:type="dxa"/>
          </w:tcPr>
          <w:p w14:paraId="48A2DB45" w14:textId="0D5B6B63"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E79EEFC" w14:textId="77777777" w:rsidTr="007B1AC2">
        <w:tc>
          <w:tcPr>
            <w:tcW w:w="4390" w:type="dxa"/>
          </w:tcPr>
          <w:p w14:paraId="400C03AD" w14:textId="07337D93"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lastRenderedPageBreak/>
              <w:t>Transportui skirtos vėjo varomosios ir elektros srovės varomosios technologijos</w:t>
            </w:r>
          </w:p>
        </w:tc>
        <w:tc>
          <w:tcPr>
            <w:tcW w:w="9639" w:type="dxa"/>
          </w:tcPr>
          <w:p w14:paraId="27F5DA51" w14:textId="5D652440"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Vėjo varomosios technologijos; elektros srovės varomosios technologijos.</w:t>
            </w:r>
          </w:p>
        </w:tc>
        <w:tc>
          <w:tcPr>
            <w:tcW w:w="1098" w:type="dxa"/>
          </w:tcPr>
          <w:p w14:paraId="1DC5206E" w14:textId="0C2C9FC4"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B06D7D0" w14:textId="77777777" w:rsidTr="007B1AC2">
        <w:tc>
          <w:tcPr>
            <w:tcW w:w="4390" w:type="dxa"/>
          </w:tcPr>
          <w:p w14:paraId="33F84B78" w14:textId="26F9E6FD"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Kitos branduolinės technologijos</w:t>
            </w:r>
          </w:p>
        </w:tc>
        <w:tc>
          <w:tcPr>
            <w:tcW w:w="9639" w:type="dxa"/>
          </w:tcPr>
          <w:p w14:paraId="57741960" w14:textId="5C1F4802"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Kitos branduolinės technologijos.</w:t>
            </w:r>
          </w:p>
        </w:tc>
        <w:tc>
          <w:tcPr>
            <w:tcW w:w="1098" w:type="dxa"/>
          </w:tcPr>
          <w:p w14:paraId="1BFE6F77" w14:textId="371A553C"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10E3DE6" w14:textId="77777777" w:rsidTr="007B1AC2">
        <w:tc>
          <w:tcPr>
            <w:tcW w:w="4390" w:type="dxa"/>
            <w:shd w:val="clear" w:color="auto" w:fill="D0CECE" w:themeFill="background2" w:themeFillShade="E6"/>
          </w:tcPr>
          <w:p w14:paraId="53B910F8" w14:textId="5CC4B126"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i/>
                <w:iCs/>
                <w:sz w:val="24"/>
                <w:szCs w:val="24"/>
              </w:rPr>
              <w:t>Kitos švarių ir efektyviai išteklius naudojančių technologijų sritys</w:t>
            </w:r>
          </w:p>
        </w:tc>
        <w:tc>
          <w:tcPr>
            <w:tcW w:w="10737" w:type="dxa"/>
            <w:gridSpan w:val="2"/>
            <w:shd w:val="clear" w:color="auto" w:fill="D0CECE" w:themeFill="background2" w:themeFillShade="E6"/>
          </w:tcPr>
          <w:p w14:paraId="34F6F47D" w14:textId="00CCE769"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i/>
                <w:iCs/>
                <w:sz w:val="24"/>
                <w:szCs w:val="24"/>
              </w:rPr>
              <w:t>Kitos švarios ir efektyviai išteklius naudojančios technologijos (orientacinis nebaigtinis sąrašas)</w:t>
            </w:r>
          </w:p>
        </w:tc>
      </w:tr>
      <w:tr w:rsidR="00D337AE" w:rsidRPr="007D62B3" w14:paraId="717A5BCC" w14:textId="77777777" w:rsidTr="007B1AC2">
        <w:tc>
          <w:tcPr>
            <w:tcW w:w="4390" w:type="dxa"/>
          </w:tcPr>
          <w:p w14:paraId="6F482D8A" w14:textId="1AAD38AB"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Pažangiųjų medžiagų, gamybos ir perdirbimo technologijos</w:t>
            </w:r>
          </w:p>
        </w:tc>
        <w:tc>
          <w:tcPr>
            <w:tcW w:w="9639" w:type="dxa"/>
          </w:tcPr>
          <w:p w14:paraId="3F080B15" w14:textId="0263C514" w:rsidR="00D337AE" w:rsidRPr="007D62B3" w:rsidRDefault="00D337AE" w:rsidP="007B1AC2">
            <w:pPr>
              <w:pStyle w:val="ListParagraph"/>
              <w:tabs>
                <w:tab w:val="left" w:pos="426"/>
              </w:tabs>
              <w:ind w:left="0"/>
              <w:jc w:val="both"/>
              <w:rPr>
                <w:rFonts w:ascii="Times New Roman" w:hAnsi="Times New Roman"/>
                <w:sz w:val="24"/>
                <w:szCs w:val="24"/>
              </w:rPr>
            </w:pPr>
            <w:proofErr w:type="spellStart"/>
            <w:r w:rsidRPr="007D62B3">
              <w:rPr>
                <w:rFonts w:ascii="Times New Roman" w:hAnsi="Times New Roman"/>
                <w:sz w:val="24"/>
                <w:szCs w:val="24"/>
              </w:rPr>
              <w:t>Nanomedžiagų</w:t>
            </w:r>
            <w:proofErr w:type="spellEnd"/>
            <w:r w:rsidRPr="007D62B3">
              <w:rPr>
                <w:rFonts w:ascii="Times New Roman" w:hAnsi="Times New Roman"/>
                <w:sz w:val="24"/>
                <w:szCs w:val="24"/>
              </w:rPr>
              <w:t xml:space="preserve"> technologijos; pažangiosios medžiagos; pažangiosios keraminės medžiagos; slepiamosios medžiagos; medžiagos, sukurtos atsižvelgiant į saugą ir tvarumą; adityvioji gamyba; skaitmeninio valdymo </w:t>
            </w:r>
            <w:proofErr w:type="spellStart"/>
            <w:r w:rsidRPr="007D62B3">
              <w:rPr>
                <w:rFonts w:ascii="Times New Roman" w:hAnsi="Times New Roman"/>
                <w:sz w:val="24"/>
                <w:szCs w:val="24"/>
              </w:rPr>
              <w:t>mikrotikslioji</w:t>
            </w:r>
            <w:proofErr w:type="spellEnd"/>
            <w:r w:rsidRPr="007D62B3">
              <w:rPr>
                <w:rFonts w:ascii="Times New Roman" w:hAnsi="Times New Roman"/>
                <w:sz w:val="24"/>
                <w:szCs w:val="24"/>
              </w:rPr>
              <w:t xml:space="preserve"> gamyba ir nedidelio masto lazerinis apdirbimas / suvirinimas; gavybos technologijos; ypatingos svarbos žaliavų ir kitų komponentų (pvz., katalizatoriaus, baterijų) apdorojimas ir perdirbimas, įskaitant </w:t>
            </w:r>
            <w:proofErr w:type="spellStart"/>
            <w:r w:rsidRPr="007D62B3">
              <w:rPr>
                <w:rFonts w:ascii="Times New Roman" w:hAnsi="Times New Roman"/>
                <w:sz w:val="24"/>
                <w:szCs w:val="24"/>
              </w:rPr>
              <w:t>hidrometalurginę</w:t>
            </w:r>
            <w:proofErr w:type="spellEnd"/>
            <w:r w:rsidRPr="007D62B3">
              <w:rPr>
                <w:rFonts w:ascii="Times New Roman" w:hAnsi="Times New Roman"/>
                <w:sz w:val="24"/>
                <w:szCs w:val="24"/>
              </w:rPr>
              <w:t xml:space="preserve"> gavybą, biologinį išplovimą, nanotechnologijomis grindžiamą filtravimą, elektrocheminį apdorojimą ir juodąją masę.</w:t>
            </w:r>
          </w:p>
        </w:tc>
        <w:tc>
          <w:tcPr>
            <w:tcW w:w="1098" w:type="dxa"/>
          </w:tcPr>
          <w:p w14:paraId="329DF986" w14:textId="488C3248"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46021BEE" w14:textId="77777777" w:rsidTr="007B1AC2">
        <w:tc>
          <w:tcPr>
            <w:tcW w:w="4390" w:type="dxa"/>
          </w:tcPr>
          <w:p w14:paraId="2DE3E0EE" w14:textId="4571DFD5"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Tvarumui svarbios technologijos, tokios kaip vandens gryninimo ir gėlinimo</w:t>
            </w:r>
          </w:p>
        </w:tc>
        <w:tc>
          <w:tcPr>
            <w:tcW w:w="9639" w:type="dxa"/>
          </w:tcPr>
          <w:p w14:paraId="1A38CEA6" w14:textId="3CA4B988"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Gryninimo ir gėlinimo technologijos.</w:t>
            </w:r>
          </w:p>
        </w:tc>
        <w:tc>
          <w:tcPr>
            <w:tcW w:w="1098" w:type="dxa"/>
          </w:tcPr>
          <w:p w14:paraId="105C7506" w14:textId="166E775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384A747" w14:textId="77777777" w:rsidTr="007B1AC2">
        <w:tc>
          <w:tcPr>
            <w:tcW w:w="4390" w:type="dxa"/>
          </w:tcPr>
          <w:p w14:paraId="6063E430" w14:textId="26E60646"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Žiedinės ekonomikos technologijos</w:t>
            </w:r>
          </w:p>
        </w:tc>
        <w:tc>
          <w:tcPr>
            <w:tcW w:w="9639" w:type="dxa"/>
          </w:tcPr>
          <w:p w14:paraId="7335E03F" w14:textId="618B7CF3"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Elektronikos (elektros ir elektroninės įrangos atliekų) pakartotinio naudojimo ir perdirbimo technologijos; žiedinės </w:t>
            </w:r>
            <w:proofErr w:type="spellStart"/>
            <w:r w:rsidRPr="007D62B3">
              <w:rPr>
                <w:rFonts w:ascii="Times New Roman" w:hAnsi="Times New Roman"/>
                <w:sz w:val="24"/>
                <w:szCs w:val="24"/>
              </w:rPr>
              <w:t>bioekonomikos</w:t>
            </w:r>
            <w:proofErr w:type="spellEnd"/>
            <w:r w:rsidRPr="007D62B3">
              <w:rPr>
                <w:rFonts w:ascii="Times New Roman" w:hAnsi="Times New Roman"/>
                <w:sz w:val="24"/>
                <w:szCs w:val="24"/>
              </w:rPr>
              <w:t xml:space="preserve"> technologijos (pvz., transformuojančios atliekas į vertingas biologines medžiagas ar energiją).</w:t>
            </w:r>
          </w:p>
        </w:tc>
        <w:tc>
          <w:tcPr>
            <w:tcW w:w="1098" w:type="dxa"/>
          </w:tcPr>
          <w:p w14:paraId="74E8D6C8" w14:textId="3F456818"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1BF5CDA9" w14:textId="77777777" w:rsidTr="007B1AC2">
        <w:tc>
          <w:tcPr>
            <w:tcW w:w="4390" w:type="dxa"/>
            <w:shd w:val="clear" w:color="auto" w:fill="D0CECE" w:themeFill="background2" w:themeFillShade="E6"/>
          </w:tcPr>
          <w:p w14:paraId="503D7567" w14:textId="5A2BC7F9"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i/>
                <w:iCs/>
                <w:sz w:val="24"/>
                <w:szCs w:val="24"/>
              </w:rPr>
              <w:t>Biotechnologijų sritys</w:t>
            </w:r>
          </w:p>
        </w:tc>
        <w:tc>
          <w:tcPr>
            <w:tcW w:w="10737" w:type="dxa"/>
            <w:gridSpan w:val="2"/>
            <w:shd w:val="clear" w:color="auto" w:fill="D0CECE" w:themeFill="background2" w:themeFillShade="E6"/>
          </w:tcPr>
          <w:p w14:paraId="54675A08" w14:textId="5CA3864E"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b/>
                <w:bCs/>
                <w:i/>
                <w:iCs/>
                <w:sz w:val="24"/>
                <w:szCs w:val="24"/>
              </w:rPr>
              <w:t>Biotechnologijos (orientacinis nebaigtinis sąrašas)</w:t>
            </w:r>
          </w:p>
        </w:tc>
      </w:tr>
      <w:tr w:rsidR="00D337AE" w:rsidRPr="007D62B3" w14:paraId="66BB46A1" w14:textId="77777777" w:rsidTr="007B1AC2">
        <w:tc>
          <w:tcPr>
            <w:tcW w:w="4390" w:type="dxa"/>
          </w:tcPr>
          <w:p w14:paraId="54CEAEA8" w14:textId="0D95545E"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DNR/RNR</w:t>
            </w:r>
          </w:p>
        </w:tc>
        <w:tc>
          <w:tcPr>
            <w:tcW w:w="9639" w:type="dxa"/>
          </w:tcPr>
          <w:p w14:paraId="180F3382" w14:textId="34D25891" w:rsidR="00D337AE" w:rsidRPr="007D62B3" w:rsidRDefault="00D337AE" w:rsidP="007B1AC2">
            <w:pPr>
              <w:pStyle w:val="ListParagraph"/>
              <w:tabs>
                <w:tab w:val="left" w:pos="426"/>
              </w:tabs>
              <w:ind w:left="0"/>
              <w:jc w:val="both"/>
              <w:rPr>
                <w:rFonts w:ascii="Times New Roman" w:hAnsi="Times New Roman"/>
                <w:sz w:val="24"/>
                <w:szCs w:val="24"/>
              </w:rPr>
            </w:pPr>
            <w:proofErr w:type="spellStart"/>
            <w:r w:rsidRPr="007D62B3">
              <w:rPr>
                <w:rFonts w:ascii="Times New Roman" w:hAnsi="Times New Roman"/>
                <w:sz w:val="24"/>
                <w:szCs w:val="24"/>
              </w:rPr>
              <w:t>Genomika</w:t>
            </w:r>
            <w:proofErr w:type="spellEnd"/>
            <w:r w:rsidRPr="007D62B3">
              <w:rPr>
                <w:rFonts w:ascii="Times New Roman" w:hAnsi="Times New Roman"/>
                <w:sz w:val="24"/>
                <w:szCs w:val="24"/>
              </w:rPr>
              <w:t xml:space="preserve">; </w:t>
            </w:r>
            <w:proofErr w:type="spellStart"/>
            <w:r w:rsidRPr="007D62B3">
              <w:rPr>
                <w:rFonts w:ascii="Times New Roman" w:hAnsi="Times New Roman"/>
                <w:sz w:val="24"/>
                <w:szCs w:val="24"/>
              </w:rPr>
              <w:t>farmakogenomika</w:t>
            </w:r>
            <w:proofErr w:type="spellEnd"/>
            <w:r w:rsidRPr="007D62B3">
              <w:rPr>
                <w:rFonts w:ascii="Times New Roman" w:hAnsi="Times New Roman"/>
                <w:sz w:val="24"/>
                <w:szCs w:val="24"/>
              </w:rPr>
              <w:t xml:space="preserve">; genų žymenys; genų inžinerija; DNR/RNR </w:t>
            </w:r>
            <w:proofErr w:type="spellStart"/>
            <w:r w:rsidRPr="007D62B3">
              <w:rPr>
                <w:rFonts w:ascii="Times New Roman" w:hAnsi="Times New Roman"/>
                <w:sz w:val="24"/>
                <w:szCs w:val="24"/>
              </w:rPr>
              <w:t>sekoskaita</w:t>
            </w:r>
            <w:proofErr w:type="spellEnd"/>
            <w:r w:rsidRPr="007D62B3">
              <w:rPr>
                <w:rFonts w:ascii="Times New Roman" w:hAnsi="Times New Roman"/>
                <w:sz w:val="24"/>
                <w:szCs w:val="24"/>
              </w:rPr>
              <w:t xml:space="preserve"> / sintezė / </w:t>
            </w:r>
            <w:proofErr w:type="spellStart"/>
            <w:r w:rsidRPr="007D62B3">
              <w:rPr>
                <w:rFonts w:ascii="Times New Roman" w:hAnsi="Times New Roman"/>
                <w:sz w:val="24"/>
                <w:szCs w:val="24"/>
              </w:rPr>
              <w:t>amplifikacija</w:t>
            </w:r>
            <w:proofErr w:type="spellEnd"/>
            <w:r w:rsidRPr="007D62B3">
              <w:rPr>
                <w:rFonts w:ascii="Times New Roman" w:hAnsi="Times New Roman"/>
                <w:sz w:val="24"/>
                <w:szCs w:val="24"/>
              </w:rPr>
              <w:t xml:space="preserve">; genų raiškos analizė ir </w:t>
            </w:r>
            <w:proofErr w:type="spellStart"/>
            <w:r w:rsidRPr="007D62B3">
              <w:rPr>
                <w:rFonts w:ascii="Times New Roman" w:hAnsi="Times New Roman"/>
                <w:sz w:val="24"/>
                <w:szCs w:val="24"/>
              </w:rPr>
              <w:t>priešprasmių</w:t>
            </w:r>
            <w:proofErr w:type="spellEnd"/>
            <w:r w:rsidRPr="007D62B3">
              <w:rPr>
                <w:rFonts w:ascii="Times New Roman" w:hAnsi="Times New Roman"/>
                <w:sz w:val="24"/>
                <w:szCs w:val="24"/>
              </w:rPr>
              <w:t xml:space="preserve"> technologijos taikymas; didelio masto DNR sintezė; nauji </w:t>
            </w:r>
            <w:proofErr w:type="spellStart"/>
            <w:r w:rsidRPr="007D62B3">
              <w:rPr>
                <w:rFonts w:ascii="Times New Roman" w:hAnsi="Times New Roman"/>
                <w:sz w:val="24"/>
                <w:szCs w:val="24"/>
              </w:rPr>
              <w:t>genomikos</w:t>
            </w:r>
            <w:proofErr w:type="spellEnd"/>
            <w:r w:rsidRPr="007D62B3">
              <w:rPr>
                <w:rFonts w:ascii="Times New Roman" w:hAnsi="Times New Roman"/>
                <w:sz w:val="24"/>
                <w:szCs w:val="24"/>
              </w:rPr>
              <w:t xml:space="preserve"> metodai; priverstinis genų slinkis.</w:t>
            </w:r>
          </w:p>
        </w:tc>
        <w:tc>
          <w:tcPr>
            <w:tcW w:w="1098" w:type="dxa"/>
          </w:tcPr>
          <w:p w14:paraId="1A37B8DA" w14:textId="049C71EB"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42D812FE" w14:textId="77777777" w:rsidTr="007B1AC2">
        <w:tc>
          <w:tcPr>
            <w:tcW w:w="4390" w:type="dxa"/>
          </w:tcPr>
          <w:p w14:paraId="1E5412F3" w14:textId="00CB038A"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Baltymai ir kitos molekulės</w:t>
            </w:r>
          </w:p>
        </w:tc>
        <w:tc>
          <w:tcPr>
            <w:tcW w:w="9639" w:type="dxa"/>
          </w:tcPr>
          <w:p w14:paraId="1A67B252" w14:textId="07537D55"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Baltymų ir peptidų (įskaitant didelės molekulės masės hormonus) </w:t>
            </w:r>
            <w:proofErr w:type="spellStart"/>
            <w:r w:rsidRPr="007D62B3">
              <w:rPr>
                <w:rFonts w:ascii="Times New Roman" w:hAnsi="Times New Roman"/>
                <w:sz w:val="24"/>
                <w:szCs w:val="24"/>
              </w:rPr>
              <w:t>sekoskaita</w:t>
            </w:r>
            <w:proofErr w:type="spellEnd"/>
            <w:r w:rsidRPr="007D62B3">
              <w:rPr>
                <w:rFonts w:ascii="Times New Roman" w:hAnsi="Times New Roman"/>
                <w:sz w:val="24"/>
                <w:szCs w:val="24"/>
              </w:rPr>
              <w:t xml:space="preserve"> / sintezė / inžinerija / gamyba; didelės molekulės masės vaistų tikslinės pernašos metodų tobulinimas; </w:t>
            </w:r>
            <w:proofErr w:type="spellStart"/>
            <w:r w:rsidRPr="007D62B3">
              <w:rPr>
                <w:rFonts w:ascii="Times New Roman" w:hAnsi="Times New Roman"/>
                <w:sz w:val="24"/>
                <w:szCs w:val="24"/>
              </w:rPr>
              <w:t>proteomika</w:t>
            </w:r>
            <w:proofErr w:type="spellEnd"/>
            <w:r w:rsidRPr="007D62B3">
              <w:rPr>
                <w:rFonts w:ascii="Times New Roman" w:hAnsi="Times New Roman"/>
                <w:sz w:val="24"/>
                <w:szCs w:val="24"/>
              </w:rPr>
              <w:t xml:space="preserve">; baltymų išskyrimas ir gryninimas; signalų perdavimo sistemų tyrimas; ląstelių receptorių identifikacija; </w:t>
            </w:r>
            <w:proofErr w:type="spellStart"/>
            <w:r w:rsidRPr="007D62B3">
              <w:rPr>
                <w:rFonts w:ascii="Times New Roman" w:hAnsi="Times New Roman"/>
                <w:sz w:val="24"/>
                <w:szCs w:val="24"/>
              </w:rPr>
              <w:t>polikloninių</w:t>
            </w:r>
            <w:proofErr w:type="spellEnd"/>
            <w:r w:rsidRPr="007D62B3">
              <w:rPr>
                <w:rFonts w:ascii="Times New Roman" w:hAnsi="Times New Roman"/>
                <w:sz w:val="24"/>
                <w:szCs w:val="24"/>
              </w:rPr>
              <w:t xml:space="preserve"> produktų kūrimas.</w:t>
            </w:r>
          </w:p>
        </w:tc>
        <w:tc>
          <w:tcPr>
            <w:tcW w:w="1098" w:type="dxa"/>
          </w:tcPr>
          <w:p w14:paraId="1730B68E" w14:textId="28FBE233"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0311E490" w14:textId="77777777" w:rsidTr="007B1AC2">
        <w:tc>
          <w:tcPr>
            <w:tcW w:w="4390" w:type="dxa"/>
          </w:tcPr>
          <w:p w14:paraId="31B60B0A" w14:textId="622185F8"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Ląstelių ir audinių kultūra ir inžinerija</w:t>
            </w:r>
          </w:p>
        </w:tc>
        <w:tc>
          <w:tcPr>
            <w:tcW w:w="9639" w:type="dxa"/>
          </w:tcPr>
          <w:p w14:paraId="2FD24AFC" w14:textId="3B1D6F92"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Ląstelių / audinių kultūra; audinių inžinerija (įskaitant audinių karkasus ir biomedicininę inžineriją); ląstelių suliejimas; žymeniu paremtos veisimo technologijos; </w:t>
            </w:r>
            <w:proofErr w:type="spellStart"/>
            <w:r w:rsidRPr="007D62B3">
              <w:rPr>
                <w:rFonts w:ascii="Times New Roman" w:hAnsi="Times New Roman"/>
                <w:sz w:val="24"/>
                <w:szCs w:val="24"/>
              </w:rPr>
              <w:t>metabolinė</w:t>
            </w:r>
            <w:proofErr w:type="spellEnd"/>
            <w:r w:rsidRPr="007D62B3">
              <w:rPr>
                <w:rFonts w:ascii="Times New Roman" w:hAnsi="Times New Roman"/>
                <w:sz w:val="24"/>
                <w:szCs w:val="24"/>
              </w:rPr>
              <w:t xml:space="preserve"> inžinerija; ląstelių terapija; ląstelių / pakaitinių organų biologinės paskirties spausdinimas.</w:t>
            </w:r>
          </w:p>
        </w:tc>
        <w:tc>
          <w:tcPr>
            <w:tcW w:w="1098" w:type="dxa"/>
          </w:tcPr>
          <w:p w14:paraId="319382E9" w14:textId="734E088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2806FDC6" w14:textId="77777777" w:rsidTr="007B1AC2">
        <w:tc>
          <w:tcPr>
            <w:tcW w:w="4390" w:type="dxa"/>
          </w:tcPr>
          <w:p w14:paraId="03BDEBDE" w14:textId="28E936C0"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Biotechnologiniai procesai</w:t>
            </w:r>
          </w:p>
        </w:tc>
        <w:tc>
          <w:tcPr>
            <w:tcW w:w="9639" w:type="dxa"/>
          </w:tcPr>
          <w:p w14:paraId="280E48E4" w14:textId="15E638CC"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Fermentavimas naudojant bioreaktorius; biologinis perdirbimas; biologinis apdorojimas; biologinis išplovimas; biologinė pulpos gamyba; biologinis balinimas; biologinis sieros pašalinimas; </w:t>
            </w:r>
            <w:proofErr w:type="spellStart"/>
            <w:r w:rsidRPr="007D62B3">
              <w:rPr>
                <w:rFonts w:ascii="Times New Roman" w:hAnsi="Times New Roman"/>
                <w:sz w:val="24"/>
                <w:szCs w:val="24"/>
              </w:rPr>
              <w:t>bioremediacija</w:t>
            </w:r>
            <w:proofErr w:type="spellEnd"/>
            <w:r w:rsidRPr="007D62B3">
              <w:rPr>
                <w:rFonts w:ascii="Times New Roman" w:hAnsi="Times New Roman"/>
                <w:sz w:val="24"/>
                <w:szCs w:val="24"/>
              </w:rPr>
              <w:t xml:space="preserve">; biologinis aptikimas; </w:t>
            </w:r>
            <w:proofErr w:type="spellStart"/>
            <w:r w:rsidRPr="007D62B3">
              <w:rPr>
                <w:rFonts w:ascii="Times New Roman" w:hAnsi="Times New Roman"/>
                <w:sz w:val="24"/>
                <w:szCs w:val="24"/>
              </w:rPr>
              <w:t>biofiltravimas</w:t>
            </w:r>
            <w:proofErr w:type="spellEnd"/>
            <w:r w:rsidRPr="007D62B3">
              <w:rPr>
                <w:rFonts w:ascii="Times New Roman" w:hAnsi="Times New Roman"/>
                <w:sz w:val="24"/>
                <w:szCs w:val="24"/>
              </w:rPr>
              <w:t xml:space="preserve"> ir </w:t>
            </w:r>
            <w:proofErr w:type="spellStart"/>
            <w:r w:rsidRPr="007D62B3">
              <w:rPr>
                <w:rFonts w:ascii="Times New Roman" w:hAnsi="Times New Roman"/>
                <w:sz w:val="24"/>
                <w:szCs w:val="24"/>
              </w:rPr>
              <w:t>fitoremediacija</w:t>
            </w:r>
            <w:proofErr w:type="spellEnd"/>
            <w:r w:rsidRPr="007D62B3">
              <w:rPr>
                <w:rFonts w:ascii="Times New Roman" w:hAnsi="Times New Roman"/>
                <w:sz w:val="24"/>
                <w:szCs w:val="24"/>
              </w:rPr>
              <w:t xml:space="preserve">; molekulinė akvakultūra; </w:t>
            </w:r>
            <w:r w:rsidRPr="007D62B3">
              <w:rPr>
                <w:rFonts w:ascii="Times New Roman" w:hAnsi="Times New Roman"/>
                <w:sz w:val="24"/>
                <w:szCs w:val="24"/>
              </w:rPr>
              <w:lastRenderedPageBreak/>
              <w:t xml:space="preserve">apsauga ir nukenksminimas, įskaitant žmogaus kilmės užtaršos šalinimo medžiagas; </w:t>
            </w:r>
            <w:proofErr w:type="spellStart"/>
            <w:r w:rsidRPr="007D62B3">
              <w:rPr>
                <w:rFonts w:ascii="Times New Roman" w:hAnsi="Times New Roman"/>
                <w:sz w:val="24"/>
                <w:szCs w:val="24"/>
              </w:rPr>
              <w:t>biokatalizė</w:t>
            </w:r>
            <w:proofErr w:type="spellEnd"/>
            <w:r w:rsidRPr="007D62B3">
              <w:rPr>
                <w:rFonts w:ascii="Times New Roman" w:hAnsi="Times New Roman"/>
                <w:sz w:val="24"/>
                <w:szCs w:val="24"/>
              </w:rPr>
              <w:t>, naujoviški bandymų metodai, tinkami didelio pralaidumo atrankai; biologinių vaistų ir pažangiosios terapijos vaistų procesų tobulinimas ir tikslinės pernašos optimizavimas.</w:t>
            </w:r>
          </w:p>
        </w:tc>
        <w:tc>
          <w:tcPr>
            <w:tcW w:w="1098" w:type="dxa"/>
          </w:tcPr>
          <w:p w14:paraId="470F10DE" w14:textId="3C1DA3CE"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lastRenderedPageBreak/>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5FB90DD5" w14:textId="77777777" w:rsidTr="007B1AC2">
        <w:tc>
          <w:tcPr>
            <w:tcW w:w="4390" w:type="dxa"/>
          </w:tcPr>
          <w:p w14:paraId="361E2B42" w14:textId="5821EA6E" w:rsidR="00D337AE" w:rsidRPr="007D62B3" w:rsidRDefault="00D337AE" w:rsidP="00D337AE">
            <w:pPr>
              <w:pStyle w:val="ListParagraph"/>
              <w:tabs>
                <w:tab w:val="left" w:pos="426"/>
              </w:tabs>
              <w:ind w:left="0" w:right="567"/>
              <w:jc w:val="both"/>
              <w:rPr>
                <w:rFonts w:ascii="Times New Roman" w:hAnsi="Times New Roman"/>
                <w:sz w:val="24"/>
                <w:szCs w:val="24"/>
              </w:rPr>
            </w:pPr>
            <w:r w:rsidRPr="007D62B3">
              <w:rPr>
                <w:rFonts w:ascii="Times New Roman" w:hAnsi="Times New Roman"/>
                <w:b/>
                <w:bCs/>
                <w:sz w:val="24"/>
                <w:szCs w:val="24"/>
              </w:rPr>
              <w:t>Genų ir RNR vektoriai</w:t>
            </w:r>
          </w:p>
        </w:tc>
        <w:tc>
          <w:tcPr>
            <w:tcW w:w="9639" w:type="dxa"/>
          </w:tcPr>
          <w:p w14:paraId="3E6E443D" w14:textId="282B5A93"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Genų terapija; virusiniai vektoriai.</w:t>
            </w:r>
          </w:p>
        </w:tc>
        <w:tc>
          <w:tcPr>
            <w:tcW w:w="1098" w:type="dxa"/>
          </w:tcPr>
          <w:p w14:paraId="273CBA05" w14:textId="223E805D"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767BD7E1" w14:textId="77777777" w:rsidTr="007B1AC2">
        <w:tc>
          <w:tcPr>
            <w:tcW w:w="4390" w:type="dxa"/>
          </w:tcPr>
          <w:p w14:paraId="76B03A21" w14:textId="52CF23C9" w:rsidR="00D337AE" w:rsidRPr="007D62B3" w:rsidRDefault="00D337AE" w:rsidP="00D337AE">
            <w:pPr>
              <w:pStyle w:val="ListParagraph"/>
              <w:tabs>
                <w:tab w:val="left" w:pos="426"/>
              </w:tabs>
              <w:ind w:left="0" w:right="567"/>
              <w:jc w:val="both"/>
              <w:rPr>
                <w:rFonts w:ascii="Times New Roman" w:hAnsi="Times New Roman"/>
                <w:sz w:val="24"/>
                <w:szCs w:val="24"/>
              </w:rPr>
            </w:pPr>
            <w:proofErr w:type="spellStart"/>
            <w:r w:rsidRPr="007D62B3">
              <w:rPr>
                <w:rFonts w:ascii="Times New Roman" w:hAnsi="Times New Roman"/>
                <w:b/>
                <w:bCs/>
                <w:sz w:val="24"/>
                <w:szCs w:val="24"/>
              </w:rPr>
              <w:t>Bioinformatika</w:t>
            </w:r>
            <w:proofErr w:type="spellEnd"/>
          </w:p>
        </w:tc>
        <w:tc>
          <w:tcPr>
            <w:tcW w:w="9639" w:type="dxa"/>
          </w:tcPr>
          <w:p w14:paraId="61B30038" w14:textId="6F9CB21B" w:rsidR="00D337AE" w:rsidRPr="007D62B3" w:rsidRDefault="00D337AE" w:rsidP="007B1AC2">
            <w:pPr>
              <w:pStyle w:val="ListParagraph"/>
              <w:tabs>
                <w:tab w:val="left" w:pos="426"/>
              </w:tabs>
              <w:ind w:left="0"/>
              <w:jc w:val="both"/>
              <w:rPr>
                <w:rFonts w:ascii="Times New Roman" w:hAnsi="Times New Roman"/>
                <w:sz w:val="24"/>
                <w:szCs w:val="24"/>
              </w:rPr>
            </w:pPr>
            <w:r w:rsidRPr="007D62B3">
              <w:rPr>
                <w:rFonts w:ascii="Times New Roman" w:hAnsi="Times New Roman"/>
                <w:sz w:val="24"/>
                <w:szCs w:val="24"/>
              </w:rPr>
              <w:t xml:space="preserve">Genomų duomenų bazių kūrimas; baltymų sekos; sudėtingų biologinių procesų modeliavimas, įskaitant sistemų biologiją; individualiems poreikiams pritaikytos </w:t>
            </w:r>
            <w:proofErr w:type="spellStart"/>
            <w:r w:rsidRPr="007D62B3">
              <w:rPr>
                <w:rFonts w:ascii="Times New Roman" w:hAnsi="Times New Roman"/>
                <w:sz w:val="24"/>
                <w:szCs w:val="24"/>
              </w:rPr>
              <w:t>genomikos</w:t>
            </w:r>
            <w:proofErr w:type="spellEnd"/>
            <w:r w:rsidRPr="007D62B3">
              <w:rPr>
                <w:rFonts w:ascii="Times New Roman" w:hAnsi="Times New Roman"/>
                <w:sz w:val="24"/>
                <w:szCs w:val="24"/>
              </w:rPr>
              <w:t xml:space="preserve"> plėtojimas.</w:t>
            </w:r>
          </w:p>
        </w:tc>
        <w:tc>
          <w:tcPr>
            <w:tcW w:w="1098" w:type="dxa"/>
          </w:tcPr>
          <w:p w14:paraId="2B1C447A" w14:textId="696998B6"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1525C3B8" w14:textId="77777777" w:rsidTr="007B1AC2">
        <w:tc>
          <w:tcPr>
            <w:tcW w:w="4390" w:type="dxa"/>
          </w:tcPr>
          <w:p w14:paraId="596F374D" w14:textId="13147555" w:rsidR="00D337AE" w:rsidRPr="007D62B3" w:rsidRDefault="00D337AE" w:rsidP="00D337AE">
            <w:pPr>
              <w:pStyle w:val="ListParagraph"/>
              <w:tabs>
                <w:tab w:val="left" w:pos="426"/>
              </w:tabs>
              <w:ind w:left="0" w:right="567"/>
              <w:jc w:val="both"/>
              <w:rPr>
                <w:rFonts w:ascii="Times New Roman" w:hAnsi="Times New Roman"/>
                <w:sz w:val="24"/>
                <w:szCs w:val="24"/>
              </w:rPr>
            </w:pPr>
            <w:proofErr w:type="spellStart"/>
            <w:r w:rsidRPr="007D62B3">
              <w:rPr>
                <w:rFonts w:ascii="Times New Roman" w:hAnsi="Times New Roman"/>
                <w:b/>
                <w:bCs/>
                <w:sz w:val="24"/>
                <w:szCs w:val="24"/>
              </w:rPr>
              <w:t>Nanobiotechnologija</w:t>
            </w:r>
            <w:proofErr w:type="spellEnd"/>
          </w:p>
        </w:tc>
        <w:tc>
          <w:tcPr>
            <w:tcW w:w="9639" w:type="dxa"/>
          </w:tcPr>
          <w:p w14:paraId="1AA95DC4" w14:textId="1A5AA261" w:rsidR="00D337AE" w:rsidRPr="007D62B3" w:rsidRDefault="00D337AE" w:rsidP="007B1AC2">
            <w:pPr>
              <w:pStyle w:val="ListParagraph"/>
              <w:tabs>
                <w:tab w:val="left" w:pos="426"/>
              </w:tabs>
              <w:ind w:left="0"/>
              <w:jc w:val="both"/>
              <w:rPr>
                <w:rFonts w:ascii="Times New Roman" w:hAnsi="Times New Roman"/>
                <w:sz w:val="24"/>
                <w:szCs w:val="24"/>
              </w:rPr>
            </w:pPr>
            <w:proofErr w:type="spellStart"/>
            <w:r w:rsidRPr="007D62B3">
              <w:rPr>
                <w:rFonts w:ascii="Times New Roman" w:hAnsi="Times New Roman"/>
                <w:sz w:val="24"/>
                <w:szCs w:val="24"/>
              </w:rPr>
              <w:t>Nano</w:t>
            </w:r>
            <w:proofErr w:type="spellEnd"/>
            <w:r w:rsidRPr="007D62B3">
              <w:rPr>
                <w:rFonts w:ascii="Times New Roman" w:hAnsi="Times New Roman"/>
                <w:sz w:val="24"/>
                <w:szCs w:val="24"/>
              </w:rPr>
              <w:t xml:space="preserve">- / </w:t>
            </w:r>
            <w:proofErr w:type="spellStart"/>
            <w:r w:rsidRPr="007D62B3">
              <w:rPr>
                <w:rFonts w:ascii="Times New Roman" w:hAnsi="Times New Roman"/>
                <w:sz w:val="24"/>
                <w:szCs w:val="24"/>
              </w:rPr>
              <w:t>mikrogamybos</w:t>
            </w:r>
            <w:proofErr w:type="spellEnd"/>
            <w:r w:rsidRPr="007D62B3">
              <w:rPr>
                <w:rFonts w:ascii="Times New Roman" w:hAnsi="Times New Roman"/>
                <w:sz w:val="24"/>
                <w:szCs w:val="24"/>
              </w:rPr>
              <w:t xml:space="preserve"> priemonių ir procesų panaudojimas kuriant prietaisus, skirtus biologinių sistemų tyrimui ir vaistų tikslinės pernašos, diagnostikos, gamybos </w:t>
            </w:r>
            <w:proofErr w:type="spellStart"/>
            <w:r w:rsidRPr="007D62B3">
              <w:rPr>
                <w:rFonts w:ascii="Times New Roman" w:hAnsi="Times New Roman"/>
                <w:sz w:val="24"/>
                <w:szCs w:val="24"/>
              </w:rPr>
              <w:t>prietaikos</w:t>
            </w:r>
            <w:proofErr w:type="spellEnd"/>
            <w:r w:rsidRPr="007D62B3">
              <w:rPr>
                <w:rFonts w:ascii="Times New Roman" w:hAnsi="Times New Roman"/>
                <w:sz w:val="24"/>
                <w:szCs w:val="24"/>
              </w:rPr>
              <w:t>.</w:t>
            </w:r>
          </w:p>
        </w:tc>
        <w:tc>
          <w:tcPr>
            <w:tcW w:w="1098" w:type="dxa"/>
          </w:tcPr>
          <w:p w14:paraId="6E7EE50B" w14:textId="7ABD795C" w:rsidR="00D337AE" w:rsidRPr="007D62B3" w:rsidRDefault="00D337AE" w:rsidP="007B1AC2">
            <w:pPr>
              <w:pStyle w:val="ListParagraph"/>
              <w:tabs>
                <w:tab w:val="left" w:pos="426"/>
              </w:tabs>
              <w:ind w:left="0" w:right="567"/>
              <w:jc w:val="center"/>
              <w:rPr>
                <w:rFonts w:ascii="Times New Roman" w:hAnsi="Times New Roman"/>
                <w:sz w:val="24"/>
                <w:szCs w:val="24"/>
              </w:rPr>
            </w:pPr>
            <w:r w:rsidRPr="007D62B3">
              <w:rPr>
                <w:szCs w:val="24"/>
                <w:lang w:bidi="si-LK"/>
              </w:rPr>
              <w:fldChar w:fldCharType="begin">
                <w:ffData>
                  <w:name w:val="Check1"/>
                  <w:enabled/>
                  <w:calcOnExit w:val="0"/>
                  <w:checkBox>
                    <w:sizeAuto/>
                    <w:default w:val="0"/>
                  </w:checkBox>
                </w:ffData>
              </w:fldChar>
            </w:r>
            <w:r w:rsidRPr="007D62B3">
              <w:rPr>
                <w:rFonts w:ascii="Times New Roman" w:hAnsi="Times New Roman"/>
                <w:sz w:val="24"/>
                <w:szCs w:val="24"/>
                <w:lang w:bidi="si-LK"/>
              </w:rPr>
              <w:instrText xml:space="preserve"> FORMCHECKBOX </w:instrText>
            </w:r>
            <w:r w:rsidR="003C27CA">
              <w:rPr>
                <w:szCs w:val="24"/>
                <w:lang w:bidi="si-LK"/>
              </w:rPr>
            </w:r>
            <w:r w:rsidR="003C27CA">
              <w:rPr>
                <w:szCs w:val="24"/>
                <w:lang w:bidi="si-LK"/>
              </w:rPr>
              <w:fldChar w:fldCharType="separate"/>
            </w:r>
            <w:r w:rsidRPr="007D62B3">
              <w:rPr>
                <w:szCs w:val="24"/>
                <w:lang w:bidi="si-LK"/>
              </w:rPr>
              <w:fldChar w:fldCharType="end"/>
            </w:r>
          </w:p>
        </w:tc>
      </w:tr>
      <w:tr w:rsidR="00D337AE" w:rsidRPr="007D62B3" w14:paraId="10E2C548" w14:textId="77777777" w:rsidTr="007B1AC2">
        <w:tc>
          <w:tcPr>
            <w:tcW w:w="15127" w:type="dxa"/>
            <w:gridSpan w:val="3"/>
            <w:shd w:val="clear" w:color="auto" w:fill="D0CECE" w:themeFill="background2" w:themeFillShade="E6"/>
          </w:tcPr>
          <w:p w14:paraId="7919CD3D" w14:textId="77777777" w:rsidR="00D337AE" w:rsidRPr="007D62B3" w:rsidRDefault="00D337AE" w:rsidP="00D337AE">
            <w:pPr>
              <w:jc w:val="both"/>
              <w:rPr>
                <w:rFonts w:ascii="Times New Roman" w:hAnsi="Times New Roman"/>
                <w:iCs/>
                <w:sz w:val="24"/>
                <w:szCs w:val="24"/>
              </w:rPr>
            </w:pPr>
            <w:r w:rsidRPr="007D62B3">
              <w:rPr>
                <w:rFonts w:ascii="Times New Roman" w:hAnsi="Times New Roman"/>
                <w:iCs/>
                <w:sz w:val="24"/>
                <w:szCs w:val="24"/>
              </w:rPr>
              <w:t>Pateikiama informacija, pagrindžianti, kurią (-</w:t>
            </w:r>
            <w:proofErr w:type="spellStart"/>
            <w:r w:rsidRPr="007D62B3">
              <w:rPr>
                <w:rFonts w:ascii="Times New Roman" w:hAnsi="Times New Roman"/>
                <w:iCs/>
                <w:sz w:val="24"/>
                <w:szCs w:val="24"/>
              </w:rPr>
              <w:t>ias</w:t>
            </w:r>
            <w:proofErr w:type="spellEnd"/>
            <w:r w:rsidRPr="007D62B3">
              <w:rPr>
                <w:rFonts w:ascii="Times New Roman" w:hAnsi="Times New Roman"/>
                <w:iCs/>
                <w:sz w:val="24"/>
                <w:szCs w:val="24"/>
              </w:rPr>
              <w:t>) pasirinktą (-</w:t>
            </w:r>
            <w:proofErr w:type="spellStart"/>
            <w:r w:rsidRPr="007D62B3">
              <w:rPr>
                <w:rFonts w:ascii="Times New Roman" w:hAnsi="Times New Roman"/>
                <w:iCs/>
                <w:sz w:val="24"/>
                <w:szCs w:val="24"/>
              </w:rPr>
              <w:t>as</w:t>
            </w:r>
            <w:proofErr w:type="spellEnd"/>
            <w:r w:rsidRPr="007D62B3">
              <w:rPr>
                <w:rFonts w:ascii="Times New Roman" w:hAnsi="Times New Roman"/>
                <w:iCs/>
                <w:sz w:val="24"/>
                <w:szCs w:val="24"/>
              </w:rPr>
              <w:t xml:space="preserve">) </w:t>
            </w:r>
            <w:r w:rsidRPr="007D62B3">
              <w:rPr>
                <w:rFonts w:ascii="Times New Roman" w:eastAsia="Times New Roman" w:hAnsi="Times New Roman"/>
                <w:iCs/>
                <w:sz w:val="24"/>
                <w:szCs w:val="24"/>
                <w:lang w:eastAsia="en-US"/>
              </w:rPr>
              <w:t>STEP ypatingos svarbos technologiją</w:t>
            </w:r>
            <w:r w:rsidRPr="007D62B3">
              <w:rPr>
                <w:rFonts w:ascii="Times New Roman" w:hAnsi="Times New Roman"/>
                <w:iCs/>
                <w:sz w:val="24"/>
                <w:szCs w:val="24"/>
              </w:rPr>
              <w:t xml:space="preserve"> (-</w:t>
            </w:r>
            <w:proofErr w:type="spellStart"/>
            <w:r w:rsidRPr="007D62B3">
              <w:rPr>
                <w:rFonts w:ascii="Times New Roman" w:hAnsi="Times New Roman"/>
                <w:iCs/>
                <w:sz w:val="24"/>
                <w:szCs w:val="24"/>
              </w:rPr>
              <w:t>as</w:t>
            </w:r>
            <w:proofErr w:type="spellEnd"/>
            <w:r w:rsidRPr="007D62B3">
              <w:rPr>
                <w:rFonts w:ascii="Times New Roman" w:hAnsi="Times New Roman"/>
                <w:iCs/>
                <w:sz w:val="24"/>
                <w:szCs w:val="24"/>
              </w:rPr>
              <w:t>) atitinka projektas:</w:t>
            </w:r>
          </w:p>
          <w:p w14:paraId="6EB0D4DB" w14:textId="77777777" w:rsidR="00D337AE" w:rsidRPr="007D62B3" w:rsidRDefault="00D337AE" w:rsidP="00D337AE">
            <w:pPr>
              <w:pStyle w:val="ListParagraph"/>
              <w:tabs>
                <w:tab w:val="left" w:pos="426"/>
              </w:tabs>
              <w:ind w:left="0" w:right="567"/>
              <w:jc w:val="both"/>
              <w:rPr>
                <w:rFonts w:ascii="Times New Roman" w:hAnsi="Times New Roman"/>
                <w:sz w:val="24"/>
                <w:szCs w:val="24"/>
              </w:rPr>
            </w:pPr>
          </w:p>
        </w:tc>
      </w:tr>
    </w:tbl>
    <w:p w14:paraId="74B6A980" w14:textId="77777777" w:rsidR="00D337AE" w:rsidRPr="007D62B3" w:rsidRDefault="00D337AE" w:rsidP="00D337AE">
      <w:pPr>
        <w:jc w:val="both"/>
        <w:rPr>
          <w:rFonts w:eastAsia="Calibri"/>
        </w:rPr>
      </w:pPr>
    </w:p>
    <w:p w14:paraId="171F8B71" w14:textId="37B1E7BE" w:rsidR="00D337AE" w:rsidRPr="007D62B3" w:rsidRDefault="00D337AE" w:rsidP="00D337AE">
      <w:pPr>
        <w:jc w:val="both"/>
        <w:rPr>
          <w:rFonts w:eastAsia="Calibri"/>
          <w:b/>
          <w:bCs/>
        </w:rPr>
      </w:pPr>
      <w:r w:rsidRPr="007D62B3">
        <w:rPr>
          <w:rFonts w:eastAsia="Calibri"/>
          <w:b/>
          <w:bCs/>
          <w:lang w:val="en-US"/>
        </w:rPr>
        <w:t xml:space="preserve">4. </w:t>
      </w:r>
      <w:r w:rsidRPr="007D62B3">
        <w:rPr>
          <w:rFonts w:eastAsia="Calibri"/>
          <w:b/>
          <w:bCs/>
        </w:rPr>
        <w:t>Pareiškėjo ir partnerio (-</w:t>
      </w:r>
      <w:proofErr w:type="spellStart"/>
      <w:r w:rsidRPr="007D62B3">
        <w:rPr>
          <w:rFonts w:eastAsia="Calibri"/>
          <w:b/>
          <w:bCs/>
        </w:rPr>
        <w:t>ių</w:t>
      </w:r>
      <w:proofErr w:type="spellEnd"/>
      <w:r w:rsidRPr="007D62B3">
        <w:rPr>
          <w:rFonts w:eastAsia="Calibri"/>
          <w:b/>
          <w:bCs/>
        </w:rPr>
        <w:t>) projektą vykdančių asmenų komandos patirtis vykdant ikiprekybinius ir (arba) inovatyvius viešuosius pirkimus</w:t>
      </w:r>
      <w:r w:rsidRPr="007D62B3">
        <w:rPr>
          <w:b/>
          <w:bCs/>
        </w:rPr>
        <w:t xml:space="preserve"> (</w:t>
      </w:r>
      <w:r w:rsidRPr="007D62B3">
        <w:rPr>
          <w:b/>
          <w:bCs/>
          <w:szCs w:val="24"/>
        </w:rPr>
        <w:t xml:space="preserve">taikoma vertinant projekto atitiktį </w:t>
      </w:r>
      <w:r w:rsidRPr="007D62B3">
        <w:rPr>
          <w:b/>
          <w:bCs/>
          <w:szCs w:val="24"/>
          <w:lang w:eastAsia="lt-LT"/>
        </w:rPr>
        <w:t>PFSA</w:t>
      </w:r>
      <w:r w:rsidRPr="007D62B3">
        <w:rPr>
          <w:szCs w:val="24"/>
          <w:lang w:eastAsia="lt-LT"/>
        </w:rPr>
        <w:t xml:space="preserve"> </w:t>
      </w:r>
      <w:r w:rsidRPr="007D62B3">
        <w:rPr>
          <w:b/>
          <w:bCs/>
          <w:szCs w:val="24"/>
        </w:rPr>
        <w:t>9 punkte nurodytam 3 projektų atrankos kriterijui)</w:t>
      </w:r>
      <w:r w:rsidRPr="007D62B3">
        <w:rPr>
          <w:rFonts w:eastAsia="Calibri"/>
          <w:b/>
          <w:bCs/>
        </w:rPr>
        <w:t>.</w:t>
      </w:r>
    </w:p>
    <w:p w14:paraId="0C150A53" w14:textId="77777777" w:rsidR="00D337AE" w:rsidRPr="007D62B3" w:rsidRDefault="00D337AE" w:rsidP="007C3C98">
      <w:pPr>
        <w:spacing w:line="276" w:lineRule="auto"/>
        <w:jc w:val="both"/>
        <w:rPr>
          <w:rFonts w:eastAsia="Calibri"/>
          <w:lang w:val="en-US"/>
        </w:rPr>
      </w:pPr>
    </w:p>
    <w:tbl>
      <w:tblPr>
        <w:tblStyle w:val="TableGrid"/>
        <w:tblW w:w="0" w:type="auto"/>
        <w:tblLook w:val="04A0" w:firstRow="1" w:lastRow="0" w:firstColumn="1" w:lastColumn="0" w:noHBand="0" w:noVBand="1"/>
      </w:tblPr>
      <w:tblGrid>
        <w:gridCol w:w="6374"/>
        <w:gridCol w:w="8080"/>
      </w:tblGrid>
      <w:tr w:rsidR="007C3C98" w:rsidRPr="007D62B3" w14:paraId="56D55ABF" w14:textId="77777777" w:rsidTr="00E06A3E">
        <w:trPr>
          <w:trHeight w:val="834"/>
        </w:trPr>
        <w:tc>
          <w:tcPr>
            <w:tcW w:w="6374" w:type="dxa"/>
            <w:shd w:val="clear" w:color="auto" w:fill="D9D9D9" w:themeFill="background1" w:themeFillShade="D9"/>
          </w:tcPr>
          <w:p w14:paraId="46BEE4DD" w14:textId="77777777" w:rsidR="007C3C98" w:rsidRPr="007D62B3" w:rsidRDefault="007C3C98" w:rsidP="002B3128">
            <w:pPr>
              <w:jc w:val="center"/>
              <w:rPr>
                <w:rFonts w:ascii="Times New Roman" w:hAnsi="Times New Roman"/>
                <w:b/>
                <w:sz w:val="24"/>
                <w:szCs w:val="24"/>
              </w:rPr>
            </w:pPr>
            <w:r w:rsidRPr="007D62B3">
              <w:rPr>
                <w:rFonts w:ascii="Times New Roman" w:hAnsi="Times New Roman"/>
                <w:b/>
                <w:sz w:val="24"/>
                <w:szCs w:val="24"/>
              </w:rPr>
              <w:t>Reikalavimas</w:t>
            </w:r>
          </w:p>
        </w:tc>
        <w:tc>
          <w:tcPr>
            <w:tcW w:w="8080" w:type="dxa"/>
            <w:shd w:val="clear" w:color="auto" w:fill="D9D9D9" w:themeFill="background1" w:themeFillShade="D9"/>
          </w:tcPr>
          <w:p w14:paraId="245EC622" w14:textId="77777777" w:rsidR="007C3C98" w:rsidRPr="007D62B3" w:rsidRDefault="007C3C98" w:rsidP="002B3128">
            <w:pPr>
              <w:jc w:val="center"/>
              <w:rPr>
                <w:rFonts w:ascii="Times New Roman" w:hAnsi="Times New Roman"/>
                <w:b/>
                <w:sz w:val="24"/>
                <w:szCs w:val="24"/>
              </w:rPr>
            </w:pPr>
            <w:r w:rsidRPr="007D62B3">
              <w:rPr>
                <w:rFonts w:ascii="Times New Roman" w:hAnsi="Times New Roman"/>
                <w:b/>
                <w:sz w:val="24"/>
                <w:szCs w:val="24"/>
              </w:rPr>
              <w:t>Pateikiami dokumentai, įrodantys nustatytą reikalavimą</w:t>
            </w:r>
          </w:p>
          <w:p w14:paraId="62E3C3A4" w14:textId="77777777" w:rsidR="007C3C98" w:rsidRPr="007D62B3" w:rsidRDefault="007C3C98" w:rsidP="002B3128">
            <w:pPr>
              <w:jc w:val="center"/>
              <w:rPr>
                <w:rFonts w:ascii="Times New Roman" w:hAnsi="Times New Roman"/>
                <w:bCs/>
                <w:i/>
                <w:iCs/>
                <w:sz w:val="24"/>
                <w:szCs w:val="24"/>
              </w:rPr>
            </w:pPr>
            <w:r w:rsidRPr="007D62B3">
              <w:rPr>
                <w:rFonts w:ascii="Times New Roman" w:hAnsi="Times New Roman"/>
                <w:bCs/>
                <w:i/>
                <w:iCs/>
                <w:sz w:val="24"/>
                <w:szCs w:val="24"/>
              </w:rPr>
              <w:t>(atnaujinant komandos sudėtį projekto įgyvendinimo metu, įtraukiant naujus komandos narius informacija privalo būti atnaujinama)</w:t>
            </w:r>
          </w:p>
        </w:tc>
      </w:tr>
      <w:tr w:rsidR="007C3C98" w:rsidRPr="007D62B3" w14:paraId="60892881" w14:textId="77777777" w:rsidTr="002B3128">
        <w:tc>
          <w:tcPr>
            <w:tcW w:w="6374" w:type="dxa"/>
          </w:tcPr>
          <w:p w14:paraId="5512EB2A" w14:textId="2DC0B1F1" w:rsidR="007C3C98" w:rsidRPr="007D62B3" w:rsidRDefault="007C3C98" w:rsidP="00C274DF">
            <w:pPr>
              <w:widowControl w:val="0"/>
              <w:jc w:val="both"/>
              <w:textAlignment w:val="baseline"/>
              <w:rPr>
                <w:rFonts w:ascii="Times New Roman" w:eastAsia="Times New Roman" w:hAnsi="Times New Roman"/>
                <w:iCs/>
                <w:sz w:val="24"/>
                <w:lang w:eastAsia="en-US"/>
              </w:rPr>
            </w:pPr>
            <w:r w:rsidRPr="007D62B3">
              <w:rPr>
                <w:rFonts w:ascii="Times New Roman" w:eastAsia="Times New Roman" w:hAnsi="Times New Roman"/>
                <w:iCs/>
                <w:sz w:val="24"/>
                <w:lang w:eastAsia="en-US"/>
              </w:rPr>
              <w:t>2.</w:t>
            </w:r>
            <w:r w:rsidR="006A7D34" w:rsidRPr="007D62B3">
              <w:rPr>
                <w:rFonts w:ascii="Times New Roman" w:eastAsia="Times New Roman" w:hAnsi="Times New Roman"/>
                <w:iCs/>
                <w:sz w:val="24"/>
                <w:lang w:eastAsia="en-US"/>
              </w:rPr>
              <w:t>1</w:t>
            </w:r>
            <w:r w:rsidRPr="007D62B3">
              <w:rPr>
                <w:rFonts w:ascii="Times New Roman" w:eastAsia="Times New Roman" w:hAnsi="Times New Roman"/>
                <w:iCs/>
                <w:sz w:val="24"/>
                <w:lang w:eastAsia="en-US"/>
              </w:rPr>
              <w:t xml:space="preserve">. </w:t>
            </w:r>
            <w:r w:rsidR="00C274DF" w:rsidRPr="007D62B3">
              <w:rPr>
                <w:rFonts w:ascii="Times New Roman" w:eastAsia="Times New Roman" w:hAnsi="Times New Roman"/>
                <w:iCs/>
                <w:sz w:val="24"/>
                <w:lang w:eastAsia="en-US"/>
              </w:rPr>
              <w:t xml:space="preserve">Asmuo turi turėti patirties vykdant </w:t>
            </w:r>
            <w:proofErr w:type="spellStart"/>
            <w:r w:rsidR="00C274DF" w:rsidRPr="007D62B3">
              <w:rPr>
                <w:rFonts w:ascii="Times New Roman" w:eastAsia="Times New Roman" w:hAnsi="Times New Roman"/>
                <w:iCs/>
                <w:sz w:val="24"/>
                <w:lang w:eastAsia="en-US"/>
              </w:rPr>
              <w:t>ikiprekybinį</w:t>
            </w:r>
            <w:proofErr w:type="spellEnd"/>
            <w:r w:rsidR="00C274DF" w:rsidRPr="007D62B3">
              <w:rPr>
                <w:rFonts w:ascii="Times New Roman" w:eastAsia="Times New Roman" w:hAnsi="Times New Roman"/>
                <w:iCs/>
                <w:sz w:val="24"/>
                <w:lang w:eastAsia="en-US"/>
              </w:rPr>
              <w:t xml:space="preserve"> pirkimą arba inovatyvų viešąjį pirkimą.</w:t>
            </w:r>
          </w:p>
        </w:tc>
        <w:tc>
          <w:tcPr>
            <w:tcW w:w="8080" w:type="dxa"/>
          </w:tcPr>
          <w:p w14:paraId="51D481EC" w14:textId="77777777" w:rsidR="007C3C98" w:rsidRPr="007D62B3" w:rsidRDefault="007C3C98" w:rsidP="002B3128">
            <w:pPr>
              <w:jc w:val="both"/>
              <w:rPr>
                <w:b/>
                <w:bCs/>
                <w:szCs w:val="24"/>
              </w:rPr>
            </w:pPr>
          </w:p>
        </w:tc>
      </w:tr>
    </w:tbl>
    <w:p w14:paraId="1E8507DD" w14:textId="77777777" w:rsidR="007C3C98" w:rsidRPr="007D62B3" w:rsidRDefault="007C3C98" w:rsidP="007C3C98">
      <w:pPr>
        <w:rPr>
          <w:b/>
          <w:szCs w:val="24"/>
          <w:lang w:eastAsia="lt-LT"/>
        </w:rPr>
      </w:pPr>
    </w:p>
    <w:p w14:paraId="799263C5" w14:textId="0C3A39DB" w:rsidR="00484D22" w:rsidRPr="007D62B3" w:rsidRDefault="007B1AC2" w:rsidP="00484D22">
      <w:pPr>
        <w:ind w:right="567"/>
        <w:jc w:val="both"/>
        <w:rPr>
          <w:color w:val="000000"/>
          <w:szCs w:val="24"/>
        </w:rPr>
      </w:pPr>
      <w:r w:rsidRPr="007D62B3">
        <w:rPr>
          <w:b/>
          <w:bCs/>
          <w:lang w:eastAsia="lt-LT"/>
        </w:rPr>
        <w:t xml:space="preserve">5. </w:t>
      </w:r>
      <w:r w:rsidR="00484D22" w:rsidRPr="007D62B3">
        <w:rPr>
          <w:b/>
          <w:bCs/>
          <w:szCs w:val="24"/>
        </w:rPr>
        <w:t xml:space="preserve">Patvirtinu, kad </w:t>
      </w:r>
      <w:r w:rsidR="00484D22" w:rsidRPr="007D62B3">
        <w:rPr>
          <w:b/>
          <w:bCs/>
          <w:color w:val="000000"/>
          <w:szCs w:val="24"/>
        </w:rPr>
        <w:t>man, pareiškėjui, ir (arba) projekto partneris (-</w:t>
      </w:r>
      <w:proofErr w:type="spellStart"/>
      <w:r w:rsidR="00484D22" w:rsidRPr="007D62B3">
        <w:rPr>
          <w:b/>
          <w:bCs/>
          <w:color w:val="000000"/>
          <w:szCs w:val="24"/>
        </w:rPr>
        <w:t>iai</w:t>
      </w:r>
      <w:proofErr w:type="spellEnd"/>
      <w:r w:rsidR="00484D22" w:rsidRPr="007D62B3">
        <w:rPr>
          <w:b/>
          <w:bCs/>
          <w:color w:val="000000"/>
          <w:szCs w:val="24"/>
        </w:rPr>
        <w:t xml:space="preserve">) </w:t>
      </w:r>
      <w:r w:rsidR="00484D22" w:rsidRPr="007D62B3">
        <w:rPr>
          <w:b/>
          <w:bCs/>
          <w:i/>
          <w:iCs/>
          <w:color w:val="000000"/>
          <w:szCs w:val="24"/>
        </w:rPr>
        <w:t>(nurodomas projekto partnerio (-</w:t>
      </w:r>
      <w:proofErr w:type="spellStart"/>
      <w:r w:rsidR="00484D22" w:rsidRPr="007D62B3">
        <w:rPr>
          <w:b/>
          <w:bCs/>
          <w:i/>
          <w:iCs/>
          <w:color w:val="000000"/>
          <w:szCs w:val="24"/>
        </w:rPr>
        <w:t>ių</w:t>
      </w:r>
      <w:proofErr w:type="spellEnd"/>
      <w:r w:rsidR="00484D22" w:rsidRPr="007D62B3">
        <w:rPr>
          <w:b/>
          <w:bCs/>
          <w:i/>
          <w:iCs/>
          <w:color w:val="000000"/>
          <w:szCs w:val="24"/>
        </w:rPr>
        <w:t>) pavadinimas)</w:t>
      </w:r>
      <w:r w:rsidR="00484D22" w:rsidRPr="007D62B3">
        <w:rPr>
          <w:b/>
          <w:bCs/>
          <w:color w:val="000000"/>
          <w:szCs w:val="24"/>
        </w:rPr>
        <w:t>, ne trumpiau kaip 4 mėnesius iki PĮP pateikimo dalyvavau (-ome) VšĮ Inovacijų agentūra teikiamose konsultacijose dėl ikiprekybinių pirkimų vykdymo (</w:t>
      </w:r>
      <w:r w:rsidR="00484D22" w:rsidRPr="007D62B3">
        <w:rPr>
          <w:b/>
          <w:bCs/>
          <w:szCs w:val="24"/>
        </w:rPr>
        <w:t xml:space="preserve">taikoma vertinant projekto atitiktį </w:t>
      </w:r>
      <w:r w:rsidR="00484D22" w:rsidRPr="007D62B3">
        <w:rPr>
          <w:b/>
          <w:bCs/>
          <w:szCs w:val="24"/>
          <w:lang w:eastAsia="lt-LT"/>
        </w:rPr>
        <w:t>PFSA</w:t>
      </w:r>
      <w:r w:rsidR="00A81A2F" w:rsidRPr="007D62B3">
        <w:rPr>
          <w:b/>
          <w:bCs/>
          <w:szCs w:val="24"/>
          <w:lang w:eastAsia="lt-LT"/>
        </w:rPr>
        <w:t xml:space="preserve"> </w:t>
      </w:r>
      <w:r w:rsidR="00484D22" w:rsidRPr="007D62B3">
        <w:rPr>
          <w:b/>
          <w:bCs/>
          <w:szCs w:val="24"/>
        </w:rPr>
        <w:t>9 punkte nurodytam 4 projektų atrankos kriterijui):</w:t>
      </w:r>
    </w:p>
    <w:p w14:paraId="000A69BE" w14:textId="77777777" w:rsidR="00484D22" w:rsidRPr="007D62B3" w:rsidRDefault="00484D22" w:rsidP="00484D22">
      <w:pPr>
        <w:spacing w:before="100" w:beforeAutospacing="1" w:after="100" w:afterAutospacing="1"/>
        <w:ind w:left="1985"/>
        <w:rPr>
          <w:lang w:bidi="si-LK"/>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r w:rsidRPr="007D62B3">
        <w:rPr>
          <w:lang w:bidi="si-LK"/>
        </w:rPr>
        <w:tab/>
        <w:t xml:space="preserve">Taip </w:t>
      </w:r>
      <w:r w:rsidRPr="007D62B3">
        <w:rPr>
          <w:lang w:bidi="si-LK"/>
        </w:rPr>
        <w:tab/>
      </w:r>
      <w:r w:rsidRPr="007D62B3">
        <w:rPr>
          <w:lang w:bidi="si-LK"/>
        </w:rPr>
        <w:tab/>
        <w:t xml:space="preserve"> </w:t>
      </w:r>
      <w:r w:rsidRPr="007D62B3">
        <w:rPr>
          <w:lang w:bidi="si-LK"/>
        </w:rPr>
        <w:fldChar w:fldCharType="begin">
          <w:ffData>
            <w:name w:val="Check1"/>
            <w:enabled w:val="0"/>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r w:rsidRPr="007D62B3">
        <w:rPr>
          <w:lang w:bidi="si-LK"/>
        </w:rPr>
        <w:tab/>
        <w:t>Ne</w:t>
      </w:r>
    </w:p>
    <w:p w14:paraId="71C7DE42" w14:textId="2A87442A" w:rsidR="00D767C2" w:rsidRPr="007D62B3" w:rsidRDefault="00D767C2" w:rsidP="007B1AC2">
      <w:pPr>
        <w:pStyle w:val="ListParagraph"/>
        <w:suppressAutoHyphens/>
        <w:ind w:left="0"/>
        <w:jc w:val="both"/>
        <w:textAlignment w:val="center"/>
        <w:rPr>
          <w:b/>
          <w:bCs/>
          <w:lang w:eastAsia="lt-LT"/>
        </w:rPr>
      </w:pPr>
    </w:p>
    <w:p w14:paraId="2EB3D373" w14:textId="42C14CB1" w:rsidR="000A2D08" w:rsidRPr="007D62B3" w:rsidRDefault="00484D22" w:rsidP="007B1AC2">
      <w:pPr>
        <w:pStyle w:val="ListParagraph"/>
        <w:suppressAutoHyphens/>
        <w:ind w:left="0"/>
        <w:jc w:val="both"/>
        <w:textAlignment w:val="center"/>
        <w:rPr>
          <w:color w:val="000000"/>
        </w:rPr>
      </w:pPr>
      <w:r w:rsidRPr="007D62B3">
        <w:rPr>
          <w:b/>
          <w:bCs/>
          <w:lang w:eastAsia="lt-LT"/>
        </w:rPr>
        <w:t xml:space="preserve">6. </w:t>
      </w:r>
      <w:r w:rsidR="00C274DF" w:rsidRPr="007D62B3">
        <w:rPr>
          <w:b/>
          <w:bCs/>
          <w:lang w:eastAsia="lt-LT"/>
        </w:rPr>
        <w:t xml:space="preserve">Projekto metu kuriamo inovatyviojo produkto </w:t>
      </w:r>
      <w:r w:rsidR="000A2D08" w:rsidRPr="007D62B3">
        <w:rPr>
          <w:b/>
          <w:bCs/>
          <w:lang w:eastAsia="lt-LT"/>
        </w:rPr>
        <w:t xml:space="preserve">antrinė paskirtis atitinka </w:t>
      </w:r>
      <w:r w:rsidR="000A2D08" w:rsidRPr="007D62B3">
        <w:rPr>
          <w:b/>
          <w:bCs/>
        </w:rPr>
        <w:t>gynybos ir saugumo pramonės prioritetinę sritį, nustatytą Lietuvos Respublikos gynybos ir saugumo pramonės plėtros 2023–2027 metais gairių, patvirtintų Lietuvos Respublikos ekonomikos ir inovacijų ministro, Lietuvos Respublikos krašto apsaugos ministro, Lietuvos Respublikos užsienio reikalų ministro, Lietuvos Respublikos vidaus reikalų ministro 2023 m. gegužės 31 d. įsakymu Nr. 4-299/V-447/V-171/1V-331 „Dėl Lietuvos Respublikos gynybos ir saugumo pramonės plėtros 2023-2027 metais gairių patvirtinimo“</w:t>
      </w:r>
      <w:r w:rsidR="000A2D08" w:rsidRPr="007D62B3">
        <w:rPr>
          <w:rStyle w:val="Hyperlink"/>
          <w:b/>
          <w:bCs/>
        </w:rPr>
        <w:t>,</w:t>
      </w:r>
      <w:r w:rsidR="000A2D08" w:rsidRPr="007D62B3">
        <w:rPr>
          <w:b/>
          <w:bCs/>
        </w:rPr>
        <w:t xml:space="preserve"> (toliau – Gairės), 9 punkte</w:t>
      </w:r>
      <w:r w:rsidR="009B19B8" w:rsidRPr="007D62B3">
        <w:rPr>
          <w:b/>
          <w:bCs/>
        </w:rPr>
        <w:t xml:space="preserve"> (</w:t>
      </w:r>
      <w:r w:rsidR="009B19B8" w:rsidRPr="007D62B3">
        <w:rPr>
          <w:b/>
          <w:bCs/>
          <w:szCs w:val="24"/>
        </w:rPr>
        <w:t xml:space="preserve">taikoma vertinant projekto atitiktį </w:t>
      </w:r>
      <w:r w:rsidR="009B19B8" w:rsidRPr="007D62B3">
        <w:rPr>
          <w:b/>
          <w:bCs/>
          <w:szCs w:val="24"/>
          <w:lang w:eastAsia="lt-LT"/>
        </w:rPr>
        <w:t>PFSA</w:t>
      </w:r>
      <w:r w:rsidR="009B19B8" w:rsidRPr="007D62B3">
        <w:rPr>
          <w:szCs w:val="24"/>
          <w:lang w:eastAsia="lt-LT"/>
        </w:rPr>
        <w:t xml:space="preserve"> </w:t>
      </w:r>
      <w:r w:rsidR="009B19B8" w:rsidRPr="007D62B3">
        <w:rPr>
          <w:b/>
          <w:bCs/>
          <w:szCs w:val="24"/>
        </w:rPr>
        <w:t>9 punkte nurodytam 5 projektų atrankos kriterijui)</w:t>
      </w:r>
      <w:r w:rsidR="000A2D08" w:rsidRPr="007D62B3">
        <w:rPr>
          <w:b/>
          <w:bCs/>
        </w:rPr>
        <w:t>.</w:t>
      </w:r>
    </w:p>
    <w:p w14:paraId="741041A9" w14:textId="02C99003" w:rsidR="000A2D08" w:rsidRPr="007D62B3" w:rsidRDefault="000A2D08" w:rsidP="5123D5B4">
      <w:pPr>
        <w:tabs>
          <w:tab w:val="left" w:pos="426"/>
        </w:tabs>
        <w:suppressAutoHyphens/>
        <w:jc w:val="both"/>
        <w:textAlignment w:val="center"/>
        <w:rPr>
          <w:color w:val="000000"/>
        </w:rPr>
      </w:pPr>
    </w:p>
    <w:tbl>
      <w:tblPr>
        <w:tblStyle w:val="TableGrid"/>
        <w:tblW w:w="0" w:type="auto"/>
        <w:tblLook w:val="04A0" w:firstRow="1" w:lastRow="0" w:firstColumn="1" w:lastColumn="0" w:noHBand="0" w:noVBand="1"/>
      </w:tblPr>
      <w:tblGrid>
        <w:gridCol w:w="1271"/>
        <w:gridCol w:w="10490"/>
        <w:gridCol w:w="2693"/>
      </w:tblGrid>
      <w:tr w:rsidR="00E06A3E" w:rsidRPr="007D62B3" w14:paraId="54CA06B7" w14:textId="77777777" w:rsidTr="00E06A3E">
        <w:tc>
          <w:tcPr>
            <w:tcW w:w="14454" w:type="dxa"/>
            <w:gridSpan w:val="3"/>
            <w:shd w:val="clear" w:color="auto" w:fill="D9D9D9" w:themeFill="background1" w:themeFillShade="D9"/>
          </w:tcPr>
          <w:p w14:paraId="22348B20" w14:textId="570A07B1" w:rsidR="00E06A3E" w:rsidRPr="007D62B3" w:rsidRDefault="00E06A3E" w:rsidP="00E06A3E">
            <w:pPr>
              <w:spacing w:line="276" w:lineRule="auto"/>
              <w:jc w:val="center"/>
              <w:rPr>
                <w:rFonts w:ascii="Times New Roman" w:eastAsia="Times New Roman" w:hAnsi="Times New Roman"/>
                <w:b/>
                <w:bCs/>
                <w:color w:val="000000"/>
                <w:sz w:val="24"/>
                <w:szCs w:val="24"/>
                <w:lang w:eastAsia="en-US"/>
              </w:rPr>
            </w:pPr>
            <w:r w:rsidRPr="007D62B3">
              <w:rPr>
                <w:rFonts w:ascii="Times New Roman" w:eastAsia="Times New Roman" w:hAnsi="Times New Roman"/>
                <w:b/>
                <w:bCs/>
                <w:color w:val="000000"/>
                <w:sz w:val="24"/>
                <w:szCs w:val="24"/>
                <w:lang w:eastAsia="en-US"/>
              </w:rPr>
              <w:t>Gynybos ir saugumo pramonės prioritetinės sritys</w:t>
            </w:r>
          </w:p>
        </w:tc>
      </w:tr>
      <w:tr w:rsidR="00E06A3E" w:rsidRPr="007D62B3" w14:paraId="18D3714C" w14:textId="77777777" w:rsidTr="00E06A3E">
        <w:tc>
          <w:tcPr>
            <w:tcW w:w="1271" w:type="dxa"/>
          </w:tcPr>
          <w:p w14:paraId="4EFE0D2C" w14:textId="77777777" w:rsidR="00E06A3E" w:rsidRPr="007D62B3" w:rsidDel="00C95123" w:rsidRDefault="00E06A3E" w:rsidP="00C95123">
            <w:pPr>
              <w:pStyle w:val="ListParagraph"/>
              <w:numPr>
                <w:ilvl w:val="0"/>
                <w:numId w:val="22"/>
              </w:numPr>
              <w:spacing w:line="276" w:lineRule="atLeast"/>
              <w:ind w:left="316" w:firstLine="44"/>
              <w:jc w:val="both"/>
              <w:rPr>
                <w:rFonts w:ascii="Times New Roman" w:hAnsi="Times New Roman"/>
                <w:color w:val="000000"/>
                <w:sz w:val="24"/>
                <w:szCs w:val="24"/>
              </w:rPr>
            </w:pPr>
          </w:p>
        </w:tc>
        <w:tc>
          <w:tcPr>
            <w:tcW w:w="10490" w:type="dxa"/>
          </w:tcPr>
          <w:p w14:paraId="034C1F37" w14:textId="3B6B48D9" w:rsidR="00E06A3E" w:rsidRPr="007D62B3" w:rsidRDefault="00E06A3E" w:rsidP="00C95123">
            <w:pPr>
              <w:pStyle w:val="ListParagraph"/>
              <w:tabs>
                <w:tab w:val="left" w:pos="426"/>
              </w:tabs>
              <w:suppressAutoHyphens/>
              <w:ind w:left="0"/>
              <w:jc w:val="both"/>
              <w:textAlignment w:val="center"/>
              <w:rPr>
                <w:color w:val="000000"/>
                <w:szCs w:val="24"/>
              </w:rPr>
            </w:pPr>
            <w:r w:rsidRPr="007D62B3">
              <w:rPr>
                <w:rFonts w:ascii="Times New Roman" w:hAnsi="Times New Roman"/>
                <w:color w:val="000000"/>
                <w:sz w:val="24"/>
                <w:szCs w:val="24"/>
              </w:rPr>
              <w:t>puslaidininkiai, lazeriai ir optikos prietaisai;</w:t>
            </w:r>
          </w:p>
        </w:tc>
        <w:tc>
          <w:tcPr>
            <w:tcW w:w="2693" w:type="dxa"/>
          </w:tcPr>
          <w:p w14:paraId="760AD67D" w14:textId="2DCDB901"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595F9BFD" w14:textId="69E2F852" w:rsidTr="00E06A3E">
        <w:tc>
          <w:tcPr>
            <w:tcW w:w="1271" w:type="dxa"/>
          </w:tcPr>
          <w:p w14:paraId="5802CF35" w14:textId="24A2BAD8" w:rsidR="00E06A3E" w:rsidRPr="007D62B3" w:rsidRDefault="00E06A3E" w:rsidP="00C95123">
            <w:pPr>
              <w:pStyle w:val="ListParagraph"/>
              <w:numPr>
                <w:ilvl w:val="0"/>
                <w:numId w:val="22"/>
              </w:numPr>
              <w:spacing w:line="276" w:lineRule="atLeast"/>
              <w:ind w:left="316" w:firstLine="44"/>
              <w:jc w:val="both"/>
              <w:rPr>
                <w:rFonts w:ascii="Times New Roman" w:hAnsi="Times New Roman"/>
                <w:color w:val="000000"/>
                <w:sz w:val="24"/>
                <w:szCs w:val="24"/>
              </w:rPr>
            </w:pPr>
          </w:p>
        </w:tc>
        <w:tc>
          <w:tcPr>
            <w:tcW w:w="10490" w:type="dxa"/>
          </w:tcPr>
          <w:p w14:paraId="7ED3F9E5" w14:textId="2F2B9562"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kibernetinio saugumo produktai, paslaugos ir procesai, išmaniosios signalizacinės ir stebėjimo sistemos bei davikliai;</w:t>
            </w:r>
          </w:p>
        </w:tc>
        <w:tc>
          <w:tcPr>
            <w:tcW w:w="2693" w:type="dxa"/>
          </w:tcPr>
          <w:p w14:paraId="435D504F" w14:textId="75F4FCD0"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4BA36A64" w14:textId="6DDEBD77" w:rsidTr="00E06A3E">
        <w:tc>
          <w:tcPr>
            <w:tcW w:w="1271" w:type="dxa"/>
          </w:tcPr>
          <w:p w14:paraId="6D59572D" w14:textId="5308F6B1" w:rsidR="00E06A3E" w:rsidRPr="007D62B3" w:rsidRDefault="00E06A3E" w:rsidP="00C95123">
            <w:pPr>
              <w:pStyle w:val="ListParagraph"/>
              <w:numPr>
                <w:ilvl w:val="0"/>
                <w:numId w:val="22"/>
              </w:numPr>
              <w:spacing w:line="276" w:lineRule="atLeast"/>
              <w:ind w:left="316" w:firstLine="44"/>
              <w:jc w:val="both"/>
              <w:rPr>
                <w:rFonts w:ascii="Times New Roman" w:hAnsi="Times New Roman"/>
                <w:color w:val="000000"/>
                <w:sz w:val="24"/>
                <w:szCs w:val="24"/>
              </w:rPr>
            </w:pPr>
          </w:p>
        </w:tc>
        <w:tc>
          <w:tcPr>
            <w:tcW w:w="10490" w:type="dxa"/>
          </w:tcPr>
          <w:p w14:paraId="17725BA7" w14:textId="3091B981"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informacinės technologijos ir informacinį atsparumą didinantys produktai, tokie kaip optoelektroninės saugumo sistemos, skirtos asmens tapatybei automatizuotai nustatyti, taikant biometriją, naudojant dirbtinį intelektą, ir kt.;</w:t>
            </w:r>
          </w:p>
        </w:tc>
        <w:tc>
          <w:tcPr>
            <w:tcW w:w="2693" w:type="dxa"/>
          </w:tcPr>
          <w:p w14:paraId="1517651C" w14:textId="58BE0624"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35C15552" w14:textId="3D8EA5C9" w:rsidTr="00E06A3E">
        <w:tc>
          <w:tcPr>
            <w:tcW w:w="1271" w:type="dxa"/>
          </w:tcPr>
          <w:p w14:paraId="646A512D" w14:textId="7B792EDD"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5DB9172B" w14:textId="3A155E99"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virtualiosios ir papildytosios realybės technologijos ir sprendimai, dirbtinio intelekto technologijos ir sprendimai;</w:t>
            </w:r>
          </w:p>
        </w:tc>
        <w:tc>
          <w:tcPr>
            <w:tcW w:w="2693" w:type="dxa"/>
          </w:tcPr>
          <w:p w14:paraId="247AD5DB" w14:textId="56F10D5C"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3E556487" w14:textId="176AF120" w:rsidTr="00E06A3E">
        <w:tc>
          <w:tcPr>
            <w:tcW w:w="1271" w:type="dxa"/>
          </w:tcPr>
          <w:p w14:paraId="52E79775" w14:textId="5B8267F8"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19AA340E" w14:textId="4BF1F860"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 xml:space="preserve">išmaniosios elektroninės kovos priemonės, išmaniosios ryšių valdymo, </w:t>
            </w:r>
            <w:proofErr w:type="spellStart"/>
            <w:r w:rsidRPr="007D62B3">
              <w:rPr>
                <w:rFonts w:ascii="Times New Roman" w:hAnsi="Times New Roman"/>
                <w:color w:val="000000"/>
                <w:sz w:val="24"/>
                <w:szCs w:val="24"/>
              </w:rPr>
              <w:t>topografavimo</w:t>
            </w:r>
            <w:proofErr w:type="spellEnd"/>
            <w:r w:rsidRPr="007D62B3">
              <w:rPr>
                <w:rFonts w:ascii="Times New Roman" w:hAnsi="Times New Roman"/>
                <w:color w:val="000000"/>
                <w:sz w:val="24"/>
                <w:szCs w:val="24"/>
              </w:rPr>
              <w:t>, palydovinės ir vietovės nustatymo priemonės ir sistemos;</w:t>
            </w:r>
          </w:p>
        </w:tc>
        <w:tc>
          <w:tcPr>
            <w:tcW w:w="2693" w:type="dxa"/>
          </w:tcPr>
          <w:p w14:paraId="7CB125CC" w14:textId="081AEBF3"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3F1B344E" w14:textId="330406C2" w:rsidTr="00E06A3E">
        <w:tc>
          <w:tcPr>
            <w:tcW w:w="1271" w:type="dxa"/>
          </w:tcPr>
          <w:p w14:paraId="05165702" w14:textId="190497DE"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45148F24" w14:textId="5AB228E7"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ginklai, šaudmenys ir sprogmenys, specialiosios priemonės, masinio naikinimo ginklo (branduolinio, radiologinio, cheminio, biologinio ir bakteriologinio) aptikimo, nustatymo ir švarinimo priemonės;</w:t>
            </w:r>
          </w:p>
        </w:tc>
        <w:tc>
          <w:tcPr>
            <w:tcW w:w="2693" w:type="dxa"/>
          </w:tcPr>
          <w:p w14:paraId="3C841FDC" w14:textId="1D3DEF87"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4E21C2EF" w14:textId="33C71D87" w:rsidTr="00E06A3E">
        <w:tc>
          <w:tcPr>
            <w:tcW w:w="1271" w:type="dxa"/>
          </w:tcPr>
          <w:p w14:paraId="4C6A57F5" w14:textId="1C331745"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26BD2819" w14:textId="44390A24"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oro ir vandens eismo valdymo sistemos, radarai, priešlėktuvinės gynybos ir apsaugos nuo dronų sistemos;</w:t>
            </w:r>
          </w:p>
        </w:tc>
        <w:tc>
          <w:tcPr>
            <w:tcW w:w="2693" w:type="dxa"/>
          </w:tcPr>
          <w:p w14:paraId="78C49F61" w14:textId="75A22577"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4DE8EC9E" w14:textId="2A233630" w:rsidTr="00E06A3E">
        <w:tc>
          <w:tcPr>
            <w:tcW w:w="1271" w:type="dxa"/>
          </w:tcPr>
          <w:p w14:paraId="0B367E32" w14:textId="76CD84A1"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4493E894" w14:textId="6199CC60"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antžeminio transporto saugaus eismo kontrolės priemonės, orlaivių skrydžių ir laivybos saugą užtikrinančios priemonės;</w:t>
            </w:r>
          </w:p>
        </w:tc>
        <w:tc>
          <w:tcPr>
            <w:tcW w:w="2693" w:type="dxa"/>
          </w:tcPr>
          <w:p w14:paraId="23E2A349" w14:textId="2BC8ACF8"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4CD5B9B2" w14:textId="489EE4D0" w:rsidTr="00E06A3E">
        <w:tc>
          <w:tcPr>
            <w:tcW w:w="1271" w:type="dxa"/>
          </w:tcPr>
          <w:p w14:paraId="3FDA9341" w14:textId="564D5480"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3F4FFC35" w14:textId="757C5A44"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civilinės saugos ir gyventojų apsaugos priemonės;</w:t>
            </w:r>
          </w:p>
        </w:tc>
        <w:tc>
          <w:tcPr>
            <w:tcW w:w="2693" w:type="dxa"/>
          </w:tcPr>
          <w:p w14:paraId="12BCC95F" w14:textId="661F2338"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11DC8E43" w14:textId="6F85F1C3" w:rsidTr="00E06A3E">
        <w:tc>
          <w:tcPr>
            <w:tcW w:w="1271" w:type="dxa"/>
          </w:tcPr>
          <w:p w14:paraId="5DE1EDA0" w14:textId="7B9D1FF2"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3F65E88B" w14:textId="6997571A"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bepiločiai orlaiviai, nepilotuojamos antžeminės transporto priemonės, gynybai ir viešajam saugumui skirti robotai ir transportavimo mašinos, speciali gynybai ir saugumui skirta technika ir transportas, nepilotuojami antvandeniniai ir povandeniniai laivai;</w:t>
            </w:r>
          </w:p>
        </w:tc>
        <w:tc>
          <w:tcPr>
            <w:tcW w:w="2693" w:type="dxa"/>
          </w:tcPr>
          <w:p w14:paraId="0098C526" w14:textId="69978E6E"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486B3958" w14:textId="7FCFE74B" w:rsidTr="00E06A3E">
        <w:tc>
          <w:tcPr>
            <w:tcW w:w="1271" w:type="dxa"/>
          </w:tcPr>
          <w:p w14:paraId="2D281C16" w14:textId="5B9E98ED"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76CA32E2" w14:textId="3932E910"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 xml:space="preserve">amunicija, </w:t>
            </w:r>
            <w:proofErr w:type="spellStart"/>
            <w:r w:rsidRPr="007D62B3">
              <w:rPr>
                <w:rFonts w:ascii="Times New Roman" w:hAnsi="Times New Roman"/>
                <w:color w:val="000000"/>
                <w:sz w:val="24"/>
                <w:szCs w:val="24"/>
              </w:rPr>
              <w:t>ekipuotė</w:t>
            </w:r>
            <w:proofErr w:type="spellEnd"/>
            <w:r w:rsidRPr="007D62B3">
              <w:rPr>
                <w:rFonts w:ascii="Times New Roman" w:hAnsi="Times New Roman"/>
                <w:color w:val="000000"/>
                <w:sz w:val="24"/>
                <w:szCs w:val="24"/>
              </w:rPr>
              <w:t>, karių ir pareigūnų apsaugos priemonės, specializuoti maisto produktai, išgyvenimo priemonės;</w:t>
            </w:r>
          </w:p>
        </w:tc>
        <w:tc>
          <w:tcPr>
            <w:tcW w:w="2693" w:type="dxa"/>
          </w:tcPr>
          <w:p w14:paraId="65E913B1" w14:textId="2F1ADD1A"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161A24A6" w14:textId="39A564D0" w:rsidTr="00E06A3E">
        <w:tc>
          <w:tcPr>
            <w:tcW w:w="1271" w:type="dxa"/>
          </w:tcPr>
          <w:p w14:paraId="2393B340" w14:textId="49CEAAAD"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7450722B" w14:textId="4845CBAF"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 xml:space="preserve">aukštos pridėtinės vertės gynybos ir saugumo pramonės produktai, kurie veikia žmonių smegenis, jausmus, pojūčius ir yra susiję su </w:t>
            </w:r>
            <w:proofErr w:type="spellStart"/>
            <w:r w:rsidRPr="007D62B3">
              <w:rPr>
                <w:rFonts w:ascii="Times New Roman" w:hAnsi="Times New Roman"/>
                <w:color w:val="000000"/>
                <w:sz w:val="24"/>
                <w:szCs w:val="24"/>
              </w:rPr>
              <w:t>neuromokslu</w:t>
            </w:r>
            <w:proofErr w:type="spellEnd"/>
            <w:r w:rsidRPr="007D62B3">
              <w:rPr>
                <w:rFonts w:ascii="Times New Roman" w:hAnsi="Times New Roman"/>
                <w:color w:val="000000"/>
                <w:sz w:val="24"/>
                <w:szCs w:val="24"/>
              </w:rPr>
              <w:t xml:space="preserve"> (</w:t>
            </w:r>
            <w:proofErr w:type="spellStart"/>
            <w:r w:rsidRPr="007D62B3">
              <w:rPr>
                <w:rFonts w:ascii="Times New Roman" w:hAnsi="Times New Roman"/>
                <w:color w:val="000000"/>
                <w:sz w:val="24"/>
                <w:szCs w:val="24"/>
              </w:rPr>
              <w:t>neuroginklai</w:t>
            </w:r>
            <w:proofErr w:type="spellEnd"/>
            <w:r w:rsidRPr="007D62B3">
              <w:rPr>
                <w:rFonts w:ascii="Times New Roman" w:hAnsi="Times New Roman"/>
                <w:color w:val="000000"/>
                <w:sz w:val="24"/>
                <w:szCs w:val="24"/>
              </w:rPr>
              <w:t xml:space="preserve">, </w:t>
            </w:r>
            <w:proofErr w:type="spellStart"/>
            <w:r w:rsidRPr="007D62B3">
              <w:rPr>
                <w:rFonts w:ascii="Times New Roman" w:hAnsi="Times New Roman"/>
                <w:color w:val="000000"/>
                <w:sz w:val="24"/>
                <w:szCs w:val="24"/>
              </w:rPr>
              <w:t>psichotroniniai</w:t>
            </w:r>
            <w:proofErr w:type="spellEnd"/>
            <w:r w:rsidRPr="007D62B3">
              <w:rPr>
                <w:rFonts w:ascii="Times New Roman" w:hAnsi="Times New Roman"/>
                <w:color w:val="000000"/>
                <w:sz w:val="24"/>
                <w:szCs w:val="24"/>
              </w:rPr>
              <w:t>, elektromagnetiniai ir kiti panašūs ginklai);</w:t>
            </w:r>
          </w:p>
        </w:tc>
        <w:tc>
          <w:tcPr>
            <w:tcW w:w="2693" w:type="dxa"/>
          </w:tcPr>
          <w:p w14:paraId="19194E8A" w14:textId="0B6422EF"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55CF8BCC" w14:textId="7AE6C8D7" w:rsidTr="00E06A3E">
        <w:tc>
          <w:tcPr>
            <w:tcW w:w="1271" w:type="dxa"/>
          </w:tcPr>
          <w:p w14:paraId="1264275A" w14:textId="3E890AAF" w:rsidR="00E06A3E" w:rsidRPr="007D62B3" w:rsidRDefault="00E06A3E" w:rsidP="00C95123">
            <w:pPr>
              <w:pStyle w:val="ListParagraph"/>
              <w:numPr>
                <w:ilvl w:val="0"/>
                <w:numId w:val="22"/>
              </w:numPr>
              <w:tabs>
                <w:tab w:val="left" w:pos="426"/>
              </w:tabs>
              <w:suppressAutoHyphens/>
              <w:ind w:left="316" w:firstLine="44"/>
              <w:jc w:val="both"/>
              <w:textAlignment w:val="center"/>
              <w:rPr>
                <w:rFonts w:ascii="Times New Roman" w:hAnsi="Times New Roman"/>
                <w:color w:val="000000"/>
                <w:sz w:val="24"/>
                <w:szCs w:val="24"/>
              </w:rPr>
            </w:pPr>
          </w:p>
        </w:tc>
        <w:tc>
          <w:tcPr>
            <w:tcW w:w="10490" w:type="dxa"/>
          </w:tcPr>
          <w:p w14:paraId="27465CF9" w14:textId="1A36CB6A" w:rsidR="00E06A3E" w:rsidRPr="007D62B3" w:rsidRDefault="00E06A3E" w:rsidP="00C95123">
            <w:pPr>
              <w:pStyle w:val="ListParagraph"/>
              <w:tabs>
                <w:tab w:val="left" w:pos="426"/>
              </w:tabs>
              <w:suppressAutoHyphens/>
              <w:ind w:left="0"/>
              <w:jc w:val="both"/>
              <w:textAlignment w:val="center"/>
              <w:rPr>
                <w:rFonts w:ascii="Times New Roman" w:hAnsi="Times New Roman"/>
                <w:color w:val="000000"/>
                <w:sz w:val="24"/>
                <w:szCs w:val="24"/>
              </w:rPr>
            </w:pPr>
            <w:r w:rsidRPr="007D62B3">
              <w:rPr>
                <w:rFonts w:ascii="Times New Roman" w:hAnsi="Times New Roman"/>
                <w:color w:val="000000"/>
                <w:sz w:val="24"/>
                <w:szCs w:val="24"/>
              </w:rPr>
              <w:t>dokumentų, transporto priemonių ir prekių patikros, pasislėpusių asmenų, ribotos apyvartos daiktų paieškos ir nustatymo priemonės ir įranga, rentgeno sistemos, kosmoso įranga ir jos komponentai.</w:t>
            </w:r>
          </w:p>
        </w:tc>
        <w:tc>
          <w:tcPr>
            <w:tcW w:w="2693" w:type="dxa"/>
          </w:tcPr>
          <w:p w14:paraId="02B3CF9A" w14:textId="0E16232B" w:rsidR="00E06A3E" w:rsidRPr="007D62B3" w:rsidRDefault="00E06A3E" w:rsidP="00C95123">
            <w:pPr>
              <w:pStyle w:val="ListParagraph"/>
              <w:tabs>
                <w:tab w:val="left" w:pos="426"/>
              </w:tabs>
              <w:suppressAutoHyphens/>
              <w:ind w:left="0"/>
              <w:jc w:val="center"/>
              <w:textAlignment w:val="center"/>
              <w:rPr>
                <w:szCs w:val="24"/>
              </w:rPr>
            </w:pPr>
            <w:r w:rsidRPr="007D62B3">
              <w:rPr>
                <w:lang w:bidi="si-LK"/>
              </w:rPr>
              <w:fldChar w:fldCharType="begin">
                <w:ffData>
                  <w:name w:val="Check1"/>
                  <w:enabled/>
                  <w:calcOnExit w:val="0"/>
                  <w:checkBox>
                    <w:sizeAuto/>
                    <w:default w:val="0"/>
                  </w:checkBox>
                </w:ffData>
              </w:fldChar>
            </w:r>
            <w:r w:rsidRPr="007D62B3">
              <w:rPr>
                <w:lang w:bidi="si-LK"/>
              </w:rPr>
              <w:instrText xml:space="preserve"> FORMCHECKBOX </w:instrText>
            </w:r>
            <w:r w:rsidR="003C27CA">
              <w:rPr>
                <w:lang w:bidi="si-LK"/>
              </w:rPr>
            </w:r>
            <w:r w:rsidR="003C27CA">
              <w:rPr>
                <w:lang w:bidi="si-LK"/>
              </w:rPr>
              <w:fldChar w:fldCharType="separate"/>
            </w:r>
            <w:r w:rsidRPr="007D62B3">
              <w:rPr>
                <w:lang w:bidi="si-LK"/>
              </w:rPr>
              <w:fldChar w:fldCharType="end"/>
            </w:r>
          </w:p>
        </w:tc>
      </w:tr>
      <w:tr w:rsidR="00E06A3E" w:rsidRPr="007D62B3" w14:paraId="3E2F569B" w14:textId="77777777" w:rsidTr="00E06A3E">
        <w:tc>
          <w:tcPr>
            <w:tcW w:w="14454" w:type="dxa"/>
            <w:gridSpan w:val="3"/>
            <w:shd w:val="clear" w:color="auto" w:fill="D9D9D9" w:themeFill="background1" w:themeFillShade="D9"/>
          </w:tcPr>
          <w:p w14:paraId="63E17CAA" w14:textId="77777777" w:rsidR="00E06A3E" w:rsidRPr="007D62B3" w:rsidRDefault="00E06A3E" w:rsidP="00E06A3E">
            <w:pPr>
              <w:jc w:val="both"/>
              <w:rPr>
                <w:rFonts w:ascii="Times New Roman" w:hAnsi="Times New Roman"/>
                <w:iCs/>
                <w:sz w:val="24"/>
                <w:szCs w:val="24"/>
              </w:rPr>
            </w:pPr>
            <w:r w:rsidRPr="007D62B3">
              <w:rPr>
                <w:rFonts w:ascii="Times New Roman" w:hAnsi="Times New Roman"/>
                <w:iCs/>
                <w:sz w:val="24"/>
                <w:szCs w:val="24"/>
              </w:rPr>
              <w:t>Pateikiama informacija, pagrindžianti, kurią (-</w:t>
            </w:r>
            <w:proofErr w:type="spellStart"/>
            <w:r w:rsidRPr="007D62B3">
              <w:rPr>
                <w:rFonts w:ascii="Times New Roman" w:hAnsi="Times New Roman"/>
                <w:iCs/>
                <w:sz w:val="24"/>
                <w:szCs w:val="24"/>
              </w:rPr>
              <w:t>ias</w:t>
            </w:r>
            <w:proofErr w:type="spellEnd"/>
            <w:r w:rsidRPr="007D62B3">
              <w:rPr>
                <w:rFonts w:ascii="Times New Roman" w:hAnsi="Times New Roman"/>
                <w:iCs/>
                <w:sz w:val="24"/>
                <w:szCs w:val="24"/>
              </w:rPr>
              <w:t>) pasirinktą (-</w:t>
            </w:r>
            <w:proofErr w:type="spellStart"/>
            <w:r w:rsidRPr="007D62B3">
              <w:rPr>
                <w:rFonts w:ascii="Times New Roman" w:hAnsi="Times New Roman"/>
                <w:iCs/>
                <w:sz w:val="24"/>
                <w:szCs w:val="24"/>
              </w:rPr>
              <w:t>as</w:t>
            </w:r>
            <w:proofErr w:type="spellEnd"/>
            <w:r w:rsidRPr="007D62B3">
              <w:rPr>
                <w:rFonts w:ascii="Times New Roman" w:hAnsi="Times New Roman"/>
                <w:iCs/>
                <w:sz w:val="24"/>
                <w:szCs w:val="24"/>
              </w:rPr>
              <w:t xml:space="preserve">) </w:t>
            </w:r>
            <w:r w:rsidRPr="007D62B3">
              <w:rPr>
                <w:rFonts w:ascii="Times New Roman" w:eastAsia="Times New Roman" w:hAnsi="Times New Roman"/>
                <w:iCs/>
                <w:sz w:val="24"/>
                <w:szCs w:val="24"/>
                <w:lang w:eastAsia="en-US"/>
              </w:rPr>
              <w:t>STEP ypatingos svarbos technologiją</w:t>
            </w:r>
            <w:r w:rsidRPr="007D62B3">
              <w:rPr>
                <w:rFonts w:ascii="Times New Roman" w:hAnsi="Times New Roman"/>
                <w:iCs/>
                <w:sz w:val="24"/>
                <w:szCs w:val="24"/>
              </w:rPr>
              <w:t xml:space="preserve"> (-</w:t>
            </w:r>
            <w:proofErr w:type="spellStart"/>
            <w:r w:rsidRPr="007D62B3">
              <w:rPr>
                <w:rFonts w:ascii="Times New Roman" w:hAnsi="Times New Roman"/>
                <w:iCs/>
                <w:sz w:val="24"/>
                <w:szCs w:val="24"/>
              </w:rPr>
              <w:t>as</w:t>
            </w:r>
            <w:proofErr w:type="spellEnd"/>
            <w:r w:rsidRPr="007D62B3">
              <w:rPr>
                <w:rFonts w:ascii="Times New Roman" w:hAnsi="Times New Roman"/>
                <w:iCs/>
                <w:sz w:val="24"/>
                <w:szCs w:val="24"/>
              </w:rPr>
              <w:t>) atitinka projektas:</w:t>
            </w:r>
          </w:p>
          <w:p w14:paraId="7575AB08" w14:textId="77777777" w:rsidR="00E06A3E" w:rsidRPr="007D62B3" w:rsidRDefault="00E06A3E" w:rsidP="00E06A3E">
            <w:pPr>
              <w:pStyle w:val="ListParagraph"/>
              <w:tabs>
                <w:tab w:val="left" w:pos="426"/>
              </w:tabs>
              <w:suppressAutoHyphens/>
              <w:ind w:left="0"/>
              <w:jc w:val="both"/>
              <w:textAlignment w:val="center"/>
              <w:rPr>
                <w:rFonts w:ascii="Times New Roman" w:hAnsi="Times New Roman"/>
                <w:sz w:val="24"/>
                <w:szCs w:val="24"/>
                <w:lang w:bidi="si-LK"/>
              </w:rPr>
            </w:pPr>
          </w:p>
        </w:tc>
      </w:tr>
    </w:tbl>
    <w:p w14:paraId="1DC2D2D6" w14:textId="77777777" w:rsidR="00C274DF" w:rsidRPr="007D62B3" w:rsidRDefault="00C274DF" w:rsidP="00C274DF">
      <w:pPr>
        <w:pStyle w:val="ListParagraph"/>
        <w:tabs>
          <w:tab w:val="left" w:pos="426"/>
        </w:tabs>
        <w:suppressAutoHyphens/>
        <w:ind w:left="0"/>
        <w:jc w:val="both"/>
        <w:textAlignment w:val="center"/>
        <w:rPr>
          <w:color w:val="000000"/>
          <w:szCs w:val="24"/>
        </w:rPr>
      </w:pPr>
    </w:p>
    <w:p w14:paraId="45A0B4B2" w14:textId="130E92C9" w:rsidR="00423560" w:rsidRPr="007D62B3" w:rsidRDefault="00484D22" w:rsidP="007B1AC2">
      <w:pPr>
        <w:pStyle w:val="ListParagraph"/>
        <w:tabs>
          <w:tab w:val="left" w:pos="426"/>
        </w:tabs>
        <w:suppressAutoHyphens/>
        <w:ind w:left="0"/>
        <w:jc w:val="both"/>
        <w:textAlignment w:val="center"/>
        <w:rPr>
          <w:color w:val="000000"/>
        </w:rPr>
      </w:pPr>
      <w:r w:rsidRPr="007D62B3">
        <w:rPr>
          <w:b/>
          <w:bCs/>
          <w:color w:val="000000"/>
          <w:szCs w:val="24"/>
        </w:rPr>
        <w:t>7</w:t>
      </w:r>
      <w:r w:rsidR="007B1AC2" w:rsidRPr="007D62B3">
        <w:rPr>
          <w:b/>
          <w:bCs/>
          <w:color w:val="000000"/>
          <w:szCs w:val="24"/>
        </w:rPr>
        <w:t xml:space="preserve">. </w:t>
      </w:r>
      <w:r w:rsidR="00423560" w:rsidRPr="007D62B3">
        <w:rPr>
          <w:b/>
          <w:bCs/>
          <w:color w:val="000000" w:themeColor="text1"/>
        </w:rPr>
        <w:t>Pareiškėjo pasirengimas įsigyti inovatyvųjį produktą (</w:t>
      </w:r>
      <w:r w:rsidR="00BA2B35" w:rsidRPr="007D62B3">
        <w:rPr>
          <w:b/>
          <w:bCs/>
          <w:color w:val="000000" w:themeColor="text1"/>
        </w:rPr>
        <w:t xml:space="preserve">taikoma </w:t>
      </w:r>
      <w:r w:rsidR="00423560" w:rsidRPr="007D62B3">
        <w:rPr>
          <w:b/>
          <w:bCs/>
          <w:color w:val="000000" w:themeColor="text1"/>
        </w:rPr>
        <w:t xml:space="preserve">vertinant projekto atitiktį </w:t>
      </w:r>
      <w:r w:rsidR="006122AC" w:rsidRPr="007D62B3">
        <w:rPr>
          <w:b/>
          <w:bCs/>
          <w:color w:val="000000" w:themeColor="text1"/>
        </w:rPr>
        <w:t>PFSA</w:t>
      </w:r>
      <w:r w:rsidR="00423560" w:rsidRPr="007D62B3">
        <w:rPr>
          <w:b/>
          <w:bCs/>
          <w:color w:val="000000" w:themeColor="text1"/>
        </w:rPr>
        <w:t xml:space="preserve"> </w:t>
      </w:r>
      <w:r w:rsidR="00CC25DD" w:rsidRPr="007D62B3">
        <w:rPr>
          <w:b/>
          <w:bCs/>
          <w:color w:val="000000" w:themeColor="text1"/>
          <w:lang w:val="en-US"/>
        </w:rPr>
        <w:t xml:space="preserve">2.19 </w:t>
      </w:r>
      <w:proofErr w:type="spellStart"/>
      <w:r w:rsidR="00CC25DD" w:rsidRPr="007D62B3">
        <w:rPr>
          <w:b/>
          <w:bCs/>
          <w:color w:val="000000" w:themeColor="text1"/>
          <w:lang w:val="en-US"/>
        </w:rPr>
        <w:t>ir</w:t>
      </w:r>
      <w:proofErr w:type="spellEnd"/>
      <w:r w:rsidR="00CC25DD" w:rsidRPr="007D62B3">
        <w:rPr>
          <w:b/>
          <w:bCs/>
          <w:color w:val="000000" w:themeColor="text1"/>
          <w:lang w:val="en-US"/>
        </w:rPr>
        <w:t xml:space="preserve"> </w:t>
      </w:r>
      <w:r w:rsidR="006122AC" w:rsidRPr="007D62B3">
        <w:rPr>
          <w:b/>
          <w:bCs/>
          <w:color w:val="000000" w:themeColor="text1"/>
        </w:rPr>
        <w:t>2.</w:t>
      </w:r>
      <w:r w:rsidR="00A81A2F" w:rsidRPr="007D62B3">
        <w:rPr>
          <w:b/>
          <w:bCs/>
          <w:color w:val="000000" w:themeColor="text1"/>
        </w:rPr>
        <w:t>2</w:t>
      </w:r>
      <w:r w:rsidR="00CC25DD" w:rsidRPr="007D62B3">
        <w:rPr>
          <w:b/>
          <w:bCs/>
          <w:color w:val="000000" w:themeColor="text1"/>
        </w:rPr>
        <w:t>0</w:t>
      </w:r>
      <w:r w:rsidR="00423560" w:rsidRPr="007D62B3">
        <w:rPr>
          <w:b/>
          <w:bCs/>
          <w:color w:val="000000" w:themeColor="text1"/>
        </w:rPr>
        <w:t xml:space="preserve"> </w:t>
      </w:r>
      <w:r w:rsidR="006122AC" w:rsidRPr="007D62B3">
        <w:rPr>
          <w:b/>
          <w:bCs/>
          <w:color w:val="000000" w:themeColor="text1"/>
        </w:rPr>
        <w:t>papunkči</w:t>
      </w:r>
      <w:r w:rsidR="007D62B3" w:rsidRPr="007D62B3">
        <w:rPr>
          <w:b/>
          <w:bCs/>
          <w:color w:val="000000" w:themeColor="text1"/>
        </w:rPr>
        <w:t>ų</w:t>
      </w:r>
      <w:r w:rsidR="00423560" w:rsidRPr="007D62B3">
        <w:rPr>
          <w:b/>
          <w:bCs/>
          <w:color w:val="000000" w:themeColor="text1"/>
        </w:rPr>
        <w:t xml:space="preserve"> reikalavimams):</w:t>
      </w:r>
    </w:p>
    <w:p w14:paraId="7E06AF13" w14:textId="77777777" w:rsidR="00423560" w:rsidRPr="007D62B3" w:rsidRDefault="00423560" w:rsidP="00423560">
      <w:pPr>
        <w:pStyle w:val="ListParagraph"/>
        <w:suppressAutoHyphens/>
        <w:ind w:left="360"/>
        <w:jc w:val="both"/>
        <w:textAlignment w:val="center"/>
        <w:rPr>
          <w:color w:val="000000"/>
          <w:szCs w:val="24"/>
        </w:rPr>
      </w:pPr>
    </w:p>
    <w:tbl>
      <w:tblPr>
        <w:tblW w:w="0" w:type="auto"/>
        <w:tblCellMar>
          <w:left w:w="0" w:type="dxa"/>
          <w:right w:w="0" w:type="dxa"/>
        </w:tblCellMar>
        <w:tblLook w:val="04A0" w:firstRow="1" w:lastRow="0" w:firstColumn="1" w:lastColumn="0" w:noHBand="0" w:noVBand="1"/>
      </w:tblPr>
      <w:tblGrid>
        <w:gridCol w:w="15117"/>
      </w:tblGrid>
      <w:tr w:rsidR="00423560" w:rsidRPr="007D62B3" w14:paraId="73937B78" w14:textId="77777777" w:rsidTr="5123D5B4">
        <w:trPr>
          <w:trHeight w:val="835"/>
        </w:trPr>
        <w:tc>
          <w:tcPr>
            <w:tcW w:w="9854"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14:paraId="4140F212" w14:textId="77777777" w:rsidR="00423560" w:rsidRPr="007D62B3" w:rsidRDefault="00423560" w:rsidP="008521A2">
            <w:pPr>
              <w:jc w:val="both"/>
              <w:rPr>
                <w:rFonts w:eastAsia="Calibri"/>
                <w:b/>
                <w:bCs/>
                <w:szCs w:val="24"/>
                <w:lang w:eastAsia="lt-LT"/>
              </w:rPr>
            </w:pPr>
            <w:r w:rsidRPr="007D62B3">
              <w:rPr>
                <w:rFonts w:eastAsia="Calibri"/>
                <w:b/>
                <w:bCs/>
                <w:szCs w:val="24"/>
              </w:rPr>
              <w:t>Pagrindimas (aprašymas), kaip po ikiprekybinio pirkimo įvykdymo bus vykdomas inovatyviojo produkto įsigijimas arba pateikimas rinkai</w:t>
            </w:r>
          </w:p>
        </w:tc>
      </w:tr>
      <w:tr w:rsidR="00423560" w:rsidRPr="007D62B3" w14:paraId="25087453" w14:textId="77777777" w:rsidTr="5123D5B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BF4B01D" w14:textId="77777777" w:rsidR="00423560" w:rsidRPr="007D62B3" w:rsidRDefault="00423560" w:rsidP="008521A2">
            <w:pPr>
              <w:jc w:val="both"/>
              <w:rPr>
                <w:rFonts w:eastAsia="Calibri"/>
                <w:b/>
                <w:bCs/>
                <w:szCs w:val="24"/>
              </w:rPr>
            </w:pPr>
            <w:r w:rsidRPr="007D62B3">
              <w:rPr>
                <w:rFonts w:eastAsia="Calibri"/>
                <w:b/>
                <w:bCs/>
                <w:szCs w:val="24"/>
              </w:rPr>
              <w:t>Rekomenduotinas pagrindimo turinys:</w:t>
            </w:r>
          </w:p>
          <w:p w14:paraId="75153CBF" w14:textId="77777777" w:rsidR="00423560" w:rsidRPr="007D62B3" w:rsidRDefault="00423560" w:rsidP="008521A2">
            <w:pPr>
              <w:jc w:val="both"/>
              <w:rPr>
                <w:rFonts w:eastAsia="Calibri"/>
                <w:szCs w:val="24"/>
              </w:rPr>
            </w:pPr>
          </w:p>
          <w:p w14:paraId="4AC86119" w14:textId="1465B868" w:rsidR="00423560" w:rsidRPr="007D62B3" w:rsidRDefault="00423560" w:rsidP="008521A2">
            <w:pPr>
              <w:jc w:val="both"/>
              <w:rPr>
                <w:rFonts w:eastAsia="Calibri"/>
                <w:b/>
                <w:bCs/>
                <w:szCs w:val="24"/>
              </w:rPr>
            </w:pPr>
            <w:r w:rsidRPr="007D62B3">
              <w:rPr>
                <w:rFonts w:eastAsia="Calibri"/>
                <w:b/>
                <w:bCs/>
                <w:szCs w:val="24"/>
              </w:rPr>
              <w:t>1. Inovatyviojo produkto įsigijimo būdai:</w:t>
            </w:r>
          </w:p>
          <w:p w14:paraId="0441E3B6" w14:textId="13012E69" w:rsidR="00423560" w:rsidRPr="007D62B3" w:rsidRDefault="00423560" w:rsidP="008521A2">
            <w:pPr>
              <w:jc w:val="both"/>
              <w:rPr>
                <w:rFonts w:eastAsia="Calibri"/>
                <w:szCs w:val="24"/>
              </w:rPr>
            </w:pPr>
            <w:r w:rsidRPr="007D62B3">
              <w:rPr>
                <w:rFonts w:eastAsia="Calibri"/>
                <w:szCs w:val="24"/>
              </w:rPr>
              <w:t xml:space="preserve">1.1. Pareiškėjo </w:t>
            </w:r>
            <w:r w:rsidR="003D08DE" w:rsidRPr="007D62B3">
              <w:rPr>
                <w:rFonts w:eastAsia="Calibri"/>
                <w:szCs w:val="24"/>
              </w:rPr>
              <w:t xml:space="preserve">ir (arba) partnerio </w:t>
            </w:r>
            <w:r w:rsidRPr="007D62B3">
              <w:rPr>
                <w:rFonts w:eastAsia="Calibri"/>
                <w:szCs w:val="24"/>
              </w:rPr>
              <w:t>vykdomas inovatyvusis viešasis pirkimas:</w:t>
            </w:r>
          </w:p>
          <w:p w14:paraId="6EC9789C" w14:textId="77777777" w:rsidR="00423560" w:rsidRPr="007D62B3" w:rsidRDefault="00423560" w:rsidP="008521A2">
            <w:pPr>
              <w:jc w:val="both"/>
              <w:rPr>
                <w:rFonts w:eastAsia="Calibri"/>
                <w:szCs w:val="24"/>
                <w:lang w:eastAsia="lt-LT"/>
              </w:rPr>
            </w:pPr>
            <w:r w:rsidRPr="007D62B3">
              <w:rPr>
                <w:rFonts w:eastAsia="Calibri"/>
                <w:szCs w:val="24"/>
              </w:rPr>
              <w:t xml:space="preserve">1.1.1. </w:t>
            </w:r>
            <w:r w:rsidRPr="007D62B3">
              <w:rPr>
                <w:rFonts w:eastAsia="Calibri"/>
                <w:szCs w:val="24"/>
                <w:lang w:eastAsia="lt-LT"/>
              </w:rPr>
              <w:t>inovatyviojo viešojo pirkimo numatomas biudžetas, pareiškėjo ir (arba) partnerio (-</w:t>
            </w:r>
            <w:proofErr w:type="spellStart"/>
            <w:r w:rsidRPr="007D62B3">
              <w:rPr>
                <w:rFonts w:eastAsia="Calibri"/>
                <w:szCs w:val="24"/>
                <w:lang w:eastAsia="lt-LT"/>
              </w:rPr>
              <w:t>ių</w:t>
            </w:r>
            <w:proofErr w:type="spellEnd"/>
            <w:r w:rsidRPr="007D62B3">
              <w:rPr>
                <w:rFonts w:eastAsia="Calibri"/>
                <w:szCs w:val="24"/>
                <w:lang w:eastAsia="lt-LT"/>
              </w:rPr>
              <w:t>), jei projektas įgyvendinamas su partneriu (-</w:t>
            </w:r>
            <w:proofErr w:type="spellStart"/>
            <w:r w:rsidRPr="007D62B3">
              <w:rPr>
                <w:rFonts w:eastAsia="Calibri"/>
                <w:szCs w:val="24"/>
                <w:lang w:eastAsia="lt-LT"/>
              </w:rPr>
              <w:t>iais</w:t>
            </w:r>
            <w:proofErr w:type="spellEnd"/>
            <w:r w:rsidRPr="007D62B3">
              <w:rPr>
                <w:rFonts w:eastAsia="Calibri"/>
                <w:szCs w:val="24"/>
                <w:lang w:eastAsia="lt-LT"/>
              </w:rPr>
              <w:t>), numatomos skirti lėšos inovatyviajam viešajam pirkimui;</w:t>
            </w:r>
          </w:p>
          <w:p w14:paraId="4224DB0E" w14:textId="0113C029" w:rsidR="00423560" w:rsidRPr="007D62B3" w:rsidRDefault="00423560" w:rsidP="008521A2">
            <w:pPr>
              <w:jc w:val="both"/>
              <w:rPr>
                <w:rFonts w:eastAsia="Calibri"/>
                <w:szCs w:val="24"/>
                <w:lang w:eastAsia="lt-LT"/>
              </w:rPr>
            </w:pPr>
            <w:r w:rsidRPr="007D62B3">
              <w:rPr>
                <w:rFonts w:eastAsia="Calibri"/>
                <w:szCs w:val="24"/>
                <w:lang w:eastAsia="lt-LT"/>
              </w:rPr>
              <w:t xml:space="preserve">1.1.2. dokumentų, patvirtinančių pareiškėjo ir (arba) partnerio įsipareigojimą skirti lėšas inovatyviajam viešajam pirkimui (pvz., įsakymo data ir numeris, pareiškėjo – perkančiosios organizacijos </w:t>
            </w:r>
            <w:r w:rsidR="00A84EF8" w:rsidRPr="007D62B3">
              <w:rPr>
                <w:rFonts w:eastAsia="Calibri"/>
                <w:szCs w:val="24"/>
                <w:lang w:eastAsia="lt-LT"/>
              </w:rPr>
              <w:t xml:space="preserve">arba perkančiojo subjekto </w:t>
            </w:r>
            <w:r w:rsidRPr="007D62B3">
              <w:rPr>
                <w:rFonts w:eastAsia="Calibri"/>
                <w:szCs w:val="24"/>
                <w:lang w:eastAsia="lt-LT"/>
              </w:rPr>
              <w:t>– vadovo rašto data ir numeris, partnerio vadovo rašto data ir numeris);</w:t>
            </w:r>
          </w:p>
          <w:p w14:paraId="1AF46E99" w14:textId="77777777" w:rsidR="00423560" w:rsidRPr="007D62B3" w:rsidRDefault="00423560" w:rsidP="008521A2">
            <w:pPr>
              <w:jc w:val="both"/>
              <w:rPr>
                <w:rFonts w:eastAsia="Calibri"/>
                <w:szCs w:val="24"/>
                <w:lang w:eastAsia="lt-LT"/>
              </w:rPr>
            </w:pPr>
            <w:r w:rsidRPr="007D62B3">
              <w:rPr>
                <w:rFonts w:eastAsia="Calibri"/>
                <w:szCs w:val="24"/>
                <w:lang w:eastAsia="lt-LT"/>
              </w:rPr>
              <w:t>1.1.3. minimalus numatomų įsigyti inovatyviųjų produktų kiekis;</w:t>
            </w:r>
          </w:p>
          <w:p w14:paraId="2E439423" w14:textId="2BA1EB44" w:rsidR="00423560" w:rsidRPr="007D62B3" w:rsidRDefault="00423560" w:rsidP="008521A2">
            <w:pPr>
              <w:jc w:val="both"/>
              <w:rPr>
                <w:rFonts w:eastAsia="Calibri"/>
                <w:szCs w:val="24"/>
                <w:lang w:eastAsia="lt-LT"/>
              </w:rPr>
            </w:pPr>
            <w:r w:rsidRPr="007D62B3">
              <w:rPr>
                <w:rFonts w:eastAsia="Calibri"/>
                <w:szCs w:val="24"/>
                <w:lang w:eastAsia="lt-LT"/>
              </w:rPr>
              <w:t>1.1.4. įsigytų inovatyviųjų produktų naudotojai (aprašoma, jei inovatyvųjį viešąjį pirkimą numato vykdyti pareiškėjas</w:t>
            </w:r>
            <w:r w:rsidR="003D08DE" w:rsidRPr="007D62B3">
              <w:rPr>
                <w:rFonts w:eastAsia="Calibri"/>
                <w:szCs w:val="24"/>
                <w:lang w:eastAsia="lt-LT"/>
              </w:rPr>
              <w:t xml:space="preserve"> ir (arba) partneris</w:t>
            </w:r>
            <w:r w:rsidRPr="007D62B3">
              <w:rPr>
                <w:rFonts w:eastAsia="Calibri"/>
                <w:szCs w:val="24"/>
                <w:lang w:eastAsia="lt-LT"/>
              </w:rPr>
              <w:t>, tačiau inovatyvųjį produktą naudos kiti subjektai, pvz., pirkimą vykdys viena iš ministerijų, o nupirktus inovatyviuosius produktus naudos jai pavaldžios institucijos) ir galutiniai naudos gavėjai;</w:t>
            </w:r>
          </w:p>
          <w:p w14:paraId="7196D129" w14:textId="144DF4F7" w:rsidR="00423560" w:rsidRPr="007D62B3" w:rsidRDefault="00423560" w:rsidP="008521A2">
            <w:pPr>
              <w:jc w:val="both"/>
              <w:rPr>
                <w:rFonts w:eastAsia="Calibri"/>
                <w:szCs w:val="24"/>
                <w:lang w:eastAsia="lt-LT"/>
              </w:rPr>
            </w:pPr>
            <w:r w:rsidRPr="007D62B3">
              <w:rPr>
                <w:rFonts w:eastAsia="Calibri"/>
                <w:szCs w:val="24"/>
                <w:lang w:eastAsia="lt-LT"/>
              </w:rPr>
              <w:t>1.1.5. įsigytų inovatyviųjų produktų paskirstymo naudotojams principai (aprašoma, jei inovatyvųjį pirkimą numato vykdyti pareiškėjas</w:t>
            </w:r>
            <w:r w:rsidR="003D08DE" w:rsidRPr="007D62B3">
              <w:rPr>
                <w:rFonts w:eastAsia="Calibri"/>
                <w:szCs w:val="24"/>
                <w:lang w:eastAsia="lt-LT"/>
              </w:rPr>
              <w:t xml:space="preserve"> ir (arba) partneris</w:t>
            </w:r>
            <w:r w:rsidRPr="007D62B3">
              <w:rPr>
                <w:rFonts w:eastAsia="Calibri"/>
                <w:szCs w:val="24"/>
                <w:lang w:eastAsia="lt-LT"/>
              </w:rPr>
              <w:t>, tačiau inovatyvųjį produktą naudos kiti subjektai, pvz., inovatyvųjį viešąjį pirkimą vykdys viena iš ministerijų, o įsigytus inovatyviuosius produktus naudos jai pavaldžios institucijos);</w:t>
            </w:r>
          </w:p>
          <w:p w14:paraId="41E318EA" w14:textId="77777777" w:rsidR="00423560" w:rsidRPr="007D62B3" w:rsidRDefault="00423560" w:rsidP="00A81A2F">
            <w:pPr>
              <w:jc w:val="both"/>
              <w:rPr>
                <w:rFonts w:eastAsia="Calibri"/>
                <w:szCs w:val="24"/>
              </w:rPr>
            </w:pPr>
            <w:r w:rsidRPr="007D62B3">
              <w:rPr>
                <w:rFonts w:eastAsia="Calibri"/>
                <w:szCs w:val="24"/>
                <w:lang w:eastAsia="lt-LT"/>
              </w:rPr>
              <w:t xml:space="preserve">1.1.6. </w:t>
            </w:r>
            <w:r w:rsidRPr="007D62B3">
              <w:rPr>
                <w:rFonts w:eastAsia="Calibri"/>
                <w:szCs w:val="24"/>
              </w:rPr>
              <w:t>visuomenei aktualios socialinės ir ekonominės problemos, kurias spręs kuriamas inovatyvusis produktas.</w:t>
            </w:r>
          </w:p>
          <w:p w14:paraId="3824F9B4" w14:textId="77777777" w:rsidR="00A81A2F" w:rsidRPr="007D62B3" w:rsidRDefault="00A81A2F" w:rsidP="00A81A2F">
            <w:pPr>
              <w:jc w:val="both"/>
              <w:rPr>
                <w:rFonts w:eastAsia="Calibri"/>
                <w:szCs w:val="24"/>
                <w:lang w:eastAsia="lt-LT"/>
              </w:rPr>
            </w:pPr>
          </w:p>
          <w:p w14:paraId="662E9B4B" w14:textId="3C4B2D25" w:rsidR="00DF4D3F" w:rsidRPr="007D62B3" w:rsidRDefault="00423560" w:rsidP="007D62B3">
            <w:pPr>
              <w:pStyle w:val="pf0"/>
              <w:spacing w:before="0" w:beforeAutospacing="0" w:after="0" w:afterAutospacing="0"/>
              <w:jc w:val="both"/>
              <w:rPr>
                <w:rFonts w:eastAsia="Calibri"/>
                <w:b/>
                <w:bCs/>
              </w:rPr>
            </w:pPr>
            <w:r w:rsidRPr="007D62B3">
              <w:rPr>
                <w:rFonts w:eastAsia="Calibri"/>
                <w:b/>
                <w:bCs/>
              </w:rPr>
              <w:t xml:space="preserve">2. </w:t>
            </w:r>
            <w:r w:rsidR="00A81A2F" w:rsidRPr="007D62B3">
              <w:rPr>
                <w:rFonts w:eastAsia="Calibri"/>
                <w:b/>
                <w:bCs/>
              </w:rPr>
              <w:t>Pagrindimas, kaip bus užtikrinta, kad ikiprekybinio pirkimo dalyvis(-</w:t>
            </w:r>
            <w:proofErr w:type="spellStart"/>
            <w:r w:rsidR="00A81A2F" w:rsidRPr="007D62B3">
              <w:rPr>
                <w:rFonts w:eastAsia="Calibri"/>
                <w:b/>
                <w:bCs/>
              </w:rPr>
              <w:t>iai</w:t>
            </w:r>
            <w:proofErr w:type="spellEnd"/>
            <w:r w:rsidR="00A81A2F" w:rsidRPr="007D62B3">
              <w:rPr>
                <w:rFonts w:eastAsia="Calibri"/>
                <w:b/>
                <w:bCs/>
              </w:rPr>
              <w:t>) sukurtą inovatyvųjį produktą pateiks į rinką</w:t>
            </w:r>
            <w:r w:rsidR="00A81A2F" w:rsidRPr="007D62B3" w:rsidDel="00A81A2F">
              <w:rPr>
                <w:rFonts w:eastAsia="Calibri"/>
                <w:b/>
                <w:bCs/>
              </w:rPr>
              <w:t xml:space="preserve"> </w:t>
            </w:r>
            <w:r w:rsidR="00A81A2F" w:rsidRPr="007D62B3">
              <w:rPr>
                <w:rFonts w:eastAsia="Calibri"/>
                <w:b/>
                <w:bCs/>
              </w:rPr>
              <w:t>(</w:t>
            </w:r>
            <w:r w:rsidRPr="007D62B3">
              <w:rPr>
                <w:rFonts w:eastAsia="Calibri"/>
                <w:b/>
                <w:bCs/>
              </w:rPr>
              <w:t>perkeliama informacija iš ikiprekybini</w:t>
            </w:r>
            <w:r w:rsidR="00E06A3E" w:rsidRPr="007D62B3">
              <w:rPr>
                <w:rFonts w:eastAsia="Calibri"/>
                <w:b/>
                <w:bCs/>
              </w:rPr>
              <w:t>o</w:t>
            </w:r>
            <w:r w:rsidRPr="007D62B3">
              <w:rPr>
                <w:rFonts w:eastAsia="Calibri"/>
                <w:b/>
                <w:bCs/>
              </w:rPr>
              <w:t xml:space="preserve"> pirkim</w:t>
            </w:r>
            <w:r w:rsidR="00E06A3E" w:rsidRPr="007D62B3">
              <w:rPr>
                <w:rFonts w:eastAsia="Calibri"/>
                <w:b/>
                <w:bCs/>
              </w:rPr>
              <w:t>o</w:t>
            </w:r>
            <w:r w:rsidRPr="007D62B3">
              <w:rPr>
                <w:rFonts w:eastAsia="Calibri"/>
                <w:b/>
                <w:bCs/>
              </w:rPr>
              <w:t xml:space="preserve"> dokumentų, nurodytų </w:t>
            </w:r>
            <w:r w:rsidR="00C274DF" w:rsidRPr="007D62B3">
              <w:rPr>
                <w:rFonts w:eastAsia="Calibri"/>
                <w:b/>
                <w:bCs/>
              </w:rPr>
              <w:t>PFSA 2.</w:t>
            </w:r>
            <w:r w:rsidR="00A81A2F" w:rsidRPr="007D62B3">
              <w:rPr>
                <w:rFonts w:eastAsia="Calibri"/>
                <w:b/>
                <w:bCs/>
              </w:rPr>
              <w:t>22</w:t>
            </w:r>
            <w:r w:rsidR="00C274DF" w:rsidRPr="007D62B3">
              <w:rPr>
                <w:rFonts w:eastAsia="Calibri"/>
                <w:b/>
                <w:bCs/>
              </w:rPr>
              <w:t>.</w:t>
            </w:r>
            <w:r w:rsidR="00A81A2F" w:rsidRPr="007D62B3">
              <w:rPr>
                <w:rFonts w:eastAsia="Calibri"/>
                <w:b/>
                <w:bCs/>
              </w:rPr>
              <w:t xml:space="preserve">1 </w:t>
            </w:r>
            <w:r w:rsidRPr="007D62B3">
              <w:rPr>
                <w:rFonts w:eastAsia="Calibri"/>
                <w:b/>
                <w:bCs/>
              </w:rPr>
              <w:t>papunktyje).</w:t>
            </w:r>
          </w:p>
        </w:tc>
      </w:tr>
    </w:tbl>
    <w:p w14:paraId="7EBCB1EB" w14:textId="77777777" w:rsidR="00DF3BF8" w:rsidRPr="007D62B3" w:rsidRDefault="00DF3BF8" w:rsidP="00C274DF">
      <w:pPr>
        <w:rPr>
          <w:b/>
          <w:szCs w:val="24"/>
          <w:lang w:eastAsia="lt-LT"/>
        </w:rPr>
      </w:pPr>
    </w:p>
    <w:p w14:paraId="02A7D889" w14:textId="77777777" w:rsidR="00DF3BF8" w:rsidRPr="007D62B3" w:rsidRDefault="00DF3BF8" w:rsidP="00C274DF">
      <w:pPr>
        <w:rPr>
          <w:b/>
          <w:szCs w:val="24"/>
          <w:lang w:eastAsia="lt-LT"/>
        </w:rPr>
      </w:pPr>
    </w:p>
    <w:p w14:paraId="708B7A34" w14:textId="28027DFB" w:rsidR="007C3C98" w:rsidRPr="007D62B3" w:rsidRDefault="007C3C98" w:rsidP="00C274DF">
      <w:pPr>
        <w:rPr>
          <w:b/>
          <w:szCs w:val="24"/>
          <w:lang w:eastAsia="lt-LT"/>
        </w:rPr>
      </w:pPr>
      <w:r w:rsidRPr="007D62B3">
        <w:rPr>
          <w:b/>
          <w:szCs w:val="24"/>
          <w:lang w:eastAsia="lt-LT"/>
        </w:rPr>
        <w:t>Prie projekto įgyvendinimo plano (toliau – PĮP) gali būti pridedami kiti dokumentai, patvirtinantys ar pagrindžiantys PĮP pateiktą informaciją.</w:t>
      </w:r>
    </w:p>
    <w:p w14:paraId="45BDF109" w14:textId="77777777" w:rsidR="00C274DF" w:rsidRPr="007D62B3" w:rsidRDefault="00C274DF" w:rsidP="00C274DF">
      <w:pPr>
        <w:rPr>
          <w:b/>
          <w:szCs w:val="24"/>
          <w:lang w:eastAsia="lt-LT"/>
        </w:rPr>
      </w:pPr>
    </w:p>
    <w:p w14:paraId="31DC23B0" w14:textId="77777777" w:rsidR="007C3C98" w:rsidRPr="007D62B3" w:rsidRDefault="007C3C98" w:rsidP="007C3C98">
      <w:pPr>
        <w:rPr>
          <w:b/>
          <w:szCs w:val="24"/>
          <w:lang w:eastAsia="lt-LT"/>
        </w:rPr>
      </w:pPr>
    </w:p>
    <w:p w14:paraId="6551E815" w14:textId="77777777" w:rsidR="007C3C98" w:rsidRPr="007D62B3" w:rsidRDefault="007C3C98" w:rsidP="007C3C98">
      <w:pPr>
        <w:rPr>
          <w:szCs w:val="24"/>
          <w:lang w:eastAsia="lt-LT"/>
        </w:rPr>
      </w:pPr>
      <w:r w:rsidRPr="007D62B3">
        <w:rPr>
          <w:szCs w:val="24"/>
          <w:lang w:eastAsia="lt-LT"/>
        </w:rPr>
        <w:t>________________________________                                         _________________                                      ___________________________</w:t>
      </w:r>
    </w:p>
    <w:p w14:paraId="124162F8" w14:textId="77777777" w:rsidR="007C3C98" w:rsidRPr="007D62B3" w:rsidRDefault="007C3C98" w:rsidP="007C3C98">
      <w:pPr>
        <w:rPr>
          <w:szCs w:val="24"/>
          <w:lang w:eastAsia="lt-LT"/>
        </w:rPr>
      </w:pPr>
      <w:r w:rsidRPr="007D62B3">
        <w:rPr>
          <w:szCs w:val="24"/>
          <w:lang w:eastAsia="lt-LT"/>
        </w:rPr>
        <w:t>(</w:t>
      </w:r>
      <w:r w:rsidRPr="007D62B3">
        <w:rPr>
          <w:szCs w:val="24"/>
        </w:rPr>
        <w:t>vadovo ar jo įgalioto asmens</w:t>
      </w:r>
      <w:r w:rsidRPr="007D62B3">
        <w:rPr>
          <w:sz w:val="32"/>
          <w:szCs w:val="32"/>
          <w:lang w:eastAsia="lt-LT"/>
        </w:rPr>
        <w:t xml:space="preserve"> </w:t>
      </w:r>
      <w:r w:rsidRPr="007D62B3">
        <w:rPr>
          <w:szCs w:val="24"/>
          <w:lang w:eastAsia="lt-LT"/>
        </w:rPr>
        <w:t xml:space="preserve">pareigos)                                                   (parašas) </w:t>
      </w:r>
      <w:r w:rsidRPr="007D62B3">
        <w:rPr>
          <w:szCs w:val="24"/>
          <w:lang w:eastAsia="lt-LT"/>
        </w:rPr>
        <w:tab/>
        <w:t xml:space="preserve">                                        (vardas ir pavardė)</w:t>
      </w:r>
    </w:p>
    <w:p w14:paraId="717E88CD" w14:textId="77777777" w:rsidR="007C3C98" w:rsidRPr="007D62B3" w:rsidRDefault="007C3C98" w:rsidP="007C3C98">
      <w:pPr>
        <w:rPr>
          <w:szCs w:val="24"/>
          <w:lang w:eastAsia="lt-LT"/>
        </w:rPr>
      </w:pPr>
    </w:p>
    <w:p w14:paraId="43109399" w14:textId="77777777" w:rsidR="00E76E89" w:rsidRPr="007D62B3" w:rsidRDefault="007C3C98" w:rsidP="007C3C98">
      <w:pPr>
        <w:jc w:val="center"/>
        <w:rPr>
          <w:szCs w:val="24"/>
          <w:lang w:eastAsia="lt-LT"/>
        </w:rPr>
        <w:sectPr w:rsidR="00E76E89" w:rsidRPr="007D62B3" w:rsidSect="0094581F">
          <w:pgSz w:w="16838" w:h="11906" w:orient="landscape"/>
          <w:pgMar w:top="1701" w:right="567" w:bottom="1134" w:left="1134" w:header="567" w:footer="567" w:gutter="0"/>
          <w:pgNumType w:start="1"/>
          <w:cols w:space="1296"/>
          <w:titlePg/>
          <w:docGrid w:linePitch="360"/>
        </w:sectPr>
      </w:pPr>
      <w:r w:rsidRPr="007D62B3">
        <w:rPr>
          <w:szCs w:val="24"/>
          <w:lang w:eastAsia="lt-LT"/>
        </w:rPr>
        <w:t>____________________________</w:t>
      </w:r>
    </w:p>
    <w:p w14:paraId="48C7FE46" w14:textId="2E2A564D" w:rsidR="00E76E89" w:rsidRPr="007D62B3" w:rsidRDefault="00E76E89" w:rsidP="00E76E89">
      <w:pPr>
        <w:ind w:left="3888" w:right="-1"/>
        <w:rPr>
          <w:szCs w:val="24"/>
        </w:rPr>
      </w:pPr>
      <w:r w:rsidRPr="007D62B3">
        <w:rPr>
          <w:iCs/>
          <w:szCs w:val="24"/>
        </w:rPr>
        <w:lastRenderedPageBreak/>
        <w:t xml:space="preserve">2022–2030 metų ekonomikos transformacijos ir konkurencingumo plėtros programos pažangos priemonės Nr. 05-001-01-05-07 „Sukurti nuoseklią inovacinės veiklos skatinimo sistemą“ veiklos „Skatinti inovacijas viešajame sektoriuje (ikiprekybinius pirkimus)“ </w:t>
      </w:r>
      <w:proofErr w:type="spellStart"/>
      <w:r w:rsidRPr="007D62B3">
        <w:rPr>
          <w:iCs/>
          <w:szCs w:val="24"/>
        </w:rPr>
        <w:t>poveiklių</w:t>
      </w:r>
      <w:proofErr w:type="spellEnd"/>
      <w:r w:rsidRPr="007D62B3">
        <w:rPr>
          <w:iCs/>
          <w:szCs w:val="24"/>
        </w:rPr>
        <w:t xml:space="preserve"> „Sudaryti paskatas verslui kurti naujus produktus viešojo sektoriaus poreikiams tenkinti (Sostinės regionas)“ ir „Sudaryti paskatas verslui kurti naujus produktus viešojo sektoriaus poreikiams tenkinti (Vidurio ir vakarų Lietuvos regionas)“ projektų </w:t>
      </w:r>
      <w:r w:rsidRPr="007D62B3">
        <w:rPr>
          <w:szCs w:val="24"/>
        </w:rPr>
        <w:t>aprašo</w:t>
      </w:r>
    </w:p>
    <w:p w14:paraId="3B72B120" w14:textId="327D1D2B" w:rsidR="00E76E89" w:rsidRPr="007D62B3" w:rsidRDefault="00E76E89" w:rsidP="00E76E89">
      <w:pPr>
        <w:ind w:left="2592" w:right="567" w:firstLine="1296"/>
        <w:jc w:val="both"/>
        <w:rPr>
          <w:szCs w:val="24"/>
        </w:rPr>
      </w:pPr>
      <w:r w:rsidRPr="007D62B3">
        <w:rPr>
          <w:szCs w:val="24"/>
          <w:lang w:val="en-US"/>
        </w:rPr>
        <w:t>4</w:t>
      </w:r>
      <w:r w:rsidRPr="007D62B3">
        <w:rPr>
          <w:szCs w:val="24"/>
        </w:rPr>
        <w:t xml:space="preserve"> priedas</w:t>
      </w:r>
    </w:p>
    <w:p w14:paraId="3A01EF78" w14:textId="77777777" w:rsidR="00E76E89" w:rsidRPr="007D62B3" w:rsidRDefault="00E76E89" w:rsidP="00E76E89">
      <w:pPr>
        <w:jc w:val="center"/>
        <w:rPr>
          <w:szCs w:val="24"/>
        </w:rPr>
      </w:pPr>
      <w:r w:rsidRPr="007D62B3">
        <w:rPr>
          <w:szCs w:val="24"/>
        </w:rPr>
        <w:t xml:space="preserve">  </w:t>
      </w:r>
    </w:p>
    <w:p w14:paraId="774C9613" w14:textId="77777777" w:rsidR="00E76E89" w:rsidRPr="007D62B3" w:rsidRDefault="00E76E89" w:rsidP="00E76E89">
      <w:pPr>
        <w:jc w:val="center"/>
        <w:rPr>
          <w:b/>
          <w:bCs/>
          <w:color w:val="000000"/>
          <w:szCs w:val="24"/>
          <w:lang w:eastAsia="lt-LT"/>
        </w:rPr>
      </w:pPr>
      <w:r w:rsidRPr="007D62B3">
        <w:rPr>
          <w:b/>
          <w:bCs/>
          <w:color w:val="000000"/>
          <w:szCs w:val="24"/>
          <w:lang w:eastAsia="lt-LT"/>
        </w:rPr>
        <w:t>(„</w:t>
      </w:r>
      <w:bookmarkStart w:id="12" w:name="_Hlk167869513"/>
      <w:r w:rsidRPr="007D62B3">
        <w:rPr>
          <w:b/>
          <w:bCs/>
          <w:szCs w:val="24"/>
        </w:rPr>
        <w:t>Prekybinių įsipareigojimų</w:t>
      </w:r>
      <w:bookmarkEnd w:id="12"/>
      <w:r w:rsidRPr="007D62B3">
        <w:rPr>
          <w:b/>
          <w:bCs/>
          <w:color w:val="000000"/>
          <w:szCs w:val="24"/>
          <w:lang w:eastAsia="lt-LT"/>
        </w:rPr>
        <w:t>“ deklaracijos forma)</w:t>
      </w:r>
    </w:p>
    <w:p w14:paraId="50263BAE" w14:textId="77777777" w:rsidR="00E76E89" w:rsidRPr="007D62B3" w:rsidRDefault="00E76E89" w:rsidP="00E76E89">
      <w:pPr>
        <w:jc w:val="center"/>
        <w:rPr>
          <w:b/>
          <w:bCs/>
          <w:color w:val="000000"/>
          <w:szCs w:val="24"/>
          <w:lang w:eastAsia="lt-LT"/>
        </w:rPr>
      </w:pPr>
    </w:p>
    <w:p w14:paraId="65CC67E3" w14:textId="5AB56905" w:rsidR="00E76E89" w:rsidRPr="007D62B3" w:rsidRDefault="00E76E89" w:rsidP="00E76E89">
      <w:pPr>
        <w:jc w:val="center"/>
        <w:rPr>
          <w:b/>
          <w:bCs/>
          <w:color w:val="000000"/>
          <w:szCs w:val="24"/>
          <w:lang w:eastAsia="lt-LT"/>
        </w:rPr>
      </w:pPr>
      <w:r w:rsidRPr="007D62B3">
        <w:rPr>
          <w:b/>
          <w:bCs/>
          <w:color w:val="000000"/>
          <w:szCs w:val="24"/>
          <w:lang w:eastAsia="lt-LT"/>
        </w:rPr>
        <w:t>„</w:t>
      </w:r>
      <w:r w:rsidRPr="007D62B3">
        <w:rPr>
          <w:b/>
          <w:bCs/>
          <w:szCs w:val="24"/>
        </w:rPr>
        <w:t>PREKYBINIŲ ĮSIPAREIGOJIMŲ NUTRAUKIMO ARBA NETURĖJIMO</w:t>
      </w:r>
      <w:r w:rsidRPr="007D62B3">
        <w:rPr>
          <w:b/>
          <w:bCs/>
          <w:color w:val="000000"/>
          <w:szCs w:val="24"/>
          <w:lang w:eastAsia="lt-LT"/>
        </w:rPr>
        <w:t>“ DEKLARACIJA</w:t>
      </w:r>
    </w:p>
    <w:p w14:paraId="6DBA5BF5" w14:textId="77777777" w:rsidR="00E76E89" w:rsidRPr="007D62B3" w:rsidRDefault="00E76E89" w:rsidP="00E76E89">
      <w:pPr>
        <w:jc w:val="center"/>
        <w:rPr>
          <w:szCs w:val="24"/>
        </w:rPr>
      </w:pPr>
      <w:r w:rsidRPr="007D62B3">
        <w:rPr>
          <w:color w:val="000000"/>
          <w:szCs w:val="24"/>
          <w:lang w:eastAsia="lt-LT"/>
        </w:rPr>
        <w:t>__________________</w:t>
      </w:r>
    </w:p>
    <w:p w14:paraId="2166C6CF" w14:textId="77777777" w:rsidR="00E76E89" w:rsidRPr="007D62B3" w:rsidRDefault="00E76E89" w:rsidP="00E76E89">
      <w:pPr>
        <w:jc w:val="center"/>
        <w:rPr>
          <w:color w:val="000000"/>
          <w:szCs w:val="24"/>
          <w:lang w:eastAsia="lt-LT"/>
        </w:rPr>
      </w:pPr>
      <w:r w:rsidRPr="007D62B3">
        <w:rPr>
          <w:color w:val="000000"/>
          <w:szCs w:val="24"/>
          <w:lang w:eastAsia="lt-LT"/>
        </w:rPr>
        <w:t>pildymo data</w:t>
      </w:r>
    </w:p>
    <w:p w14:paraId="7EE5AFF6" w14:textId="77777777" w:rsidR="00E76E89" w:rsidRPr="007D62B3" w:rsidRDefault="00E76E89" w:rsidP="00E76E89">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E76E89" w:rsidRPr="007D62B3" w14:paraId="50743DDD" w14:textId="77777777" w:rsidTr="00E76E89">
        <w:trPr>
          <w:trHeight w:val="288"/>
        </w:trPr>
        <w:tc>
          <w:tcPr>
            <w:tcW w:w="396" w:type="dxa"/>
            <w:noWrap/>
            <w:tcMar>
              <w:top w:w="0" w:type="dxa"/>
              <w:left w:w="108" w:type="dxa"/>
              <w:bottom w:w="0" w:type="dxa"/>
              <w:right w:w="108" w:type="dxa"/>
            </w:tcMar>
            <w:vAlign w:val="center"/>
            <w:hideMark/>
          </w:tcPr>
          <w:p w14:paraId="4C9C7C7C" w14:textId="77777777" w:rsidR="00E76E89" w:rsidRPr="007D62B3" w:rsidRDefault="00E76E89" w:rsidP="00AD116D">
            <w:pPr>
              <w:rPr>
                <w:szCs w:val="24"/>
                <w:lang w:eastAsia="lt-LT"/>
              </w:rPr>
            </w:pPr>
            <w:r w:rsidRPr="007D62B3">
              <w:rPr>
                <w:b/>
                <w:bCs/>
                <w:color w:val="000000"/>
                <w:szCs w:val="24"/>
                <w:lang w:eastAsia="lt-LT"/>
              </w:rPr>
              <w:t>1.</w:t>
            </w:r>
          </w:p>
        </w:tc>
        <w:tc>
          <w:tcPr>
            <w:tcW w:w="8681" w:type="dxa"/>
            <w:noWrap/>
            <w:tcMar>
              <w:top w:w="0" w:type="dxa"/>
              <w:left w:w="108" w:type="dxa"/>
              <w:bottom w:w="0" w:type="dxa"/>
              <w:right w:w="108" w:type="dxa"/>
            </w:tcMar>
            <w:vAlign w:val="bottom"/>
            <w:hideMark/>
          </w:tcPr>
          <w:p w14:paraId="2A606E4D" w14:textId="2BF4B23A" w:rsidR="00E76E89" w:rsidRPr="007D62B3" w:rsidRDefault="00E76E89" w:rsidP="004B431A">
            <w:pPr>
              <w:jc w:val="both"/>
              <w:rPr>
                <w:szCs w:val="24"/>
                <w:lang w:eastAsia="lt-LT"/>
              </w:rPr>
            </w:pPr>
            <w:r w:rsidRPr="007D62B3">
              <w:rPr>
                <w:b/>
                <w:bCs/>
                <w:color w:val="000000"/>
                <w:szCs w:val="24"/>
                <w:lang w:eastAsia="lt-LT"/>
              </w:rPr>
              <w:t>Deklaruojančio</w:t>
            </w:r>
            <w:r w:rsidR="004B431A" w:rsidRPr="007D62B3">
              <w:rPr>
                <w:b/>
                <w:bCs/>
                <w:color w:val="000000"/>
                <w:szCs w:val="24"/>
                <w:lang w:eastAsia="lt-LT"/>
              </w:rPr>
              <w:t xml:space="preserve"> juridinio asmens (</w:t>
            </w:r>
            <w:r w:rsidRPr="007D62B3">
              <w:rPr>
                <w:b/>
                <w:bCs/>
                <w:color w:val="000000"/>
                <w:szCs w:val="24"/>
                <w:lang w:eastAsia="lt-LT"/>
              </w:rPr>
              <w:t>įmonės</w:t>
            </w:r>
            <w:r w:rsidR="004B431A" w:rsidRPr="007D62B3">
              <w:rPr>
                <w:b/>
                <w:bCs/>
                <w:color w:val="000000"/>
                <w:szCs w:val="24"/>
                <w:lang w:eastAsia="lt-LT"/>
              </w:rPr>
              <w:t xml:space="preserve">, įstaigos, </w:t>
            </w:r>
            <w:r w:rsidRPr="007D62B3">
              <w:rPr>
                <w:b/>
                <w:bCs/>
                <w:color w:val="000000"/>
                <w:szCs w:val="24"/>
                <w:lang w:eastAsia="lt-LT"/>
              </w:rPr>
              <w:t>institucijos</w:t>
            </w:r>
            <w:r w:rsidR="004B431A" w:rsidRPr="007D62B3">
              <w:rPr>
                <w:b/>
                <w:bCs/>
                <w:color w:val="000000"/>
                <w:szCs w:val="24"/>
                <w:lang w:eastAsia="lt-LT"/>
              </w:rPr>
              <w:t xml:space="preserve"> ar pan.)</w:t>
            </w:r>
            <w:r w:rsidRPr="007D62B3">
              <w:rPr>
                <w:b/>
                <w:bCs/>
                <w:color w:val="000000"/>
                <w:szCs w:val="24"/>
                <w:lang w:eastAsia="lt-LT"/>
              </w:rPr>
              <w:t xml:space="preserve"> pavadinimas</w:t>
            </w:r>
          </w:p>
        </w:tc>
      </w:tr>
      <w:tr w:rsidR="00E76E89" w:rsidRPr="007D62B3" w14:paraId="4D1557F8" w14:textId="77777777" w:rsidTr="00E76E89">
        <w:trPr>
          <w:trHeight w:val="288"/>
        </w:trPr>
        <w:tc>
          <w:tcPr>
            <w:tcW w:w="9077" w:type="dxa"/>
            <w:gridSpan w:val="2"/>
            <w:shd w:val="clear" w:color="auto" w:fill="E7E6E6"/>
            <w:noWrap/>
            <w:tcMar>
              <w:top w:w="0" w:type="dxa"/>
              <w:left w:w="108" w:type="dxa"/>
              <w:bottom w:w="0" w:type="dxa"/>
              <w:right w:w="108" w:type="dxa"/>
            </w:tcMar>
            <w:vAlign w:val="bottom"/>
            <w:hideMark/>
          </w:tcPr>
          <w:p w14:paraId="1676227A" w14:textId="77777777" w:rsidR="00E76E89" w:rsidRPr="007D62B3" w:rsidRDefault="00E76E89" w:rsidP="00AD116D">
            <w:pPr>
              <w:rPr>
                <w:szCs w:val="24"/>
                <w:lang w:eastAsia="lt-LT"/>
              </w:rPr>
            </w:pPr>
          </w:p>
        </w:tc>
      </w:tr>
      <w:tr w:rsidR="00E76E89" w:rsidRPr="007D62B3" w14:paraId="29685E77" w14:textId="77777777" w:rsidTr="00E76E89">
        <w:trPr>
          <w:trHeight w:val="288"/>
        </w:trPr>
        <w:tc>
          <w:tcPr>
            <w:tcW w:w="396" w:type="dxa"/>
            <w:noWrap/>
            <w:tcMar>
              <w:top w:w="0" w:type="dxa"/>
              <w:left w:w="108" w:type="dxa"/>
              <w:bottom w:w="0" w:type="dxa"/>
              <w:right w:w="108" w:type="dxa"/>
            </w:tcMar>
            <w:vAlign w:val="center"/>
            <w:hideMark/>
          </w:tcPr>
          <w:p w14:paraId="46DCA108" w14:textId="77777777" w:rsidR="00E76E89" w:rsidRPr="007D62B3" w:rsidRDefault="00E76E89" w:rsidP="00AD116D">
            <w:pPr>
              <w:rPr>
                <w:szCs w:val="24"/>
                <w:lang w:eastAsia="lt-LT"/>
              </w:rPr>
            </w:pPr>
            <w:r w:rsidRPr="007D62B3">
              <w:rPr>
                <w:b/>
                <w:bCs/>
                <w:color w:val="000000"/>
                <w:szCs w:val="24"/>
                <w:lang w:eastAsia="lt-LT"/>
              </w:rPr>
              <w:t>2.</w:t>
            </w:r>
          </w:p>
        </w:tc>
        <w:tc>
          <w:tcPr>
            <w:tcW w:w="8681" w:type="dxa"/>
            <w:noWrap/>
            <w:tcMar>
              <w:top w:w="0" w:type="dxa"/>
              <w:left w:w="108" w:type="dxa"/>
              <w:bottom w:w="0" w:type="dxa"/>
              <w:right w:w="108" w:type="dxa"/>
            </w:tcMar>
            <w:vAlign w:val="bottom"/>
            <w:hideMark/>
          </w:tcPr>
          <w:p w14:paraId="191A84E1" w14:textId="2CD5873F" w:rsidR="00E76E89" w:rsidRPr="007D62B3" w:rsidRDefault="00E76E89" w:rsidP="004B431A">
            <w:pPr>
              <w:jc w:val="both"/>
              <w:rPr>
                <w:szCs w:val="24"/>
                <w:lang w:eastAsia="lt-LT"/>
              </w:rPr>
            </w:pPr>
            <w:r w:rsidRPr="007D62B3">
              <w:rPr>
                <w:b/>
                <w:bCs/>
                <w:color w:val="000000"/>
                <w:szCs w:val="24"/>
                <w:lang w:eastAsia="lt-LT"/>
              </w:rPr>
              <w:t xml:space="preserve">Deklaruojančio </w:t>
            </w:r>
            <w:r w:rsidR="004B431A" w:rsidRPr="007D62B3">
              <w:rPr>
                <w:b/>
                <w:bCs/>
                <w:color w:val="000000"/>
                <w:szCs w:val="24"/>
                <w:lang w:eastAsia="lt-LT"/>
              </w:rPr>
              <w:t xml:space="preserve">juridinio asmens (įmonės, įstaigos, institucijos ar pan.) </w:t>
            </w:r>
            <w:r w:rsidRPr="007D62B3">
              <w:rPr>
                <w:b/>
                <w:bCs/>
                <w:color w:val="000000"/>
                <w:szCs w:val="24"/>
                <w:lang w:eastAsia="lt-LT"/>
              </w:rPr>
              <w:t>kodas</w:t>
            </w:r>
          </w:p>
        </w:tc>
      </w:tr>
      <w:tr w:rsidR="00E76E89" w:rsidRPr="007D62B3" w14:paraId="355BC727" w14:textId="77777777" w:rsidTr="00E76E89">
        <w:trPr>
          <w:trHeight w:val="288"/>
        </w:trPr>
        <w:tc>
          <w:tcPr>
            <w:tcW w:w="9077" w:type="dxa"/>
            <w:gridSpan w:val="2"/>
            <w:shd w:val="clear" w:color="auto" w:fill="E7E6E6"/>
            <w:noWrap/>
            <w:tcMar>
              <w:top w:w="0" w:type="dxa"/>
              <w:left w:w="108" w:type="dxa"/>
              <w:bottom w:w="0" w:type="dxa"/>
              <w:right w:w="108" w:type="dxa"/>
            </w:tcMar>
            <w:vAlign w:val="bottom"/>
            <w:hideMark/>
          </w:tcPr>
          <w:p w14:paraId="23FCD3F3" w14:textId="77777777" w:rsidR="00E76E89" w:rsidRPr="007D62B3" w:rsidRDefault="00E76E89" w:rsidP="00AD116D">
            <w:pPr>
              <w:rPr>
                <w:szCs w:val="24"/>
                <w:lang w:eastAsia="lt-LT"/>
              </w:rPr>
            </w:pPr>
          </w:p>
        </w:tc>
      </w:tr>
      <w:tr w:rsidR="00E76E89" w:rsidRPr="007D62B3" w14:paraId="334BE1DC" w14:textId="77777777" w:rsidTr="00E76E89">
        <w:trPr>
          <w:trHeight w:val="405"/>
        </w:trPr>
        <w:tc>
          <w:tcPr>
            <w:tcW w:w="396" w:type="dxa"/>
            <w:tcMar>
              <w:top w:w="0" w:type="dxa"/>
              <w:left w:w="108" w:type="dxa"/>
              <w:bottom w:w="0" w:type="dxa"/>
              <w:right w:w="108" w:type="dxa"/>
            </w:tcMar>
            <w:vAlign w:val="center"/>
            <w:hideMark/>
          </w:tcPr>
          <w:p w14:paraId="1CF3EDA6" w14:textId="77777777" w:rsidR="00E76E89" w:rsidRPr="007D62B3" w:rsidRDefault="00E76E89" w:rsidP="00AD116D">
            <w:pPr>
              <w:rPr>
                <w:szCs w:val="24"/>
                <w:lang w:eastAsia="lt-LT"/>
              </w:rPr>
            </w:pPr>
            <w:r w:rsidRPr="007D62B3">
              <w:rPr>
                <w:b/>
                <w:bCs/>
                <w:color w:val="000000"/>
                <w:szCs w:val="24"/>
                <w:lang w:val="en-US" w:eastAsia="lt-LT"/>
              </w:rPr>
              <w:t>3</w:t>
            </w:r>
            <w:r w:rsidRPr="007D62B3">
              <w:rPr>
                <w:b/>
                <w:bCs/>
                <w:color w:val="000000"/>
                <w:szCs w:val="24"/>
                <w:lang w:eastAsia="lt-LT"/>
              </w:rPr>
              <w:t>.</w:t>
            </w:r>
          </w:p>
        </w:tc>
        <w:tc>
          <w:tcPr>
            <w:tcW w:w="8681" w:type="dxa"/>
            <w:tcMar>
              <w:top w:w="0" w:type="dxa"/>
              <w:left w:w="108" w:type="dxa"/>
              <w:bottom w:w="0" w:type="dxa"/>
              <w:right w:w="108" w:type="dxa"/>
            </w:tcMar>
            <w:vAlign w:val="bottom"/>
            <w:hideMark/>
          </w:tcPr>
          <w:p w14:paraId="54F0C1E9" w14:textId="39FCB3C8" w:rsidR="00E76E89" w:rsidRPr="007D62B3" w:rsidRDefault="00E76E89" w:rsidP="00AD116D">
            <w:pPr>
              <w:tabs>
                <w:tab w:val="left" w:pos="645"/>
              </w:tabs>
              <w:jc w:val="both"/>
              <w:rPr>
                <w:szCs w:val="24"/>
              </w:rPr>
            </w:pPr>
            <w:r w:rsidRPr="007D62B3">
              <w:rPr>
                <w:b/>
                <w:bCs/>
                <w:color w:val="000000"/>
                <w:szCs w:val="24"/>
                <w:lang w:eastAsia="lt-LT"/>
              </w:rPr>
              <w:t xml:space="preserve">Deklaruoju, </w:t>
            </w:r>
            <w:r w:rsidRPr="007D62B3">
              <w:rPr>
                <w:b/>
                <w:bCs/>
                <w:color w:val="000000"/>
                <w:szCs w:val="24"/>
                <w:u w:val="single"/>
                <w:lang w:eastAsia="lt-LT"/>
              </w:rPr>
              <w:t xml:space="preserve">kad aš, pareiškėjas, partneris, </w:t>
            </w:r>
            <w:r w:rsidR="004B431A" w:rsidRPr="007D62B3">
              <w:rPr>
                <w:b/>
                <w:bCs/>
                <w:color w:val="000000"/>
                <w:szCs w:val="24"/>
                <w:u w:val="single"/>
                <w:lang w:eastAsia="lt-LT"/>
              </w:rPr>
              <w:t xml:space="preserve">ikiprekybinio pirkimo dalyvis </w:t>
            </w:r>
            <w:r w:rsidRPr="007D62B3">
              <w:rPr>
                <w:i/>
                <w:iCs/>
                <w:color w:val="000000"/>
                <w:szCs w:val="24"/>
                <w:lang w:eastAsia="lt-LT"/>
              </w:rPr>
              <w:t>(netinkama variantą išbraukti)</w:t>
            </w:r>
            <w:r w:rsidRPr="007D62B3">
              <w:rPr>
                <w:b/>
                <w:bCs/>
                <w:color w:val="000000"/>
                <w:szCs w:val="24"/>
                <w:u w:val="single"/>
                <w:lang w:eastAsia="lt-LT"/>
              </w:rPr>
              <w:t xml:space="preserve"> </w:t>
            </w:r>
            <w:r w:rsidRPr="007D62B3">
              <w:rPr>
                <w:szCs w:val="24"/>
                <w:u w:val="single"/>
              </w:rPr>
              <w:t>neturiu</w:t>
            </w:r>
            <w:r w:rsidRPr="007D62B3">
              <w:rPr>
                <w:szCs w:val="24"/>
              </w:rPr>
              <w:t xml:space="preserve"> arba esu nutraukęs prekybinius įsipareigojimus su Rusijos </w:t>
            </w:r>
            <w:r w:rsidR="00C95123" w:rsidRPr="007D62B3">
              <w:rPr>
                <w:szCs w:val="24"/>
              </w:rPr>
              <w:t>Federacijos</w:t>
            </w:r>
            <w:r w:rsidRPr="007D62B3">
              <w:rPr>
                <w:szCs w:val="24"/>
              </w:rPr>
              <w:t xml:space="preserve">, Baltarusijos </w:t>
            </w:r>
            <w:r w:rsidR="00C95123" w:rsidRPr="007D62B3">
              <w:rPr>
                <w:szCs w:val="24"/>
              </w:rPr>
              <w:t>Respublikos</w:t>
            </w:r>
            <w:r w:rsidRPr="007D62B3">
              <w:rPr>
                <w:szCs w:val="24"/>
              </w:rPr>
              <w:t xml:space="preserve">, Rusijos Federacijos aneksuoto Krymo, Moldovos Respublikos vyriausybės </w:t>
            </w:r>
            <w:r w:rsidR="00C95123" w:rsidRPr="007D62B3">
              <w:rPr>
                <w:szCs w:val="24"/>
              </w:rPr>
              <w:t xml:space="preserve">nekontroliuojamos </w:t>
            </w:r>
            <w:proofErr w:type="spellStart"/>
            <w:r w:rsidRPr="007D62B3">
              <w:rPr>
                <w:szCs w:val="24"/>
              </w:rPr>
              <w:t>Padniestrės</w:t>
            </w:r>
            <w:proofErr w:type="spellEnd"/>
            <w:r w:rsidRPr="007D62B3">
              <w:rPr>
                <w:szCs w:val="24"/>
              </w:rPr>
              <w:t xml:space="preserve"> </w:t>
            </w:r>
            <w:r w:rsidR="00C95123" w:rsidRPr="007D62B3">
              <w:rPr>
                <w:szCs w:val="24"/>
              </w:rPr>
              <w:t xml:space="preserve">teritorijos </w:t>
            </w:r>
            <w:r w:rsidRPr="007D62B3">
              <w:rPr>
                <w:szCs w:val="24"/>
              </w:rPr>
              <w:t xml:space="preserve">bei </w:t>
            </w:r>
            <w:proofErr w:type="spellStart"/>
            <w:r w:rsidRPr="007D62B3">
              <w:rPr>
                <w:szCs w:val="24"/>
              </w:rPr>
              <w:t>Sakartvelo</w:t>
            </w:r>
            <w:proofErr w:type="spellEnd"/>
            <w:r w:rsidRPr="007D62B3">
              <w:rPr>
                <w:szCs w:val="24"/>
              </w:rPr>
              <w:t xml:space="preserve"> vyriausybės nekontroliuojamos Abchazijos ir Pietų Osetijos teritorijos fiziniais ir (arba) juridiniais asmenimis ne vėliau kaip iki </w:t>
            </w:r>
            <w:r w:rsidRPr="007D62B3">
              <w:rPr>
                <w:b/>
                <w:bCs/>
                <w:szCs w:val="24"/>
              </w:rPr>
              <w:t>2022 m. rugpjūčio 31 dienos</w:t>
            </w:r>
            <w:r w:rsidRPr="007D62B3">
              <w:rPr>
                <w:szCs w:val="24"/>
              </w:rPr>
              <w:t>.</w:t>
            </w:r>
          </w:p>
        </w:tc>
      </w:tr>
      <w:tr w:rsidR="00E76E89" w:rsidRPr="007D62B3" w14:paraId="70C534AF" w14:textId="77777777" w:rsidTr="00E76E89">
        <w:trPr>
          <w:trHeight w:val="288"/>
        </w:trPr>
        <w:tc>
          <w:tcPr>
            <w:tcW w:w="9077" w:type="dxa"/>
            <w:gridSpan w:val="2"/>
            <w:noWrap/>
            <w:tcMar>
              <w:top w:w="0" w:type="dxa"/>
              <w:left w:w="108" w:type="dxa"/>
              <w:bottom w:w="0" w:type="dxa"/>
              <w:right w:w="108" w:type="dxa"/>
            </w:tcMar>
            <w:vAlign w:val="bottom"/>
            <w:hideMark/>
          </w:tcPr>
          <w:p w14:paraId="01248314" w14:textId="77777777" w:rsidR="00E76E89" w:rsidRPr="007D62B3" w:rsidRDefault="00E76E89" w:rsidP="00AD116D">
            <w:pPr>
              <w:rPr>
                <w:szCs w:val="24"/>
                <w:lang w:eastAsia="lt-LT"/>
              </w:rPr>
            </w:pPr>
          </w:p>
        </w:tc>
      </w:tr>
      <w:tr w:rsidR="00E76E89" w:rsidRPr="007D62B3" w14:paraId="3E379F4A" w14:textId="77777777" w:rsidTr="00E76E89">
        <w:trPr>
          <w:trHeight w:val="338"/>
        </w:trPr>
        <w:tc>
          <w:tcPr>
            <w:tcW w:w="396" w:type="dxa"/>
            <w:noWrap/>
            <w:tcMar>
              <w:top w:w="0" w:type="dxa"/>
              <w:left w:w="108" w:type="dxa"/>
              <w:bottom w:w="0" w:type="dxa"/>
              <w:right w:w="108" w:type="dxa"/>
            </w:tcMar>
            <w:vAlign w:val="center"/>
            <w:hideMark/>
          </w:tcPr>
          <w:p w14:paraId="58831409" w14:textId="77777777" w:rsidR="00E76E89" w:rsidRPr="007D62B3" w:rsidRDefault="00E76E89" w:rsidP="00AD116D">
            <w:pPr>
              <w:rPr>
                <w:szCs w:val="24"/>
                <w:lang w:eastAsia="lt-LT"/>
              </w:rPr>
            </w:pPr>
            <w:r w:rsidRPr="007D62B3">
              <w:rPr>
                <w:b/>
                <w:bCs/>
                <w:color w:val="000000"/>
                <w:szCs w:val="24"/>
                <w:lang w:eastAsia="lt-LT"/>
              </w:rPr>
              <w:t>4.</w:t>
            </w:r>
          </w:p>
        </w:tc>
        <w:tc>
          <w:tcPr>
            <w:tcW w:w="8681" w:type="dxa"/>
            <w:tcMar>
              <w:top w:w="0" w:type="dxa"/>
              <w:left w:w="108" w:type="dxa"/>
              <w:bottom w:w="0" w:type="dxa"/>
              <w:right w:w="108" w:type="dxa"/>
            </w:tcMar>
            <w:vAlign w:val="bottom"/>
            <w:hideMark/>
          </w:tcPr>
          <w:p w14:paraId="37A48964" w14:textId="77777777" w:rsidR="00E76E89" w:rsidRPr="007D62B3" w:rsidRDefault="00E76E89" w:rsidP="00AD116D">
            <w:pPr>
              <w:rPr>
                <w:color w:val="000000"/>
                <w:szCs w:val="24"/>
                <w:lang w:eastAsia="lt-LT"/>
              </w:rPr>
            </w:pPr>
            <w:r w:rsidRPr="007D62B3">
              <w:rPr>
                <w:color w:val="000000"/>
                <w:szCs w:val="24"/>
                <w:lang w:eastAsia="lt-LT"/>
              </w:rPr>
              <w:t xml:space="preserve">Aš, toliau pasirašęs, patvirtinu, kad deklaracijoje pateikti duomenys yra teisingi. </w:t>
            </w:r>
          </w:p>
        </w:tc>
      </w:tr>
    </w:tbl>
    <w:p w14:paraId="76E6AB2D" w14:textId="77777777" w:rsidR="00E76E89" w:rsidRPr="007D62B3" w:rsidRDefault="00E76E89" w:rsidP="00E76E89">
      <w:pPr>
        <w:rPr>
          <w:szCs w:val="24"/>
        </w:rPr>
      </w:pPr>
    </w:p>
    <w:p w14:paraId="0A41E0A0" w14:textId="77777777" w:rsidR="00E76E89" w:rsidRPr="007D62B3" w:rsidRDefault="00E76E89" w:rsidP="00E76E89">
      <w:pPr>
        <w:rPr>
          <w:szCs w:val="24"/>
        </w:rPr>
      </w:pPr>
    </w:p>
    <w:p w14:paraId="69412AA8" w14:textId="5C633961" w:rsidR="001A57E9" w:rsidRPr="007D62B3" w:rsidRDefault="00E76E89" w:rsidP="00E76E89">
      <w:pPr>
        <w:rPr>
          <w:color w:val="000000"/>
          <w:szCs w:val="24"/>
          <w:lang w:eastAsia="lt-LT"/>
        </w:rPr>
      </w:pPr>
      <w:r w:rsidRPr="007D62B3">
        <w:rPr>
          <w:szCs w:val="24"/>
        </w:rPr>
        <w:t xml:space="preserve">_________________________________                                               ________________                      </w:t>
      </w:r>
      <w:r w:rsidRPr="007D62B3">
        <w:rPr>
          <w:color w:val="000000"/>
          <w:szCs w:val="24"/>
          <w:lang w:eastAsia="lt-LT"/>
        </w:rPr>
        <w:t>(</w:t>
      </w:r>
      <w:r w:rsidRPr="007D62B3">
        <w:rPr>
          <w:szCs w:val="24"/>
        </w:rPr>
        <w:t>vadovo ar jo įgalioto asmens</w:t>
      </w:r>
      <w:r w:rsidRPr="007D62B3">
        <w:rPr>
          <w:szCs w:val="24"/>
          <w:lang w:eastAsia="lt-LT"/>
        </w:rPr>
        <w:t xml:space="preserve"> pareigos</w:t>
      </w:r>
      <w:r w:rsidR="001A57E9" w:rsidRPr="007D62B3">
        <w:rPr>
          <w:szCs w:val="24"/>
          <w:lang w:eastAsia="lt-LT"/>
        </w:rPr>
        <w:t>,</w:t>
      </w:r>
      <w:r w:rsidRPr="007D62B3">
        <w:rPr>
          <w:color w:val="000000"/>
          <w:szCs w:val="24"/>
          <w:lang w:eastAsia="lt-LT"/>
        </w:rPr>
        <w:tab/>
        <w:t xml:space="preserve">                                                         (parašas)</w:t>
      </w:r>
    </w:p>
    <w:p w14:paraId="1C531698" w14:textId="5EBB820B" w:rsidR="00E76E89" w:rsidRPr="007D62B3" w:rsidRDefault="00E76E89" w:rsidP="001A57E9">
      <w:pPr>
        <w:ind w:firstLine="851"/>
        <w:rPr>
          <w:color w:val="000000"/>
          <w:szCs w:val="24"/>
          <w:lang w:eastAsia="lt-LT"/>
        </w:rPr>
      </w:pPr>
      <w:r w:rsidRPr="007D62B3">
        <w:rPr>
          <w:color w:val="000000"/>
          <w:szCs w:val="24"/>
          <w:lang w:eastAsia="lt-LT"/>
        </w:rPr>
        <w:t>vardas ir pavardė)</w:t>
      </w:r>
    </w:p>
    <w:p w14:paraId="3A968F19" w14:textId="77777777" w:rsidR="00E76E89" w:rsidRPr="007D62B3" w:rsidRDefault="00E76E89" w:rsidP="00E76E89">
      <w:pPr>
        <w:rPr>
          <w:szCs w:val="24"/>
        </w:rPr>
      </w:pPr>
    </w:p>
    <w:p w14:paraId="3CFC8FAB" w14:textId="77777777" w:rsidR="00E76E89" w:rsidRPr="007D62B3" w:rsidRDefault="00E76E89" w:rsidP="00E76E89">
      <w:pPr>
        <w:rPr>
          <w:szCs w:val="24"/>
        </w:rPr>
      </w:pPr>
    </w:p>
    <w:p w14:paraId="1FDA4003" w14:textId="659D26B0" w:rsidR="0094581F" w:rsidRPr="001A57E9" w:rsidRDefault="00E76E89" w:rsidP="007C3C98">
      <w:pPr>
        <w:jc w:val="center"/>
        <w:rPr>
          <w:szCs w:val="24"/>
        </w:rPr>
      </w:pPr>
      <w:r w:rsidRPr="007D62B3">
        <w:rPr>
          <w:szCs w:val="24"/>
        </w:rPr>
        <w:t>_______________________________</w:t>
      </w:r>
    </w:p>
    <w:sectPr w:rsidR="0094581F" w:rsidRPr="001A57E9" w:rsidSect="00E76E89">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42060" w14:textId="77777777" w:rsidR="0071493E" w:rsidRDefault="0071493E">
      <w:pPr>
        <w:rPr>
          <w:sz w:val="22"/>
          <w:szCs w:val="22"/>
        </w:rPr>
      </w:pPr>
      <w:r>
        <w:rPr>
          <w:sz w:val="22"/>
          <w:szCs w:val="22"/>
        </w:rPr>
        <w:separator/>
      </w:r>
    </w:p>
  </w:endnote>
  <w:endnote w:type="continuationSeparator" w:id="0">
    <w:p w14:paraId="7950835A" w14:textId="77777777" w:rsidR="0071493E" w:rsidRDefault="0071493E">
      <w:pPr>
        <w:rPr>
          <w:sz w:val="22"/>
          <w:szCs w:val="22"/>
        </w:rPr>
      </w:pPr>
      <w:r>
        <w:rPr>
          <w:sz w:val="22"/>
          <w:szCs w:val="22"/>
        </w:rPr>
        <w:continuationSeparator/>
      </w:r>
    </w:p>
  </w:endnote>
  <w:endnote w:type="continuationNotice" w:id="1">
    <w:p w14:paraId="4EC58014" w14:textId="77777777" w:rsidR="0071493E" w:rsidRDefault="0071493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epublika">
    <w:altName w:val="Yu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1C331" w14:textId="77777777" w:rsidR="0071493E" w:rsidRDefault="0071493E">
      <w:pPr>
        <w:rPr>
          <w:sz w:val="22"/>
          <w:szCs w:val="22"/>
        </w:rPr>
      </w:pPr>
      <w:r>
        <w:rPr>
          <w:sz w:val="22"/>
          <w:szCs w:val="22"/>
        </w:rPr>
        <w:separator/>
      </w:r>
    </w:p>
  </w:footnote>
  <w:footnote w:type="continuationSeparator" w:id="0">
    <w:p w14:paraId="5837F60F" w14:textId="77777777" w:rsidR="0071493E" w:rsidRDefault="0071493E">
      <w:pPr>
        <w:rPr>
          <w:sz w:val="22"/>
          <w:szCs w:val="22"/>
        </w:rPr>
      </w:pPr>
      <w:r>
        <w:rPr>
          <w:sz w:val="22"/>
          <w:szCs w:val="22"/>
        </w:rPr>
        <w:continuationSeparator/>
      </w:r>
    </w:p>
  </w:footnote>
  <w:footnote w:type="continuationNotice" w:id="1">
    <w:p w14:paraId="4E8724A5" w14:textId="77777777" w:rsidR="0071493E" w:rsidRDefault="0071493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F409F">
      <w:rPr>
        <w:noProof/>
        <w:szCs w:val="22"/>
      </w:rPr>
      <w:t>7</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4AAB"/>
    <w:multiLevelType w:val="multilevel"/>
    <w:tmpl w:val="958E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C60EB"/>
    <w:multiLevelType w:val="multilevel"/>
    <w:tmpl w:val="B680D76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C81F21"/>
    <w:multiLevelType w:val="multilevel"/>
    <w:tmpl w:val="DA466BA6"/>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4B5FFD"/>
    <w:multiLevelType w:val="hybridMultilevel"/>
    <w:tmpl w:val="5E1CED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4070D"/>
    <w:multiLevelType w:val="hybridMultilevel"/>
    <w:tmpl w:val="5A3E93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4E65A9"/>
    <w:multiLevelType w:val="multilevel"/>
    <w:tmpl w:val="91C48784"/>
    <w:lvl w:ilvl="0">
      <w:start w:val="1"/>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Zero"/>
      <w:lvlText w:val="%1.%2.%3.%4.%5."/>
      <w:lvlJc w:val="left"/>
      <w:pPr>
        <w:ind w:left="1080" w:hanging="1080"/>
      </w:pPr>
      <w:rPr>
        <w:rFonts w:hint="default"/>
        <w:i w:val="0"/>
        <w:sz w:val="24"/>
      </w:rPr>
    </w:lvl>
    <w:lvl w:ilvl="5">
      <w:start w:val="1"/>
      <w:numFmt w:val="decimalZero"/>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9" w15:restartNumberingAfterBreak="0">
    <w:nsid w:val="32CA20D0"/>
    <w:multiLevelType w:val="multilevel"/>
    <w:tmpl w:val="118A5BF2"/>
    <w:lvl w:ilvl="0">
      <w:start w:val="12"/>
      <w:numFmt w:val="decimal"/>
      <w:lvlText w:val="%1."/>
      <w:lvlJc w:val="left"/>
      <w:pPr>
        <w:ind w:left="480" w:hanging="480"/>
      </w:pPr>
      <w:rPr>
        <w:rFonts w:hint="default"/>
        <w:i w:val="0"/>
        <w:sz w:val="24"/>
      </w:rPr>
    </w:lvl>
    <w:lvl w:ilvl="1">
      <w:start w:val="1"/>
      <w:numFmt w:val="decimal"/>
      <w:lvlText w:val="%1.%2."/>
      <w:lvlJc w:val="left"/>
      <w:pPr>
        <w:ind w:left="480" w:hanging="48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0" w15:restartNumberingAfterBreak="0">
    <w:nsid w:val="43AA0F71"/>
    <w:multiLevelType w:val="hybridMultilevel"/>
    <w:tmpl w:val="45A8CB4A"/>
    <w:lvl w:ilvl="0" w:tplc="74A8B1AA">
      <w:start w:val="1"/>
      <w:numFmt w:val="decimal"/>
      <w:lvlText w:val="%1."/>
      <w:lvlJc w:val="left"/>
      <w:pPr>
        <w:ind w:left="1020" w:hanging="360"/>
      </w:pPr>
    </w:lvl>
    <w:lvl w:ilvl="1" w:tplc="41944D76">
      <w:start w:val="1"/>
      <w:numFmt w:val="decimal"/>
      <w:lvlText w:val="%2."/>
      <w:lvlJc w:val="left"/>
      <w:pPr>
        <w:ind w:left="1020" w:hanging="360"/>
      </w:pPr>
    </w:lvl>
    <w:lvl w:ilvl="2" w:tplc="23C8033E">
      <w:start w:val="1"/>
      <w:numFmt w:val="decimal"/>
      <w:lvlText w:val="%3."/>
      <w:lvlJc w:val="left"/>
      <w:pPr>
        <w:ind w:left="1020" w:hanging="360"/>
      </w:pPr>
    </w:lvl>
    <w:lvl w:ilvl="3" w:tplc="9DCAE992">
      <w:start w:val="1"/>
      <w:numFmt w:val="decimal"/>
      <w:lvlText w:val="%4."/>
      <w:lvlJc w:val="left"/>
      <w:pPr>
        <w:ind w:left="1020" w:hanging="360"/>
      </w:pPr>
    </w:lvl>
    <w:lvl w:ilvl="4" w:tplc="4E2A34E6">
      <w:start w:val="1"/>
      <w:numFmt w:val="decimal"/>
      <w:lvlText w:val="%5."/>
      <w:lvlJc w:val="left"/>
      <w:pPr>
        <w:ind w:left="1020" w:hanging="360"/>
      </w:pPr>
    </w:lvl>
    <w:lvl w:ilvl="5" w:tplc="D9089766">
      <w:start w:val="1"/>
      <w:numFmt w:val="decimal"/>
      <w:lvlText w:val="%6."/>
      <w:lvlJc w:val="left"/>
      <w:pPr>
        <w:ind w:left="1020" w:hanging="360"/>
      </w:pPr>
    </w:lvl>
    <w:lvl w:ilvl="6" w:tplc="A9745C70">
      <w:start w:val="1"/>
      <w:numFmt w:val="decimal"/>
      <w:lvlText w:val="%7."/>
      <w:lvlJc w:val="left"/>
      <w:pPr>
        <w:ind w:left="1020" w:hanging="360"/>
      </w:pPr>
    </w:lvl>
    <w:lvl w:ilvl="7" w:tplc="8716E158">
      <w:start w:val="1"/>
      <w:numFmt w:val="decimal"/>
      <w:lvlText w:val="%8."/>
      <w:lvlJc w:val="left"/>
      <w:pPr>
        <w:ind w:left="1020" w:hanging="360"/>
      </w:pPr>
    </w:lvl>
    <w:lvl w:ilvl="8" w:tplc="A29CA92E">
      <w:start w:val="1"/>
      <w:numFmt w:val="decimal"/>
      <w:lvlText w:val="%9."/>
      <w:lvlJc w:val="left"/>
      <w:pPr>
        <w:ind w:left="1020" w:hanging="360"/>
      </w:pPr>
    </w:lvl>
  </w:abstractNum>
  <w:abstractNum w:abstractNumId="11" w15:restartNumberingAfterBreak="0">
    <w:nsid w:val="43D61C6F"/>
    <w:multiLevelType w:val="multilevel"/>
    <w:tmpl w:val="2A184FB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4C038BE"/>
    <w:multiLevelType w:val="multilevel"/>
    <w:tmpl w:val="9940C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F24087"/>
    <w:multiLevelType w:val="multilevel"/>
    <w:tmpl w:val="7DAE0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A1069"/>
    <w:multiLevelType w:val="multilevel"/>
    <w:tmpl w:val="9E5A81F0"/>
    <w:lvl w:ilvl="0">
      <w:start w:val="8"/>
      <w:numFmt w:val="decimal"/>
      <w:lvlText w:val="%1."/>
      <w:lvlJc w:val="left"/>
      <w:pPr>
        <w:ind w:left="360" w:hanging="360"/>
      </w:pPr>
      <w:rPr>
        <w:rFonts w:hint="default"/>
        <w:i w:val="0"/>
        <w:sz w:val="24"/>
      </w:rPr>
    </w:lvl>
    <w:lvl w:ilvl="1">
      <w:start w:val="1"/>
      <w:numFmt w:val="decimal"/>
      <w:lvlText w:val="%1.%2."/>
      <w:lvlJc w:val="left"/>
      <w:pPr>
        <w:ind w:left="840" w:hanging="360"/>
      </w:pPr>
      <w:rPr>
        <w:rFonts w:hint="default"/>
        <w:i w:val="0"/>
        <w:sz w:val="24"/>
      </w:rPr>
    </w:lvl>
    <w:lvl w:ilvl="2">
      <w:start w:val="1"/>
      <w:numFmt w:val="decimal"/>
      <w:lvlText w:val="%1.%2.%3."/>
      <w:lvlJc w:val="left"/>
      <w:pPr>
        <w:ind w:left="1680" w:hanging="720"/>
      </w:pPr>
      <w:rPr>
        <w:rFonts w:hint="default"/>
        <w:i w:val="0"/>
        <w:sz w:val="24"/>
      </w:rPr>
    </w:lvl>
    <w:lvl w:ilvl="3">
      <w:start w:val="1"/>
      <w:numFmt w:val="decimal"/>
      <w:lvlText w:val="%1.%2.%3.%4."/>
      <w:lvlJc w:val="left"/>
      <w:pPr>
        <w:ind w:left="2160" w:hanging="720"/>
      </w:pPr>
      <w:rPr>
        <w:rFonts w:hint="default"/>
        <w:i w:val="0"/>
        <w:sz w:val="24"/>
      </w:rPr>
    </w:lvl>
    <w:lvl w:ilvl="4">
      <w:start w:val="1"/>
      <w:numFmt w:val="decimal"/>
      <w:lvlText w:val="%1.%2.%3.%4.%5."/>
      <w:lvlJc w:val="left"/>
      <w:pPr>
        <w:ind w:left="3000" w:hanging="1080"/>
      </w:pPr>
      <w:rPr>
        <w:rFonts w:hint="default"/>
        <w:i w:val="0"/>
        <w:sz w:val="24"/>
      </w:rPr>
    </w:lvl>
    <w:lvl w:ilvl="5">
      <w:start w:val="1"/>
      <w:numFmt w:val="decimal"/>
      <w:lvlText w:val="%1.%2.%3.%4.%5.%6."/>
      <w:lvlJc w:val="left"/>
      <w:pPr>
        <w:ind w:left="3480" w:hanging="1080"/>
      </w:pPr>
      <w:rPr>
        <w:rFonts w:hint="default"/>
        <w:i w:val="0"/>
        <w:sz w:val="24"/>
      </w:rPr>
    </w:lvl>
    <w:lvl w:ilvl="6">
      <w:start w:val="1"/>
      <w:numFmt w:val="decimal"/>
      <w:lvlText w:val="%1.%2.%3.%4.%5.%6.%7."/>
      <w:lvlJc w:val="left"/>
      <w:pPr>
        <w:ind w:left="4320" w:hanging="1440"/>
      </w:pPr>
      <w:rPr>
        <w:rFonts w:hint="default"/>
        <w:i w:val="0"/>
        <w:sz w:val="24"/>
      </w:rPr>
    </w:lvl>
    <w:lvl w:ilvl="7">
      <w:start w:val="1"/>
      <w:numFmt w:val="decimal"/>
      <w:lvlText w:val="%1.%2.%3.%4.%5.%6.%7.%8."/>
      <w:lvlJc w:val="left"/>
      <w:pPr>
        <w:ind w:left="4800" w:hanging="1440"/>
      </w:pPr>
      <w:rPr>
        <w:rFonts w:hint="default"/>
        <w:i w:val="0"/>
        <w:sz w:val="24"/>
      </w:rPr>
    </w:lvl>
    <w:lvl w:ilvl="8">
      <w:start w:val="1"/>
      <w:numFmt w:val="decimal"/>
      <w:lvlText w:val="%1.%2.%3.%4.%5.%6.%7.%8.%9."/>
      <w:lvlJc w:val="left"/>
      <w:pPr>
        <w:ind w:left="5640" w:hanging="1800"/>
      </w:pPr>
      <w:rPr>
        <w:rFonts w:hint="default"/>
        <w:i w:val="0"/>
        <w:sz w:val="24"/>
      </w:rPr>
    </w:lvl>
  </w:abstractNum>
  <w:abstractNum w:abstractNumId="15" w15:restartNumberingAfterBreak="0">
    <w:nsid w:val="465F7B4C"/>
    <w:multiLevelType w:val="hybridMultilevel"/>
    <w:tmpl w:val="BB6467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5B6726D"/>
    <w:multiLevelType w:val="multilevel"/>
    <w:tmpl w:val="042423BE"/>
    <w:lvl w:ilvl="0">
      <w:start w:val="11"/>
      <w:numFmt w:val="decimal"/>
      <w:lvlText w:val="%1."/>
      <w:lvlJc w:val="left"/>
      <w:pPr>
        <w:ind w:left="480" w:hanging="480"/>
      </w:pPr>
      <w:rPr>
        <w:rFonts w:eastAsia="Calibri" w:hint="default"/>
      </w:rPr>
    </w:lvl>
    <w:lvl w:ilvl="1">
      <w:start w:val="1"/>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8" w15:restartNumberingAfterBreak="0">
    <w:nsid w:val="58D356AF"/>
    <w:multiLevelType w:val="multilevel"/>
    <w:tmpl w:val="72AEECB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BE3DFA"/>
    <w:multiLevelType w:val="multilevel"/>
    <w:tmpl w:val="042423BE"/>
    <w:lvl w:ilvl="0">
      <w:start w:val="11"/>
      <w:numFmt w:val="decimal"/>
      <w:lvlText w:val="%1."/>
      <w:lvlJc w:val="left"/>
      <w:pPr>
        <w:ind w:left="480" w:hanging="480"/>
      </w:pPr>
      <w:rPr>
        <w:rFonts w:eastAsia="Calibri" w:hint="default"/>
      </w:rPr>
    </w:lvl>
    <w:lvl w:ilvl="1">
      <w:start w:val="1"/>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0" w15:restartNumberingAfterBreak="0">
    <w:nsid w:val="5F003E82"/>
    <w:multiLevelType w:val="multilevel"/>
    <w:tmpl w:val="D8EC91D2"/>
    <w:lvl w:ilvl="0">
      <w:start w:val="2"/>
      <w:numFmt w:val="decimal"/>
      <w:lvlText w:val="%1."/>
      <w:lvlJc w:val="left"/>
      <w:pPr>
        <w:ind w:left="480" w:hanging="480"/>
      </w:pPr>
      <w:rPr>
        <w:rFonts w:hint="default"/>
      </w:rPr>
    </w:lvl>
    <w:lvl w:ilvl="1">
      <w:start w:val="22"/>
      <w:numFmt w:val="decimal"/>
      <w:lvlText w:val="%1.%2."/>
      <w:lvlJc w:val="left"/>
      <w:pPr>
        <w:ind w:left="837" w:hanging="480"/>
      </w:pPr>
      <w:rPr>
        <w:rFonts w:hint="default"/>
        <w:sz w:val="24"/>
        <w:szCs w:val="24"/>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608C21B3"/>
    <w:multiLevelType w:val="multilevel"/>
    <w:tmpl w:val="12440B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71114"/>
    <w:multiLevelType w:val="hybridMultilevel"/>
    <w:tmpl w:val="C82E0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076237">
    <w:abstractNumId w:val="12"/>
  </w:num>
  <w:num w:numId="2" w16cid:durableId="524902272">
    <w:abstractNumId w:val="8"/>
  </w:num>
  <w:num w:numId="3" w16cid:durableId="426582591">
    <w:abstractNumId w:val="13"/>
  </w:num>
  <w:num w:numId="4" w16cid:durableId="687607856">
    <w:abstractNumId w:val="16"/>
  </w:num>
  <w:num w:numId="5" w16cid:durableId="1393504098">
    <w:abstractNumId w:val="1"/>
  </w:num>
  <w:num w:numId="6" w16cid:durableId="2086801852">
    <w:abstractNumId w:val="9"/>
  </w:num>
  <w:num w:numId="7" w16cid:durableId="465123064">
    <w:abstractNumId w:val="5"/>
  </w:num>
  <w:num w:numId="8" w16cid:durableId="2043625979">
    <w:abstractNumId w:val="4"/>
  </w:num>
  <w:num w:numId="9" w16cid:durableId="1680231970">
    <w:abstractNumId w:val="20"/>
  </w:num>
  <w:num w:numId="10" w16cid:durableId="178279514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97054">
    <w:abstractNumId w:val="15"/>
  </w:num>
  <w:num w:numId="12" w16cid:durableId="525025294">
    <w:abstractNumId w:val="3"/>
  </w:num>
  <w:num w:numId="13" w16cid:durableId="1439566354">
    <w:abstractNumId w:val="17"/>
  </w:num>
  <w:num w:numId="14" w16cid:durableId="343633786">
    <w:abstractNumId w:val="19"/>
  </w:num>
  <w:num w:numId="15" w16cid:durableId="527524989">
    <w:abstractNumId w:val="14"/>
  </w:num>
  <w:num w:numId="16" w16cid:durableId="280649291">
    <w:abstractNumId w:val="7"/>
  </w:num>
  <w:num w:numId="17" w16cid:durableId="816410044">
    <w:abstractNumId w:val="2"/>
  </w:num>
  <w:num w:numId="18" w16cid:durableId="1654487003">
    <w:abstractNumId w:val="21"/>
  </w:num>
  <w:num w:numId="19" w16cid:durableId="222983465">
    <w:abstractNumId w:val="18"/>
  </w:num>
  <w:num w:numId="20" w16cid:durableId="1339389532">
    <w:abstractNumId w:val="11"/>
  </w:num>
  <w:num w:numId="21" w16cid:durableId="707143444">
    <w:abstractNumId w:val="6"/>
  </w:num>
  <w:num w:numId="22" w16cid:durableId="1907258047">
    <w:abstractNumId w:val="22"/>
  </w:num>
  <w:num w:numId="23" w16cid:durableId="1535925216">
    <w:abstractNumId w:val="10"/>
  </w:num>
  <w:num w:numId="24" w16cid:durableId="211651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208F7"/>
    <w:rsid w:val="00027A61"/>
    <w:rsid w:val="00045848"/>
    <w:rsid w:val="00045C77"/>
    <w:rsid w:val="00060630"/>
    <w:rsid w:val="000633F8"/>
    <w:rsid w:val="00065701"/>
    <w:rsid w:val="00093CA7"/>
    <w:rsid w:val="000A2D08"/>
    <w:rsid w:val="000A7EC0"/>
    <w:rsid w:val="000B3DA0"/>
    <w:rsid w:val="000E28DE"/>
    <w:rsid w:val="000E5197"/>
    <w:rsid w:val="000F7895"/>
    <w:rsid w:val="00125D34"/>
    <w:rsid w:val="00126C49"/>
    <w:rsid w:val="0013025D"/>
    <w:rsid w:val="00130F3F"/>
    <w:rsid w:val="001350CE"/>
    <w:rsid w:val="001372E4"/>
    <w:rsid w:val="00183AB5"/>
    <w:rsid w:val="00186752"/>
    <w:rsid w:val="001A2EA8"/>
    <w:rsid w:val="001A47D2"/>
    <w:rsid w:val="001A57E9"/>
    <w:rsid w:val="001B332E"/>
    <w:rsid w:val="001B3B2A"/>
    <w:rsid w:val="001B4E19"/>
    <w:rsid w:val="001B7F76"/>
    <w:rsid w:val="001C7867"/>
    <w:rsid w:val="001C795E"/>
    <w:rsid w:val="001D3166"/>
    <w:rsid w:val="001E16BF"/>
    <w:rsid w:val="001E7BE8"/>
    <w:rsid w:val="001F440F"/>
    <w:rsid w:val="00203E10"/>
    <w:rsid w:val="002049C7"/>
    <w:rsid w:val="00211B19"/>
    <w:rsid w:val="00213153"/>
    <w:rsid w:val="002340BC"/>
    <w:rsid w:val="00244149"/>
    <w:rsid w:val="00254BC5"/>
    <w:rsid w:val="00262C0B"/>
    <w:rsid w:val="00282279"/>
    <w:rsid w:val="002915B2"/>
    <w:rsid w:val="002A7AEA"/>
    <w:rsid w:val="002B1542"/>
    <w:rsid w:val="002B175D"/>
    <w:rsid w:val="002D16C0"/>
    <w:rsid w:val="002D1C23"/>
    <w:rsid w:val="002D2463"/>
    <w:rsid w:val="002F61E1"/>
    <w:rsid w:val="003103E8"/>
    <w:rsid w:val="00320C75"/>
    <w:rsid w:val="0032157B"/>
    <w:rsid w:val="00372DD5"/>
    <w:rsid w:val="003735F8"/>
    <w:rsid w:val="00380C6C"/>
    <w:rsid w:val="0038527B"/>
    <w:rsid w:val="0038628B"/>
    <w:rsid w:val="00390BE7"/>
    <w:rsid w:val="003951CC"/>
    <w:rsid w:val="003A7060"/>
    <w:rsid w:val="003C27CA"/>
    <w:rsid w:val="003C7ACA"/>
    <w:rsid w:val="003C7AEB"/>
    <w:rsid w:val="003D08DE"/>
    <w:rsid w:val="003E00DB"/>
    <w:rsid w:val="003E2B8D"/>
    <w:rsid w:val="00400939"/>
    <w:rsid w:val="00407D24"/>
    <w:rsid w:val="00411CF5"/>
    <w:rsid w:val="00416310"/>
    <w:rsid w:val="00423560"/>
    <w:rsid w:val="00435A9E"/>
    <w:rsid w:val="004409F5"/>
    <w:rsid w:val="004532A6"/>
    <w:rsid w:val="00453B83"/>
    <w:rsid w:val="00475536"/>
    <w:rsid w:val="00482237"/>
    <w:rsid w:val="00483A03"/>
    <w:rsid w:val="00484D22"/>
    <w:rsid w:val="0048636B"/>
    <w:rsid w:val="0049402C"/>
    <w:rsid w:val="004A7BAB"/>
    <w:rsid w:val="004B431A"/>
    <w:rsid w:val="004B7610"/>
    <w:rsid w:val="004C020B"/>
    <w:rsid w:val="004D3872"/>
    <w:rsid w:val="004F1701"/>
    <w:rsid w:val="00504945"/>
    <w:rsid w:val="00513604"/>
    <w:rsid w:val="00520812"/>
    <w:rsid w:val="00531A46"/>
    <w:rsid w:val="005479EA"/>
    <w:rsid w:val="00572F44"/>
    <w:rsid w:val="0057577D"/>
    <w:rsid w:val="00577FFE"/>
    <w:rsid w:val="00587085"/>
    <w:rsid w:val="00597475"/>
    <w:rsid w:val="005B1DA0"/>
    <w:rsid w:val="005B57CC"/>
    <w:rsid w:val="005C56F5"/>
    <w:rsid w:val="005D0CA8"/>
    <w:rsid w:val="005D49A9"/>
    <w:rsid w:val="005D6ADC"/>
    <w:rsid w:val="005D7A48"/>
    <w:rsid w:val="006122AC"/>
    <w:rsid w:val="00640D28"/>
    <w:rsid w:val="00640DCE"/>
    <w:rsid w:val="006538DD"/>
    <w:rsid w:val="00655E16"/>
    <w:rsid w:val="00666FF4"/>
    <w:rsid w:val="00680D1B"/>
    <w:rsid w:val="006869C8"/>
    <w:rsid w:val="006A190B"/>
    <w:rsid w:val="006A7D34"/>
    <w:rsid w:val="006B105F"/>
    <w:rsid w:val="006C5384"/>
    <w:rsid w:val="006C61DB"/>
    <w:rsid w:val="006D1903"/>
    <w:rsid w:val="006F4615"/>
    <w:rsid w:val="0071493E"/>
    <w:rsid w:val="0072360C"/>
    <w:rsid w:val="00727459"/>
    <w:rsid w:val="0073433E"/>
    <w:rsid w:val="00742BF3"/>
    <w:rsid w:val="007A6541"/>
    <w:rsid w:val="007B1AC2"/>
    <w:rsid w:val="007B330A"/>
    <w:rsid w:val="007B6230"/>
    <w:rsid w:val="007C3C98"/>
    <w:rsid w:val="007D21C3"/>
    <w:rsid w:val="007D62B3"/>
    <w:rsid w:val="007F77E2"/>
    <w:rsid w:val="008127C6"/>
    <w:rsid w:val="00816E76"/>
    <w:rsid w:val="0081744A"/>
    <w:rsid w:val="008270CB"/>
    <w:rsid w:val="00854AE8"/>
    <w:rsid w:val="00855E79"/>
    <w:rsid w:val="00861B28"/>
    <w:rsid w:val="008657A1"/>
    <w:rsid w:val="00865B84"/>
    <w:rsid w:val="00870EF7"/>
    <w:rsid w:val="00880F84"/>
    <w:rsid w:val="008848FB"/>
    <w:rsid w:val="00886BD7"/>
    <w:rsid w:val="00887E48"/>
    <w:rsid w:val="00891AEF"/>
    <w:rsid w:val="008A0476"/>
    <w:rsid w:val="008A1C28"/>
    <w:rsid w:val="008A354F"/>
    <w:rsid w:val="008A67D5"/>
    <w:rsid w:val="008D4064"/>
    <w:rsid w:val="008E1275"/>
    <w:rsid w:val="008F01CB"/>
    <w:rsid w:val="008F1811"/>
    <w:rsid w:val="008F3FE1"/>
    <w:rsid w:val="009034D6"/>
    <w:rsid w:val="009134D4"/>
    <w:rsid w:val="00927E1E"/>
    <w:rsid w:val="0093088D"/>
    <w:rsid w:val="00930A36"/>
    <w:rsid w:val="0094581F"/>
    <w:rsid w:val="009741A2"/>
    <w:rsid w:val="009742B7"/>
    <w:rsid w:val="009744D2"/>
    <w:rsid w:val="0098652E"/>
    <w:rsid w:val="0098720D"/>
    <w:rsid w:val="009A4257"/>
    <w:rsid w:val="009A79AA"/>
    <w:rsid w:val="009A7FB9"/>
    <w:rsid w:val="009B19B8"/>
    <w:rsid w:val="009B1F7D"/>
    <w:rsid w:val="009B311C"/>
    <w:rsid w:val="009B35B3"/>
    <w:rsid w:val="009C4A07"/>
    <w:rsid w:val="009D4281"/>
    <w:rsid w:val="009D6F6A"/>
    <w:rsid w:val="009E2CCF"/>
    <w:rsid w:val="009E4E0D"/>
    <w:rsid w:val="009F5235"/>
    <w:rsid w:val="009F632D"/>
    <w:rsid w:val="009F7F4A"/>
    <w:rsid w:val="00A061C9"/>
    <w:rsid w:val="00A1177D"/>
    <w:rsid w:val="00A212F8"/>
    <w:rsid w:val="00A243CD"/>
    <w:rsid w:val="00A32CB9"/>
    <w:rsid w:val="00A361B0"/>
    <w:rsid w:val="00A41BF2"/>
    <w:rsid w:val="00A41F96"/>
    <w:rsid w:val="00A5027C"/>
    <w:rsid w:val="00A53A11"/>
    <w:rsid w:val="00A57A36"/>
    <w:rsid w:val="00A675AE"/>
    <w:rsid w:val="00A81A2F"/>
    <w:rsid w:val="00A832E0"/>
    <w:rsid w:val="00A84EF8"/>
    <w:rsid w:val="00A96963"/>
    <w:rsid w:val="00AC0085"/>
    <w:rsid w:val="00AC6422"/>
    <w:rsid w:val="00AD7DC2"/>
    <w:rsid w:val="00AE0910"/>
    <w:rsid w:val="00AE2E10"/>
    <w:rsid w:val="00AE6571"/>
    <w:rsid w:val="00AE65F4"/>
    <w:rsid w:val="00AF250F"/>
    <w:rsid w:val="00B00D53"/>
    <w:rsid w:val="00B04D99"/>
    <w:rsid w:val="00B47A1A"/>
    <w:rsid w:val="00B62C4B"/>
    <w:rsid w:val="00B70205"/>
    <w:rsid w:val="00B77E3A"/>
    <w:rsid w:val="00B97F10"/>
    <w:rsid w:val="00BA2B35"/>
    <w:rsid w:val="00BA741B"/>
    <w:rsid w:val="00BC3744"/>
    <w:rsid w:val="00C01EE4"/>
    <w:rsid w:val="00C139BD"/>
    <w:rsid w:val="00C219D5"/>
    <w:rsid w:val="00C222C1"/>
    <w:rsid w:val="00C26220"/>
    <w:rsid w:val="00C274DF"/>
    <w:rsid w:val="00C41405"/>
    <w:rsid w:val="00C414F1"/>
    <w:rsid w:val="00C55003"/>
    <w:rsid w:val="00C554B0"/>
    <w:rsid w:val="00C55FD3"/>
    <w:rsid w:val="00C7405F"/>
    <w:rsid w:val="00C75568"/>
    <w:rsid w:val="00C95123"/>
    <w:rsid w:val="00CA0451"/>
    <w:rsid w:val="00CC1DA6"/>
    <w:rsid w:val="00CC25DD"/>
    <w:rsid w:val="00CC2793"/>
    <w:rsid w:val="00CC5853"/>
    <w:rsid w:val="00CD02BD"/>
    <w:rsid w:val="00CD4641"/>
    <w:rsid w:val="00CF094C"/>
    <w:rsid w:val="00D002D8"/>
    <w:rsid w:val="00D11652"/>
    <w:rsid w:val="00D2285E"/>
    <w:rsid w:val="00D32C2C"/>
    <w:rsid w:val="00D337AE"/>
    <w:rsid w:val="00D524A3"/>
    <w:rsid w:val="00D62013"/>
    <w:rsid w:val="00D6235E"/>
    <w:rsid w:val="00D6768E"/>
    <w:rsid w:val="00D6791F"/>
    <w:rsid w:val="00D67D73"/>
    <w:rsid w:val="00D70622"/>
    <w:rsid w:val="00D70F08"/>
    <w:rsid w:val="00D767C2"/>
    <w:rsid w:val="00DC0016"/>
    <w:rsid w:val="00DC0C23"/>
    <w:rsid w:val="00DC7789"/>
    <w:rsid w:val="00DD684A"/>
    <w:rsid w:val="00DF070F"/>
    <w:rsid w:val="00DF295F"/>
    <w:rsid w:val="00DF3BF8"/>
    <w:rsid w:val="00DF40CE"/>
    <w:rsid w:val="00DF4D3F"/>
    <w:rsid w:val="00E06A3E"/>
    <w:rsid w:val="00E25BDC"/>
    <w:rsid w:val="00E27269"/>
    <w:rsid w:val="00E55696"/>
    <w:rsid w:val="00E7019A"/>
    <w:rsid w:val="00E76D80"/>
    <w:rsid w:val="00E76E89"/>
    <w:rsid w:val="00E83892"/>
    <w:rsid w:val="00EA2565"/>
    <w:rsid w:val="00EB0F8F"/>
    <w:rsid w:val="00EB17AE"/>
    <w:rsid w:val="00EB6E72"/>
    <w:rsid w:val="00EC3EC0"/>
    <w:rsid w:val="00EF013E"/>
    <w:rsid w:val="00EF01DA"/>
    <w:rsid w:val="00EF1DC4"/>
    <w:rsid w:val="00F04B6A"/>
    <w:rsid w:val="00F06CC2"/>
    <w:rsid w:val="00F0744A"/>
    <w:rsid w:val="00F22890"/>
    <w:rsid w:val="00F25962"/>
    <w:rsid w:val="00F37863"/>
    <w:rsid w:val="00F50253"/>
    <w:rsid w:val="00F656B9"/>
    <w:rsid w:val="00F712F5"/>
    <w:rsid w:val="00F73957"/>
    <w:rsid w:val="00F74D10"/>
    <w:rsid w:val="00F77E25"/>
    <w:rsid w:val="00F849B2"/>
    <w:rsid w:val="00F8797F"/>
    <w:rsid w:val="00FB0552"/>
    <w:rsid w:val="00FD6D50"/>
    <w:rsid w:val="00FE0183"/>
    <w:rsid w:val="00FE021A"/>
    <w:rsid w:val="00FE6F0C"/>
    <w:rsid w:val="00FF1235"/>
    <w:rsid w:val="00FF409F"/>
    <w:rsid w:val="02125B0A"/>
    <w:rsid w:val="06CC92A1"/>
    <w:rsid w:val="09540849"/>
    <w:rsid w:val="0985EA6D"/>
    <w:rsid w:val="0DF3449D"/>
    <w:rsid w:val="0E8C57B5"/>
    <w:rsid w:val="0F1CE2DB"/>
    <w:rsid w:val="0F4B8C86"/>
    <w:rsid w:val="13C7709C"/>
    <w:rsid w:val="18232BB7"/>
    <w:rsid w:val="1844C232"/>
    <w:rsid w:val="18A82449"/>
    <w:rsid w:val="1B0DE8FF"/>
    <w:rsid w:val="1B2F517B"/>
    <w:rsid w:val="1F75A749"/>
    <w:rsid w:val="2086B498"/>
    <w:rsid w:val="28505767"/>
    <w:rsid w:val="29A463BA"/>
    <w:rsid w:val="29EC27C8"/>
    <w:rsid w:val="2B0CE83D"/>
    <w:rsid w:val="2B3236D5"/>
    <w:rsid w:val="2B76B357"/>
    <w:rsid w:val="2BBADF60"/>
    <w:rsid w:val="2C9BEC2B"/>
    <w:rsid w:val="3128AFEA"/>
    <w:rsid w:val="3142E996"/>
    <w:rsid w:val="3241A39C"/>
    <w:rsid w:val="32C4804B"/>
    <w:rsid w:val="340006EC"/>
    <w:rsid w:val="35620E8E"/>
    <w:rsid w:val="3986A25E"/>
    <w:rsid w:val="41067548"/>
    <w:rsid w:val="4217AB21"/>
    <w:rsid w:val="427FCCBA"/>
    <w:rsid w:val="42A99876"/>
    <w:rsid w:val="436D75D8"/>
    <w:rsid w:val="43B3F47E"/>
    <w:rsid w:val="43F709C6"/>
    <w:rsid w:val="459C7AB2"/>
    <w:rsid w:val="4B0C27E1"/>
    <w:rsid w:val="4B77AD7D"/>
    <w:rsid w:val="4BCF0F80"/>
    <w:rsid w:val="4DDD252A"/>
    <w:rsid w:val="5123D5B4"/>
    <w:rsid w:val="51670736"/>
    <w:rsid w:val="570D2A02"/>
    <w:rsid w:val="57CFF7D1"/>
    <w:rsid w:val="59EE23B0"/>
    <w:rsid w:val="5AF4C11F"/>
    <w:rsid w:val="5E2C61E1"/>
    <w:rsid w:val="5E2CEF4D"/>
    <w:rsid w:val="5EE70BE7"/>
    <w:rsid w:val="621815AF"/>
    <w:rsid w:val="6295B132"/>
    <w:rsid w:val="62AF7EE6"/>
    <w:rsid w:val="646A77FE"/>
    <w:rsid w:val="64DD4BE8"/>
    <w:rsid w:val="66791C49"/>
    <w:rsid w:val="668267D4"/>
    <w:rsid w:val="66DF6589"/>
    <w:rsid w:val="6788C85E"/>
    <w:rsid w:val="67A218C0"/>
    <w:rsid w:val="6AF2B66F"/>
    <w:rsid w:val="6E4D00C5"/>
    <w:rsid w:val="70FAC063"/>
    <w:rsid w:val="73A16482"/>
    <w:rsid w:val="752416D4"/>
    <w:rsid w:val="77FA96E1"/>
    <w:rsid w:val="7B091BBB"/>
    <w:rsid w:val="7D5CADE9"/>
    <w:rsid w:val="7EDA7CB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B83"/>
    <w:rPr>
      <w:color w:val="0563C1" w:themeColor="hyperlink"/>
      <w:u w:val="single"/>
    </w:rPr>
  </w:style>
  <w:style w:type="character" w:styleId="CommentReference">
    <w:name w:val="annotation reference"/>
    <w:basedOn w:val="DefaultParagraphFont"/>
    <w:uiPriority w:val="99"/>
    <w:semiHidden/>
    <w:unhideWhenUsed/>
    <w:rsid w:val="00453B83"/>
    <w:rPr>
      <w:sz w:val="16"/>
      <w:szCs w:val="16"/>
    </w:rPr>
  </w:style>
  <w:style w:type="paragraph" w:styleId="CommentText">
    <w:name w:val="annotation text"/>
    <w:basedOn w:val="Normal"/>
    <w:link w:val="CommentTextChar"/>
    <w:unhideWhenUsed/>
    <w:rsid w:val="00453B83"/>
    <w:rPr>
      <w:sz w:val="20"/>
    </w:rPr>
  </w:style>
  <w:style w:type="character" w:customStyle="1" w:styleId="CommentTextChar">
    <w:name w:val="Comment Text Char"/>
    <w:basedOn w:val="DefaultParagraphFont"/>
    <w:link w:val="CommentText"/>
    <w:rsid w:val="00453B83"/>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F0744A"/>
    <w:pPr>
      <w:ind w:left="720"/>
      <w:contextualSpacing/>
    </w:pPr>
  </w:style>
  <w:style w:type="character" w:customStyle="1" w:styleId="contentpasted4">
    <w:name w:val="contentpasted4"/>
    <w:basedOn w:val="DefaultParagraphFont"/>
    <w:rsid w:val="00F0744A"/>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F0744A"/>
  </w:style>
  <w:style w:type="table" w:styleId="TableGrid">
    <w:name w:val="Table Grid"/>
    <w:basedOn w:val="TableNormal"/>
    <w:uiPriority w:val="39"/>
    <w:rsid w:val="00F0744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D6F6A"/>
    <w:rPr>
      <w:b/>
      <w:bCs/>
    </w:rPr>
  </w:style>
  <w:style w:type="character" w:customStyle="1" w:styleId="CommentSubjectChar">
    <w:name w:val="Comment Subject Char"/>
    <w:basedOn w:val="CommentTextChar"/>
    <w:link w:val="CommentSubject"/>
    <w:semiHidden/>
    <w:rsid w:val="009D6F6A"/>
    <w:rPr>
      <w:b/>
      <w:bCs/>
      <w:sz w:val="20"/>
    </w:rPr>
  </w:style>
  <w:style w:type="table" w:customStyle="1" w:styleId="TableGrid2">
    <w:name w:val="Table Grid2"/>
    <w:basedOn w:val="TableNormal"/>
    <w:next w:val="TableGrid"/>
    <w:uiPriority w:val="59"/>
    <w:rsid w:val="0094581F"/>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20D"/>
    <w:rPr>
      <w:color w:val="605E5C"/>
      <w:shd w:val="clear" w:color="auto" w:fill="E1DFDD"/>
    </w:rPr>
  </w:style>
  <w:style w:type="character" w:customStyle="1" w:styleId="eop">
    <w:name w:val="eop"/>
    <w:basedOn w:val="DefaultParagraphFont"/>
    <w:rsid w:val="00F656B9"/>
  </w:style>
  <w:style w:type="character" w:customStyle="1" w:styleId="ui-provider">
    <w:name w:val="ui-provider"/>
    <w:basedOn w:val="DefaultParagraphFont"/>
    <w:rsid w:val="00F656B9"/>
  </w:style>
  <w:style w:type="paragraph" w:styleId="Header">
    <w:name w:val="header"/>
    <w:basedOn w:val="Normal"/>
    <w:link w:val="HeaderChar"/>
    <w:uiPriority w:val="99"/>
    <w:rsid w:val="00F37863"/>
    <w:pPr>
      <w:tabs>
        <w:tab w:val="center" w:pos="4819"/>
        <w:tab w:val="right" w:pos="9638"/>
      </w:tabs>
    </w:pPr>
  </w:style>
  <w:style w:type="character" w:customStyle="1" w:styleId="HeaderChar">
    <w:name w:val="Header Char"/>
    <w:basedOn w:val="DefaultParagraphFont"/>
    <w:link w:val="Header"/>
    <w:uiPriority w:val="99"/>
    <w:rsid w:val="00F37863"/>
  </w:style>
  <w:style w:type="paragraph" w:customStyle="1" w:styleId="Default">
    <w:name w:val="Default"/>
    <w:rsid w:val="0073433E"/>
    <w:pPr>
      <w:autoSpaceDE w:val="0"/>
      <w:autoSpaceDN w:val="0"/>
      <w:adjustRightInd w:val="0"/>
    </w:pPr>
    <w:rPr>
      <w:color w:val="000000"/>
      <w:szCs w:val="24"/>
    </w:rPr>
  </w:style>
  <w:style w:type="paragraph" w:styleId="Revision">
    <w:name w:val="Revision"/>
    <w:hidden/>
    <w:semiHidden/>
    <w:rsid w:val="00BC3744"/>
  </w:style>
  <w:style w:type="paragraph" w:styleId="Footer">
    <w:name w:val="footer"/>
    <w:basedOn w:val="Normal"/>
    <w:link w:val="FooterChar"/>
    <w:semiHidden/>
    <w:unhideWhenUsed/>
    <w:rsid w:val="009A79AA"/>
    <w:pPr>
      <w:tabs>
        <w:tab w:val="center" w:pos="4819"/>
        <w:tab w:val="right" w:pos="9638"/>
      </w:tabs>
    </w:pPr>
  </w:style>
  <w:style w:type="character" w:customStyle="1" w:styleId="FooterChar">
    <w:name w:val="Footer Char"/>
    <w:basedOn w:val="DefaultParagraphFont"/>
    <w:link w:val="Footer"/>
    <w:semiHidden/>
    <w:rsid w:val="009A79AA"/>
  </w:style>
  <w:style w:type="paragraph" w:customStyle="1" w:styleId="pf0">
    <w:name w:val="pf0"/>
    <w:basedOn w:val="Normal"/>
    <w:rsid w:val="00DF295F"/>
    <w:pPr>
      <w:spacing w:before="100" w:beforeAutospacing="1" w:after="100" w:afterAutospacing="1"/>
    </w:pPr>
    <w:rPr>
      <w:szCs w:val="24"/>
      <w:lang w:eastAsia="lt-LT"/>
    </w:rPr>
  </w:style>
  <w:style w:type="character" w:customStyle="1" w:styleId="cf01">
    <w:name w:val="cf01"/>
    <w:basedOn w:val="DefaultParagraphFont"/>
    <w:rsid w:val="005D6ADC"/>
    <w:rPr>
      <w:rFonts w:ascii="Segoe UI" w:hAnsi="Segoe UI" w:cs="Segoe UI" w:hint="default"/>
      <w:sz w:val="18"/>
      <w:szCs w:val="18"/>
    </w:rPr>
  </w:style>
  <w:style w:type="character" w:customStyle="1" w:styleId="cf11">
    <w:name w:val="cf11"/>
    <w:basedOn w:val="DefaultParagraphFont"/>
    <w:rsid w:val="002915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4444278">
      <w:bodyDiv w:val="1"/>
      <w:marLeft w:val="0"/>
      <w:marRight w:val="0"/>
      <w:marTop w:val="0"/>
      <w:marBottom w:val="0"/>
      <w:divBdr>
        <w:top w:val="none" w:sz="0" w:space="0" w:color="auto"/>
        <w:left w:val="none" w:sz="0" w:space="0" w:color="auto"/>
        <w:bottom w:val="none" w:sz="0" w:space="0" w:color="auto"/>
        <w:right w:val="none" w:sz="0" w:space="0" w:color="auto"/>
      </w:divBdr>
    </w:div>
    <w:div w:id="358317682">
      <w:bodyDiv w:val="1"/>
      <w:marLeft w:val="0"/>
      <w:marRight w:val="0"/>
      <w:marTop w:val="0"/>
      <w:marBottom w:val="0"/>
      <w:divBdr>
        <w:top w:val="none" w:sz="0" w:space="0" w:color="auto"/>
        <w:left w:val="none" w:sz="0" w:space="0" w:color="auto"/>
        <w:bottom w:val="none" w:sz="0" w:space="0" w:color="auto"/>
        <w:right w:val="none" w:sz="0" w:space="0" w:color="auto"/>
      </w:divBdr>
    </w:div>
    <w:div w:id="592517378">
      <w:bodyDiv w:val="1"/>
      <w:marLeft w:val="0"/>
      <w:marRight w:val="0"/>
      <w:marTop w:val="0"/>
      <w:marBottom w:val="0"/>
      <w:divBdr>
        <w:top w:val="none" w:sz="0" w:space="0" w:color="auto"/>
        <w:left w:val="none" w:sz="0" w:space="0" w:color="auto"/>
        <w:bottom w:val="none" w:sz="0" w:space="0" w:color="auto"/>
        <w:right w:val="none" w:sz="0" w:space="0" w:color="auto"/>
      </w:divBdr>
    </w:div>
    <w:div w:id="69215160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9848682">
      <w:bodyDiv w:val="1"/>
      <w:marLeft w:val="0"/>
      <w:marRight w:val="0"/>
      <w:marTop w:val="0"/>
      <w:marBottom w:val="0"/>
      <w:divBdr>
        <w:top w:val="none" w:sz="0" w:space="0" w:color="auto"/>
        <w:left w:val="none" w:sz="0" w:space="0" w:color="auto"/>
        <w:bottom w:val="none" w:sz="0" w:space="0" w:color="auto"/>
        <w:right w:val="none" w:sz="0" w:space="0" w:color="auto"/>
      </w:divBdr>
    </w:div>
    <w:div w:id="1008797871">
      <w:bodyDiv w:val="1"/>
      <w:marLeft w:val="0"/>
      <w:marRight w:val="0"/>
      <w:marTop w:val="0"/>
      <w:marBottom w:val="0"/>
      <w:divBdr>
        <w:top w:val="none" w:sz="0" w:space="0" w:color="auto"/>
        <w:left w:val="none" w:sz="0" w:space="0" w:color="auto"/>
        <w:bottom w:val="none" w:sz="0" w:space="0" w:color="auto"/>
        <w:right w:val="none" w:sz="0" w:space="0" w:color="auto"/>
      </w:divBdr>
    </w:div>
    <w:div w:id="1027870658">
      <w:bodyDiv w:val="1"/>
      <w:marLeft w:val="0"/>
      <w:marRight w:val="0"/>
      <w:marTop w:val="0"/>
      <w:marBottom w:val="0"/>
      <w:divBdr>
        <w:top w:val="none" w:sz="0" w:space="0" w:color="auto"/>
        <w:left w:val="none" w:sz="0" w:space="0" w:color="auto"/>
        <w:bottom w:val="none" w:sz="0" w:space="0" w:color="auto"/>
        <w:right w:val="none" w:sz="0" w:space="0" w:color="auto"/>
      </w:divBdr>
    </w:div>
    <w:div w:id="1043945009">
      <w:bodyDiv w:val="1"/>
      <w:marLeft w:val="0"/>
      <w:marRight w:val="0"/>
      <w:marTop w:val="0"/>
      <w:marBottom w:val="0"/>
      <w:divBdr>
        <w:top w:val="none" w:sz="0" w:space="0" w:color="auto"/>
        <w:left w:val="none" w:sz="0" w:space="0" w:color="auto"/>
        <w:bottom w:val="none" w:sz="0" w:space="0" w:color="auto"/>
        <w:right w:val="none" w:sz="0" w:space="0" w:color="auto"/>
      </w:divBdr>
    </w:div>
    <w:div w:id="1061171014">
      <w:bodyDiv w:val="1"/>
      <w:marLeft w:val="0"/>
      <w:marRight w:val="0"/>
      <w:marTop w:val="0"/>
      <w:marBottom w:val="0"/>
      <w:divBdr>
        <w:top w:val="none" w:sz="0" w:space="0" w:color="auto"/>
        <w:left w:val="none" w:sz="0" w:space="0" w:color="auto"/>
        <w:bottom w:val="none" w:sz="0" w:space="0" w:color="auto"/>
        <w:right w:val="none" w:sz="0" w:space="0" w:color="auto"/>
      </w:divBdr>
    </w:div>
    <w:div w:id="1062142765">
      <w:bodyDiv w:val="1"/>
      <w:marLeft w:val="0"/>
      <w:marRight w:val="0"/>
      <w:marTop w:val="0"/>
      <w:marBottom w:val="0"/>
      <w:divBdr>
        <w:top w:val="none" w:sz="0" w:space="0" w:color="auto"/>
        <w:left w:val="none" w:sz="0" w:space="0" w:color="auto"/>
        <w:bottom w:val="none" w:sz="0" w:space="0" w:color="auto"/>
        <w:right w:val="none" w:sz="0" w:space="0" w:color="auto"/>
      </w:divBdr>
    </w:div>
    <w:div w:id="1062631347">
      <w:bodyDiv w:val="1"/>
      <w:marLeft w:val="0"/>
      <w:marRight w:val="0"/>
      <w:marTop w:val="0"/>
      <w:marBottom w:val="0"/>
      <w:divBdr>
        <w:top w:val="none" w:sz="0" w:space="0" w:color="auto"/>
        <w:left w:val="none" w:sz="0" w:space="0" w:color="auto"/>
        <w:bottom w:val="none" w:sz="0" w:space="0" w:color="auto"/>
        <w:right w:val="none" w:sz="0" w:space="0" w:color="auto"/>
      </w:divBdr>
    </w:div>
    <w:div w:id="1085884846">
      <w:bodyDiv w:val="1"/>
      <w:marLeft w:val="0"/>
      <w:marRight w:val="0"/>
      <w:marTop w:val="0"/>
      <w:marBottom w:val="0"/>
      <w:divBdr>
        <w:top w:val="none" w:sz="0" w:space="0" w:color="auto"/>
        <w:left w:val="none" w:sz="0" w:space="0" w:color="auto"/>
        <w:bottom w:val="none" w:sz="0" w:space="0" w:color="auto"/>
        <w:right w:val="none" w:sz="0" w:space="0" w:color="auto"/>
      </w:divBdr>
    </w:div>
    <w:div w:id="1227842690">
      <w:bodyDiv w:val="1"/>
      <w:marLeft w:val="0"/>
      <w:marRight w:val="0"/>
      <w:marTop w:val="0"/>
      <w:marBottom w:val="0"/>
      <w:divBdr>
        <w:top w:val="none" w:sz="0" w:space="0" w:color="auto"/>
        <w:left w:val="none" w:sz="0" w:space="0" w:color="auto"/>
        <w:bottom w:val="none" w:sz="0" w:space="0" w:color="auto"/>
        <w:right w:val="none" w:sz="0" w:space="0" w:color="auto"/>
      </w:divBdr>
    </w:div>
    <w:div w:id="1332097556">
      <w:bodyDiv w:val="1"/>
      <w:marLeft w:val="0"/>
      <w:marRight w:val="0"/>
      <w:marTop w:val="0"/>
      <w:marBottom w:val="0"/>
      <w:divBdr>
        <w:top w:val="none" w:sz="0" w:space="0" w:color="auto"/>
        <w:left w:val="none" w:sz="0" w:space="0" w:color="auto"/>
        <w:bottom w:val="none" w:sz="0" w:space="0" w:color="auto"/>
        <w:right w:val="none" w:sz="0" w:space="0" w:color="auto"/>
      </w:divBdr>
    </w:div>
    <w:div w:id="1361667577">
      <w:bodyDiv w:val="1"/>
      <w:marLeft w:val="0"/>
      <w:marRight w:val="0"/>
      <w:marTop w:val="0"/>
      <w:marBottom w:val="0"/>
      <w:divBdr>
        <w:top w:val="none" w:sz="0" w:space="0" w:color="auto"/>
        <w:left w:val="none" w:sz="0" w:space="0" w:color="auto"/>
        <w:bottom w:val="none" w:sz="0" w:space="0" w:color="auto"/>
        <w:right w:val="none" w:sz="0" w:space="0" w:color="auto"/>
      </w:divBdr>
      <w:divsChild>
        <w:div w:id="548423440">
          <w:marLeft w:val="0"/>
          <w:marRight w:val="0"/>
          <w:marTop w:val="0"/>
          <w:marBottom w:val="0"/>
          <w:divBdr>
            <w:top w:val="none" w:sz="0" w:space="0" w:color="auto"/>
            <w:left w:val="none" w:sz="0" w:space="0" w:color="auto"/>
            <w:bottom w:val="none" w:sz="0" w:space="0" w:color="auto"/>
            <w:right w:val="none" w:sz="0" w:space="0" w:color="auto"/>
          </w:divBdr>
        </w:div>
        <w:div w:id="1317758376">
          <w:marLeft w:val="0"/>
          <w:marRight w:val="0"/>
          <w:marTop w:val="0"/>
          <w:marBottom w:val="0"/>
          <w:divBdr>
            <w:top w:val="none" w:sz="0" w:space="0" w:color="auto"/>
            <w:left w:val="none" w:sz="0" w:space="0" w:color="auto"/>
            <w:bottom w:val="none" w:sz="0" w:space="0" w:color="auto"/>
            <w:right w:val="none" w:sz="0" w:space="0" w:color="auto"/>
          </w:divBdr>
        </w:div>
        <w:div w:id="212426640">
          <w:marLeft w:val="0"/>
          <w:marRight w:val="0"/>
          <w:marTop w:val="0"/>
          <w:marBottom w:val="0"/>
          <w:divBdr>
            <w:top w:val="none" w:sz="0" w:space="0" w:color="auto"/>
            <w:left w:val="none" w:sz="0" w:space="0" w:color="auto"/>
            <w:bottom w:val="none" w:sz="0" w:space="0" w:color="auto"/>
            <w:right w:val="none" w:sz="0" w:space="0" w:color="auto"/>
          </w:divBdr>
        </w:div>
        <w:div w:id="908808073">
          <w:marLeft w:val="0"/>
          <w:marRight w:val="0"/>
          <w:marTop w:val="0"/>
          <w:marBottom w:val="0"/>
          <w:divBdr>
            <w:top w:val="none" w:sz="0" w:space="0" w:color="auto"/>
            <w:left w:val="none" w:sz="0" w:space="0" w:color="auto"/>
            <w:bottom w:val="none" w:sz="0" w:space="0" w:color="auto"/>
            <w:right w:val="none" w:sz="0" w:space="0" w:color="auto"/>
          </w:divBdr>
        </w:div>
        <w:div w:id="1253123510">
          <w:marLeft w:val="0"/>
          <w:marRight w:val="0"/>
          <w:marTop w:val="0"/>
          <w:marBottom w:val="0"/>
          <w:divBdr>
            <w:top w:val="none" w:sz="0" w:space="0" w:color="auto"/>
            <w:left w:val="none" w:sz="0" w:space="0" w:color="auto"/>
            <w:bottom w:val="none" w:sz="0" w:space="0" w:color="auto"/>
            <w:right w:val="none" w:sz="0" w:space="0" w:color="auto"/>
          </w:divBdr>
        </w:div>
        <w:div w:id="1412391038">
          <w:marLeft w:val="0"/>
          <w:marRight w:val="0"/>
          <w:marTop w:val="0"/>
          <w:marBottom w:val="0"/>
          <w:divBdr>
            <w:top w:val="none" w:sz="0" w:space="0" w:color="auto"/>
            <w:left w:val="none" w:sz="0" w:space="0" w:color="auto"/>
            <w:bottom w:val="none" w:sz="0" w:space="0" w:color="auto"/>
            <w:right w:val="none" w:sz="0" w:space="0" w:color="auto"/>
          </w:divBdr>
        </w:div>
        <w:div w:id="1511137172">
          <w:marLeft w:val="0"/>
          <w:marRight w:val="0"/>
          <w:marTop w:val="0"/>
          <w:marBottom w:val="0"/>
          <w:divBdr>
            <w:top w:val="none" w:sz="0" w:space="0" w:color="auto"/>
            <w:left w:val="none" w:sz="0" w:space="0" w:color="auto"/>
            <w:bottom w:val="none" w:sz="0" w:space="0" w:color="auto"/>
            <w:right w:val="none" w:sz="0" w:space="0" w:color="auto"/>
          </w:divBdr>
        </w:div>
        <w:div w:id="278951741">
          <w:marLeft w:val="0"/>
          <w:marRight w:val="0"/>
          <w:marTop w:val="0"/>
          <w:marBottom w:val="0"/>
          <w:divBdr>
            <w:top w:val="none" w:sz="0" w:space="0" w:color="auto"/>
            <w:left w:val="none" w:sz="0" w:space="0" w:color="auto"/>
            <w:bottom w:val="none" w:sz="0" w:space="0" w:color="auto"/>
            <w:right w:val="none" w:sz="0" w:space="0" w:color="auto"/>
          </w:divBdr>
        </w:div>
        <w:div w:id="2034188385">
          <w:marLeft w:val="0"/>
          <w:marRight w:val="0"/>
          <w:marTop w:val="0"/>
          <w:marBottom w:val="0"/>
          <w:divBdr>
            <w:top w:val="none" w:sz="0" w:space="0" w:color="auto"/>
            <w:left w:val="none" w:sz="0" w:space="0" w:color="auto"/>
            <w:bottom w:val="none" w:sz="0" w:space="0" w:color="auto"/>
            <w:right w:val="none" w:sz="0" w:space="0" w:color="auto"/>
          </w:divBdr>
        </w:div>
        <w:div w:id="1492746137">
          <w:marLeft w:val="0"/>
          <w:marRight w:val="0"/>
          <w:marTop w:val="0"/>
          <w:marBottom w:val="0"/>
          <w:divBdr>
            <w:top w:val="none" w:sz="0" w:space="0" w:color="auto"/>
            <w:left w:val="none" w:sz="0" w:space="0" w:color="auto"/>
            <w:bottom w:val="none" w:sz="0" w:space="0" w:color="auto"/>
            <w:right w:val="none" w:sz="0" w:space="0" w:color="auto"/>
          </w:divBdr>
        </w:div>
        <w:div w:id="1090808368">
          <w:marLeft w:val="0"/>
          <w:marRight w:val="0"/>
          <w:marTop w:val="0"/>
          <w:marBottom w:val="0"/>
          <w:divBdr>
            <w:top w:val="none" w:sz="0" w:space="0" w:color="auto"/>
            <w:left w:val="none" w:sz="0" w:space="0" w:color="auto"/>
            <w:bottom w:val="none" w:sz="0" w:space="0" w:color="auto"/>
            <w:right w:val="none" w:sz="0" w:space="0" w:color="auto"/>
          </w:divBdr>
        </w:div>
        <w:div w:id="1416050194">
          <w:marLeft w:val="0"/>
          <w:marRight w:val="0"/>
          <w:marTop w:val="0"/>
          <w:marBottom w:val="0"/>
          <w:divBdr>
            <w:top w:val="none" w:sz="0" w:space="0" w:color="auto"/>
            <w:left w:val="none" w:sz="0" w:space="0" w:color="auto"/>
            <w:bottom w:val="none" w:sz="0" w:space="0" w:color="auto"/>
            <w:right w:val="none" w:sz="0" w:space="0" w:color="auto"/>
          </w:divBdr>
        </w:div>
        <w:div w:id="1514954911">
          <w:marLeft w:val="0"/>
          <w:marRight w:val="0"/>
          <w:marTop w:val="0"/>
          <w:marBottom w:val="0"/>
          <w:divBdr>
            <w:top w:val="none" w:sz="0" w:space="0" w:color="auto"/>
            <w:left w:val="none" w:sz="0" w:space="0" w:color="auto"/>
            <w:bottom w:val="none" w:sz="0" w:space="0" w:color="auto"/>
            <w:right w:val="none" w:sz="0" w:space="0" w:color="auto"/>
          </w:divBdr>
        </w:div>
      </w:divsChild>
    </w:div>
    <w:div w:id="1393196347">
      <w:bodyDiv w:val="1"/>
      <w:marLeft w:val="0"/>
      <w:marRight w:val="0"/>
      <w:marTop w:val="0"/>
      <w:marBottom w:val="0"/>
      <w:divBdr>
        <w:top w:val="none" w:sz="0" w:space="0" w:color="auto"/>
        <w:left w:val="none" w:sz="0" w:space="0" w:color="auto"/>
        <w:bottom w:val="none" w:sz="0" w:space="0" w:color="auto"/>
        <w:right w:val="none" w:sz="0" w:space="0" w:color="auto"/>
      </w:divBdr>
    </w:div>
    <w:div w:id="1402674958">
      <w:bodyDiv w:val="1"/>
      <w:marLeft w:val="0"/>
      <w:marRight w:val="0"/>
      <w:marTop w:val="0"/>
      <w:marBottom w:val="0"/>
      <w:divBdr>
        <w:top w:val="none" w:sz="0" w:space="0" w:color="auto"/>
        <w:left w:val="none" w:sz="0" w:space="0" w:color="auto"/>
        <w:bottom w:val="none" w:sz="0" w:space="0" w:color="auto"/>
        <w:right w:val="none" w:sz="0" w:space="0" w:color="auto"/>
      </w:divBdr>
      <w:divsChild>
        <w:div w:id="1640309053">
          <w:marLeft w:val="0"/>
          <w:marRight w:val="0"/>
          <w:marTop w:val="0"/>
          <w:marBottom w:val="0"/>
          <w:divBdr>
            <w:top w:val="none" w:sz="0" w:space="0" w:color="auto"/>
            <w:left w:val="none" w:sz="0" w:space="0" w:color="auto"/>
            <w:bottom w:val="none" w:sz="0" w:space="0" w:color="auto"/>
            <w:right w:val="none" w:sz="0" w:space="0" w:color="auto"/>
          </w:divBdr>
        </w:div>
        <w:div w:id="673337583">
          <w:marLeft w:val="0"/>
          <w:marRight w:val="0"/>
          <w:marTop w:val="0"/>
          <w:marBottom w:val="0"/>
          <w:divBdr>
            <w:top w:val="none" w:sz="0" w:space="0" w:color="auto"/>
            <w:left w:val="none" w:sz="0" w:space="0" w:color="auto"/>
            <w:bottom w:val="none" w:sz="0" w:space="0" w:color="auto"/>
            <w:right w:val="none" w:sz="0" w:space="0" w:color="auto"/>
          </w:divBdr>
        </w:div>
        <w:div w:id="1843424756">
          <w:marLeft w:val="0"/>
          <w:marRight w:val="0"/>
          <w:marTop w:val="0"/>
          <w:marBottom w:val="0"/>
          <w:divBdr>
            <w:top w:val="none" w:sz="0" w:space="0" w:color="auto"/>
            <w:left w:val="none" w:sz="0" w:space="0" w:color="auto"/>
            <w:bottom w:val="none" w:sz="0" w:space="0" w:color="auto"/>
            <w:right w:val="none" w:sz="0" w:space="0" w:color="auto"/>
          </w:divBdr>
        </w:div>
        <w:div w:id="1076319343">
          <w:marLeft w:val="0"/>
          <w:marRight w:val="0"/>
          <w:marTop w:val="0"/>
          <w:marBottom w:val="0"/>
          <w:divBdr>
            <w:top w:val="none" w:sz="0" w:space="0" w:color="auto"/>
            <w:left w:val="none" w:sz="0" w:space="0" w:color="auto"/>
            <w:bottom w:val="none" w:sz="0" w:space="0" w:color="auto"/>
            <w:right w:val="none" w:sz="0" w:space="0" w:color="auto"/>
          </w:divBdr>
        </w:div>
      </w:divsChild>
    </w:div>
    <w:div w:id="1629050561">
      <w:bodyDiv w:val="1"/>
      <w:marLeft w:val="0"/>
      <w:marRight w:val="0"/>
      <w:marTop w:val="0"/>
      <w:marBottom w:val="0"/>
      <w:divBdr>
        <w:top w:val="none" w:sz="0" w:space="0" w:color="auto"/>
        <w:left w:val="none" w:sz="0" w:space="0" w:color="auto"/>
        <w:bottom w:val="none" w:sz="0" w:space="0" w:color="auto"/>
        <w:right w:val="none" w:sz="0" w:space="0" w:color="auto"/>
      </w:divBdr>
    </w:div>
    <w:div w:id="1697268478">
      <w:bodyDiv w:val="1"/>
      <w:marLeft w:val="0"/>
      <w:marRight w:val="0"/>
      <w:marTop w:val="0"/>
      <w:marBottom w:val="0"/>
      <w:divBdr>
        <w:top w:val="none" w:sz="0" w:space="0" w:color="auto"/>
        <w:left w:val="none" w:sz="0" w:space="0" w:color="auto"/>
        <w:bottom w:val="none" w:sz="0" w:space="0" w:color="auto"/>
        <w:right w:val="none" w:sz="0" w:space="0" w:color="auto"/>
      </w:divBdr>
    </w:div>
    <w:div w:id="178915863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4512840">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ur-lex.europa.eu/legal-content/EN/TXT/PDF/?uri=CELEX:52021XC0218(01)&amp;from=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9f349d40221011edb4cae1b158f98ea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Rita Armonienė</DisplayName>
        <AccountId>116</AccountId>
        <AccountType/>
      </UserInfo>
      <UserInfo>
        <DisplayName>Olga Celova</DisplayName>
        <AccountId>90</AccountId>
        <AccountType/>
      </UserInfo>
      <UserInfo>
        <DisplayName>Laura Baškytė</DisplayName>
        <AccountId>28</AccountId>
        <AccountType/>
      </UserInfo>
      <UserInfo>
        <DisplayName>Vilija Riškienė</DisplayName>
        <AccountId>130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3027685E-AA1B-41CE-ACD8-D08060715DC5}">
  <ds:schemaRefs>
    <ds:schemaRef ds:uri="http://schemas.openxmlformats.org/officeDocument/2006/bibliography"/>
  </ds:schemaRefs>
</ds:datastoreItem>
</file>

<file path=customXml/itemProps4.xml><?xml version="1.0" encoding="utf-8"?>
<ds:datastoreItem xmlns:ds="http://schemas.openxmlformats.org/officeDocument/2006/customXml" ds:itemID="{9E12992C-570A-4813-8FB2-C194E6B10624}">
  <ds:schemaRefs>
    <ds:schemaRef ds:uri="http://schemas.openxmlformats.org/officeDocument/2006/bibliography"/>
  </ds:schemaRefs>
</ds:datastoreItem>
</file>

<file path=customXml/itemProps5.xml><?xml version="1.0" encoding="utf-8"?>
<ds:datastoreItem xmlns:ds="http://schemas.openxmlformats.org/officeDocument/2006/customXml" ds:itemID="{87B9483E-6321-4788-8CB7-8D816874C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57486</Words>
  <Characters>32768</Characters>
  <Application>Microsoft Office Word</Application>
  <DocSecurity>0</DocSecurity>
  <Lines>273</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90074</CharactersWithSpaces>
  <SharedDoc>false</SharedDoc>
  <HyperlinkBase/>
  <HLinks>
    <vt:vector size="48" baseType="variant">
      <vt:variant>
        <vt:i4>1572889</vt:i4>
      </vt:variant>
      <vt:variant>
        <vt:i4>12</vt:i4>
      </vt:variant>
      <vt:variant>
        <vt:i4>0</vt:i4>
      </vt:variant>
      <vt:variant>
        <vt:i4>5</vt:i4>
      </vt:variant>
      <vt:variant>
        <vt:lpwstr>https://www.e-tar.lt/portal/lt/legalAct/9f349d40221011edb4cae1b158f98ea5</vt:lpwstr>
      </vt:variant>
      <vt:variant>
        <vt:lpwstr/>
      </vt:variant>
      <vt:variant>
        <vt:i4>1572889</vt:i4>
      </vt:variant>
      <vt:variant>
        <vt:i4>9</vt:i4>
      </vt:variant>
      <vt:variant>
        <vt:i4>0</vt:i4>
      </vt:variant>
      <vt:variant>
        <vt:i4>5</vt:i4>
      </vt:variant>
      <vt:variant>
        <vt:lpwstr>https://www.e-tar.lt/portal/lt/legalAct/9f349d40221011edb4cae1b158f98ea5</vt:lpwstr>
      </vt:variant>
      <vt:variant>
        <vt:lpwstr/>
      </vt:variant>
      <vt:variant>
        <vt:i4>7864446</vt:i4>
      </vt:variant>
      <vt:variant>
        <vt:i4>6</vt:i4>
      </vt:variant>
      <vt:variant>
        <vt:i4>0</vt:i4>
      </vt:variant>
      <vt:variant>
        <vt:i4>5</vt:i4>
      </vt:variant>
      <vt:variant>
        <vt:lpwstr>https://eur-lex.europa.eu/legal-content/LT/TXT/?uri=CELEX%3A32020R0852</vt:lpwstr>
      </vt:variant>
      <vt:variant>
        <vt:lpwstr/>
      </vt:variant>
      <vt:variant>
        <vt:i4>5111881</vt:i4>
      </vt:variant>
      <vt:variant>
        <vt:i4>3</vt:i4>
      </vt:variant>
      <vt:variant>
        <vt:i4>0</vt:i4>
      </vt:variant>
      <vt:variant>
        <vt:i4>5</vt:i4>
      </vt:variant>
      <vt:variant>
        <vt:lpwstr>https://eur-lex.europa.eu/legal-content/EN/TXT/PDF/?uri=CELEX:52021XC0218(01)&amp;from=EN</vt:lpwstr>
      </vt:variant>
      <vt:variant>
        <vt:lpwstr/>
      </vt:variant>
      <vt:variant>
        <vt:i4>1638407</vt:i4>
      </vt:variant>
      <vt:variant>
        <vt:i4>0</vt:i4>
      </vt:variant>
      <vt:variant>
        <vt:i4>0</vt:i4>
      </vt:variant>
      <vt:variant>
        <vt:i4>5</vt:i4>
      </vt:variant>
      <vt:variant>
        <vt:lpwstr>https://fntt.lt/lt/tarptautines-finansines-sankcijos/4166</vt:lpwstr>
      </vt:variant>
      <vt:variant>
        <vt:lpwstr/>
      </vt:variant>
      <vt:variant>
        <vt:i4>1179742</vt:i4>
      </vt:variant>
      <vt:variant>
        <vt:i4>6</vt:i4>
      </vt:variant>
      <vt:variant>
        <vt:i4>0</vt:i4>
      </vt:variant>
      <vt:variant>
        <vt:i4>5</vt:i4>
      </vt:variant>
      <vt:variant>
        <vt:lpwstr>https://www.migracija.lt/app/nam</vt:lpwstr>
      </vt:variant>
      <vt:variant>
        <vt:lpwstr/>
      </vt:variant>
      <vt:variant>
        <vt:i4>65605</vt:i4>
      </vt:variant>
      <vt:variant>
        <vt:i4>3</vt:i4>
      </vt:variant>
      <vt:variant>
        <vt:i4>0</vt:i4>
      </vt:variant>
      <vt:variant>
        <vt:i4>5</vt:i4>
      </vt:variant>
      <vt:variant>
        <vt:lpwstr>https://fntt.lrv.lt/lt/tarptautines-finansines-sankcijos/</vt:lpwstr>
      </vt:variant>
      <vt:variant>
        <vt:lpwstr/>
      </vt:variant>
      <vt:variant>
        <vt:i4>65612</vt:i4>
      </vt:variant>
      <vt:variant>
        <vt:i4>0</vt:i4>
      </vt:variant>
      <vt:variant>
        <vt:i4>0</vt:i4>
      </vt:variant>
      <vt:variant>
        <vt:i4>5</vt:i4>
      </vt:variant>
      <vt:variant>
        <vt:lpwstr>https://www.e-tar.lt/portal/lt/legalAct/9d68a82009ac11edb4cae1b158f98ea5/asr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Aurelija Kazlauskienė</cp:lastModifiedBy>
  <cp:revision>2</cp:revision>
  <dcterms:created xsi:type="dcterms:W3CDTF">2024-07-12T07:37:00Z</dcterms:created>
  <dcterms:modified xsi:type="dcterms:W3CDTF">2024-07-12T07:37:00Z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