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5AA6" w14:textId="1003EC13" w:rsidR="028475ED" w:rsidRDefault="028475ED" w:rsidP="27542C8E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7542C8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FORMAI PRITARTA   </w:t>
      </w:r>
    </w:p>
    <w:p w14:paraId="0986EFA3" w14:textId="35E85788" w:rsidR="028475ED" w:rsidRDefault="028475ED" w:rsidP="27542C8E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7542C8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Tarpinstitucinės darbo grupės, sudarytos Lietuvos Respublikos finansų ministro 2021 m.  birželio 11 d. įsakymu Nr. 1K-219</w:t>
      </w:r>
    </w:p>
    <w:p w14:paraId="0004D588" w14:textId="43F08819" w:rsidR="028475ED" w:rsidRDefault="028475ED" w:rsidP="27542C8E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7542C8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„ Dėl tarpinstitucinės darbo grupės sudarymo”,</w:t>
      </w:r>
    </w:p>
    <w:p w14:paraId="3834B6CE" w14:textId="2C46D1A5" w:rsidR="028475ED" w:rsidRDefault="028475ED" w:rsidP="27542C8E">
      <w:pPr>
        <w:spacing w:after="0" w:line="240" w:lineRule="auto"/>
        <w:ind w:left="4665"/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7542C8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2024 m. liepos 16 d. posėdžio protokolu Nr. 21</w:t>
      </w:r>
      <w:r>
        <w:br/>
      </w:r>
      <w:r w:rsidRPr="27542C8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proceso  „Valstybės pagalbos kontrolės procesas“ </w:t>
      </w:r>
      <w:r w:rsidR="69C5C7DF" w:rsidRPr="27542C8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7</w:t>
      </w:r>
      <w:r w:rsidRPr="27542C8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priedas </w:t>
      </w:r>
    </w:p>
    <w:p w14:paraId="6EC8FFE1" w14:textId="2D468449" w:rsidR="1BA3488E" w:rsidRDefault="1BA3488E" w:rsidP="1BA3488E">
      <w:pPr>
        <w:pStyle w:val="paragraph"/>
        <w:spacing w:before="0" w:beforeAutospacing="0" w:after="0" w:afterAutospacing="0"/>
        <w:ind w:left="4665"/>
        <w:rPr>
          <w:rStyle w:val="eop"/>
          <w:sz w:val="20"/>
          <w:szCs w:val="20"/>
          <w:highlight w:val="yellow"/>
        </w:rPr>
      </w:pPr>
    </w:p>
    <w:p w14:paraId="2E480238" w14:textId="1F6E4B98" w:rsidR="00D4330F" w:rsidRPr="000C5E76" w:rsidRDefault="00D4330F" w:rsidP="000C5E76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color w:val="000000"/>
          <w:sz w:val="22"/>
          <w:szCs w:val="22"/>
          <w:highlight w:val="yellow"/>
        </w:rPr>
      </w:pPr>
      <w:r w:rsidRPr="000C5E76">
        <w:rPr>
          <w:rStyle w:val="eop"/>
          <w:color w:val="000000" w:themeColor="text1"/>
          <w:sz w:val="22"/>
          <w:szCs w:val="22"/>
          <w:highlight w:val="yellow"/>
        </w:rPr>
        <w:t> </w:t>
      </w:r>
    </w:p>
    <w:p w14:paraId="23B861E3" w14:textId="3E201EF0" w:rsidR="036296F2" w:rsidRPr="000C5E76" w:rsidRDefault="002B2DFA" w:rsidP="000C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NR. </w:t>
      </w:r>
      <w:r w:rsidR="005B251B" w:rsidRPr="005B251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02-027-P 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Kvietimo</w:t>
      </w: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„</w:t>
      </w:r>
      <w:r w:rsidR="005B251B" w:rsidRPr="005B251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Įgyvendinti specializuotas startuolių akceleravimo programas</w:t>
      </w: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="036296F2"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PROJEKTŲ ATITIKTIES VALSTYBĖS PAGALBOS TAISYKLĖMS</w:t>
      </w:r>
      <w:r w:rsidR="036296F2" w:rsidRPr="000C5E76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footnoteReference w:id="2"/>
      </w:r>
      <w:r w:rsidR="036296F2"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PATIKROS LAPAS </w:t>
      </w:r>
      <w:r w:rsidR="036296F2" w:rsidRPr="000C5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9DEE9" w14:textId="77777777" w:rsidR="002D2B4C" w:rsidRPr="000C5E76" w:rsidRDefault="002D2B4C" w:rsidP="000C5E7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79C9446B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0C5E76" w14:paraId="7A7D964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952AA6B" w14:textId="5E03D76F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6CFB9E31" w:rsidR="005808CE" w:rsidRPr="000C5E76" w:rsidRDefault="6EFDBC12" w:rsidP="000C5E76">
            <w:pPr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&lt;</w:t>
            </w:r>
            <w:r w:rsidR="764255F6" w:rsidRPr="000C5E76">
              <w:rPr>
                <w:rFonts w:ascii="Times New Roman" w:hAnsi="Times New Roman" w:cs="Times New Roman"/>
              </w:rPr>
              <w:t>Objekto trumpinys</w:t>
            </w:r>
            <w:r w:rsidR="120F7251" w:rsidRPr="000C5E76">
              <w:rPr>
                <w:rFonts w:ascii="Times New Roman" w:hAnsi="Times New Roman" w:cs="Times New Roman"/>
              </w:rPr>
              <w:t>&gt;</w:t>
            </w:r>
          </w:p>
          <w:p w14:paraId="1B17C8C3" w14:textId="0B3A2716" w:rsidR="00403098" w:rsidRPr="000C5E76" w:rsidRDefault="005446F2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4776C0" w:rsidRPr="000C5E76">
              <w:rPr>
                <w:rFonts w:ascii="Times New Roman" w:hAnsi="Times New Roman" w:cs="Times New Roman"/>
                <w:i/>
                <w:iCs/>
              </w:rPr>
              <w:t>Objektų sutrumpinimai nurodyti klasifikatoriuje (H.0.10 forma 29 lentelė „Sutrumpinimas“</w:t>
            </w:r>
            <w:r w:rsidR="002B60AD" w:rsidRPr="000C5E76">
              <w:rPr>
                <w:rFonts w:ascii="Times New Roman" w:hAnsi="Times New Roman" w:cs="Times New Roman"/>
                <w:i/>
                <w:iCs/>
              </w:rPr>
              <w:t>. Pvz. SUT</w:t>
            </w:r>
            <w:r w:rsidR="005808CE" w:rsidRPr="000C5E76">
              <w:rPr>
                <w:rFonts w:ascii="Times New Roman" w:hAnsi="Times New Roman" w:cs="Times New Roman"/>
                <w:i/>
                <w:iCs/>
              </w:rPr>
              <w:t>. Pildant INVESTIS, šis duomenų laukas užpildomas automatiškai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03098" w:rsidRPr="000C5E76" w14:paraId="1E7CDB6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FA75BC" w14:textId="0D98E16D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 &lt;objekto numeris&gt;</w:t>
            </w:r>
            <w:r w:rsidRPr="000C5E76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A08B9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7038E74" w14:textId="13D22064" w:rsidR="00403098" w:rsidRPr="000C5E76" w:rsidRDefault="005808CE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0C5E76">
              <w:rPr>
                <w:rFonts w:ascii="Times New Roman" w:hAnsi="Times New Roman" w:cs="Times New Roman"/>
                <w:i/>
                <w:iCs/>
              </w:rPr>
              <w:t xml:space="preserve"> toliau didėjančia seka. Pildant INVESTIS, šis duomenų laukas užpildomas automatiškai).</w:t>
            </w:r>
          </w:p>
        </w:tc>
      </w:tr>
      <w:tr w:rsidR="00403098" w:rsidRPr="000C5E76" w14:paraId="38F5882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6FA8B90" w14:textId="49940877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3F47A456" w:rsidR="00BE45FF" w:rsidRPr="000C5E76" w:rsidRDefault="00BE45FF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 Patikros lapo numeris&gt;</w:t>
            </w:r>
          </w:p>
          <w:p w14:paraId="6819E70D" w14:textId="30734885" w:rsidR="00BE45FF" w:rsidRPr="000C5E76" w:rsidRDefault="001F4E64" w:rsidP="000C5E76">
            <w:pPr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(PL</w:t>
            </w:r>
            <w:r w:rsidR="00BE45FF" w:rsidRPr="000C5E76">
              <w:rPr>
                <w:rFonts w:ascii="Times New Roman" w:hAnsi="Times New Roman" w:cs="Times New Roman"/>
                <w:i/>
                <w:iCs/>
              </w:rPr>
              <w:t xml:space="preserve"> numeruojami taikant šias taisykles</w:t>
            </w:r>
            <w:r w:rsidR="002B60AD" w:rsidRPr="000C5E76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4C1BA1C" w14:textId="2D4397C1" w:rsidR="002B60AD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&lt;sutrumpintas </w:t>
            </w:r>
            <w:r w:rsidRPr="000C5E76">
              <w:rPr>
                <w:rFonts w:ascii="Times New Roman" w:hAnsi="Times New Roman" w:cs="Times New Roman"/>
                <w:i/>
                <w:iCs/>
                <w:noProof/>
              </w:rPr>
              <w:t>objekto pavadinimas.</w:t>
            </w:r>
            <w:r w:rsidR="004A7B8C" w:rsidRPr="000C5E76">
              <w:rPr>
                <w:rFonts w:ascii="Times New Roman" w:hAnsi="Times New Roman" w:cs="Times New Roman"/>
                <w:i/>
                <w:iCs/>
                <w:noProof/>
              </w:rPr>
              <w:t xml:space="preserve">objekto </w:t>
            </w:r>
            <w:r w:rsidR="008C1FFD" w:rsidRPr="000C5E76">
              <w:rPr>
                <w:rFonts w:ascii="Times New Roman" w:hAnsi="Times New Roman" w:cs="Times New Roman"/>
                <w:i/>
                <w:iCs/>
                <w:noProof/>
              </w:rPr>
              <w:t>numeris</w:t>
            </w:r>
            <w:r w:rsidR="001F4E64" w:rsidRPr="000C5E76">
              <w:rPr>
                <w:rFonts w:ascii="Times New Roman" w:hAnsi="Times New Roman" w:cs="Times New Roman"/>
                <w:i/>
                <w:iCs/>
                <w:noProof/>
              </w:rPr>
              <w:t>(kai taikoma)</w:t>
            </w:r>
            <w:r w:rsidRPr="000C5E76">
              <w:rPr>
                <w:rFonts w:ascii="Times New Roman" w:hAnsi="Times New Roman" w:cs="Times New Roman"/>
                <w:i/>
                <w:iCs/>
                <w:noProof/>
              </w:rPr>
              <w:t>_projekto kodas_chronologinis P</w:t>
            </w:r>
            <w:r w:rsidRPr="000C5E76">
              <w:rPr>
                <w:rFonts w:ascii="Times New Roman" w:hAnsi="Times New Roman" w:cs="Times New Roman"/>
                <w:i/>
                <w:iCs/>
              </w:rPr>
              <w:t xml:space="preserve">L numeris konkrečiame objekte&gt;. </w:t>
            </w:r>
          </w:p>
          <w:p w14:paraId="570D9C96" w14:textId="16F2FF39" w:rsidR="00403098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Pvz. TF_05-007-V-0023_01</w:t>
            </w:r>
          </w:p>
          <w:p w14:paraId="403D0D38" w14:textId="53A4A800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0C5E76">
              <w:rPr>
                <w:rFonts w:ascii="Times New Roman" w:hAnsi="Times New Roman" w:cs="Times New Roman"/>
                <w:i/>
                <w:iCs/>
              </w:rPr>
              <w:t>SUT_05-007-V-0023_01</w:t>
            </w:r>
          </w:p>
          <w:p w14:paraId="0130F850" w14:textId="47CE7995" w:rsidR="004A7B8C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0C5E76">
              <w:rPr>
                <w:rFonts w:ascii="Times New Roman" w:hAnsi="Times New Roman" w:cs="Times New Roman"/>
                <w:i/>
                <w:iCs/>
              </w:rPr>
              <w:t>VA.001_05-007-V-0023_01</w:t>
            </w:r>
          </w:p>
          <w:p w14:paraId="4EB2B5CE" w14:textId="09713B5D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0C5E76" w14:paraId="043C846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748606" w14:textId="61D57099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2A02A86B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&lt;projekto kodas&gt;</w:t>
            </w:r>
          </w:p>
        </w:tc>
      </w:tr>
      <w:tr w:rsidR="00403098" w:rsidRPr="000C5E76" w14:paraId="514C54A3" w14:textId="77777777" w:rsidTr="51A2C3F3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67221E96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FBA6FAD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&lt;projekto pavadinimas&gt;</w:t>
            </w:r>
          </w:p>
        </w:tc>
      </w:tr>
      <w:tr w:rsidR="00403098" w:rsidRPr="000C5E76" w14:paraId="57A2F50B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857C163" w14:textId="2986AD73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658A71E0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&lt;pavadinimas &gt;</w:t>
            </w:r>
          </w:p>
        </w:tc>
      </w:tr>
      <w:tr w:rsidR="00403098" w:rsidRPr="000C5E76" w14:paraId="68D3400F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219F9897" w14:textId="3B014373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00614988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>YYYY-MM-DD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5909D23C" w14:textId="60BD5CEC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>Nurodom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a vertinamo objekto gavimo data.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0C5E76" w14:paraId="6CB517D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B4D5E63" w14:textId="0B571B4B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67268A7B" w:rsidR="008C1FFD" w:rsidRPr="000C5E76" w:rsidRDefault="008C1FF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</w:t>
            </w:r>
            <w:r w:rsidR="00EE16EC" w:rsidRPr="000C5E76">
              <w:rPr>
                <w:rFonts w:ascii="Times New Roman" w:hAnsi="Times New Roman" w:cs="Times New Roman"/>
                <w:i/>
                <w:iCs/>
              </w:rPr>
              <w:t>nepildoma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2B656A8B" w14:textId="71493645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</w:tr>
      <w:tr w:rsidR="00403098" w:rsidRPr="000C5E76" w14:paraId="03498F0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A602F33" w14:textId="4C72092D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F6E90B0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2BE4CAEC" w14:textId="41FB395E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0CF0AE22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800204F" w14:textId="5751F620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6C3281D4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0DB8FDE3" w14:textId="2F1E7B99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3EBCBB6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854F877" w14:textId="07CF09A2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B610809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4BB6CBFE" w14:textId="35C95626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7BD25068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696DEFA6" w14:textId="1E3D5529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0A0D7D0C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579EA2A4" w14:textId="39072B25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748E721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4E639606" w14:textId="3524B7E8" w:rsidR="00403098" w:rsidRPr="000C5E76" w:rsidRDefault="00403098" w:rsidP="000C5E76">
            <w:pPr>
              <w:tabs>
                <w:tab w:val="left" w:pos="599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17A58E69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761090C3" w14:textId="4D69DC37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</w:tbl>
    <w:p w14:paraId="75659982" w14:textId="77777777" w:rsidR="000C5E76" w:rsidRDefault="000C5E76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7E75FBAD" w14:textId="77777777" w:rsidR="002B2DFA" w:rsidRDefault="002B2DFA" w:rsidP="002B2DFA"/>
    <w:p w14:paraId="69CAAB09" w14:textId="77777777" w:rsidR="002B2DFA" w:rsidRDefault="002B2DFA" w:rsidP="002B2DFA"/>
    <w:p w14:paraId="53F38243" w14:textId="77777777" w:rsidR="002B2DFA" w:rsidRPr="002B2DFA" w:rsidRDefault="002B2DFA" w:rsidP="002B2DFA"/>
    <w:p w14:paraId="040AA535" w14:textId="55BEFE98" w:rsidR="00A45DC5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705"/>
        <w:gridCol w:w="4986"/>
        <w:gridCol w:w="658"/>
        <w:gridCol w:w="666"/>
        <w:gridCol w:w="1245"/>
        <w:gridCol w:w="2381"/>
      </w:tblGrid>
      <w:tr w:rsidR="0024593B" w:rsidRPr="000C5E76" w14:paraId="74A1F57D" w14:textId="77777777" w:rsidTr="008C1740">
        <w:trPr>
          <w:trHeight w:val="313"/>
        </w:trPr>
        <w:tc>
          <w:tcPr>
            <w:tcW w:w="331" w:type="pct"/>
            <w:vMerge w:val="restart"/>
            <w:shd w:val="clear" w:color="auto" w:fill="D9D9D9" w:themeFill="background1" w:themeFillShade="D9"/>
          </w:tcPr>
          <w:p w14:paraId="27708ACB" w14:textId="5005AFB1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2343" w:type="pct"/>
            <w:vMerge w:val="restart"/>
            <w:shd w:val="clear" w:color="auto" w:fill="D9D9D9" w:themeFill="background1" w:themeFillShade="D9"/>
          </w:tcPr>
          <w:p w14:paraId="23894B7D" w14:textId="7C21F20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Klausimai</w:t>
            </w:r>
          </w:p>
        </w:tc>
        <w:tc>
          <w:tcPr>
            <w:tcW w:w="120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4B49C104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Vertinimo išvada</w:t>
            </w:r>
          </w:p>
        </w:tc>
        <w:tc>
          <w:tcPr>
            <w:tcW w:w="1119" w:type="pct"/>
            <w:vMerge w:val="restart"/>
            <w:shd w:val="clear" w:color="auto" w:fill="D9D9D9" w:themeFill="background1" w:themeFillShade="D9"/>
          </w:tcPr>
          <w:p w14:paraId="5BF582A6" w14:textId="68D7A0DC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Komentaras</w:t>
            </w:r>
          </w:p>
        </w:tc>
      </w:tr>
      <w:tr w:rsidR="00A14951" w:rsidRPr="000C5E76" w14:paraId="2C2AC80F" w14:textId="77777777" w:rsidTr="008C1740">
        <w:trPr>
          <w:trHeight w:val="426"/>
        </w:trPr>
        <w:tc>
          <w:tcPr>
            <w:tcW w:w="331" w:type="pct"/>
            <w:vMerge/>
          </w:tcPr>
          <w:p w14:paraId="0453BECA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43" w:type="pct"/>
            <w:vMerge/>
          </w:tcPr>
          <w:p w14:paraId="1BCB00F6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9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18BB65F9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Taip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38FB5DE5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4F4B5683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Netaikoma</w:t>
            </w:r>
          </w:p>
        </w:tc>
        <w:tc>
          <w:tcPr>
            <w:tcW w:w="1119" w:type="pct"/>
            <w:vMerge/>
          </w:tcPr>
          <w:p w14:paraId="20B072A4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11F49" w:rsidRPr="000C5E76" w14:paraId="1863CF21" w14:textId="77777777" w:rsidTr="0024593B">
        <w:tc>
          <w:tcPr>
            <w:tcW w:w="331" w:type="pct"/>
            <w:tcBorders>
              <w:right w:val="single" w:sz="2" w:space="0" w:color="auto"/>
            </w:tcBorders>
          </w:tcPr>
          <w:p w14:paraId="0049B00F" w14:textId="039F45DF" w:rsidR="00011F49" w:rsidRPr="000C5E76" w:rsidRDefault="00011F49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66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3D7CE870" w:rsidR="00011F49" w:rsidRPr="000C5E76" w:rsidRDefault="5A740FC3" w:rsidP="000C5E76">
            <w:pPr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Atitikties Reglamente (ES) Nr. 651/2014 nustatytoms sąlygoms vertinimas</w:t>
            </w:r>
          </w:p>
        </w:tc>
      </w:tr>
      <w:tr w:rsidR="0024593B" w:rsidRPr="000C5E76" w14:paraId="74AA0E1E" w14:textId="77777777" w:rsidTr="00C9787E">
        <w:tc>
          <w:tcPr>
            <w:tcW w:w="331" w:type="pct"/>
            <w:tcBorders>
              <w:right w:val="single" w:sz="2" w:space="0" w:color="auto"/>
            </w:tcBorders>
          </w:tcPr>
          <w:p w14:paraId="480DD1CC" w14:textId="6962742C" w:rsidR="00011F49" w:rsidRPr="00990BBC" w:rsidRDefault="00990BBC" w:rsidP="00990BB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B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4A69" w14:textId="7393FD22" w:rsidR="00011F49" w:rsidRPr="00C9787E" w:rsidRDefault="00011F49" w:rsidP="000C5E7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787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Kokiai kategorijai priskiriamas pareiškėjas?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8D0A" w14:textId="23BE19DB" w:rsidR="00011F49" w:rsidRPr="00C9787E" w:rsidRDefault="00011F49" w:rsidP="000C5E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8BE0" w14:textId="72509CE4" w:rsidR="00011F49" w:rsidRPr="00C9787E" w:rsidRDefault="00011F49" w:rsidP="000C5E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0903" w14:textId="58AD6C27" w:rsidR="00011F49" w:rsidRPr="00C9787E" w:rsidRDefault="00011F49" w:rsidP="000C5E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7C7F" w14:textId="3E7794D0" w:rsidR="00011F49" w:rsidRPr="00C9787E" w:rsidRDefault="00011F49" w:rsidP="000C5E76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F0F0F" w:rsidRPr="000C5E76" w14:paraId="0CEA18DB" w14:textId="77777777" w:rsidTr="00C9787E">
        <w:tc>
          <w:tcPr>
            <w:tcW w:w="331" w:type="pct"/>
            <w:tcBorders>
              <w:right w:val="single" w:sz="2" w:space="0" w:color="auto"/>
            </w:tcBorders>
          </w:tcPr>
          <w:p w14:paraId="3EE41774" w14:textId="2997C7D2" w:rsidR="007F0F0F" w:rsidRPr="000C5E76" w:rsidRDefault="007F0F0F" w:rsidP="007F0F0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81C6" w14:textId="7BD1DA76" w:rsidR="007F0F0F" w:rsidRPr="00C9787E" w:rsidRDefault="007F0F0F" w:rsidP="007F0F0F">
            <w:pPr>
              <w:jc w:val="right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C9787E">
              <w:rPr>
                <w:rFonts w:ascii="Times New Roman" w:hAnsi="Times New Roman" w:cs="Times New Roman"/>
              </w:rPr>
              <w:t>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0575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D37174" w14:textId="679BB520" w:rsidR="007F0F0F" w:rsidRPr="00C9787E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C9787E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60764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B457E5" w14:textId="0D1DFB20" w:rsidR="007F0F0F" w:rsidRPr="00C9787E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C9787E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9D20" w14:textId="00031B91" w:rsidR="007F0F0F" w:rsidRPr="00C9787E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787E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7930" w14:textId="0C94D64B" w:rsidR="007F0F0F" w:rsidRPr="00C9787E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43910130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D0FB2E6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C318437" w14:textId="77777777" w:rsidR="00FD7607" w:rsidRDefault="00FD7607" w:rsidP="007F0F0F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FD7607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Pasirinkti tik vieną atsakymą „Taip“ </w:t>
            </w:r>
            <w:r w:rsidRPr="00FD7607">
              <w:rPr>
                <w:rFonts w:ascii="Times New Roman" w:hAnsi="Times New Roman" w:cs="Times New Roman"/>
                <w:bCs/>
                <w:i/>
                <w:iCs/>
              </w:rPr>
              <w:t>1.1.-1.2. papunkčiuose</w:t>
            </w:r>
            <w:r w:rsidRPr="00FD7607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, kitus žymėti „Netaikoma“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.</w:t>
            </w:r>
          </w:p>
          <w:p w14:paraId="5A672F5E" w14:textId="601133BD" w:rsidR="00FD7607" w:rsidRPr="00FD7607" w:rsidRDefault="00FD7607" w:rsidP="007F0F0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0F0F" w:rsidRPr="000C5E76" w14:paraId="266FB36C" w14:textId="77777777" w:rsidTr="00C9787E">
        <w:tc>
          <w:tcPr>
            <w:tcW w:w="331" w:type="pct"/>
            <w:tcBorders>
              <w:right w:val="single" w:sz="2" w:space="0" w:color="auto"/>
            </w:tcBorders>
          </w:tcPr>
          <w:p w14:paraId="48E26B2A" w14:textId="398C0ACD" w:rsidR="007F0F0F" w:rsidRPr="000C5E76" w:rsidRDefault="007F0F0F" w:rsidP="007F0F0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F3B0" w14:textId="39D6ADC6" w:rsidR="007F0F0F" w:rsidRPr="00C9787E" w:rsidRDefault="007F0F0F" w:rsidP="007F0F0F">
            <w:pPr>
              <w:jc w:val="right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C9787E">
              <w:rPr>
                <w:rFonts w:ascii="Times New Roman" w:hAnsi="Times New Roman" w:cs="Times New Roman"/>
              </w:rPr>
              <w:t>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10079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D28113" w14:textId="09B8DAA3" w:rsidR="007F0F0F" w:rsidRPr="00C9787E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C9787E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02377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AEA373" w14:textId="5C9F6989" w:rsidR="007F0F0F" w:rsidRPr="00C9787E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C9787E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3BD5" w14:textId="124548B2" w:rsidR="007F0F0F" w:rsidRPr="00C9787E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787E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380A" w14:textId="40484B37" w:rsidR="007F0F0F" w:rsidRPr="00C9787E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2F1A9C0C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258757B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69FD9EE" w14:textId="77777777" w:rsidR="00FD7607" w:rsidRDefault="00FD7607" w:rsidP="00FD7607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FD7607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Pasirinkti tik vieną atsakymą „Taip“ </w:t>
            </w:r>
            <w:r w:rsidRPr="00FD7607">
              <w:rPr>
                <w:rFonts w:ascii="Times New Roman" w:hAnsi="Times New Roman" w:cs="Times New Roman"/>
                <w:bCs/>
                <w:i/>
                <w:iCs/>
              </w:rPr>
              <w:t>1.1.-1.2. papunkčiuose</w:t>
            </w:r>
            <w:r w:rsidRPr="00FD7607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, kitus žymėti „Netaikoma“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.</w:t>
            </w:r>
          </w:p>
          <w:p w14:paraId="2AE505C2" w14:textId="6D786F07" w:rsidR="00FD7607" w:rsidRPr="00C9787E" w:rsidRDefault="00FD7607" w:rsidP="00FD7607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0F0F" w:rsidRPr="000C5E76" w14:paraId="74FBE3D4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3AEC8A03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776B56" w14:textId="3DCA5D17" w:rsidR="007F0F0F" w:rsidRPr="008C1740" w:rsidRDefault="007F0F0F" w:rsidP="007F0F0F">
            <w:pPr>
              <w:jc w:val="both"/>
              <w:rPr>
                <w:rFonts w:eastAsia="Calibri"/>
              </w:rPr>
            </w:pPr>
            <w:r w:rsidRPr="008C1740">
              <w:rPr>
                <w:rFonts w:ascii="Times New Roman" w:eastAsia="Calibri" w:hAnsi="Times New Roman" w:cs="Times New Roman"/>
              </w:rPr>
              <w:t>Ar pareiškėjas Juridinių asmenų registre registruotas ne ilgiau kaip 5 metus?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31822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D7857" w14:textId="28EB8506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128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E80FD" w14:textId="0F979727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607E46AA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3F4A" w14:textId="307A5792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2770E683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6F60432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68FD87D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7F9FF752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7E603612" w14:textId="0B676150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074CB2" w14:textId="1762229C" w:rsidR="007F0F0F" w:rsidRPr="008C1740" w:rsidRDefault="007F0F0F" w:rsidP="007F0F0F">
            <w:pPr>
              <w:jc w:val="both"/>
              <w:rPr>
                <w:rFonts w:eastAsia="Calibri"/>
              </w:rPr>
            </w:pPr>
            <w:r w:rsidRPr="008C1740">
              <w:rPr>
                <w:rFonts w:ascii="Times New Roman" w:eastAsia="Calibri" w:hAnsi="Times New Roman" w:cs="Times New Roman"/>
              </w:rPr>
              <w:t xml:space="preserve">Ar projektas neskirtas Reglamento 1 straipsnio 2 dalyje išvardytoms veikloms?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30162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621C1" w14:textId="18296BBB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22619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9C1D5" w14:textId="0E1EFD45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E41" w14:textId="64761FBA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E19" w14:textId="6769E4A9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6FA87466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496736F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3BDB3D3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731FBCD3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36E0055E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3AB54C" w14:textId="2AD679B0" w:rsidR="007F0F0F" w:rsidRPr="008C1740" w:rsidRDefault="007F0F0F" w:rsidP="007F0F0F">
            <w:pPr>
              <w:jc w:val="both"/>
              <w:rPr>
                <w:rFonts w:eastAsia="Calibri"/>
              </w:rPr>
            </w:pPr>
            <w:r w:rsidRPr="008C1740">
              <w:rPr>
                <w:rFonts w:ascii="Times New Roman" w:eastAsia="Calibri" w:hAnsi="Times New Roman" w:cs="Times New Roman"/>
              </w:rPr>
              <w:t>Ar projektas nėra vykdomas Reglamento 1 straipsnio 3 dalyje išvardytuose sektoriuose?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40279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4A0FC2" w14:textId="78FF8997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58056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B5594" w14:textId="018ED3C8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8EA" w14:textId="3F1B2A7C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AAF" w14:textId="22AC17D6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08788BF9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D16B91A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0F314FB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375375B7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239BD13B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B69189" w14:textId="01072591" w:rsidR="007F0F0F" w:rsidRPr="008C1740" w:rsidRDefault="007F0F0F" w:rsidP="007F0F0F">
            <w:pPr>
              <w:jc w:val="both"/>
              <w:rPr>
                <w:rFonts w:eastAsia="Calibri"/>
              </w:rPr>
            </w:pPr>
            <w:r w:rsidRPr="008C1740">
              <w:rPr>
                <w:rFonts w:ascii="Times New Roman" w:eastAsia="Calibri" w:hAnsi="Times New Roman" w:cs="Times New Roman"/>
              </w:rPr>
              <w:t>Ar teikiama pagalba pareiškėjui, kuris neatitinka Reglamento 1 straipsnio 4 dalies nuostatų?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9023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A0B17" w14:textId="4882D987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18117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82E6C" w14:textId="2A9ECAC3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07F" w14:textId="0E60DBDE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B1E" w14:textId="1039A44D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51EC77D3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0D92BAD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CB39F21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5E9515FC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17D7C2D4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59EE38" w14:textId="3B67DCB7" w:rsidR="007F0F0F" w:rsidRPr="0067477F" w:rsidRDefault="007F0F0F" w:rsidP="007F0F0F">
            <w:pPr>
              <w:jc w:val="both"/>
              <w:rPr>
                <w:rFonts w:eastAsia="Calibri"/>
              </w:rPr>
            </w:pPr>
            <w:r w:rsidRPr="0067477F">
              <w:rPr>
                <w:rFonts w:ascii="Times New Roman" w:eastAsia="Calibri" w:hAnsi="Times New Roman" w:cs="Times New Roman"/>
              </w:rPr>
              <w:t>Ar tiekiama pagalba neatitinka Reglamento 1 straipsnio 5 dalies a punkto nuostatų?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0234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14C4D1" w14:textId="3FAB5F5C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9591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F6409" w14:textId="1F0BEC13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C81" w14:textId="40050A1D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588" w14:textId="566D73EC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78F3DB09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3BC9DD8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FD9FE0B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577CB8D9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18794DC0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A87321" w14:textId="1A8B1F84" w:rsidR="007F0F0F" w:rsidRPr="0067477F" w:rsidRDefault="007F0F0F" w:rsidP="007F0F0F">
            <w:pPr>
              <w:jc w:val="both"/>
              <w:rPr>
                <w:rFonts w:eastAsia="Calibri"/>
              </w:rPr>
            </w:pPr>
            <w:r w:rsidRPr="0067477F">
              <w:rPr>
                <w:rFonts w:ascii="Times New Roman" w:eastAsia="Calibri" w:hAnsi="Times New Roman" w:cs="Times New Roman"/>
              </w:rPr>
              <w:t>Ar pagalba nėra teikiama sunkumų patiriančiai įmonei (kaip apibrėžta Reglamento 2 straipsnio 18 dalyje)?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95983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1F186950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68230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500A7538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4A1" w14:textId="6EBBA874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AB2" w14:textId="1C61CB29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487BD313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165AEED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DCDBA96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017D73E6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66CC40C9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DE44B2" w14:textId="6644C5EB" w:rsidR="007F0F0F" w:rsidRPr="0067477F" w:rsidRDefault="007F0F0F" w:rsidP="007F0F0F">
            <w:pPr>
              <w:jc w:val="both"/>
              <w:rPr>
                <w:rFonts w:eastAsia="Calibri"/>
              </w:rPr>
            </w:pPr>
            <w:r w:rsidRPr="0067477F">
              <w:rPr>
                <w:rFonts w:ascii="Times New Roman" w:eastAsia="Calibri" w:hAnsi="Times New Roman" w:cs="Times New Roman"/>
              </w:rPr>
              <w:t xml:space="preserve">Ar numatoma teikti pagalba yra mažesnė nei Reglamento 4 straipsnio 1 dalies l punkte nustatytas dydis?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7042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E4D2A" w14:textId="1C8C5BEC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09623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2F855" w14:textId="03F54BDD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7F0" w14:textId="4776D8AF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A9D" w14:textId="303A4BB3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5603026A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015EEF1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8C2033C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02E7D39E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44D3F9A2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1C8377" w14:textId="7769C6B2" w:rsidR="007F0F0F" w:rsidRPr="0067477F" w:rsidRDefault="007F0F0F" w:rsidP="007F0F0F">
            <w:pPr>
              <w:jc w:val="both"/>
              <w:rPr>
                <w:rFonts w:eastAsia="Calibri"/>
              </w:rPr>
            </w:pPr>
            <w:r w:rsidRPr="0067477F">
              <w:rPr>
                <w:rFonts w:ascii="Times New Roman" w:eastAsia="Calibri" w:hAnsi="Times New Roman" w:cs="Times New Roman"/>
              </w:rPr>
              <w:t>Ar teikiama pagalba atitinka Reglamento 4 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38359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4451D47F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978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2637457D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488EC02B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D46" w14:textId="3563966E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3FFDB5D9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E5976F5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FB93A48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6D7E01F5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12ADF5D2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BC2D38" w14:textId="2FF8A44F" w:rsidR="007F0F0F" w:rsidRPr="0067477F" w:rsidRDefault="007F0F0F" w:rsidP="007F0F0F">
            <w:pPr>
              <w:jc w:val="both"/>
              <w:rPr>
                <w:rFonts w:eastAsia="Calibri"/>
              </w:rPr>
            </w:pPr>
            <w:r w:rsidRPr="0067477F">
              <w:rPr>
                <w:rFonts w:ascii="Times New Roman" w:eastAsia="Calibri" w:hAnsi="Times New Roman" w:cs="Times New Roman"/>
              </w:rPr>
              <w:t>Ar teikiama pagalba atitinka Reglamento 5 straipsnio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1021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F831A" w14:textId="2825BBBB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615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55A69" w14:textId="4CB28880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93A" w14:textId="035735B8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0EA" w14:textId="2935785C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275A534D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D3F0FB1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8D0A517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2C758158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161E0513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B56121" w14:textId="70C43819" w:rsidR="007F0F0F" w:rsidRPr="0067477F" w:rsidRDefault="007F0F0F" w:rsidP="007F0F0F">
            <w:pPr>
              <w:jc w:val="both"/>
              <w:rPr>
                <w:rFonts w:eastAsia="Calibri"/>
              </w:rPr>
            </w:pPr>
            <w:r w:rsidRPr="0067477F">
              <w:rPr>
                <w:rFonts w:ascii="Times New Roman" w:eastAsia="Calibri" w:hAnsi="Times New Roman" w:cs="Times New Roman"/>
              </w:rPr>
              <w:t>Ar yra pagrįstas pagalbos skatinamasis poveikis pagal Reglamento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5980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5E0DB474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0247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6F834A40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0A3" w14:textId="01B4EF93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DCF" w14:textId="43B49495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7AA1E267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AE8BED3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DE9BA6E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55F6AC40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32EFC7B7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CD7A8B" w14:textId="32A90946" w:rsidR="007F0F0F" w:rsidRPr="0067477F" w:rsidRDefault="007F0F0F" w:rsidP="007F0F0F">
            <w:pPr>
              <w:jc w:val="both"/>
              <w:rPr>
                <w:rFonts w:eastAsia="Calibri"/>
              </w:rPr>
            </w:pPr>
            <w:r w:rsidRPr="0067477F">
              <w:rPr>
                <w:rFonts w:ascii="Times New Roman" w:eastAsia="Calibri" w:hAnsi="Times New Roman" w:cs="Times New Roman"/>
              </w:rPr>
              <w:t>Ar teikiama pagalba atitinka Reglamento 7 straipsnio 1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56723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44661BEB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22937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4EF0E3B0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4A3" w14:textId="5AC56418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057" w14:textId="15578CE8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00956DA8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2D2815C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CDACA73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644FF261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733AFA80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A8E5E1" w14:textId="11667689" w:rsidR="007F0F0F" w:rsidRPr="000C5E76" w:rsidRDefault="007F0F0F" w:rsidP="007F0F0F">
            <w:pPr>
              <w:jc w:val="both"/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7477F"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Ar yra laikomasi pagalbos sumavimo reikalavimų, nustatytų Reglamento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4331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7B970" w14:textId="38F31C55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77540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1C936" w14:textId="7771D155" w:rsidR="007F0F0F" w:rsidRPr="000C5E76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06A" w14:textId="06272B47" w:rsidR="007F0F0F" w:rsidRPr="000C5E76" w:rsidRDefault="007F0F0F" w:rsidP="007F0F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FD3" w14:textId="20B9776C" w:rsidR="007F0F0F" w:rsidRPr="000C5E76" w:rsidDel="00A45DC5" w:rsidRDefault="007F0F0F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D7607" w:rsidRPr="000C5E76" w14:paraId="19CFD931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4A7007D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DBD7F77" w14:textId="77777777" w:rsidR="00FD7607" w:rsidRPr="000C5E76" w:rsidDel="00A45DC5" w:rsidRDefault="00FD7607" w:rsidP="007F0F0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0F0F" w:rsidRPr="000C5E76" w14:paraId="4DF76EBF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298BB508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FACCB92" w14:textId="7AFDE3A4" w:rsidR="007F0F0F" w:rsidRPr="000C5E76" w:rsidRDefault="007F0F0F" w:rsidP="007F0F0F">
            <w:pPr>
              <w:jc w:val="both"/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34622"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Ar tinkamos finansuoti išlaidos tenkina Reglamento 28 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62527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0A8DCF" w14:textId="52C9C69B" w:rsidR="007F0F0F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7081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EF1C15" w14:textId="02049FD2" w:rsidR="007F0F0F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4253" w14:textId="3C0D1CFC" w:rsidR="007F0F0F" w:rsidRPr="00F3744B" w:rsidRDefault="007F0F0F" w:rsidP="007F0F0F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4D3" w14:textId="27B3E962" w:rsidR="007F0F0F" w:rsidRPr="000C5E76" w:rsidRDefault="007F0F0F" w:rsidP="007F0F0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D7607" w:rsidRPr="000C5E76" w14:paraId="14B0686F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1B9EED4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187756C" w14:textId="77777777" w:rsidR="00FD7607" w:rsidRPr="000C5E76" w:rsidRDefault="00FD7607" w:rsidP="007F0F0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F0F0F" w:rsidRPr="000C5E76" w14:paraId="3C05A1F4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6E6867F4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68E990" w14:textId="79130349" w:rsidR="007F0F0F" w:rsidRPr="000C5E76" w:rsidRDefault="007F0F0F" w:rsidP="007F0F0F">
            <w:pPr>
              <w:jc w:val="both"/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34622"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Ar pagalbos intensyvumas neviršija 50 proc. tinkamų finansuoti išlaidų (Reglamento 28 straipsnio 3 dalis)?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30890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D4FEC5" w14:textId="78F805A9" w:rsidR="007F0F0F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3473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EB405" w14:textId="0E562887" w:rsidR="007F0F0F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DF62" w14:textId="07EDD84D" w:rsidR="007F0F0F" w:rsidRPr="00EC0179" w:rsidRDefault="007F0F0F" w:rsidP="007F0F0F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highlight w:val="yellow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BF4" w14:textId="3E2966F6" w:rsidR="007F0F0F" w:rsidRPr="00EC0179" w:rsidRDefault="007F0F0F" w:rsidP="007F0F0F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FD7607" w:rsidRPr="000C5E76" w14:paraId="5512A7B5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E1B6C47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7D30278" w14:textId="77777777" w:rsidR="00FD7607" w:rsidRPr="00EC0179" w:rsidRDefault="00FD7607" w:rsidP="007F0F0F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7F0F0F" w:rsidRPr="000C5E76" w14:paraId="7EAF6D38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4F9E85AA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F7ABA7B" w14:textId="1EC25045" w:rsidR="007F0F0F" w:rsidRPr="000C5E76" w:rsidRDefault="007F0F0F" w:rsidP="007F0F0F">
            <w:pPr>
              <w:jc w:val="both"/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0C66E9"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Ar yra tenkinamos Reglamento 28 straipsnio 4 dalies nuostatos (pastabose pateikti straipsnio pasirinkimo argumentus, jei pasirenkama taikyti Reglamento 28 straipsnio 4 dalį)?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31364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50AD7D" w14:textId="491ED593" w:rsidR="007F0F0F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239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1C8614" w14:textId="3EF43714" w:rsidR="007F0F0F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5E0" w14:textId="39F1C977" w:rsidR="007F0F0F" w:rsidRPr="00F3744B" w:rsidRDefault="007F0F0F" w:rsidP="007F0F0F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</w:pPr>
            <w:r w:rsidRPr="00F3744B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C639" w14:textId="77777777" w:rsidR="007F0F0F" w:rsidRPr="000C5E76" w:rsidRDefault="007F0F0F" w:rsidP="007F0F0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D7607" w:rsidRPr="000C5E76" w14:paraId="391EBA58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45E1D48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CC9145B" w14:textId="77777777" w:rsidR="00FD7607" w:rsidRPr="000C5E76" w:rsidRDefault="00FD7607" w:rsidP="007F0F0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F0F0F" w:rsidRPr="000C5E76" w14:paraId="79271BF7" w14:textId="77777777" w:rsidTr="008C1740">
        <w:tc>
          <w:tcPr>
            <w:tcW w:w="331" w:type="pct"/>
            <w:tcBorders>
              <w:right w:val="single" w:sz="2" w:space="0" w:color="auto"/>
            </w:tcBorders>
          </w:tcPr>
          <w:p w14:paraId="6BAA8F37" w14:textId="77777777" w:rsidR="007F0F0F" w:rsidRPr="00990BBC" w:rsidRDefault="007F0F0F" w:rsidP="007F0F0F">
            <w:pPr>
              <w:pStyle w:val="ListParagraph"/>
              <w:numPr>
                <w:ilvl w:val="0"/>
                <w:numId w:val="15"/>
              </w:numPr>
              <w:ind w:hanging="7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452F03" w14:textId="774D8C00" w:rsidR="007F0F0F" w:rsidRPr="000C5E76" w:rsidRDefault="007F0F0F" w:rsidP="007F0F0F">
            <w:pPr>
              <w:jc w:val="both"/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160C65"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Ar nurodoma, kaip bus užtikrinta, kad nebus viršijama 220 000 Eur pagalba vienai įmonei per trejų metų laikotarpį?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15891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294DA6" w14:textId="0A59ECAD" w:rsidR="007F0F0F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14813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49EB0" w14:textId="54BD5124" w:rsidR="007F0F0F" w:rsidRDefault="007F0F0F" w:rsidP="007F0F0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A76B" w14:textId="4A6CC4EF" w:rsidR="007F0F0F" w:rsidRPr="00F3744B" w:rsidRDefault="007F0F0F" w:rsidP="007F0F0F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9C5" w14:textId="5FEAB69E" w:rsidR="007F0F0F" w:rsidRPr="000C5E76" w:rsidRDefault="007F0F0F" w:rsidP="007F0F0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D7607" w:rsidRPr="000C5E76" w14:paraId="7F5DADBA" w14:textId="77777777" w:rsidTr="00FD760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2FBC614" w14:textId="77777777" w:rsidR="00FD7607" w:rsidRPr="00D9231B" w:rsidRDefault="00FD7607" w:rsidP="00FD7607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01DB962" w14:textId="77777777" w:rsidR="00FD7607" w:rsidRPr="000C5E76" w:rsidRDefault="00FD7607" w:rsidP="007F0F0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56A9C65" w14:textId="77777777" w:rsidR="002B2DFA" w:rsidRDefault="002B2DFA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494030CA" w14:textId="77777777" w:rsidR="002B2DFA" w:rsidRDefault="002B2DFA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10B52444" w14:textId="75FEC10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SPRENDIMAS</w:t>
      </w:r>
      <w:r w:rsidRPr="000C5E7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0C5E76" w14:paraId="705734EC" w14:textId="77777777" w:rsidTr="51A2C3F3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421D7022" w:rsidR="00D22D17" w:rsidRPr="000C5E76" w:rsidRDefault="00D22D17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b/>
                <w:bCs/>
              </w:rPr>
              <w:t>Vertinimo išvada</w:t>
            </w:r>
            <w:r w:rsidR="00316F3A" w:rsidRPr="000C5E7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CC7DCDF" w14:textId="77777777" w:rsidR="00316F3A" w:rsidRPr="000C5E76" w:rsidRDefault="00316F3A" w:rsidP="000C5E7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3F41E372" w:rsidR="00316F3A" w:rsidRPr="000C5E76" w:rsidRDefault="00316F3A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="00BE3795"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Reglamentą (ES) Nr. 651/2014?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37239F63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Taip</w:t>
            </w:r>
          </w:p>
        </w:tc>
      </w:tr>
      <w:tr w:rsidR="00D22D17" w:rsidRPr="000C5E76" w14:paraId="1DB0D389" w14:textId="77777777" w:rsidTr="51A2C3F3">
        <w:trPr>
          <w:trHeight w:val="464"/>
        </w:trPr>
        <w:tc>
          <w:tcPr>
            <w:tcW w:w="2500" w:type="pct"/>
            <w:vMerge/>
          </w:tcPr>
          <w:p w14:paraId="5C963A11" w14:textId="77777777" w:rsidR="00D22D17" w:rsidRPr="000C5E76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9B016D2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Taip su išlyga</w:t>
            </w:r>
          </w:p>
        </w:tc>
      </w:tr>
      <w:tr w:rsidR="00D22D17" w:rsidRPr="000C5E76" w14:paraId="09537DC2" w14:textId="77777777" w:rsidTr="51A2C3F3">
        <w:trPr>
          <w:trHeight w:val="467"/>
        </w:trPr>
        <w:tc>
          <w:tcPr>
            <w:tcW w:w="2500" w:type="pct"/>
            <w:vMerge/>
          </w:tcPr>
          <w:p w14:paraId="23AFF3C8" w14:textId="77777777" w:rsidR="00D22D17" w:rsidRPr="000C5E76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154928AB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Ne</w:t>
            </w:r>
          </w:p>
        </w:tc>
      </w:tr>
      <w:tr w:rsidR="00BE3795" w:rsidRPr="000C5E76" w14:paraId="3F331CAF" w14:textId="77777777" w:rsidTr="51A2C3F3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7CA2" w14:textId="3A229756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D981C0F" w14:textId="77777777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F7930AE" w14:textId="77777777" w:rsidR="00BE3795" w:rsidRDefault="00BE3795" w:rsidP="000C5E76">
            <w:pPr>
              <w:jc w:val="both"/>
              <w:rPr>
                <w:rFonts w:ascii="Times New Roman" w:hAnsi="Times New Roman" w:cs="Times New Roman"/>
              </w:rPr>
            </w:pPr>
            <w:r w:rsidRPr="000C5E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„Taip“</w:t>
            </w: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C5E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žymima,</w:t>
            </w:r>
            <w:r w:rsidRPr="000C5E76">
              <w:rPr>
                <w:rFonts w:ascii="Times New Roman" w:hAnsi="Times New Roman" w:cs="Times New Roman"/>
              </w:rPr>
              <w:t xml:space="preserve"> jei į visus I dalies klausimus atsakyta teigiamai/netaikoma. Teikiamas finansavimas </w:t>
            </w: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atitinka Reglamente (ES) Nr. 651/2014</w:t>
            </w:r>
            <w:r w:rsidRPr="000C5E7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0C5E76">
              <w:rPr>
                <w:rFonts w:ascii="Times New Roman" w:hAnsi="Times New Roman" w:cs="Times New Roman"/>
              </w:rPr>
              <w:t xml:space="preserve">nustatytas sąlygas. </w:t>
            </w:r>
          </w:p>
          <w:p w14:paraId="6F7110E2" w14:textId="77777777" w:rsidR="000C5E76" w:rsidRPr="000C5E76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4D7D1F" w14:textId="70BD8D77" w:rsidR="00BE3795" w:rsidRDefault="00BE3795" w:rsidP="000C5E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</w:rPr>
              <w:t xml:space="preserve">„Taip su išlyga“ </w:t>
            </w:r>
            <w:r w:rsidRPr="000C5E76">
              <w:rPr>
                <w:rFonts w:ascii="Times New Roman" w:hAnsi="Times New Roman" w:cs="Times New Roman"/>
                <w:i/>
                <w:iCs/>
              </w:rPr>
              <w:t xml:space="preserve">nėra tinkamas sprendimo variantas </w:t>
            </w:r>
          </w:p>
          <w:p w14:paraId="5516A135" w14:textId="77777777" w:rsidR="000C5E76" w:rsidRPr="000C5E76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5E42BD" w14:textId="603354C1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</w:rPr>
              <w:t xml:space="preserve">„Ne“ žymima, jei į nors vieną I dalies klausimą atsakyta neigiamai. Teikiamas finansavimas neatitinka visų </w:t>
            </w: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(ES) Nr. 651/2014 </w:t>
            </w:r>
            <w:r w:rsidRPr="000C5E76">
              <w:rPr>
                <w:rFonts w:ascii="Times New Roman" w:hAnsi="Times New Roman" w:cs="Times New Roman"/>
              </w:rPr>
              <w:t xml:space="preserve">numatytų sąlygų. </w:t>
            </w:r>
          </w:p>
        </w:tc>
      </w:tr>
    </w:tbl>
    <w:p w14:paraId="26E03F1E" w14:textId="77777777" w:rsidR="002D2B4C" w:rsidRPr="000C5E76" w:rsidRDefault="002D2B4C" w:rsidP="000C5E7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E217B3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0C5E76" w14:paraId="794607DB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468F60D0" w:rsidR="002D2B4C" w:rsidRPr="000C5E76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0C5E76" w14:paraId="290138DA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1977E808" w:rsidR="00890E95" w:rsidRPr="000C5E76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BFB7696" w14:textId="14BC6B5B" w:rsidR="00890E95" w:rsidRPr="000C5E76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Neteikiama</w:t>
            </w:r>
          </w:p>
        </w:tc>
      </w:tr>
    </w:tbl>
    <w:p w14:paraId="2EEECD73" w14:textId="77777777" w:rsidR="002D2B4C" w:rsidRPr="000C5E76" w:rsidRDefault="002D2B4C" w:rsidP="000C5E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4C8ED8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0C5E76" w14:paraId="49F06A9A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320F28BE" w:rsidR="002D2B4C" w:rsidRPr="000C5E76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0C5E76" w14:paraId="558ECDFF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07961C2C" w:rsidR="00890E95" w:rsidRPr="000C5E76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CD8D5CB" w14:textId="28BD18E9" w:rsidR="00890E95" w:rsidRPr="000C5E76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Neteikiama </w:t>
            </w:r>
          </w:p>
        </w:tc>
      </w:tr>
    </w:tbl>
    <w:p w14:paraId="63609883" w14:textId="77777777" w:rsidR="005344A6" w:rsidRPr="000C5E76" w:rsidRDefault="005344A6" w:rsidP="000C5E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6C8902" w14:textId="7A25D1F9" w:rsidR="002D7EEE" w:rsidRPr="000C5E76" w:rsidRDefault="002E60C8" w:rsidP="000C5E76">
      <w:pPr>
        <w:tabs>
          <w:tab w:val="left" w:pos="18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5E76">
        <w:rPr>
          <w:rFonts w:ascii="Times New Roman" w:hAnsi="Times New Roman" w:cs="Times New Roman"/>
        </w:rPr>
        <w:tab/>
      </w:r>
    </w:p>
    <w:sectPr w:rsidR="002D7EEE" w:rsidRPr="000C5E76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664C2" w14:textId="77777777" w:rsidR="007D572B" w:rsidRDefault="007D572B" w:rsidP="00B351D0">
      <w:pPr>
        <w:spacing w:after="0" w:line="240" w:lineRule="auto"/>
      </w:pPr>
      <w:r>
        <w:separator/>
      </w:r>
    </w:p>
  </w:endnote>
  <w:endnote w:type="continuationSeparator" w:id="0">
    <w:p w14:paraId="649F27A5" w14:textId="77777777" w:rsidR="007D572B" w:rsidRDefault="007D572B" w:rsidP="00B351D0">
      <w:pPr>
        <w:spacing w:after="0" w:line="240" w:lineRule="auto"/>
      </w:pPr>
      <w:r>
        <w:continuationSeparator/>
      </w:r>
    </w:p>
  </w:endnote>
  <w:endnote w:type="continuationNotice" w:id="1">
    <w:p w14:paraId="2A155A46" w14:textId="77777777" w:rsidR="007D572B" w:rsidRDefault="007D57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34862621">
              <v:stroke joinstyle="miter"/>
              <v:path gradientshapeok="t" o:connecttype="rect"/>
            </v:shapetype>
            <v:shape id="Text Box 3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alt="{&quot;HashCode&quot;:-2012331315,&quot;Height&quot;:9999999.0,&quot;Width&quot;:9999999.0,&quot;Placement&quot;:&quot;Footer&quot;,&quot;Index&quot;:&quot;Primary&quot;,&quot;Section&quot;:5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>
              <v:textbox inset="20pt,0,,0">
                <w:txbxContent>
                  <w:p w:rsidRPr="008472ED" w:rsidR="007E79D0" w:rsidP="008472ED" w:rsidRDefault="007E79D0" w14:paraId="31F13C30" w14:textId="77777777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852E3" w14:textId="77777777" w:rsidR="007D572B" w:rsidRDefault="007D572B" w:rsidP="00B351D0">
      <w:pPr>
        <w:spacing w:after="0" w:line="240" w:lineRule="auto"/>
      </w:pPr>
      <w:r>
        <w:separator/>
      </w:r>
    </w:p>
  </w:footnote>
  <w:footnote w:type="continuationSeparator" w:id="0">
    <w:p w14:paraId="1A905734" w14:textId="77777777" w:rsidR="007D572B" w:rsidRDefault="007D572B" w:rsidP="00B351D0">
      <w:pPr>
        <w:spacing w:after="0" w:line="240" w:lineRule="auto"/>
      </w:pPr>
      <w:r>
        <w:continuationSeparator/>
      </w:r>
    </w:p>
  </w:footnote>
  <w:footnote w:type="continuationNotice" w:id="1">
    <w:p w14:paraId="507F8071" w14:textId="77777777" w:rsidR="007D572B" w:rsidRDefault="007D572B">
      <w:pPr>
        <w:spacing w:after="0" w:line="240" w:lineRule="auto"/>
      </w:pPr>
    </w:p>
  </w:footnote>
  <w:footnote w:id="2">
    <w:p w14:paraId="12CC0511" w14:textId="7D727E1B" w:rsidR="598E8892" w:rsidRPr="000C5E76" w:rsidRDefault="598E8892" w:rsidP="598E8892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0C5E76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0C5E76">
        <w:rPr>
          <w:rFonts w:ascii="Times New Roman" w:eastAsia="Times New Roman" w:hAnsi="Times New Roman"/>
          <w:sz w:val="18"/>
          <w:szCs w:val="18"/>
          <w:lang w:val="lt-LT"/>
        </w:rPr>
        <w:t xml:space="preserve"> </w:t>
      </w:r>
      <w:r w:rsidRPr="000C5E76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Remiantis 2014 m. birželio 17 d. Komisijos reglamentu (ES) Nr. 651/2014, kuriuo tam tikrų kategorijų pagalba skelbiama suderinama su vidaus rinka taikant Sutarties 107 ir 108 straipsnius, su paskutiniais pakeitimais (toliau – Reglamentas (ES) Nr. 651/2014).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57FE"/>
    <w:multiLevelType w:val="hybridMultilevel"/>
    <w:tmpl w:val="5EF444B0"/>
    <w:lvl w:ilvl="0" w:tplc="DA163F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B04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174B9"/>
    <w:multiLevelType w:val="hybridMultilevel"/>
    <w:tmpl w:val="DBF27824"/>
    <w:lvl w:ilvl="0" w:tplc="33F0D6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3E45D3"/>
    <w:multiLevelType w:val="multilevel"/>
    <w:tmpl w:val="BE344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13"/>
  </w:num>
  <w:num w:numId="3" w16cid:durableId="1175463196">
    <w:abstractNumId w:val="8"/>
  </w:num>
  <w:num w:numId="4" w16cid:durableId="1062485099">
    <w:abstractNumId w:val="9"/>
  </w:num>
  <w:num w:numId="5" w16cid:durableId="602617347">
    <w:abstractNumId w:val="0"/>
  </w:num>
  <w:num w:numId="6" w16cid:durableId="1216429524">
    <w:abstractNumId w:val="11"/>
  </w:num>
  <w:num w:numId="7" w16cid:durableId="957878074">
    <w:abstractNumId w:val="5"/>
  </w:num>
  <w:num w:numId="8" w16cid:durableId="1643733010">
    <w:abstractNumId w:val="3"/>
  </w:num>
  <w:num w:numId="9" w16cid:durableId="357437455">
    <w:abstractNumId w:val="14"/>
  </w:num>
  <w:num w:numId="10" w16cid:durableId="1173691056">
    <w:abstractNumId w:val="10"/>
  </w:num>
  <w:num w:numId="11" w16cid:durableId="318964598">
    <w:abstractNumId w:val="6"/>
  </w:num>
  <w:num w:numId="12" w16cid:durableId="1140222239">
    <w:abstractNumId w:val="4"/>
  </w:num>
  <w:num w:numId="13" w16cid:durableId="1663581303">
    <w:abstractNumId w:val="12"/>
  </w:num>
  <w:num w:numId="14" w16cid:durableId="927495149">
    <w:abstractNumId w:val="2"/>
  </w:num>
  <w:num w:numId="15" w16cid:durableId="996224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11AF8"/>
    <w:rsid w:val="00011F49"/>
    <w:rsid w:val="00016AD3"/>
    <w:rsid w:val="00021ABE"/>
    <w:rsid w:val="000319C1"/>
    <w:rsid w:val="00036CDA"/>
    <w:rsid w:val="000414C0"/>
    <w:rsid w:val="00043533"/>
    <w:rsid w:val="00047ED1"/>
    <w:rsid w:val="000572E0"/>
    <w:rsid w:val="0006333B"/>
    <w:rsid w:val="000676E0"/>
    <w:rsid w:val="000702B0"/>
    <w:rsid w:val="000704D7"/>
    <w:rsid w:val="00080970"/>
    <w:rsid w:val="00081632"/>
    <w:rsid w:val="00083288"/>
    <w:rsid w:val="000A08B9"/>
    <w:rsid w:val="000A2C2A"/>
    <w:rsid w:val="000A5229"/>
    <w:rsid w:val="000B02AD"/>
    <w:rsid w:val="000C5E76"/>
    <w:rsid w:val="000C669B"/>
    <w:rsid w:val="000C66E9"/>
    <w:rsid w:val="000D70E1"/>
    <w:rsid w:val="000E1BDC"/>
    <w:rsid w:val="000E2ECE"/>
    <w:rsid w:val="000F6429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50A02"/>
    <w:rsid w:val="00151513"/>
    <w:rsid w:val="00154D2E"/>
    <w:rsid w:val="00155C6F"/>
    <w:rsid w:val="0015687E"/>
    <w:rsid w:val="00160C65"/>
    <w:rsid w:val="001775AA"/>
    <w:rsid w:val="001B6E4C"/>
    <w:rsid w:val="001D12AD"/>
    <w:rsid w:val="001D3174"/>
    <w:rsid w:val="001D355E"/>
    <w:rsid w:val="001D5AA5"/>
    <w:rsid w:val="001E4B84"/>
    <w:rsid w:val="001F1DA0"/>
    <w:rsid w:val="001F2ADE"/>
    <w:rsid w:val="001F4E64"/>
    <w:rsid w:val="00212E6B"/>
    <w:rsid w:val="0024066B"/>
    <w:rsid w:val="002420AB"/>
    <w:rsid w:val="00244B3C"/>
    <w:rsid w:val="0024593B"/>
    <w:rsid w:val="002544B6"/>
    <w:rsid w:val="0028046E"/>
    <w:rsid w:val="00282A1E"/>
    <w:rsid w:val="00290581"/>
    <w:rsid w:val="00294A66"/>
    <w:rsid w:val="002B2DFA"/>
    <w:rsid w:val="002B3590"/>
    <w:rsid w:val="002B60AD"/>
    <w:rsid w:val="002C5FCE"/>
    <w:rsid w:val="002D2B4C"/>
    <w:rsid w:val="002D7EEE"/>
    <w:rsid w:val="002E046C"/>
    <w:rsid w:val="002E60C8"/>
    <w:rsid w:val="002F086D"/>
    <w:rsid w:val="002F48F6"/>
    <w:rsid w:val="002F5098"/>
    <w:rsid w:val="00316F3A"/>
    <w:rsid w:val="00317604"/>
    <w:rsid w:val="00323761"/>
    <w:rsid w:val="00325884"/>
    <w:rsid w:val="00331ECA"/>
    <w:rsid w:val="00354A73"/>
    <w:rsid w:val="00364998"/>
    <w:rsid w:val="0037005E"/>
    <w:rsid w:val="00385FDD"/>
    <w:rsid w:val="003972B2"/>
    <w:rsid w:val="003B55C8"/>
    <w:rsid w:val="003C2D10"/>
    <w:rsid w:val="003C4819"/>
    <w:rsid w:val="003E2677"/>
    <w:rsid w:val="00402780"/>
    <w:rsid w:val="00403098"/>
    <w:rsid w:val="00421ACF"/>
    <w:rsid w:val="00426224"/>
    <w:rsid w:val="00434622"/>
    <w:rsid w:val="00435582"/>
    <w:rsid w:val="00436F9B"/>
    <w:rsid w:val="00443102"/>
    <w:rsid w:val="004554F3"/>
    <w:rsid w:val="00455865"/>
    <w:rsid w:val="004567DA"/>
    <w:rsid w:val="00472C84"/>
    <w:rsid w:val="00474602"/>
    <w:rsid w:val="004776C0"/>
    <w:rsid w:val="00485867"/>
    <w:rsid w:val="004A7B8C"/>
    <w:rsid w:val="004C0A0E"/>
    <w:rsid w:val="004D0DE7"/>
    <w:rsid w:val="004D41BE"/>
    <w:rsid w:val="004D6CD5"/>
    <w:rsid w:val="004F751E"/>
    <w:rsid w:val="005048C5"/>
    <w:rsid w:val="00506905"/>
    <w:rsid w:val="00512E9A"/>
    <w:rsid w:val="005344A6"/>
    <w:rsid w:val="00542109"/>
    <w:rsid w:val="005446F2"/>
    <w:rsid w:val="00545234"/>
    <w:rsid w:val="005469F9"/>
    <w:rsid w:val="00551DA6"/>
    <w:rsid w:val="0055494C"/>
    <w:rsid w:val="00574D7A"/>
    <w:rsid w:val="005808CE"/>
    <w:rsid w:val="005A780B"/>
    <w:rsid w:val="005B0491"/>
    <w:rsid w:val="005B251B"/>
    <w:rsid w:val="005C696D"/>
    <w:rsid w:val="005C716A"/>
    <w:rsid w:val="005D35A3"/>
    <w:rsid w:val="005F5371"/>
    <w:rsid w:val="00604CC3"/>
    <w:rsid w:val="006060EA"/>
    <w:rsid w:val="00606F61"/>
    <w:rsid w:val="00620F3A"/>
    <w:rsid w:val="00653584"/>
    <w:rsid w:val="00654563"/>
    <w:rsid w:val="0066751F"/>
    <w:rsid w:val="0067477F"/>
    <w:rsid w:val="006758A5"/>
    <w:rsid w:val="00685067"/>
    <w:rsid w:val="00686477"/>
    <w:rsid w:val="006A28C7"/>
    <w:rsid w:val="006A5A06"/>
    <w:rsid w:val="006B27C0"/>
    <w:rsid w:val="006B3493"/>
    <w:rsid w:val="006B4840"/>
    <w:rsid w:val="006D3A41"/>
    <w:rsid w:val="006D42AA"/>
    <w:rsid w:val="006E34E9"/>
    <w:rsid w:val="006E6702"/>
    <w:rsid w:val="006F685D"/>
    <w:rsid w:val="007034B4"/>
    <w:rsid w:val="007119BC"/>
    <w:rsid w:val="007150DE"/>
    <w:rsid w:val="00724F66"/>
    <w:rsid w:val="007252CD"/>
    <w:rsid w:val="00735896"/>
    <w:rsid w:val="00735CED"/>
    <w:rsid w:val="00750783"/>
    <w:rsid w:val="00750DEF"/>
    <w:rsid w:val="0076642E"/>
    <w:rsid w:val="0077220C"/>
    <w:rsid w:val="007740DF"/>
    <w:rsid w:val="00787CF3"/>
    <w:rsid w:val="0079046B"/>
    <w:rsid w:val="007A2C76"/>
    <w:rsid w:val="007B7EB2"/>
    <w:rsid w:val="007C54FC"/>
    <w:rsid w:val="007C7A59"/>
    <w:rsid w:val="007D4DD0"/>
    <w:rsid w:val="007D572B"/>
    <w:rsid w:val="007D60A4"/>
    <w:rsid w:val="007D6342"/>
    <w:rsid w:val="007E79D0"/>
    <w:rsid w:val="007F0F0F"/>
    <w:rsid w:val="007F2865"/>
    <w:rsid w:val="00802A08"/>
    <w:rsid w:val="00831F16"/>
    <w:rsid w:val="008472ED"/>
    <w:rsid w:val="0085371D"/>
    <w:rsid w:val="008626F6"/>
    <w:rsid w:val="0088432A"/>
    <w:rsid w:val="00890E95"/>
    <w:rsid w:val="008B0690"/>
    <w:rsid w:val="008B1A84"/>
    <w:rsid w:val="008B32F8"/>
    <w:rsid w:val="008C1740"/>
    <w:rsid w:val="008C1FFD"/>
    <w:rsid w:val="008C265E"/>
    <w:rsid w:val="008C4E61"/>
    <w:rsid w:val="008C5679"/>
    <w:rsid w:val="008D338E"/>
    <w:rsid w:val="008E0025"/>
    <w:rsid w:val="009137FF"/>
    <w:rsid w:val="0091786F"/>
    <w:rsid w:val="009320AF"/>
    <w:rsid w:val="00937BA6"/>
    <w:rsid w:val="009727F0"/>
    <w:rsid w:val="00990BBC"/>
    <w:rsid w:val="009937A2"/>
    <w:rsid w:val="0099639C"/>
    <w:rsid w:val="009A5F63"/>
    <w:rsid w:val="009B5E07"/>
    <w:rsid w:val="009C4EAA"/>
    <w:rsid w:val="009D4435"/>
    <w:rsid w:val="009D632E"/>
    <w:rsid w:val="009D6757"/>
    <w:rsid w:val="009E277A"/>
    <w:rsid w:val="009F4E85"/>
    <w:rsid w:val="009F786E"/>
    <w:rsid w:val="00A0130D"/>
    <w:rsid w:val="00A043DF"/>
    <w:rsid w:val="00A14951"/>
    <w:rsid w:val="00A166F1"/>
    <w:rsid w:val="00A171CA"/>
    <w:rsid w:val="00A21270"/>
    <w:rsid w:val="00A26AEF"/>
    <w:rsid w:val="00A30FBA"/>
    <w:rsid w:val="00A33BF1"/>
    <w:rsid w:val="00A33DC0"/>
    <w:rsid w:val="00A42BF5"/>
    <w:rsid w:val="00A45DC5"/>
    <w:rsid w:val="00A63ABE"/>
    <w:rsid w:val="00A91123"/>
    <w:rsid w:val="00AA698F"/>
    <w:rsid w:val="00AB1327"/>
    <w:rsid w:val="00AD0BF3"/>
    <w:rsid w:val="00AD65FC"/>
    <w:rsid w:val="00AF0F32"/>
    <w:rsid w:val="00AF1A5A"/>
    <w:rsid w:val="00B1596B"/>
    <w:rsid w:val="00B22AD8"/>
    <w:rsid w:val="00B234C8"/>
    <w:rsid w:val="00B2617C"/>
    <w:rsid w:val="00B351D0"/>
    <w:rsid w:val="00B4004D"/>
    <w:rsid w:val="00B50149"/>
    <w:rsid w:val="00B57CEF"/>
    <w:rsid w:val="00B6235C"/>
    <w:rsid w:val="00B632B3"/>
    <w:rsid w:val="00B75FCE"/>
    <w:rsid w:val="00B84C02"/>
    <w:rsid w:val="00B9746B"/>
    <w:rsid w:val="00BB7C35"/>
    <w:rsid w:val="00BD3197"/>
    <w:rsid w:val="00BD626B"/>
    <w:rsid w:val="00BE3795"/>
    <w:rsid w:val="00BE45FF"/>
    <w:rsid w:val="00BF12F5"/>
    <w:rsid w:val="00C00A85"/>
    <w:rsid w:val="00C14382"/>
    <w:rsid w:val="00C169E3"/>
    <w:rsid w:val="00C26CD7"/>
    <w:rsid w:val="00C301FC"/>
    <w:rsid w:val="00C31A2E"/>
    <w:rsid w:val="00C36650"/>
    <w:rsid w:val="00C37019"/>
    <w:rsid w:val="00C37ACC"/>
    <w:rsid w:val="00C7555B"/>
    <w:rsid w:val="00C8773B"/>
    <w:rsid w:val="00C91148"/>
    <w:rsid w:val="00C91F31"/>
    <w:rsid w:val="00C9787E"/>
    <w:rsid w:val="00CA1323"/>
    <w:rsid w:val="00CB0A09"/>
    <w:rsid w:val="00CC2708"/>
    <w:rsid w:val="00CC6DB4"/>
    <w:rsid w:val="00CD1F2A"/>
    <w:rsid w:val="00CE4CB2"/>
    <w:rsid w:val="00CF498F"/>
    <w:rsid w:val="00CF5A00"/>
    <w:rsid w:val="00D03064"/>
    <w:rsid w:val="00D032E4"/>
    <w:rsid w:val="00D13C72"/>
    <w:rsid w:val="00D1583D"/>
    <w:rsid w:val="00D20904"/>
    <w:rsid w:val="00D21E4F"/>
    <w:rsid w:val="00D22D17"/>
    <w:rsid w:val="00D23301"/>
    <w:rsid w:val="00D4330F"/>
    <w:rsid w:val="00D60B82"/>
    <w:rsid w:val="00D72961"/>
    <w:rsid w:val="00D74C31"/>
    <w:rsid w:val="00D75BAD"/>
    <w:rsid w:val="00D84415"/>
    <w:rsid w:val="00D85601"/>
    <w:rsid w:val="00D93284"/>
    <w:rsid w:val="00D93BED"/>
    <w:rsid w:val="00DA3D7D"/>
    <w:rsid w:val="00DA6805"/>
    <w:rsid w:val="00DC05EE"/>
    <w:rsid w:val="00DD4395"/>
    <w:rsid w:val="00DD7486"/>
    <w:rsid w:val="00DE21FC"/>
    <w:rsid w:val="00DE25D9"/>
    <w:rsid w:val="00E06CD0"/>
    <w:rsid w:val="00E334A6"/>
    <w:rsid w:val="00E35548"/>
    <w:rsid w:val="00E426D3"/>
    <w:rsid w:val="00E53A49"/>
    <w:rsid w:val="00E5534B"/>
    <w:rsid w:val="00E64837"/>
    <w:rsid w:val="00E719F3"/>
    <w:rsid w:val="00E73298"/>
    <w:rsid w:val="00E75B6B"/>
    <w:rsid w:val="00E82A9D"/>
    <w:rsid w:val="00E96277"/>
    <w:rsid w:val="00EA3DD9"/>
    <w:rsid w:val="00EB26AD"/>
    <w:rsid w:val="00EB3F66"/>
    <w:rsid w:val="00EC0179"/>
    <w:rsid w:val="00EC0E11"/>
    <w:rsid w:val="00EC17E4"/>
    <w:rsid w:val="00EC1C69"/>
    <w:rsid w:val="00ED47D5"/>
    <w:rsid w:val="00ED7DED"/>
    <w:rsid w:val="00EE16EC"/>
    <w:rsid w:val="00EE3BDD"/>
    <w:rsid w:val="00EF57B3"/>
    <w:rsid w:val="00EF7276"/>
    <w:rsid w:val="00F016E0"/>
    <w:rsid w:val="00F057D6"/>
    <w:rsid w:val="00F12A25"/>
    <w:rsid w:val="00F16DA7"/>
    <w:rsid w:val="00F17FE0"/>
    <w:rsid w:val="00F320BA"/>
    <w:rsid w:val="00F6370A"/>
    <w:rsid w:val="00F652B6"/>
    <w:rsid w:val="00F66A9D"/>
    <w:rsid w:val="00F677D7"/>
    <w:rsid w:val="00F67F12"/>
    <w:rsid w:val="00F723A1"/>
    <w:rsid w:val="00F73C18"/>
    <w:rsid w:val="00F8258F"/>
    <w:rsid w:val="00F8620B"/>
    <w:rsid w:val="00FA688C"/>
    <w:rsid w:val="00FC4C1D"/>
    <w:rsid w:val="00FD5FBA"/>
    <w:rsid w:val="00FD7607"/>
    <w:rsid w:val="00FD7CBA"/>
    <w:rsid w:val="00FE552E"/>
    <w:rsid w:val="00FE62CE"/>
    <w:rsid w:val="00FE709D"/>
    <w:rsid w:val="00FF76A1"/>
    <w:rsid w:val="01B00032"/>
    <w:rsid w:val="028475ED"/>
    <w:rsid w:val="036296F2"/>
    <w:rsid w:val="092AAAE3"/>
    <w:rsid w:val="0A8375DE"/>
    <w:rsid w:val="1025F203"/>
    <w:rsid w:val="10516857"/>
    <w:rsid w:val="120F7251"/>
    <w:rsid w:val="1656958C"/>
    <w:rsid w:val="1A31B117"/>
    <w:rsid w:val="1BA3488E"/>
    <w:rsid w:val="2145CE36"/>
    <w:rsid w:val="2355323F"/>
    <w:rsid w:val="27542C8E"/>
    <w:rsid w:val="32F02943"/>
    <w:rsid w:val="37C87606"/>
    <w:rsid w:val="3847681A"/>
    <w:rsid w:val="3A30F42C"/>
    <w:rsid w:val="3E1FC7BD"/>
    <w:rsid w:val="419BFA4B"/>
    <w:rsid w:val="426B5930"/>
    <w:rsid w:val="42A8F165"/>
    <w:rsid w:val="4C3CD1BA"/>
    <w:rsid w:val="4E08920F"/>
    <w:rsid w:val="4EC03B1C"/>
    <w:rsid w:val="5127A1EC"/>
    <w:rsid w:val="51A2C3F3"/>
    <w:rsid w:val="598E8892"/>
    <w:rsid w:val="5A740FC3"/>
    <w:rsid w:val="5CBE58AF"/>
    <w:rsid w:val="62D511BF"/>
    <w:rsid w:val="62FF873D"/>
    <w:rsid w:val="6579C387"/>
    <w:rsid w:val="69C5C7DF"/>
    <w:rsid w:val="6EFDBC12"/>
    <w:rsid w:val="764255F6"/>
    <w:rsid w:val="771D74F8"/>
    <w:rsid w:val="7C783C48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B08E6-4F96-4FF1-9FFD-EA9E150A822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66779F-5F3A-4DCE-BFFC-9A3333743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3580</Words>
  <Characters>2042</Characters>
  <Application>Microsoft Office Word</Application>
  <DocSecurity>0</DocSecurity>
  <Lines>17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2024-07-20T18:44:00Z</dcterms:created>
  <dcterms:modified xsi:type="dcterms:W3CDTF">2024-07-20T18:44:00Z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