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36F0F" w14:textId="596B43E0" w:rsidR="00996761" w:rsidRDefault="00996761" w:rsidP="00996761">
      <w:pPr>
        <w:ind w:left="9639"/>
        <w:jc w:val="both"/>
        <w:rPr>
          <w:szCs w:val="24"/>
        </w:rPr>
      </w:pPr>
      <w:r>
        <w:rPr>
          <w:szCs w:val="24"/>
        </w:rPr>
        <w:t>PATVIRTINTA</w:t>
      </w:r>
    </w:p>
    <w:p w14:paraId="55086B50" w14:textId="77777777" w:rsidR="00996761" w:rsidRDefault="00996761" w:rsidP="00996761">
      <w:pPr>
        <w:ind w:left="9639"/>
        <w:jc w:val="both"/>
        <w:rPr>
          <w:szCs w:val="24"/>
        </w:rPr>
      </w:pPr>
      <w:r>
        <w:rPr>
          <w:szCs w:val="24"/>
        </w:rPr>
        <w:t>Lietuvos Respublikos aplinkos ministro</w:t>
      </w:r>
    </w:p>
    <w:p w14:paraId="3F09C63C" w14:textId="77777777" w:rsidR="00996761" w:rsidRDefault="00996761" w:rsidP="00996761">
      <w:pPr>
        <w:ind w:left="9639"/>
        <w:jc w:val="both"/>
        <w:rPr>
          <w:szCs w:val="24"/>
        </w:rPr>
      </w:pPr>
      <w:r>
        <w:rPr>
          <w:szCs w:val="24"/>
        </w:rPr>
        <w:t>2024 m. kovo 6 d. įsakymu Nr. D1-72</w:t>
      </w:r>
    </w:p>
    <w:p w14:paraId="7506D465" w14:textId="77777777" w:rsidR="00996761" w:rsidRDefault="00996761" w:rsidP="00996761">
      <w:pPr>
        <w:ind w:left="9639"/>
        <w:jc w:val="both"/>
        <w:rPr>
          <w:szCs w:val="24"/>
        </w:rPr>
      </w:pPr>
      <w:r>
        <w:rPr>
          <w:szCs w:val="24"/>
        </w:rPr>
        <w:t>(Lietuvos Respublikos aplinkos ministro</w:t>
      </w:r>
    </w:p>
    <w:p w14:paraId="220F1669" w14:textId="77777777" w:rsidR="00996761" w:rsidRDefault="00996761" w:rsidP="00996761">
      <w:pPr>
        <w:ind w:left="9639"/>
        <w:jc w:val="both"/>
        <w:rPr>
          <w:szCs w:val="24"/>
        </w:rPr>
      </w:pPr>
      <w:r>
        <w:rPr>
          <w:lang w:eastAsia="lt-LT"/>
        </w:rPr>
        <w:t xml:space="preserve">2024 m.                   d. </w:t>
      </w:r>
      <w:r>
        <w:rPr>
          <w:szCs w:val="24"/>
        </w:rPr>
        <w:t xml:space="preserve">įsakymo </w:t>
      </w:r>
      <w:r w:rsidRPr="00257E38">
        <w:rPr>
          <w:szCs w:val="24"/>
        </w:rPr>
        <w:t xml:space="preserve">Nr. </w:t>
      </w:r>
    </w:p>
    <w:p w14:paraId="37DB8D64" w14:textId="77777777" w:rsidR="00996761" w:rsidRDefault="00996761" w:rsidP="00996761">
      <w:pPr>
        <w:ind w:left="9639"/>
        <w:jc w:val="both"/>
        <w:rPr>
          <w:szCs w:val="24"/>
        </w:rPr>
      </w:pPr>
      <w:r>
        <w:rPr>
          <w:szCs w:val="24"/>
        </w:rPr>
        <w:t>redakcija)</w:t>
      </w:r>
    </w:p>
    <w:p w14:paraId="6B53EA3D" w14:textId="77777777" w:rsidR="00EB0F8F" w:rsidRDefault="00EB0F8F">
      <w:pPr>
        <w:jc w:val="center"/>
        <w:rPr>
          <w:iCs/>
          <w:szCs w:val="24"/>
        </w:rPr>
      </w:pPr>
    </w:p>
    <w:p w14:paraId="78EE82B0" w14:textId="77777777" w:rsidR="00996761" w:rsidRDefault="00996761">
      <w:pPr>
        <w:jc w:val="center"/>
        <w:rPr>
          <w:iCs/>
          <w:szCs w:val="24"/>
        </w:rPr>
      </w:pPr>
    </w:p>
    <w:p w14:paraId="7DB6D700" w14:textId="67645885" w:rsidR="00996761" w:rsidRDefault="00996761" w:rsidP="00996761">
      <w:pPr>
        <w:jc w:val="center"/>
        <w:textAlignment w:val="baseline"/>
        <w:rPr>
          <w:b/>
          <w:bCs/>
          <w:szCs w:val="24"/>
          <w:lang w:eastAsia="lt-LT"/>
        </w:rPr>
      </w:pPr>
      <w:r>
        <w:rPr>
          <w:b/>
          <w:bCs/>
          <w:caps/>
          <w:szCs w:val="24"/>
          <w:lang w:eastAsia="lt-LT"/>
        </w:rPr>
        <w:t>PLĖTROS PROGRAMOS</w:t>
      </w:r>
      <w:r w:rsidR="00683ABC">
        <w:rPr>
          <w:b/>
          <w:bCs/>
          <w:caps/>
          <w:szCs w:val="24"/>
          <w:lang w:eastAsia="lt-LT"/>
        </w:rPr>
        <w:t xml:space="preserve"> </w:t>
      </w:r>
      <w:r>
        <w:rPr>
          <w:b/>
          <w:bCs/>
          <w:caps/>
          <w:szCs w:val="24"/>
          <w:lang w:eastAsia="lt-LT"/>
        </w:rPr>
        <w:t>PAŽANGOS PRIEMONĖS NR. </w:t>
      </w:r>
      <w:r>
        <w:rPr>
          <w:b/>
          <w:bCs/>
          <w:szCs w:val="24"/>
          <w:lang w:eastAsia="lt-LT"/>
        </w:rPr>
        <w:t>02-001-06-06-01 „</w:t>
      </w:r>
      <w:r>
        <w:rPr>
          <w:b/>
          <w:bCs/>
          <w:caps/>
          <w:szCs w:val="24"/>
          <w:lang w:eastAsia="lt-LT"/>
        </w:rPr>
        <w:t>DIDINTI ATSPARUMĄ EKSTREMALIESIEMS HIDROMETEOROLOGINIAMS REIŠKINIAMS</w:t>
      </w:r>
      <w:r>
        <w:rPr>
          <w:b/>
          <w:bCs/>
          <w:color w:val="000000"/>
          <w:szCs w:val="24"/>
          <w:lang w:eastAsia="lt-LT"/>
        </w:rPr>
        <w:t>“</w:t>
      </w:r>
      <w:r w:rsidR="00683ABC">
        <w:rPr>
          <w:b/>
          <w:bCs/>
          <w:szCs w:val="24"/>
          <w:lang w:eastAsia="lt-LT"/>
        </w:rPr>
        <w:t xml:space="preserve"> </w:t>
      </w:r>
      <w:r>
        <w:rPr>
          <w:b/>
          <w:bCs/>
          <w:szCs w:val="24"/>
          <w:lang w:eastAsia="lt-LT"/>
        </w:rPr>
        <w:t xml:space="preserve">VEIKLOS „VISUOMENĖS IR SUINTERESUOTŲ GRUPIŲ INFORMAVIMAS KLIMATO KAITOS ŠVELNINIMO IR PRISITAIKYMO PRIE KLIMATO KAITOS KLAUSIMAIS“ PROJEKTŲ FINANSAVIMO SĄLYGŲ APRAŠAS </w:t>
      </w:r>
    </w:p>
    <w:p w14:paraId="165DE661" w14:textId="77777777" w:rsidR="00EB0F8F" w:rsidRPr="001A6ED3" w:rsidRDefault="00EB0F8F">
      <w:pPr>
        <w:rPr>
          <w:bCs/>
          <w:i/>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D15D78">
            <w:pPr>
              <w:pStyle w:val="ListParagraph"/>
              <w:numPr>
                <w:ilvl w:val="0"/>
                <w:numId w:val="2"/>
              </w:numPr>
              <w:jc w:val="both"/>
              <w:rPr>
                <w:b/>
                <w:sz w:val="22"/>
                <w:szCs w:val="22"/>
              </w:rPr>
            </w:pPr>
            <w:r w:rsidRPr="00D15D78">
              <w:rPr>
                <w:b/>
                <w:sz w:val="22"/>
                <w:szCs w:val="22"/>
              </w:rPr>
              <w:t>Veiklos ar poveiklės, kurioms nustatomos projektų finansavimo sąlygos</w:t>
            </w:r>
          </w:p>
        </w:tc>
      </w:tr>
      <w:tr w:rsidR="00EB0F8F" w14:paraId="44CC8440" w14:textId="34F687BE">
        <w:tc>
          <w:tcPr>
            <w:tcW w:w="1110" w:type="dxa"/>
            <w:vAlign w:val="center"/>
          </w:tcPr>
          <w:p w14:paraId="44E08642" w14:textId="51497A91" w:rsidR="00EB0F8F" w:rsidRPr="006010DA" w:rsidRDefault="00C222C1">
            <w:pPr>
              <w:jc w:val="center"/>
              <w:rPr>
                <w:b/>
                <w:sz w:val="20"/>
              </w:rPr>
            </w:pPr>
            <w:r w:rsidRPr="006010DA">
              <w:rPr>
                <w:b/>
                <w:sz w:val="20"/>
              </w:rPr>
              <w:t xml:space="preserve">Veiklos ar poveiklės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pavadinimas</w:t>
            </w:r>
          </w:p>
        </w:tc>
        <w:tc>
          <w:tcPr>
            <w:tcW w:w="1125" w:type="dxa"/>
            <w:vAlign w:val="center"/>
          </w:tcPr>
          <w:p w14:paraId="748B6392" w14:textId="77777777" w:rsidR="00EB0F8F" w:rsidRPr="006010DA" w:rsidRDefault="00C222C1">
            <w:pPr>
              <w:jc w:val="center"/>
              <w:rPr>
                <w:b/>
                <w:sz w:val="20"/>
              </w:rPr>
            </w:pPr>
            <w:r w:rsidRPr="006010DA">
              <w:rPr>
                <w:b/>
                <w:sz w:val="20"/>
              </w:rPr>
              <w:t>Finansa-vimo šaltinis</w:t>
            </w:r>
          </w:p>
        </w:tc>
        <w:tc>
          <w:tcPr>
            <w:tcW w:w="1236" w:type="dxa"/>
            <w:vAlign w:val="center"/>
          </w:tcPr>
          <w:p w14:paraId="2277D0D3" w14:textId="0AEFFA73" w:rsidR="00EB0F8F" w:rsidRPr="006010DA" w:rsidRDefault="00C222C1">
            <w:pPr>
              <w:jc w:val="center"/>
              <w:rPr>
                <w:b/>
                <w:sz w:val="20"/>
              </w:rPr>
            </w:pPr>
            <w:r w:rsidRPr="006010DA">
              <w:rPr>
                <w:b/>
                <w:sz w:val="20"/>
              </w:rPr>
              <w:t>Prioritetas ar komponentas</w:t>
            </w:r>
          </w:p>
        </w:tc>
        <w:tc>
          <w:tcPr>
            <w:tcW w:w="1134" w:type="dxa"/>
            <w:vAlign w:val="center"/>
          </w:tcPr>
          <w:p w14:paraId="699300FF" w14:textId="77777777" w:rsidR="00EB0F8F" w:rsidRPr="006010DA" w:rsidRDefault="00C222C1">
            <w:pPr>
              <w:jc w:val="center"/>
              <w:rPr>
                <w:b/>
                <w:sz w:val="20"/>
              </w:rPr>
            </w:pPr>
            <w:r w:rsidRPr="006010DA">
              <w:rPr>
                <w:b/>
                <w:sz w:val="20"/>
              </w:rPr>
              <w:t>Uždavi-nys ar priemonė</w:t>
            </w:r>
          </w:p>
        </w:tc>
        <w:tc>
          <w:tcPr>
            <w:tcW w:w="1134" w:type="dxa"/>
            <w:vAlign w:val="center"/>
          </w:tcPr>
          <w:p w14:paraId="479A2861" w14:textId="3367C53A" w:rsidR="00EB0F8F" w:rsidRPr="006010DA" w:rsidRDefault="00C222C1">
            <w:pPr>
              <w:jc w:val="center"/>
              <w:rPr>
                <w:b/>
                <w:sz w:val="20"/>
              </w:rPr>
            </w:pPr>
            <w:r w:rsidRPr="006010DA">
              <w:rPr>
                <w:b/>
                <w:sz w:val="20"/>
              </w:rPr>
              <w:t>Veikla ar papriemonė</w:t>
            </w:r>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Regionas, kuriam priskiriama veikla ar poveiklė</w:t>
            </w:r>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2F06056F" w:rsidR="00EB0F8F" w:rsidRPr="006010DA" w:rsidRDefault="00C222C1">
            <w:pPr>
              <w:jc w:val="center"/>
              <w:rPr>
                <w:b/>
                <w:sz w:val="20"/>
              </w:rPr>
            </w:pPr>
            <w:r w:rsidRPr="006010DA">
              <w:rPr>
                <w:b/>
                <w:sz w:val="20"/>
              </w:rPr>
              <w:t xml:space="preserve">Ekonominės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150B321E" w:rsidR="00EB0F8F" w:rsidRPr="006010DA" w:rsidRDefault="00C222C1">
            <w:pPr>
              <w:jc w:val="center"/>
              <w:rPr>
                <w:b/>
                <w:sz w:val="20"/>
              </w:rPr>
            </w:pPr>
            <w:r w:rsidRPr="006010DA">
              <w:rPr>
                <w:b/>
                <w:sz w:val="20"/>
              </w:rPr>
              <w:t>Lyčių lygybės matmens kodas</w:t>
            </w:r>
          </w:p>
        </w:tc>
        <w:tc>
          <w:tcPr>
            <w:tcW w:w="1149" w:type="dxa"/>
            <w:vAlign w:val="center"/>
          </w:tcPr>
          <w:p w14:paraId="07588924" w14:textId="6DD9FD0E" w:rsidR="00EB0F8F" w:rsidRPr="00D66F20" w:rsidRDefault="00C222C1">
            <w:pPr>
              <w:jc w:val="center"/>
              <w:rPr>
                <w:b/>
                <w:sz w:val="20"/>
              </w:rPr>
            </w:pPr>
            <w:r w:rsidRPr="006010DA">
              <w:rPr>
                <w:b/>
                <w:sz w:val="20"/>
              </w:rPr>
              <w:t>Nepanaudotos Ekonomikos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996761" w14:paraId="65617F03" w14:textId="67958720">
        <w:trPr>
          <w:trHeight w:val="278"/>
        </w:trPr>
        <w:tc>
          <w:tcPr>
            <w:tcW w:w="1110" w:type="dxa"/>
            <w:tcMar>
              <w:left w:w="28" w:type="dxa"/>
              <w:right w:w="28" w:type="dxa"/>
            </w:tcMar>
          </w:tcPr>
          <w:p w14:paraId="74FA5B32" w14:textId="46B0438D" w:rsidR="00996761" w:rsidRDefault="00996761" w:rsidP="00996761">
            <w:pPr>
              <w:ind w:firstLine="48"/>
              <w:jc w:val="center"/>
              <w:rPr>
                <w:i/>
                <w:sz w:val="18"/>
                <w:szCs w:val="18"/>
              </w:rPr>
            </w:pPr>
            <w:r w:rsidRPr="00C31A6A">
              <w:rPr>
                <w:sz w:val="22"/>
                <w:szCs w:val="22"/>
              </w:rPr>
              <w:t xml:space="preserve">4. Visuomenės ir suinteresuotų grupių informavimas klimato kaitos </w:t>
            </w:r>
            <w:r w:rsidRPr="00C31A6A">
              <w:rPr>
                <w:sz w:val="22"/>
                <w:szCs w:val="22"/>
              </w:rPr>
              <w:lastRenderedPageBreak/>
              <w:t>švelninimo ir prisitaikymo prie klimato kaitos klausimais</w:t>
            </w:r>
          </w:p>
        </w:tc>
        <w:tc>
          <w:tcPr>
            <w:tcW w:w="1125" w:type="dxa"/>
            <w:tcMar>
              <w:left w:w="28" w:type="dxa"/>
              <w:right w:w="28" w:type="dxa"/>
            </w:tcMar>
          </w:tcPr>
          <w:p w14:paraId="23146400" w14:textId="77777777" w:rsidR="00996761" w:rsidRPr="00D02EF2" w:rsidRDefault="00996761" w:rsidP="00996761">
            <w:pPr>
              <w:jc w:val="center"/>
              <w:rPr>
                <w:color w:val="000000"/>
                <w:sz w:val="22"/>
                <w:szCs w:val="22"/>
                <w:bdr w:val="none" w:sz="0" w:space="0" w:color="auto" w:frame="1"/>
              </w:rPr>
            </w:pPr>
            <w:r w:rsidRPr="00D02EF2">
              <w:rPr>
                <w:sz w:val="22"/>
                <w:szCs w:val="22"/>
              </w:rPr>
              <w:lastRenderedPageBreak/>
              <w:t>2021–</w:t>
            </w:r>
            <w:r w:rsidRPr="00D02EF2">
              <w:rPr>
                <w:color w:val="000000"/>
                <w:sz w:val="22"/>
                <w:szCs w:val="22"/>
                <w:bdr w:val="none" w:sz="0" w:space="0" w:color="auto" w:frame="1"/>
              </w:rPr>
              <w:t>2027 metų Europos Sąjungos fondų investicijų programa (toliau –</w:t>
            </w:r>
          </w:p>
          <w:p w14:paraId="604D1AA8" w14:textId="77777777" w:rsidR="00996761" w:rsidRPr="00D02EF2" w:rsidRDefault="00996761" w:rsidP="00996761">
            <w:pPr>
              <w:ind w:firstLine="48"/>
              <w:jc w:val="center"/>
              <w:rPr>
                <w:sz w:val="22"/>
                <w:szCs w:val="22"/>
              </w:rPr>
            </w:pPr>
            <w:r w:rsidRPr="00D02EF2">
              <w:rPr>
                <w:color w:val="000000"/>
                <w:sz w:val="22"/>
                <w:szCs w:val="22"/>
                <w:bdr w:val="none" w:sz="0" w:space="0" w:color="auto" w:frame="1"/>
              </w:rPr>
              <w:lastRenderedPageBreak/>
              <w:t>2021–2027 IP)</w:t>
            </w:r>
            <w:r>
              <w:rPr>
                <w:color w:val="000000"/>
                <w:sz w:val="22"/>
                <w:szCs w:val="22"/>
                <w:bdr w:val="none" w:sz="0" w:space="0" w:color="auto" w:frame="1"/>
              </w:rPr>
              <w:t xml:space="preserve"> </w:t>
            </w:r>
            <w:r w:rsidRPr="00D02EF2">
              <w:rPr>
                <w:sz w:val="22"/>
                <w:szCs w:val="22"/>
              </w:rPr>
              <w:t>Sanglaudos fondo lėšos</w:t>
            </w:r>
          </w:p>
          <w:p w14:paraId="70AC9206" w14:textId="090483E3" w:rsidR="00996761" w:rsidRDefault="00996761" w:rsidP="00996761">
            <w:pPr>
              <w:jc w:val="center"/>
              <w:rPr>
                <w:b/>
                <w:i/>
                <w:sz w:val="18"/>
                <w:szCs w:val="18"/>
              </w:rPr>
            </w:pPr>
            <w:r w:rsidRPr="00C31A6A">
              <w:rPr>
                <w:sz w:val="22"/>
                <w:szCs w:val="22"/>
              </w:rPr>
              <w:t>.</w:t>
            </w:r>
          </w:p>
        </w:tc>
        <w:tc>
          <w:tcPr>
            <w:tcW w:w="1236" w:type="dxa"/>
            <w:tcMar>
              <w:left w:w="28" w:type="dxa"/>
              <w:right w:w="28" w:type="dxa"/>
            </w:tcMar>
          </w:tcPr>
          <w:p w14:paraId="276ADE8D" w14:textId="1363E4E5" w:rsidR="00996761" w:rsidRDefault="00996761" w:rsidP="00996761">
            <w:pPr>
              <w:jc w:val="center"/>
              <w:rPr>
                <w:i/>
                <w:sz w:val="18"/>
                <w:szCs w:val="18"/>
              </w:rPr>
            </w:pPr>
            <w:r w:rsidRPr="00C31A6A">
              <w:rPr>
                <w:sz w:val="22"/>
                <w:szCs w:val="22"/>
              </w:rPr>
              <w:lastRenderedPageBreak/>
              <w:t>2</w:t>
            </w:r>
          </w:p>
        </w:tc>
        <w:tc>
          <w:tcPr>
            <w:tcW w:w="1134" w:type="dxa"/>
            <w:tcMar>
              <w:left w:w="28" w:type="dxa"/>
              <w:right w:w="28" w:type="dxa"/>
            </w:tcMar>
          </w:tcPr>
          <w:p w14:paraId="79EE11B5" w14:textId="0B586101" w:rsidR="00996761" w:rsidRDefault="00996761" w:rsidP="00996761">
            <w:pPr>
              <w:jc w:val="center"/>
              <w:rPr>
                <w:sz w:val="18"/>
                <w:szCs w:val="18"/>
              </w:rPr>
            </w:pPr>
            <w:r w:rsidRPr="00C31A6A">
              <w:rPr>
                <w:sz w:val="22"/>
                <w:szCs w:val="22"/>
              </w:rPr>
              <w:t>2.4</w:t>
            </w:r>
          </w:p>
        </w:tc>
        <w:tc>
          <w:tcPr>
            <w:tcW w:w="1134" w:type="dxa"/>
            <w:tcMar>
              <w:left w:w="28" w:type="dxa"/>
              <w:right w:w="28" w:type="dxa"/>
            </w:tcMar>
          </w:tcPr>
          <w:p w14:paraId="6011FB3D" w14:textId="5C431C78" w:rsidR="00996761" w:rsidRPr="006010DA" w:rsidRDefault="00996761" w:rsidP="00996761">
            <w:pPr>
              <w:jc w:val="center"/>
              <w:rPr>
                <w:i/>
                <w:sz w:val="18"/>
                <w:szCs w:val="18"/>
              </w:rPr>
            </w:pPr>
            <w:r w:rsidRPr="00C31A6A">
              <w:rPr>
                <w:sz w:val="22"/>
                <w:szCs w:val="22"/>
              </w:rPr>
              <w:t xml:space="preserve">2.4.3. Metereologinių ir hidrologinių stebėjimų, klimato kaitos poveikio </w:t>
            </w:r>
            <w:r w:rsidRPr="00C31A6A">
              <w:rPr>
                <w:sz w:val="22"/>
                <w:szCs w:val="22"/>
              </w:rPr>
              <w:lastRenderedPageBreak/>
              <w:t>vertinimo, rizikos ir galimų padarinių prognozavimo sistemos tobulinimas ir visuomenės informavimas</w:t>
            </w:r>
          </w:p>
        </w:tc>
        <w:tc>
          <w:tcPr>
            <w:tcW w:w="1457" w:type="dxa"/>
            <w:tcMar>
              <w:left w:w="28" w:type="dxa"/>
              <w:right w:w="28" w:type="dxa"/>
            </w:tcMar>
          </w:tcPr>
          <w:p w14:paraId="2CE029DB" w14:textId="6A4E855B" w:rsidR="00996761" w:rsidRDefault="00996761" w:rsidP="00996761">
            <w:pPr>
              <w:jc w:val="center"/>
              <w:rPr>
                <w:i/>
                <w:sz w:val="18"/>
                <w:szCs w:val="18"/>
              </w:rPr>
            </w:pPr>
            <w:r w:rsidRPr="00C31A6A">
              <w:rPr>
                <w:sz w:val="22"/>
                <w:szCs w:val="22"/>
              </w:rPr>
              <w:lastRenderedPageBreak/>
              <w:t>060</w:t>
            </w:r>
          </w:p>
        </w:tc>
        <w:tc>
          <w:tcPr>
            <w:tcW w:w="1344" w:type="dxa"/>
            <w:tcMar>
              <w:left w:w="28" w:type="dxa"/>
              <w:right w:w="28" w:type="dxa"/>
            </w:tcMar>
          </w:tcPr>
          <w:p w14:paraId="7F10B632" w14:textId="4EB26EC9" w:rsidR="00996761" w:rsidRDefault="00996761" w:rsidP="00996761">
            <w:pPr>
              <w:jc w:val="center"/>
              <w:rPr>
                <w:i/>
                <w:sz w:val="18"/>
                <w:szCs w:val="18"/>
              </w:rPr>
            </w:pPr>
            <w:r w:rsidRPr="00C31A6A">
              <w:rPr>
                <w:sz w:val="22"/>
                <w:szCs w:val="22"/>
              </w:rPr>
              <w:t>-</w:t>
            </w:r>
          </w:p>
        </w:tc>
        <w:tc>
          <w:tcPr>
            <w:tcW w:w="1080" w:type="dxa"/>
            <w:tcMar>
              <w:left w:w="28" w:type="dxa"/>
              <w:right w:w="28" w:type="dxa"/>
            </w:tcMar>
          </w:tcPr>
          <w:p w14:paraId="3F2AA3EF" w14:textId="67585258" w:rsidR="00996761" w:rsidRDefault="00996761" w:rsidP="00996761">
            <w:pPr>
              <w:jc w:val="center"/>
              <w:rPr>
                <w:i/>
                <w:sz w:val="18"/>
                <w:szCs w:val="18"/>
              </w:rPr>
            </w:pPr>
            <w:r w:rsidRPr="00C31A6A">
              <w:rPr>
                <w:sz w:val="22"/>
                <w:szCs w:val="22"/>
              </w:rPr>
              <w:t>01 Dotacija</w:t>
            </w:r>
          </w:p>
        </w:tc>
        <w:tc>
          <w:tcPr>
            <w:tcW w:w="1344" w:type="dxa"/>
            <w:tcMar>
              <w:left w:w="28" w:type="dxa"/>
              <w:right w:w="28" w:type="dxa"/>
            </w:tcMar>
          </w:tcPr>
          <w:p w14:paraId="61DFE6C2" w14:textId="5B2C5797" w:rsidR="00996761" w:rsidRDefault="00996761" w:rsidP="00996761">
            <w:pPr>
              <w:jc w:val="center"/>
              <w:rPr>
                <w:sz w:val="18"/>
                <w:szCs w:val="18"/>
              </w:rPr>
            </w:pPr>
            <w:r w:rsidRPr="00C31A6A">
              <w:rPr>
                <w:sz w:val="22"/>
                <w:szCs w:val="22"/>
              </w:rPr>
              <w:t>33 Nesiorientuojant į teritorišku mą.</w:t>
            </w:r>
          </w:p>
        </w:tc>
        <w:tc>
          <w:tcPr>
            <w:tcW w:w="1051" w:type="dxa"/>
            <w:tcMar>
              <w:left w:w="28" w:type="dxa"/>
              <w:right w:w="28" w:type="dxa"/>
            </w:tcMar>
          </w:tcPr>
          <w:p w14:paraId="774BD2A9" w14:textId="77777777" w:rsidR="00996761" w:rsidRPr="00C31A6A" w:rsidRDefault="00996761" w:rsidP="00996761">
            <w:pPr>
              <w:ind w:firstLine="142"/>
              <w:jc w:val="center"/>
              <w:rPr>
                <w:sz w:val="22"/>
                <w:szCs w:val="22"/>
              </w:rPr>
            </w:pPr>
            <w:r w:rsidRPr="00C31A6A">
              <w:rPr>
                <w:sz w:val="22"/>
                <w:szCs w:val="22"/>
              </w:rPr>
              <w:t>26</w:t>
            </w:r>
          </w:p>
          <w:p w14:paraId="72C15DEA" w14:textId="32DD88EB" w:rsidR="00996761" w:rsidRDefault="00996761" w:rsidP="00996761">
            <w:pPr>
              <w:jc w:val="center"/>
              <w:rPr>
                <w:sz w:val="18"/>
                <w:szCs w:val="18"/>
              </w:rPr>
            </w:pPr>
            <w:r w:rsidRPr="00C31A6A">
              <w:rPr>
                <w:sz w:val="22"/>
                <w:szCs w:val="22"/>
              </w:rPr>
              <w:t>Kitos nenurody tos paslaugos</w:t>
            </w:r>
          </w:p>
        </w:tc>
        <w:tc>
          <w:tcPr>
            <w:tcW w:w="1132" w:type="dxa"/>
            <w:tcMar>
              <w:left w:w="28" w:type="dxa"/>
              <w:right w:w="28" w:type="dxa"/>
            </w:tcMar>
          </w:tcPr>
          <w:p w14:paraId="58E02594" w14:textId="116EF50E" w:rsidR="00996761" w:rsidRDefault="00996761" w:rsidP="00996761">
            <w:pPr>
              <w:jc w:val="center"/>
              <w:rPr>
                <w:i/>
                <w:iCs/>
                <w:sz w:val="18"/>
                <w:szCs w:val="18"/>
              </w:rPr>
            </w:pPr>
            <w:r w:rsidRPr="00C31A6A">
              <w:rPr>
                <w:sz w:val="22"/>
                <w:szCs w:val="22"/>
              </w:rPr>
              <w:t>-</w:t>
            </w:r>
          </w:p>
        </w:tc>
        <w:tc>
          <w:tcPr>
            <w:tcW w:w="859" w:type="dxa"/>
            <w:tcMar>
              <w:left w:w="28" w:type="dxa"/>
              <w:right w:w="28" w:type="dxa"/>
            </w:tcMar>
          </w:tcPr>
          <w:p w14:paraId="073465B7" w14:textId="77777777" w:rsidR="00996761" w:rsidRPr="00C31A6A" w:rsidRDefault="00996761" w:rsidP="00996761">
            <w:pPr>
              <w:ind w:firstLine="142"/>
              <w:jc w:val="center"/>
              <w:rPr>
                <w:sz w:val="22"/>
                <w:szCs w:val="22"/>
              </w:rPr>
            </w:pPr>
            <w:r w:rsidRPr="00C31A6A">
              <w:rPr>
                <w:sz w:val="22"/>
                <w:szCs w:val="22"/>
              </w:rPr>
              <w:t>26</w:t>
            </w:r>
          </w:p>
          <w:p w14:paraId="08E21C39" w14:textId="002EC0A0" w:rsidR="00996761" w:rsidRDefault="00996761" w:rsidP="00996761">
            <w:pPr>
              <w:jc w:val="center"/>
              <w:rPr>
                <w:i/>
                <w:iCs/>
                <w:sz w:val="18"/>
                <w:szCs w:val="18"/>
              </w:rPr>
            </w:pPr>
            <w:r w:rsidRPr="00C31A6A">
              <w:rPr>
                <w:sz w:val="22"/>
                <w:szCs w:val="22"/>
              </w:rPr>
              <w:t>Kitos nenurody tos paslaugos.</w:t>
            </w:r>
          </w:p>
        </w:tc>
        <w:tc>
          <w:tcPr>
            <w:tcW w:w="1149" w:type="dxa"/>
          </w:tcPr>
          <w:p w14:paraId="6E6DBD80" w14:textId="52B05213" w:rsidR="00996761" w:rsidRDefault="00996761" w:rsidP="00996761">
            <w:pPr>
              <w:jc w:val="center"/>
              <w:rPr>
                <w:i/>
                <w:iCs/>
                <w:sz w:val="18"/>
                <w:szCs w:val="18"/>
              </w:rPr>
            </w:pPr>
            <w:r w:rsidRPr="00C31A6A">
              <w:rPr>
                <w:sz w:val="22"/>
                <w:szCs w:val="22"/>
              </w:rPr>
              <w:t>Ne</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09D596A">
        <w:trPr>
          <w:trHeight w:val="405"/>
        </w:trPr>
        <w:tc>
          <w:tcPr>
            <w:tcW w:w="15134" w:type="dxa"/>
            <w:gridSpan w:val="4"/>
            <w:shd w:val="clear" w:color="auto" w:fill="auto"/>
            <w:vAlign w:val="center"/>
          </w:tcPr>
          <w:p w14:paraId="07AF3A7B" w14:textId="6739CE6C" w:rsidR="001A6ED3" w:rsidRDefault="00CB10DA" w:rsidP="001A6ED3">
            <w:pPr>
              <w:rPr>
                <w:sz w:val="22"/>
                <w:szCs w:val="22"/>
              </w:rPr>
            </w:pPr>
            <w:r>
              <w:rPr>
                <w:b/>
                <w:sz w:val="22"/>
                <w:szCs w:val="22"/>
              </w:rPr>
              <w:t xml:space="preserve">2. </w:t>
            </w:r>
            <w:r w:rsidRPr="001A6ED3">
              <w:rPr>
                <w:b/>
                <w:sz w:val="22"/>
                <w:szCs w:val="22"/>
              </w:rPr>
              <w:t>Veiklos ar poveiklės rodikliai</w:t>
            </w:r>
          </w:p>
        </w:tc>
      </w:tr>
      <w:tr w:rsidR="00EB0F8F" w14:paraId="7F9041C5" w14:textId="77777777" w:rsidTr="009D596A">
        <w:trPr>
          <w:trHeight w:val="405"/>
        </w:trPr>
        <w:tc>
          <w:tcPr>
            <w:tcW w:w="3783" w:type="dxa"/>
            <w:shd w:val="clear" w:color="auto" w:fill="auto"/>
            <w:vAlign w:val="center"/>
          </w:tcPr>
          <w:p w14:paraId="3F3D9C62" w14:textId="77777777" w:rsidR="00EB0F8F" w:rsidRDefault="00C222C1">
            <w:pPr>
              <w:jc w:val="center"/>
              <w:rPr>
                <w:sz w:val="22"/>
                <w:szCs w:val="22"/>
              </w:rPr>
            </w:pPr>
            <w:r>
              <w:rPr>
                <w:sz w:val="22"/>
                <w:szCs w:val="22"/>
              </w:rPr>
              <w:t>Rodiklio pavadinimas</w:t>
            </w:r>
          </w:p>
        </w:tc>
        <w:tc>
          <w:tcPr>
            <w:tcW w:w="3784" w:type="dxa"/>
            <w:shd w:val="clear" w:color="auto" w:fill="auto"/>
            <w:vAlign w:val="center"/>
          </w:tcPr>
          <w:p w14:paraId="39A51EE3" w14:textId="77777777" w:rsidR="00EB0F8F" w:rsidRDefault="00C222C1">
            <w:pPr>
              <w:jc w:val="center"/>
              <w:rPr>
                <w:sz w:val="22"/>
                <w:szCs w:val="22"/>
              </w:rPr>
            </w:pPr>
            <w:r>
              <w:rPr>
                <w:sz w:val="22"/>
                <w:szCs w:val="22"/>
              </w:rPr>
              <w:t>Rodiklio kodas</w:t>
            </w:r>
          </w:p>
        </w:tc>
        <w:tc>
          <w:tcPr>
            <w:tcW w:w="3783" w:type="dxa"/>
            <w:shd w:val="clear" w:color="auto" w:fill="auto"/>
            <w:vAlign w:val="center"/>
          </w:tcPr>
          <w:p w14:paraId="0E9EC8A7" w14:textId="77777777" w:rsidR="00EB0F8F" w:rsidRDefault="00C222C1">
            <w:pPr>
              <w:jc w:val="center"/>
              <w:rPr>
                <w:sz w:val="22"/>
                <w:szCs w:val="22"/>
              </w:rPr>
            </w:pPr>
            <w:r>
              <w:rPr>
                <w:sz w:val="22"/>
                <w:szCs w:val="22"/>
              </w:rPr>
              <w:t>Matavimo vienetai</w:t>
            </w:r>
          </w:p>
        </w:tc>
        <w:tc>
          <w:tcPr>
            <w:tcW w:w="3784" w:type="dxa"/>
            <w:shd w:val="clear" w:color="auto" w:fill="auto"/>
            <w:vAlign w:val="center"/>
          </w:tcPr>
          <w:p w14:paraId="7C846E81" w14:textId="77777777" w:rsidR="00EB0F8F" w:rsidRDefault="00C222C1">
            <w:pPr>
              <w:jc w:val="center"/>
              <w:rPr>
                <w:sz w:val="22"/>
                <w:szCs w:val="22"/>
              </w:rPr>
            </w:pPr>
            <w:r>
              <w:rPr>
                <w:sz w:val="22"/>
                <w:szCs w:val="22"/>
              </w:rPr>
              <w:t>Siektina reikšmė ir pasiekimo data</w:t>
            </w:r>
          </w:p>
        </w:tc>
      </w:tr>
      <w:tr w:rsidR="00996761" w14:paraId="15701F01" w14:textId="77777777">
        <w:trPr>
          <w:trHeight w:val="416"/>
        </w:trPr>
        <w:tc>
          <w:tcPr>
            <w:tcW w:w="3783" w:type="dxa"/>
          </w:tcPr>
          <w:p w14:paraId="72219FB9" w14:textId="70F21B7D" w:rsidR="00996761" w:rsidRDefault="00996761" w:rsidP="00996761">
            <w:pPr>
              <w:jc w:val="center"/>
              <w:rPr>
                <w:i/>
                <w:iCs/>
                <w:sz w:val="18"/>
                <w:szCs w:val="18"/>
              </w:rPr>
            </w:pPr>
            <w:r w:rsidRPr="00453018">
              <w:rPr>
                <w:sz w:val="22"/>
                <w:szCs w:val="22"/>
              </w:rPr>
              <w:t>Gyventojų, visiškai sutinkančių, kad jiems pakanka informacijos apie klimato kaitą ir ją lemiančias priežastis, dalis</w:t>
            </w:r>
          </w:p>
        </w:tc>
        <w:tc>
          <w:tcPr>
            <w:tcW w:w="3784" w:type="dxa"/>
          </w:tcPr>
          <w:p w14:paraId="119FD711" w14:textId="3A2ED4E8" w:rsidR="00996761" w:rsidRDefault="00996761" w:rsidP="00996761">
            <w:pPr>
              <w:jc w:val="center"/>
              <w:rPr>
                <w:i/>
                <w:iCs/>
                <w:sz w:val="22"/>
                <w:szCs w:val="22"/>
              </w:rPr>
            </w:pPr>
            <w:r w:rsidRPr="00453018">
              <w:rPr>
                <w:sz w:val="22"/>
                <w:szCs w:val="22"/>
              </w:rPr>
              <w:t>R-02-001-06-06-01-06</w:t>
            </w:r>
            <w:r>
              <w:rPr>
                <w:sz w:val="22"/>
                <w:szCs w:val="22"/>
              </w:rPr>
              <w:t xml:space="preserve"> / R.N.2.5009</w:t>
            </w:r>
          </w:p>
        </w:tc>
        <w:tc>
          <w:tcPr>
            <w:tcW w:w="3783" w:type="dxa"/>
          </w:tcPr>
          <w:p w14:paraId="3C0A6EA8" w14:textId="7959B998" w:rsidR="00996761" w:rsidRDefault="00996761" w:rsidP="00996761">
            <w:pPr>
              <w:jc w:val="center"/>
              <w:rPr>
                <w:i/>
                <w:iCs/>
                <w:sz w:val="22"/>
                <w:szCs w:val="22"/>
              </w:rPr>
            </w:pPr>
            <w:r>
              <w:rPr>
                <w:i/>
                <w:iCs/>
                <w:sz w:val="22"/>
                <w:szCs w:val="22"/>
              </w:rPr>
              <w:t>P</w:t>
            </w:r>
            <w:r w:rsidRPr="00453018">
              <w:rPr>
                <w:i/>
                <w:iCs/>
                <w:sz w:val="22"/>
                <w:szCs w:val="22"/>
              </w:rPr>
              <w:t>rocentai</w:t>
            </w:r>
          </w:p>
        </w:tc>
        <w:tc>
          <w:tcPr>
            <w:tcW w:w="3784" w:type="dxa"/>
          </w:tcPr>
          <w:p w14:paraId="07EC75CE" w14:textId="53BEA0C5" w:rsidR="00996761" w:rsidRDefault="00996761" w:rsidP="00996761">
            <w:pPr>
              <w:jc w:val="center"/>
              <w:rPr>
                <w:i/>
                <w:iCs/>
                <w:sz w:val="22"/>
                <w:szCs w:val="22"/>
              </w:rPr>
            </w:pPr>
            <w:r w:rsidRPr="00453018">
              <w:rPr>
                <w:i/>
                <w:iCs/>
                <w:sz w:val="22"/>
                <w:szCs w:val="22"/>
              </w:rPr>
              <w:t>50 (2029 m.)</w:t>
            </w:r>
          </w:p>
        </w:tc>
      </w:tr>
      <w:tr w:rsidR="00996761" w14:paraId="2EB205CD" w14:textId="77777777">
        <w:trPr>
          <w:trHeight w:val="416"/>
        </w:trPr>
        <w:tc>
          <w:tcPr>
            <w:tcW w:w="3783" w:type="dxa"/>
          </w:tcPr>
          <w:p w14:paraId="65EC71AD" w14:textId="6DEE2AD8" w:rsidR="00996761" w:rsidRPr="00453018" w:rsidRDefault="00996761" w:rsidP="00996761">
            <w:pPr>
              <w:jc w:val="center"/>
              <w:rPr>
                <w:sz w:val="22"/>
                <w:szCs w:val="22"/>
              </w:rPr>
            </w:pPr>
            <w:r w:rsidRPr="00453018">
              <w:rPr>
                <w:sz w:val="22"/>
                <w:szCs w:val="22"/>
              </w:rPr>
              <w:t>Įgyvendintos prisitaikymo prie klimato kaitos viešinimo priemonės</w:t>
            </w:r>
          </w:p>
        </w:tc>
        <w:tc>
          <w:tcPr>
            <w:tcW w:w="3784" w:type="dxa"/>
          </w:tcPr>
          <w:p w14:paraId="64EE8E29" w14:textId="77777777" w:rsidR="00996761" w:rsidRPr="00453018" w:rsidRDefault="00996761" w:rsidP="00996761">
            <w:pPr>
              <w:jc w:val="center"/>
              <w:rPr>
                <w:sz w:val="22"/>
                <w:szCs w:val="22"/>
              </w:rPr>
            </w:pPr>
            <w:r w:rsidRPr="00453018">
              <w:rPr>
                <w:sz w:val="22"/>
                <w:szCs w:val="22"/>
              </w:rPr>
              <w:t>P-02-001-06-06-01-05</w:t>
            </w:r>
            <w:r>
              <w:rPr>
                <w:sz w:val="22"/>
                <w:szCs w:val="22"/>
              </w:rPr>
              <w:t xml:space="preserve"> / P.N.2.4008</w:t>
            </w:r>
          </w:p>
          <w:p w14:paraId="3AD1E84B" w14:textId="77777777" w:rsidR="00996761" w:rsidRPr="00453018" w:rsidRDefault="00996761" w:rsidP="00996761">
            <w:pPr>
              <w:jc w:val="center"/>
              <w:rPr>
                <w:sz w:val="22"/>
                <w:szCs w:val="22"/>
              </w:rPr>
            </w:pPr>
          </w:p>
        </w:tc>
        <w:tc>
          <w:tcPr>
            <w:tcW w:w="3783" w:type="dxa"/>
          </w:tcPr>
          <w:p w14:paraId="21C9550C" w14:textId="2ED0B81A" w:rsidR="00996761" w:rsidRDefault="00996761" w:rsidP="00996761">
            <w:pPr>
              <w:jc w:val="center"/>
              <w:rPr>
                <w:i/>
                <w:iCs/>
                <w:sz w:val="22"/>
                <w:szCs w:val="22"/>
              </w:rPr>
            </w:pPr>
            <w:r>
              <w:rPr>
                <w:i/>
                <w:iCs/>
                <w:sz w:val="22"/>
                <w:szCs w:val="22"/>
              </w:rPr>
              <w:t>V</w:t>
            </w:r>
            <w:r w:rsidRPr="00453018">
              <w:rPr>
                <w:i/>
                <w:iCs/>
                <w:sz w:val="22"/>
                <w:szCs w:val="22"/>
              </w:rPr>
              <w:t>ienetai</w:t>
            </w:r>
          </w:p>
        </w:tc>
        <w:tc>
          <w:tcPr>
            <w:tcW w:w="3784" w:type="dxa"/>
          </w:tcPr>
          <w:p w14:paraId="43D071FE" w14:textId="183384EE" w:rsidR="00996761" w:rsidRPr="00453018" w:rsidRDefault="00996761" w:rsidP="00996761">
            <w:pPr>
              <w:jc w:val="center"/>
              <w:rPr>
                <w:i/>
                <w:iCs/>
                <w:sz w:val="22"/>
                <w:szCs w:val="22"/>
              </w:rPr>
            </w:pPr>
            <w:r w:rsidRPr="00453018">
              <w:rPr>
                <w:i/>
                <w:iCs/>
                <w:sz w:val="22"/>
                <w:szCs w:val="22"/>
              </w:rPr>
              <w:t>10 (2029 m.)</w:t>
            </w:r>
          </w:p>
        </w:tc>
      </w:tr>
    </w:tbl>
    <w:p w14:paraId="71441721" w14:textId="77777777" w:rsidR="00EB0F8F"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4D1CA69B" w:rsidR="00EB0F8F" w:rsidRDefault="00CB10DA">
            <w:pPr>
              <w:jc w:val="both"/>
              <w:rPr>
                <w:szCs w:val="24"/>
              </w:rPr>
            </w:pPr>
            <w:r w:rsidRPr="00B22B4E">
              <w:rPr>
                <w:b/>
                <w:bCs/>
                <w:szCs w:val="24"/>
              </w:rPr>
              <w:t>3.</w:t>
            </w:r>
            <w:r>
              <w:rPr>
                <w:szCs w:val="24"/>
              </w:rPr>
              <w:t xml:space="preserve"> </w:t>
            </w:r>
            <w:r w:rsidR="00C222C1">
              <w:rPr>
                <w:szCs w:val="24"/>
              </w:rPr>
              <w:t>Ministerijos stebėsenos rodiklių aprašymo kortelės</w:t>
            </w:r>
          </w:p>
        </w:tc>
      </w:tr>
      <w:tr w:rsidR="00EB0F8F" w14:paraId="6B38EDEA" w14:textId="77777777" w:rsidTr="009D596A">
        <w:trPr>
          <w:trHeight w:val="315"/>
        </w:trPr>
        <w:tc>
          <w:tcPr>
            <w:tcW w:w="15158" w:type="dxa"/>
          </w:tcPr>
          <w:p w14:paraId="241F98E2" w14:textId="1282765A" w:rsidR="00EB0F8F" w:rsidRDefault="00996761" w:rsidP="00E92BCC">
            <w:pPr>
              <w:jc w:val="both"/>
              <w:rPr>
                <w:i/>
                <w:szCs w:val="24"/>
              </w:rPr>
            </w:pPr>
            <w:r w:rsidRPr="00915F9A">
              <w:rPr>
                <w:bCs/>
                <w:sz w:val="22"/>
                <w:szCs w:val="22"/>
              </w:rPr>
              <w:t xml:space="preserve">Ministerijos </w:t>
            </w:r>
            <w:bookmarkStart w:id="0" w:name="_Hlk137839843"/>
            <w:r w:rsidRPr="00915F9A">
              <w:rPr>
                <w:bCs/>
                <w:sz w:val="22"/>
                <w:szCs w:val="22"/>
              </w:rPr>
              <w:t>stebėsenos rodiklių aprašymo kortelės</w:t>
            </w:r>
            <w:bookmarkEnd w:id="0"/>
            <w:r w:rsidRPr="00915F9A">
              <w:rPr>
                <w:bCs/>
                <w:sz w:val="22"/>
                <w:szCs w:val="22"/>
              </w:rPr>
              <w:t xml:space="preserve"> </w:t>
            </w:r>
            <w:r>
              <w:rPr>
                <w:bCs/>
                <w:sz w:val="22"/>
                <w:szCs w:val="22"/>
              </w:rPr>
              <w:t xml:space="preserve">(1 priedas) </w:t>
            </w:r>
            <w:r w:rsidRPr="00915F9A">
              <w:rPr>
                <w:bCs/>
                <w:sz w:val="22"/>
                <w:szCs w:val="22"/>
              </w:rPr>
              <w:t xml:space="preserve">skelbiamos Aplinkos ministerijos interneto </w:t>
            </w:r>
            <w:r>
              <w:rPr>
                <w:bCs/>
                <w:sz w:val="22"/>
                <w:szCs w:val="22"/>
              </w:rPr>
              <w:t>tinklalapyje</w:t>
            </w:r>
            <w:r w:rsidRPr="00915F9A">
              <w:rPr>
                <w:bCs/>
                <w:sz w:val="22"/>
                <w:szCs w:val="22"/>
              </w:rPr>
              <w:t xml:space="preserve"> </w:t>
            </w:r>
            <w:r w:rsidRPr="00172682">
              <w:rPr>
                <w:i/>
                <w:szCs w:val="24"/>
              </w:rPr>
              <w:t>https://am.lrv.lt/lt/administracine-informacija/planavimo-dokumentai/pazangos-priemones/didinti-atsparuma-ekstremaliesiems-hidrometeorologiniams-reiskiniams</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117117BF" w:rsidR="00EB0F8F" w:rsidRPr="001A6ED3" w:rsidRDefault="00CB10DA">
            <w:pPr>
              <w:rPr>
                <w:szCs w:val="24"/>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Apraše vartojamos sąvokos</w:t>
            </w:r>
          </w:p>
        </w:tc>
      </w:tr>
      <w:tr w:rsidR="00996761" w14:paraId="3250B446" w14:textId="77777777" w:rsidTr="009A4257">
        <w:tc>
          <w:tcPr>
            <w:tcW w:w="15134" w:type="dxa"/>
          </w:tcPr>
          <w:p w14:paraId="1416F195" w14:textId="77777777" w:rsidR="00996761" w:rsidRPr="0031030F" w:rsidRDefault="00996761" w:rsidP="00D67867">
            <w:pPr>
              <w:ind w:firstLine="311"/>
              <w:jc w:val="both"/>
              <w:rPr>
                <w:szCs w:val="24"/>
              </w:rPr>
            </w:pPr>
            <w:r w:rsidRPr="0031030F">
              <w:rPr>
                <w:szCs w:val="24"/>
              </w:rPr>
              <w:lastRenderedPageBreak/>
              <w:t>Plėtros programos pažangos priemonės Nr. 02-001-06-06-01 „Didinti atsparumą ekstremaliesiems hidrometeorologiniams reiškiniams“ veiklos „Visuomenės ir suinteresuotų grupių informavimas klimato kaitos švelninimo ir prisitaikymo prie klimato kaitos klausimais“</w:t>
            </w:r>
            <w:r w:rsidRPr="0031030F">
              <w:rPr>
                <w:b/>
                <w:bCs/>
                <w:szCs w:val="24"/>
              </w:rPr>
              <w:t xml:space="preserve"> </w:t>
            </w:r>
            <w:r w:rsidRPr="0031030F">
              <w:rPr>
                <w:szCs w:val="24"/>
              </w:rPr>
              <w:t>projektų finansavimo sąlygų apraše (toliau – Aprašas) vartojamos sąvokos suprantamos taip, kaip jos apibrėžtos Aprašo 1.1 ir 1.2 papunkčiuose išvardytuose teisės aktuose.</w:t>
            </w:r>
          </w:p>
          <w:p w14:paraId="4F3EAE01" w14:textId="77777777" w:rsidR="00996761" w:rsidRDefault="00996761" w:rsidP="00996761">
            <w:pPr>
              <w:ind w:firstLine="142"/>
              <w:jc w:val="both"/>
              <w:rPr>
                <w:szCs w:val="24"/>
              </w:rPr>
            </w:pPr>
            <w:r>
              <w:rPr>
                <w:szCs w:val="24"/>
              </w:rPr>
              <w:t>Teisės aktai, kuriais vadovaujamasi rengiant, teikiant ir vertinant projektų įgyvendinimo planą, priimant sprendimą dėl projektų finansavimo, sudarant projektų sutartis ir įgyvendinant projektus, finansuojamus pagal Aprašą:</w:t>
            </w:r>
          </w:p>
          <w:p w14:paraId="32A64424" w14:textId="57940453" w:rsidR="00996761" w:rsidRDefault="00D67867" w:rsidP="00996761">
            <w:pPr>
              <w:ind w:firstLine="142"/>
              <w:jc w:val="both"/>
              <w:rPr>
                <w:szCs w:val="24"/>
              </w:rPr>
            </w:pPr>
            <w:r>
              <w:rPr>
                <w:szCs w:val="24"/>
              </w:rPr>
              <w:t>4</w:t>
            </w:r>
            <w:r w:rsidR="00996761">
              <w:rPr>
                <w:szCs w:val="24"/>
              </w:rPr>
              <w:t>.1. bendrieji:</w:t>
            </w:r>
          </w:p>
          <w:p w14:paraId="2F90E282" w14:textId="3B384160" w:rsidR="00996761" w:rsidRDefault="00D67867" w:rsidP="00996761">
            <w:pPr>
              <w:ind w:firstLine="142"/>
              <w:jc w:val="both"/>
              <w:rPr>
                <w:szCs w:val="24"/>
              </w:rPr>
            </w:pPr>
            <w:r>
              <w:rPr>
                <w:szCs w:val="24"/>
              </w:rPr>
              <w:t>4</w:t>
            </w:r>
            <w:r w:rsidR="00996761">
              <w:rPr>
                <w:szCs w:val="24"/>
              </w:rPr>
              <w:t xml:space="preserve">.1.1. </w:t>
            </w:r>
            <w:r w:rsidR="00996761">
              <w:rPr>
                <w:color w:val="000000"/>
              </w:rPr>
              <w:t>2021–2027 metų Europos Sąjungos fondų investicijų programos ir Ekonomikos gaivinimo ir atsparumo didinimo plano „Naujos kartos Lietuva“ administravimo taisyklės</w:t>
            </w:r>
            <w:r w:rsidR="00996761">
              <w:rPr>
                <w:szCs w:val="24"/>
              </w:rPr>
              <w:t xml:space="preserve">, </w:t>
            </w:r>
            <w:r w:rsidR="00996761">
              <w:rPr>
                <w:color w:val="000000"/>
              </w:rPr>
              <w:t xml:space="preserve">patvirtintos </w:t>
            </w:r>
            <w:r w:rsidR="00996761">
              <w:rPr>
                <w:color w:val="000000"/>
                <w:szCs w:val="24"/>
                <w:lang w:eastAsia="lt-LT"/>
              </w:rPr>
              <w:t xml:space="preserve">Lietuvos Respublikos finansų ministro </w:t>
            </w:r>
            <w:r w:rsidR="00996761">
              <w:rPr>
                <w:lang w:eastAsia="lt-LT"/>
              </w:rPr>
              <w:t xml:space="preserve">2022 m. birželio </w:t>
            </w:r>
            <w:r w:rsidR="00996761">
              <w:rPr>
                <w:lang w:val="es-ES" w:eastAsia="lt-LT"/>
              </w:rPr>
              <w:t>22</w:t>
            </w:r>
            <w:r w:rsidR="00996761">
              <w:rPr>
                <w:lang w:eastAsia="lt-LT"/>
              </w:rPr>
              <w:t xml:space="preserve"> d. </w:t>
            </w:r>
            <w:r w:rsidR="00996761">
              <w:rPr>
                <w:color w:val="000000"/>
                <w:szCs w:val="24"/>
                <w:lang w:eastAsia="lt-LT"/>
              </w:rPr>
              <w:t xml:space="preserve">įsakymu </w:t>
            </w:r>
            <w:r w:rsidR="00996761">
              <w:rPr>
                <w:lang w:eastAsia="lt-LT"/>
              </w:rPr>
              <w:t>Nr. 1K-237 „Dėl 2021–2027 metų Europos Sąjungos fondų investicijų programos ir Ekonomikos gaivinimo ir atsparumo didinimo plano „Naujos kartos Lietuva“ įgyvendinimo“</w:t>
            </w:r>
            <w:r w:rsidR="00996761">
              <w:rPr>
                <w:szCs w:val="24"/>
              </w:rPr>
              <w:t xml:space="preserve"> (toliau – Administravimo taisyklės);</w:t>
            </w:r>
          </w:p>
          <w:p w14:paraId="644E6F5D" w14:textId="05569092" w:rsidR="00996761" w:rsidRDefault="00D67867" w:rsidP="00996761">
            <w:pPr>
              <w:ind w:firstLine="142"/>
              <w:jc w:val="both"/>
              <w:rPr>
                <w:szCs w:val="24"/>
              </w:rPr>
            </w:pPr>
            <w:r>
              <w:rPr>
                <w:szCs w:val="24"/>
              </w:rPr>
              <w:t>4</w:t>
            </w:r>
            <w:r w:rsidR="00996761">
              <w:rPr>
                <w:szCs w:val="24"/>
              </w:rPr>
              <w:t>.1.2. Projektų administravimo ir finansavimo taisyklės</w:t>
            </w:r>
            <w:r w:rsidR="00996761">
              <w:rPr>
                <w:color w:val="000000"/>
              </w:rPr>
              <w:t xml:space="preserve">, patvirtintos </w:t>
            </w:r>
            <w:r w:rsidR="00996761">
              <w:rPr>
                <w:color w:val="000000"/>
                <w:szCs w:val="24"/>
                <w:lang w:eastAsia="lt-LT"/>
              </w:rPr>
              <w:t xml:space="preserve">Lietuvos Respublikos finansų ministro </w:t>
            </w:r>
            <w:r w:rsidR="00996761">
              <w:rPr>
                <w:lang w:eastAsia="lt-LT"/>
              </w:rPr>
              <w:t xml:space="preserve">2022 m. birželio </w:t>
            </w:r>
            <w:r w:rsidR="00996761">
              <w:rPr>
                <w:lang w:val="es-ES" w:eastAsia="lt-LT"/>
              </w:rPr>
              <w:t>22</w:t>
            </w:r>
            <w:r w:rsidR="00996761">
              <w:rPr>
                <w:lang w:eastAsia="lt-LT"/>
              </w:rPr>
              <w:t xml:space="preserve"> d. </w:t>
            </w:r>
            <w:r w:rsidR="00996761">
              <w:rPr>
                <w:color w:val="000000"/>
                <w:szCs w:val="24"/>
                <w:lang w:eastAsia="lt-LT"/>
              </w:rPr>
              <w:t xml:space="preserve">įsakymu </w:t>
            </w:r>
            <w:r w:rsidR="00996761">
              <w:rPr>
                <w:lang w:eastAsia="lt-LT"/>
              </w:rPr>
              <w:t>Nr. 1K-237 „Dėl 2021–2027 metų Europos Sąjungos fondų investicijų programos ir Ekonomikos gaivinimo ir atsparumo didinimo plano „Naujos kartos Lietuva“ įgyvendinimo“ (toliau – PAFT)</w:t>
            </w:r>
            <w:r w:rsidR="00996761">
              <w:rPr>
                <w:szCs w:val="24"/>
              </w:rPr>
              <w:t>;</w:t>
            </w:r>
          </w:p>
          <w:p w14:paraId="30133055" w14:textId="210977F9" w:rsidR="00996761" w:rsidRDefault="00D67867" w:rsidP="00996761">
            <w:pPr>
              <w:ind w:firstLine="142"/>
              <w:jc w:val="both"/>
              <w:rPr>
                <w:color w:val="000000"/>
              </w:rPr>
            </w:pPr>
            <w:r>
              <w:rPr>
                <w:color w:val="000000"/>
              </w:rPr>
              <w:t>4</w:t>
            </w:r>
            <w:r w:rsidR="00996761" w:rsidRPr="00104878">
              <w:rPr>
                <w:color w:val="000000"/>
              </w:rPr>
              <w:t>.1.</w:t>
            </w:r>
            <w:r w:rsidR="00996761">
              <w:rPr>
                <w:color w:val="000000"/>
              </w:rPr>
              <w:t>3</w:t>
            </w:r>
            <w:r w:rsidR="00996761" w:rsidRPr="00104878">
              <w:rPr>
                <w:color w:val="000000"/>
              </w:rPr>
              <w:t>. Lietuvos Respublikos finansų ministro 2021 m. liepos 2 d. įsakymas Nr. 1K</w:t>
            </w:r>
            <w:r w:rsidR="00996761">
              <w:rPr>
                <w:color w:val="000000"/>
              </w:rPr>
              <w:t>-</w:t>
            </w:r>
            <w:r w:rsidR="00996761" w:rsidRPr="00104878">
              <w:rPr>
                <w:color w:val="000000"/>
              </w:rPr>
              <w:t>237 „Dėl funkcijų paskirstymo įgyvendinant 2021–2027 metų Europos Sąjungos fondų investicijų programą“</w:t>
            </w:r>
            <w:r w:rsidR="00996761">
              <w:rPr>
                <w:color w:val="000000"/>
              </w:rPr>
              <w:t>;</w:t>
            </w:r>
          </w:p>
          <w:p w14:paraId="6B31F5C8" w14:textId="226FC1F6" w:rsidR="00996761" w:rsidRPr="00104878" w:rsidRDefault="00D67867" w:rsidP="00996761">
            <w:pPr>
              <w:ind w:firstLine="142"/>
              <w:jc w:val="both"/>
              <w:rPr>
                <w:color w:val="000000"/>
              </w:rPr>
            </w:pPr>
            <w:r>
              <w:rPr>
                <w:color w:val="000000"/>
              </w:rPr>
              <w:t>4</w:t>
            </w:r>
            <w:r w:rsidR="00996761">
              <w:rPr>
                <w:color w:val="000000"/>
              </w:rPr>
              <w:t xml:space="preserve">.1.4. </w:t>
            </w:r>
            <w:r w:rsidR="00996761">
              <w:rPr>
                <w:szCs w:val="24"/>
              </w:rPr>
              <w:t>Strateginio valdymo metodika, patvirtinta Lietuvos Respublikos Vyriausybės 2021 m. balandžio 28 d. nutarimu Nr. 292 „Dėl Strateginio valdymo metodikos patvirtinimo“ (toliau – Strateginio valdymo metodika);</w:t>
            </w:r>
          </w:p>
          <w:p w14:paraId="76AEEFBD" w14:textId="61A7A1B2" w:rsidR="00996761" w:rsidRDefault="00D67867" w:rsidP="00996761">
            <w:pPr>
              <w:ind w:firstLine="142"/>
              <w:jc w:val="both"/>
              <w:rPr>
                <w:szCs w:val="24"/>
              </w:rPr>
            </w:pPr>
            <w:r>
              <w:rPr>
                <w:szCs w:val="24"/>
              </w:rPr>
              <w:t>4</w:t>
            </w:r>
            <w:r w:rsidR="00996761">
              <w:rPr>
                <w:szCs w:val="24"/>
              </w:rPr>
              <w:t>.1.5. 2021–2027 metų Europos Sąjungos fondų investicijų programa, patvirtinta 2022 m. rugpjūčio 3 d. Europos Komisijos sprendimu Nr. C(2022) 5742;</w:t>
            </w:r>
          </w:p>
          <w:p w14:paraId="3030300E" w14:textId="64169AD1" w:rsidR="00996761" w:rsidRDefault="00D67867" w:rsidP="00996761">
            <w:pPr>
              <w:ind w:firstLine="142"/>
              <w:jc w:val="both"/>
              <w:rPr>
                <w:szCs w:val="24"/>
              </w:rPr>
            </w:pPr>
            <w:r>
              <w:rPr>
                <w:szCs w:val="24"/>
              </w:rPr>
              <w:t>4</w:t>
            </w:r>
            <w:r w:rsidR="00996761">
              <w:rPr>
                <w:szCs w:val="24"/>
              </w:rPr>
              <w:t xml:space="preserve">.1.6. 2021 m. birželio 24 d. Europos Parlamento ir Tarybos reglamentas </w:t>
            </w:r>
            <w:hyperlink r:id="rId12" w:tgtFrame="_blank" w:history="1">
              <w:r w:rsidR="00996761" w:rsidRPr="00B346C8">
                <w:rPr>
                  <w:szCs w:val="24"/>
                </w:rPr>
                <w:t>(ES) 2021/1060</w:t>
              </w:r>
            </w:hyperlink>
            <w:r w:rsidR="00996761">
              <w:rPr>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Sienų valdymo ir vizų politikos finansinės paramos priemonės taisyklės su visais pakeitimais;</w:t>
            </w:r>
          </w:p>
          <w:p w14:paraId="43B04F72" w14:textId="38418940" w:rsidR="00996761" w:rsidRDefault="00D67867" w:rsidP="00996761">
            <w:pPr>
              <w:ind w:firstLine="142"/>
              <w:jc w:val="both"/>
              <w:rPr>
                <w:szCs w:val="24"/>
              </w:rPr>
            </w:pPr>
            <w:r>
              <w:rPr>
                <w:szCs w:val="24"/>
              </w:rPr>
              <w:t>4</w:t>
            </w:r>
            <w:r w:rsidR="00996761">
              <w:rPr>
                <w:szCs w:val="24"/>
              </w:rPr>
              <w:t xml:space="preserve">.1.7. </w:t>
            </w:r>
            <w:r w:rsidR="00996761" w:rsidRPr="00104878">
              <w:rPr>
                <w:szCs w:val="24"/>
              </w:rPr>
              <w:t>2021 m. birželio 24 d. Europos Parlamento ir Tarybos reglamentas (ES) 2021/1058 dėl Europos regioninės plėtros fondo ir Sanglaudos fondo</w:t>
            </w:r>
            <w:r w:rsidR="00996761">
              <w:rPr>
                <w:szCs w:val="24"/>
              </w:rPr>
              <w:t>;</w:t>
            </w:r>
          </w:p>
          <w:p w14:paraId="5DE49165" w14:textId="0946BCAC" w:rsidR="00996761" w:rsidRDefault="00D67867" w:rsidP="00996761">
            <w:pPr>
              <w:ind w:firstLine="142"/>
              <w:jc w:val="both"/>
              <w:rPr>
                <w:szCs w:val="24"/>
              </w:rPr>
            </w:pPr>
            <w:r>
              <w:rPr>
                <w:szCs w:val="24"/>
              </w:rPr>
              <w:t>4</w:t>
            </w:r>
            <w:r w:rsidR="00996761">
              <w:rPr>
                <w:szCs w:val="24"/>
              </w:rPr>
              <w:t>.2. specialieji:</w:t>
            </w:r>
          </w:p>
          <w:p w14:paraId="24AAA663" w14:textId="7C72B647" w:rsidR="00996761" w:rsidRDefault="00D67867" w:rsidP="00D67867">
            <w:pPr>
              <w:ind w:firstLine="169"/>
              <w:jc w:val="both"/>
              <w:rPr>
                <w:szCs w:val="24"/>
              </w:rPr>
            </w:pPr>
            <w:r>
              <w:rPr>
                <w:szCs w:val="24"/>
              </w:rPr>
              <w:t>4</w:t>
            </w:r>
            <w:r w:rsidR="00996761">
              <w:rPr>
                <w:szCs w:val="24"/>
              </w:rPr>
              <w:t>.2.1. Nacionalinė klimato kaitos valdymo darbotvarkė, patvirtinta Lietuvos Respublikos Seimo 2021 m. birželio 30 d. nutarimu Nr. XIV-490 „Dėl nacionalinės klimato kaitos valdymo darbotvarkės patvirtinimo“;</w:t>
            </w:r>
          </w:p>
          <w:p w14:paraId="41BDDD83" w14:textId="22790745" w:rsidR="00996761" w:rsidRDefault="00D67867" w:rsidP="00D67867">
            <w:pPr>
              <w:ind w:firstLine="169"/>
              <w:jc w:val="both"/>
              <w:rPr>
                <w:szCs w:val="24"/>
              </w:rPr>
            </w:pPr>
            <w:r>
              <w:rPr>
                <w:szCs w:val="24"/>
              </w:rPr>
              <w:t>4</w:t>
            </w:r>
            <w:r w:rsidR="00996761" w:rsidRPr="000B12BD">
              <w:rPr>
                <w:szCs w:val="24"/>
              </w:rPr>
              <w:t>.2.2. Nacionalinis energetikos ir klimato srities veiksmų planas 2021–2030 m., kuriam pritarta Lietuvos Respublikos Vyriausybės 2019 m. gruodžio 30 d. pasitarime (protokolas Nr. 52)</w:t>
            </w:r>
            <w:r w:rsidR="00996761">
              <w:rPr>
                <w:szCs w:val="24"/>
              </w:rPr>
              <w:t>;</w:t>
            </w:r>
          </w:p>
          <w:p w14:paraId="3C8AC267" w14:textId="4A39F72E" w:rsidR="00996761" w:rsidRPr="00632570" w:rsidRDefault="00B07E21" w:rsidP="00B07E21">
            <w:pPr>
              <w:ind w:left="27" w:firstLine="142"/>
              <w:jc w:val="both"/>
              <w:rPr>
                <w:b/>
                <w:bCs/>
                <w:i/>
                <w:iCs/>
                <w:sz w:val="22"/>
                <w:szCs w:val="22"/>
              </w:rPr>
            </w:pPr>
            <w:r>
              <w:rPr>
                <w:szCs w:val="24"/>
              </w:rPr>
              <w:t>4</w:t>
            </w:r>
            <w:r w:rsidR="00996761">
              <w:rPr>
                <w:szCs w:val="24"/>
              </w:rPr>
              <w:t>.2.3. 2021–</w:t>
            </w:r>
            <w:r w:rsidR="00996761">
              <w:rPr>
                <w:szCs w:val="24"/>
                <w:lang w:eastAsia="lt-LT"/>
              </w:rPr>
              <w:t xml:space="preserve">2030 metų nacionalinis pažangos planas, patvirtintas Lietuvos Respublikos Vyriausybės 2020 m. rugsėjo 9 d. nutarimu Nr. 998 „Dėl </w:t>
            </w:r>
            <w:r w:rsidR="00996761">
              <w:rPr>
                <w:szCs w:val="24"/>
              </w:rPr>
              <w:t>2021–</w:t>
            </w:r>
            <w:r w:rsidR="00996761">
              <w:rPr>
                <w:szCs w:val="24"/>
                <w:lang w:eastAsia="lt-LT"/>
              </w:rPr>
              <w:t>2030 metų nacionalinio pažangos plano patvirtinimo“.</w:t>
            </w:r>
          </w:p>
        </w:tc>
      </w:tr>
      <w:tr w:rsidR="00996761" w14:paraId="48A0DB90" w14:textId="77777777" w:rsidTr="009D596A">
        <w:tc>
          <w:tcPr>
            <w:tcW w:w="15134" w:type="dxa"/>
          </w:tcPr>
          <w:p w14:paraId="5D20A683" w14:textId="2BA95C7D" w:rsidR="00996761" w:rsidRPr="001A6ED3" w:rsidRDefault="00996761" w:rsidP="00996761">
            <w:pPr>
              <w:rPr>
                <w:bCs/>
                <w:szCs w:val="24"/>
              </w:rPr>
            </w:pPr>
            <w:r w:rsidRPr="00A009E3">
              <w:rPr>
                <w:b/>
                <w:szCs w:val="24"/>
              </w:rPr>
              <w:t>5</w:t>
            </w:r>
            <w:r w:rsidRPr="001A6ED3">
              <w:rPr>
                <w:bCs/>
                <w:szCs w:val="24"/>
              </w:rPr>
              <w:t xml:space="preserve">. </w:t>
            </w:r>
            <w:r w:rsidRPr="006010DA">
              <w:rPr>
                <w:b/>
                <w:szCs w:val="24"/>
              </w:rPr>
              <w:t>Reikalavimai projektams, pareiškėjams ir partneriams</w:t>
            </w:r>
          </w:p>
        </w:tc>
      </w:tr>
      <w:tr w:rsidR="00996761" w14:paraId="13A47066" w14:textId="77777777" w:rsidTr="00E92BCC">
        <w:trPr>
          <w:trHeight w:val="1833"/>
        </w:trPr>
        <w:tc>
          <w:tcPr>
            <w:tcW w:w="15134" w:type="dxa"/>
          </w:tcPr>
          <w:p w14:paraId="18525E94" w14:textId="557FFCC4" w:rsidR="00996761" w:rsidRPr="00C7022D" w:rsidRDefault="00996761" w:rsidP="00B07E21">
            <w:pPr>
              <w:ind w:firstLine="169"/>
              <w:jc w:val="both"/>
              <w:rPr>
                <w:b/>
                <w:bCs/>
                <w:i/>
                <w:iCs/>
                <w:sz w:val="22"/>
                <w:szCs w:val="22"/>
              </w:rPr>
            </w:pPr>
            <w:r>
              <w:rPr>
                <w:b/>
                <w:bCs/>
                <w:sz w:val="22"/>
                <w:szCs w:val="22"/>
              </w:rPr>
              <w:lastRenderedPageBreak/>
              <w:t>5</w:t>
            </w:r>
            <w:r w:rsidRPr="00C7022D">
              <w:rPr>
                <w:b/>
                <w:bCs/>
                <w:sz w:val="22"/>
                <w:szCs w:val="22"/>
              </w:rPr>
              <w:t>.1. Reikalavimai projektams</w:t>
            </w:r>
            <w:r w:rsidR="00B07E21">
              <w:rPr>
                <w:b/>
                <w:bCs/>
                <w:sz w:val="22"/>
                <w:szCs w:val="22"/>
              </w:rPr>
              <w:t>:</w:t>
            </w:r>
          </w:p>
          <w:p w14:paraId="37E6E393" w14:textId="5AAD4BC1" w:rsidR="004E2F8C" w:rsidRDefault="00B07E21" w:rsidP="00B07E21">
            <w:pPr>
              <w:ind w:firstLine="169"/>
              <w:jc w:val="both"/>
              <w:rPr>
                <w:szCs w:val="24"/>
              </w:rPr>
            </w:pPr>
            <w:r>
              <w:rPr>
                <w:szCs w:val="24"/>
              </w:rPr>
              <w:t>5</w:t>
            </w:r>
            <w:r w:rsidR="004E2F8C" w:rsidRPr="00736368">
              <w:rPr>
                <w:szCs w:val="24"/>
              </w:rPr>
              <w:t>.</w:t>
            </w:r>
            <w:r w:rsidR="001F4868">
              <w:rPr>
                <w:szCs w:val="24"/>
              </w:rPr>
              <w:t>1</w:t>
            </w:r>
            <w:r w:rsidR="004E2F8C" w:rsidRPr="00736368">
              <w:rPr>
                <w:szCs w:val="24"/>
              </w:rPr>
              <w:t>.</w:t>
            </w:r>
            <w:r w:rsidR="0074666C">
              <w:rPr>
                <w:szCs w:val="24"/>
              </w:rPr>
              <w:t>1.</w:t>
            </w:r>
            <w:r w:rsidR="004E2F8C" w:rsidRPr="00736368">
              <w:rPr>
                <w:szCs w:val="24"/>
              </w:rPr>
              <w:t xml:space="preserve"> </w:t>
            </w:r>
            <w:r w:rsidR="004E2F8C">
              <w:rPr>
                <w:szCs w:val="24"/>
              </w:rPr>
              <w:t xml:space="preserve">Pagal Aprašą finansuojama veikla (projektas) – </w:t>
            </w:r>
            <w:r w:rsidR="004E2F8C">
              <w:rPr>
                <w:rFonts w:eastAsia="Calibri"/>
                <w:szCs w:val="24"/>
              </w:rPr>
              <w:t xml:space="preserve">viešinimo apie klimato kaitą ir prisitaikymą viešinimo priemonių įgyvendinimas. Veikla skirta didinti visuomenės informuotumą apie klimato kaitą ir prisitaikymo </w:t>
            </w:r>
            <w:r w:rsidR="008A49CC">
              <w:rPr>
                <w:rFonts w:eastAsia="Calibri"/>
                <w:szCs w:val="24"/>
              </w:rPr>
              <w:t xml:space="preserve">prie jos </w:t>
            </w:r>
            <w:r w:rsidR="004E2F8C">
              <w:rPr>
                <w:rFonts w:eastAsia="Calibri"/>
                <w:szCs w:val="24"/>
              </w:rPr>
              <w:t xml:space="preserve">priemones, pagerinti teotrinius ir praktinius gyventojų įgūdžius, kurie leistų tinkamai pasiruošti su klimato kaita susijusioms grėsmėms, skatinti visuomenės dalyvavimą prisitaikymo prie klimato kaitos veiklose, formuoti visuomenės nuomonę ir elgesio pokyčius, teikti visuomenei aktualią ir patikimą informaciją </w:t>
            </w:r>
            <w:r w:rsidR="004E2F8C">
              <w:rPr>
                <w:szCs w:val="24"/>
              </w:rPr>
              <w:t>(informacija žiniasklaidoje ir internetinėse svetainėse, renginiai ir kitos edukacinės priemonės;</w:t>
            </w:r>
          </w:p>
          <w:p w14:paraId="09F1B990" w14:textId="166BBBF1" w:rsidR="004E2F8C" w:rsidRDefault="00B07E21" w:rsidP="004E2F8C">
            <w:pPr>
              <w:ind w:firstLine="142"/>
              <w:jc w:val="both"/>
              <w:rPr>
                <w:szCs w:val="24"/>
              </w:rPr>
            </w:pPr>
            <w:r>
              <w:rPr>
                <w:szCs w:val="24"/>
              </w:rPr>
              <w:t>5</w:t>
            </w:r>
            <w:r w:rsidR="004E2F8C" w:rsidRPr="00736368">
              <w:rPr>
                <w:szCs w:val="24"/>
              </w:rPr>
              <w:t>.</w:t>
            </w:r>
            <w:r w:rsidR="0074666C">
              <w:rPr>
                <w:szCs w:val="24"/>
              </w:rPr>
              <w:t>1</w:t>
            </w:r>
            <w:r w:rsidR="00534A5E">
              <w:rPr>
                <w:szCs w:val="24"/>
              </w:rPr>
              <w:t>.</w:t>
            </w:r>
            <w:r w:rsidR="0074666C">
              <w:rPr>
                <w:szCs w:val="24"/>
              </w:rPr>
              <w:t>2</w:t>
            </w:r>
            <w:r w:rsidR="004E2F8C" w:rsidRPr="00736368">
              <w:rPr>
                <w:szCs w:val="24"/>
              </w:rPr>
              <w:t xml:space="preserve">. Projektui įgyvendinti numatyta skirti iki </w:t>
            </w:r>
            <w:r w:rsidR="004E2F8C">
              <w:rPr>
                <w:szCs w:val="24"/>
              </w:rPr>
              <w:t>1</w:t>
            </w:r>
            <w:r w:rsidR="004E2F8C" w:rsidRPr="00AE598E">
              <w:rPr>
                <w:szCs w:val="24"/>
              </w:rPr>
              <w:t> </w:t>
            </w:r>
            <w:r w:rsidR="004E2F8C">
              <w:rPr>
                <w:szCs w:val="24"/>
              </w:rPr>
              <w:t>5</w:t>
            </w:r>
            <w:r w:rsidR="004E2F8C" w:rsidRPr="00AE598E">
              <w:rPr>
                <w:szCs w:val="24"/>
              </w:rPr>
              <w:t xml:space="preserve">00 000,00 </w:t>
            </w:r>
            <w:r w:rsidR="004E2F8C" w:rsidRPr="00736368">
              <w:rPr>
                <w:szCs w:val="24"/>
              </w:rPr>
              <w:t>(</w:t>
            </w:r>
            <w:r w:rsidR="004E2F8C">
              <w:rPr>
                <w:szCs w:val="24"/>
              </w:rPr>
              <w:t xml:space="preserve">vieno milijono penkių šimtų tūkstančių) </w:t>
            </w:r>
            <w:r w:rsidR="004E2F8C" w:rsidRPr="00736368">
              <w:rPr>
                <w:szCs w:val="24"/>
              </w:rPr>
              <w:t>eurų – Sanglaudos fondo lėš</w:t>
            </w:r>
            <w:r w:rsidR="004E2F8C">
              <w:rPr>
                <w:szCs w:val="24"/>
              </w:rPr>
              <w:t>ų.</w:t>
            </w:r>
          </w:p>
          <w:p w14:paraId="196883AF" w14:textId="3E15C13A" w:rsidR="004E2F8C" w:rsidRDefault="00B07E21" w:rsidP="004E2F8C">
            <w:pPr>
              <w:ind w:firstLine="142"/>
              <w:jc w:val="both"/>
              <w:rPr>
                <w:szCs w:val="24"/>
              </w:rPr>
            </w:pPr>
            <w:r>
              <w:rPr>
                <w:szCs w:val="24"/>
              </w:rPr>
              <w:t>5</w:t>
            </w:r>
            <w:r w:rsidR="004E2F8C">
              <w:rPr>
                <w:szCs w:val="24"/>
              </w:rPr>
              <w:t>.</w:t>
            </w:r>
            <w:r w:rsidR="0074666C">
              <w:rPr>
                <w:szCs w:val="24"/>
              </w:rPr>
              <w:t>1</w:t>
            </w:r>
            <w:r w:rsidR="00534A5E">
              <w:rPr>
                <w:szCs w:val="24"/>
              </w:rPr>
              <w:t>.</w:t>
            </w:r>
            <w:r w:rsidR="0074666C">
              <w:rPr>
                <w:szCs w:val="24"/>
              </w:rPr>
              <w:t>3</w:t>
            </w:r>
            <w:r w:rsidR="004E2F8C">
              <w:rPr>
                <w:szCs w:val="24"/>
              </w:rPr>
              <w:t>. Projekto finansavimo forma – dotacija.</w:t>
            </w:r>
          </w:p>
          <w:p w14:paraId="59909728" w14:textId="63A29C25" w:rsidR="004E2F8C" w:rsidRPr="00AE598E" w:rsidRDefault="00B07E21" w:rsidP="004E2F8C">
            <w:pPr>
              <w:ind w:firstLine="142"/>
              <w:jc w:val="both"/>
              <w:rPr>
                <w:szCs w:val="24"/>
              </w:rPr>
            </w:pPr>
            <w:r>
              <w:rPr>
                <w:szCs w:val="24"/>
              </w:rPr>
              <w:t>5</w:t>
            </w:r>
            <w:r w:rsidR="004E2F8C">
              <w:rPr>
                <w:szCs w:val="24"/>
              </w:rPr>
              <w:t>.</w:t>
            </w:r>
            <w:r w:rsidR="0074666C">
              <w:rPr>
                <w:szCs w:val="24"/>
              </w:rPr>
              <w:t>1</w:t>
            </w:r>
            <w:r w:rsidR="00534A5E">
              <w:rPr>
                <w:szCs w:val="24"/>
              </w:rPr>
              <w:t>.</w:t>
            </w:r>
            <w:r w:rsidR="0074666C">
              <w:rPr>
                <w:szCs w:val="24"/>
              </w:rPr>
              <w:t>4</w:t>
            </w:r>
            <w:r w:rsidR="004E2F8C">
              <w:rPr>
                <w:szCs w:val="24"/>
              </w:rPr>
              <w:t>. Projektai atrenkami planavimo būdu.</w:t>
            </w:r>
          </w:p>
          <w:p w14:paraId="1B03B76B" w14:textId="704D1B9E" w:rsidR="004E2F8C" w:rsidRPr="00736368" w:rsidRDefault="00B07E21" w:rsidP="004E2F8C">
            <w:pPr>
              <w:ind w:firstLine="142"/>
              <w:jc w:val="both"/>
              <w:rPr>
                <w:szCs w:val="24"/>
              </w:rPr>
            </w:pPr>
            <w:r>
              <w:rPr>
                <w:szCs w:val="24"/>
              </w:rPr>
              <w:t>5</w:t>
            </w:r>
            <w:r w:rsidR="004E2F8C">
              <w:rPr>
                <w:szCs w:val="24"/>
              </w:rPr>
              <w:t>.</w:t>
            </w:r>
            <w:r w:rsidR="00A76D16">
              <w:rPr>
                <w:szCs w:val="24"/>
              </w:rPr>
              <w:t>1</w:t>
            </w:r>
            <w:r w:rsidR="00534A5E">
              <w:rPr>
                <w:szCs w:val="24"/>
              </w:rPr>
              <w:t>.</w:t>
            </w:r>
            <w:r w:rsidR="00936EB6">
              <w:rPr>
                <w:szCs w:val="24"/>
              </w:rPr>
              <w:t>5</w:t>
            </w:r>
            <w:r w:rsidR="004E2F8C">
              <w:rPr>
                <w:szCs w:val="24"/>
              </w:rPr>
              <w:t xml:space="preserve">. Informavimo apie projektą ir komunikacijos veiksmai atliekami vadovaujantis Projektų administravimo ir finansavimo taisyklių VIII skyriaus pirmojo </w:t>
            </w:r>
            <w:r w:rsidR="004E2F8C" w:rsidRPr="00736368">
              <w:rPr>
                <w:szCs w:val="24"/>
              </w:rPr>
              <w:t>skirsnio nuostatomis.</w:t>
            </w:r>
          </w:p>
          <w:p w14:paraId="5DCCADDD" w14:textId="592976FB" w:rsidR="004E2F8C" w:rsidRDefault="00B07E21" w:rsidP="004E2F8C">
            <w:pPr>
              <w:ind w:firstLine="142"/>
              <w:jc w:val="both"/>
              <w:rPr>
                <w:szCs w:val="24"/>
              </w:rPr>
            </w:pPr>
            <w:r>
              <w:rPr>
                <w:szCs w:val="24"/>
              </w:rPr>
              <w:t>5</w:t>
            </w:r>
            <w:r w:rsidR="004E2F8C">
              <w:rPr>
                <w:szCs w:val="24"/>
              </w:rPr>
              <w:t>.</w:t>
            </w:r>
            <w:r w:rsidR="00936EB6">
              <w:rPr>
                <w:szCs w:val="24"/>
              </w:rPr>
              <w:t>1</w:t>
            </w:r>
            <w:r w:rsidR="00534A5E">
              <w:rPr>
                <w:szCs w:val="24"/>
              </w:rPr>
              <w:t>.</w:t>
            </w:r>
            <w:r w:rsidR="00936EB6">
              <w:rPr>
                <w:szCs w:val="24"/>
              </w:rPr>
              <w:t>6</w:t>
            </w:r>
            <w:r w:rsidR="004E2F8C">
              <w:rPr>
                <w:szCs w:val="24"/>
              </w:rPr>
              <w:t>. Projekto išlaidos administruojančiajai institucijai turi būti deklaruojamos ne vėliau kaip iki 2029 m. spalio 1 d.</w:t>
            </w:r>
          </w:p>
          <w:p w14:paraId="1036F265" w14:textId="26C65B52" w:rsidR="004E2F8C" w:rsidRPr="00AE598E" w:rsidRDefault="00B07E21" w:rsidP="004E2F8C">
            <w:pPr>
              <w:tabs>
                <w:tab w:val="left" w:pos="709"/>
              </w:tabs>
              <w:ind w:firstLine="142"/>
              <w:jc w:val="both"/>
              <w:rPr>
                <w:szCs w:val="24"/>
              </w:rPr>
            </w:pPr>
            <w:r>
              <w:rPr>
                <w:szCs w:val="24"/>
              </w:rPr>
              <w:t>5</w:t>
            </w:r>
            <w:r w:rsidR="004E2F8C" w:rsidRPr="000206D5">
              <w:rPr>
                <w:szCs w:val="24"/>
              </w:rPr>
              <w:t>.</w:t>
            </w:r>
            <w:r w:rsidR="00936EB6">
              <w:rPr>
                <w:szCs w:val="24"/>
              </w:rPr>
              <w:t>1</w:t>
            </w:r>
            <w:r w:rsidR="00534A5E">
              <w:rPr>
                <w:szCs w:val="24"/>
              </w:rPr>
              <w:t>.</w:t>
            </w:r>
            <w:r w:rsidR="00936EB6">
              <w:rPr>
                <w:szCs w:val="24"/>
              </w:rPr>
              <w:t>7</w:t>
            </w:r>
            <w:r w:rsidR="004E2F8C" w:rsidRPr="000206D5">
              <w:rPr>
                <w:szCs w:val="24"/>
              </w:rPr>
              <w:t xml:space="preserve">. </w:t>
            </w:r>
            <w:r w:rsidR="004E2F8C">
              <w:rPr>
                <w:szCs w:val="24"/>
              </w:rPr>
              <w:t>S</w:t>
            </w:r>
            <w:r w:rsidR="004E2F8C" w:rsidRPr="000206D5">
              <w:rPr>
                <w:szCs w:val="24"/>
              </w:rPr>
              <w:t>u projekto įgyvendinimo planu administruojančiajai institucijai pateikiama:</w:t>
            </w:r>
          </w:p>
          <w:p w14:paraId="26FDD0E1" w14:textId="70E77B66" w:rsidR="004E2F8C" w:rsidRDefault="00B07E21" w:rsidP="004E2F8C">
            <w:pPr>
              <w:ind w:firstLine="142"/>
              <w:jc w:val="both"/>
              <w:rPr>
                <w:szCs w:val="24"/>
              </w:rPr>
            </w:pPr>
            <w:r>
              <w:rPr>
                <w:szCs w:val="24"/>
              </w:rPr>
              <w:t>5</w:t>
            </w:r>
            <w:r w:rsidR="004E2F8C" w:rsidRPr="00736368">
              <w:rPr>
                <w:szCs w:val="24"/>
              </w:rPr>
              <w:t>.</w:t>
            </w:r>
            <w:r w:rsidR="00E17B55">
              <w:rPr>
                <w:szCs w:val="24"/>
              </w:rPr>
              <w:t>1</w:t>
            </w:r>
            <w:r w:rsidR="00534A5E">
              <w:rPr>
                <w:szCs w:val="24"/>
              </w:rPr>
              <w:t>.</w:t>
            </w:r>
            <w:r w:rsidR="00E17B55">
              <w:rPr>
                <w:szCs w:val="24"/>
              </w:rPr>
              <w:t>7</w:t>
            </w:r>
            <w:r w:rsidR="00534A5E">
              <w:rPr>
                <w:szCs w:val="24"/>
              </w:rPr>
              <w:t>.</w:t>
            </w:r>
            <w:r w:rsidR="00E17B55">
              <w:rPr>
                <w:szCs w:val="24"/>
              </w:rPr>
              <w:t>1</w:t>
            </w:r>
            <w:r w:rsidR="004E2F8C" w:rsidRPr="00736368">
              <w:rPr>
                <w:szCs w:val="24"/>
              </w:rPr>
              <w:t>.</w:t>
            </w:r>
            <w:r w:rsidR="004E2F8C">
              <w:rPr>
                <w:szCs w:val="24"/>
              </w:rPr>
              <w:t xml:space="preserve"> investicijų projektas su investicijų skaičiuokle. Investicijų projektas turi būti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skelbiama interneto svetainės ppplietuva.lt skiltyje „VPSP etapai ir procesas“, prie „VPSP projekto rengimas ir tvirtinimas“. </w:t>
            </w:r>
            <w:r w:rsidR="004E2F8C">
              <w:t xml:space="preserve">Investicijų projektas rengiamas ir teikiamas, jeigu įgyvendinant projektą planuojama investuoti į ilgalaikio materialiojo ir nematerialiojo turto, reikalingo viešosioms paslaugoms, kaip jos apibrėžtos Lietuvos Respublikos viešojo administravimo įstatyme, teikti ir (arba) viešojo administravimo funkcijoms vykdyti, sukūrimą, įsigijimą arba jo vertės padidinimą ir projekto vertė viršija vieną milijoną eurų, kaip nurodyta Strateginio valdymo metodikos, patirtintos </w:t>
            </w:r>
            <w:r w:rsidR="004E2F8C">
              <w:rPr>
                <w:szCs w:val="24"/>
              </w:rPr>
              <w:t>Lietuvos Respublikos Vyriausybės 2021 m. balandžio 28 d. nutarimu Nr. 292 „Dėl Strateginio valdymo metodikos patvirtinimo“</w:t>
            </w:r>
            <w:r w:rsidR="004E2F8C">
              <w:t xml:space="preserve"> 140.5 papunktyje</w:t>
            </w:r>
            <w:r w:rsidR="004E2F8C">
              <w:rPr>
                <w:szCs w:val="24"/>
              </w:rPr>
              <w:t>;</w:t>
            </w:r>
          </w:p>
          <w:p w14:paraId="72430673" w14:textId="125AF895" w:rsidR="004E2F8C" w:rsidRDefault="00E17B55" w:rsidP="004E2F8C">
            <w:pPr>
              <w:ind w:firstLine="142"/>
              <w:jc w:val="both"/>
              <w:rPr>
                <w:szCs w:val="24"/>
              </w:rPr>
            </w:pPr>
            <w:r>
              <w:rPr>
                <w:szCs w:val="24"/>
              </w:rPr>
              <w:t>5</w:t>
            </w:r>
            <w:r w:rsidR="00343FC9">
              <w:rPr>
                <w:szCs w:val="24"/>
              </w:rPr>
              <w:t>.</w:t>
            </w:r>
            <w:r>
              <w:rPr>
                <w:szCs w:val="24"/>
              </w:rPr>
              <w:t>1</w:t>
            </w:r>
            <w:r w:rsidR="00343FC9">
              <w:rPr>
                <w:szCs w:val="24"/>
              </w:rPr>
              <w:t>.</w:t>
            </w:r>
            <w:r>
              <w:rPr>
                <w:szCs w:val="24"/>
              </w:rPr>
              <w:t>7</w:t>
            </w:r>
            <w:r w:rsidR="00343FC9">
              <w:rPr>
                <w:szCs w:val="24"/>
              </w:rPr>
              <w:t>.</w:t>
            </w:r>
            <w:r>
              <w:rPr>
                <w:szCs w:val="24"/>
              </w:rPr>
              <w:t>2</w:t>
            </w:r>
            <w:r w:rsidR="004E2F8C" w:rsidRPr="00736368">
              <w:rPr>
                <w:szCs w:val="24"/>
              </w:rPr>
              <w:t>. projekto išlaidų pagrįstumą patvirtinantys dokumentai (sudarytos sutartys, komerciniai pasiūlymai, nuorodos į rinkoje</w:t>
            </w:r>
            <w:r w:rsidR="004E2F8C">
              <w:rPr>
                <w:szCs w:val="24"/>
              </w:rPr>
              <w:t xml:space="preserve"> esančias kainas (pavyzdžiui, Centrinėje viešųjų pirkimų informacinėje sistemoje), jeigu išlaidos grindžiamos tiekėjų pasiūlymais, – paklausimai tiekėjams;</w:t>
            </w:r>
          </w:p>
          <w:p w14:paraId="105B6B42" w14:textId="5C30432E" w:rsidR="004E2F8C" w:rsidRDefault="00E17B55" w:rsidP="004E2F8C">
            <w:pPr>
              <w:ind w:firstLine="142"/>
              <w:jc w:val="both"/>
              <w:rPr>
                <w:szCs w:val="24"/>
              </w:rPr>
            </w:pPr>
            <w:r>
              <w:rPr>
                <w:szCs w:val="24"/>
              </w:rPr>
              <w:t>5</w:t>
            </w:r>
            <w:r w:rsidR="00343FC9">
              <w:rPr>
                <w:szCs w:val="24"/>
              </w:rPr>
              <w:t>.</w:t>
            </w:r>
            <w:r>
              <w:rPr>
                <w:szCs w:val="24"/>
              </w:rPr>
              <w:t>1</w:t>
            </w:r>
            <w:r w:rsidR="00343FC9">
              <w:rPr>
                <w:szCs w:val="24"/>
              </w:rPr>
              <w:t>.</w:t>
            </w:r>
            <w:r>
              <w:rPr>
                <w:szCs w:val="24"/>
              </w:rPr>
              <w:t>7</w:t>
            </w:r>
            <w:r w:rsidR="00343FC9">
              <w:rPr>
                <w:szCs w:val="24"/>
              </w:rPr>
              <w:t>.</w:t>
            </w:r>
            <w:r>
              <w:rPr>
                <w:szCs w:val="24"/>
              </w:rPr>
              <w:t>3</w:t>
            </w:r>
            <w:r w:rsidR="004E2F8C">
              <w:rPr>
                <w:szCs w:val="24"/>
              </w:rPr>
              <w:t>. darbo užmokesčio išlaidų pagrįstumą patvirtinantys dokumentai (veiklų sąrašas, kuriame nurodytos projektą vykdančių asmenų darbo valandos,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ir (arba) 3–12 mėnesių analogiškos pareigybės nuasmenintas darbo užmokesčio apskaitos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skaičiavimą;</w:t>
            </w:r>
          </w:p>
          <w:p w14:paraId="12EFC6A5" w14:textId="60143170" w:rsidR="00996761" w:rsidRDefault="00534A5E" w:rsidP="00683ABC">
            <w:pPr>
              <w:ind w:firstLine="142"/>
              <w:jc w:val="both"/>
              <w:rPr>
                <w:i/>
                <w:iCs/>
                <w:sz w:val="22"/>
                <w:szCs w:val="22"/>
              </w:rPr>
            </w:pPr>
            <w:r>
              <w:rPr>
                <w:szCs w:val="24"/>
              </w:rPr>
              <w:t>5</w:t>
            </w:r>
            <w:r w:rsidR="00343FC9">
              <w:rPr>
                <w:szCs w:val="24"/>
              </w:rPr>
              <w:t>.</w:t>
            </w:r>
            <w:r>
              <w:rPr>
                <w:szCs w:val="24"/>
              </w:rPr>
              <w:t>1</w:t>
            </w:r>
            <w:r w:rsidR="00343FC9">
              <w:rPr>
                <w:szCs w:val="24"/>
              </w:rPr>
              <w:t>.</w:t>
            </w:r>
            <w:r>
              <w:rPr>
                <w:szCs w:val="24"/>
              </w:rPr>
              <w:t>8</w:t>
            </w:r>
            <w:r w:rsidR="004E2F8C">
              <w:rPr>
                <w:szCs w:val="24"/>
              </w:rPr>
              <w:t>. pažyma darbo užmokesčio vertinimui (3 priedas)</w:t>
            </w:r>
            <w:r w:rsidR="00683ABC">
              <w:rPr>
                <w:szCs w:val="24"/>
              </w:rPr>
              <w:t>.</w:t>
            </w:r>
          </w:p>
        </w:tc>
      </w:tr>
      <w:tr w:rsidR="00996761" w14:paraId="5329E34C" w14:textId="77777777" w:rsidTr="004E2F8C">
        <w:trPr>
          <w:trHeight w:val="591"/>
        </w:trPr>
        <w:tc>
          <w:tcPr>
            <w:tcW w:w="15134" w:type="dxa"/>
          </w:tcPr>
          <w:p w14:paraId="52438C0B" w14:textId="77777777" w:rsidR="00996761" w:rsidRPr="00C7022D" w:rsidRDefault="00996761" w:rsidP="00996761">
            <w:pPr>
              <w:jc w:val="both"/>
              <w:rPr>
                <w:b/>
                <w:bCs/>
                <w:sz w:val="22"/>
                <w:szCs w:val="22"/>
              </w:rPr>
            </w:pPr>
            <w:r>
              <w:rPr>
                <w:b/>
                <w:bCs/>
                <w:sz w:val="22"/>
                <w:szCs w:val="22"/>
              </w:rPr>
              <w:lastRenderedPageBreak/>
              <w:t>5</w:t>
            </w:r>
            <w:r w:rsidRPr="00C7022D">
              <w:rPr>
                <w:b/>
                <w:bCs/>
                <w:sz w:val="22"/>
                <w:szCs w:val="22"/>
              </w:rPr>
              <w:t>.2.</w:t>
            </w:r>
            <w:r w:rsidRPr="00C7022D">
              <w:rPr>
                <w:b/>
                <w:bCs/>
                <w:i/>
                <w:iCs/>
                <w:sz w:val="22"/>
                <w:szCs w:val="22"/>
              </w:rPr>
              <w:t xml:space="preserve"> </w:t>
            </w:r>
            <w:r w:rsidRPr="00C7022D">
              <w:rPr>
                <w:b/>
                <w:bCs/>
                <w:sz w:val="22"/>
                <w:szCs w:val="22"/>
              </w:rPr>
              <w:t xml:space="preserve">Reikalavimai pareiškėjams </w:t>
            </w:r>
          </w:p>
          <w:p w14:paraId="7CA4A3B9" w14:textId="3036DD05" w:rsidR="00996761" w:rsidRDefault="004E2F8C" w:rsidP="004E2F8C">
            <w:pPr>
              <w:jc w:val="both"/>
              <w:rPr>
                <w:b/>
                <w:bCs/>
                <w:sz w:val="22"/>
                <w:szCs w:val="22"/>
              </w:rPr>
            </w:pPr>
            <w:r>
              <w:rPr>
                <w:szCs w:val="24"/>
              </w:rPr>
              <w:t xml:space="preserve">Galimas pareiškėjas </w:t>
            </w:r>
            <w:r w:rsidRPr="00736368">
              <w:rPr>
                <w:szCs w:val="24"/>
              </w:rPr>
              <w:t>– Lietuvos Respublikos aplinkos ministerijos Aplinkos projektų valdymo agentūra</w:t>
            </w:r>
            <w:r>
              <w:rPr>
                <w:szCs w:val="24"/>
              </w:rPr>
              <w:t>.</w:t>
            </w:r>
          </w:p>
        </w:tc>
      </w:tr>
      <w:tr w:rsidR="00996761" w14:paraId="2BED1238" w14:textId="77777777" w:rsidTr="009A4257">
        <w:tc>
          <w:tcPr>
            <w:tcW w:w="15134" w:type="dxa"/>
          </w:tcPr>
          <w:p w14:paraId="7615B2C1" w14:textId="77777777" w:rsidR="00996761" w:rsidRPr="005D2867" w:rsidRDefault="00996761" w:rsidP="00996761">
            <w:pPr>
              <w:jc w:val="both"/>
              <w:rPr>
                <w:b/>
                <w:bCs/>
                <w:sz w:val="22"/>
                <w:szCs w:val="22"/>
              </w:rPr>
            </w:pPr>
            <w:r w:rsidRPr="005D2867">
              <w:rPr>
                <w:b/>
                <w:bCs/>
                <w:sz w:val="22"/>
                <w:szCs w:val="22"/>
              </w:rPr>
              <w:t>5.3.</w:t>
            </w:r>
            <w:r w:rsidRPr="005D2867">
              <w:rPr>
                <w:b/>
                <w:bCs/>
                <w:i/>
                <w:iCs/>
                <w:sz w:val="22"/>
                <w:szCs w:val="22"/>
              </w:rPr>
              <w:t xml:space="preserve"> </w:t>
            </w:r>
            <w:r w:rsidRPr="005D2867">
              <w:rPr>
                <w:b/>
                <w:bCs/>
                <w:sz w:val="22"/>
                <w:szCs w:val="22"/>
              </w:rPr>
              <w:t>Reikalavimai partneriams</w:t>
            </w:r>
          </w:p>
          <w:p w14:paraId="70028674" w14:textId="6099CE1A" w:rsidR="00996761" w:rsidRPr="004E2F8C" w:rsidDel="00CB10DA" w:rsidRDefault="004E2F8C" w:rsidP="004E2F8C">
            <w:pPr>
              <w:jc w:val="both"/>
              <w:rPr>
                <w:b/>
                <w:bCs/>
                <w:sz w:val="22"/>
                <w:szCs w:val="22"/>
              </w:rPr>
            </w:pPr>
            <w:r w:rsidRPr="004E2F8C">
              <w:rPr>
                <w:szCs w:val="24"/>
              </w:rPr>
              <w:t>Galim</w:t>
            </w:r>
            <w:r>
              <w:rPr>
                <w:szCs w:val="24"/>
              </w:rPr>
              <w:t>i</w:t>
            </w:r>
            <w:r w:rsidRPr="004E2F8C">
              <w:rPr>
                <w:szCs w:val="24"/>
              </w:rPr>
              <w:t xml:space="preserve"> par</w:t>
            </w:r>
            <w:r>
              <w:rPr>
                <w:szCs w:val="24"/>
              </w:rPr>
              <w:t>tneriai</w:t>
            </w:r>
            <w:r w:rsidRPr="004E2F8C">
              <w:rPr>
                <w:szCs w:val="24"/>
              </w:rPr>
              <w:t xml:space="preserve"> –</w:t>
            </w:r>
            <w:r>
              <w:rPr>
                <w:szCs w:val="24"/>
              </w:rPr>
              <w:t xml:space="preserve"> </w:t>
            </w:r>
            <w:r>
              <w:t>Lietuvos Respublikos aplinkos ministerija, Aplinkos apsaugos agentūra, Lietuvos hidrometeorologijos tarnyba</w:t>
            </w:r>
            <w:r>
              <w:rPr>
                <w:szCs w:val="24"/>
              </w:rPr>
              <w:t>.</w:t>
            </w:r>
          </w:p>
        </w:tc>
      </w:tr>
      <w:tr w:rsidR="00996761" w14:paraId="02372446" w14:textId="77777777" w:rsidTr="008A3104">
        <w:tc>
          <w:tcPr>
            <w:tcW w:w="15134" w:type="dxa"/>
          </w:tcPr>
          <w:p w14:paraId="2678C555" w14:textId="35F9DF47" w:rsidR="00996761" w:rsidRPr="006010DA" w:rsidRDefault="00996761" w:rsidP="00996761">
            <w:pPr>
              <w:jc w:val="both"/>
              <w:rPr>
                <w:b/>
                <w:iCs/>
                <w:szCs w:val="24"/>
              </w:rPr>
            </w:pPr>
            <w:r w:rsidRPr="003732DB">
              <w:rPr>
                <w:b/>
                <w:szCs w:val="24"/>
              </w:rPr>
              <w:t>6</w:t>
            </w:r>
            <w:r w:rsidRPr="006010DA">
              <w:rPr>
                <w:b/>
                <w:szCs w:val="24"/>
              </w:rPr>
              <w:t>. Reikalavimai jungtinio projekto projektams ir jungtinio projekto projektų pareiškėjams</w:t>
            </w:r>
          </w:p>
        </w:tc>
      </w:tr>
      <w:tr w:rsidR="00996761" w14:paraId="6526F0B8" w14:textId="77777777" w:rsidTr="004E2F8C">
        <w:trPr>
          <w:trHeight w:val="493"/>
        </w:trPr>
        <w:tc>
          <w:tcPr>
            <w:tcW w:w="15134" w:type="dxa"/>
          </w:tcPr>
          <w:p w14:paraId="67CD3871" w14:textId="66172CB2" w:rsidR="00996761" w:rsidRPr="00C7022D" w:rsidRDefault="00996761" w:rsidP="00996761">
            <w:pPr>
              <w:jc w:val="both"/>
              <w:rPr>
                <w:b/>
                <w:bCs/>
                <w:i/>
                <w:iCs/>
                <w:sz w:val="22"/>
                <w:szCs w:val="22"/>
              </w:rPr>
            </w:pPr>
            <w:r>
              <w:rPr>
                <w:b/>
                <w:bCs/>
                <w:sz w:val="22"/>
                <w:szCs w:val="22"/>
              </w:rPr>
              <w:t>6</w:t>
            </w:r>
            <w:r w:rsidRPr="00C7022D">
              <w:rPr>
                <w:b/>
                <w:bCs/>
                <w:sz w:val="22"/>
                <w:szCs w:val="22"/>
              </w:rPr>
              <w:t>.1. Reikalavimai jungtinio projekto projektams</w:t>
            </w:r>
          </w:p>
          <w:p w14:paraId="57C96B51" w14:textId="698FA5D9" w:rsidR="00996761" w:rsidRDefault="004E2F8C" w:rsidP="004E2F8C">
            <w:pPr>
              <w:jc w:val="both"/>
              <w:rPr>
                <w:i/>
                <w:iCs/>
                <w:sz w:val="22"/>
                <w:szCs w:val="22"/>
              </w:rPr>
            </w:pPr>
            <w:r>
              <w:rPr>
                <w:szCs w:val="24"/>
              </w:rPr>
              <w:t>Netaikoma.</w:t>
            </w:r>
          </w:p>
        </w:tc>
      </w:tr>
      <w:tr w:rsidR="00996761" w14:paraId="24136E66" w14:textId="77777777" w:rsidTr="004E2F8C">
        <w:trPr>
          <w:trHeight w:val="515"/>
        </w:trPr>
        <w:tc>
          <w:tcPr>
            <w:tcW w:w="15134" w:type="dxa"/>
          </w:tcPr>
          <w:p w14:paraId="303CA592" w14:textId="77777777" w:rsidR="004E2F8C" w:rsidRDefault="00996761" w:rsidP="004E2F8C">
            <w:pPr>
              <w:jc w:val="both"/>
              <w:rPr>
                <w:b/>
                <w:bCs/>
                <w:sz w:val="22"/>
                <w:szCs w:val="22"/>
              </w:rPr>
            </w:pPr>
            <w:r>
              <w:rPr>
                <w:b/>
                <w:bCs/>
                <w:sz w:val="22"/>
                <w:szCs w:val="22"/>
              </w:rPr>
              <w:t>6</w:t>
            </w:r>
            <w:r w:rsidRPr="00C7022D">
              <w:rPr>
                <w:b/>
                <w:bCs/>
                <w:sz w:val="22"/>
                <w:szCs w:val="22"/>
              </w:rPr>
              <w:t>.2. Reikalavimai jungtinio projekto projektų pareiškėjams</w:t>
            </w:r>
          </w:p>
          <w:p w14:paraId="1775FA63" w14:textId="2D690048" w:rsidR="00996761" w:rsidRPr="00D3576B" w:rsidRDefault="004E2F8C" w:rsidP="004E2F8C">
            <w:pPr>
              <w:jc w:val="both"/>
              <w:rPr>
                <w:b/>
                <w:bCs/>
                <w:i/>
                <w:iCs/>
                <w:sz w:val="22"/>
                <w:szCs w:val="22"/>
              </w:rPr>
            </w:pPr>
            <w:r>
              <w:rPr>
                <w:szCs w:val="24"/>
              </w:rPr>
              <w:t>Netaikoma.</w:t>
            </w:r>
          </w:p>
        </w:tc>
      </w:tr>
      <w:tr w:rsidR="00996761" w14:paraId="42201B8B" w14:textId="77777777" w:rsidTr="009D596A">
        <w:trPr>
          <w:trHeight w:val="285"/>
        </w:trPr>
        <w:tc>
          <w:tcPr>
            <w:tcW w:w="15134" w:type="dxa"/>
          </w:tcPr>
          <w:p w14:paraId="6AA7CAE8" w14:textId="6A197377" w:rsidR="00996761" w:rsidRPr="001A6ED3" w:rsidRDefault="00996761" w:rsidP="00996761">
            <w:pPr>
              <w:rPr>
                <w:bCs/>
                <w:szCs w:val="24"/>
              </w:rPr>
            </w:pPr>
            <w:r w:rsidRPr="003732DB">
              <w:rPr>
                <w:b/>
                <w:szCs w:val="24"/>
              </w:rPr>
              <w:t>7. Projekto tikslinės grupės</w:t>
            </w:r>
          </w:p>
        </w:tc>
      </w:tr>
      <w:tr w:rsidR="00996761" w14:paraId="6C723048" w14:textId="77777777" w:rsidTr="009D596A">
        <w:trPr>
          <w:trHeight w:val="285"/>
        </w:trPr>
        <w:tc>
          <w:tcPr>
            <w:tcW w:w="15134" w:type="dxa"/>
          </w:tcPr>
          <w:p w14:paraId="35C89E6B" w14:textId="1BEEA196" w:rsidR="00996761" w:rsidRDefault="004E2F8C" w:rsidP="00996761">
            <w:pPr>
              <w:jc w:val="both"/>
              <w:rPr>
                <w:sz w:val="22"/>
                <w:szCs w:val="22"/>
              </w:rPr>
            </w:pPr>
            <w:r w:rsidRPr="003C1EFD">
              <w:rPr>
                <w:szCs w:val="24"/>
              </w:rPr>
              <w:t xml:space="preserve">Projekto tikslinė grupė </w:t>
            </w:r>
            <w:r>
              <w:rPr>
                <w:szCs w:val="24"/>
              </w:rPr>
              <w:t xml:space="preserve">– </w:t>
            </w:r>
            <w:r w:rsidRPr="004952F4">
              <w:t>gyventojai</w:t>
            </w:r>
            <w:r>
              <w:t xml:space="preserve"> (vaikai, paaugliai</w:t>
            </w:r>
            <w:r w:rsidRPr="004952F4">
              <w:t xml:space="preserve">, </w:t>
            </w:r>
            <w:r>
              <w:t xml:space="preserve">jaunimas, plačioji visuomenė), </w:t>
            </w:r>
            <w:r w:rsidRPr="004952F4">
              <w:t>savivaldybių institucijos</w:t>
            </w:r>
            <w:r>
              <w:t>.</w:t>
            </w:r>
          </w:p>
        </w:tc>
      </w:tr>
      <w:tr w:rsidR="00996761" w14:paraId="3B5D296B" w14:textId="77777777" w:rsidTr="009D596A">
        <w:trPr>
          <w:trHeight w:val="285"/>
        </w:trPr>
        <w:tc>
          <w:tcPr>
            <w:tcW w:w="15134" w:type="dxa"/>
          </w:tcPr>
          <w:p w14:paraId="73B329F2" w14:textId="2545C02F" w:rsidR="00996761" w:rsidRPr="001A6ED3" w:rsidRDefault="00996761" w:rsidP="00996761">
            <w:pPr>
              <w:rPr>
                <w:bCs/>
                <w:sz w:val="22"/>
                <w:szCs w:val="22"/>
              </w:rPr>
            </w:pPr>
            <w:r w:rsidRPr="00121F78">
              <w:rPr>
                <w:b/>
                <w:szCs w:val="24"/>
              </w:rPr>
              <w:t>8.</w:t>
            </w:r>
            <w:r w:rsidRPr="001A6ED3">
              <w:rPr>
                <w:bCs/>
                <w:szCs w:val="24"/>
              </w:rPr>
              <w:t xml:space="preserve"> </w:t>
            </w:r>
            <w:r w:rsidRPr="003732DB">
              <w:rPr>
                <w:b/>
                <w:szCs w:val="24"/>
              </w:rPr>
              <w:t>Horizontaliųjų principų (toliau – HP) reikalavimai</w:t>
            </w:r>
          </w:p>
        </w:tc>
      </w:tr>
      <w:tr w:rsidR="00996761" w14:paraId="337DAD82" w14:textId="77777777" w:rsidTr="009A4257">
        <w:tc>
          <w:tcPr>
            <w:tcW w:w="15134" w:type="dxa"/>
          </w:tcPr>
          <w:p w14:paraId="4EFFC93A" w14:textId="358426DF" w:rsidR="006B02B5" w:rsidRPr="009805D2" w:rsidRDefault="006B02B5" w:rsidP="006B02B5">
            <w:pPr>
              <w:ind w:firstLine="142"/>
              <w:jc w:val="both"/>
              <w:rPr>
                <w:szCs w:val="24"/>
              </w:rPr>
            </w:pPr>
            <w:r>
              <w:rPr>
                <w:szCs w:val="24"/>
              </w:rPr>
              <w:t>8</w:t>
            </w:r>
            <w:r w:rsidRPr="009805D2">
              <w:rPr>
                <w:szCs w:val="24"/>
              </w:rPr>
              <w:t>.1. Projektuose negali būti numatyta:</w:t>
            </w:r>
          </w:p>
          <w:p w14:paraId="45D7A81C" w14:textId="482EC381" w:rsidR="006B02B5" w:rsidRPr="009805D2" w:rsidRDefault="006B02B5" w:rsidP="006B02B5">
            <w:pPr>
              <w:ind w:firstLine="142"/>
              <w:jc w:val="both"/>
              <w:rPr>
                <w:szCs w:val="24"/>
              </w:rPr>
            </w:pPr>
            <w:r>
              <w:rPr>
                <w:szCs w:val="24"/>
              </w:rPr>
              <w:t>8</w:t>
            </w:r>
            <w:r w:rsidRPr="009805D2">
              <w:rPr>
                <w:szCs w:val="24"/>
              </w:rPr>
              <w:t xml:space="preserve">.1.1.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7D59258A" w14:textId="6D7A0F21" w:rsidR="006B02B5" w:rsidRDefault="006B02B5" w:rsidP="006B02B5">
            <w:pPr>
              <w:ind w:firstLine="142"/>
              <w:jc w:val="both"/>
              <w:rPr>
                <w:szCs w:val="24"/>
              </w:rPr>
            </w:pPr>
            <w:r>
              <w:rPr>
                <w:szCs w:val="24"/>
              </w:rPr>
              <w:t>8</w:t>
            </w:r>
            <w:r w:rsidRPr="009805D2">
              <w:rPr>
                <w:szCs w:val="24"/>
              </w:rPr>
              <w:t>.1.2. veiksmų, kurie turėtų neigiamą poveikį darnaus vystymosi principo, įskaitant reikšmingos žalos nedarymo principą, įgyvendinimui.</w:t>
            </w:r>
          </w:p>
          <w:p w14:paraId="60022A7F" w14:textId="59184C77" w:rsidR="006B02B5" w:rsidRPr="009805D2" w:rsidRDefault="006B02B5" w:rsidP="006B02B5">
            <w:pPr>
              <w:ind w:firstLine="142"/>
              <w:jc w:val="both"/>
              <w:rPr>
                <w:szCs w:val="24"/>
              </w:rPr>
            </w:pPr>
            <w:r>
              <w:rPr>
                <w:szCs w:val="24"/>
              </w:rPr>
              <w:t>8.2. Projekte turi būti užtikrinama, kad vykdant projekto veiklas būtų padedama įgyvendinti Jungtinių Tautų darnaus vystymosi tryliktojo tikslo „Imtis skubių veiksmų kovojant su klimato kaita ir jos poveikiu“ 13.3 uždavinį – gerinti švietimą, informuotumo didinimą bei žmogiškuosius ir institucinius gebėjimus klimato kaitos mažinimo, prisitaikymo prie jos, jos poveikio mažinimo ir ankstvo įspėjimo srityse.</w:t>
            </w:r>
          </w:p>
          <w:p w14:paraId="0E5023E4" w14:textId="4E2544A5" w:rsidR="00996761" w:rsidRDefault="006B02B5" w:rsidP="006B02B5">
            <w:pPr>
              <w:jc w:val="both"/>
              <w:rPr>
                <w:i/>
                <w:iCs/>
                <w:sz w:val="22"/>
                <w:szCs w:val="22"/>
              </w:rPr>
            </w:pPr>
            <w:r>
              <w:rPr>
                <w:szCs w:val="24"/>
              </w:rPr>
              <w:t>Projekto atitikties reikšmingos žalos nedarymo HP vertinimo reikalavimai pateikiami Aprašo 2</w:t>
            </w:r>
            <w:r w:rsidRPr="00E53998">
              <w:rPr>
                <w:szCs w:val="24"/>
              </w:rPr>
              <w:t xml:space="preserve"> priede</w:t>
            </w:r>
            <w:r>
              <w:rPr>
                <w:szCs w:val="24"/>
              </w:rPr>
              <w:t>.</w:t>
            </w:r>
          </w:p>
        </w:tc>
      </w:tr>
      <w:tr w:rsidR="00996761" w14:paraId="08B2F7CE" w14:textId="77777777" w:rsidTr="009D596A">
        <w:tc>
          <w:tcPr>
            <w:tcW w:w="15134" w:type="dxa"/>
          </w:tcPr>
          <w:p w14:paraId="7776193C" w14:textId="14117049" w:rsidR="00996761" w:rsidRPr="003732DB" w:rsidRDefault="00996761" w:rsidP="00996761">
            <w:pPr>
              <w:spacing w:line="259" w:lineRule="auto"/>
              <w:jc w:val="both"/>
              <w:rPr>
                <w:b/>
                <w:iCs/>
                <w:szCs w:val="24"/>
              </w:rPr>
            </w:pPr>
            <w:r w:rsidRPr="003732DB">
              <w:rPr>
                <w:b/>
                <w:iCs/>
                <w:szCs w:val="24"/>
              </w:rPr>
              <w:t>9. Europos Sąjungos pagrindinių teisių chartijos (toliau – Chartija) reikalavimai</w:t>
            </w:r>
          </w:p>
        </w:tc>
      </w:tr>
      <w:tr w:rsidR="00996761" w14:paraId="2E9D5191" w14:textId="77777777" w:rsidTr="009D596A">
        <w:tc>
          <w:tcPr>
            <w:tcW w:w="15134" w:type="dxa"/>
          </w:tcPr>
          <w:p w14:paraId="243218B0" w14:textId="77777777" w:rsidR="006B02B5" w:rsidRDefault="006B02B5" w:rsidP="006B02B5">
            <w:pPr>
              <w:ind w:firstLine="142"/>
              <w:jc w:val="both"/>
              <w:rPr>
                <w:bCs/>
                <w:szCs w:val="24"/>
              </w:rPr>
            </w:pPr>
            <w:r>
              <w:rPr>
                <w:bCs/>
                <w:szCs w:val="24"/>
              </w:rPr>
              <w:t>Projektai neprieštarauja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w:t>
            </w:r>
          </w:p>
          <w:p w14:paraId="54D9479E" w14:textId="30E9E02B" w:rsidR="00996761" w:rsidRDefault="006B02B5" w:rsidP="006B02B5">
            <w:pPr>
              <w:jc w:val="both"/>
              <w:rPr>
                <w:i/>
                <w:iCs/>
                <w:sz w:val="22"/>
                <w:szCs w:val="22"/>
              </w:rPr>
            </w:pPr>
            <w:r>
              <w:rPr>
                <w:szCs w:val="24"/>
              </w:rPr>
              <w:t>Veikla nepažeidžia pagrindinių Chartijos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996761" w14:paraId="411A6EC1" w14:textId="77777777" w:rsidTr="009D596A">
        <w:tc>
          <w:tcPr>
            <w:tcW w:w="15134" w:type="dxa"/>
          </w:tcPr>
          <w:p w14:paraId="644EE0FE" w14:textId="3C33BF35" w:rsidR="00996761" w:rsidRPr="006010DA" w:rsidRDefault="00996761" w:rsidP="00996761">
            <w:pPr>
              <w:rPr>
                <w:b/>
                <w:szCs w:val="24"/>
              </w:rPr>
            </w:pPr>
            <w:r w:rsidRPr="003732DB">
              <w:rPr>
                <w:b/>
                <w:szCs w:val="24"/>
              </w:rPr>
              <w:t>10. Apskritis, kurioje gali būti įgyvendinami projektai</w:t>
            </w:r>
          </w:p>
        </w:tc>
      </w:tr>
      <w:tr w:rsidR="00996761" w14:paraId="5D536B2D" w14:textId="77777777" w:rsidTr="009D596A">
        <w:tc>
          <w:tcPr>
            <w:tcW w:w="15134" w:type="dxa"/>
          </w:tcPr>
          <w:p w14:paraId="2E17ACF8" w14:textId="13B06555" w:rsidR="00996761" w:rsidRDefault="006B02B5" w:rsidP="00996761">
            <w:pPr>
              <w:jc w:val="both"/>
              <w:rPr>
                <w:i/>
                <w:sz w:val="22"/>
                <w:szCs w:val="22"/>
              </w:rPr>
            </w:pPr>
            <w:r>
              <w:rPr>
                <w:szCs w:val="24"/>
              </w:rPr>
              <w:t>Netaikoma.</w:t>
            </w:r>
          </w:p>
        </w:tc>
      </w:tr>
      <w:tr w:rsidR="00996761" w14:paraId="0DF7DED1" w14:textId="77777777" w:rsidTr="009D596A">
        <w:tc>
          <w:tcPr>
            <w:tcW w:w="15134" w:type="dxa"/>
          </w:tcPr>
          <w:p w14:paraId="64438951" w14:textId="7C902E1B" w:rsidR="00996761" w:rsidRPr="006010DA" w:rsidRDefault="00996761" w:rsidP="00996761">
            <w:pPr>
              <w:jc w:val="both"/>
              <w:rPr>
                <w:b/>
                <w:szCs w:val="24"/>
              </w:rPr>
            </w:pPr>
            <w:r w:rsidRPr="006010DA">
              <w:rPr>
                <w:b/>
                <w:szCs w:val="24"/>
              </w:rPr>
              <w:t>11. Reikalavimai valstybės pagalbai (kurie nėra nurodyti kituose Aprašo punktuose)</w:t>
            </w:r>
          </w:p>
        </w:tc>
      </w:tr>
      <w:tr w:rsidR="00996761" w14:paraId="5B77D7F9" w14:textId="77777777" w:rsidTr="009A4257">
        <w:tc>
          <w:tcPr>
            <w:tcW w:w="15134" w:type="dxa"/>
          </w:tcPr>
          <w:p w14:paraId="3DCC236D" w14:textId="4917F090" w:rsidR="00996761" w:rsidRDefault="006B02B5" w:rsidP="00996761">
            <w:pPr>
              <w:jc w:val="both"/>
              <w:rPr>
                <w:i/>
                <w:iCs/>
                <w:sz w:val="22"/>
                <w:szCs w:val="22"/>
              </w:rPr>
            </w:pPr>
            <w:r>
              <w:rPr>
                <w:szCs w:val="24"/>
                <w:lang w:eastAsia="lt-LT"/>
              </w:rPr>
              <w:lastRenderedPageBreak/>
              <w:t xml:space="preserve">Pagal Aprašą valstybės pagalba, kaip ji apibrėžta Sutarties dėl Europos Sąjungos veikimo 107 straipsnyje, ir </w:t>
            </w:r>
            <w:r>
              <w:rPr>
                <w:i/>
                <w:iCs/>
                <w:szCs w:val="24"/>
                <w:lang w:eastAsia="lt-LT"/>
              </w:rPr>
              <w:t>de minimis</w:t>
            </w:r>
            <w:r>
              <w:rPr>
                <w:szCs w:val="24"/>
                <w:lang w:eastAsia="lt-LT"/>
              </w:rPr>
              <w:t xml:space="preserve"> pagalba, kuri atitinka 2013 m. gruodžio 18 d. Komisijos reglamento </w:t>
            </w:r>
            <w:r w:rsidRPr="00AD23F3">
              <w:rPr>
                <w:szCs w:val="24"/>
                <w:lang w:eastAsia="lt-LT"/>
              </w:rPr>
              <w:t>(ES) Nr. 1407/2013</w:t>
            </w:r>
            <w:r>
              <w:rPr>
                <w:szCs w:val="24"/>
                <w:lang w:eastAsia="lt-LT"/>
              </w:rPr>
              <w:t xml:space="preserve"> dėl Sutarties dėl Europos Sąjungos veikimo 107 ir 108 straipsnių taikymo </w:t>
            </w:r>
            <w:r>
              <w:rPr>
                <w:i/>
                <w:iCs/>
                <w:szCs w:val="24"/>
                <w:lang w:eastAsia="lt-LT"/>
              </w:rPr>
              <w:t>de minimis</w:t>
            </w:r>
            <w:r>
              <w:rPr>
                <w:szCs w:val="24"/>
                <w:lang w:eastAsia="lt-LT"/>
              </w:rPr>
              <w:t xml:space="preserve"> pagalbai su visais pakeitimais nuostatas, neteikiama</w:t>
            </w:r>
            <w:r w:rsidR="00996761">
              <w:rPr>
                <w:i/>
                <w:iCs/>
                <w:sz w:val="22"/>
                <w:szCs w:val="22"/>
              </w:rPr>
              <w:t>.</w:t>
            </w:r>
          </w:p>
        </w:tc>
      </w:tr>
      <w:tr w:rsidR="00996761" w14:paraId="7D53C4A6" w14:textId="77777777" w:rsidTr="007A0A82">
        <w:trPr>
          <w:trHeight w:val="326"/>
        </w:trPr>
        <w:tc>
          <w:tcPr>
            <w:tcW w:w="15134" w:type="dxa"/>
          </w:tcPr>
          <w:p w14:paraId="269355EA" w14:textId="1574FE00" w:rsidR="00996761" w:rsidRDefault="00996761" w:rsidP="007A0A82">
            <w:pPr>
              <w:ind w:left="426" w:hanging="426"/>
              <w:jc w:val="both"/>
              <w:rPr>
                <w:i/>
                <w:szCs w:val="24"/>
              </w:rPr>
            </w:pPr>
            <w:r w:rsidRPr="009A4780">
              <w:rPr>
                <w:b/>
                <w:szCs w:val="24"/>
              </w:rPr>
              <w:t>12</w:t>
            </w:r>
            <w:r w:rsidRPr="001A6ED3">
              <w:rPr>
                <w:bCs/>
                <w:szCs w:val="24"/>
              </w:rPr>
              <w:t xml:space="preserve">. </w:t>
            </w:r>
            <w:r w:rsidRPr="006010DA">
              <w:rPr>
                <w:b/>
                <w:szCs w:val="24"/>
              </w:rPr>
              <w:t>Projektų atrankos kriterija</w:t>
            </w:r>
            <w:r w:rsidR="007A0A82">
              <w:rPr>
                <w:b/>
                <w:szCs w:val="24"/>
              </w:rPr>
              <w:t>i</w:t>
            </w:r>
          </w:p>
        </w:tc>
      </w:tr>
      <w:tr w:rsidR="00996761" w14:paraId="2C1B2136" w14:textId="77777777" w:rsidTr="009D596A">
        <w:trPr>
          <w:trHeight w:val="704"/>
        </w:trPr>
        <w:tc>
          <w:tcPr>
            <w:tcW w:w="15134" w:type="dxa"/>
          </w:tcPr>
          <w:p w14:paraId="4330DF59" w14:textId="468E5698" w:rsidR="007A0A82" w:rsidRDefault="007A0A82" w:rsidP="007A0A82">
            <w:pPr>
              <w:jc w:val="both"/>
              <w:rPr>
                <w:szCs w:val="24"/>
              </w:rPr>
            </w:pPr>
            <w:r>
              <w:rPr>
                <w:szCs w:val="24"/>
              </w:rPr>
              <w:t>Pr</w:t>
            </w:r>
            <w:r>
              <w:t xml:space="preserve">ojektas turi atitikti </w:t>
            </w:r>
            <w:r>
              <w:rPr>
                <w:iCs/>
                <w:color w:val="000000"/>
              </w:rPr>
              <w:t>PAFT 2 priede išvardytus projektų bendruosius atrankos kriterijus.</w:t>
            </w:r>
          </w:p>
          <w:p w14:paraId="1D6AFA90" w14:textId="55D64240" w:rsidR="00996761" w:rsidRDefault="007A0A82" w:rsidP="007A0A82">
            <w:pPr>
              <w:jc w:val="both"/>
              <w:rPr>
                <w:i/>
                <w:sz w:val="22"/>
                <w:szCs w:val="22"/>
              </w:rPr>
            </w:pPr>
            <w:r>
              <w:rPr>
                <w:szCs w:val="24"/>
              </w:rPr>
              <w:t>Specialieji ir prioritetiniai projektų atrankos kriterijai nenustatomi.</w:t>
            </w:r>
          </w:p>
        </w:tc>
      </w:tr>
      <w:tr w:rsidR="00996761" w14:paraId="1D4C8D0E" w14:textId="77777777" w:rsidTr="009D596A">
        <w:trPr>
          <w:trHeight w:val="309"/>
        </w:trPr>
        <w:tc>
          <w:tcPr>
            <w:tcW w:w="15134" w:type="dxa"/>
          </w:tcPr>
          <w:p w14:paraId="518959F2" w14:textId="29E64056" w:rsidR="00996761" w:rsidRDefault="00996761" w:rsidP="007A0A82">
            <w:pPr>
              <w:jc w:val="both"/>
              <w:rPr>
                <w:i/>
                <w:sz w:val="22"/>
                <w:szCs w:val="22"/>
              </w:rPr>
            </w:pPr>
            <w:r w:rsidRPr="009A4780">
              <w:rPr>
                <w:b/>
                <w:szCs w:val="22"/>
              </w:rPr>
              <w:t>13</w:t>
            </w:r>
            <w:r w:rsidRPr="001A6ED3">
              <w:rPr>
                <w:bCs/>
                <w:szCs w:val="22"/>
              </w:rPr>
              <w:t xml:space="preserve">. </w:t>
            </w:r>
            <w:r w:rsidRPr="006010DA">
              <w:rPr>
                <w:b/>
                <w:szCs w:val="22"/>
              </w:rPr>
              <w:t>Jungtinio projekto projektų atrankos kriterijai (</w:t>
            </w:r>
            <w:r w:rsidRPr="006010DA">
              <w:rPr>
                <w:b/>
                <w:i/>
                <w:szCs w:val="22"/>
              </w:rPr>
              <w:t>pildoma tik jungtiniam projektui)</w:t>
            </w:r>
          </w:p>
        </w:tc>
      </w:tr>
      <w:tr w:rsidR="00996761" w14:paraId="6EC432CB" w14:textId="77777777" w:rsidTr="007A0A82">
        <w:trPr>
          <w:trHeight w:val="231"/>
        </w:trPr>
        <w:tc>
          <w:tcPr>
            <w:tcW w:w="15134" w:type="dxa"/>
          </w:tcPr>
          <w:p w14:paraId="35ADFCB3" w14:textId="60C0E86B" w:rsidR="00996761" w:rsidRDefault="007A0A82" w:rsidP="00996761">
            <w:pPr>
              <w:jc w:val="both"/>
              <w:rPr>
                <w:i/>
                <w:sz w:val="22"/>
                <w:szCs w:val="22"/>
              </w:rPr>
            </w:pPr>
            <w:r>
              <w:rPr>
                <w:szCs w:val="24"/>
              </w:rPr>
              <w:t>Netaikoma.</w:t>
            </w:r>
          </w:p>
        </w:tc>
      </w:tr>
      <w:tr w:rsidR="00996761" w14:paraId="0B3B981D" w14:textId="77777777" w:rsidTr="009D596A">
        <w:tc>
          <w:tcPr>
            <w:tcW w:w="15134" w:type="dxa"/>
          </w:tcPr>
          <w:p w14:paraId="77DD98CB" w14:textId="25B351E2" w:rsidR="00996761" w:rsidRPr="001A6ED3" w:rsidRDefault="00996761" w:rsidP="00996761">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7A0A82" w14:paraId="318D32D0" w14:textId="77777777" w:rsidTr="007A0A82">
        <w:trPr>
          <w:trHeight w:val="356"/>
        </w:trPr>
        <w:tc>
          <w:tcPr>
            <w:tcW w:w="15134" w:type="dxa"/>
          </w:tcPr>
          <w:p w14:paraId="08474776" w14:textId="716D947C" w:rsidR="007A0A82" w:rsidRDefault="007A0A82" w:rsidP="007A0A82">
            <w:pPr>
              <w:jc w:val="both"/>
              <w:rPr>
                <w:i/>
                <w:sz w:val="22"/>
                <w:szCs w:val="22"/>
              </w:rPr>
            </w:pPr>
            <w:r>
              <w:rPr>
                <w:iCs/>
                <w:szCs w:val="24"/>
              </w:rPr>
              <w:t>Papildomi reikalavimai įgyvendinus projekto veiklas, nenumatyti Projektų administravimo ir finansavimo taisyklėse, netaikomi.</w:t>
            </w:r>
          </w:p>
        </w:tc>
      </w:tr>
      <w:tr w:rsidR="00996761" w14:paraId="76E350FC" w14:textId="77777777" w:rsidTr="009D596A">
        <w:tc>
          <w:tcPr>
            <w:tcW w:w="15134" w:type="dxa"/>
          </w:tcPr>
          <w:p w14:paraId="10E33134" w14:textId="2D50DC41" w:rsidR="00996761" w:rsidRPr="006010DA" w:rsidRDefault="00996761" w:rsidP="00996761">
            <w:pPr>
              <w:rPr>
                <w:b/>
                <w:szCs w:val="24"/>
              </w:rPr>
            </w:pPr>
            <w:r w:rsidRPr="006010DA">
              <w:rPr>
                <w:b/>
                <w:szCs w:val="24"/>
              </w:rPr>
              <w:t>15. Kiti reikalavimai</w:t>
            </w:r>
          </w:p>
        </w:tc>
      </w:tr>
      <w:tr w:rsidR="00996761" w14:paraId="2A47AD37" w14:textId="77777777" w:rsidTr="009D596A">
        <w:tc>
          <w:tcPr>
            <w:tcW w:w="15134" w:type="dxa"/>
          </w:tcPr>
          <w:p w14:paraId="6D5D2B01" w14:textId="422357F6" w:rsidR="00996761" w:rsidRDefault="007A0A82" w:rsidP="00996761">
            <w:pPr>
              <w:tabs>
                <w:tab w:val="left" w:pos="1134"/>
              </w:tabs>
              <w:jc w:val="both"/>
              <w:rPr>
                <w:i/>
                <w:sz w:val="22"/>
                <w:szCs w:val="22"/>
              </w:rPr>
            </w:pPr>
            <w:r>
              <w:rPr>
                <w:szCs w:val="24"/>
              </w:rPr>
              <w:t>Netaikoma.</w:t>
            </w:r>
          </w:p>
        </w:tc>
      </w:tr>
    </w:tbl>
    <w:p w14:paraId="20DEC572" w14:textId="77777777" w:rsidR="00253511" w:rsidRPr="005A134C" w:rsidRDefault="00253511" w:rsidP="00253511">
      <w:pPr>
        <w:jc w:val="center"/>
        <w:rPr>
          <w:b/>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7D95666E" w14:textId="010DFBAF" w:rsidR="0020250F" w:rsidRPr="00101093" w:rsidRDefault="0020250F" w:rsidP="0020250F">
            <w:pPr>
              <w:ind w:firstLine="142"/>
              <w:jc w:val="both"/>
              <w:rPr>
                <w:szCs w:val="24"/>
              </w:rPr>
            </w:pPr>
            <w:r w:rsidRPr="00101093">
              <w:rPr>
                <w:szCs w:val="24"/>
              </w:rPr>
              <w:t>1</w:t>
            </w:r>
            <w:r w:rsidR="00213DFD">
              <w:rPr>
                <w:szCs w:val="24"/>
              </w:rPr>
              <w:t>6</w:t>
            </w:r>
            <w:r w:rsidRPr="00101093">
              <w:rPr>
                <w:szCs w:val="24"/>
              </w:rPr>
              <w:t xml:space="preserve">.1. Projekto išlaidos turi atitikti Projektų administravimo ir finansavimo taisyklių VII skyriuje </w:t>
            </w:r>
            <w:r>
              <w:rPr>
                <w:szCs w:val="24"/>
              </w:rPr>
              <w:t>nurodytus</w:t>
            </w:r>
            <w:r w:rsidRPr="00101093">
              <w:rPr>
                <w:szCs w:val="24"/>
              </w:rPr>
              <w:t xml:space="preserve"> projekto išlaidoms taikomus reikalavimus.</w:t>
            </w:r>
          </w:p>
          <w:p w14:paraId="67878212" w14:textId="2A289638" w:rsidR="0020250F" w:rsidRDefault="0020250F" w:rsidP="0020250F">
            <w:pPr>
              <w:ind w:firstLine="142"/>
              <w:jc w:val="both"/>
              <w:rPr>
                <w:szCs w:val="24"/>
              </w:rPr>
            </w:pPr>
            <w:r>
              <w:rPr>
                <w:szCs w:val="24"/>
              </w:rPr>
              <w:t>1</w:t>
            </w:r>
            <w:r w:rsidR="00213DFD">
              <w:rPr>
                <w:szCs w:val="24"/>
              </w:rPr>
              <w:t>6</w:t>
            </w:r>
            <w:r>
              <w:rPr>
                <w:szCs w:val="24"/>
              </w:rPr>
              <w:t>.2. Pagal Aprašą netinkamos finansuoti projekto išlaidos:</w:t>
            </w:r>
          </w:p>
          <w:p w14:paraId="5495CCF9" w14:textId="0E8F12E2" w:rsidR="0020250F" w:rsidRDefault="0020250F" w:rsidP="0020250F">
            <w:pPr>
              <w:ind w:firstLine="142"/>
              <w:jc w:val="both"/>
              <w:rPr>
                <w:szCs w:val="24"/>
              </w:rPr>
            </w:pPr>
            <w:r>
              <w:rPr>
                <w:szCs w:val="24"/>
              </w:rPr>
              <w:t>1</w:t>
            </w:r>
            <w:r w:rsidR="00213DFD">
              <w:rPr>
                <w:szCs w:val="24"/>
              </w:rPr>
              <w:t>6</w:t>
            </w:r>
            <w:r>
              <w:rPr>
                <w:szCs w:val="24"/>
              </w:rPr>
              <w:t>.2.1. žemės arba kito nekilnojamojo turto pirkimo išlaidos;</w:t>
            </w:r>
          </w:p>
          <w:p w14:paraId="11E53D88" w14:textId="5FEB1D2E" w:rsidR="0020250F" w:rsidRDefault="0020250F" w:rsidP="0020250F">
            <w:pPr>
              <w:ind w:firstLine="142"/>
              <w:jc w:val="both"/>
              <w:rPr>
                <w:szCs w:val="24"/>
              </w:rPr>
            </w:pPr>
            <w:r>
              <w:rPr>
                <w:szCs w:val="24"/>
              </w:rPr>
              <w:t>1</w:t>
            </w:r>
            <w:r w:rsidR="00213DFD">
              <w:rPr>
                <w:szCs w:val="24"/>
              </w:rPr>
              <w:t>6</w:t>
            </w:r>
            <w:r>
              <w:rPr>
                <w:szCs w:val="24"/>
              </w:rPr>
              <w:t>.2.2. transporto priemonių pirkimo ir lizingo (finansinės nuomos) išlaidos;</w:t>
            </w:r>
          </w:p>
          <w:p w14:paraId="2276526A" w14:textId="67DDAE60" w:rsidR="0020250F" w:rsidRDefault="0020250F" w:rsidP="0020250F">
            <w:pPr>
              <w:ind w:firstLine="142"/>
              <w:jc w:val="both"/>
              <w:rPr>
                <w:szCs w:val="24"/>
              </w:rPr>
            </w:pPr>
            <w:r>
              <w:rPr>
                <w:szCs w:val="24"/>
              </w:rPr>
              <w:t>1</w:t>
            </w:r>
            <w:r w:rsidR="00213DFD">
              <w:rPr>
                <w:szCs w:val="24"/>
              </w:rPr>
              <w:t>6</w:t>
            </w:r>
            <w:r>
              <w:rPr>
                <w:szCs w:val="24"/>
              </w:rPr>
              <w:t>.2.3</w:t>
            </w:r>
            <w:r w:rsidRPr="00177D5A">
              <w:rPr>
                <w:szCs w:val="24"/>
              </w:rPr>
              <w:t xml:space="preserve">. </w:t>
            </w:r>
            <w:r>
              <w:rPr>
                <w:szCs w:val="24"/>
              </w:rPr>
              <w:t xml:space="preserve">Projekto įgyvendinimo plano (toliau – </w:t>
            </w:r>
            <w:r w:rsidRPr="00177D5A">
              <w:rPr>
                <w:szCs w:val="24"/>
              </w:rPr>
              <w:t>PĮP</w:t>
            </w:r>
            <w:r>
              <w:rPr>
                <w:szCs w:val="24"/>
              </w:rPr>
              <w:t>)</w:t>
            </w:r>
            <w:r w:rsidRPr="00177D5A">
              <w:rPr>
                <w:szCs w:val="24"/>
              </w:rPr>
              <w:t xml:space="preserve"> rengimo išlaidos (išskyrus investicijų projekto ar kitų su PĮP privalomų teikti dokumentų rengimo išlaidas);</w:t>
            </w:r>
          </w:p>
          <w:p w14:paraId="30447557" w14:textId="080861B1" w:rsidR="0020250F" w:rsidRPr="00101093" w:rsidRDefault="0020250F" w:rsidP="0020250F">
            <w:pPr>
              <w:ind w:firstLine="142"/>
              <w:jc w:val="both"/>
              <w:rPr>
                <w:szCs w:val="24"/>
              </w:rPr>
            </w:pPr>
            <w:r>
              <w:rPr>
                <w:szCs w:val="24"/>
              </w:rPr>
              <w:t>1</w:t>
            </w:r>
            <w:r w:rsidR="00213DFD">
              <w:rPr>
                <w:szCs w:val="24"/>
              </w:rPr>
              <w:t>6</w:t>
            </w:r>
            <w:r w:rsidRPr="005812A7">
              <w:rPr>
                <w:szCs w:val="24"/>
              </w:rPr>
              <w:t>.</w:t>
            </w:r>
            <w:r w:rsidRPr="009A446F">
              <w:rPr>
                <w:szCs w:val="24"/>
              </w:rPr>
              <w:t>2.</w:t>
            </w:r>
            <w:r>
              <w:rPr>
                <w:szCs w:val="24"/>
              </w:rPr>
              <w:t>4</w:t>
            </w:r>
            <w:r w:rsidRPr="009A446F">
              <w:rPr>
                <w:szCs w:val="24"/>
              </w:rPr>
              <w:t xml:space="preserve">. </w:t>
            </w:r>
            <w:r w:rsidRPr="00101093">
              <w:rPr>
                <w:szCs w:val="24"/>
              </w:rPr>
              <w:t>įgyvendinant projektą naudojamo ilgalaikio turto nusidėvėjimo (amortizacijos) sąnaudos;</w:t>
            </w:r>
          </w:p>
          <w:p w14:paraId="4D56535C" w14:textId="25DE1B51" w:rsidR="0020250F" w:rsidRDefault="0020250F" w:rsidP="0020250F">
            <w:pPr>
              <w:ind w:firstLine="142"/>
              <w:jc w:val="both"/>
              <w:rPr>
                <w:szCs w:val="24"/>
              </w:rPr>
            </w:pPr>
            <w:r w:rsidRPr="00101093">
              <w:rPr>
                <w:szCs w:val="24"/>
              </w:rPr>
              <w:t>1</w:t>
            </w:r>
            <w:r w:rsidR="00213DFD">
              <w:rPr>
                <w:szCs w:val="24"/>
              </w:rPr>
              <w:t>6</w:t>
            </w:r>
            <w:r w:rsidRPr="00101093">
              <w:rPr>
                <w:szCs w:val="24"/>
              </w:rPr>
              <w:t>.2.</w:t>
            </w:r>
            <w:r>
              <w:rPr>
                <w:szCs w:val="24"/>
              </w:rPr>
              <w:t>5</w:t>
            </w:r>
            <w:r w:rsidRPr="00101093">
              <w:rPr>
                <w:szCs w:val="24"/>
              </w:rPr>
              <w:t>. nepiniginis projekto vykdytojo ir (arba) projekto partnerio įnašas.</w:t>
            </w:r>
          </w:p>
          <w:p w14:paraId="03C8D894" w14:textId="7D8A9DBE" w:rsidR="0020250F" w:rsidRDefault="0020250F" w:rsidP="0020250F">
            <w:pPr>
              <w:ind w:firstLine="142"/>
              <w:jc w:val="both"/>
            </w:pPr>
            <w:r>
              <w:rPr>
                <w:szCs w:val="24"/>
              </w:rPr>
              <w:t>1</w:t>
            </w:r>
            <w:r w:rsidR="00213DFD">
              <w:rPr>
                <w:szCs w:val="24"/>
              </w:rPr>
              <w:t>6</w:t>
            </w:r>
            <w:r>
              <w:rPr>
                <w:szCs w:val="24"/>
              </w:rPr>
              <w:t xml:space="preserve">.3. Vertinant projekto išlaidų tinkamumą, vadovaujamasi </w:t>
            </w:r>
            <w:r>
              <w:t>Rekomendacijomis dėl projektų išlaidų atitikties Europos Sąjungos fondų reikalavimams,</w:t>
            </w:r>
            <w:r>
              <w:rPr>
                <w:szCs w:val="24"/>
              </w:rPr>
              <w:t xml:space="preserve"> patvirtintomis viešosios įstaigos Centrinės projektų valdymo agentūros direktoriaus 2023 m. birželio 22 d. įsakymu Nr. 2023/8-246, skelbiamomis </w:t>
            </w:r>
            <w:r w:rsidRPr="0020250F">
              <w:t>https://www.esinvesticijos.lt/dokumentai/rekomendacijos-del-projektu-islaidu-atitikties-europos-sajungos-fondu-reikalavimams</w:t>
            </w:r>
            <w:r>
              <w:t>.</w:t>
            </w:r>
          </w:p>
          <w:p w14:paraId="4247798C" w14:textId="29B2D5A6" w:rsidR="0020250F" w:rsidRDefault="0020250F" w:rsidP="0020250F">
            <w:pPr>
              <w:ind w:firstLine="142"/>
              <w:jc w:val="both"/>
              <w:rPr>
                <w:szCs w:val="24"/>
              </w:rPr>
            </w:pPr>
            <w:r>
              <w:rPr>
                <w:szCs w:val="24"/>
              </w:rPr>
              <w:t>1</w:t>
            </w:r>
            <w:r w:rsidR="00213DFD">
              <w:rPr>
                <w:szCs w:val="24"/>
              </w:rPr>
              <w:t>6</w:t>
            </w:r>
            <w:r>
              <w:rPr>
                <w:szCs w:val="24"/>
              </w:rPr>
              <w:t>.4. Kryžminis finansavimas netaikomas.</w:t>
            </w:r>
          </w:p>
          <w:p w14:paraId="4B0EC428" w14:textId="4C359954" w:rsidR="0020250F" w:rsidRDefault="0020250F" w:rsidP="0020250F">
            <w:pPr>
              <w:ind w:firstLine="142"/>
              <w:jc w:val="both"/>
              <w:rPr>
                <w:szCs w:val="24"/>
              </w:rPr>
            </w:pPr>
            <w:r>
              <w:rPr>
                <w:szCs w:val="24"/>
              </w:rPr>
              <w:t>1</w:t>
            </w:r>
            <w:r w:rsidR="00213DFD">
              <w:rPr>
                <w:szCs w:val="24"/>
              </w:rPr>
              <w:t>6</w:t>
            </w:r>
            <w:r w:rsidR="00656AC4">
              <w:rPr>
                <w:szCs w:val="24"/>
              </w:rPr>
              <w:t>.</w:t>
            </w:r>
            <w:r>
              <w:rPr>
                <w:szCs w:val="24"/>
              </w:rPr>
              <w:t xml:space="preserve">5. </w:t>
            </w:r>
            <w:r w:rsidRPr="00101093">
              <w:rPr>
                <w:szCs w:val="24"/>
              </w:rPr>
              <w:t>Didžiausia galima projekto finansuojamoji dalis sudaro 100 proc. visų tinkamų finansuoti projekto išlaidų. </w:t>
            </w:r>
            <w:r>
              <w:rPr>
                <w:szCs w:val="24"/>
              </w:rPr>
              <w:t>Netinkamos finansuoti išlaidos ir projekto tinkamų finansuoti išlaidų dalis, kuri neapmokama projekto finansavimo lėšomis, apmokama projekto vykdytojo.</w:t>
            </w:r>
          </w:p>
          <w:p w14:paraId="5DE437C5" w14:textId="015A9022" w:rsidR="00EB0F8F" w:rsidRDefault="0020250F" w:rsidP="0015679C">
            <w:pPr>
              <w:ind w:firstLine="142"/>
              <w:jc w:val="both"/>
              <w:rPr>
                <w:sz w:val="22"/>
                <w:szCs w:val="22"/>
              </w:rPr>
            </w:pPr>
            <w:r>
              <w:rPr>
                <w:szCs w:val="24"/>
              </w:rPr>
              <w:lastRenderedPageBreak/>
              <w:t>1</w:t>
            </w:r>
            <w:r w:rsidR="00213DFD">
              <w:rPr>
                <w:szCs w:val="24"/>
              </w:rPr>
              <w:t>6</w:t>
            </w:r>
            <w:r w:rsidRPr="009A446F">
              <w:rPr>
                <w:szCs w:val="24"/>
              </w:rPr>
              <w:t>.</w:t>
            </w:r>
            <w:r>
              <w:rPr>
                <w:szCs w:val="24"/>
              </w:rPr>
              <w:t>6. Pareiškėjas savo iniciatyva, savo ir (arba) kitų šaltinių lėšomis gali prisidėti įgyvendinant projektą</w:t>
            </w:r>
            <w:r w:rsidR="005A134C">
              <w:rPr>
                <w:szCs w:val="24"/>
              </w:rPr>
              <w:t>.</w:t>
            </w:r>
          </w:p>
        </w:tc>
      </w:tr>
    </w:tbl>
    <w:p w14:paraId="2D9405E8" w14:textId="77777777" w:rsidR="00253511" w:rsidRDefault="00253511" w:rsidP="00253511">
      <w:pPr>
        <w:jc w:val="center"/>
        <w:rPr>
          <w:b/>
          <w:szCs w:val="24"/>
        </w:rPr>
      </w:pPr>
    </w:p>
    <w:p w14:paraId="7221DAD3" w14:textId="77777777" w:rsidR="0015679C" w:rsidRDefault="0015679C"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332"/>
              <w:gridCol w:w="2332"/>
              <w:gridCol w:w="2332"/>
              <w:gridCol w:w="5589"/>
            </w:tblGrid>
            <w:tr w:rsidR="00EB0F8F" w14:paraId="2CE82EE1" w14:textId="77777777" w:rsidTr="008F5BC5">
              <w:tc>
                <w:tcPr>
                  <w:tcW w:w="14898"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5A4DA059" w:rsidR="00EB0F8F" w:rsidRPr="006010DA" w:rsidRDefault="009A4621">
                  <w:pPr>
                    <w:jc w:val="both"/>
                    <w:rPr>
                      <w:b/>
                      <w:bCs/>
                      <w:sz w:val="22"/>
                      <w:szCs w:val="22"/>
                    </w:rPr>
                  </w:pPr>
                  <w:r>
                    <w:rPr>
                      <w:rFonts w:ascii="MS Gothic" w:eastAsia="MS Gothic" w:hAnsi="MS Gothic" w:cs="MS Gothic"/>
                      <w:b/>
                      <w:bCs/>
                      <w:sz w:val="22"/>
                      <w:szCs w:val="22"/>
                    </w:rPr>
                    <w:t>x</w:t>
                  </w:r>
                  <w:r w:rsidR="00C222C1" w:rsidRPr="006010DA">
                    <w:rPr>
                      <w:b/>
                      <w:bCs/>
                      <w:sz w:val="22"/>
                      <w:szCs w:val="22"/>
                    </w:rPr>
                    <w:t xml:space="preserve"> Neindeksuojama</w:t>
                  </w:r>
                </w:p>
              </w:tc>
            </w:tr>
            <w:tr w:rsidR="00EB0F8F" w14:paraId="5D93AF97" w14:textId="77777777" w:rsidTr="008F5BC5">
              <w:tc>
                <w:tcPr>
                  <w:tcW w:w="2313" w:type="dxa"/>
                  <w:tcBorders>
                    <w:top w:val="single" w:sz="8" w:space="0" w:color="auto"/>
                    <w:left w:val="single" w:sz="8" w:space="0" w:color="auto"/>
                    <w:bottom w:val="single" w:sz="8" w:space="0" w:color="auto"/>
                    <w:right w:val="single" w:sz="8"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332" w:type="dxa"/>
                  <w:tcBorders>
                    <w:top w:val="single" w:sz="8" w:space="0" w:color="auto"/>
                    <w:left w:val="single" w:sz="8" w:space="0" w:color="auto"/>
                    <w:bottom w:val="single" w:sz="8" w:space="0" w:color="auto"/>
                    <w:right w:val="single" w:sz="8"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332" w:type="dxa"/>
                  <w:tcBorders>
                    <w:top w:val="single" w:sz="8" w:space="0" w:color="auto"/>
                    <w:left w:val="single" w:sz="8" w:space="0" w:color="auto"/>
                    <w:bottom w:val="single" w:sz="8" w:space="0" w:color="auto"/>
                    <w:right w:val="single" w:sz="8"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332" w:type="dxa"/>
                  <w:tcBorders>
                    <w:top w:val="single" w:sz="8" w:space="0" w:color="auto"/>
                    <w:left w:val="single" w:sz="8" w:space="0" w:color="auto"/>
                    <w:bottom w:val="single" w:sz="8" w:space="0" w:color="auto"/>
                    <w:right w:val="single" w:sz="8"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5589" w:type="dxa"/>
                  <w:tcBorders>
                    <w:top w:val="single" w:sz="8" w:space="0" w:color="auto"/>
                    <w:left w:val="single" w:sz="8" w:space="0" w:color="auto"/>
                    <w:bottom w:val="single" w:sz="8" w:space="0" w:color="auto"/>
                    <w:right w:val="single" w:sz="8"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8F5BC5" w14:paraId="5FB497A6" w14:textId="77777777" w:rsidTr="008F5BC5">
              <w:tc>
                <w:tcPr>
                  <w:tcW w:w="2313" w:type="dxa"/>
                  <w:tcBorders>
                    <w:top w:val="single" w:sz="8" w:space="0" w:color="auto"/>
                    <w:left w:val="single" w:sz="8" w:space="0" w:color="auto"/>
                    <w:bottom w:val="single" w:sz="8" w:space="0" w:color="auto"/>
                    <w:right w:val="single" w:sz="8" w:space="0" w:color="auto"/>
                  </w:tcBorders>
                </w:tcPr>
                <w:p w14:paraId="05C419D6" w14:textId="7ED7776D" w:rsidR="008F5BC5" w:rsidRDefault="008F5BC5" w:rsidP="008F5BC5">
                  <w:pPr>
                    <w:jc w:val="center"/>
                    <w:rPr>
                      <w:i/>
                      <w:iCs/>
                      <w:sz w:val="20"/>
                    </w:rPr>
                  </w:pPr>
                  <w:r w:rsidRPr="00E96302">
                    <w:rPr>
                      <w:szCs w:val="24"/>
                      <w:lang w:eastAsia="lt-LT"/>
                    </w:rPr>
                    <w:t>1</w:t>
                  </w:r>
                  <w:r>
                    <w:rPr>
                      <w:szCs w:val="24"/>
                      <w:lang w:eastAsia="lt-LT"/>
                    </w:rPr>
                    <w:t>7</w:t>
                  </w:r>
                  <w:r w:rsidRPr="00E96302">
                    <w:rPr>
                      <w:szCs w:val="24"/>
                      <w:lang w:eastAsia="lt-LT"/>
                    </w:rPr>
                    <w:t xml:space="preserve">.1. </w:t>
                  </w:r>
                  <w:r w:rsidRPr="00E96302">
                    <w:rPr>
                      <w:szCs w:val="24"/>
                    </w:rPr>
                    <w:t>Netiesioginės projekto veiklos ir išlaidos joms apmokėti.</w:t>
                  </w:r>
                </w:p>
              </w:tc>
              <w:tc>
                <w:tcPr>
                  <w:tcW w:w="2332" w:type="dxa"/>
                  <w:tcBorders>
                    <w:top w:val="single" w:sz="8" w:space="0" w:color="auto"/>
                    <w:left w:val="single" w:sz="8" w:space="0" w:color="auto"/>
                    <w:bottom w:val="single" w:sz="8" w:space="0" w:color="auto"/>
                    <w:right w:val="single" w:sz="8" w:space="0" w:color="auto"/>
                  </w:tcBorders>
                </w:tcPr>
                <w:p w14:paraId="4F1FE262" w14:textId="76A41833" w:rsidR="008F5BC5" w:rsidRDefault="008F5BC5" w:rsidP="008F5BC5">
                  <w:pPr>
                    <w:jc w:val="center"/>
                    <w:rPr>
                      <w:i/>
                      <w:iCs/>
                      <w:sz w:val="20"/>
                    </w:rPr>
                  </w:pPr>
                  <w:r w:rsidRPr="00E96302">
                    <w:rPr>
                      <w:szCs w:val="24"/>
                    </w:rPr>
                    <w:t>FN-01</w:t>
                  </w:r>
                </w:p>
              </w:tc>
              <w:tc>
                <w:tcPr>
                  <w:tcW w:w="2332" w:type="dxa"/>
                  <w:tcBorders>
                    <w:top w:val="single" w:sz="8" w:space="0" w:color="auto"/>
                    <w:left w:val="single" w:sz="8" w:space="0" w:color="auto"/>
                    <w:bottom w:val="single" w:sz="8" w:space="0" w:color="auto"/>
                    <w:right w:val="single" w:sz="8" w:space="0" w:color="auto"/>
                  </w:tcBorders>
                </w:tcPr>
                <w:p w14:paraId="153CB9EC" w14:textId="33AC84FE" w:rsidR="008F5BC5" w:rsidRDefault="008F5BC5" w:rsidP="008F5BC5">
                  <w:pPr>
                    <w:jc w:val="center"/>
                    <w:rPr>
                      <w:i/>
                      <w:iCs/>
                      <w:sz w:val="20"/>
                    </w:rPr>
                  </w:pPr>
                  <w:r w:rsidRPr="00E96302">
                    <w:rPr>
                      <w:szCs w:val="24"/>
                    </w:rPr>
                    <w:t>01</w:t>
                  </w:r>
                </w:p>
              </w:tc>
              <w:tc>
                <w:tcPr>
                  <w:tcW w:w="2332" w:type="dxa"/>
                  <w:tcBorders>
                    <w:top w:val="single" w:sz="8" w:space="0" w:color="auto"/>
                    <w:left w:val="single" w:sz="8" w:space="0" w:color="auto"/>
                    <w:bottom w:val="single" w:sz="8" w:space="0" w:color="auto"/>
                    <w:right w:val="single" w:sz="8" w:space="0" w:color="auto"/>
                  </w:tcBorders>
                </w:tcPr>
                <w:p w14:paraId="55B550ED" w14:textId="76F772EB" w:rsidR="008F5BC5" w:rsidRDefault="008F5BC5" w:rsidP="008F5BC5">
                  <w:pPr>
                    <w:jc w:val="center"/>
                    <w:rPr>
                      <w:i/>
                      <w:iCs/>
                      <w:sz w:val="20"/>
                    </w:rPr>
                  </w:pPr>
                  <w:r w:rsidRPr="00E96302">
                    <w:t>Iki 7 proc. netiesioginių išlaidų fiksuotoji norma</w:t>
                  </w:r>
                </w:p>
              </w:tc>
              <w:tc>
                <w:tcPr>
                  <w:tcW w:w="5589" w:type="dxa"/>
                  <w:tcBorders>
                    <w:top w:val="single" w:sz="8" w:space="0" w:color="auto"/>
                    <w:left w:val="single" w:sz="8" w:space="0" w:color="auto"/>
                    <w:bottom w:val="single" w:sz="8" w:space="0" w:color="auto"/>
                    <w:right w:val="single" w:sz="8" w:space="0" w:color="auto"/>
                  </w:tcBorders>
                </w:tcPr>
                <w:p w14:paraId="7F9DB1A2" w14:textId="4AAD85DB" w:rsidR="008F5BC5" w:rsidRDefault="005D3378" w:rsidP="008F5BC5">
                  <w:pPr>
                    <w:jc w:val="center"/>
                    <w:rPr>
                      <w:i/>
                      <w:iCs/>
                      <w:sz w:val="20"/>
                    </w:rPr>
                  </w:pPr>
                  <w:hyperlink r:id="rId13" w:history="1">
                    <w:r w:rsidR="008F5BC5" w:rsidRPr="00E96302">
                      <w:t>https://2021.esinvesticijos.lt/dokumentai/supaprastintai-apmokamu-islaidu-dydziu-registras</w:t>
                    </w:r>
                  </w:hyperlink>
                </w:p>
              </w:tc>
            </w:tr>
            <w:tr w:rsidR="008F5BC5" w14:paraId="1ABC4A07" w14:textId="77777777" w:rsidTr="008F5BC5">
              <w:tc>
                <w:tcPr>
                  <w:tcW w:w="2313" w:type="dxa"/>
                  <w:tcBorders>
                    <w:top w:val="single" w:sz="8" w:space="0" w:color="auto"/>
                    <w:left w:val="single" w:sz="8" w:space="0" w:color="auto"/>
                    <w:bottom w:val="single" w:sz="8" w:space="0" w:color="auto"/>
                    <w:right w:val="single" w:sz="8" w:space="0" w:color="auto"/>
                  </w:tcBorders>
                </w:tcPr>
                <w:p w14:paraId="74AB7B8E" w14:textId="022B4499" w:rsidR="008F5BC5" w:rsidRPr="00E96302" w:rsidRDefault="008F5BC5" w:rsidP="008F5BC5">
                  <w:pPr>
                    <w:jc w:val="center"/>
                    <w:rPr>
                      <w:szCs w:val="24"/>
                      <w:lang w:eastAsia="lt-LT"/>
                    </w:rPr>
                  </w:pPr>
                  <w:r w:rsidRPr="00E96302">
                    <w:rPr>
                      <w:szCs w:val="24"/>
                      <w:lang w:eastAsia="lt-LT"/>
                    </w:rPr>
                    <w:t>1</w:t>
                  </w:r>
                  <w:r>
                    <w:rPr>
                      <w:szCs w:val="24"/>
                      <w:lang w:eastAsia="lt-LT"/>
                    </w:rPr>
                    <w:t>7</w:t>
                  </w:r>
                  <w:r w:rsidRPr="00E96302">
                    <w:rPr>
                      <w:szCs w:val="24"/>
                      <w:lang w:eastAsia="lt-LT"/>
                    </w:rPr>
                    <w:t xml:space="preserve">.2. </w:t>
                  </w:r>
                  <w:r w:rsidRPr="00E96302">
                    <w:rPr>
                      <w:szCs w:val="24"/>
                    </w:rPr>
                    <w:t>Privalomos projektų matomumo ir informavimo apie projektus priemonės ir išlaidos.</w:t>
                  </w:r>
                </w:p>
              </w:tc>
              <w:tc>
                <w:tcPr>
                  <w:tcW w:w="2332" w:type="dxa"/>
                  <w:tcBorders>
                    <w:top w:val="single" w:sz="8" w:space="0" w:color="auto"/>
                    <w:left w:val="single" w:sz="8" w:space="0" w:color="auto"/>
                    <w:bottom w:val="single" w:sz="8" w:space="0" w:color="auto"/>
                    <w:right w:val="single" w:sz="8" w:space="0" w:color="auto"/>
                  </w:tcBorders>
                </w:tcPr>
                <w:p w14:paraId="71AFEA6C" w14:textId="441166A1" w:rsidR="008F5BC5" w:rsidRPr="00E96302" w:rsidRDefault="008F5BC5" w:rsidP="008F5BC5">
                  <w:pPr>
                    <w:jc w:val="center"/>
                    <w:rPr>
                      <w:szCs w:val="24"/>
                    </w:rPr>
                  </w:pPr>
                  <w:r w:rsidRPr="00E96302">
                    <w:rPr>
                      <w:szCs w:val="24"/>
                      <w:lang w:eastAsia="lt-LT"/>
                    </w:rPr>
                    <w:t>FS-01-01</w:t>
                  </w:r>
                </w:p>
              </w:tc>
              <w:tc>
                <w:tcPr>
                  <w:tcW w:w="2332" w:type="dxa"/>
                  <w:tcBorders>
                    <w:top w:val="single" w:sz="8" w:space="0" w:color="auto"/>
                    <w:left w:val="single" w:sz="8" w:space="0" w:color="auto"/>
                    <w:bottom w:val="single" w:sz="8" w:space="0" w:color="auto"/>
                    <w:right w:val="single" w:sz="8" w:space="0" w:color="auto"/>
                  </w:tcBorders>
                </w:tcPr>
                <w:p w14:paraId="04C12A8C" w14:textId="6A9AFF42" w:rsidR="008F5BC5" w:rsidRPr="00E96302" w:rsidRDefault="008F5BC5" w:rsidP="008F5BC5">
                  <w:pPr>
                    <w:jc w:val="center"/>
                    <w:rPr>
                      <w:szCs w:val="24"/>
                    </w:rPr>
                  </w:pPr>
                  <w:r w:rsidRPr="00E96302">
                    <w:rPr>
                      <w:szCs w:val="24"/>
                    </w:rPr>
                    <w:t>0</w:t>
                  </w:r>
                  <w:r>
                    <w:rPr>
                      <w:szCs w:val="24"/>
                    </w:rPr>
                    <w:t>2</w:t>
                  </w:r>
                </w:p>
              </w:tc>
              <w:tc>
                <w:tcPr>
                  <w:tcW w:w="2332" w:type="dxa"/>
                  <w:tcBorders>
                    <w:top w:val="single" w:sz="8" w:space="0" w:color="auto"/>
                    <w:left w:val="single" w:sz="8" w:space="0" w:color="auto"/>
                    <w:bottom w:val="single" w:sz="8" w:space="0" w:color="auto"/>
                    <w:right w:val="single" w:sz="8" w:space="0" w:color="auto"/>
                  </w:tcBorders>
                </w:tcPr>
                <w:p w14:paraId="0189F356" w14:textId="573F7FD6" w:rsidR="008F5BC5" w:rsidRPr="00E96302" w:rsidRDefault="008F5BC5" w:rsidP="008F5BC5">
                  <w:pPr>
                    <w:jc w:val="center"/>
                  </w:pPr>
                  <w:r>
                    <w:t>Įgyvendintų privalomų matomumo ir informavimo priemonių apie ES fondų investicijų veiklas fiksuotoji suma, pirmojo rinkinio FS be PVM</w:t>
                  </w:r>
                </w:p>
              </w:tc>
              <w:tc>
                <w:tcPr>
                  <w:tcW w:w="5589" w:type="dxa"/>
                  <w:tcBorders>
                    <w:top w:val="single" w:sz="8" w:space="0" w:color="auto"/>
                    <w:left w:val="single" w:sz="8" w:space="0" w:color="auto"/>
                    <w:bottom w:val="single" w:sz="8" w:space="0" w:color="auto"/>
                    <w:right w:val="single" w:sz="8" w:space="0" w:color="auto"/>
                  </w:tcBorders>
                </w:tcPr>
                <w:p w14:paraId="2448DFBE" w14:textId="3A180E0F" w:rsidR="008F5BC5" w:rsidRDefault="005D3378" w:rsidP="008F5BC5">
                  <w:pPr>
                    <w:jc w:val="center"/>
                  </w:pPr>
                  <w:hyperlink r:id="rId14" w:history="1">
                    <w:r w:rsidR="008F5BC5" w:rsidRPr="00E96302">
                      <w:t>https://2021.esinvesticijos.lt/dokumentai/supaprastintai-apmokamu-islaidu-dydziu-registras</w:t>
                    </w:r>
                  </w:hyperlink>
                </w:p>
              </w:tc>
            </w:tr>
            <w:tr w:rsidR="008F5BC5" w14:paraId="3108A132" w14:textId="77777777" w:rsidTr="008F5BC5">
              <w:tc>
                <w:tcPr>
                  <w:tcW w:w="2313" w:type="dxa"/>
                  <w:tcBorders>
                    <w:top w:val="single" w:sz="8" w:space="0" w:color="auto"/>
                    <w:left w:val="single" w:sz="8" w:space="0" w:color="auto"/>
                    <w:bottom w:val="single" w:sz="8" w:space="0" w:color="auto"/>
                    <w:right w:val="single" w:sz="8" w:space="0" w:color="auto"/>
                  </w:tcBorders>
                </w:tcPr>
                <w:p w14:paraId="7CDEFFE6" w14:textId="23046743" w:rsidR="008F5BC5" w:rsidRPr="00E96302" w:rsidRDefault="008F5BC5" w:rsidP="008F5BC5">
                  <w:pPr>
                    <w:jc w:val="center"/>
                    <w:rPr>
                      <w:szCs w:val="24"/>
                      <w:lang w:eastAsia="lt-LT"/>
                    </w:rPr>
                  </w:pPr>
                  <w:r w:rsidRPr="00E96302">
                    <w:rPr>
                      <w:szCs w:val="24"/>
                      <w:lang w:eastAsia="lt-LT"/>
                    </w:rPr>
                    <w:t>1</w:t>
                  </w:r>
                  <w:r>
                    <w:rPr>
                      <w:szCs w:val="24"/>
                      <w:lang w:eastAsia="lt-LT"/>
                    </w:rPr>
                    <w:t>7</w:t>
                  </w:r>
                  <w:r w:rsidRPr="00E96302">
                    <w:rPr>
                      <w:szCs w:val="24"/>
                      <w:lang w:eastAsia="lt-LT"/>
                    </w:rPr>
                    <w:t xml:space="preserve">.3. </w:t>
                  </w:r>
                  <w:r w:rsidRPr="00E96302">
                    <w:rPr>
                      <w:szCs w:val="24"/>
                    </w:rPr>
                    <w:t xml:space="preserve">Privalomos projektų matomumo ir informavimo apie </w:t>
                  </w:r>
                  <w:r w:rsidRPr="00E96302">
                    <w:rPr>
                      <w:szCs w:val="24"/>
                    </w:rPr>
                    <w:lastRenderedPageBreak/>
                    <w:t>projektus priemonės ir išlaidos.</w:t>
                  </w:r>
                </w:p>
              </w:tc>
              <w:tc>
                <w:tcPr>
                  <w:tcW w:w="2332" w:type="dxa"/>
                  <w:tcBorders>
                    <w:top w:val="single" w:sz="8" w:space="0" w:color="auto"/>
                    <w:left w:val="single" w:sz="8" w:space="0" w:color="auto"/>
                    <w:bottom w:val="single" w:sz="8" w:space="0" w:color="auto"/>
                    <w:right w:val="single" w:sz="8" w:space="0" w:color="auto"/>
                  </w:tcBorders>
                </w:tcPr>
                <w:p w14:paraId="120C167D" w14:textId="45D67357" w:rsidR="008F5BC5" w:rsidRPr="00E96302" w:rsidRDefault="008F5BC5" w:rsidP="008F5BC5">
                  <w:pPr>
                    <w:jc w:val="center"/>
                    <w:rPr>
                      <w:szCs w:val="24"/>
                    </w:rPr>
                  </w:pPr>
                  <w:r w:rsidRPr="00E96302">
                    <w:rPr>
                      <w:szCs w:val="24"/>
                      <w:lang w:eastAsia="lt-LT"/>
                    </w:rPr>
                    <w:lastRenderedPageBreak/>
                    <w:t>FS-01-02</w:t>
                  </w:r>
                </w:p>
              </w:tc>
              <w:tc>
                <w:tcPr>
                  <w:tcW w:w="2332" w:type="dxa"/>
                  <w:tcBorders>
                    <w:top w:val="single" w:sz="8" w:space="0" w:color="auto"/>
                    <w:left w:val="single" w:sz="8" w:space="0" w:color="auto"/>
                    <w:bottom w:val="single" w:sz="8" w:space="0" w:color="auto"/>
                    <w:right w:val="single" w:sz="8" w:space="0" w:color="auto"/>
                  </w:tcBorders>
                </w:tcPr>
                <w:p w14:paraId="74C77DAB" w14:textId="4F13AC04" w:rsidR="008F5BC5" w:rsidRPr="00E96302" w:rsidRDefault="008F5BC5" w:rsidP="008F5BC5">
                  <w:pPr>
                    <w:jc w:val="center"/>
                    <w:rPr>
                      <w:szCs w:val="24"/>
                    </w:rPr>
                  </w:pPr>
                  <w:r w:rsidRPr="00E96302">
                    <w:rPr>
                      <w:szCs w:val="24"/>
                    </w:rPr>
                    <w:t>0</w:t>
                  </w:r>
                  <w:r>
                    <w:rPr>
                      <w:szCs w:val="24"/>
                    </w:rPr>
                    <w:t>2</w:t>
                  </w:r>
                </w:p>
              </w:tc>
              <w:tc>
                <w:tcPr>
                  <w:tcW w:w="2332" w:type="dxa"/>
                  <w:tcBorders>
                    <w:top w:val="single" w:sz="8" w:space="0" w:color="auto"/>
                    <w:left w:val="single" w:sz="8" w:space="0" w:color="auto"/>
                    <w:bottom w:val="single" w:sz="8" w:space="0" w:color="auto"/>
                    <w:right w:val="single" w:sz="8" w:space="0" w:color="auto"/>
                  </w:tcBorders>
                </w:tcPr>
                <w:p w14:paraId="242CF52B" w14:textId="40BB065F" w:rsidR="008F5BC5" w:rsidRPr="00E96302" w:rsidRDefault="008F5BC5" w:rsidP="008F5BC5">
                  <w:pPr>
                    <w:jc w:val="center"/>
                  </w:pPr>
                  <w:r>
                    <w:t xml:space="preserve">Įgyvendintų privalomų matomumo ir informavimo </w:t>
                  </w:r>
                  <w:r>
                    <w:lastRenderedPageBreak/>
                    <w:t>priemonių apie ES fondų investicijų veiklas FS, pirmojo rinkinio FS su PVM</w:t>
                  </w:r>
                </w:p>
              </w:tc>
              <w:tc>
                <w:tcPr>
                  <w:tcW w:w="5589" w:type="dxa"/>
                  <w:tcBorders>
                    <w:top w:val="single" w:sz="8" w:space="0" w:color="auto"/>
                    <w:left w:val="single" w:sz="8" w:space="0" w:color="auto"/>
                    <w:bottom w:val="single" w:sz="8" w:space="0" w:color="auto"/>
                    <w:right w:val="single" w:sz="8" w:space="0" w:color="auto"/>
                  </w:tcBorders>
                </w:tcPr>
                <w:p w14:paraId="6BC649C3" w14:textId="61F03A15" w:rsidR="008F5BC5" w:rsidRDefault="005D3378" w:rsidP="008F5BC5">
                  <w:pPr>
                    <w:jc w:val="center"/>
                  </w:pPr>
                  <w:hyperlink r:id="rId15" w:history="1">
                    <w:r w:rsidR="008F5BC5" w:rsidRPr="00E96302">
                      <w:t>https://2021.esinvesticijos.lt/dokumentai/supaprastintai-apmokamu-islaidu-dydziu-registras</w:t>
                    </w:r>
                  </w:hyperlink>
                </w:p>
              </w:tc>
            </w:tr>
            <w:tr w:rsidR="008F5BC5" w14:paraId="73EC58CD" w14:textId="77777777" w:rsidTr="008F5BC5">
              <w:tc>
                <w:tcPr>
                  <w:tcW w:w="2313" w:type="dxa"/>
                  <w:tcBorders>
                    <w:top w:val="single" w:sz="8" w:space="0" w:color="auto"/>
                    <w:left w:val="single" w:sz="8" w:space="0" w:color="auto"/>
                    <w:bottom w:val="single" w:sz="8" w:space="0" w:color="auto"/>
                    <w:right w:val="single" w:sz="8" w:space="0" w:color="auto"/>
                  </w:tcBorders>
                </w:tcPr>
                <w:p w14:paraId="2EFC5C26" w14:textId="6D3B6638" w:rsidR="008F5BC5" w:rsidRPr="00E96302" w:rsidRDefault="008F5BC5" w:rsidP="008F5BC5">
                  <w:pPr>
                    <w:jc w:val="center"/>
                    <w:rPr>
                      <w:szCs w:val="24"/>
                      <w:lang w:eastAsia="lt-LT"/>
                    </w:rPr>
                  </w:pPr>
                  <w:r w:rsidRPr="00E96302">
                    <w:rPr>
                      <w:szCs w:val="24"/>
                      <w:lang w:eastAsia="lt-LT"/>
                    </w:rPr>
                    <w:t>1</w:t>
                  </w:r>
                  <w:r>
                    <w:rPr>
                      <w:szCs w:val="24"/>
                      <w:lang w:eastAsia="lt-LT"/>
                    </w:rPr>
                    <w:t>7</w:t>
                  </w:r>
                  <w:r w:rsidRPr="00E96302">
                    <w:rPr>
                      <w:szCs w:val="24"/>
                      <w:lang w:eastAsia="lt-LT"/>
                    </w:rPr>
                    <w:t xml:space="preserve">.4. </w:t>
                  </w:r>
                  <w:r w:rsidRPr="00E96302">
                    <w:rPr>
                      <w:szCs w:val="24"/>
                    </w:rPr>
                    <w:t>Privalomos projektų matomumo ir informavimo apie projektus priemonės ir išlaidos.</w:t>
                  </w:r>
                </w:p>
              </w:tc>
              <w:tc>
                <w:tcPr>
                  <w:tcW w:w="2332" w:type="dxa"/>
                  <w:tcBorders>
                    <w:top w:val="single" w:sz="8" w:space="0" w:color="auto"/>
                    <w:left w:val="single" w:sz="8" w:space="0" w:color="auto"/>
                    <w:bottom w:val="single" w:sz="8" w:space="0" w:color="auto"/>
                    <w:right w:val="single" w:sz="8" w:space="0" w:color="auto"/>
                  </w:tcBorders>
                </w:tcPr>
                <w:p w14:paraId="2267EDFB" w14:textId="371EBDBA" w:rsidR="008F5BC5" w:rsidRPr="00E96302" w:rsidRDefault="008F5BC5" w:rsidP="008F5BC5">
                  <w:pPr>
                    <w:jc w:val="center"/>
                    <w:rPr>
                      <w:szCs w:val="24"/>
                    </w:rPr>
                  </w:pPr>
                  <w:r w:rsidRPr="00E96302">
                    <w:rPr>
                      <w:szCs w:val="24"/>
                      <w:lang w:eastAsia="lt-LT"/>
                    </w:rPr>
                    <w:t>FS-01-03</w:t>
                  </w:r>
                </w:p>
              </w:tc>
              <w:tc>
                <w:tcPr>
                  <w:tcW w:w="2332" w:type="dxa"/>
                  <w:tcBorders>
                    <w:top w:val="single" w:sz="8" w:space="0" w:color="auto"/>
                    <w:left w:val="single" w:sz="8" w:space="0" w:color="auto"/>
                    <w:bottom w:val="single" w:sz="8" w:space="0" w:color="auto"/>
                    <w:right w:val="single" w:sz="8" w:space="0" w:color="auto"/>
                  </w:tcBorders>
                </w:tcPr>
                <w:p w14:paraId="0821774D" w14:textId="3161542D" w:rsidR="008F5BC5" w:rsidRPr="00E96302" w:rsidRDefault="008F5BC5" w:rsidP="008F5BC5">
                  <w:pPr>
                    <w:jc w:val="center"/>
                    <w:rPr>
                      <w:szCs w:val="24"/>
                    </w:rPr>
                  </w:pPr>
                  <w:r w:rsidRPr="00E96302">
                    <w:rPr>
                      <w:szCs w:val="24"/>
                    </w:rPr>
                    <w:t>0</w:t>
                  </w:r>
                  <w:r>
                    <w:rPr>
                      <w:szCs w:val="24"/>
                    </w:rPr>
                    <w:t>2</w:t>
                  </w:r>
                </w:p>
              </w:tc>
              <w:tc>
                <w:tcPr>
                  <w:tcW w:w="2332" w:type="dxa"/>
                  <w:tcBorders>
                    <w:top w:val="single" w:sz="8" w:space="0" w:color="auto"/>
                    <w:left w:val="single" w:sz="8" w:space="0" w:color="auto"/>
                    <w:bottom w:val="single" w:sz="8" w:space="0" w:color="auto"/>
                    <w:right w:val="single" w:sz="8" w:space="0" w:color="auto"/>
                  </w:tcBorders>
                </w:tcPr>
                <w:p w14:paraId="06EA7288" w14:textId="7DE70063" w:rsidR="008F5BC5" w:rsidRPr="00E96302" w:rsidRDefault="008F5BC5" w:rsidP="008F5BC5">
                  <w:pPr>
                    <w:jc w:val="center"/>
                  </w:pPr>
                  <w:r>
                    <w:t>Įgyvendintų privalomų matomumo ir informavimo priemonių apie ES fondų investicijų veiklas FS, antrojo rinkinio FS be PVM</w:t>
                  </w:r>
                </w:p>
              </w:tc>
              <w:tc>
                <w:tcPr>
                  <w:tcW w:w="5589" w:type="dxa"/>
                  <w:tcBorders>
                    <w:top w:val="single" w:sz="8" w:space="0" w:color="auto"/>
                    <w:left w:val="single" w:sz="8" w:space="0" w:color="auto"/>
                    <w:bottom w:val="single" w:sz="8" w:space="0" w:color="auto"/>
                    <w:right w:val="single" w:sz="8" w:space="0" w:color="auto"/>
                  </w:tcBorders>
                </w:tcPr>
                <w:p w14:paraId="6B388FAA" w14:textId="2206BF17" w:rsidR="008F5BC5" w:rsidRDefault="005D3378" w:rsidP="008F5BC5">
                  <w:pPr>
                    <w:jc w:val="center"/>
                  </w:pPr>
                  <w:hyperlink r:id="rId16" w:history="1">
                    <w:r w:rsidR="008F5BC5" w:rsidRPr="00E96302">
                      <w:t>https://2021.esinvesticijos.lt/dokumentai/supaprastintai-apmokamu-islaidu-dydziu-registras</w:t>
                    </w:r>
                  </w:hyperlink>
                </w:p>
              </w:tc>
            </w:tr>
            <w:tr w:rsidR="008F5BC5" w14:paraId="1EE0B807" w14:textId="77777777" w:rsidTr="008F5BC5">
              <w:tc>
                <w:tcPr>
                  <w:tcW w:w="2313" w:type="dxa"/>
                  <w:tcBorders>
                    <w:top w:val="single" w:sz="8" w:space="0" w:color="auto"/>
                    <w:left w:val="single" w:sz="8" w:space="0" w:color="auto"/>
                    <w:bottom w:val="single" w:sz="8" w:space="0" w:color="auto"/>
                    <w:right w:val="single" w:sz="8" w:space="0" w:color="auto"/>
                  </w:tcBorders>
                </w:tcPr>
                <w:p w14:paraId="008ADCED" w14:textId="565FBA3A" w:rsidR="008F5BC5" w:rsidRPr="00E96302" w:rsidRDefault="008F5BC5" w:rsidP="008F5BC5">
                  <w:pPr>
                    <w:jc w:val="center"/>
                    <w:rPr>
                      <w:szCs w:val="24"/>
                      <w:lang w:eastAsia="lt-LT"/>
                    </w:rPr>
                  </w:pPr>
                  <w:r w:rsidRPr="00E96302">
                    <w:rPr>
                      <w:szCs w:val="24"/>
                      <w:lang w:eastAsia="lt-LT"/>
                    </w:rPr>
                    <w:t>1</w:t>
                  </w:r>
                  <w:r>
                    <w:rPr>
                      <w:szCs w:val="24"/>
                      <w:lang w:eastAsia="lt-LT"/>
                    </w:rPr>
                    <w:t>7</w:t>
                  </w:r>
                  <w:r w:rsidRPr="00E96302">
                    <w:rPr>
                      <w:szCs w:val="24"/>
                      <w:lang w:eastAsia="lt-LT"/>
                    </w:rPr>
                    <w:t xml:space="preserve">.5. </w:t>
                  </w:r>
                  <w:r w:rsidRPr="00E96302">
                    <w:rPr>
                      <w:szCs w:val="24"/>
                    </w:rPr>
                    <w:t>Privalomos projektų matomumo ir informavimo apie projektus priemonės ir išlaidos.</w:t>
                  </w:r>
                </w:p>
              </w:tc>
              <w:tc>
                <w:tcPr>
                  <w:tcW w:w="2332" w:type="dxa"/>
                  <w:tcBorders>
                    <w:top w:val="single" w:sz="8" w:space="0" w:color="auto"/>
                    <w:left w:val="single" w:sz="8" w:space="0" w:color="auto"/>
                    <w:bottom w:val="single" w:sz="8" w:space="0" w:color="auto"/>
                    <w:right w:val="single" w:sz="8" w:space="0" w:color="auto"/>
                  </w:tcBorders>
                </w:tcPr>
                <w:p w14:paraId="6A4A2944" w14:textId="098AD41D" w:rsidR="008F5BC5" w:rsidRPr="00E96302" w:rsidRDefault="008F5BC5" w:rsidP="008F5BC5">
                  <w:pPr>
                    <w:jc w:val="center"/>
                    <w:rPr>
                      <w:szCs w:val="24"/>
                      <w:lang w:eastAsia="lt-LT"/>
                    </w:rPr>
                  </w:pPr>
                  <w:r w:rsidRPr="00E96302">
                    <w:rPr>
                      <w:szCs w:val="24"/>
                      <w:lang w:eastAsia="lt-LT"/>
                    </w:rPr>
                    <w:t>FS-01-04</w:t>
                  </w:r>
                </w:p>
              </w:tc>
              <w:tc>
                <w:tcPr>
                  <w:tcW w:w="2332" w:type="dxa"/>
                  <w:tcBorders>
                    <w:top w:val="single" w:sz="8" w:space="0" w:color="auto"/>
                    <w:left w:val="single" w:sz="8" w:space="0" w:color="auto"/>
                    <w:bottom w:val="single" w:sz="8" w:space="0" w:color="auto"/>
                    <w:right w:val="single" w:sz="8" w:space="0" w:color="auto"/>
                  </w:tcBorders>
                </w:tcPr>
                <w:p w14:paraId="3A1E063F" w14:textId="2DF81A0D" w:rsidR="008F5BC5" w:rsidRPr="00E96302" w:rsidRDefault="008F5BC5" w:rsidP="008F5BC5">
                  <w:pPr>
                    <w:jc w:val="center"/>
                    <w:rPr>
                      <w:szCs w:val="24"/>
                    </w:rPr>
                  </w:pPr>
                  <w:r>
                    <w:rPr>
                      <w:szCs w:val="24"/>
                    </w:rPr>
                    <w:t>02</w:t>
                  </w:r>
                </w:p>
              </w:tc>
              <w:tc>
                <w:tcPr>
                  <w:tcW w:w="2332" w:type="dxa"/>
                  <w:tcBorders>
                    <w:top w:val="single" w:sz="8" w:space="0" w:color="auto"/>
                    <w:left w:val="single" w:sz="8" w:space="0" w:color="auto"/>
                    <w:bottom w:val="single" w:sz="8" w:space="0" w:color="auto"/>
                    <w:right w:val="single" w:sz="8" w:space="0" w:color="auto"/>
                  </w:tcBorders>
                </w:tcPr>
                <w:p w14:paraId="2CE27D73" w14:textId="220C436F" w:rsidR="008F5BC5" w:rsidRDefault="008F5BC5" w:rsidP="008F5BC5">
                  <w:pPr>
                    <w:jc w:val="center"/>
                  </w:pPr>
                  <w:r>
                    <w:t>Įgyvendintų privalomų matomumo ir informavimo priemonių apie ES fondų investicijų veiklas FS, antrojo rinkinio FS su PVM</w:t>
                  </w:r>
                </w:p>
              </w:tc>
              <w:tc>
                <w:tcPr>
                  <w:tcW w:w="5589" w:type="dxa"/>
                  <w:tcBorders>
                    <w:top w:val="single" w:sz="8" w:space="0" w:color="auto"/>
                    <w:left w:val="single" w:sz="8" w:space="0" w:color="auto"/>
                    <w:bottom w:val="single" w:sz="8" w:space="0" w:color="auto"/>
                    <w:right w:val="single" w:sz="8" w:space="0" w:color="auto"/>
                  </w:tcBorders>
                </w:tcPr>
                <w:p w14:paraId="07F36119" w14:textId="4B83C394" w:rsidR="008F5BC5" w:rsidRDefault="005D3378" w:rsidP="008F5BC5">
                  <w:pPr>
                    <w:jc w:val="center"/>
                  </w:pPr>
                  <w:hyperlink r:id="rId17" w:history="1">
                    <w:r w:rsidR="008F5BC5" w:rsidRPr="00E96302">
                      <w:t>https://2021.esinvesticijos.lt/dokumentai/supaprastintai-apmokamu-islaidu-dydziu-registras</w:t>
                    </w:r>
                  </w:hyperlink>
                </w:p>
              </w:tc>
            </w:tr>
          </w:tbl>
          <w:p w14:paraId="3593DC7D" w14:textId="703F4FCA" w:rsidR="00EB0F8F" w:rsidRPr="003C50B4" w:rsidRDefault="003C50B4">
            <w:pPr>
              <w:jc w:val="both"/>
              <w:rPr>
                <w:sz w:val="22"/>
                <w:szCs w:val="22"/>
              </w:rPr>
            </w:pPr>
            <w:r w:rsidRPr="003C50B4">
              <w:rPr>
                <w:b/>
                <w:bCs/>
                <w:sz w:val="22"/>
                <w:szCs w:val="22"/>
              </w:rPr>
              <w:t>Pastaba</w:t>
            </w:r>
            <w:r w:rsidRPr="003C50B4">
              <w:rPr>
                <w:sz w:val="22"/>
                <w:szCs w:val="22"/>
              </w:rPr>
              <w:t>.</w:t>
            </w:r>
            <w:r w:rsidR="00095E99" w:rsidRPr="003C50B4">
              <w:rPr>
                <w:sz w:val="22"/>
                <w:szCs w:val="22"/>
              </w:rPr>
              <w:t xml:space="preserve">Papildžius </w:t>
            </w:r>
            <w:r w:rsidR="0065721F" w:rsidRPr="003C50B4">
              <w:rPr>
                <w:sz w:val="22"/>
                <w:szCs w:val="22"/>
              </w:rPr>
              <w:t xml:space="preserve">Supaprastintai apmokamų išlaidų dydžių </w:t>
            </w:r>
            <w:r w:rsidR="00095E99" w:rsidRPr="003C50B4">
              <w:rPr>
                <w:sz w:val="22"/>
                <w:szCs w:val="22"/>
              </w:rPr>
              <w:t>registrą</w:t>
            </w:r>
            <w:r w:rsidR="00186F23" w:rsidRPr="003C50B4">
              <w:rPr>
                <w:sz w:val="22"/>
                <w:szCs w:val="22"/>
              </w:rPr>
              <w:t xml:space="preserve"> </w:t>
            </w:r>
            <w:r w:rsidR="0065721F" w:rsidRPr="003C50B4">
              <w:rPr>
                <w:color w:val="000000"/>
                <w:sz w:val="22"/>
                <w:szCs w:val="22"/>
                <w:bdr w:val="none" w:sz="0" w:space="0" w:color="auto" w:frame="1"/>
              </w:rPr>
              <w:t>2021–2027 IP</w:t>
            </w:r>
            <w:r w:rsidR="0065721F" w:rsidRPr="003C50B4">
              <w:rPr>
                <w:sz w:val="22"/>
                <w:szCs w:val="22"/>
              </w:rPr>
              <w:t xml:space="preserve"> 2 priorite</w:t>
            </w:r>
            <w:r w:rsidR="006C3CAA" w:rsidRPr="003C50B4">
              <w:rPr>
                <w:sz w:val="22"/>
                <w:szCs w:val="22"/>
              </w:rPr>
              <w:t>to</w:t>
            </w:r>
            <w:r w:rsidR="0065721F" w:rsidRPr="003C50B4">
              <w:rPr>
                <w:sz w:val="22"/>
                <w:szCs w:val="22"/>
              </w:rPr>
              <w:t xml:space="preserve"> </w:t>
            </w:r>
            <w:r w:rsidR="006C3CAA" w:rsidRPr="003C50B4">
              <w:rPr>
                <w:sz w:val="22"/>
                <w:szCs w:val="22"/>
              </w:rPr>
              <w:t>u</w:t>
            </w:r>
            <w:r w:rsidR="00186F23" w:rsidRPr="003C50B4">
              <w:rPr>
                <w:sz w:val="22"/>
                <w:szCs w:val="22"/>
              </w:rPr>
              <w:t xml:space="preserve">ždaviniams nustatytais </w:t>
            </w:r>
            <w:r w:rsidR="00D525B2" w:rsidRPr="003C50B4">
              <w:rPr>
                <w:sz w:val="22"/>
                <w:szCs w:val="22"/>
              </w:rPr>
              <w:t>supaprastintai apmokamų išlaidų dydžiai</w:t>
            </w:r>
            <w:r w:rsidR="0017227E" w:rsidRPr="003C50B4">
              <w:rPr>
                <w:sz w:val="22"/>
                <w:szCs w:val="22"/>
              </w:rPr>
              <w:t>s</w:t>
            </w:r>
            <w:r w:rsidR="00186F23" w:rsidRPr="003C50B4">
              <w:rPr>
                <w:sz w:val="22"/>
                <w:szCs w:val="22"/>
              </w:rPr>
              <w:t xml:space="preserve">, </w:t>
            </w:r>
            <w:r w:rsidR="00CA1D93">
              <w:rPr>
                <w:sz w:val="22"/>
                <w:szCs w:val="22"/>
              </w:rPr>
              <w:t xml:space="preserve">nustatyti </w:t>
            </w:r>
            <w:r w:rsidR="00332E61">
              <w:rPr>
                <w:sz w:val="22"/>
                <w:szCs w:val="22"/>
              </w:rPr>
              <w:t xml:space="preserve">įkainiai </w:t>
            </w:r>
            <w:r w:rsidR="006D24CE">
              <w:rPr>
                <w:sz w:val="22"/>
                <w:szCs w:val="22"/>
              </w:rPr>
              <w:t>bus taikomi</w:t>
            </w:r>
            <w:r w:rsidR="0017227E" w:rsidRPr="003C50B4">
              <w:rPr>
                <w:sz w:val="22"/>
                <w:szCs w:val="22"/>
              </w:rPr>
              <w:t xml:space="preserve"> </w:t>
            </w:r>
            <w:r w:rsidR="00973CA6" w:rsidRPr="00E46BC3">
              <w:rPr>
                <w:i/>
                <w:iCs/>
                <w:sz w:val="22"/>
                <w:szCs w:val="22"/>
              </w:rPr>
              <w:t xml:space="preserve">apmokant darbo užmokesčio išlaidas už kasmetines atostogas, kai projektą vykdančio personalo darbo užmokesčio išlaidos apmokamos pagal faktinį jų patyrimą </w:t>
            </w:r>
            <w:r w:rsidR="00973CA6" w:rsidRPr="00BD003D">
              <w:rPr>
                <w:sz w:val="22"/>
                <w:szCs w:val="22"/>
              </w:rPr>
              <w:t>ir</w:t>
            </w:r>
            <w:r w:rsidR="00973CA6" w:rsidRPr="00E46BC3">
              <w:rPr>
                <w:i/>
                <w:iCs/>
                <w:sz w:val="22"/>
                <w:szCs w:val="22"/>
              </w:rPr>
              <w:t xml:space="preserve"> </w:t>
            </w:r>
            <w:r w:rsidR="004010E8" w:rsidRPr="00E46BC3">
              <w:rPr>
                <w:i/>
                <w:iCs/>
                <w:sz w:val="22"/>
                <w:szCs w:val="22"/>
              </w:rPr>
              <w:t xml:space="preserve">apmokant </w:t>
            </w:r>
            <w:r w:rsidR="00973CA6" w:rsidRPr="00E46BC3">
              <w:rPr>
                <w:i/>
                <w:iCs/>
                <w:sz w:val="22"/>
                <w:szCs w:val="22"/>
              </w:rPr>
              <w:t>projekto dalyvių darbo užmokesčio išlaid</w:t>
            </w:r>
            <w:r w:rsidR="004010E8" w:rsidRPr="00E46BC3">
              <w:rPr>
                <w:i/>
                <w:iCs/>
                <w:sz w:val="22"/>
                <w:szCs w:val="22"/>
              </w:rPr>
              <w:t>as</w:t>
            </w:r>
            <w:r w:rsidR="00973CA6" w:rsidRPr="00E46BC3">
              <w:rPr>
                <w:i/>
                <w:iCs/>
                <w:sz w:val="22"/>
                <w:szCs w:val="22"/>
              </w:rPr>
              <w:t xml:space="preserve"> už dalyvavimo projekto veiklose laiką</w:t>
            </w:r>
            <w:r w:rsidR="00332E61">
              <w:rPr>
                <w:i/>
                <w:iCs/>
                <w:sz w:val="22"/>
                <w:szCs w:val="22"/>
              </w:rPr>
              <w:t>.</w:t>
            </w:r>
            <w:r w:rsidR="00264D4B">
              <w:rPr>
                <w:i/>
                <w:iCs/>
                <w:sz w:val="22"/>
                <w:szCs w:val="22"/>
              </w:rPr>
              <w:t xml:space="preserve"> </w:t>
            </w:r>
          </w:p>
        </w:tc>
      </w:tr>
    </w:tbl>
    <w:p w14:paraId="5223BA53" w14:textId="77777777" w:rsidR="00454AB9" w:rsidRDefault="003C6497">
      <w:pPr>
        <w:spacing w:line="276" w:lineRule="auto"/>
        <w:jc w:val="center"/>
        <w:rPr>
          <w:rFonts w:ascii="Calibri" w:eastAsia="Calibri" w:hAnsi="Calibri"/>
          <w:sz w:val="22"/>
          <w:szCs w:val="22"/>
        </w:rPr>
        <w:sectPr w:rsidR="00454AB9" w:rsidSect="0007073E">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pgNumType w:start="1"/>
          <w:cols w:space="1296"/>
          <w:titlePg/>
          <w:docGrid w:linePitch="360"/>
        </w:sectPr>
      </w:pPr>
      <w:r>
        <w:rPr>
          <w:rFonts w:ascii="Calibri" w:eastAsia="Calibri" w:hAnsi="Calibri"/>
          <w:sz w:val="22"/>
          <w:szCs w:val="22"/>
        </w:rPr>
        <w:lastRenderedPageBreak/>
        <w:t>________________</w:t>
      </w:r>
    </w:p>
    <w:p w14:paraId="6289D5CE" w14:textId="1EA31F07" w:rsidR="009753C6" w:rsidRDefault="00137DDE" w:rsidP="00137DDE">
      <w:pPr>
        <w:ind w:left="10490"/>
        <w:jc w:val="both"/>
        <w:rPr>
          <w:szCs w:val="24"/>
        </w:rPr>
      </w:pPr>
      <w:r>
        <w:lastRenderedPageBreak/>
        <w:t xml:space="preserve">Plėtros programos pažangos priemonės Nr. 02-001-06-06-01 „Didinti atsparumą ekstremaliems hidrometeorologiniams reiškiniams“ veiklos „Visuomenės ir suinteresuotų grupių informavimas klimato kaitos švelninimo ir prisitaikymo prie klimato kaitos klausimais“ projektų finansavimo </w:t>
      </w:r>
      <w:r>
        <w:rPr>
          <w:szCs w:val="24"/>
        </w:rPr>
        <w:t>sąlygų aprašo</w:t>
      </w:r>
      <w:r w:rsidRPr="002750DE">
        <w:rPr>
          <w:szCs w:val="24"/>
        </w:rPr>
        <w:t xml:space="preserve"> </w:t>
      </w:r>
    </w:p>
    <w:p w14:paraId="5CDC1B8C" w14:textId="77777777" w:rsidR="009753C6" w:rsidRPr="002750DE" w:rsidRDefault="009753C6" w:rsidP="00137DDE">
      <w:pPr>
        <w:ind w:left="10328" w:firstLine="162"/>
        <w:rPr>
          <w:szCs w:val="24"/>
        </w:rPr>
      </w:pPr>
      <w:r>
        <w:rPr>
          <w:szCs w:val="24"/>
        </w:rPr>
        <w:t>1</w:t>
      </w:r>
      <w:r w:rsidRPr="002750DE">
        <w:rPr>
          <w:szCs w:val="24"/>
        </w:rPr>
        <w:t xml:space="preserve"> priedas</w:t>
      </w:r>
    </w:p>
    <w:p w14:paraId="0319B04A" w14:textId="77777777" w:rsidR="009753C6" w:rsidRDefault="009753C6" w:rsidP="009753C6">
      <w:pPr>
        <w:ind w:left="5812"/>
        <w:rPr>
          <w:szCs w:val="24"/>
        </w:rPr>
      </w:pPr>
    </w:p>
    <w:p w14:paraId="0B8CC5FA" w14:textId="77777777" w:rsidR="009753C6" w:rsidRDefault="009753C6" w:rsidP="009753C6">
      <w:pPr>
        <w:jc w:val="center"/>
        <w:rPr>
          <w:b/>
          <w:szCs w:val="24"/>
          <w:lang w:eastAsia="lt-LT"/>
        </w:rPr>
      </w:pPr>
    </w:p>
    <w:p w14:paraId="3293B90D" w14:textId="77777777" w:rsidR="009753C6" w:rsidRDefault="009753C6" w:rsidP="009753C6">
      <w:pPr>
        <w:rPr>
          <w:sz w:val="4"/>
          <w:szCs w:val="4"/>
          <w:lang w:eastAsia="lt-LT"/>
        </w:rPr>
      </w:pPr>
    </w:p>
    <w:p w14:paraId="682EFF27" w14:textId="43DD2BB3" w:rsidR="009753C6" w:rsidRDefault="009753C6" w:rsidP="009753C6">
      <w:pPr>
        <w:keepNext/>
        <w:keepLines/>
        <w:spacing w:line="256" w:lineRule="auto"/>
        <w:jc w:val="center"/>
        <w:outlineLvl w:val="1"/>
        <w:rPr>
          <w:rFonts w:eastAsia="SimSun"/>
          <w:b/>
          <w:caps/>
          <w:szCs w:val="24"/>
          <w:lang w:eastAsia="lt-LT"/>
        </w:rPr>
      </w:pPr>
      <w:r>
        <w:rPr>
          <w:rFonts w:eastAsia="SimSun"/>
          <w:b/>
          <w:caps/>
          <w:szCs w:val="24"/>
          <w:lang w:eastAsia="lt-LT"/>
        </w:rPr>
        <w:t>Stebėsenos rodiklio „</w:t>
      </w:r>
      <w:r w:rsidR="005F0E91">
        <w:rPr>
          <w:rFonts w:eastAsia="SimSun"/>
          <w:b/>
          <w:caps/>
          <w:szCs w:val="24"/>
          <w:lang w:eastAsia="lt-LT"/>
        </w:rPr>
        <w:t>gyventojų, visiškai sutinkančių, kad jiems pakanka informacijos apie klimato kai</w:t>
      </w:r>
      <w:r w:rsidR="008B7D40">
        <w:rPr>
          <w:rFonts w:eastAsia="SimSun"/>
          <w:b/>
          <w:caps/>
          <w:szCs w:val="24"/>
          <w:lang w:eastAsia="lt-LT"/>
        </w:rPr>
        <w:t>tą ir ją lemiančias priežastis, dalis</w:t>
      </w:r>
      <w:r>
        <w:rPr>
          <w:rFonts w:eastAsia="SimSun"/>
          <w:b/>
          <w:caps/>
          <w:szCs w:val="24"/>
          <w:lang w:eastAsia="lt-LT"/>
        </w:rPr>
        <w:t>“ aprašymo kortelė</w:t>
      </w:r>
    </w:p>
    <w:p w14:paraId="6DFF6B25" w14:textId="77777777" w:rsidR="009753C6" w:rsidRDefault="009753C6" w:rsidP="009753C6">
      <w:pPr>
        <w:jc w:val="both"/>
        <w:rPr>
          <w:sz w:val="20"/>
          <w:szCs w:val="24"/>
          <w:lang w:eastAsia="lt-LT"/>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6640"/>
        <w:gridCol w:w="7609"/>
      </w:tblGrid>
      <w:tr w:rsidR="009753C6" w14:paraId="628E24EA" w14:textId="77777777" w:rsidTr="00137DD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BE6938" w14:textId="77777777" w:rsidR="009753C6" w:rsidRDefault="009753C6" w:rsidP="006839AF">
            <w:pPr>
              <w:widowControl w:val="0"/>
              <w:ind w:hanging="8"/>
              <w:jc w:val="center"/>
              <w:rPr>
                <w:b/>
                <w:bCs/>
                <w:szCs w:val="24"/>
                <w:lang w:eastAsia="lt-LT"/>
              </w:rPr>
            </w:pPr>
          </w:p>
        </w:tc>
        <w:tc>
          <w:tcPr>
            <w:tcW w:w="2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5D77011" w14:textId="77777777" w:rsidR="009753C6" w:rsidRDefault="009753C6" w:rsidP="006839AF">
            <w:pPr>
              <w:widowControl w:val="0"/>
              <w:jc w:val="center"/>
              <w:rPr>
                <w:b/>
                <w:bCs/>
                <w:szCs w:val="24"/>
                <w:lang w:eastAsia="lt-LT"/>
              </w:rPr>
            </w:pPr>
            <w:r>
              <w:rPr>
                <w:b/>
                <w:bCs/>
                <w:szCs w:val="24"/>
                <w:lang w:eastAsia="lt-LT"/>
              </w:rPr>
              <w:t>Elementai</w:t>
            </w:r>
          </w:p>
        </w:tc>
        <w:tc>
          <w:tcPr>
            <w:tcW w:w="25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4F33D93" w14:textId="77777777" w:rsidR="009753C6" w:rsidRDefault="009753C6" w:rsidP="006839AF">
            <w:pPr>
              <w:widowControl w:val="0"/>
              <w:jc w:val="center"/>
              <w:rPr>
                <w:b/>
                <w:bCs/>
                <w:strike/>
                <w:szCs w:val="24"/>
                <w:lang w:eastAsia="lt-LT"/>
              </w:rPr>
            </w:pPr>
            <w:r>
              <w:rPr>
                <w:b/>
                <w:bCs/>
                <w:szCs w:val="24"/>
                <w:lang w:eastAsia="lt-LT"/>
              </w:rPr>
              <w:t>Kodai, pavadinimai ir aprašymas</w:t>
            </w:r>
          </w:p>
        </w:tc>
      </w:tr>
      <w:tr w:rsidR="009753C6" w14:paraId="2AD533AF" w14:textId="77777777" w:rsidTr="00137DD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2B1029" w14:textId="77777777" w:rsidR="009753C6" w:rsidRDefault="009753C6" w:rsidP="006839AF">
            <w:pPr>
              <w:widowControl w:val="0"/>
              <w:rPr>
                <w:szCs w:val="24"/>
                <w:lang w:eastAsia="lt-LT"/>
              </w:rPr>
            </w:pPr>
            <w:r>
              <w:rPr>
                <w:szCs w:val="24"/>
                <w:lang w:eastAsia="lt-LT"/>
              </w:rPr>
              <w:t>1.</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179EA1" w14:textId="77777777" w:rsidR="009753C6" w:rsidRDefault="009753C6" w:rsidP="006839AF">
            <w:pPr>
              <w:widowControl w:val="0"/>
              <w:jc w:val="both"/>
              <w:rPr>
                <w:szCs w:val="24"/>
                <w:highlight w:val="yellow"/>
                <w:lang w:eastAsia="lt-LT"/>
              </w:rPr>
            </w:pPr>
            <w:r>
              <w:rPr>
                <w:szCs w:val="24"/>
                <w:lang w:eastAsia="lt-LT"/>
              </w:rPr>
              <w:t>Stebėsenos rodiklio pavadinimas</w:t>
            </w:r>
          </w:p>
        </w:tc>
        <w:tc>
          <w:tcPr>
            <w:tcW w:w="25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2D6700" w14:textId="52B1A177" w:rsidR="009753C6" w:rsidRDefault="008A63B5" w:rsidP="006839AF">
            <w:pPr>
              <w:widowControl w:val="0"/>
              <w:jc w:val="both"/>
              <w:rPr>
                <w:bCs/>
                <w:i/>
                <w:iCs/>
                <w:color w:val="808080"/>
                <w:szCs w:val="24"/>
                <w:lang w:eastAsia="lt-LT"/>
              </w:rPr>
            </w:pPr>
            <w:r w:rsidRPr="005F0E91">
              <w:rPr>
                <w:lang w:eastAsia="lt-LT"/>
              </w:rPr>
              <w:t>Gyventojų, visiškai sutinkančių, kad jiems pakanka informacijos apie klimato kaitą ir ją lemiančias priežastis, dalis</w:t>
            </w:r>
          </w:p>
        </w:tc>
      </w:tr>
      <w:tr w:rsidR="009753C6" w14:paraId="27A35BBA" w14:textId="77777777" w:rsidTr="00137DD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C7B64" w14:textId="77777777" w:rsidR="009753C6" w:rsidRDefault="009753C6" w:rsidP="006839AF">
            <w:pPr>
              <w:widowControl w:val="0"/>
              <w:rPr>
                <w:szCs w:val="24"/>
                <w:lang w:eastAsia="lt-LT"/>
              </w:rPr>
            </w:pPr>
            <w:r>
              <w:rPr>
                <w:szCs w:val="24"/>
                <w:lang w:eastAsia="lt-LT"/>
              </w:rPr>
              <w:t>2.</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869BB8" w14:textId="77777777" w:rsidR="009753C6" w:rsidRDefault="009753C6" w:rsidP="006839AF">
            <w:pPr>
              <w:widowControl w:val="0"/>
              <w:jc w:val="both"/>
              <w:rPr>
                <w:szCs w:val="24"/>
                <w:lang w:eastAsia="lt-LT"/>
              </w:rPr>
            </w:pPr>
            <w:r>
              <w:rPr>
                <w:szCs w:val="24"/>
                <w:lang w:eastAsia="lt-LT"/>
              </w:rPr>
              <w:t>Stebėsenos rodiklio matavimo vienetai</w:t>
            </w:r>
          </w:p>
        </w:tc>
        <w:tc>
          <w:tcPr>
            <w:tcW w:w="25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10CD5E" w14:textId="7F0ED67B" w:rsidR="009753C6" w:rsidRPr="00BE49FB" w:rsidRDefault="008B7D40" w:rsidP="006839AF">
            <w:pPr>
              <w:widowControl w:val="0"/>
              <w:jc w:val="both"/>
              <w:rPr>
                <w:szCs w:val="24"/>
                <w:lang w:eastAsia="lt-LT"/>
              </w:rPr>
            </w:pPr>
            <w:r>
              <w:rPr>
                <w:szCs w:val="24"/>
                <w:lang w:eastAsia="lt-LT"/>
              </w:rPr>
              <w:t>Procentai</w:t>
            </w:r>
          </w:p>
        </w:tc>
      </w:tr>
      <w:tr w:rsidR="009753C6" w14:paraId="7CE5E7EF" w14:textId="77777777" w:rsidTr="00137DD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2BA79" w14:textId="77777777" w:rsidR="009753C6" w:rsidRDefault="009753C6" w:rsidP="006839AF">
            <w:pPr>
              <w:widowControl w:val="0"/>
              <w:rPr>
                <w:szCs w:val="24"/>
                <w:lang w:eastAsia="lt-LT"/>
              </w:rPr>
            </w:pPr>
            <w:r>
              <w:rPr>
                <w:szCs w:val="24"/>
                <w:lang w:eastAsia="lt-LT"/>
              </w:rPr>
              <w:t>3.</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88DE0" w14:textId="77777777" w:rsidR="009753C6" w:rsidRDefault="009753C6" w:rsidP="006839AF">
            <w:pPr>
              <w:widowControl w:val="0"/>
              <w:jc w:val="both"/>
              <w:rPr>
                <w:szCs w:val="24"/>
                <w:lang w:eastAsia="lt-LT"/>
              </w:rPr>
            </w:pPr>
            <w:r>
              <w:rPr>
                <w:szCs w:val="24"/>
                <w:lang w:eastAsia="lt-LT"/>
              </w:rPr>
              <w:t>Stebėsenos rodiklio reikšmės kryptis</w:t>
            </w:r>
          </w:p>
        </w:tc>
        <w:tc>
          <w:tcPr>
            <w:tcW w:w="25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277CA6" w14:textId="77777777" w:rsidR="009753C6" w:rsidRPr="00BE49FB" w:rsidRDefault="009753C6" w:rsidP="006839AF">
            <w:pPr>
              <w:widowControl w:val="0"/>
              <w:jc w:val="both"/>
              <w:rPr>
                <w:szCs w:val="24"/>
                <w:lang w:eastAsia="lt-LT"/>
              </w:rPr>
            </w:pPr>
            <w:r w:rsidRPr="00BE49FB">
              <w:rPr>
                <w:szCs w:val="24"/>
                <w:lang w:eastAsia="lt-LT"/>
              </w:rPr>
              <w:t>Didėjimas</w:t>
            </w:r>
          </w:p>
        </w:tc>
      </w:tr>
      <w:tr w:rsidR="009753C6" w14:paraId="7565CB36" w14:textId="77777777" w:rsidTr="00137DD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FB0CA" w14:textId="77777777" w:rsidR="009753C6" w:rsidRDefault="009753C6" w:rsidP="006839AF">
            <w:pPr>
              <w:widowControl w:val="0"/>
              <w:rPr>
                <w:szCs w:val="24"/>
                <w:lang w:eastAsia="lt-LT"/>
              </w:rPr>
            </w:pPr>
            <w:r>
              <w:rPr>
                <w:szCs w:val="24"/>
                <w:lang w:eastAsia="lt-LT"/>
              </w:rPr>
              <w:t>4.</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2DFDB0" w14:textId="77777777" w:rsidR="009753C6" w:rsidRDefault="009753C6" w:rsidP="006839AF">
            <w:pPr>
              <w:widowControl w:val="0"/>
              <w:jc w:val="both"/>
              <w:rPr>
                <w:szCs w:val="24"/>
                <w:lang w:eastAsia="lt-LT"/>
              </w:rPr>
            </w:pPr>
            <w:r>
              <w:rPr>
                <w:szCs w:val="24"/>
                <w:lang w:eastAsia="lt-LT"/>
              </w:rPr>
              <w:t>Stebėsenos rodiklio reikšmės tipas</w:t>
            </w:r>
          </w:p>
        </w:tc>
        <w:tc>
          <w:tcPr>
            <w:tcW w:w="25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6A2DA5" w14:textId="77777777" w:rsidR="009753C6" w:rsidRPr="00BE49FB" w:rsidRDefault="009753C6" w:rsidP="006839AF">
            <w:pPr>
              <w:widowControl w:val="0"/>
              <w:jc w:val="both"/>
              <w:rPr>
                <w:szCs w:val="24"/>
                <w:lang w:eastAsia="lt-LT"/>
              </w:rPr>
            </w:pPr>
            <w:r w:rsidRPr="00BE49FB">
              <w:rPr>
                <w:szCs w:val="24"/>
                <w:lang w:eastAsia="lt-LT"/>
              </w:rPr>
              <w:t>Skaitinė</w:t>
            </w:r>
            <w:r>
              <w:rPr>
                <w:szCs w:val="24"/>
                <w:lang w:eastAsia="lt-LT"/>
              </w:rPr>
              <w:t xml:space="preserve"> reikšmė</w:t>
            </w:r>
          </w:p>
        </w:tc>
      </w:tr>
      <w:tr w:rsidR="009753C6" w14:paraId="7AE30472" w14:textId="77777777" w:rsidTr="00137DD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1C044" w14:textId="77777777" w:rsidR="009753C6" w:rsidRDefault="009753C6" w:rsidP="006839AF">
            <w:pPr>
              <w:widowControl w:val="0"/>
              <w:rPr>
                <w:szCs w:val="24"/>
                <w:lang w:eastAsia="lt-LT"/>
              </w:rPr>
            </w:pPr>
            <w:r>
              <w:rPr>
                <w:szCs w:val="24"/>
                <w:lang w:eastAsia="lt-LT"/>
              </w:rPr>
              <w:t>5.</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A9CF09" w14:textId="77777777" w:rsidR="009753C6" w:rsidRDefault="009753C6" w:rsidP="006839AF">
            <w:pPr>
              <w:widowControl w:val="0"/>
              <w:jc w:val="both"/>
              <w:rPr>
                <w:szCs w:val="24"/>
                <w:lang w:eastAsia="lt-LT"/>
              </w:rPr>
            </w:pPr>
            <w:r>
              <w:rPr>
                <w:szCs w:val="24"/>
                <w:lang w:eastAsia="lt-LT"/>
              </w:rPr>
              <w:t>Stebėsenos rodiklio tipas</w:t>
            </w:r>
          </w:p>
        </w:tc>
        <w:tc>
          <w:tcPr>
            <w:tcW w:w="25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78806A" w14:textId="176196A9" w:rsidR="009753C6" w:rsidRPr="00BE49FB" w:rsidRDefault="008B7D40" w:rsidP="006839AF">
            <w:pPr>
              <w:widowControl w:val="0"/>
              <w:jc w:val="both"/>
              <w:rPr>
                <w:szCs w:val="24"/>
                <w:lang w:eastAsia="lt-LT"/>
              </w:rPr>
            </w:pPr>
            <w:r>
              <w:rPr>
                <w:szCs w:val="24"/>
                <w:lang w:eastAsia="lt-LT"/>
              </w:rPr>
              <w:t>Rezultato</w:t>
            </w:r>
            <w:r w:rsidR="009753C6">
              <w:rPr>
                <w:szCs w:val="24"/>
                <w:lang w:eastAsia="lt-LT"/>
              </w:rPr>
              <w:t xml:space="preserve"> rodiklis</w:t>
            </w:r>
          </w:p>
        </w:tc>
      </w:tr>
      <w:tr w:rsidR="009753C6" w14:paraId="13D1AEEA" w14:textId="77777777" w:rsidTr="00137DD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E947A" w14:textId="77777777" w:rsidR="009753C6" w:rsidRDefault="009753C6" w:rsidP="006839AF">
            <w:pPr>
              <w:widowControl w:val="0"/>
              <w:rPr>
                <w:szCs w:val="24"/>
                <w:lang w:eastAsia="lt-LT"/>
              </w:rPr>
            </w:pPr>
            <w:r>
              <w:rPr>
                <w:szCs w:val="24"/>
                <w:lang w:eastAsia="lt-LT"/>
              </w:rPr>
              <w:t>6.</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031152" w14:textId="77777777" w:rsidR="009753C6" w:rsidRDefault="009753C6" w:rsidP="006839AF">
            <w:pPr>
              <w:widowControl w:val="0"/>
              <w:jc w:val="both"/>
              <w:rPr>
                <w:szCs w:val="24"/>
                <w:lang w:eastAsia="lt-LT"/>
              </w:rPr>
            </w:pPr>
            <w:r>
              <w:rPr>
                <w:szCs w:val="24"/>
                <w:lang w:eastAsia="lt-LT"/>
              </w:rPr>
              <w:t>Stebėsenos rodiklio kodas</w:t>
            </w:r>
          </w:p>
        </w:tc>
        <w:tc>
          <w:tcPr>
            <w:tcW w:w="25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0FA8F6" w14:textId="1D49987F" w:rsidR="009753C6" w:rsidRPr="00BE49FB" w:rsidRDefault="008B7D40" w:rsidP="006839AF">
            <w:pPr>
              <w:widowControl w:val="0"/>
              <w:jc w:val="both"/>
              <w:rPr>
                <w:szCs w:val="24"/>
                <w:lang w:eastAsia="lt-LT"/>
              </w:rPr>
            </w:pPr>
            <w:r w:rsidRPr="00453018">
              <w:rPr>
                <w:sz w:val="22"/>
                <w:szCs w:val="22"/>
              </w:rPr>
              <w:t>R-02-001-06-06-01-06</w:t>
            </w:r>
            <w:r>
              <w:rPr>
                <w:sz w:val="22"/>
                <w:szCs w:val="22"/>
              </w:rPr>
              <w:t xml:space="preserve"> / R.N.2.5009</w:t>
            </w:r>
          </w:p>
        </w:tc>
      </w:tr>
      <w:tr w:rsidR="009753C6" w14:paraId="09FA3126" w14:textId="77777777" w:rsidTr="00137DDE">
        <w:trPr>
          <w:trHeight w:val="59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FF20D" w14:textId="77777777" w:rsidR="009753C6" w:rsidRDefault="009753C6" w:rsidP="006839AF">
            <w:pPr>
              <w:widowControl w:val="0"/>
              <w:rPr>
                <w:szCs w:val="24"/>
                <w:lang w:eastAsia="lt-LT"/>
              </w:rPr>
            </w:pPr>
            <w:r>
              <w:rPr>
                <w:bCs/>
                <w:szCs w:val="24"/>
                <w:lang w:eastAsia="lt-LT"/>
              </w:rPr>
              <w:t>7.</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5D745" w14:textId="77777777" w:rsidR="009753C6" w:rsidRDefault="009753C6" w:rsidP="006839AF">
            <w:pPr>
              <w:widowControl w:val="0"/>
              <w:jc w:val="both"/>
              <w:rPr>
                <w:szCs w:val="24"/>
                <w:lang w:eastAsia="lt-LT"/>
              </w:rPr>
            </w:pPr>
            <w:r>
              <w:rPr>
                <w:rFonts w:eastAsia="Calibri"/>
                <w:bCs/>
                <w:color w:val="000000"/>
                <w:szCs w:val="24"/>
                <w:lang w:eastAsia="lt-LT"/>
              </w:rPr>
              <w:t>Europos Komisijos suteiktas stebėsenos rodiklio kodas</w:t>
            </w:r>
          </w:p>
        </w:tc>
        <w:tc>
          <w:tcPr>
            <w:tcW w:w="251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003B93" w14:textId="77777777" w:rsidR="009753C6" w:rsidRPr="00BE49FB" w:rsidRDefault="009753C6" w:rsidP="006839AF">
            <w:pPr>
              <w:widowControl w:val="0"/>
              <w:jc w:val="both"/>
              <w:rPr>
                <w:lang w:eastAsia="lt-LT"/>
              </w:rPr>
            </w:pPr>
            <w:r w:rsidRPr="264D6875">
              <w:rPr>
                <w:lang w:eastAsia="lt-LT"/>
              </w:rPr>
              <w:t>Netaikoma</w:t>
            </w:r>
          </w:p>
        </w:tc>
      </w:tr>
      <w:tr w:rsidR="009753C6" w14:paraId="48D29167" w14:textId="77777777" w:rsidTr="00137DD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3C41DD" w14:textId="77777777" w:rsidR="009753C6" w:rsidRDefault="009753C6" w:rsidP="006839AF">
            <w:pPr>
              <w:widowControl w:val="0"/>
              <w:rPr>
                <w:szCs w:val="24"/>
                <w:lang w:eastAsia="lt-LT"/>
              </w:rPr>
            </w:pPr>
            <w:r>
              <w:rPr>
                <w:szCs w:val="24"/>
                <w:lang w:eastAsia="lt-LT"/>
              </w:rPr>
              <w:t>8.</w:t>
            </w:r>
          </w:p>
        </w:tc>
        <w:tc>
          <w:tcPr>
            <w:tcW w:w="21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8B7AAEE" w14:textId="77777777" w:rsidR="009753C6" w:rsidRDefault="009753C6" w:rsidP="006839AF">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809BE34" w14:textId="3119F66F" w:rsidR="009753C6" w:rsidRPr="00BE49FB" w:rsidRDefault="00BE50D7" w:rsidP="006839AF">
            <w:pPr>
              <w:widowControl w:val="0"/>
              <w:jc w:val="both"/>
              <w:rPr>
                <w:lang w:eastAsia="lt-LT"/>
              </w:rPr>
            </w:pPr>
            <w:r w:rsidRPr="002750DE">
              <w:t>Apklaustų respondentų dalis (proc.), teigiamai atsakiusių</w:t>
            </w:r>
            <w:r w:rsidR="00EA3F64">
              <w:t xml:space="preserve"> (</w:t>
            </w:r>
            <w:r w:rsidR="00916464">
              <w:t xml:space="preserve">t.y. </w:t>
            </w:r>
            <w:r w:rsidR="005771D4">
              <w:t>visiškai sutinku ir greičiau sutinku</w:t>
            </w:r>
            <w:r w:rsidR="00A06DB6">
              <w:t>)</w:t>
            </w:r>
            <w:r w:rsidRPr="002750DE">
              <w:t xml:space="preserve"> į klausimą „</w:t>
            </w:r>
            <w:r>
              <w:t>Ar jums užtenka informacijos</w:t>
            </w:r>
            <w:r w:rsidR="00951F8F">
              <w:t xml:space="preserve"> apie klimato kaitą ir ją lemiančias priežastis</w:t>
            </w:r>
            <w:r w:rsidRPr="002750DE">
              <w:t>“</w:t>
            </w:r>
          </w:p>
        </w:tc>
      </w:tr>
      <w:tr w:rsidR="009753C6" w14:paraId="538693CB" w14:textId="77777777" w:rsidTr="00137DD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1210551" w14:textId="77777777" w:rsidR="009753C6" w:rsidRDefault="009753C6" w:rsidP="006839AF">
            <w:pPr>
              <w:widowControl w:val="0"/>
              <w:rPr>
                <w:bCs/>
                <w:szCs w:val="24"/>
                <w:lang w:eastAsia="lt-LT"/>
              </w:rPr>
            </w:pPr>
            <w:r>
              <w:rPr>
                <w:bCs/>
                <w:szCs w:val="24"/>
                <w:lang w:eastAsia="lt-LT"/>
              </w:rPr>
              <w:t>9.</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D5D9A7" w14:textId="77777777" w:rsidR="009753C6" w:rsidRDefault="009753C6" w:rsidP="006839AF">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BC4B7" w14:textId="77777777" w:rsidR="009753C6" w:rsidRPr="00BE49FB" w:rsidRDefault="009753C6" w:rsidP="006839AF">
            <w:pPr>
              <w:widowControl w:val="0"/>
              <w:jc w:val="both"/>
              <w:rPr>
                <w:szCs w:val="24"/>
                <w:lang w:eastAsia="lt-LT"/>
              </w:rPr>
            </w:pPr>
            <w:r w:rsidRPr="00BE49FB">
              <w:rPr>
                <w:szCs w:val="24"/>
                <w:lang w:eastAsia="lt-LT"/>
              </w:rPr>
              <w:t>Automatiškai apskaičiuojamas</w:t>
            </w:r>
            <w:r>
              <w:rPr>
                <w:szCs w:val="24"/>
                <w:lang w:eastAsia="lt-LT"/>
              </w:rPr>
              <w:t>.</w:t>
            </w:r>
          </w:p>
        </w:tc>
      </w:tr>
      <w:tr w:rsidR="009753C6" w14:paraId="6085430B" w14:textId="77777777" w:rsidTr="00137DD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CE0C190" w14:textId="77777777" w:rsidR="009753C6" w:rsidRDefault="009753C6" w:rsidP="006839AF">
            <w:pPr>
              <w:widowControl w:val="0"/>
              <w:rPr>
                <w:szCs w:val="24"/>
                <w:lang w:eastAsia="lt-LT"/>
              </w:rPr>
            </w:pPr>
            <w:r>
              <w:rPr>
                <w:szCs w:val="24"/>
                <w:lang w:eastAsia="lt-LT"/>
              </w:rPr>
              <w:t>10.</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6EA3F5" w14:textId="77777777" w:rsidR="009753C6" w:rsidRDefault="009753C6" w:rsidP="006839AF">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CD3F33" w14:textId="77777777" w:rsidR="002507C1" w:rsidRPr="002B3BCC" w:rsidRDefault="002507C1" w:rsidP="002507C1">
            <w:pPr>
              <w:jc w:val="both"/>
              <w:rPr>
                <w:szCs w:val="24"/>
              </w:rPr>
            </w:pPr>
            <w:r w:rsidRPr="002B3BCC">
              <w:rPr>
                <w:szCs w:val="24"/>
              </w:rPr>
              <w:t>Skaičiuojama pagal formulę P/B*100 proc., kur:</w:t>
            </w:r>
          </w:p>
          <w:p w14:paraId="18FE8928" w14:textId="77777777" w:rsidR="002507C1" w:rsidRPr="002507C1" w:rsidRDefault="002507C1" w:rsidP="002507C1">
            <w:pPr>
              <w:jc w:val="both"/>
              <w:rPr>
                <w:szCs w:val="24"/>
              </w:rPr>
            </w:pPr>
            <w:r w:rsidRPr="002507C1">
              <w:rPr>
                <w:szCs w:val="24"/>
              </w:rPr>
              <w:t>P – teigimai atsakiusių respondentų skaičius;</w:t>
            </w:r>
          </w:p>
          <w:p w14:paraId="00949E30" w14:textId="77E0804C" w:rsidR="009753C6" w:rsidRPr="00BE49FB" w:rsidRDefault="002507C1" w:rsidP="002507C1">
            <w:pPr>
              <w:widowControl w:val="0"/>
              <w:jc w:val="both"/>
              <w:rPr>
                <w:szCs w:val="24"/>
                <w:lang w:eastAsia="lt-LT"/>
              </w:rPr>
            </w:pPr>
            <w:r w:rsidRPr="005E0276">
              <w:rPr>
                <w:szCs w:val="24"/>
              </w:rPr>
              <w:lastRenderedPageBreak/>
              <w:t>B – bendras apklausoje dalyvavusių respondentų skaičius.</w:t>
            </w:r>
          </w:p>
        </w:tc>
      </w:tr>
      <w:tr w:rsidR="009753C6" w14:paraId="25C30F61" w14:textId="77777777" w:rsidTr="00137DD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369F242" w14:textId="77777777" w:rsidR="009753C6" w:rsidRDefault="009753C6" w:rsidP="006839AF">
            <w:pPr>
              <w:widowControl w:val="0"/>
              <w:rPr>
                <w:szCs w:val="24"/>
                <w:lang w:eastAsia="lt-LT"/>
              </w:rPr>
            </w:pPr>
            <w:r>
              <w:rPr>
                <w:szCs w:val="24"/>
                <w:lang w:eastAsia="lt-LT"/>
              </w:rPr>
              <w:lastRenderedPageBreak/>
              <w:t>11.</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7FBD8C" w14:textId="77777777" w:rsidR="009753C6" w:rsidRDefault="009753C6" w:rsidP="006839AF">
            <w:pPr>
              <w:widowControl w:val="0"/>
              <w:jc w:val="both"/>
              <w:rPr>
                <w:szCs w:val="24"/>
                <w:lang w:eastAsia="lt-LT"/>
              </w:rPr>
            </w:pPr>
            <w:r>
              <w:rPr>
                <w:szCs w:val="24"/>
                <w:lang w:eastAsia="lt-LT"/>
              </w:rPr>
              <w:t>Stebėsenos rodiklio duomenų šaltiniai</w:t>
            </w:r>
          </w:p>
        </w:tc>
        <w:tc>
          <w:tcPr>
            <w:tcW w:w="2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97692B" w14:textId="6DBCD7B4" w:rsidR="009753C6" w:rsidRDefault="009753C6" w:rsidP="00E53C7C">
            <w:pPr>
              <w:jc w:val="both"/>
              <w:rPr>
                <w:color w:val="000000"/>
                <w:szCs w:val="24"/>
              </w:rPr>
            </w:pPr>
            <w:r>
              <w:rPr>
                <w:szCs w:val="24"/>
                <w:lang w:eastAsia="lt-LT"/>
              </w:rPr>
              <w:t xml:space="preserve">Pirminis duomenų šaltinis </w:t>
            </w:r>
            <w:r>
              <w:rPr>
                <w:color w:val="000000"/>
                <w:szCs w:val="24"/>
              </w:rPr>
              <w:t xml:space="preserve">– </w:t>
            </w:r>
            <w:r w:rsidR="000C7645">
              <w:t>Lietuvos Respublikos aplinkos ministerijos</w:t>
            </w:r>
            <w:r w:rsidR="00E53C7C">
              <w:t xml:space="preserve"> atlikto tyrimo ir (ar) apklausos ataskaita.</w:t>
            </w:r>
          </w:p>
          <w:p w14:paraId="00AA7123" w14:textId="77777777" w:rsidR="009753C6" w:rsidRPr="00BE49FB" w:rsidRDefault="009753C6" w:rsidP="006839AF">
            <w:pPr>
              <w:widowControl w:val="0"/>
              <w:jc w:val="both"/>
              <w:rPr>
                <w:lang w:eastAsia="lt-LT"/>
              </w:rPr>
            </w:pPr>
            <w:r w:rsidRPr="00BE49FB">
              <w:rPr>
                <w:szCs w:val="24"/>
                <w:lang w:eastAsia="lt-LT"/>
              </w:rPr>
              <w:t>Antrinis duomenų šaltinis</w:t>
            </w:r>
            <w:r>
              <w:rPr>
                <w:szCs w:val="24"/>
                <w:lang w:eastAsia="lt-LT"/>
              </w:rPr>
              <w:t xml:space="preserve"> – </w:t>
            </w:r>
            <w:r w:rsidRPr="264D6875">
              <w:rPr>
                <w:lang w:eastAsia="lt-LT"/>
              </w:rPr>
              <w:t>veiklos ataskaitos</w:t>
            </w:r>
            <w:r>
              <w:rPr>
                <w:lang w:eastAsia="lt-LT"/>
              </w:rPr>
              <w:t>, ataskaitos po projekto finansavimo pabaigos.</w:t>
            </w:r>
          </w:p>
        </w:tc>
      </w:tr>
      <w:tr w:rsidR="009753C6" w14:paraId="36C3028F" w14:textId="77777777" w:rsidTr="00137DD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731B08A" w14:textId="77777777" w:rsidR="009753C6" w:rsidRDefault="009753C6" w:rsidP="006839AF">
            <w:pPr>
              <w:widowControl w:val="0"/>
              <w:rPr>
                <w:szCs w:val="24"/>
                <w:lang w:eastAsia="lt-LT"/>
              </w:rPr>
            </w:pPr>
            <w:r>
              <w:rPr>
                <w:szCs w:val="24"/>
                <w:lang w:eastAsia="lt-LT"/>
              </w:rPr>
              <w:t>12.</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4E7B3B" w14:textId="77777777" w:rsidR="009753C6" w:rsidRDefault="009753C6" w:rsidP="006839AF">
            <w:pPr>
              <w:widowControl w:val="0"/>
              <w:jc w:val="both"/>
              <w:rPr>
                <w:szCs w:val="24"/>
                <w:lang w:eastAsia="lt-LT"/>
              </w:rPr>
            </w:pPr>
            <w:r>
              <w:rPr>
                <w:szCs w:val="24"/>
                <w:lang w:eastAsia="lt-LT"/>
              </w:rPr>
              <w:t>Stebėsenos rodiklio reikšmės skaičiavimo periodiškumas</w:t>
            </w:r>
          </w:p>
        </w:tc>
        <w:tc>
          <w:tcPr>
            <w:tcW w:w="2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DA678A" w14:textId="293518FA" w:rsidR="009753C6" w:rsidRPr="00BE49FB" w:rsidRDefault="00274706" w:rsidP="006839AF">
            <w:pPr>
              <w:jc w:val="both"/>
              <w:rPr>
                <w:lang w:eastAsia="lt-LT"/>
              </w:rPr>
            </w:pPr>
            <w:r>
              <w:t>Duomenys rodikliui apskaičiuoti renkami kiekvienais kalendoriniais metais</w:t>
            </w:r>
            <w:r w:rsidR="009753C6">
              <w:rPr>
                <w:szCs w:val="24"/>
              </w:rPr>
              <w:t>.</w:t>
            </w:r>
          </w:p>
        </w:tc>
      </w:tr>
      <w:tr w:rsidR="009753C6" w14:paraId="5B90B79B" w14:textId="77777777" w:rsidTr="00CB2B41">
        <w:trPr>
          <w:trHeight w:val="51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245F13A" w14:textId="77777777" w:rsidR="009753C6" w:rsidRDefault="009753C6" w:rsidP="006839AF">
            <w:pPr>
              <w:widowControl w:val="0"/>
              <w:rPr>
                <w:szCs w:val="24"/>
                <w:lang w:eastAsia="lt-LT"/>
              </w:rPr>
            </w:pPr>
            <w:r>
              <w:rPr>
                <w:szCs w:val="24"/>
                <w:lang w:eastAsia="lt-LT"/>
              </w:rPr>
              <w:t>13.</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4430A4" w14:textId="77777777" w:rsidR="009753C6" w:rsidRDefault="009753C6" w:rsidP="006839AF">
            <w:pPr>
              <w:widowControl w:val="0"/>
              <w:jc w:val="both"/>
              <w:rPr>
                <w:szCs w:val="24"/>
                <w:lang w:eastAsia="lt-LT"/>
              </w:rPr>
            </w:pPr>
            <w:r>
              <w:rPr>
                <w:bCs/>
                <w:szCs w:val="24"/>
                <w:lang w:eastAsia="lt-LT"/>
              </w:rPr>
              <w:t>Stebėsenos rodiklio pasiekimo momentas</w:t>
            </w:r>
          </w:p>
        </w:tc>
        <w:tc>
          <w:tcPr>
            <w:tcW w:w="2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0AACB7" w14:textId="1EF44E1C" w:rsidR="009753C6" w:rsidRPr="00BE49FB" w:rsidRDefault="009753C6" w:rsidP="006839AF">
            <w:pPr>
              <w:widowControl w:val="0"/>
              <w:jc w:val="both"/>
              <w:rPr>
                <w:lang w:eastAsia="lt-LT"/>
              </w:rPr>
            </w:pPr>
            <w:r w:rsidRPr="00F864E4">
              <w:rPr>
                <w:szCs w:val="24"/>
              </w:rPr>
              <w:t xml:space="preserve">Projekto veiklų įgyvendinimo </w:t>
            </w:r>
            <w:r w:rsidR="00753029">
              <w:rPr>
                <w:szCs w:val="24"/>
              </w:rPr>
              <w:t>pabaigoje</w:t>
            </w:r>
            <w:r w:rsidR="00CB2B41">
              <w:rPr>
                <w:szCs w:val="24"/>
              </w:rPr>
              <w:t>.</w:t>
            </w:r>
          </w:p>
        </w:tc>
      </w:tr>
      <w:tr w:rsidR="009753C6" w14:paraId="5E523A25" w14:textId="77777777" w:rsidTr="00137DDE">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9E09657" w14:textId="77777777" w:rsidR="009753C6" w:rsidRDefault="009753C6" w:rsidP="006839AF">
            <w:pPr>
              <w:widowControl w:val="0"/>
              <w:rPr>
                <w:szCs w:val="24"/>
                <w:lang w:eastAsia="lt-LT"/>
              </w:rPr>
            </w:pPr>
            <w:r>
              <w:rPr>
                <w:szCs w:val="24"/>
                <w:lang w:eastAsia="lt-LT"/>
              </w:rPr>
              <w:t>14.</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F46A10" w14:textId="77777777" w:rsidR="009753C6" w:rsidRDefault="009753C6" w:rsidP="006839AF">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95B537" w14:textId="77777777" w:rsidR="009753C6" w:rsidRDefault="009753C6" w:rsidP="006839AF">
            <w:pPr>
              <w:widowControl w:val="0"/>
              <w:jc w:val="both"/>
              <w:rPr>
                <w:lang w:eastAsia="lt-LT"/>
              </w:rPr>
            </w:pPr>
            <w:r>
              <w:rPr>
                <w:lang w:eastAsia="lt-LT"/>
              </w:rPr>
              <w:t>P</w:t>
            </w:r>
            <w:r w:rsidRPr="264D6875">
              <w:rPr>
                <w:lang w:eastAsia="lt-LT"/>
              </w:rPr>
              <w:t>rojekto vykdytojas</w:t>
            </w:r>
            <w:r>
              <w:rPr>
                <w:lang w:eastAsia="lt-LT"/>
              </w:rPr>
              <w:t>.</w:t>
            </w:r>
          </w:p>
          <w:p w14:paraId="0855CAD0" w14:textId="77777777" w:rsidR="009753C6" w:rsidRPr="00BE49FB" w:rsidRDefault="009753C6" w:rsidP="006839AF">
            <w:pPr>
              <w:widowControl w:val="0"/>
              <w:jc w:val="both"/>
              <w:rPr>
                <w:lang w:eastAsia="lt-LT"/>
              </w:rPr>
            </w:pPr>
            <w:r>
              <w:rPr>
                <w:lang w:eastAsia="lt-LT"/>
              </w:rPr>
              <w:t>Už stebėsenos rodiklio aprašymo kortelę atsakinga Lietuvos Respublikos aplinkos ministerija.</w:t>
            </w:r>
          </w:p>
        </w:tc>
      </w:tr>
      <w:tr w:rsidR="009753C6" w14:paraId="3D70742A" w14:textId="77777777" w:rsidTr="00137DD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38D7A35" w14:textId="77777777" w:rsidR="009753C6" w:rsidRDefault="009753C6" w:rsidP="006839AF">
            <w:pPr>
              <w:widowControl w:val="0"/>
              <w:rPr>
                <w:szCs w:val="24"/>
                <w:lang w:eastAsia="lt-LT"/>
              </w:rPr>
            </w:pPr>
            <w:r>
              <w:rPr>
                <w:szCs w:val="24"/>
                <w:lang w:eastAsia="lt-LT"/>
              </w:rPr>
              <w:t>15.</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95F1C9" w14:textId="77777777" w:rsidR="009753C6" w:rsidRDefault="009753C6" w:rsidP="006839AF">
            <w:pPr>
              <w:widowControl w:val="0"/>
              <w:jc w:val="both"/>
              <w:rPr>
                <w:szCs w:val="24"/>
                <w:lang w:eastAsia="lt-LT"/>
              </w:rPr>
            </w:pPr>
            <w:r>
              <w:rPr>
                <w:szCs w:val="24"/>
                <w:lang w:eastAsia="lt-LT"/>
              </w:rPr>
              <w:t>Įstaigos padalinys ir kontaktinis telefono numeris</w:t>
            </w:r>
          </w:p>
        </w:tc>
        <w:tc>
          <w:tcPr>
            <w:tcW w:w="2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697E24" w14:textId="77777777" w:rsidR="009753C6" w:rsidRPr="00BE49FB" w:rsidRDefault="009753C6" w:rsidP="006839AF">
            <w:pPr>
              <w:widowControl w:val="0"/>
              <w:jc w:val="both"/>
              <w:rPr>
                <w:szCs w:val="24"/>
                <w:lang w:eastAsia="lt-LT"/>
              </w:rPr>
            </w:pPr>
            <w:r w:rsidRPr="00BE49FB">
              <w:rPr>
                <w:szCs w:val="24"/>
                <w:lang w:eastAsia="lt-LT"/>
              </w:rPr>
              <w:t>Strateginio valdymo ir investicijų departamento</w:t>
            </w:r>
          </w:p>
          <w:p w14:paraId="6E1907E9" w14:textId="77777777" w:rsidR="009753C6" w:rsidRDefault="009753C6" w:rsidP="006839AF">
            <w:pPr>
              <w:widowControl w:val="0"/>
              <w:jc w:val="both"/>
              <w:rPr>
                <w:szCs w:val="24"/>
                <w:lang w:eastAsia="lt-LT"/>
              </w:rPr>
            </w:pPr>
            <w:r>
              <w:rPr>
                <w:szCs w:val="24"/>
                <w:lang w:eastAsia="lt-LT"/>
              </w:rPr>
              <w:t>Europos Sąjungos</w:t>
            </w:r>
            <w:r w:rsidRPr="00BE49FB">
              <w:rPr>
                <w:szCs w:val="24"/>
                <w:lang w:eastAsia="lt-LT"/>
              </w:rPr>
              <w:t xml:space="preserve"> investicijų planavimo skyrius</w:t>
            </w:r>
            <w:r>
              <w:rPr>
                <w:szCs w:val="24"/>
                <w:lang w:eastAsia="lt-LT"/>
              </w:rPr>
              <w:t>,</w:t>
            </w:r>
          </w:p>
          <w:p w14:paraId="515177DF" w14:textId="77777777" w:rsidR="009753C6" w:rsidRPr="00BE49FB" w:rsidRDefault="009753C6" w:rsidP="006839AF">
            <w:pPr>
              <w:widowControl w:val="0"/>
              <w:jc w:val="both"/>
              <w:rPr>
                <w:szCs w:val="24"/>
                <w:lang w:eastAsia="lt-LT"/>
              </w:rPr>
            </w:pPr>
            <w:r>
              <w:rPr>
                <w:szCs w:val="24"/>
                <w:lang w:eastAsia="lt-LT"/>
              </w:rPr>
              <w:t>t</w:t>
            </w:r>
            <w:r w:rsidRPr="00BE49FB">
              <w:rPr>
                <w:szCs w:val="24"/>
                <w:lang w:eastAsia="lt-LT"/>
              </w:rPr>
              <w:t>el. 8 696 80</w:t>
            </w:r>
            <w:r>
              <w:rPr>
                <w:szCs w:val="24"/>
                <w:lang w:eastAsia="lt-LT"/>
              </w:rPr>
              <w:t xml:space="preserve"> </w:t>
            </w:r>
            <w:r w:rsidRPr="00BE49FB">
              <w:rPr>
                <w:szCs w:val="24"/>
                <w:lang w:eastAsia="lt-LT"/>
              </w:rPr>
              <w:t>659</w:t>
            </w:r>
          </w:p>
        </w:tc>
      </w:tr>
      <w:tr w:rsidR="009753C6" w14:paraId="5ADA281C" w14:textId="77777777" w:rsidTr="00137DD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25340B" w14:textId="77777777" w:rsidR="009753C6" w:rsidRDefault="009753C6" w:rsidP="006839AF">
            <w:pPr>
              <w:widowControl w:val="0"/>
              <w:rPr>
                <w:szCs w:val="24"/>
                <w:lang w:eastAsia="lt-LT"/>
              </w:rPr>
            </w:pPr>
            <w:r>
              <w:rPr>
                <w:szCs w:val="24"/>
                <w:lang w:eastAsia="lt-LT"/>
              </w:rPr>
              <w:t>16.</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4A5A19" w14:textId="77777777" w:rsidR="009753C6" w:rsidRDefault="009753C6" w:rsidP="006839AF">
            <w:pPr>
              <w:widowControl w:val="0"/>
              <w:jc w:val="both"/>
              <w:rPr>
                <w:szCs w:val="24"/>
                <w:lang w:eastAsia="lt-LT"/>
              </w:rPr>
            </w:pPr>
            <w:r>
              <w:rPr>
                <w:szCs w:val="24"/>
                <w:lang w:eastAsia="lt-LT"/>
              </w:rPr>
              <w:t>Kita svarbi informacija</w:t>
            </w:r>
          </w:p>
        </w:tc>
        <w:tc>
          <w:tcPr>
            <w:tcW w:w="2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6F2B3B" w14:textId="7E5736DF" w:rsidR="009753C6" w:rsidRDefault="00BD47DC" w:rsidP="006839AF">
            <w:pPr>
              <w:widowControl w:val="0"/>
              <w:jc w:val="both"/>
              <w:rPr>
                <w:szCs w:val="24"/>
              </w:rPr>
            </w:pPr>
            <w:r>
              <w:rPr>
                <w:szCs w:val="24"/>
              </w:rPr>
              <w:t>-</w:t>
            </w:r>
          </w:p>
        </w:tc>
      </w:tr>
    </w:tbl>
    <w:p w14:paraId="5E521014" w14:textId="51C722C4" w:rsidR="005D3378" w:rsidRDefault="005D3378" w:rsidP="00137DDE">
      <w:pPr>
        <w:ind w:left="5812"/>
        <w:rPr>
          <w:szCs w:val="24"/>
        </w:rPr>
      </w:pPr>
    </w:p>
    <w:p w14:paraId="5F8D88A0" w14:textId="77777777" w:rsidR="005D3378" w:rsidRDefault="005D3378">
      <w:pPr>
        <w:rPr>
          <w:szCs w:val="24"/>
        </w:rPr>
      </w:pPr>
      <w:r>
        <w:rPr>
          <w:szCs w:val="24"/>
        </w:rPr>
        <w:br w:type="page"/>
      </w:r>
    </w:p>
    <w:p w14:paraId="0D3FB2D9" w14:textId="77777777" w:rsidR="00137DDE" w:rsidRDefault="00137DDE" w:rsidP="00137DDE">
      <w:pPr>
        <w:jc w:val="center"/>
        <w:rPr>
          <w:b/>
          <w:szCs w:val="24"/>
          <w:lang w:eastAsia="lt-LT"/>
        </w:rPr>
      </w:pPr>
    </w:p>
    <w:p w14:paraId="5FBCF1AB" w14:textId="77777777" w:rsidR="00137DDE" w:rsidRDefault="00137DDE" w:rsidP="00137DDE">
      <w:pPr>
        <w:rPr>
          <w:sz w:val="4"/>
          <w:szCs w:val="4"/>
          <w:lang w:eastAsia="lt-LT"/>
        </w:rPr>
      </w:pPr>
    </w:p>
    <w:p w14:paraId="6E9007DB" w14:textId="303A0983" w:rsidR="00137DDE" w:rsidRDefault="00137DDE" w:rsidP="00137DDE">
      <w:pPr>
        <w:keepNext/>
        <w:keepLines/>
        <w:spacing w:line="256" w:lineRule="auto"/>
        <w:jc w:val="center"/>
        <w:outlineLvl w:val="1"/>
        <w:rPr>
          <w:rFonts w:eastAsia="SimSun"/>
          <w:b/>
          <w:caps/>
          <w:szCs w:val="24"/>
          <w:lang w:eastAsia="lt-LT"/>
        </w:rPr>
      </w:pPr>
      <w:r>
        <w:rPr>
          <w:rFonts w:eastAsia="SimSun"/>
          <w:b/>
          <w:caps/>
          <w:szCs w:val="24"/>
          <w:lang w:eastAsia="lt-LT"/>
        </w:rPr>
        <w:t xml:space="preserve">Stebėsenos rodiklio „ĮGYVENDINTOS </w:t>
      </w:r>
      <w:r w:rsidR="00F11E73">
        <w:rPr>
          <w:rFonts w:eastAsia="SimSun"/>
          <w:b/>
          <w:caps/>
          <w:szCs w:val="24"/>
          <w:lang w:eastAsia="lt-LT"/>
        </w:rPr>
        <w:t>prisitaikymo prie klimato kaitos viešinimo priemonės</w:t>
      </w:r>
      <w:r>
        <w:rPr>
          <w:rFonts w:eastAsia="SimSun"/>
          <w:b/>
          <w:caps/>
          <w:szCs w:val="24"/>
          <w:lang w:eastAsia="lt-LT"/>
        </w:rPr>
        <w:t>“ aprašymo kortelė</w:t>
      </w:r>
    </w:p>
    <w:p w14:paraId="268A5B7D" w14:textId="77777777" w:rsidR="00137DDE" w:rsidRDefault="00137DDE" w:rsidP="00137DDE">
      <w:pPr>
        <w:jc w:val="both"/>
        <w:rPr>
          <w:sz w:val="20"/>
          <w:szCs w:val="24"/>
          <w:lang w:eastAsia="lt-LT"/>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6640"/>
        <w:gridCol w:w="7609"/>
      </w:tblGrid>
      <w:tr w:rsidR="00137DDE" w14:paraId="1A66D21B" w14:textId="77777777" w:rsidTr="006839A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E498DD" w14:textId="77777777" w:rsidR="00137DDE" w:rsidRDefault="00137DDE" w:rsidP="006839AF">
            <w:pPr>
              <w:widowControl w:val="0"/>
              <w:ind w:hanging="8"/>
              <w:jc w:val="center"/>
              <w:rPr>
                <w:b/>
                <w:bCs/>
                <w:szCs w:val="24"/>
                <w:lang w:eastAsia="lt-LT"/>
              </w:rPr>
            </w:pPr>
          </w:p>
        </w:tc>
        <w:tc>
          <w:tcPr>
            <w:tcW w:w="2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0C91094" w14:textId="77777777" w:rsidR="00137DDE" w:rsidRDefault="00137DDE" w:rsidP="006839AF">
            <w:pPr>
              <w:widowControl w:val="0"/>
              <w:jc w:val="center"/>
              <w:rPr>
                <w:b/>
                <w:bCs/>
                <w:szCs w:val="24"/>
                <w:lang w:eastAsia="lt-LT"/>
              </w:rPr>
            </w:pPr>
            <w:r>
              <w:rPr>
                <w:b/>
                <w:bCs/>
                <w:szCs w:val="24"/>
                <w:lang w:eastAsia="lt-LT"/>
              </w:rPr>
              <w:t>Elementai</w:t>
            </w:r>
          </w:p>
        </w:tc>
        <w:tc>
          <w:tcPr>
            <w:tcW w:w="2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C8DE3BE" w14:textId="77777777" w:rsidR="00137DDE" w:rsidRDefault="00137DDE" w:rsidP="006839AF">
            <w:pPr>
              <w:widowControl w:val="0"/>
              <w:jc w:val="center"/>
              <w:rPr>
                <w:b/>
                <w:bCs/>
                <w:strike/>
                <w:szCs w:val="24"/>
                <w:lang w:eastAsia="lt-LT"/>
              </w:rPr>
            </w:pPr>
            <w:r>
              <w:rPr>
                <w:b/>
                <w:bCs/>
                <w:szCs w:val="24"/>
                <w:lang w:eastAsia="lt-LT"/>
              </w:rPr>
              <w:t>Kodai, pavadinimai ir aprašymas</w:t>
            </w:r>
          </w:p>
        </w:tc>
      </w:tr>
      <w:tr w:rsidR="00137DDE" w14:paraId="47FFE1EA" w14:textId="77777777" w:rsidTr="006839A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726CE" w14:textId="77777777" w:rsidR="00137DDE" w:rsidRDefault="00137DDE" w:rsidP="006839AF">
            <w:pPr>
              <w:widowControl w:val="0"/>
              <w:rPr>
                <w:szCs w:val="24"/>
                <w:lang w:eastAsia="lt-LT"/>
              </w:rPr>
            </w:pPr>
            <w:r>
              <w:rPr>
                <w:szCs w:val="24"/>
                <w:lang w:eastAsia="lt-LT"/>
              </w:rPr>
              <w:t>1.</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B8943D" w14:textId="77777777" w:rsidR="00137DDE" w:rsidRDefault="00137DDE" w:rsidP="006839AF">
            <w:pPr>
              <w:widowControl w:val="0"/>
              <w:jc w:val="both"/>
              <w:rPr>
                <w:szCs w:val="24"/>
                <w:highlight w:val="yellow"/>
                <w:lang w:eastAsia="lt-LT"/>
              </w:rPr>
            </w:pPr>
            <w:r>
              <w:rPr>
                <w:szCs w:val="24"/>
                <w:lang w:eastAsia="lt-LT"/>
              </w:rPr>
              <w:t>Stebėsenos rodiklio pavadinimas</w:t>
            </w:r>
          </w:p>
        </w:tc>
        <w:tc>
          <w:tcPr>
            <w:tcW w:w="251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1BB51D" w14:textId="6268219F" w:rsidR="00137DDE" w:rsidRPr="00D66BE2" w:rsidRDefault="00D66BE2" w:rsidP="006839AF">
            <w:pPr>
              <w:widowControl w:val="0"/>
              <w:jc w:val="both"/>
              <w:rPr>
                <w:szCs w:val="24"/>
                <w:lang w:eastAsia="lt-LT"/>
              </w:rPr>
            </w:pPr>
            <w:r w:rsidRPr="00D66BE2">
              <w:rPr>
                <w:szCs w:val="24"/>
                <w:lang w:eastAsia="lt-LT"/>
              </w:rPr>
              <w:t>Įgyvendintos prisitaikymo prie klimato kaitos viešinimo priemonės</w:t>
            </w:r>
          </w:p>
        </w:tc>
      </w:tr>
      <w:tr w:rsidR="00137DDE" w14:paraId="76D19B2B" w14:textId="77777777" w:rsidTr="006839A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AB9AE" w14:textId="77777777" w:rsidR="00137DDE" w:rsidRDefault="00137DDE" w:rsidP="006839AF">
            <w:pPr>
              <w:widowControl w:val="0"/>
              <w:rPr>
                <w:szCs w:val="24"/>
                <w:lang w:eastAsia="lt-LT"/>
              </w:rPr>
            </w:pPr>
            <w:r>
              <w:rPr>
                <w:szCs w:val="24"/>
                <w:lang w:eastAsia="lt-LT"/>
              </w:rPr>
              <w:t>2.</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0222B9" w14:textId="77777777" w:rsidR="00137DDE" w:rsidRDefault="00137DDE" w:rsidP="006839AF">
            <w:pPr>
              <w:widowControl w:val="0"/>
              <w:jc w:val="both"/>
              <w:rPr>
                <w:szCs w:val="24"/>
                <w:lang w:eastAsia="lt-LT"/>
              </w:rPr>
            </w:pPr>
            <w:r>
              <w:rPr>
                <w:szCs w:val="24"/>
                <w:lang w:eastAsia="lt-LT"/>
              </w:rPr>
              <w:t>Stebėsenos rodiklio matavimo vienetai</w:t>
            </w:r>
          </w:p>
        </w:tc>
        <w:tc>
          <w:tcPr>
            <w:tcW w:w="251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FAFD3B" w14:textId="77777777" w:rsidR="00137DDE" w:rsidRPr="00BE49FB" w:rsidRDefault="00137DDE" w:rsidP="006839AF">
            <w:pPr>
              <w:widowControl w:val="0"/>
              <w:jc w:val="both"/>
              <w:rPr>
                <w:szCs w:val="24"/>
                <w:lang w:eastAsia="lt-LT"/>
              </w:rPr>
            </w:pPr>
            <w:r>
              <w:rPr>
                <w:szCs w:val="24"/>
                <w:lang w:eastAsia="lt-LT"/>
              </w:rPr>
              <w:t>Vienetai</w:t>
            </w:r>
          </w:p>
        </w:tc>
      </w:tr>
      <w:tr w:rsidR="00137DDE" w14:paraId="1E5C580F" w14:textId="77777777" w:rsidTr="006839A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ABF8C" w14:textId="77777777" w:rsidR="00137DDE" w:rsidRDefault="00137DDE" w:rsidP="006839AF">
            <w:pPr>
              <w:widowControl w:val="0"/>
              <w:rPr>
                <w:szCs w:val="24"/>
                <w:lang w:eastAsia="lt-LT"/>
              </w:rPr>
            </w:pPr>
            <w:r>
              <w:rPr>
                <w:szCs w:val="24"/>
                <w:lang w:eastAsia="lt-LT"/>
              </w:rPr>
              <w:t>3.</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D352AD" w14:textId="77777777" w:rsidR="00137DDE" w:rsidRDefault="00137DDE" w:rsidP="006839AF">
            <w:pPr>
              <w:widowControl w:val="0"/>
              <w:jc w:val="both"/>
              <w:rPr>
                <w:szCs w:val="24"/>
                <w:lang w:eastAsia="lt-LT"/>
              </w:rPr>
            </w:pPr>
            <w:r>
              <w:rPr>
                <w:szCs w:val="24"/>
                <w:lang w:eastAsia="lt-LT"/>
              </w:rPr>
              <w:t>Stebėsenos rodiklio reikšmės kryptis</w:t>
            </w:r>
          </w:p>
        </w:tc>
        <w:tc>
          <w:tcPr>
            <w:tcW w:w="251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177125" w14:textId="77777777" w:rsidR="00137DDE" w:rsidRPr="00BE49FB" w:rsidRDefault="00137DDE" w:rsidP="006839AF">
            <w:pPr>
              <w:widowControl w:val="0"/>
              <w:jc w:val="both"/>
              <w:rPr>
                <w:szCs w:val="24"/>
                <w:lang w:eastAsia="lt-LT"/>
              </w:rPr>
            </w:pPr>
            <w:r w:rsidRPr="00BE49FB">
              <w:rPr>
                <w:szCs w:val="24"/>
                <w:lang w:eastAsia="lt-LT"/>
              </w:rPr>
              <w:t>Didėjimas</w:t>
            </w:r>
          </w:p>
        </w:tc>
      </w:tr>
      <w:tr w:rsidR="00137DDE" w14:paraId="0F446665" w14:textId="77777777" w:rsidTr="006839A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B0A17" w14:textId="77777777" w:rsidR="00137DDE" w:rsidRDefault="00137DDE" w:rsidP="006839AF">
            <w:pPr>
              <w:widowControl w:val="0"/>
              <w:rPr>
                <w:szCs w:val="24"/>
                <w:lang w:eastAsia="lt-LT"/>
              </w:rPr>
            </w:pPr>
            <w:r>
              <w:rPr>
                <w:szCs w:val="24"/>
                <w:lang w:eastAsia="lt-LT"/>
              </w:rPr>
              <w:t>4.</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AEEAA2" w14:textId="77777777" w:rsidR="00137DDE" w:rsidRDefault="00137DDE" w:rsidP="006839AF">
            <w:pPr>
              <w:widowControl w:val="0"/>
              <w:jc w:val="both"/>
              <w:rPr>
                <w:szCs w:val="24"/>
                <w:lang w:eastAsia="lt-LT"/>
              </w:rPr>
            </w:pPr>
            <w:r>
              <w:rPr>
                <w:szCs w:val="24"/>
                <w:lang w:eastAsia="lt-LT"/>
              </w:rPr>
              <w:t>Stebėsenos rodiklio reikšmės tipas</w:t>
            </w:r>
          </w:p>
        </w:tc>
        <w:tc>
          <w:tcPr>
            <w:tcW w:w="251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6C3BF0" w14:textId="77777777" w:rsidR="00137DDE" w:rsidRPr="00BE49FB" w:rsidRDefault="00137DDE" w:rsidP="006839AF">
            <w:pPr>
              <w:widowControl w:val="0"/>
              <w:jc w:val="both"/>
              <w:rPr>
                <w:szCs w:val="24"/>
                <w:lang w:eastAsia="lt-LT"/>
              </w:rPr>
            </w:pPr>
            <w:r w:rsidRPr="00BE49FB">
              <w:rPr>
                <w:szCs w:val="24"/>
                <w:lang w:eastAsia="lt-LT"/>
              </w:rPr>
              <w:t>Skaitinė</w:t>
            </w:r>
            <w:r>
              <w:rPr>
                <w:szCs w:val="24"/>
                <w:lang w:eastAsia="lt-LT"/>
              </w:rPr>
              <w:t xml:space="preserve"> reikšmė</w:t>
            </w:r>
          </w:p>
        </w:tc>
      </w:tr>
      <w:tr w:rsidR="00137DDE" w14:paraId="7E2A728A" w14:textId="77777777" w:rsidTr="006839A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8DC13" w14:textId="77777777" w:rsidR="00137DDE" w:rsidRDefault="00137DDE" w:rsidP="006839AF">
            <w:pPr>
              <w:widowControl w:val="0"/>
              <w:rPr>
                <w:szCs w:val="24"/>
                <w:lang w:eastAsia="lt-LT"/>
              </w:rPr>
            </w:pPr>
            <w:r>
              <w:rPr>
                <w:szCs w:val="24"/>
                <w:lang w:eastAsia="lt-LT"/>
              </w:rPr>
              <w:t>5.</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BFA543" w14:textId="77777777" w:rsidR="00137DDE" w:rsidRDefault="00137DDE" w:rsidP="006839AF">
            <w:pPr>
              <w:widowControl w:val="0"/>
              <w:jc w:val="both"/>
              <w:rPr>
                <w:szCs w:val="24"/>
                <w:lang w:eastAsia="lt-LT"/>
              </w:rPr>
            </w:pPr>
            <w:r>
              <w:rPr>
                <w:szCs w:val="24"/>
                <w:lang w:eastAsia="lt-LT"/>
              </w:rPr>
              <w:t>Stebėsenos rodiklio tipas</w:t>
            </w:r>
          </w:p>
        </w:tc>
        <w:tc>
          <w:tcPr>
            <w:tcW w:w="251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33C572" w14:textId="77777777" w:rsidR="00137DDE" w:rsidRPr="00BE49FB" w:rsidRDefault="00137DDE" w:rsidP="006839AF">
            <w:pPr>
              <w:widowControl w:val="0"/>
              <w:jc w:val="both"/>
              <w:rPr>
                <w:szCs w:val="24"/>
                <w:lang w:eastAsia="lt-LT"/>
              </w:rPr>
            </w:pPr>
            <w:r w:rsidRPr="00BE49FB">
              <w:rPr>
                <w:szCs w:val="24"/>
                <w:lang w:eastAsia="lt-LT"/>
              </w:rPr>
              <w:t>Produkto</w:t>
            </w:r>
            <w:r>
              <w:rPr>
                <w:szCs w:val="24"/>
                <w:lang w:eastAsia="lt-LT"/>
              </w:rPr>
              <w:t xml:space="preserve"> rodiklis</w:t>
            </w:r>
          </w:p>
        </w:tc>
      </w:tr>
      <w:tr w:rsidR="00137DDE" w14:paraId="5044E981" w14:textId="77777777" w:rsidTr="006839A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906F4" w14:textId="77777777" w:rsidR="00137DDE" w:rsidRDefault="00137DDE" w:rsidP="006839AF">
            <w:pPr>
              <w:widowControl w:val="0"/>
              <w:rPr>
                <w:szCs w:val="24"/>
                <w:lang w:eastAsia="lt-LT"/>
              </w:rPr>
            </w:pPr>
            <w:r>
              <w:rPr>
                <w:szCs w:val="24"/>
                <w:lang w:eastAsia="lt-LT"/>
              </w:rPr>
              <w:t>6.</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0C8AFE" w14:textId="77777777" w:rsidR="00137DDE" w:rsidRDefault="00137DDE" w:rsidP="006839AF">
            <w:pPr>
              <w:widowControl w:val="0"/>
              <w:jc w:val="both"/>
              <w:rPr>
                <w:szCs w:val="24"/>
                <w:lang w:eastAsia="lt-LT"/>
              </w:rPr>
            </w:pPr>
            <w:r>
              <w:rPr>
                <w:szCs w:val="24"/>
                <w:lang w:eastAsia="lt-LT"/>
              </w:rPr>
              <w:t>Stebėsenos rodiklio kodas</w:t>
            </w:r>
          </w:p>
        </w:tc>
        <w:tc>
          <w:tcPr>
            <w:tcW w:w="251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C0F16D" w14:textId="77777777" w:rsidR="00D66BE2" w:rsidRPr="00D66BE2" w:rsidRDefault="00D66BE2" w:rsidP="00D66BE2">
            <w:pPr>
              <w:widowControl w:val="0"/>
              <w:jc w:val="both"/>
              <w:rPr>
                <w:szCs w:val="24"/>
                <w:lang w:eastAsia="lt-LT"/>
              </w:rPr>
            </w:pPr>
            <w:r w:rsidRPr="00D66BE2">
              <w:rPr>
                <w:szCs w:val="24"/>
                <w:lang w:eastAsia="lt-LT"/>
              </w:rPr>
              <w:t>P-02-001-06-06-01-05 / P.N.2.4008</w:t>
            </w:r>
          </w:p>
          <w:p w14:paraId="2C8DA021" w14:textId="77777777" w:rsidR="00137DDE" w:rsidRPr="00BE49FB" w:rsidRDefault="00137DDE" w:rsidP="006839AF">
            <w:pPr>
              <w:widowControl w:val="0"/>
              <w:jc w:val="both"/>
              <w:rPr>
                <w:szCs w:val="24"/>
                <w:lang w:eastAsia="lt-LT"/>
              </w:rPr>
            </w:pPr>
          </w:p>
        </w:tc>
      </w:tr>
      <w:tr w:rsidR="00137DDE" w14:paraId="5A86CE27" w14:textId="77777777" w:rsidTr="006839AF">
        <w:trPr>
          <w:trHeight w:val="59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BED9B1" w14:textId="77777777" w:rsidR="00137DDE" w:rsidRDefault="00137DDE" w:rsidP="006839AF">
            <w:pPr>
              <w:widowControl w:val="0"/>
              <w:rPr>
                <w:szCs w:val="24"/>
                <w:lang w:eastAsia="lt-LT"/>
              </w:rPr>
            </w:pPr>
            <w:r>
              <w:rPr>
                <w:bCs/>
                <w:szCs w:val="24"/>
                <w:lang w:eastAsia="lt-LT"/>
              </w:rPr>
              <w:t>7.</w:t>
            </w:r>
          </w:p>
        </w:tc>
        <w:tc>
          <w:tcPr>
            <w:tcW w:w="219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267B7" w14:textId="77777777" w:rsidR="00137DDE" w:rsidRDefault="00137DDE" w:rsidP="006839AF">
            <w:pPr>
              <w:widowControl w:val="0"/>
              <w:jc w:val="both"/>
              <w:rPr>
                <w:szCs w:val="24"/>
                <w:lang w:eastAsia="lt-LT"/>
              </w:rPr>
            </w:pPr>
            <w:r>
              <w:rPr>
                <w:rFonts w:eastAsia="Calibri"/>
                <w:bCs/>
                <w:color w:val="000000"/>
                <w:szCs w:val="24"/>
                <w:lang w:eastAsia="lt-LT"/>
              </w:rPr>
              <w:t>Europos Komisijos suteiktas stebėsenos rodiklio kodas</w:t>
            </w:r>
          </w:p>
        </w:tc>
        <w:tc>
          <w:tcPr>
            <w:tcW w:w="251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41C09B" w14:textId="77777777" w:rsidR="00137DDE" w:rsidRPr="00BE49FB" w:rsidRDefault="00137DDE" w:rsidP="006839AF">
            <w:pPr>
              <w:widowControl w:val="0"/>
              <w:jc w:val="both"/>
              <w:rPr>
                <w:lang w:eastAsia="lt-LT"/>
              </w:rPr>
            </w:pPr>
            <w:r w:rsidRPr="264D6875">
              <w:rPr>
                <w:lang w:eastAsia="lt-LT"/>
              </w:rPr>
              <w:t>Netaikoma</w:t>
            </w:r>
          </w:p>
        </w:tc>
      </w:tr>
      <w:tr w:rsidR="00137DDE" w14:paraId="6F83B55F" w14:textId="77777777" w:rsidTr="006839A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9F91D4" w14:textId="77777777" w:rsidR="00137DDE" w:rsidRDefault="00137DDE" w:rsidP="006839AF">
            <w:pPr>
              <w:widowControl w:val="0"/>
              <w:rPr>
                <w:szCs w:val="24"/>
                <w:lang w:eastAsia="lt-LT"/>
              </w:rPr>
            </w:pPr>
            <w:r>
              <w:rPr>
                <w:szCs w:val="24"/>
                <w:lang w:eastAsia="lt-LT"/>
              </w:rPr>
              <w:t>8.</w:t>
            </w:r>
          </w:p>
        </w:tc>
        <w:tc>
          <w:tcPr>
            <w:tcW w:w="21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4AA1576" w14:textId="77777777" w:rsidR="00137DDE" w:rsidRDefault="00137DDE" w:rsidP="006839AF">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C060020" w14:textId="1FE8F4FF" w:rsidR="00137DDE" w:rsidRDefault="003679E0" w:rsidP="006839AF">
            <w:pPr>
              <w:widowControl w:val="0"/>
              <w:jc w:val="both"/>
              <w:rPr>
                <w:szCs w:val="24"/>
              </w:rPr>
            </w:pPr>
            <w:r>
              <w:rPr>
                <w:lang w:eastAsia="lt-LT"/>
              </w:rPr>
              <w:t>Prisitaikymo</w:t>
            </w:r>
            <w:r w:rsidR="002162F9">
              <w:rPr>
                <w:lang w:eastAsia="lt-LT"/>
              </w:rPr>
              <w:t xml:space="preserve"> prie klimato kaitos</w:t>
            </w:r>
            <w:r w:rsidR="00137DDE">
              <w:rPr>
                <w:lang w:eastAsia="lt-LT"/>
              </w:rPr>
              <w:t xml:space="preserve"> viešinimas – </w:t>
            </w:r>
            <w:r w:rsidR="00137DDE" w:rsidRPr="002B3BCC">
              <w:rPr>
                <w:szCs w:val="24"/>
              </w:rPr>
              <w:t xml:space="preserve">informacijos apie </w:t>
            </w:r>
            <w:r w:rsidR="007621E9">
              <w:rPr>
                <w:szCs w:val="24"/>
              </w:rPr>
              <w:t>klimato kaitos ir prisitaikymą prie</w:t>
            </w:r>
            <w:r w:rsidR="005E70F6">
              <w:rPr>
                <w:szCs w:val="24"/>
              </w:rPr>
              <w:t xml:space="preserve"> </w:t>
            </w:r>
            <w:r w:rsidR="007621E9">
              <w:rPr>
                <w:szCs w:val="24"/>
              </w:rPr>
              <w:t>jo</w:t>
            </w:r>
            <w:r w:rsidR="00137DDE" w:rsidRPr="002B3BCC">
              <w:rPr>
                <w:szCs w:val="24"/>
              </w:rPr>
              <w:t>s</w:t>
            </w:r>
            <w:r w:rsidR="005E70F6">
              <w:rPr>
                <w:szCs w:val="24"/>
              </w:rPr>
              <w:t xml:space="preserve"> s</w:t>
            </w:r>
            <w:r w:rsidR="00137DDE" w:rsidRPr="002B3BCC">
              <w:rPr>
                <w:szCs w:val="24"/>
              </w:rPr>
              <w:t>kleidimas</w:t>
            </w:r>
            <w:r w:rsidR="00526EDE">
              <w:rPr>
                <w:szCs w:val="24"/>
              </w:rPr>
              <w:t xml:space="preserve"> visuomenės informavimo priemonėmis.</w:t>
            </w:r>
          </w:p>
          <w:p w14:paraId="699269D4" w14:textId="77777777" w:rsidR="00137DDE" w:rsidRDefault="00137DDE" w:rsidP="006839AF">
            <w:pPr>
              <w:widowControl w:val="0"/>
              <w:jc w:val="both"/>
              <w:rPr>
                <w:szCs w:val="24"/>
              </w:rPr>
            </w:pPr>
            <w:r>
              <w:rPr>
                <w:i/>
                <w:iCs/>
                <w:szCs w:val="24"/>
              </w:rPr>
              <w:t>Visuomenės informavimo</w:t>
            </w:r>
            <w:r w:rsidRPr="002B3BCC">
              <w:rPr>
                <w:i/>
                <w:iCs/>
                <w:szCs w:val="24"/>
              </w:rPr>
              <w:t xml:space="preserve"> priemonė</w:t>
            </w:r>
            <w:r w:rsidRPr="002B3BCC">
              <w:rPr>
                <w:szCs w:val="24"/>
              </w:rPr>
              <w:t xml:space="preserve"> – </w:t>
            </w:r>
            <w:r>
              <w:rPr>
                <w:color w:val="000000"/>
              </w:rPr>
              <w:t>laikraštis, žurnalas, biuletenis ar kitas leidinys, knyga, televizijos, radijo programa, kino ar kita garso ir vaizdo studijų produkcija, informacinės visuomenės informavimo priemonė ir kita priemonė, kuria viešai skleidžiama informacija</w:t>
            </w:r>
            <w:r w:rsidRPr="002B3BCC" w:rsidDel="00D94077">
              <w:rPr>
                <w:szCs w:val="24"/>
              </w:rPr>
              <w:t xml:space="preserve"> </w:t>
            </w:r>
            <w:r w:rsidRPr="002B3BCC">
              <w:rPr>
                <w:szCs w:val="24"/>
              </w:rPr>
              <w:t xml:space="preserve">(visuomenės informavimo priemonės suprantamos </w:t>
            </w:r>
            <w:r>
              <w:rPr>
                <w:szCs w:val="24"/>
              </w:rPr>
              <w:t xml:space="preserve">taip, </w:t>
            </w:r>
            <w:r w:rsidRPr="002B3BCC">
              <w:rPr>
                <w:szCs w:val="24"/>
              </w:rPr>
              <w:t>kaip jos apibrėžtos Lietuvos Respublikos visuomenės informavimo įstatyme</w:t>
            </w:r>
            <w:r>
              <w:rPr>
                <w:szCs w:val="24"/>
              </w:rPr>
              <w:t>.</w:t>
            </w:r>
          </w:p>
          <w:p w14:paraId="30F2D936" w14:textId="405D8B8D" w:rsidR="00137DDE" w:rsidRPr="00BE49FB" w:rsidRDefault="00013574" w:rsidP="006839AF">
            <w:pPr>
              <w:widowControl w:val="0"/>
              <w:jc w:val="both"/>
              <w:rPr>
                <w:lang w:eastAsia="lt-LT"/>
              </w:rPr>
            </w:pPr>
            <w:r w:rsidRPr="002B3BCC">
              <w:rPr>
                <w:i/>
                <w:iCs/>
                <w:szCs w:val="24"/>
              </w:rPr>
              <w:t xml:space="preserve">Įgyvendinta </w:t>
            </w:r>
            <w:r w:rsidR="00E33F38">
              <w:rPr>
                <w:i/>
                <w:iCs/>
                <w:szCs w:val="24"/>
              </w:rPr>
              <w:t xml:space="preserve">prisitaikymo prie klimato kaitos </w:t>
            </w:r>
            <w:r w:rsidRPr="002B3BCC">
              <w:rPr>
                <w:i/>
                <w:iCs/>
                <w:szCs w:val="24"/>
              </w:rPr>
              <w:t>viešinimo priemonė</w:t>
            </w:r>
            <w:r w:rsidRPr="002B3BCC">
              <w:rPr>
                <w:szCs w:val="24"/>
              </w:rPr>
              <w:t xml:space="preserve"> – </w:t>
            </w:r>
            <w:r w:rsidR="00E33F38">
              <w:rPr>
                <w:szCs w:val="24"/>
              </w:rPr>
              <w:t>informavimo</w:t>
            </w:r>
            <w:r w:rsidRPr="002B3BCC">
              <w:rPr>
                <w:szCs w:val="24"/>
              </w:rPr>
              <w:t xml:space="preserve"> priemonė, kuri turi konkretų tikslą, uždavinį, susideda iš vienos ar kelių konkrečių įgyvendinimo iniciatyvų, turi pradžią ir pabaigą, gali būti skirta tikslinei grupei ir informacijai susipažinti, visuomenės nuomonei tam tikru klausimu skleisti, aktualioms problemoms atskleisti, gyventojų įpročiams keisti, organizacijos indėliui atskleisti ir pan. Pvz., informacijos sklaida televizijoje, leidinių parengimas ir išleidimas, akcijų organizavimas laikomi priemonėmis, kurių kiekviena susideda iš konkrečių įgyvendinimo iniciatyvų, </w:t>
            </w:r>
            <w:r w:rsidRPr="002B3BCC">
              <w:rPr>
                <w:szCs w:val="24"/>
              </w:rPr>
              <w:lastRenderedPageBreak/>
              <w:t xml:space="preserve">t. y. transliuota viena TV laida ar kelių laidų ciklas </w:t>
            </w:r>
            <w:r>
              <w:rPr>
                <w:szCs w:val="24"/>
              </w:rPr>
              <w:t>atitinkamomis</w:t>
            </w:r>
            <w:r w:rsidRPr="002B3BCC">
              <w:rPr>
                <w:szCs w:val="24"/>
              </w:rPr>
              <w:t xml:space="preserve"> temomis, išleistas leidinys tikslinei auditorijai, įvykusi viena ar kelios akcijos tikslinei auditorijai konkrečia tematika ar jų kompleksas, kai vieną viešinimo priemonę sudaro kelios įgyvendinimo iniciatyvos.</w:t>
            </w:r>
          </w:p>
        </w:tc>
      </w:tr>
      <w:tr w:rsidR="00137DDE" w14:paraId="262F6ADF" w14:textId="77777777" w:rsidTr="006839A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AD1E5AA" w14:textId="77777777" w:rsidR="00137DDE" w:rsidRDefault="00137DDE" w:rsidP="006839AF">
            <w:pPr>
              <w:widowControl w:val="0"/>
              <w:rPr>
                <w:bCs/>
                <w:szCs w:val="24"/>
                <w:lang w:eastAsia="lt-LT"/>
              </w:rPr>
            </w:pPr>
            <w:r>
              <w:rPr>
                <w:bCs/>
                <w:szCs w:val="24"/>
                <w:lang w:eastAsia="lt-LT"/>
              </w:rPr>
              <w:lastRenderedPageBreak/>
              <w:t>9.</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6470D1" w14:textId="77777777" w:rsidR="00137DDE" w:rsidRDefault="00137DDE" w:rsidP="006839AF">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8D566" w14:textId="77777777" w:rsidR="00137DDE" w:rsidRPr="00BE49FB" w:rsidRDefault="00137DDE" w:rsidP="006839AF">
            <w:pPr>
              <w:widowControl w:val="0"/>
              <w:jc w:val="both"/>
              <w:rPr>
                <w:szCs w:val="24"/>
                <w:lang w:eastAsia="lt-LT"/>
              </w:rPr>
            </w:pPr>
            <w:r w:rsidRPr="00BE49FB">
              <w:rPr>
                <w:szCs w:val="24"/>
                <w:lang w:eastAsia="lt-LT"/>
              </w:rPr>
              <w:t>Automatiškai apskaičiuojamas</w:t>
            </w:r>
            <w:r>
              <w:rPr>
                <w:szCs w:val="24"/>
                <w:lang w:eastAsia="lt-LT"/>
              </w:rPr>
              <w:t>.</w:t>
            </w:r>
          </w:p>
        </w:tc>
      </w:tr>
      <w:tr w:rsidR="00137DDE" w14:paraId="2C772269" w14:textId="77777777" w:rsidTr="006839A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423A510" w14:textId="77777777" w:rsidR="00137DDE" w:rsidRDefault="00137DDE" w:rsidP="006839AF">
            <w:pPr>
              <w:widowControl w:val="0"/>
              <w:rPr>
                <w:szCs w:val="24"/>
                <w:lang w:eastAsia="lt-LT"/>
              </w:rPr>
            </w:pPr>
            <w:r>
              <w:rPr>
                <w:szCs w:val="24"/>
                <w:lang w:eastAsia="lt-LT"/>
              </w:rPr>
              <w:t>10.</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800531" w14:textId="77777777" w:rsidR="00137DDE" w:rsidRDefault="00137DDE" w:rsidP="006839AF">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541359" w14:textId="4EF9CE89" w:rsidR="00137DDE" w:rsidRPr="00BE49FB" w:rsidRDefault="00137DDE" w:rsidP="006839AF">
            <w:pPr>
              <w:widowControl w:val="0"/>
              <w:jc w:val="both"/>
              <w:rPr>
                <w:szCs w:val="24"/>
                <w:lang w:eastAsia="lt-LT"/>
              </w:rPr>
            </w:pPr>
            <w:r>
              <w:rPr>
                <w:szCs w:val="24"/>
              </w:rPr>
              <w:t xml:space="preserve">Skaičiuojama sumuojant įgyvendintas </w:t>
            </w:r>
            <w:r w:rsidR="00EE17A6">
              <w:rPr>
                <w:szCs w:val="24"/>
              </w:rPr>
              <w:t>viešinimo priemones</w:t>
            </w:r>
            <w:r>
              <w:rPr>
                <w:szCs w:val="24"/>
              </w:rPr>
              <w:t xml:space="preserve"> apie </w:t>
            </w:r>
            <w:r w:rsidR="00EE17A6">
              <w:rPr>
                <w:szCs w:val="24"/>
              </w:rPr>
              <w:t>klimato kaitą ir prisitaikymą prie jos.</w:t>
            </w:r>
            <w:r>
              <w:rPr>
                <w:szCs w:val="24"/>
              </w:rPr>
              <w:t xml:space="preserve"> </w:t>
            </w:r>
          </w:p>
        </w:tc>
      </w:tr>
      <w:tr w:rsidR="00137DDE" w14:paraId="42BD3677" w14:textId="77777777" w:rsidTr="006839A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16FF141" w14:textId="77777777" w:rsidR="00137DDE" w:rsidRDefault="00137DDE" w:rsidP="006839AF">
            <w:pPr>
              <w:widowControl w:val="0"/>
              <w:rPr>
                <w:szCs w:val="24"/>
                <w:lang w:eastAsia="lt-LT"/>
              </w:rPr>
            </w:pPr>
            <w:r>
              <w:rPr>
                <w:szCs w:val="24"/>
                <w:lang w:eastAsia="lt-LT"/>
              </w:rPr>
              <w:t>11.</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874605" w14:textId="77777777" w:rsidR="00137DDE" w:rsidRDefault="00137DDE" w:rsidP="006839AF">
            <w:pPr>
              <w:widowControl w:val="0"/>
              <w:jc w:val="both"/>
              <w:rPr>
                <w:szCs w:val="24"/>
                <w:lang w:eastAsia="lt-LT"/>
              </w:rPr>
            </w:pPr>
            <w:r>
              <w:rPr>
                <w:szCs w:val="24"/>
                <w:lang w:eastAsia="lt-LT"/>
              </w:rPr>
              <w:t>Stebėsenos rodiklio duomenų šaltiniai</w:t>
            </w:r>
          </w:p>
        </w:tc>
        <w:tc>
          <w:tcPr>
            <w:tcW w:w="2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960DF3" w14:textId="47EBDE0C" w:rsidR="00137DDE" w:rsidRDefault="00137DDE" w:rsidP="006839AF">
            <w:pPr>
              <w:widowControl w:val="0"/>
              <w:jc w:val="both"/>
              <w:rPr>
                <w:color w:val="000000"/>
                <w:szCs w:val="24"/>
              </w:rPr>
            </w:pPr>
            <w:r>
              <w:rPr>
                <w:szCs w:val="24"/>
                <w:lang w:eastAsia="lt-LT"/>
              </w:rPr>
              <w:t>Pirminis duomenų šaltinis</w:t>
            </w:r>
            <w:r w:rsidR="00F879B5">
              <w:rPr>
                <w:szCs w:val="24"/>
                <w:lang w:eastAsia="lt-LT"/>
              </w:rPr>
              <w:t xml:space="preserve"> </w:t>
            </w:r>
            <w:r w:rsidR="00F879B5">
              <w:rPr>
                <w:color w:val="000000"/>
                <w:szCs w:val="24"/>
              </w:rPr>
              <w:t xml:space="preserve">– </w:t>
            </w:r>
            <w:r>
              <w:rPr>
                <w:color w:val="000000"/>
                <w:szCs w:val="24"/>
              </w:rPr>
              <w:t xml:space="preserve">perdavimo </w:t>
            </w:r>
            <w:r w:rsidR="00FC6A09">
              <w:rPr>
                <w:color w:val="000000"/>
                <w:szCs w:val="24"/>
              </w:rPr>
              <w:t xml:space="preserve">– </w:t>
            </w:r>
            <w:r>
              <w:rPr>
                <w:color w:val="000000"/>
                <w:szCs w:val="24"/>
              </w:rPr>
              <w:t xml:space="preserve">priėmimo aktai ir (ar) sąskaita faktūra </w:t>
            </w:r>
          </w:p>
          <w:p w14:paraId="55A1FEEA" w14:textId="77777777" w:rsidR="00137DDE" w:rsidRPr="00BE49FB" w:rsidRDefault="00137DDE" w:rsidP="006839AF">
            <w:pPr>
              <w:widowControl w:val="0"/>
              <w:jc w:val="both"/>
              <w:rPr>
                <w:lang w:eastAsia="lt-LT"/>
              </w:rPr>
            </w:pPr>
            <w:r w:rsidRPr="00BE49FB">
              <w:rPr>
                <w:szCs w:val="24"/>
                <w:lang w:eastAsia="lt-LT"/>
              </w:rPr>
              <w:t>Antrinis duomenų šaltinis</w:t>
            </w:r>
            <w:r>
              <w:rPr>
                <w:szCs w:val="24"/>
                <w:lang w:eastAsia="lt-LT"/>
              </w:rPr>
              <w:t xml:space="preserve"> – </w:t>
            </w:r>
            <w:r w:rsidRPr="264D6875">
              <w:rPr>
                <w:lang w:eastAsia="lt-LT"/>
              </w:rPr>
              <w:t>veiklos ataskaitos</w:t>
            </w:r>
            <w:r>
              <w:rPr>
                <w:lang w:eastAsia="lt-LT"/>
              </w:rPr>
              <w:t>, ataskaitos po projekto finansavimo pabaigos.</w:t>
            </w:r>
          </w:p>
        </w:tc>
      </w:tr>
      <w:tr w:rsidR="00137DDE" w14:paraId="0C2F9789" w14:textId="77777777" w:rsidTr="006839A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FDF5CCD" w14:textId="77777777" w:rsidR="00137DDE" w:rsidRDefault="00137DDE" w:rsidP="006839AF">
            <w:pPr>
              <w:widowControl w:val="0"/>
              <w:rPr>
                <w:szCs w:val="24"/>
                <w:lang w:eastAsia="lt-LT"/>
              </w:rPr>
            </w:pPr>
            <w:r>
              <w:rPr>
                <w:szCs w:val="24"/>
                <w:lang w:eastAsia="lt-LT"/>
              </w:rPr>
              <w:t>12.</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F8220D" w14:textId="77777777" w:rsidR="00137DDE" w:rsidRDefault="00137DDE" w:rsidP="006839AF">
            <w:pPr>
              <w:widowControl w:val="0"/>
              <w:jc w:val="both"/>
              <w:rPr>
                <w:szCs w:val="24"/>
                <w:lang w:eastAsia="lt-LT"/>
              </w:rPr>
            </w:pPr>
            <w:r>
              <w:rPr>
                <w:szCs w:val="24"/>
                <w:lang w:eastAsia="lt-LT"/>
              </w:rPr>
              <w:t>Stebėsenos rodiklio reikšmės skaičiavimo periodiškumas</w:t>
            </w:r>
          </w:p>
        </w:tc>
        <w:tc>
          <w:tcPr>
            <w:tcW w:w="2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3F370B" w14:textId="77777777" w:rsidR="00137DDE" w:rsidRPr="00BE49FB" w:rsidRDefault="00137DDE" w:rsidP="006839AF">
            <w:pPr>
              <w:jc w:val="both"/>
              <w:rPr>
                <w:lang w:eastAsia="lt-LT"/>
              </w:rPr>
            </w:pPr>
            <w:r>
              <w:rPr>
                <w:szCs w:val="24"/>
              </w:rPr>
              <w:t>Su veiklos ataskaitomis.</w:t>
            </w:r>
          </w:p>
        </w:tc>
      </w:tr>
      <w:tr w:rsidR="00137DDE" w14:paraId="6DE5E7BB" w14:textId="77777777" w:rsidTr="006839AF">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8D523E3" w14:textId="77777777" w:rsidR="00137DDE" w:rsidRDefault="00137DDE" w:rsidP="006839AF">
            <w:pPr>
              <w:widowControl w:val="0"/>
              <w:rPr>
                <w:szCs w:val="24"/>
                <w:lang w:eastAsia="lt-LT"/>
              </w:rPr>
            </w:pPr>
            <w:r>
              <w:rPr>
                <w:szCs w:val="24"/>
                <w:lang w:eastAsia="lt-LT"/>
              </w:rPr>
              <w:t>13.</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CE6905" w14:textId="77777777" w:rsidR="00137DDE" w:rsidRDefault="00137DDE" w:rsidP="006839AF">
            <w:pPr>
              <w:widowControl w:val="0"/>
              <w:jc w:val="both"/>
              <w:rPr>
                <w:szCs w:val="24"/>
                <w:lang w:eastAsia="lt-LT"/>
              </w:rPr>
            </w:pPr>
            <w:r>
              <w:rPr>
                <w:bCs/>
                <w:szCs w:val="24"/>
                <w:lang w:eastAsia="lt-LT"/>
              </w:rPr>
              <w:t>Stebėsenos rodiklio pasiekimo momentas</w:t>
            </w:r>
          </w:p>
        </w:tc>
        <w:tc>
          <w:tcPr>
            <w:tcW w:w="2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9FCF70" w14:textId="77777777" w:rsidR="00137DDE" w:rsidRPr="00BE49FB" w:rsidRDefault="00137DDE" w:rsidP="006839AF">
            <w:pPr>
              <w:widowControl w:val="0"/>
              <w:jc w:val="both"/>
              <w:rPr>
                <w:lang w:eastAsia="lt-LT"/>
              </w:rPr>
            </w:pPr>
            <w:r w:rsidRPr="00F864E4">
              <w:rPr>
                <w:szCs w:val="24"/>
              </w:rPr>
              <w:t>Projekto veiklų įgyvendinimo metu pasirašius ir (ar) patvirtinus duomenų šaltinio skiltyje nurodytą pirminį dokumentą</w:t>
            </w:r>
            <w:r>
              <w:rPr>
                <w:szCs w:val="24"/>
              </w:rPr>
              <w:t>.</w:t>
            </w:r>
          </w:p>
        </w:tc>
      </w:tr>
      <w:tr w:rsidR="00137DDE" w14:paraId="09119988" w14:textId="77777777" w:rsidTr="006839AF">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F7EE4A" w14:textId="77777777" w:rsidR="00137DDE" w:rsidRDefault="00137DDE" w:rsidP="006839AF">
            <w:pPr>
              <w:widowControl w:val="0"/>
              <w:rPr>
                <w:szCs w:val="24"/>
                <w:lang w:eastAsia="lt-LT"/>
              </w:rPr>
            </w:pPr>
            <w:r>
              <w:rPr>
                <w:szCs w:val="24"/>
                <w:lang w:eastAsia="lt-LT"/>
              </w:rPr>
              <w:t>14.</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7D6260" w14:textId="77777777" w:rsidR="00137DDE" w:rsidRDefault="00137DDE" w:rsidP="006839AF">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33E060" w14:textId="77777777" w:rsidR="00137DDE" w:rsidRDefault="00137DDE" w:rsidP="006839AF">
            <w:pPr>
              <w:widowControl w:val="0"/>
              <w:jc w:val="both"/>
              <w:rPr>
                <w:lang w:eastAsia="lt-LT"/>
              </w:rPr>
            </w:pPr>
            <w:r>
              <w:rPr>
                <w:lang w:eastAsia="lt-LT"/>
              </w:rPr>
              <w:t>P</w:t>
            </w:r>
            <w:r w:rsidRPr="264D6875">
              <w:rPr>
                <w:lang w:eastAsia="lt-LT"/>
              </w:rPr>
              <w:t>rojekto vykdytojas</w:t>
            </w:r>
            <w:r>
              <w:rPr>
                <w:lang w:eastAsia="lt-LT"/>
              </w:rPr>
              <w:t>.</w:t>
            </w:r>
          </w:p>
          <w:p w14:paraId="2733CB79" w14:textId="77777777" w:rsidR="00137DDE" w:rsidRPr="00BE49FB" w:rsidRDefault="00137DDE" w:rsidP="006839AF">
            <w:pPr>
              <w:widowControl w:val="0"/>
              <w:jc w:val="both"/>
              <w:rPr>
                <w:lang w:eastAsia="lt-LT"/>
              </w:rPr>
            </w:pPr>
            <w:r>
              <w:rPr>
                <w:lang w:eastAsia="lt-LT"/>
              </w:rPr>
              <w:t>Už stebėsenos rodiklio aprašymo kortelę atsakinga Lietuvos Respublikos aplinkos ministerija.</w:t>
            </w:r>
          </w:p>
        </w:tc>
      </w:tr>
      <w:tr w:rsidR="00137DDE" w14:paraId="58C3BE05" w14:textId="77777777" w:rsidTr="006839AF">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33BAF35" w14:textId="77777777" w:rsidR="00137DDE" w:rsidRDefault="00137DDE" w:rsidP="006839AF">
            <w:pPr>
              <w:widowControl w:val="0"/>
              <w:rPr>
                <w:szCs w:val="24"/>
                <w:lang w:eastAsia="lt-LT"/>
              </w:rPr>
            </w:pPr>
            <w:r>
              <w:rPr>
                <w:szCs w:val="24"/>
                <w:lang w:eastAsia="lt-LT"/>
              </w:rPr>
              <w:t>15.</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BD2B98" w14:textId="77777777" w:rsidR="00137DDE" w:rsidRDefault="00137DDE" w:rsidP="006839AF">
            <w:pPr>
              <w:widowControl w:val="0"/>
              <w:jc w:val="both"/>
              <w:rPr>
                <w:szCs w:val="24"/>
                <w:lang w:eastAsia="lt-LT"/>
              </w:rPr>
            </w:pPr>
            <w:r>
              <w:rPr>
                <w:szCs w:val="24"/>
                <w:lang w:eastAsia="lt-LT"/>
              </w:rPr>
              <w:t>Įstaigos padalinys ir kontaktinis telefono numeris</w:t>
            </w:r>
          </w:p>
        </w:tc>
        <w:tc>
          <w:tcPr>
            <w:tcW w:w="2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3E278F" w14:textId="77777777" w:rsidR="00137DDE" w:rsidRPr="00BE49FB" w:rsidRDefault="00137DDE" w:rsidP="006839AF">
            <w:pPr>
              <w:widowControl w:val="0"/>
              <w:jc w:val="both"/>
              <w:rPr>
                <w:szCs w:val="24"/>
                <w:lang w:eastAsia="lt-LT"/>
              </w:rPr>
            </w:pPr>
            <w:r w:rsidRPr="00BE49FB">
              <w:rPr>
                <w:szCs w:val="24"/>
                <w:lang w:eastAsia="lt-LT"/>
              </w:rPr>
              <w:t>Strateginio valdymo ir investicijų departamento</w:t>
            </w:r>
          </w:p>
          <w:p w14:paraId="0A80726B" w14:textId="77777777" w:rsidR="00137DDE" w:rsidRDefault="00137DDE" w:rsidP="006839AF">
            <w:pPr>
              <w:widowControl w:val="0"/>
              <w:jc w:val="both"/>
              <w:rPr>
                <w:szCs w:val="24"/>
                <w:lang w:eastAsia="lt-LT"/>
              </w:rPr>
            </w:pPr>
            <w:r>
              <w:rPr>
                <w:szCs w:val="24"/>
                <w:lang w:eastAsia="lt-LT"/>
              </w:rPr>
              <w:t>Europos Sąjungos</w:t>
            </w:r>
            <w:r w:rsidRPr="00BE49FB">
              <w:rPr>
                <w:szCs w:val="24"/>
                <w:lang w:eastAsia="lt-LT"/>
              </w:rPr>
              <w:t xml:space="preserve"> investicijų planavimo skyrius</w:t>
            </w:r>
            <w:r>
              <w:rPr>
                <w:szCs w:val="24"/>
                <w:lang w:eastAsia="lt-LT"/>
              </w:rPr>
              <w:t>,</w:t>
            </w:r>
          </w:p>
          <w:p w14:paraId="7CB221B3" w14:textId="77777777" w:rsidR="00137DDE" w:rsidRPr="00BE49FB" w:rsidRDefault="00137DDE" w:rsidP="006839AF">
            <w:pPr>
              <w:widowControl w:val="0"/>
              <w:jc w:val="both"/>
              <w:rPr>
                <w:szCs w:val="24"/>
                <w:lang w:eastAsia="lt-LT"/>
              </w:rPr>
            </w:pPr>
            <w:r>
              <w:rPr>
                <w:szCs w:val="24"/>
                <w:lang w:eastAsia="lt-LT"/>
              </w:rPr>
              <w:t>t</w:t>
            </w:r>
            <w:r w:rsidRPr="00BE49FB">
              <w:rPr>
                <w:szCs w:val="24"/>
                <w:lang w:eastAsia="lt-LT"/>
              </w:rPr>
              <w:t>el. 8 696 80</w:t>
            </w:r>
            <w:r>
              <w:rPr>
                <w:szCs w:val="24"/>
                <w:lang w:eastAsia="lt-LT"/>
              </w:rPr>
              <w:t xml:space="preserve"> </w:t>
            </w:r>
            <w:r w:rsidRPr="00BE49FB">
              <w:rPr>
                <w:szCs w:val="24"/>
                <w:lang w:eastAsia="lt-LT"/>
              </w:rPr>
              <w:t>659</w:t>
            </w:r>
          </w:p>
        </w:tc>
      </w:tr>
      <w:tr w:rsidR="00137DDE" w14:paraId="432C9D46" w14:textId="77777777" w:rsidTr="006839AF">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85DB888" w14:textId="77777777" w:rsidR="00137DDE" w:rsidRDefault="00137DDE" w:rsidP="006839AF">
            <w:pPr>
              <w:widowControl w:val="0"/>
              <w:rPr>
                <w:szCs w:val="24"/>
                <w:lang w:eastAsia="lt-LT"/>
              </w:rPr>
            </w:pPr>
            <w:r>
              <w:rPr>
                <w:szCs w:val="24"/>
                <w:lang w:eastAsia="lt-LT"/>
              </w:rPr>
              <w:t>16.</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E7D16C4" w14:textId="77777777" w:rsidR="00137DDE" w:rsidRDefault="00137DDE" w:rsidP="006839AF">
            <w:pPr>
              <w:widowControl w:val="0"/>
              <w:jc w:val="both"/>
              <w:rPr>
                <w:szCs w:val="24"/>
                <w:lang w:eastAsia="lt-LT"/>
              </w:rPr>
            </w:pPr>
            <w:r>
              <w:rPr>
                <w:szCs w:val="24"/>
                <w:lang w:eastAsia="lt-LT"/>
              </w:rPr>
              <w:t>Kita svarbi informacija</w:t>
            </w:r>
          </w:p>
        </w:tc>
        <w:tc>
          <w:tcPr>
            <w:tcW w:w="25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DF437B" w14:textId="716696E5" w:rsidR="00137DDE" w:rsidRDefault="000A09DF" w:rsidP="006839AF">
            <w:pPr>
              <w:widowControl w:val="0"/>
              <w:jc w:val="both"/>
              <w:rPr>
                <w:szCs w:val="24"/>
              </w:rPr>
            </w:pPr>
            <w:r>
              <w:rPr>
                <w:szCs w:val="24"/>
              </w:rPr>
              <w:t>-</w:t>
            </w:r>
          </w:p>
        </w:tc>
      </w:tr>
    </w:tbl>
    <w:p w14:paraId="6C534B8F" w14:textId="77777777" w:rsidR="00E6737A" w:rsidRDefault="00E6737A" w:rsidP="003C6497">
      <w:pPr>
        <w:ind w:left="10490"/>
        <w:jc w:val="both"/>
        <w:sectPr w:rsidR="00E6737A" w:rsidSect="00CD4344">
          <w:pgSz w:w="16838" w:h="11906" w:orient="landscape"/>
          <w:pgMar w:top="1701" w:right="567" w:bottom="1134" w:left="1134" w:header="567" w:footer="567" w:gutter="0"/>
          <w:pgNumType w:start="1"/>
          <w:cols w:space="1296"/>
          <w:titlePg/>
          <w:docGrid w:linePitch="360"/>
        </w:sectPr>
      </w:pPr>
    </w:p>
    <w:p w14:paraId="2DB8D4F5" w14:textId="6C23FEA9" w:rsidR="003C6497" w:rsidRDefault="003C6497" w:rsidP="0031202E">
      <w:pPr>
        <w:ind w:left="10490"/>
        <w:jc w:val="both"/>
        <w:rPr>
          <w:szCs w:val="24"/>
        </w:rPr>
      </w:pPr>
      <w:r>
        <w:lastRenderedPageBreak/>
        <w:t>Plėtros programos pažangos priemonės Nr. 02-001-06-</w:t>
      </w:r>
      <w:r w:rsidR="00A515F0">
        <w:t>06</w:t>
      </w:r>
      <w:r>
        <w:t>-0</w:t>
      </w:r>
      <w:r w:rsidR="00A515F0">
        <w:t>1</w:t>
      </w:r>
      <w:r>
        <w:t xml:space="preserve"> „</w:t>
      </w:r>
      <w:r w:rsidR="00A515F0">
        <w:t>Didinti atsparumą ekstremaliems h</w:t>
      </w:r>
      <w:r w:rsidR="00444EC3">
        <w:t>idr</w:t>
      </w:r>
      <w:r w:rsidR="00A515F0">
        <w:t>ometeorologiniams reiškiniams</w:t>
      </w:r>
      <w:r>
        <w:t>“ veiklos „</w:t>
      </w:r>
      <w:r w:rsidR="00444EC3">
        <w:t>Visuomenės</w:t>
      </w:r>
      <w:r w:rsidR="00D56F95">
        <w:t xml:space="preserve"> ir suinteresuotų grupių informavimas klimato kaitos švelninimo ir prisitaikymo prie klimato kaitos klausimais</w:t>
      </w:r>
      <w:r>
        <w:t xml:space="preserve">“ projektų finansavimo </w:t>
      </w:r>
      <w:r>
        <w:rPr>
          <w:szCs w:val="24"/>
        </w:rPr>
        <w:t>sąlygų aprašo</w:t>
      </w:r>
      <w:r w:rsidRPr="002750DE">
        <w:rPr>
          <w:szCs w:val="24"/>
        </w:rPr>
        <w:t xml:space="preserve"> </w:t>
      </w:r>
    </w:p>
    <w:p w14:paraId="26CE8064" w14:textId="77777777" w:rsidR="003C6497" w:rsidRPr="002750DE" w:rsidRDefault="003C6497" w:rsidP="003C6497">
      <w:pPr>
        <w:ind w:left="10368" w:firstLine="122"/>
        <w:rPr>
          <w:szCs w:val="24"/>
        </w:rPr>
      </w:pPr>
      <w:r>
        <w:rPr>
          <w:szCs w:val="24"/>
        </w:rPr>
        <w:t>2</w:t>
      </w:r>
      <w:r w:rsidRPr="002750DE">
        <w:rPr>
          <w:szCs w:val="24"/>
        </w:rPr>
        <w:t xml:space="preserve"> priedas</w:t>
      </w:r>
    </w:p>
    <w:p w14:paraId="7DFBF650" w14:textId="77777777" w:rsidR="003C6497" w:rsidRDefault="003C6497" w:rsidP="003C6497">
      <w:pPr>
        <w:jc w:val="center"/>
        <w:rPr>
          <w:rFonts w:eastAsia="Calibri"/>
          <w:b/>
          <w:bCs/>
          <w:szCs w:val="24"/>
        </w:rPr>
      </w:pPr>
    </w:p>
    <w:p w14:paraId="46255C77" w14:textId="77777777" w:rsidR="003C6497" w:rsidRDefault="003C6497" w:rsidP="003C6497">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22590F62" w14:textId="77777777" w:rsidR="003C6497" w:rsidRDefault="003C6497" w:rsidP="003C6497">
      <w:pPr>
        <w:jc w:val="center"/>
        <w:rPr>
          <w:rFonts w:eastAsia="Calibri"/>
          <w:b/>
          <w:bCs/>
          <w:szCs w:val="24"/>
        </w:rPr>
      </w:pPr>
    </w:p>
    <w:p w14:paraId="4DAFE763" w14:textId="77777777" w:rsidR="003C6497" w:rsidRDefault="003C6497" w:rsidP="003C6497">
      <w:pPr>
        <w:spacing w:line="276" w:lineRule="auto"/>
        <w:jc w:val="both"/>
        <w:rPr>
          <w:rFonts w:eastAsia="Calibri"/>
          <w:bCs/>
          <w:szCs w:val="24"/>
        </w:rPr>
      </w:pPr>
      <w:r>
        <w:rPr>
          <w:rFonts w:eastAsia="Calibri"/>
          <w:bCs/>
          <w:szCs w:val="24"/>
        </w:rPr>
        <w:t xml:space="preserve">Finansavimo šaltinis, pagal kurį finansuojamas projektas: </w:t>
      </w:r>
    </w:p>
    <w:p w14:paraId="704C9110" w14:textId="77777777" w:rsidR="003C6497" w:rsidRDefault="003C6497" w:rsidP="003C6497">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4465F352" w14:textId="77777777" w:rsidR="003C6497" w:rsidRDefault="003C6497" w:rsidP="003C6497">
      <w:pPr>
        <w:spacing w:line="276" w:lineRule="auto"/>
        <w:jc w:val="both"/>
        <w:rPr>
          <w:rFonts w:eastAsia="Calibri"/>
          <w:bCs/>
          <w:szCs w:val="24"/>
        </w:rPr>
      </w:pPr>
      <w:r>
        <w:rPr>
          <w:rFonts w:ascii="Wingdings 2" w:eastAsia="Wingdings 2" w:hAnsi="Wingdings 2" w:cs="Wingdings 2"/>
        </w:rPr>
        <w:t></w:t>
      </w:r>
      <w:r>
        <w:t>Europos Sąjungos fondų i</w:t>
      </w:r>
      <w:r>
        <w:rPr>
          <w:rFonts w:eastAsia="Calibri"/>
          <w:bCs/>
          <w:szCs w:val="24"/>
        </w:rPr>
        <w:t>nvesticijų programa (toliau – ESIP)</w:t>
      </w:r>
    </w:p>
    <w:p w14:paraId="163468D5" w14:textId="77777777" w:rsidR="003C6497" w:rsidRDefault="003C6497" w:rsidP="003C6497">
      <w:pPr>
        <w:spacing w:line="276" w:lineRule="auto"/>
        <w:jc w:val="both"/>
        <w:rPr>
          <w:rFonts w:eastAsia="Calibri"/>
          <w:bCs/>
          <w:szCs w:val="24"/>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455"/>
        <w:gridCol w:w="7784"/>
      </w:tblGrid>
      <w:tr w:rsidR="003C6497" w14:paraId="6FD01CB2" w14:textId="77777777" w:rsidTr="006839AF">
        <w:tc>
          <w:tcPr>
            <w:tcW w:w="1929" w:type="dxa"/>
          </w:tcPr>
          <w:p w14:paraId="73A67743" w14:textId="77777777" w:rsidR="003C6497" w:rsidRDefault="003C6497" w:rsidP="006839AF">
            <w:pPr>
              <w:jc w:val="center"/>
              <w:rPr>
                <w:rFonts w:eastAsia="Calibri"/>
                <w:b/>
                <w:szCs w:val="24"/>
              </w:rPr>
            </w:pPr>
            <w:r>
              <w:rPr>
                <w:rFonts w:eastAsia="Calibri"/>
                <w:b/>
                <w:szCs w:val="24"/>
              </w:rPr>
              <w:t>Aplinkos tikslai</w:t>
            </w:r>
          </w:p>
          <w:p w14:paraId="543A34E8" w14:textId="77777777" w:rsidR="003C6497" w:rsidRDefault="003C6497" w:rsidP="006839AF">
            <w:pPr>
              <w:jc w:val="both"/>
              <w:rPr>
                <w:rFonts w:eastAsia="Calibri"/>
                <w:b/>
                <w:szCs w:val="24"/>
              </w:rPr>
            </w:pPr>
          </w:p>
        </w:tc>
        <w:tc>
          <w:tcPr>
            <w:tcW w:w="5455" w:type="dxa"/>
          </w:tcPr>
          <w:p w14:paraId="059544DB" w14:textId="77777777" w:rsidR="0001746C" w:rsidRDefault="0001746C" w:rsidP="0001746C">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7594D227" w14:textId="77777777" w:rsidR="003C6497" w:rsidRPr="007D6F63" w:rsidRDefault="003C6497" w:rsidP="006839AF">
            <w:pPr>
              <w:jc w:val="both"/>
              <w:rPr>
                <w:rFonts w:eastAsia="Calibri"/>
                <w:b/>
                <w:szCs w:val="24"/>
              </w:rPr>
            </w:pPr>
          </w:p>
        </w:tc>
        <w:tc>
          <w:tcPr>
            <w:tcW w:w="7784" w:type="dxa"/>
          </w:tcPr>
          <w:p w14:paraId="694F0C30" w14:textId="77777777" w:rsidR="003C6497" w:rsidRPr="007D6F63" w:rsidRDefault="003C6497" w:rsidP="006839AF">
            <w:pPr>
              <w:jc w:val="center"/>
              <w:rPr>
                <w:rFonts w:eastAsia="Calibri"/>
                <w:i/>
                <w:sz w:val="20"/>
              </w:rPr>
            </w:pPr>
            <w:r w:rsidRPr="007D6F63">
              <w:rPr>
                <w:rFonts w:eastAsia="Calibri"/>
                <w:b/>
                <w:szCs w:val="24"/>
              </w:rPr>
              <w:t>Pagrindimo dokumentai</w:t>
            </w:r>
          </w:p>
          <w:p w14:paraId="18938E8B" w14:textId="77777777" w:rsidR="003C6497" w:rsidRPr="007D6F63" w:rsidRDefault="003C6497" w:rsidP="006839AF">
            <w:pPr>
              <w:jc w:val="both"/>
              <w:rPr>
                <w:rFonts w:eastAsia="Calibri"/>
                <w:i/>
                <w:szCs w:val="24"/>
              </w:rPr>
            </w:pPr>
          </w:p>
        </w:tc>
      </w:tr>
      <w:tr w:rsidR="003C6497" w14:paraId="03CA6F52" w14:textId="77777777" w:rsidTr="006839AF">
        <w:tc>
          <w:tcPr>
            <w:tcW w:w="1929" w:type="dxa"/>
          </w:tcPr>
          <w:p w14:paraId="1DE9CD54" w14:textId="77777777" w:rsidR="003C6497" w:rsidRDefault="003C6497" w:rsidP="006839AF">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455" w:type="dxa"/>
          </w:tcPr>
          <w:p w14:paraId="2D76E250" w14:textId="77777777" w:rsidR="003C6497" w:rsidRDefault="003C6497" w:rsidP="00FC6A09">
            <w:pPr>
              <w:jc w:val="both"/>
              <w:rPr>
                <w:rFonts w:eastAsia="Calibri"/>
                <w:bCs/>
                <w:iCs/>
                <w:szCs w:val="24"/>
              </w:rPr>
            </w:pPr>
            <w:bookmarkStart w:id="1" w:name="_Hlk140761408"/>
            <w:r w:rsidRPr="007D6F63">
              <w:rPr>
                <w:rFonts w:eastAsia="Calibri"/>
                <w:bCs/>
                <w:iCs/>
                <w:szCs w:val="24"/>
              </w:rPr>
              <w:t>Vertinama, kad planuojama įgyvendinti priemonė nedaro poveikio šiam aplinkos tikslui arba galima</w:t>
            </w:r>
            <w:r>
              <w:rPr>
                <w:rFonts w:eastAsia="Calibri"/>
                <w:bCs/>
                <w:iCs/>
                <w:szCs w:val="24"/>
              </w:rPr>
              <w:t>s</w:t>
            </w:r>
            <w:r w:rsidRPr="007D6F63">
              <w:rPr>
                <w:rFonts w:eastAsia="Calibri"/>
                <w:bCs/>
                <w:iCs/>
                <w:szCs w:val="24"/>
              </w:rPr>
              <w:t xml:space="preserve"> poveikis nereikšmingas, t. y. planuojama, kad įgyvendinama priemonė </w:t>
            </w:r>
            <w:r>
              <w:rPr>
                <w:rFonts w:eastAsia="Calibri"/>
                <w:bCs/>
                <w:iCs/>
                <w:szCs w:val="24"/>
              </w:rPr>
              <w:t>ne</w:t>
            </w:r>
            <w:r w:rsidRPr="007D6F63">
              <w:rPr>
                <w:rFonts w:eastAsia="Calibri"/>
                <w:bCs/>
                <w:iCs/>
                <w:szCs w:val="24"/>
              </w:rPr>
              <w:t>prisidės prie išmetamų šiltnamio efektą sukeliančių dujų išsiskyrimo. Planuojama priemonės veikla (pagal pobūdį) neturi tiesioginio ar netiesioginio neigiamo poveikio šiam aplinkos tikslui.</w:t>
            </w:r>
          </w:p>
          <w:p w14:paraId="44D4E5E3" w14:textId="349D11BB" w:rsidR="003C6497" w:rsidRPr="007D6F63" w:rsidRDefault="003406E6" w:rsidP="00FC6A09">
            <w:pPr>
              <w:jc w:val="both"/>
              <w:rPr>
                <w:rFonts w:eastAsia="Calibri"/>
                <w:bCs/>
                <w:i/>
                <w:sz w:val="20"/>
              </w:rPr>
            </w:pPr>
            <w:r>
              <w:rPr>
                <w:rFonts w:eastAsia="Calibri"/>
                <w:bCs/>
                <w:iCs/>
                <w:szCs w:val="24"/>
              </w:rPr>
              <w:t xml:space="preserve">Siekiant </w:t>
            </w:r>
            <w:r w:rsidR="009841E8">
              <w:rPr>
                <w:rFonts w:eastAsia="Calibri"/>
                <w:bCs/>
                <w:iCs/>
                <w:szCs w:val="24"/>
              </w:rPr>
              <w:t xml:space="preserve">didinti visuomenės </w:t>
            </w:r>
            <w:r w:rsidR="00C0602C">
              <w:rPr>
                <w:rFonts w:eastAsia="Calibri"/>
                <w:bCs/>
                <w:iCs/>
                <w:szCs w:val="24"/>
              </w:rPr>
              <w:t xml:space="preserve">ir suinteresuotų grupių </w:t>
            </w:r>
            <w:r w:rsidR="009841E8">
              <w:rPr>
                <w:rFonts w:eastAsia="Calibri"/>
                <w:bCs/>
                <w:iCs/>
                <w:szCs w:val="24"/>
              </w:rPr>
              <w:t>informuotumą</w:t>
            </w:r>
            <w:r w:rsidR="0024571E">
              <w:rPr>
                <w:rFonts w:eastAsia="Calibri"/>
                <w:bCs/>
                <w:iCs/>
                <w:szCs w:val="24"/>
              </w:rPr>
              <w:t xml:space="preserve"> apie klimato kaitą</w:t>
            </w:r>
            <w:r w:rsidR="00F7188F">
              <w:rPr>
                <w:rFonts w:eastAsia="Calibri"/>
                <w:bCs/>
                <w:iCs/>
                <w:szCs w:val="24"/>
              </w:rPr>
              <w:t xml:space="preserve"> ir prisitaikymą prie jos, bus </w:t>
            </w:r>
            <w:r w:rsidR="00BE5305">
              <w:rPr>
                <w:rFonts w:eastAsia="Calibri"/>
                <w:bCs/>
                <w:iCs/>
                <w:szCs w:val="24"/>
              </w:rPr>
              <w:t>įgyvendinamos viešinimo priemonės</w:t>
            </w:r>
            <w:r w:rsidR="00DB16F3">
              <w:rPr>
                <w:rFonts w:eastAsia="Calibri"/>
                <w:bCs/>
                <w:iCs/>
                <w:szCs w:val="24"/>
              </w:rPr>
              <w:t xml:space="preserve">, skirtos pagerinti teorinius ir praktinius gyventojų </w:t>
            </w:r>
            <w:r w:rsidR="002E77ED">
              <w:rPr>
                <w:rFonts w:eastAsia="Calibri"/>
                <w:bCs/>
                <w:iCs/>
                <w:szCs w:val="24"/>
              </w:rPr>
              <w:t xml:space="preserve">įgūdžius </w:t>
            </w:r>
            <w:r w:rsidR="002E77ED" w:rsidRPr="00B7731C">
              <w:rPr>
                <w:rFonts w:eastAsia="Calibri"/>
                <w:bCs/>
                <w:iCs/>
                <w:szCs w:val="24"/>
              </w:rPr>
              <w:t xml:space="preserve">kurie leistų tinkamai pasiruošti su klimato kaita </w:t>
            </w:r>
            <w:r w:rsidR="002E77ED" w:rsidRPr="00B7731C">
              <w:rPr>
                <w:rFonts w:eastAsia="Calibri"/>
                <w:bCs/>
                <w:iCs/>
                <w:szCs w:val="24"/>
              </w:rPr>
              <w:lastRenderedPageBreak/>
              <w:t>susijusioms grėsmėms ir taip sumažinti jų keliamą riziką.</w:t>
            </w:r>
            <w:r w:rsidR="005318CA">
              <w:rPr>
                <w:rFonts w:eastAsia="Calibri"/>
                <w:bCs/>
                <w:iCs/>
                <w:szCs w:val="24"/>
              </w:rPr>
              <w:t xml:space="preserve"> </w:t>
            </w:r>
            <w:bookmarkEnd w:id="1"/>
          </w:p>
        </w:tc>
        <w:tc>
          <w:tcPr>
            <w:tcW w:w="7784" w:type="dxa"/>
          </w:tcPr>
          <w:p w14:paraId="38063B75" w14:textId="77777777" w:rsidR="000E3EEE" w:rsidRDefault="000E3EEE" w:rsidP="000E3EEE">
            <w:pPr>
              <w:jc w:val="both"/>
              <w:rPr>
                <w:bCs/>
                <w:szCs w:val="24"/>
              </w:rPr>
            </w:pPr>
            <w:r w:rsidRPr="007D6F63">
              <w:rPr>
                <w:bCs/>
                <w:szCs w:val="24"/>
              </w:rPr>
              <w:lastRenderedPageBreak/>
              <w:t xml:space="preserve">Netaikoma, nes </w:t>
            </w:r>
            <w:r w:rsidRPr="007D6F63">
              <w:rPr>
                <w:rFonts w:eastAsia="Calibri"/>
                <w:bCs/>
                <w:iCs/>
                <w:szCs w:val="24"/>
              </w:rPr>
              <w:t xml:space="preserve">priemonės veikla </w:t>
            </w:r>
            <w:r w:rsidRPr="007D6F63">
              <w:rPr>
                <w:bCs/>
                <w:szCs w:val="24"/>
              </w:rPr>
              <w:t>atitinka tikslą.</w:t>
            </w:r>
          </w:p>
          <w:p w14:paraId="3684129A" w14:textId="0F4EBABE" w:rsidR="003C6497" w:rsidRPr="007D6F63" w:rsidRDefault="003C6497" w:rsidP="006839AF">
            <w:pPr>
              <w:tabs>
                <w:tab w:val="left" w:pos="589"/>
              </w:tabs>
              <w:jc w:val="both"/>
              <w:rPr>
                <w:rFonts w:eastAsia="Calibri"/>
                <w:i/>
                <w:sz w:val="20"/>
              </w:rPr>
            </w:pPr>
          </w:p>
        </w:tc>
      </w:tr>
      <w:tr w:rsidR="003C6497" w14:paraId="0E3EEDAA" w14:textId="77777777" w:rsidTr="006839AF">
        <w:tc>
          <w:tcPr>
            <w:tcW w:w="1929" w:type="dxa"/>
          </w:tcPr>
          <w:p w14:paraId="081D5A4F" w14:textId="77777777" w:rsidR="003C6497" w:rsidRDefault="003C6497" w:rsidP="006839AF">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5455" w:type="dxa"/>
          </w:tcPr>
          <w:p w14:paraId="691E410B" w14:textId="77777777" w:rsidR="003C6497" w:rsidRDefault="003C6497" w:rsidP="006839AF">
            <w:pPr>
              <w:jc w:val="both"/>
              <w:rPr>
                <w:rFonts w:eastAsia="Calibri"/>
                <w:bCs/>
                <w:iCs/>
                <w:szCs w:val="24"/>
              </w:rPr>
            </w:pPr>
            <w:r w:rsidRPr="007D6F63">
              <w:rPr>
                <w:rFonts w:eastAsia="Calibri"/>
                <w:bCs/>
                <w:iCs/>
                <w:szCs w:val="24"/>
              </w:rPr>
              <w:t xml:space="preserve">Vertinama, kad planuojama įgyvendinti priemonė nedaro poveikio šiam aplinkos tikslui arba galima poveikis nereikšmingas, t. y. planuojama, kad įgyvendinama priemonė </w:t>
            </w:r>
            <w:r>
              <w:rPr>
                <w:rFonts w:eastAsia="Calibri"/>
                <w:bCs/>
                <w:iCs/>
                <w:szCs w:val="24"/>
              </w:rPr>
              <w:t>nepadidins</w:t>
            </w:r>
            <w:r w:rsidRPr="007D6F63">
              <w:rPr>
                <w:rFonts w:eastAsia="Calibri"/>
                <w:bCs/>
                <w:iCs/>
                <w:szCs w:val="24"/>
              </w:rPr>
              <w:t xml:space="preserve"> išmetamų šiltnamio efektą sukelianči</w:t>
            </w:r>
            <w:r>
              <w:rPr>
                <w:rFonts w:eastAsia="Calibri"/>
                <w:bCs/>
                <w:iCs/>
                <w:szCs w:val="24"/>
              </w:rPr>
              <w:t>ų</w:t>
            </w:r>
            <w:r w:rsidRPr="007D6F63">
              <w:rPr>
                <w:rFonts w:eastAsia="Calibri"/>
                <w:bCs/>
                <w:iCs/>
                <w:szCs w:val="24"/>
              </w:rPr>
              <w:t xml:space="preserve"> dujų išsiskyrim</w:t>
            </w:r>
            <w:r>
              <w:rPr>
                <w:rFonts w:eastAsia="Calibri"/>
                <w:bCs/>
                <w:iCs/>
                <w:szCs w:val="24"/>
              </w:rPr>
              <w:t>o</w:t>
            </w:r>
            <w:r w:rsidRPr="007D6F63">
              <w:rPr>
                <w:rFonts w:eastAsia="Calibri"/>
                <w:bCs/>
                <w:iCs/>
                <w:szCs w:val="24"/>
              </w:rPr>
              <w:t>. Planuojama priemonės veikla neturi tiesioginio ar netiesioginio neigiamo poveikio šiam aplinkos tikslui.</w:t>
            </w:r>
          </w:p>
          <w:p w14:paraId="48B2339D" w14:textId="14420CBA" w:rsidR="003C6497" w:rsidRPr="007D6F63" w:rsidRDefault="005817CE" w:rsidP="005817CE">
            <w:pPr>
              <w:jc w:val="both"/>
              <w:rPr>
                <w:rFonts w:eastAsia="Calibri"/>
                <w:bCs/>
                <w:szCs w:val="24"/>
              </w:rPr>
            </w:pPr>
            <w:r>
              <w:rPr>
                <w:rFonts w:eastAsia="Calibri"/>
                <w:bCs/>
                <w:iCs/>
                <w:szCs w:val="24"/>
              </w:rPr>
              <w:t xml:space="preserve">Siekiant didinti visuomenės ir suinteresuotų grupių informuotumą apie klimato kaitą ir prisitaikymą prie jos, bus įgyvendinamos viešinimo priemonės, skirtos pagerinti teorinius ir praktinius gyventojų įgūdžius </w:t>
            </w:r>
            <w:r w:rsidRPr="00B7731C">
              <w:rPr>
                <w:rFonts w:eastAsia="Calibri"/>
                <w:bCs/>
                <w:iCs/>
                <w:szCs w:val="24"/>
              </w:rPr>
              <w:t>kurie leistų tinkamai pasiruošti su klimato kaita susijusioms grėsmėms ir taip sumažinti jų keliamą riziką</w:t>
            </w:r>
            <w:r>
              <w:rPr>
                <w:rFonts w:eastAsia="Calibri"/>
                <w:bCs/>
                <w:iCs/>
                <w:szCs w:val="24"/>
              </w:rPr>
              <w:t>.</w:t>
            </w:r>
            <w:r w:rsidR="00900590">
              <w:rPr>
                <w:rFonts w:eastAsia="Calibri"/>
                <w:bCs/>
                <w:iCs/>
                <w:szCs w:val="24"/>
              </w:rPr>
              <w:t xml:space="preserve"> </w:t>
            </w:r>
            <w:r w:rsidR="00900590" w:rsidRPr="003A448C">
              <w:rPr>
                <w:rFonts w:eastAsia="Calibri"/>
                <w:bCs/>
              </w:rPr>
              <w:t>Ši veikla svariai prisideda prie šio aplinkos tikslo</w:t>
            </w:r>
            <w:r w:rsidR="00900590">
              <w:rPr>
                <w:rFonts w:eastAsia="Calibri"/>
                <w:i/>
              </w:rPr>
              <w:t>.</w:t>
            </w:r>
          </w:p>
        </w:tc>
        <w:tc>
          <w:tcPr>
            <w:tcW w:w="7784" w:type="dxa"/>
          </w:tcPr>
          <w:p w14:paraId="034E3D2E" w14:textId="77777777" w:rsidR="000E3EEE" w:rsidRDefault="000E3EEE" w:rsidP="000E3EEE">
            <w:pPr>
              <w:jc w:val="both"/>
              <w:rPr>
                <w:bCs/>
                <w:szCs w:val="24"/>
              </w:rPr>
            </w:pPr>
            <w:r w:rsidRPr="007D6F63">
              <w:rPr>
                <w:bCs/>
                <w:szCs w:val="24"/>
              </w:rPr>
              <w:t xml:space="preserve">Netaikoma, nes </w:t>
            </w:r>
            <w:r w:rsidRPr="007D6F63">
              <w:rPr>
                <w:rFonts w:eastAsia="Calibri"/>
                <w:bCs/>
                <w:iCs/>
                <w:szCs w:val="24"/>
              </w:rPr>
              <w:t xml:space="preserve">priemonės veikla </w:t>
            </w:r>
            <w:r w:rsidRPr="007D6F63">
              <w:rPr>
                <w:bCs/>
                <w:szCs w:val="24"/>
              </w:rPr>
              <w:t>atitinka tikslą.</w:t>
            </w:r>
          </w:p>
          <w:p w14:paraId="7772E819" w14:textId="37DA4461" w:rsidR="003C6497" w:rsidRPr="007D6F63" w:rsidRDefault="003C6497" w:rsidP="006839AF">
            <w:pPr>
              <w:jc w:val="both"/>
              <w:rPr>
                <w:rFonts w:eastAsia="Calibri"/>
                <w:b/>
                <w:szCs w:val="24"/>
              </w:rPr>
            </w:pPr>
          </w:p>
        </w:tc>
      </w:tr>
      <w:tr w:rsidR="003C6497" w14:paraId="2BC4384E" w14:textId="77777777" w:rsidTr="006839AF">
        <w:tc>
          <w:tcPr>
            <w:tcW w:w="1929" w:type="dxa"/>
          </w:tcPr>
          <w:p w14:paraId="1F303980" w14:textId="77777777" w:rsidR="003C6497" w:rsidRDefault="003C6497" w:rsidP="006839AF">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5455" w:type="dxa"/>
          </w:tcPr>
          <w:p w14:paraId="181A9375" w14:textId="77777777" w:rsidR="003C6497" w:rsidRDefault="003C6497" w:rsidP="006839AF">
            <w:pPr>
              <w:jc w:val="both"/>
              <w:rPr>
                <w:rFonts w:eastAsia="Calibri"/>
                <w:b/>
                <w:szCs w:val="24"/>
              </w:rPr>
            </w:pPr>
            <w:r>
              <w:rPr>
                <w:bCs/>
                <w:szCs w:val="24"/>
              </w:rPr>
              <w:t>Vertinama, kad planuojama priemonė neturi numatomo poveikio šiam aplinkos tikslui arba numatomas jos poveikis nereikšmingas, t. y. nedaro tiesioginio ir pirminio netiesioginio poveikio visą gyvavimo ciklą, ir laikoma, kad ji atitinka tausaus išteklių naudojimo ir apsaugos tikslą. Įgyvendinant priemonę neplanuojama kurti jokios infrastruktūros, kuri galėtų daryti poveikį tausiam vandens ir jūrų išteklių naudojimui, – veiklos neturi tiesioginio ar netiesioginio neigiamo poveikio šiam tikslui.</w:t>
            </w:r>
          </w:p>
        </w:tc>
        <w:tc>
          <w:tcPr>
            <w:tcW w:w="7784" w:type="dxa"/>
          </w:tcPr>
          <w:p w14:paraId="4E97AC92" w14:textId="77777777" w:rsidR="003C6497" w:rsidRDefault="003C6497" w:rsidP="006839AF">
            <w:pPr>
              <w:jc w:val="both"/>
              <w:rPr>
                <w:rFonts w:eastAsia="Calibri"/>
                <w:bCs/>
                <w:szCs w:val="24"/>
              </w:rPr>
            </w:pPr>
            <w:r>
              <w:rPr>
                <w:bCs/>
                <w:szCs w:val="24"/>
              </w:rPr>
              <w:t>Netaikoma, nes planuojami veiksmai neturės neigiamo tiesioginio ar netiesioginio poveikio tikslui.</w:t>
            </w:r>
            <w:r>
              <w:rPr>
                <w:rFonts w:eastAsia="Calibri"/>
                <w:bCs/>
                <w:szCs w:val="24"/>
              </w:rPr>
              <w:t xml:space="preserve"> </w:t>
            </w:r>
          </w:p>
        </w:tc>
      </w:tr>
      <w:tr w:rsidR="003C6497" w14:paraId="50028E28" w14:textId="77777777" w:rsidTr="006839AF">
        <w:tc>
          <w:tcPr>
            <w:tcW w:w="1929" w:type="dxa"/>
          </w:tcPr>
          <w:p w14:paraId="21B0C4F5" w14:textId="77777777" w:rsidR="003C6497" w:rsidRDefault="003C6497" w:rsidP="006839AF">
            <w:pPr>
              <w:tabs>
                <w:tab w:val="left" w:pos="289"/>
              </w:tabs>
              <w:ind w:firstLine="5"/>
              <w:jc w:val="both"/>
              <w:rPr>
                <w:rFonts w:eastAsia="Calibri"/>
                <w:szCs w:val="24"/>
              </w:rPr>
            </w:pPr>
            <w:r>
              <w:rPr>
                <w:rFonts w:eastAsia="Calibri"/>
                <w:szCs w:val="24"/>
              </w:rPr>
              <w:t>4.</w:t>
            </w:r>
            <w:r>
              <w:rPr>
                <w:rFonts w:eastAsia="Calibri"/>
                <w:szCs w:val="24"/>
              </w:rPr>
              <w:tab/>
              <w:t xml:space="preserve">Perėjimas prie žiedinės ekonomikos, įskaitant atliekų </w:t>
            </w:r>
            <w:r>
              <w:rPr>
                <w:rFonts w:eastAsia="Calibri"/>
                <w:szCs w:val="24"/>
              </w:rPr>
              <w:lastRenderedPageBreak/>
              <w:t>prevenciją ir perdirbimą</w:t>
            </w:r>
          </w:p>
        </w:tc>
        <w:tc>
          <w:tcPr>
            <w:tcW w:w="5455" w:type="dxa"/>
          </w:tcPr>
          <w:p w14:paraId="01FF09DA" w14:textId="27582DC6" w:rsidR="003C6497" w:rsidRDefault="003C6497" w:rsidP="00AE0EC9">
            <w:pPr>
              <w:jc w:val="both"/>
              <w:rPr>
                <w:bCs/>
                <w:szCs w:val="24"/>
              </w:rPr>
            </w:pPr>
            <w:r>
              <w:rPr>
                <w:bCs/>
                <w:szCs w:val="24"/>
              </w:rPr>
              <w:lastRenderedPageBreak/>
              <w:t xml:space="preserve">Vertinama, kad planuojama įgyvendinti priemonė ir numatytos veiklos neturės jokio neigiamo tiesioginio ar netiesioginio poveikio žiedinės ekonomikos, įskaitant atliekų prevenciją ir perdirbimą, tikslui, nes </w:t>
            </w:r>
            <w:r>
              <w:rPr>
                <w:bCs/>
                <w:szCs w:val="24"/>
              </w:rPr>
              <w:lastRenderedPageBreak/>
              <w:t>nenumatoma, kad atliekant planuojamas veiklas susidarys atliekų.</w:t>
            </w:r>
          </w:p>
        </w:tc>
        <w:tc>
          <w:tcPr>
            <w:tcW w:w="7784" w:type="dxa"/>
          </w:tcPr>
          <w:p w14:paraId="47D4F688" w14:textId="49DF8C1C" w:rsidR="003C6497" w:rsidRDefault="00132B54" w:rsidP="006839AF">
            <w:pPr>
              <w:jc w:val="both"/>
              <w:rPr>
                <w:rFonts w:eastAsia="Calibri"/>
                <w:szCs w:val="24"/>
              </w:rPr>
            </w:pPr>
            <w:r>
              <w:rPr>
                <w:bCs/>
                <w:szCs w:val="24"/>
              </w:rPr>
              <w:lastRenderedPageBreak/>
              <w:t>Netaikoma, nes planuojami veiksmai neturės neigiamo tiesioginio ar netiesioginio poveikio tikslui.</w:t>
            </w:r>
          </w:p>
        </w:tc>
      </w:tr>
      <w:tr w:rsidR="003C6497" w14:paraId="08E137F5" w14:textId="77777777" w:rsidTr="006839AF">
        <w:tc>
          <w:tcPr>
            <w:tcW w:w="1929" w:type="dxa"/>
          </w:tcPr>
          <w:p w14:paraId="0D146AB4" w14:textId="77777777" w:rsidR="003C6497" w:rsidRDefault="003C6497" w:rsidP="006839AF">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5455" w:type="dxa"/>
          </w:tcPr>
          <w:p w14:paraId="48C213D2" w14:textId="3677DF64" w:rsidR="003C6497" w:rsidRDefault="003C6497" w:rsidP="009D2731">
            <w:pPr>
              <w:jc w:val="both"/>
              <w:rPr>
                <w:rFonts w:eastAsia="Calibri"/>
                <w:b/>
                <w:szCs w:val="24"/>
              </w:rPr>
            </w:pPr>
            <w:r>
              <w:rPr>
                <w:bCs/>
                <w:szCs w:val="24"/>
              </w:rPr>
              <w:t xml:space="preserve">Vertinama, kad planuojama įgyvendinti priemonė </w:t>
            </w:r>
            <w:r w:rsidR="005E27AD">
              <w:rPr>
                <w:bCs/>
                <w:szCs w:val="24"/>
              </w:rPr>
              <w:t xml:space="preserve">neturi jokio poveikio šiam aplinkos tikslui arba numatomas jos poveikis nereikšmingas, t. y. ji nedaro tiesioginio ir pirminio netiesioginio poveikio visą gyvavimo ciklą, ir kad ši priemonė </w:t>
            </w:r>
            <w:r w:rsidR="00270120">
              <w:rPr>
                <w:bCs/>
                <w:szCs w:val="24"/>
              </w:rPr>
              <w:t xml:space="preserve">atitinka </w:t>
            </w:r>
            <w:r w:rsidR="00C27BBB">
              <w:rPr>
                <w:bCs/>
                <w:szCs w:val="24"/>
              </w:rPr>
              <w:t>oro, vandens ar žemės taršos prevencijos ir kontrolės tikslą</w:t>
            </w:r>
            <w:r w:rsidR="009D2731">
              <w:rPr>
                <w:bCs/>
                <w:szCs w:val="24"/>
              </w:rPr>
              <w:t>.</w:t>
            </w:r>
          </w:p>
        </w:tc>
        <w:tc>
          <w:tcPr>
            <w:tcW w:w="7784" w:type="dxa"/>
          </w:tcPr>
          <w:p w14:paraId="25016A2D" w14:textId="286BD67A" w:rsidR="003C6497" w:rsidRDefault="00E92A77" w:rsidP="006839AF">
            <w:pPr>
              <w:jc w:val="both"/>
              <w:rPr>
                <w:bCs/>
                <w:szCs w:val="24"/>
              </w:rPr>
            </w:pPr>
            <w:r>
              <w:rPr>
                <w:bCs/>
                <w:szCs w:val="24"/>
              </w:rPr>
              <w:t>Netaikoma, nes planuojami veiksmai neturės neigiamo tiesioginio ar netiesioginio poveikio tikslui.</w:t>
            </w:r>
          </w:p>
          <w:p w14:paraId="4253188A" w14:textId="77777777" w:rsidR="003C6497" w:rsidRDefault="003C6497" w:rsidP="006839AF">
            <w:pPr>
              <w:jc w:val="both"/>
              <w:rPr>
                <w:rFonts w:eastAsia="Calibri"/>
                <w:szCs w:val="24"/>
              </w:rPr>
            </w:pPr>
          </w:p>
        </w:tc>
      </w:tr>
      <w:tr w:rsidR="003C6497" w14:paraId="0F5CB381" w14:textId="77777777" w:rsidTr="006839AF">
        <w:tc>
          <w:tcPr>
            <w:tcW w:w="1929" w:type="dxa"/>
          </w:tcPr>
          <w:p w14:paraId="432C72F8" w14:textId="77777777" w:rsidR="003C6497" w:rsidRDefault="003C6497" w:rsidP="006839AF">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5455" w:type="dxa"/>
          </w:tcPr>
          <w:p w14:paraId="1B435A14" w14:textId="77777777" w:rsidR="003C6497" w:rsidRDefault="003C6497" w:rsidP="006839AF">
            <w:pPr>
              <w:jc w:val="both"/>
              <w:rPr>
                <w:rFonts w:eastAsia="Calibri"/>
                <w:b/>
                <w:szCs w:val="24"/>
              </w:rPr>
            </w:pPr>
            <w:r>
              <w:rPr>
                <w:bCs/>
                <w:szCs w:val="24"/>
              </w:rPr>
              <w:t>Vertinama, kad planuojama įgyvendinti priemonė neturi jokio poveikio šiam aplinkos tikslui arba numatomas jos poveikis nereikšmingas, t. y. ji nedaro tiesioginio ir pirminio netiesioginio poveikio visą gyvavimo ciklą, ir kad ši priemonė atitinka biologinės įvairovės ir ekosistemų apsaugos ir atkūrimo tikslą.</w:t>
            </w:r>
          </w:p>
        </w:tc>
        <w:tc>
          <w:tcPr>
            <w:tcW w:w="7784" w:type="dxa"/>
          </w:tcPr>
          <w:p w14:paraId="01E37DC6" w14:textId="77777777" w:rsidR="003C6497" w:rsidRPr="00E71F62" w:rsidRDefault="003C6497" w:rsidP="006839AF">
            <w:pPr>
              <w:jc w:val="both"/>
              <w:rPr>
                <w:rFonts w:eastAsia="Calibri"/>
                <w:szCs w:val="24"/>
              </w:rPr>
            </w:pPr>
            <w:r>
              <w:rPr>
                <w:bCs/>
                <w:szCs w:val="24"/>
              </w:rPr>
              <w:t>Netaikoma, nes planuojami veiksmai neturės neigiamo tiesioginio ar netiesioginio poveikio tikslui.</w:t>
            </w:r>
          </w:p>
        </w:tc>
      </w:tr>
    </w:tbl>
    <w:p w14:paraId="725F1389" w14:textId="77777777" w:rsidR="003C6497" w:rsidRDefault="003C6497" w:rsidP="003C6497">
      <w:pPr>
        <w:spacing w:line="276" w:lineRule="auto"/>
        <w:jc w:val="center"/>
        <w:rPr>
          <w:rFonts w:ascii="Calibri" w:eastAsia="Calibri" w:hAnsi="Calibri"/>
          <w:sz w:val="22"/>
          <w:szCs w:val="22"/>
        </w:rPr>
      </w:pPr>
      <w:r>
        <w:rPr>
          <w:rFonts w:ascii="Calibri" w:eastAsia="Calibri" w:hAnsi="Calibri"/>
          <w:sz w:val="22"/>
          <w:szCs w:val="22"/>
        </w:rPr>
        <w:t>________________</w:t>
      </w:r>
    </w:p>
    <w:p w14:paraId="4AB80AF6" w14:textId="77777777" w:rsidR="00927F7E" w:rsidRDefault="00927F7E">
      <w:pPr>
        <w:spacing w:line="276" w:lineRule="auto"/>
        <w:jc w:val="center"/>
        <w:rPr>
          <w:szCs w:val="24"/>
        </w:rPr>
      </w:pPr>
    </w:p>
    <w:sectPr w:rsidR="00927F7E" w:rsidSect="00CD4344">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15BB7" w14:textId="77777777" w:rsidR="00372A27" w:rsidRDefault="00372A27">
      <w:pPr>
        <w:rPr>
          <w:sz w:val="22"/>
          <w:szCs w:val="22"/>
        </w:rPr>
      </w:pPr>
      <w:r>
        <w:rPr>
          <w:sz w:val="22"/>
          <w:szCs w:val="22"/>
        </w:rPr>
        <w:separator/>
      </w:r>
    </w:p>
  </w:endnote>
  <w:endnote w:type="continuationSeparator" w:id="0">
    <w:p w14:paraId="471A1347" w14:textId="77777777" w:rsidR="00372A27" w:rsidRDefault="00372A27">
      <w:pPr>
        <w:rPr>
          <w:sz w:val="22"/>
          <w:szCs w:val="22"/>
        </w:rPr>
      </w:pPr>
      <w:r>
        <w:rPr>
          <w:sz w:val="22"/>
          <w:szCs w:val="22"/>
        </w:rPr>
        <w:continuationSeparator/>
      </w:r>
    </w:p>
  </w:endnote>
  <w:endnote w:type="continuationNotice" w:id="1">
    <w:p w14:paraId="31CF3499" w14:textId="77777777" w:rsidR="00372A27" w:rsidRDefault="00372A2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18C16" w14:textId="77777777" w:rsidR="00372A27" w:rsidRDefault="00372A27">
      <w:pPr>
        <w:rPr>
          <w:sz w:val="22"/>
          <w:szCs w:val="22"/>
        </w:rPr>
      </w:pPr>
      <w:r>
        <w:rPr>
          <w:sz w:val="22"/>
          <w:szCs w:val="22"/>
        </w:rPr>
        <w:separator/>
      </w:r>
    </w:p>
  </w:footnote>
  <w:footnote w:type="continuationSeparator" w:id="0">
    <w:p w14:paraId="735F2897" w14:textId="77777777" w:rsidR="00372A27" w:rsidRDefault="00372A27">
      <w:pPr>
        <w:rPr>
          <w:sz w:val="22"/>
          <w:szCs w:val="22"/>
        </w:rPr>
      </w:pPr>
      <w:r>
        <w:rPr>
          <w:sz w:val="22"/>
          <w:szCs w:val="22"/>
        </w:rPr>
        <w:continuationSeparator/>
      </w:r>
    </w:p>
  </w:footnote>
  <w:footnote w:type="continuationNotice" w:id="1">
    <w:p w14:paraId="6C30F822" w14:textId="77777777" w:rsidR="00372A27" w:rsidRDefault="00372A2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CFCA6" w14:textId="7F731961" w:rsidR="00CD4344" w:rsidRDefault="00CD4344">
    <w:pPr>
      <w:pStyle w:val="Header"/>
      <w:jc w:val="center"/>
    </w:pPr>
  </w:p>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A715E"/>
    <w:multiLevelType w:val="multilevel"/>
    <w:tmpl w:val="F87676C0"/>
    <w:lvl w:ilvl="0">
      <w:start w:val="5"/>
      <w:numFmt w:val="decimal"/>
      <w:lvlText w:val="%1."/>
      <w:lvlJc w:val="left"/>
      <w:pPr>
        <w:ind w:left="360" w:hanging="360"/>
      </w:pPr>
      <w:rPr>
        <w:rFonts w:hint="default"/>
        <w:b w:val="0"/>
        <w:sz w:val="24"/>
      </w:rPr>
    </w:lvl>
    <w:lvl w:ilvl="1">
      <w:start w:val="4"/>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0654433">
    <w:abstractNumId w:val="2"/>
  </w:num>
  <w:num w:numId="2" w16cid:durableId="1217859314">
    <w:abstractNumId w:val="1"/>
  </w:num>
  <w:num w:numId="3" w16cid:durableId="526404211">
    <w:abstractNumId w:val="3"/>
  </w:num>
  <w:num w:numId="4" w16cid:durableId="206379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4E"/>
    <w:rsid w:val="00013574"/>
    <w:rsid w:val="0001746C"/>
    <w:rsid w:val="00051D97"/>
    <w:rsid w:val="00060278"/>
    <w:rsid w:val="00064287"/>
    <w:rsid w:val="0007073E"/>
    <w:rsid w:val="00095E99"/>
    <w:rsid w:val="000A09DF"/>
    <w:rsid w:val="000B0670"/>
    <w:rsid w:val="000C7645"/>
    <w:rsid w:val="000E1D83"/>
    <w:rsid w:val="000E3EEE"/>
    <w:rsid w:val="000E6594"/>
    <w:rsid w:val="00121F78"/>
    <w:rsid w:val="00132B54"/>
    <w:rsid w:val="00137DDE"/>
    <w:rsid w:val="0014131F"/>
    <w:rsid w:val="0015679C"/>
    <w:rsid w:val="00163852"/>
    <w:rsid w:val="0017227E"/>
    <w:rsid w:val="0018065B"/>
    <w:rsid w:val="00186F23"/>
    <w:rsid w:val="001941D2"/>
    <w:rsid w:val="001A3566"/>
    <w:rsid w:val="001A6ED3"/>
    <w:rsid w:val="001D4DB3"/>
    <w:rsid w:val="001E298C"/>
    <w:rsid w:val="001F470B"/>
    <w:rsid w:val="001F4868"/>
    <w:rsid w:val="0020250F"/>
    <w:rsid w:val="00213DFD"/>
    <w:rsid w:val="002162F9"/>
    <w:rsid w:val="0022768A"/>
    <w:rsid w:val="0024571E"/>
    <w:rsid w:val="002507C1"/>
    <w:rsid w:val="00253511"/>
    <w:rsid w:val="00264D4B"/>
    <w:rsid w:val="00267ECC"/>
    <w:rsid w:val="00270120"/>
    <w:rsid w:val="00274706"/>
    <w:rsid w:val="0029617E"/>
    <w:rsid w:val="002B43C5"/>
    <w:rsid w:val="002B7913"/>
    <w:rsid w:val="002E77ED"/>
    <w:rsid w:val="0031202E"/>
    <w:rsid w:val="00316D89"/>
    <w:rsid w:val="00332E61"/>
    <w:rsid w:val="003406E6"/>
    <w:rsid w:val="00343FC9"/>
    <w:rsid w:val="00345C2C"/>
    <w:rsid w:val="003679E0"/>
    <w:rsid w:val="00372A27"/>
    <w:rsid w:val="003732DB"/>
    <w:rsid w:val="00374584"/>
    <w:rsid w:val="003C50B4"/>
    <w:rsid w:val="003C6497"/>
    <w:rsid w:val="003C6C92"/>
    <w:rsid w:val="003D01A3"/>
    <w:rsid w:val="003E7105"/>
    <w:rsid w:val="004010E8"/>
    <w:rsid w:val="0042336F"/>
    <w:rsid w:val="00444EC3"/>
    <w:rsid w:val="00451493"/>
    <w:rsid w:val="00454AB9"/>
    <w:rsid w:val="00467ACE"/>
    <w:rsid w:val="00471BD1"/>
    <w:rsid w:val="0047381D"/>
    <w:rsid w:val="004739CC"/>
    <w:rsid w:val="00476781"/>
    <w:rsid w:val="00477FA0"/>
    <w:rsid w:val="00486C32"/>
    <w:rsid w:val="004A6C02"/>
    <w:rsid w:val="004E2F8C"/>
    <w:rsid w:val="00501957"/>
    <w:rsid w:val="00522E5B"/>
    <w:rsid w:val="00526EDE"/>
    <w:rsid w:val="005318CA"/>
    <w:rsid w:val="00534A5E"/>
    <w:rsid w:val="00541AAF"/>
    <w:rsid w:val="00545922"/>
    <w:rsid w:val="00555EC7"/>
    <w:rsid w:val="005771D4"/>
    <w:rsid w:val="005817CE"/>
    <w:rsid w:val="00596E7A"/>
    <w:rsid w:val="005A134C"/>
    <w:rsid w:val="005A2BF4"/>
    <w:rsid w:val="005A49D2"/>
    <w:rsid w:val="005D2867"/>
    <w:rsid w:val="005D3378"/>
    <w:rsid w:val="005E27AD"/>
    <w:rsid w:val="005E70F6"/>
    <w:rsid w:val="005F0E91"/>
    <w:rsid w:val="006010DA"/>
    <w:rsid w:val="006035EC"/>
    <w:rsid w:val="00603FBF"/>
    <w:rsid w:val="006178A1"/>
    <w:rsid w:val="00632570"/>
    <w:rsid w:val="006368AB"/>
    <w:rsid w:val="006410DA"/>
    <w:rsid w:val="006416E8"/>
    <w:rsid w:val="00643997"/>
    <w:rsid w:val="00656AC4"/>
    <w:rsid w:val="0065721F"/>
    <w:rsid w:val="00683ABC"/>
    <w:rsid w:val="00686C84"/>
    <w:rsid w:val="00694A11"/>
    <w:rsid w:val="006A5F63"/>
    <w:rsid w:val="006B02B5"/>
    <w:rsid w:val="006B1C02"/>
    <w:rsid w:val="006C3CAA"/>
    <w:rsid w:val="006D24CE"/>
    <w:rsid w:val="006D3ACC"/>
    <w:rsid w:val="006F3F9C"/>
    <w:rsid w:val="00702FCE"/>
    <w:rsid w:val="0071237B"/>
    <w:rsid w:val="00724778"/>
    <w:rsid w:val="0074666C"/>
    <w:rsid w:val="00753029"/>
    <w:rsid w:val="007621E9"/>
    <w:rsid w:val="00770A3C"/>
    <w:rsid w:val="00780DE9"/>
    <w:rsid w:val="00796936"/>
    <w:rsid w:val="007A0A82"/>
    <w:rsid w:val="007A2B49"/>
    <w:rsid w:val="007B4560"/>
    <w:rsid w:val="007E0AA5"/>
    <w:rsid w:val="00803289"/>
    <w:rsid w:val="008212A3"/>
    <w:rsid w:val="00843FB5"/>
    <w:rsid w:val="008555ED"/>
    <w:rsid w:val="008646A9"/>
    <w:rsid w:val="008738A3"/>
    <w:rsid w:val="00895FF0"/>
    <w:rsid w:val="008A3104"/>
    <w:rsid w:val="008A49CC"/>
    <w:rsid w:val="008A63B5"/>
    <w:rsid w:val="008B0729"/>
    <w:rsid w:val="008B7D40"/>
    <w:rsid w:val="008D634C"/>
    <w:rsid w:val="008D71D6"/>
    <w:rsid w:val="008E627E"/>
    <w:rsid w:val="008F373F"/>
    <w:rsid w:val="008F5BC5"/>
    <w:rsid w:val="00900590"/>
    <w:rsid w:val="00903601"/>
    <w:rsid w:val="0091230C"/>
    <w:rsid w:val="00916464"/>
    <w:rsid w:val="00927F7E"/>
    <w:rsid w:val="00936EB6"/>
    <w:rsid w:val="00951F8F"/>
    <w:rsid w:val="00960C6D"/>
    <w:rsid w:val="00966D48"/>
    <w:rsid w:val="00973CA6"/>
    <w:rsid w:val="009753C6"/>
    <w:rsid w:val="009841E8"/>
    <w:rsid w:val="00987308"/>
    <w:rsid w:val="00987DF8"/>
    <w:rsid w:val="0099070E"/>
    <w:rsid w:val="00990BA8"/>
    <w:rsid w:val="00994C4C"/>
    <w:rsid w:val="00996761"/>
    <w:rsid w:val="009A1210"/>
    <w:rsid w:val="009A4257"/>
    <w:rsid w:val="009A4621"/>
    <w:rsid w:val="009A4780"/>
    <w:rsid w:val="009C6DCA"/>
    <w:rsid w:val="009D126E"/>
    <w:rsid w:val="009D2731"/>
    <w:rsid w:val="009D596A"/>
    <w:rsid w:val="00A009E3"/>
    <w:rsid w:val="00A00DDE"/>
    <w:rsid w:val="00A06DB6"/>
    <w:rsid w:val="00A213C3"/>
    <w:rsid w:val="00A361B0"/>
    <w:rsid w:val="00A43387"/>
    <w:rsid w:val="00A464A0"/>
    <w:rsid w:val="00A515F0"/>
    <w:rsid w:val="00A52AC9"/>
    <w:rsid w:val="00A55655"/>
    <w:rsid w:val="00A76D16"/>
    <w:rsid w:val="00A80F0A"/>
    <w:rsid w:val="00AB690C"/>
    <w:rsid w:val="00AB7831"/>
    <w:rsid w:val="00AC3819"/>
    <w:rsid w:val="00AE0EC9"/>
    <w:rsid w:val="00AE6620"/>
    <w:rsid w:val="00B06E3A"/>
    <w:rsid w:val="00B07E21"/>
    <w:rsid w:val="00B211A4"/>
    <w:rsid w:val="00B22B4E"/>
    <w:rsid w:val="00B2761D"/>
    <w:rsid w:val="00B31C24"/>
    <w:rsid w:val="00B43174"/>
    <w:rsid w:val="00B50B0F"/>
    <w:rsid w:val="00B51C43"/>
    <w:rsid w:val="00B6590D"/>
    <w:rsid w:val="00B75C8C"/>
    <w:rsid w:val="00B7731C"/>
    <w:rsid w:val="00BD003D"/>
    <w:rsid w:val="00BD47DC"/>
    <w:rsid w:val="00BD5748"/>
    <w:rsid w:val="00BD7CFC"/>
    <w:rsid w:val="00BE50D7"/>
    <w:rsid w:val="00BE5305"/>
    <w:rsid w:val="00BF2A15"/>
    <w:rsid w:val="00C0602C"/>
    <w:rsid w:val="00C10A8F"/>
    <w:rsid w:val="00C20F0F"/>
    <w:rsid w:val="00C222C1"/>
    <w:rsid w:val="00C27BBB"/>
    <w:rsid w:val="00C445F7"/>
    <w:rsid w:val="00C7022D"/>
    <w:rsid w:val="00C72064"/>
    <w:rsid w:val="00C8369A"/>
    <w:rsid w:val="00CA1D93"/>
    <w:rsid w:val="00CA575E"/>
    <w:rsid w:val="00CB10DA"/>
    <w:rsid w:val="00CB2B41"/>
    <w:rsid w:val="00CC07CC"/>
    <w:rsid w:val="00CC24F4"/>
    <w:rsid w:val="00CC2760"/>
    <w:rsid w:val="00CD4344"/>
    <w:rsid w:val="00CD5E30"/>
    <w:rsid w:val="00CD6738"/>
    <w:rsid w:val="00CE56A3"/>
    <w:rsid w:val="00D15D78"/>
    <w:rsid w:val="00D3576B"/>
    <w:rsid w:val="00D43096"/>
    <w:rsid w:val="00D436B5"/>
    <w:rsid w:val="00D525B2"/>
    <w:rsid w:val="00D56F95"/>
    <w:rsid w:val="00D66BE2"/>
    <w:rsid w:val="00D66F20"/>
    <w:rsid w:val="00D67867"/>
    <w:rsid w:val="00D85119"/>
    <w:rsid w:val="00D9039E"/>
    <w:rsid w:val="00DA0C3B"/>
    <w:rsid w:val="00DA436F"/>
    <w:rsid w:val="00DA7FCB"/>
    <w:rsid w:val="00DB16F3"/>
    <w:rsid w:val="00DC6D2E"/>
    <w:rsid w:val="00DD55B0"/>
    <w:rsid w:val="00DD5D68"/>
    <w:rsid w:val="00DE1334"/>
    <w:rsid w:val="00DF2B0B"/>
    <w:rsid w:val="00E11C10"/>
    <w:rsid w:val="00E17B55"/>
    <w:rsid w:val="00E216D8"/>
    <w:rsid w:val="00E257FA"/>
    <w:rsid w:val="00E33F38"/>
    <w:rsid w:val="00E46BC3"/>
    <w:rsid w:val="00E51719"/>
    <w:rsid w:val="00E53C7C"/>
    <w:rsid w:val="00E6737A"/>
    <w:rsid w:val="00E751DB"/>
    <w:rsid w:val="00E75580"/>
    <w:rsid w:val="00E90E9F"/>
    <w:rsid w:val="00E92A77"/>
    <w:rsid w:val="00E92BCC"/>
    <w:rsid w:val="00EA3F64"/>
    <w:rsid w:val="00EB0F8F"/>
    <w:rsid w:val="00EC5F8F"/>
    <w:rsid w:val="00EC6E16"/>
    <w:rsid w:val="00EE17A6"/>
    <w:rsid w:val="00EE5EE6"/>
    <w:rsid w:val="00EF4399"/>
    <w:rsid w:val="00F069E3"/>
    <w:rsid w:val="00F11E73"/>
    <w:rsid w:val="00F211EC"/>
    <w:rsid w:val="00F26414"/>
    <w:rsid w:val="00F621BD"/>
    <w:rsid w:val="00F63904"/>
    <w:rsid w:val="00F63FC7"/>
    <w:rsid w:val="00F7188F"/>
    <w:rsid w:val="00F722C8"/>
    <w:rsid w:val="00F879B5"/>
    <w:rsid w:val="00FB1D15"/>
    <w:rsid w:val="00FC6A09"/>
    <w:rsid w:val="00FD5DE2"/>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CA575E"/>
    <w:pPr>
      <w:ind w:left="720"/>
      <w:contextualSpacing/>
    </w:pPr>
  </w:style>
  <w:style w:type="character" w:styleId="Hyperlink">
    <w:name w:val="Hyperlink"/>
    <w:basedOn w:val="DefaultParagraphFont"/>
    <w:unhideWhenUsed/>
    <w:rsid w:val="0020250F"/>
    <w:rPr>
      <w:color w:val="0563C1" w:themeColor="hyperlink"/>
      <w:u w:val="single"/>
    </w:rPr>
  </w:style>
  <w:style w:type="character" w:styleId="UnresolvedMention">
    <w:name w:val="Unresolved Mention"/>
    <w:basedOn w:val="DefaultParagraphFont"/>
    <w:uiPriority w:val="99"/>
    <w:semiHidden/>
    <w:unhideWhenUsed/>
    <w:rsid w:val="0020250F"/>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507C1"/>
  </w:style>
  <w:style w:type="paragraph" w:styleId="Header">
    <w:name w:val="header"/>
    <w:basedOn w:val="Normal"/>
    <w:link w:val="HeaderChar"/>
    <w:uiPriority w:val="99"/>
    <w:unhideWhenUsed/>
    <w:rsid w:val="00374584"/>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374584"/>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eur-lex.europa.eu/legal-content/LIT/TXT/?uri=CELEX:31060R2021&amp;locale=lt"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15</Pages>
  <Words>17583</Words>
  <Characters>10023</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27551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Aušra Genevičiūtė</cp:lastModifiedBy>
  <cp:revision>136</cp:revision>
  <dcterms:created xsi:type="dcterms:W3CDTF">2024-08-19T13:37:00Z</dcterms:created>
  <dcterms:modified xsi:type="dcterms:W3CDTF">2024-08-23T10:54:00Z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