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FB8FC" w14:textId="77777777" w:rsidR="00C50E0F" w:rsidRPr="00395FD9" w:rsidRDefault="00C50E0F" w:rsidP="00C50E0F">
      <w:pPr>
        <w:ind w:left="-180"/>
        <w:jc w:val="center"/>
        <w:outlineLvl w:val="0"/>
        <w:rPr>
          <w:b/>
        </w:rPr>
      </w:pPr>
      <w:r w:rsidRPr="00395FD9">
        <w:rPr>
          <w:b/>
        </w:rPr>
        <w:t>2021–2027 METŲ EUROPOS SĄJUNGOS FONDŲ INVESTICIJŲ PROGRAMOS STEBĖSENOS KOMITETO POSĖDŽIO</w:t>
      </w:r>
    </w:p>
    <w:p w14:paraId="366878FC" w14:textId="77777777" w:rsidR="00C50E0F" w:rsidRPr="00395FD9" w:rsidRDefault="00C50E0F" w:rsidP="00C50E0F">
      <w:pPr>
        <w:ind w:left="-180"/>
        <w:jc w:val="center"/>
        <w:outlineLvl w:val="0"/>
        <w:rPr>
          <w:b/>
        </w:rPr>
      </w:pPr>
    </w:p>
    <w:p w14:paraId="60F6226D" w14:textId="77777777" w:rsidR="00C50E0F" w:rsidRPr="00395FD9" w:rsidRDefault="00C50E0F" w:rsidP="00C50E0F">
      <w:pPr>
        <w:ind w:left="-180"/>
        <w:jc w:val="center"/>
        <w:outlineLvl w:val="0"/>
        <w:rPr>
          <w:b/>
        </w:rPr>
      </w:pPr>
      <w:r w:rsidRPr="00395FD9">
        <w:rPr>
          <w:b/>
        </w:rPr>
        <w:t xml:space="preserve">PROTOKOLINIS SPRENDIMAS </w:t>
      </w:r>
    </w:p>
    <w:p w14:paraId="5D93A95B" w14:textId="77777777" w:rsidR="00C50E0F" w:rsidRPr="00395FD9" w:rsidRDefault="00C50E0F" w:rsidP="005971AD">
      <w:pPr>
        <w:ind w:left="-180"/>
        <w:jc w:val="center"/>
        <w:outlineLvl w:val="0"/>
        <w:rPr>
          <w:b/>
        </w:rPr>
      </w:pPr>
    </w:p>
    <w:p w14:paraId="04D4E845" w14:textId="69828C76" w:rsidR="00C50E0F" w:rsidRPr="00395FD9" w:rsidRDefault="00C50E0F" w:rsidP="005971AD">
      <w:pPr>
        <w:jc w:val="center"/>
        <w:rPr>
          <w:b/>
        </w:rPr>
      </w:pPr>
      <w:r w:rsidRPr="00395FD9">
        <w:rPr>
          <w:b/>
        </w:rPr>
        <w:t xml:space="preserve">DĖL </w:t>
      </w:r>
      <w:r w:rsidR="008675A6">
        <w:rPr>
          <w:b/>
        </w:rPr>
        <w:t xml:space="preserve">SOCIALINĖS APSAUGOS IR DARBO MINISTERIJOS IR VILNIAUS REGIONO PLĖTROS TARYBOS PASIŪLYMŲ </w:t>
      </w:r>
      <w:r w:rsidR="00EF671C">
        <w:rPr>
          <w:b/>
        </w:rPr>
        <w:t>NUSTATYTI</w:t>
      </w:r>
      <w:r w:rsidRPr="00395FD9">
        <w:rPr>
          <w:b/>
        </w:rPr>
        <w:t xml:space="preserve"> PROJEKTŲ ATRANKOS KRITERIJ</w:t>
      </w:r>
      <w:r w:rsidR="00EF671C">
        <w:rPr>
          <w:b/>
        </w:rPr>
        <w:t>US</w:t>
      </w:r>
      <w:r w:rsidRPr="00395FD9">
        <w:rPr>
          <w:b/>
        </w:rPr>
        <w:t>, TAIKANT RAŠYTINĘ PROCEDŪRĄ</w:t>
      </w:r>
    </w:p>
    <w:p w14:paraId="76DF5B3B" w14:textId="77777777" w:rsidR="00C50E0F" w:rsidRPr="00395FD9" w:rsidRDefault="00C50E0F" w:rsidP="00C50E0F">
      <w:pPr>
        <w:jc w:val="center"/>
        <w:outlineLvl w:val="0"/>
        <w:rPr>
          <w:b/>
        </w:rPr>
      </w:pPr>
    </w:p>
    <w:p w14:paraId="71BBE12A" w14:textId="7EA8C156" w:rsidR="00C50E0F" w:rsidRPr="00395FD9" w:rsidRDefault="00C50E0F" w:rsidP="00C50E0F">
      <w:pPr>
        <w:jc w:val="center"/>
        <w:outlineLvl w:val="0"/>
        <w:rPr>
          <w:bCs/>
        </w:rPr>
      </w:pPr>
      <w:r w:rsidRPr="00395FD9">
        <w:rPr>
          <w:bCs/>
        </w:rPr>
        <w:t>202</w:t>
      </w:r>
      <w:r w:rsidR="007467B5">
        <w:rPr>
          <w:bCs/>
        </w:rPr>
        <w:t>4</w:t>
      </w:r>
      <w:r w:rsidR="00616F17">
        <w:rPr>
          <w:bCs/>
        </w:rPr>
        <w:t>-</w:t>
      </w:r>
      <w:r w:rsidR="00983646">
        <w:rPr>
          <w:bCs/>
        </w:rPr>
        <w:t>0</w:t>
      </w:r>
      <w:r w:rsidR="008675A6">
        <w:rPr>
          <w:bCs/>
        </w:rPr>
        <w:t>8</w:t>
      </w:r>
      <w:r w:rsidR="00983646">
        <w:rPr>
          <w:bCs/>
        </w:rPr>
        <w:t>-</w:t>
      </w:r>
      <w:r w:rsidR="008675A6">
        <w:rPr>
          <w:bCs/>
        </w:rPr>
        <w:t>13</w:t>
      </w:r>
      <w:r w:rsidR="000241BA">
        <w:rPr>
          <w:bCs/>
        </w:rPr>
        <w:t xml:space="preserve"> </w:t>
      </w:r>
      <w:r w:rsidRPr="00395FD9">
        <w:rPr>
          <w:bCs/>
        </w:rPr>
        <w:t xml:space="preserve"> Nr. </w:t>
      </w:r>
      <w:r w:rsidR="006A72A1" w:rsidRPr="006A72A1">
        <w:rPr>
          <w:bCs/>
        </w:rPr>
        <w:t>46P-</w:t>
      </w:r>
      <w:r w:rsidR="008675A6">
        <w:rPr>
          <w:bCs/>
        </w:rPr>
        <w:t>6</w:t>
      </w:r>
      <w:r w:rsidR="006A72A1" w:rsidRPr="006A72A1">
        <w:rPr>
          <w:bCs/>
        </w:rPr>
        <w:t xml:space="preserve"> (</w:t>
      </w:r>
      <w:r w:rsidR="00983646">
        <w:rPr>
          <w:bCs/>
        </w:rPr>
        <w:t>2</w:t>
      </w:r>
      <w:r w:rsidR="008675A6">
        <w:rPr>
          <w:bCs/>
        </w:rPr>
        <w:t>2</w:t>
      </w:r>
      <w:r w:rsidR="006A72A1" w:rsidRPr="006A72A1">
        <w:rPr>
          <w:bCs/>
        </w:rPr>
        <w:t>)</w:t>
      </w:r>
    </w:p>
    <w:p w14:paraId="17C4CF16" w14:textId="77777777" w:rsidR="00DB2240" w:rsidRDefault="00DB2240">
      <w:pPr>
        <w:rPr>
          <w:b/>
          <w:bCs/>
          <w:u w:val="single"/>
        </w:rPr>
      </w:pPr>
    </w:p>
    <w:p w14:paraId="00AE3EF8" w14:textId="77777777" w:rsidR="00E405F6" w:rsidRDefault="00E405F6">
      <w:pPr>
        <w:rPr>
          <w:b/>
          <w:bCs/>
          <w:u w:val="single"/>
        </w:rPr>
      </w:pPr>
    </w:p>
    <w:p w14:paraId="258D067B" w14:textId="49EB6C42" w:rsidR="00C50E0F" w:rsidRPr="00052B02" w:rsidRDefault="00990C8A">
      <w:pPr>
        <w:rPr>
          <w:b/>
          <w:bCs/>
          <w:u w:val="single"/>
        </w:rPr>
      </w:pPr>
      <w:r>
        <w:rPr>
          <w:b/>
          <w:bCs/>
          <w:u w:val="single"/>
        </w:rPr>
        <w:t>Socialinės apsaugos ir darbo</w:t>
      </w:r>
      <w:r w:rsidR="00857179" w:rsidRPr="00052B02">
        <w:rPr>
          <w:b/>
          <w:bCs/>
          <w:u w:val="single"/>
        </w:rPr>
        <w:t xml:space="preserve"> ministerijos pasiūlymas:</w:t>
      </w:r>
    </w:p>
    <w:p w14:paraId="03B6B9F6" w14:textId="77777777" w:rsidR="00857179" w:rsidRPr="00052B02" w:rsidRDefault="00857179"/>
    <w:p w14:paraId="2E3C10EB" w14:textId="0F67D427" w:rsidR="00857179" w:rsidRPr="00052B02" w:rsidRDefault="00857179">
      <w:pPr>
        <w:rPr>
          <w:b/>
          <w:bCs/>
        </w:rPr>
      </w:pPr>
      <w:r w:rsidRPr="00052B02">
        <w:rPr>
          <w:b/>
          <w:bCs/>
        </w:rPr>
        <w:t>SIŪLOMA:</w:t>
      </w:r>
    </w:p>
    <w:p w14:paraId="1C1AAF4C" w14:textId="77777777" w:rsidR="00857179" w:rsidRPr="00052B02" w:rsidRDefault="00857179"/>
    <w:p w14:paraId="3F29DBFB" w14:textId="3B0D09CF" w:rsidR="00857179" w:rsidRPr="00052B02" w:rsidRDefault="005429ED" w:rsidP="00DE30A6">
      <w:pPr>
        <w:jc w:val="both"/>
      </w:pPr>
      <w:r w:rsidRPr="00052B02">
        <w:t xml:space="preserve">1. </w:t>
      </w:r>
      <w:r w:rsidR="007467B5" w:rsidRPr="00052B02">
        <w:rPr>
          <w:b/>
          <w:bCs/>
        </w:rPr>
        <w:t>Pritarti siūlymui</w:t>
      </w:r>
      <w:r w:rsidR="007467B5" w:rsidRPr="00052B02">
        <w:t xml:space="preserve"> </w:t>
      </w:r>
      <w:r w:rsidR="00DE30A6" w:rsidRPr="00052B02">
        <w:t xml:space="preserve">dėl Investicijų programos </w:t>
      </w:r>
      <w:r w:rsidR="00DE30A6">
        <w:t>4</w:t>
      </w:r>
      <w:r w:rsidR="00DE30A6" w:rsidRPr="00052B02">
        <w:t xml:space="preserve"> prioriteto „</w:t>
      </w:r>
      <w:r w:rsidR="00DE30A6" w:rsidRPr="00DE30A6">
        <w:t>Socialiai atsakingesnė Lietuva</w:t>
      </w:r>
      <w:r w:rsidR="00DE30A6" w:rsidRPr="00052B02">
        <w:t xml:space="preserve">“ </w:t>
      </w:r>
      <w:r w:rsidR="00DE30A6" w:rsidRPr="00DE30A6">
        <w:rPr>
          <w:iCs/>
        </w:rPr>
        <w:t>4.1.4. uždavinio „</w:t>
      </w:r>
      <w:r w:rsidR="000662C1" w:rsidRPr="000662C1">
        <w:rPr>
          <w:iCs/>
        </w:rPr>
        <w:t>Skatinti savarankišką užimtumą ir darbo vietų kūrimą padedant jauniems verslams įsitvirtinti rinkoje</w:t>
      </w:r>
      <w:r w:rsidR="00DE30A6" w:rsidRPr="00DE30A6">
        <w:rPr>
          <w:iCs/>
        </w:rPr>
        <w:t xml:space="preserve">“ </w:t>
      </w:r>
      <w:r w:rsidR="00DE30A6">
        <w:t xml:space="preserve">2021–2030 metų plėtros programos valdytojos Lietuvos Respublikos socialinės apsaugos ir darbo ministerijos įtraukios darbo rinkos plėtros programos pažangos priemonės Nr. 09-001-02-03-03 „Skatinti verslumą“ </w:t>
      </w:r>
      <w:r w:rsidR="000662C1" w:rsidRPr="000662C1">
        <w:rPr>
          <w:b/>
          <w:bCs/>
        </w:rPr>
        <w:t>veiklos</w:t>
      </w:r>
      <w:r w:rsidR="000662C1">
        <w:t xml:space="preserve"> </w:t>
      </w:r>
      <w:r w:rsidR="00DE30A6" w:rsidRPr="00A85D47">
        <w:rPr>
          <w:b/>
          <w:bCs/>
        </w:rPr>
        <w:t>„</w:t>
      </w:r>
      <w:r w:rsidR="000662C1" w:rsidRPr="000662C1">
        <w:rPr>
          <w:b/>
          <w:bCs/>
        </w:rPr>
        <w:t>Subsidijų darbo užmokesčiui teikimas Verslumo skatinimo fondo (toliau – VSF) paskolų gavėjams Sostinės regione</w:t>
      </w:r>
      <w:r w:rsidR="00DE30A6" w:rsidRPr="00A85D47">
        <w:rPr>
          <w:b/>
          <w:bCs/>
        </w:rPr>
        <w:t>“</w:t>
      </w:r>
      <w:r w:rsidR="00DE30A6" w:rsidRPr="00052B02">
        <w:t xml:space="preserve"> </w:t>
      </w:r>
      <w:r w:rsidR="000662C1">
        <w:t xml:space="preserve">ir </w:t>
      </w:r>
      <w:r w:rsidR="000662C1" w:rsidRPr="000662C1">
        <w:rPr>
          <w:b/>
          <w:bCs/>
        </w:rPr>
        <w:t>„Subsidijų darbo užmokesčiui teikimas VSF paskolų gavėjams Vidurio ir vakarų Lietuvos regione“</w:t>
      </w:r>
      <w:r w:rsidR="000662C1">
        <w:t xml:space="preserve"> </w:t>
      </w:r>
      <w:r w:rsidR="00DE30A6" w:rsidRPr="00052B02">
        <w:t>projektų atrankos kriterij</w:t>
      </w:r>
      <w:r w:rsidR="00DE30A6">
        <w:t>aus</w:t>
      </w:r>
      <w:r w:rsidR="00DE30A6" w:rsidRPr="00052B02">
        <w:t xml:space="preserve"> (</w:t>
      </w:r>
      <w:r w:rsidR="00DE30A6">
        <w:t>1</w:t>
      </w:r>
      <w:r w:rsidR="00DE30A6" w:rsidRPr="00052B02">
        <w:t>) nustatymo:</w:t>
      </w:r>
    </w:p>
    <w:p w14:paraId="325DC508" w14:textId="77777777" w:rsidR="007467B5" w:rsidRPr="00052B02" w:rsidRDefault="007467B5"/>
    <w:tbl>
      <w:tblPr>
        <w:tblStyle w:val="TableGrid"/>
        <w:tblW w:w="0" w:type="auto"/>
        <w:tblLook w:val="04A0" w:firstRow="1" w:lastRow="0" w:firstColumn="1" w:lastColumn="0" w:noHBand="0" w:noVBand="1"/>
      </w:tblPr>
      <w:tblGrid>
        <w:gridCol w:w="9628"/>
      </w:tblGrid>
      <w:tr w:rsidR="007467B5" w:rsidRPr="00052B02" w14:paraId="36DA71FE" w14:textId="77777777" w:rsidTr="00B056FD">
        <w:tc>
          <w:tcPr>
            <w:tcW w:w="9628" w:type="dxa"/>
          </w:tcPr>
          <w:p w14:paraId="698F3B15" w14:textId="2EA6A989" w:rsidR="007467B5" w:rsidRPr="00E32A5A" w:rsidRDefault="007467B5" w:rsidP="00B056FD">
            <w:pPr>
              <w:jc w:val="both"/>
              <w:rPr>
                <w:lang w:val="en-US"/>
              </w:rPr>
            </w:pPr>
            <w:r w:rsidRPr="00052B02">
              <w:t xml:space="preserve">1. Specialusis projektų atrankos kriterijus. </w:t>
            </w:r>
            <w:r w:rsidR="00E32A5A" w:rsidRPr="00E32A5A">
              <w:t xml:space="preserve">Pareiškėjas yra VSF paskolos gavėjas, gavęs ir panaudojęs gautą paskolą pagal skatinamąją </w:t>
            </w:r>
            <w:r w:rsidR="00E32A5A" w:rsidRPr="00E32A5A">
              <w:rPr>
                <w:color w:val="000000"/>
              </w:rPr>
              <w:t>finansinę priemonę „Verslumo skatinimas 3“ (toliau – VSF3 priemonė).</w:t>
            </w:r>
            <w:r w:rsidR="00E32A5A">
              <w:rPr>
                <w:color w:val="000000"/>
                <w:lang w:val="en-US"/>
              </w:rPr>
              <w:t>*</w:t>
            </w:r>
          </w:p>
        </w:tc>
      </w:tr>
      <w:tr w:rsidR="007467B5" w:rsidRPr="00052B02" w14:paraId="56A9DD79" w14:textId="77777777" w:rsidTr="00B056FD">
        <w:tc>
          <w:tcPr>
            <w:tcW w:w="9628" w:type="dxa"/>
          </w:tcPr>
          <w:p w14:paraId="2D5951F5" w14:textId="337D8C25" w:rsidR="007467B5" w:rsidRPr="00052B02" w:rsidRDefault="007467B5" w:rsidP="00047D50">
            <w:pPr>
              <w:widowControl w:val="0"/>
              <w:jc w:val="both"/>
              <w:textAlignment w:val="baseline"/>
              <w:rPr>
                <w:iCs/>
                <w:color w:val="0563C1" w:themeColor="hyperlink"/>
                <w:u w:val="single"/>
              </w:rPr>
            </w:pPr>
            <w:r w:rsidRPr="00052B02">
              <w:t>*</w:t>
            </w:r>
            <w:r w:rsidRPr="00052B02">
              <w:rPr>
                <w:i/>
              </w:rPr>
              <w:t xml:space="preserve"> </w:t>
            </w:r>
            <w:r w:rsidR="00E32A5A" w:rsidRPr="00062DE3">
              <w:rPr>
                <w:i/>
                <w:iCs/>
                <w:color w:val="000000" w:themeColor="text1"/>
              </w:rPr>
              <w:t>Vertinama jungtinio projekto (toliau – JP) vykdytojo nustatytos formos pažymoje apie VSF3 priemonės paskolos panaudojimą pateikta informacija apie JP projekto pareiškėjui suteiktos paskolos dydį ir faktinį panaudojimą. Pažyma turi būti pasirašyta JP projekto pareiškėjo ir patvirtinta paskolą išdavusios finansinės institucijos.</w:t>
            </w:r>
          </w:p>
        </w:tc>
      </w:tr>
    </w:tbl>
    <w:p w14:paraId="5EFAFC9B" w14:textId="77777777" w:rsidR="00047D50" w:rsidRPr="00052B02" w:rsidRDefault="00047D50"/>
    <w:p w14:paraId="72E008F1" w14:textId="1813C356" w:rsidR="00DF2772" w:rsidRDefault="005429ED" w:rsidP="00630CDC">
      <w:pPr>
        <w:jc w:val="both"/>
        <w:rPr>
          <w:i/>
          <w:iCs/>
        </w:rPr>
      </w:pPr>
      <w:bookmarkStart w:id="0" w:name="_Hlk164665361"/>
      <w:r w:rsidRPr="00D66AFB">
        <w:rPr>
          <w:b/>
          <w:bCs/>
        </w:rPr>
        <w:t>Argumentai:</w:t>
      </w:r>
      <w:r w:rsidRPr="00D66AFB">
        <w:t xml:space="preserve"> </w:t>
      </w:r>
      <w:bookmarkEnd w:id="0"/>
      <w:r w:rsidR="00973D79" w:rsidRPr="00973D79">
        <w:rPr>
          <w:i/>
          <w:iCs/>
        </w:rPr>
        <w:t>Įgyvendinant veiklą „Subsidijų darbo užmokesčiui teikimas VSF paskolų gavėjams“ siekiama naujai įsisteigusioms SVV įmonėms, pasinaudojusioms VSF paskola, pagal VSF3 priemonę, padėti įsitvirtinti veiklos pradžioje, tokiu būdu padidinant jų galimybes sėkmingai veikti ir sumažinti bankroto tikimybę tada, kai rizikos yra didžiausios. 2020 – 2021 m. atlikto „Finansinių instrumentų panaudojimo, investuojant ES fondų lėšas, poveikio vertinimo“ metu nustatyta, kad finansinės priemonės sėkmingam veikimui neretai gali prireikti papildomų skatinamųjų priemonių, dėl to veikla konkrečiai skirta papildyti VSF tikslus sustiprinti naujai pradedamus verslus jų veiklos pradžioje, siekiant, kad kuo daugiau iš jų sėkmingai įsitvirtintų rinkoje ir kurtų pridėtinę vertę. ESF+ lėšomis finansuojama priemonė padės laikinai (iki 18 mėn.) sumažinti darbuotojų išlaikymo kaštus, taip pat prisidės prie naujų darbo vietų kūrimo, ypač su sunkumais darbo rinkoje susiduriantiems asmenims.</w:t>
      </w:r>
    </w:p>
    <w:p w14:paraId="72B798E6" w14:textId="77777777" w:rsidR="007F150C" w:rsidRDefault="007F150C" w:rsidP="00630CDC">
      <w:pPr>
        <w:jc w:val="both"/>
        <w:rPr>
          <w:i/>
          <w:iCs/>
        </w:rPr>
      </w:pPr>
    </w:p>
    <w:p w14:paraId="65B68B78" w14:textId="26C0914B" w:rsidR="00AD6162" w:rsidRPr="00AD6162" w:rsidRDefault="00AD6162" w:rsidP="00630CDC">
      <w:pPr>
        <w:jc w:val="both"/>
        <w:rPr>
          <w:b/>
          <w:bCs/>
        </w:rPr>
      </w:pPr>
      <w:r w:rsidRPr="00AD6162">
        <w:rPr>
          <w:b/>
          <w:bCs/>
        </w:rPr>
        <w:t>NUTARTA:</w:t>
      </w:r>
    </w:p>
    <w:p w14:paraId="4BB605F8" w14:textId="77777777" w:rsidR="00AD6162" w:rsidRDefault="00AD6162" w:rsidP="00630CDC">
      <w:pPr>
        <w:jc w:val="both"/>
        <w:rPr>
          <w:i/>
          <w:iCs/>
        </w:rPr>
      </w:pPr>
    </w:p>
    <w:p w14:paraId="543CC453" w14:textId="77777777" w:rsidR="00AD6162" w:rsidRPr="00052B02" w:rsidRDefault="00AD6162" w:rsidP="00AD6162">
      <w:pPr>
        <w:jc w:val="both"/>
      </w:pPr>
      <w:r w:rsidRPr="00052B02">
        <w:t xml:space="preserve">1. </w:t>
      </w:r>
      <w:r w:rsidRPr="00052B02">
        <w:rPr>
          <w:b/>
          <w:bCs/>
        </w:rPr>
        <w:t>Pritarti siūlymui</w:t>
      </w:r>
      <w:r w:rsidRPr="00052B02">
        <w:t xml:space="preserve"> dėl Investicijų programos </w:t>
      </w:r>
      <w:r>
        <w:t>4</w:t>
      </w:r>
      <w:r w:rsidRPr="00052B02">
        <w:t xml:space="preserve"> prioriteto „</w:t>
      </w:r>
      <w:r w:rsidRPr="00DE30A6">
        <w:t>Socialiai atsakingesnė Lietuva</w:t>
      </w:r>
      <w:r w:rsidRPr="00052B02">
        <w:t xml:space="preserve">“ </w:t>
      </w:r>
      <w:r w:rsidRPr="00DE30A6">
        <w:rPr>
          <w:iCs/>
        </w:rPr>
        <w:t>4.1.4. uždavinio „</w:t>
      </w:r>
      <w:r w:rsidRPr="000662C1">
        <w:rPr>
          <w:iCs/>
        </w:rPr>
        <w:t>Skatinti savarankišką užimtumą ir darbo vietų kūrimą padedant jauniems verslams įsitvirtinti rinkoje</w:t>
      </w:r>
      <w:r w:rsidRPr="00DE30A6">
        <w:rPr>
          <w:iCs/>
        </w:rPr>
        <w:t xml:space="preserve">“ </w:t>
      </w:r>
      <w:r>
        <w:t>2021–2030 metų plėtros programos valdytojos Lietuvos Respublikos socialinės apsaugos ir darbo ministerijos įtraukios darbo rinkos plėtros programos pažangos priemonės Nr. 09-</w:t>
      </w:r>
      <w:r>
        <w:lastRenderedPageBreak/>
        <w:t xml:space="preserve">001-02-03-03 „Skatinti verslumą“ </w:t>
      </w:r>
      <w:r w:rsidRPr="000662C1">
        <w:rPr>
          <w:b/>
          <w:bCs/>
        </w:rPr>
        <w:t>veiklos</w:t>
      </w:r>
      <w:r>
        <w:t xml:space="preserve"> </w:t>
      </w:r>
      <w:r w:rsidRPr="00A85D47">
        <w:rPr>
          <w:b/>
          <w:bCs/>
        </w:rPr>
        <w:t>„</w:t>
      </w:r>
      <w:r w:rsidRPr="000662C1">
        <w:rPr>
          <w:b/>
          <w:bCs/>
        </w:rPr>
        <w:t>Subsidijų darbo užmokesčiui teikimas Verslumo skatinimo fondo (toliau – VSF) paskolų gavėjams Sostinės regione</w:t>
      </w:r>
      <w:r w:rsidRPr="00A85D47">
        <w:rPr>
          <w:b/>
          <w:bCs/>
        </w:rPr>
        <w:t>“</w:t>
      </w:r>
      <w:r w:rsidRPr="00052B02">
        <w:t xml:space="preserve"> </w:t>
      </w:r>
      <w:r>
        <w:t xml:space="preserve">ir </w:t>
      </w:r>
      <w:r w:rsidRPr="000662C1">
        <w:rPr>
          <w:b/>
          <w:bCs/>
        </w:rPr>
        <w:t>„Subsidijų darbo užmokesčiui teikimas VSF paskolų gavėjams Vidurio ir vakarų Lietuvos regione“</w:t>
      </w:r>
      <w:r>
        <w:t xml:space="preserve"> </w:t>
      </w:r>
      <w:r w:rsidRPr="00052B02">
        <w:t>projektų atrankos kriterij</w:t>
      </w:r>
      <w:r>
        <w:t>aus</w:t>
      </w:r>
      <w:r w:rsidRPr="00052B02">
        <w:t xml:space="preserve"> (</w:t>
      </w:r>
      <w:r>
        <w:t>1</w:t>
      </w:r>
      <w:r w:rsidRPr="00052B02">
        <w:t>) nustatymo:</w:t>
      </w:r>
    </w:p>
    <w:p w14:paraId="3A447F91" w14:textId="77777777" w:rsidR="00AD6162" w:rsidRPr="00052B02" w:rsidRDefault="00AD6162" w:rsidP="00AD6162"/>
    <w:tbl>
      <w:tblPr>
        <w:tblStyle w:val="TableGrid"/>
        <w:tblW w:w="0" w:type="auto"/>
        <w:tblLook w:val="04A0" w:firstRow="1" w:lastRow="0" w:firstColumn="1" w:lastColumn="0" w:noHBand="0" w:noVBand="1"/>
      </w:tblPr>
      <w:tblGrid>
        <w:gridCol w:w="9628"/>
      </w:tblGrid>
      <w:tr w:rsidR="00AD6162" w:rsidRPr="00052B02" w14:paraId="28E8AF02" w14:textId="77777777" w:rsidTr="000F7690">
        <w:tc>
          <w:tcPr>
            <w:tcW w:w="9628" w:type="dxa"/>
          </w:tcPr>
          <w:p w14:paraId="70DEA83A" w14:textId="77777777" w:rsidR="00AD6162" w:rsidRPr="00E32A5A" w:rsidRDefault="00AD6162" w:rsidP="000F7690">
            <w:pPr>
              <w:jc w:val="both"/>
              <w:rPr>
                <w:lang w:val="en-US"/>
              </w:rPr>
            </w:pPr>
            <w:r w:rsidRPr="00052B02">
              <w:t xml:space="preserve">1. Specialusis projektų atrankos kriterijus. </w:t>
            </w:r>
            <w:r w:rsidRPr="00E32A5A">
              <w:t xml:space="preserve">Pareiškėjas yra VSF paskolos gavėjas, gavęs ir panaudojęs gautą paskolą pagal skatinamąją </w:t>
            </w:r>
            <w:r w:rsidRPr="00E32A5A">
              <w:rPr>
                <w:color w:val="000000"/>
              </w:rPr>
              <w:t>finansinę priemonę „Verslumo skatinimas 3“ (toliau – VSF3 priemonė).</w:t>
            </w:r>
            <w:r>
              <w:rPr>
                <w:color w:val="000000"/>
                <w:lang w:val="en-US"/>
              </w:rPr>
              <w:t>*</w:t>
            </w:r>
          </w:p>
        </w:tc>
      </w:tr>
      <w:tr w:rsidR="00AD6162" w:rsidRPr="00052B02" w14:paraId="5AE7C78E" w14:textId="77777777" w:rsidTr="000F7690">
        <w:tc>
          <w:tcPr>
            <w:tcW w:w="9628" w:type="dxa"/>
          </w:tcPr>
          <w:p w14:paraId="018EB5F9" w14:textId="77777777" w:rsidR="00AD6162" w:rsidRPr="00052B02" w:rsidRDefault="00AD6162" w:rsidP="000F7690">
            <w:pPr>
              <w:widowControl w:val="0"/>
              <w:jc w:val="both"/>
              <w:textAlignment w:val="baseline"/>
              <w:rPr>
                <w:iCs/>
                <w:color w:val="0563C1" w:themeColor="hyperlink"/>
                <w:u w:val="single"/>
              </w:rPr>
            </w:pPr>
            <w:r w:rsidRPr="00052B02">
              <w:t>*</w:t>
            </w:r>
            <w:r w:rsidRPr="00052B02">
              <w:rPr>
                <w:i/>
              </w:rPr>
              <w:t xml:space="preserve"> </w:t>
            </w:r>
            <w:r w:rsidRPr="00062DE3">
              <w:rPr>
                <w:i/>
                <w:iCs/>
                <w:color w:val="000000" w:themeColor="text1"/>
              </w:rPr>
              <w:t>Vertinama jungtinio projekto (toliau – JP) vykdytojo nustatytos formos pažymoje apie VSF3 priemonės paskolos panaudojimą pateikta informacija apie JP projekto pareiškėjui suteiktos paskolos dydį ir faktinį panaudojimą. Pažyma turi būti pasirašyta JP projekto pareiškėjo ir patvirtinta paskolą išdavusios finansinės institucijos.</w:t>
            </w:r>
          </w:p>
        </w:tc>
      </w:tr>
    </w:tbl>
    <w:p w14:paraId="3E90CE07" w14:textId="77777777" w:rsidR="00AD6162" w:rsidRDefault="00AD6162" w:rsidP="00630CDC">
      <w:pPr>
        <w:jc w:val="both"/>
        <w:rPr>
          <w:i/>
          <w:iCs/>
        </w:rPr>
      </w:pPr>
    </w:p>
    <w:p w14:paraId="27514CDB" w14:textId="3391FFC5" w:rsidR="00AD6162" w:rsidRPr="00F755A7" w:rsidRDefault="00AD6162" w:rsidP="00AD6162">
      <w:pPr>
        <w:ind w:firstLine="567"/>
        <w:jc w:val="both"/>
        <w:rPr>
          <w:b/>
          <w:bCs/>
        </w:rPr>
      </w:pPr>
      <w:r w:rsidRPr="00F755A7">
        <w:t xml:space="preserve">Iš 46 Komiteto narių balsavime dalyvavo </w:t>
      </w:r>
      <w:r>
        <w:t>28</w:t>
      </w:r>
      <w:r w:rsidRPr="00F755A7">
        <w:t xml:space="preserve"> Komiteto nari</w:t>
      </w:r>
      <w:r>
        <w:t>ai</w:t>
      </w:r>
      <w:r w:rsidRPr="00F755A7">
        <w:t xml:space="preserve">. </w:t>
      </w:r>
      <w:r w:rsidRPr="00F755A7">
        <w:rPr>
          <w:b/>
          <w:bCs/>
        </w:rPr>
        <w:t xml:space="preserve">„UŽ“ balsavo </w:t>
      </w:r>
      <w:r>
        <w:rPr>
          <w:b/>
          <w:bCs/>
        </w:rPr>
        <w:t>28</w:t>
      </w:r>
      <w:r w:rsidRPr="00F755A7">
        <w:rPr>
          <w:b/>
          <w:bCs/>
        </w:rPr>
        <w:t xml:space="preserve"> Komiteto nariai, „PRIEŠ“ balsavusių nėra.</w:t>
      </w:r>
    </w:p>
    <w:p w14:paraId="5D47D207" w14:textId="77777777" w:rsidR="00AD6162" w:rsidRDefault="00AD6162" w:rsidP="00630CDC">
      <w:pPr>
        <w:jc w:val="both"/>
        <w:rPr>
          <w:i/>
          <w:iCs/>
        </w:rPr>
      </w:pPr>
    </w:p>
    <w:p w14:paraId="3255792B" w14:textId="6F2A3EBE" w:rsidR="007F150C" w:rsidRDefault="007F150C" w:rsidP="007F150C">
      <w:pPr>
        <w:rPr>
          <w:b/>
          <w:bCs/>
          <w:u w:val="single"/>
        </w:rPr>
      </w:pPr>
      <w:r>
        <w:rPr>
          <w:b/>
          <w:bCs/>
          <w:u w:val="single"/>
        </w:rPr>
        <w:t>Vilniaus regiono plėtros tarybos</w:t>
      </w:r>
      <w:r w:rsidRPr="00052B02">
        <w:rPr>
          <w:b/>
          <w:bCs/>
          <w:u w:val="single"/>
        </w:rPr>
        <w:t xml:space="preserve"> pasiūlymas:</w:t>
      </w:r>
    </w:p>
    <w:p w14:paraId="066005DE" w14:textId="77777777" w:rsidR="00D35FFF" w:rsidRDefault="00D35FFF" w:rsidP="007F150C">
      <w:pPr>
        <w:rPr>
          <w:b/>
          <w:bCs/>
          <w:u w:val="single"/>
        </w:rPr>
      </w:pPr>
    </w:p>
    <w:p w14:paraId="6FFCA786" w14:textId="082645F6" w:rsidR="00D35FFF" w:rsidRPr="00D35FFF" w:rsidRDefault="00D35FFF" w:rsidP="007F150C">
      <w:pPr>
        <w:rPr>
          <w:b/>
          <w:bCs/>
        </w:rPr>
      </w:pPr>
      <w:r w:rsidRPr="00D35FFF">
        <w:rPr>
          <w:b/>
          <w:bCs/>
        </w:rPr>
        <w:t>SIŪLOMA:</w:t>
      </w:r>
    </w:p>
    <w:p w14:paraId="4C204300" w14:textId="77777777" w:rsidR="001E58C0" w:rsidRPr="00052B02" w:rsidRDefault="001E58C0"/>
    <w:p w14:paraId="395586B0" w14:textId="22C46503" w:rsidR="00990C8A" w:rsidRPr="00052B02" w:rsidRDefault="00BF2494" w:rsidP="00990C8A">
      <w:pPr>
        <w:jc w:val="both"/>
      </w:pPr>
      <w:r>
        <w:t>2</w:t>
      </w:r>
      <w:r w:rsidR="00990C8A" w:rsidRPr="00052B02">
        <w:t xml:space="preserve">. </w:t>
      </w:r>
      <w:r w:rsidR="00990C8A" w:rsidRPr="00052B02">
        <w:rPr>
          <w:b/>
          <w:bCs/>
        </w:rPr>
        <w:t>Pritarti siūlymui</w:t>
      </w:r>
      <w:r w:rsidR="00990C8A" w:rsidRPr="00052B02">
        <w:t xml:space="preserve"> dėl Investicijų programos</w:t>
      </w:r>
      <w:r>
        <w:t xml:space="preserve"> 8 prioriteto „</w:t>
      </w:r>
      <w:r w:rsidRPr="00BF2494">
        <w:t>Tvarus judumas miestuose</w:t>
      </w:r>
      <w:r>
        <w:t>“ 8.1 uždavinio „</w:t>
      </w:r>
      <w:r w:rsidRPr="00BF2494">
        <w:t>Tvarus judumas mieste</w:t>
      </w:r>
      <w:r>
        <w:t>“</w:t>
      </w:r>
      <w:r w:rsidR="00990C8A" w:rsidRPr="00052B02">
        <w:t xml:space="preserve"> </w:t>
      </w:r>
      <w:r w:rsidRPr="00BF2494">
        <w:t xml:space="preserve">2022–2030 m. Vilniaus regiono plėtros plano pažangos priemonės Nr. LT011-04-03-01 „Darnaus judumo skatinimas“ </w:t>
      </w:r>
      <w:r w:rsidRPr="00BF2494">
        <w:rPr>
          <w:b/>
          <w:bCs/>
        </w:rPr>
        <w:t>veiklos ,,Viešojo transporto priemonių parko atnaujinimas”</w:t>
      </w:r>
      <w:r w:rsidRPr="00BF2494">
        <w:t xml:space="preserve"> </w:t>
      </w:r>
      <w:r w:rsidR="00990C8A" w:rsidRPr="00052B02">
        <w:t>projektų atrankos kriterijų (</w:t>
      </w:r>
      <w:r>
        <w:t>3</w:t>
      </w:r>
      <w:r w:rsidR="00990C8A" w:rsidRPr="00052B02">
        <w:t>) nustatymo:</w:t>
      </w:r>
    </w:p>
    <w:p w14:paraId="6C15AB8D" w14:textId="77777777" w:rsidR="001E58C0" w:rsidRDefault="001E58C0"/>
    <w:tbl>
      <w:tblPr>
        <w:tblStyle w:val="TableGrid"/>
        <w:tblW w:w="0" w:type="auto"/>
        <w:tblLook w:val="04A0" w:firstRow="1" w:lastRow="0" w:firstColumn="1" w:lastColumn="0" w:noHBand="0" w:noVBand="1"/>
      </w:tblPr>
      <w:tblGrid>
        <w:gridCol w:w="9628"/>
      </w:tblGrid>
      <w:tr w:rsidR="00BF2494" w:rsidRPr="00052B02" w14:paraId="290242B1" w14:textId="77777777" w:rsidTr="00F54736">
        <w:tc>
          <w:tcPr>
            <w:tcW w:w="9628" w:type="dxa"/>
          </w:tcPr>
          <w:p w14:paraId="6321F6B4" w14:textId="7A32E8FA" w:rsidR="00BF2494" w:rsidRPr="00BF2494" w:rsidRDefault="00BF2494" w:rsidP="00F54736">
            <w:pPr>
              <w:jc w:val="both"/>
              <w:rPr>
                <w:lang w:val="en-US"/>
              </w:rPr>
            </w:pPr>
            <w:r w:rsidRPr="00052B02">
              <w:t xml:space="preserve">1. Specialusis projektų atrankos kriterijus. </w:t>
            </w:r>
            <w:r w:rsidRPr="00BF2494">
              <w:t>Pareiškėjas yra sudaręs viešųjų paslaugų teikimo sutartį (-is)</w:t>
            </w:r>
            <w:r>
              <w:t>.</w:t>
            </w:r>
            <w:r>
              <w:rPr>
                <w:lang w:val="en-US"/>
              </w:rPr>
              <w:t>*</w:t>
            </w:r>
          </w:p>
        </w:tc>
      </w:tr>
      <w:tr w:rsidR="00BF2494" w:rsidRPr="00052B02" w14:paraId="670123B8" w14:textId="77777777" w:rsidTr="00F54736">
        <w:tc>
          <w:tcPr>
            <w:tcW w:w="9628" w:type="dxa"/>
          </w:tcPr>
          <w:p w14:paraId="0446EC94" w14:textId="77777777" w:rsidR="00BF2494" w:rsidRPr="00BF2494" w:rsidRDefault="00BF2494" w:rsidP="00BF2494">
            <w:pPr>
              <w:widowControl w:val="0"/>
              <w:jc w:val="both"/>
              <w:textAlignment w:val="baseline"/>
              <w:rPr>
                <w:i/>
              </w:rPr>
            </w:pPr>
            <w:r w:rsidRPr="00052B02">
              <w:t>*</w:t>
            </w:r>
            <w:r w:rsidRPr="00052B02">
              <w:rPr>
                <w:i/>
              </w:rPr>
              <w:t xml:space="preserve"> </w:t>
            </w:r>
            <w:r w:rsidRPr="00BF2494">
              <w:rPr>
                <w:i/>
              </w:rPr>
              <w:t>Vertinama, ar pareiškėjas yra sudaręs viešųjų paslaugų teikimo sutartį (-is) vykdyti keleivių vežimo veiklą Vilniaus miesto savivaldybėje, kuri yra parengusi  darnaus judumo mieste planą, finansuotą 2014–2020 m. Europos Sąjungos fondų lėšomis.</w:t>
            </w:r>
          </w:p>
          <w:p w14:paraId="2FEEA45C" w14:textId="77777777" w:rsidR="00BF2494" w:rsidRPr="00BF2494" w:rsidRDefault="00BF2494" w:rsidP="00BF2494">
            <w:pPr>
              <w:widowControl w:val="0"/>
              <w:jc w:val="both"/>
              <w:textAlignment w:val="baseline"/>
              <w:rPr>
                <w:i/>
              </w:rPr>
            </w:pPr>
            <w:r w:rsidRPr="00BF2494">
              <w:rPr>
                <w:i/>
              </w:rPr>
              <w:t>Pareiškėjas turi nurodyti ir (ar) pateikti galiojančią (-ias) sutartį (-is).</w:t>
            </w:r>
          </w:p>
          <w:p w14:paraId="56C537F9" w14:textId="261F1240" w:rsidR="00BF2494" w:rsidRPr="00BF2494" w:rsidRDefault="00BF2494" w:rsidP="00F54736">
            <w:pPr>
              <w:widowControl w:val="0"/>
              <w:jc w:val="both"/>
              <w:textAlignment w:val="baseline"/>
              <w:rPr>
                <w:i/>
              </w:rPr>
            </w:pPr>
            <w:r w:rsidRPr="00BF2494">
              <w:rPr>
                <w:i/>
              </w:rPr>
              <w:t>Kriterijus taikomas ne tik PĮP pateikimo, bet ir projekto įgyvendinimo bei tęstinumo metu.</w:t>
            </w:r>
          </w:p>
        </w:tc>
      </w:tr>
    </w:tbl>
    <w:p w14:paraId="356447C4" w14:textId="77777777" w:rsidR="00BF2494" w:rsidRPr="00052B02" w:rsidRDefault="00BF2494"/>
    <w:tbl>
      <w:tblPr>
        <w:tblStyle w:val="TableGrid"/>
        <w:tblW w:w="0" w:type="auto"/>
        <w:tblLook w:val="04A0" w:firstRow="1" w:lastRow="0" w:firstColumn="1" w:lastColumn="0" w:noHBand="0" w:noVBand="1"/>
      </w:tblPr>
      <w:tblGrid>
        <w:gridCol w:w="9628"/>
      </w:tblGrid>
      <w:tr w:rsidR="00BF2494" w:rsidRPr="00052B02" w14:paraId="32AB2862" w14:textId="77777777" w:rsidTr="00F54736">
        <w:tc>
          <w:tcPr>
            <w:tcW w:w="9628" w:type="dxa"/>
          </w:tcPr>
          <w:p w14:paraId="65E238D5" w14:textId="17F0567E" w:rsidR="00BF2494" w:rsidRPr="00BF2494" w:rsidRDefault="00BF2494" w:rsidP="00BF2494">
            <w:pPr>
              <w:pStyle w:val="ListParagraph"/>
              <w:tabs>
                <w:tab w:val="left" w:pos="324"/>
              </w:tabs>
              <w:ind w:left="60"/>
            </w:pPr>
            <w:r>
              <w:t>2</w:t>
            </w:r>
            <w:r w:rsidRPr="00052B02">
              <w:t xml:space="preserve">. Specialusis projektų atrankos kriterijus. </w:t>
            </w:r>
            <w:r w:rsidRPr="00065BCA">
              <w:t xml:space="preserve">Įsigyjamos transporto priemonės bus eksploatuojamos Vilniaus miesto </w:t>
            </w:r>
            <w:r>
              <w:t>aglomeracinėje zonoje</w:t>
            </w:r>
            <w:r w:rsidRPr="00065BCA">
              <w:t>, kurioje bus teikiamos viešojo keleivių vežimo paslaugos pagal sudarytą (-as) viešųjų paslaugų teikimo sutartį (-is)</w:t>
            </w:r>
            <w:r>
              <w:t>.*</w:t>
            </w:r>
          </w:p>
        </w:tc>
      </w:tr>
      <w:tr w:rsidR="00BF2494" w:rsidRPr="00052B02" w14:paraId="356BCB24" w14:textId="77777777" w:rsidTr="00F54736">
        <w:tc>
          <w:tcPr>
            <w:tcW w:w="9628" w:type="dxa"/>
          </w:tcPr>
          <w:p w14:paraId="22EB3C0F" w14:textId="41D9595D" w:rsidR="00BF2494" w:rsidRPr="00BF2494" w:rsidRDefault="00BF2494" w:rsidP="00BF2494">
            <w:pPr>
              <w:widowControl w:val="0"/>
              <w:jc w:val="both"/>
              <w:textAlignment w:val="baseline"/>
              <w:rPr>
                <w:i/>
              </w:rPr>
            </w:pPr>
            <w:r w:rsidRPr="00052B02">
              <w:t>*</w:t>
            </w:r>
            <w:r w:rsidRPr="00052B02">
              <w:rPr>
                <w:i/>
              </w:rPr>
              <w:t xml:space="preserve"> </w:t>
            </w:r>
            <w:r w:rsidRPr="00BF2494">
              <w:rPr>
                <w:i/>
              </w:rPr>
              <w:t>Vertinama, ar pareiškėjo įsigyjamos transporto priemonės (mažos ir (ar) dviašės, ir (ar) triašės) atitinka numatytąsias sudarytoje viešųjų paslaugų teikimo sutartyje vykdyti keleivių vežimo veiklą Vilniaus miesto aglomeracinėje zonoje pagal Vilniaus miesto savivaldybės parengtą  darnaus judumo mieste planą, finansuotą 2014–2020 m. Europos Sąjungos fondų lėšomis.</w:t>
            </w:r>
          </w:p>
        </w:tc>
      </w:tr>
    </w:tbl>
    <w:p w14:paraId="4355496F" w14:textId="77777777" w:rsidR="001E58C0" w:rsidRDefault="001E58C0" w:rsidP="001E58C0"/>
    <w:tbl>
      <w:tblPr>
        <w:tblStyle w:val="TableGrid"/>
        <w:tblW w:w="0" w:type="auto"/>
        <w:tblLook w:val="04A0" w:firstRow="1" w:lastRow="0" w:firstColumn="1" w:lastColumn="0" w:noHBand="0" w:noVBand="1"/>
      </w:tblPr>
      <w:tblGrid>
        <w:gridCol w:w="9628"/>
      </w:tblGrid>
      <w:tr w:rsidR="00BF2494" w:rsidRPr="00052B02" w14:paraId="763137E5" w14:textId="77777777" w:rsidTr="00F54736">
        <w:tc>
          <w:tcPr>
            <w:tcW w:w="9628" w:type="dxa"/>
          </w:tcPr>
          <w:p w14:paraId="0845BB5B" w14:textId="16961D57" w:rsidR="00BF2494" w:rsidRPr="00BF2494" w:rsidRDefault="00BF2494" w:rsidP="00F54736">
            <w:pPr>
              <w:pStyle w:val="ListParagraph"/>
              <w:tabs>
                <w:tab w:val="left" w:pos="324"/>
              </w:tabs>
              <w:ind w:left="60"/>
            </w:pPr>
            <w:r>
              <w:t>3</w:t>
            </w:r>
            <w:r w:rsidRPr="00052B02">
              <w:t xml:space="preserve">. </w:t>
            </w:r>
            <w:r>
              <w:t>Prioritetinis</w:t>
            </w:r>
            <w:r w:rsidRPr="00052B02">
              <w:t xml:space="preserve"> projektų atrankos kriterijus. </w:t>
            </w:r>
            <w:r w:rsidRPr="00115A16">
              <w:rPr>
                <w:bCs/>
                <w:iCs/>
              </w:rPr>
              <w:t>Išmetamų šiltnamio efektą sukeliančių dujų (ŠESD) kiekio sumažinimas dėl įsigytų netaršių viešojo transporto priemonių, tenkantis vienam prašomo finansavimo eurui</w:t>
            </w:r>
            <w:r>
              <w:rPr>
                <w:bCs/>
                <w:iCs/>
              </w:rPr>
              <w:t>.*</w:t>
            </w:r>
          </w:p>
        </w:tc>
      </w:tr>
      <w:tr w:rsidR="00BF2494" w:rsidRPr="00052B02" w14:paraId="2B020257" w14:textId="77777777" w:rsidTr="00F54736">
        <w:tc>
          <w:tcPr>
            <w:tcW w:w="9628" w:type="dxa"/>
          </w:tcPr>
          <w:p w14:paraId="231B186C" w14:textId="77777777" w:rsidR="00BF2494" w:rsidRPr="00BF2494" w:rsidRDefault="00BF2494" w:rsidP="00BF2494">
            <w:pPr>
              <w:widowControl w:val="0"/>
              <w:jc w:val="both"/>
              <w:textAlignment w:val="baseline"/>
              <w:rPr>
                <w:i/>
              </w:rPr>
            </w:pPr>
            <w:r w:rsidRPr="00052B02">
              <w:t>*</w:t>
            </w:r>
            <w:r w:rsidRPr="00052B02">
              <w:rPr>
                <w:i/>
              </w:rPr>
              <w:t xml:space="preserve"> </w:t>
            </w:r>
            <w:r w:rsidRPr="00BF2494">
              <w:rPr>
                <w:i/>
              </w:rPr>
              <w:t>Aukštesnis balas (projekto balai B) suteikiamas už didesnį išmetamų ŠESD kiekio sumažinimą: kuo skirtumas tarp išmetamų ŠESD kiekio pagal bazinį scenarijų ir pagal projektinį scenarijų didesnis, tuo balas aukštesnis (geresnis).</w:t>
            </w:r>
          </w:p>
          <w:p w14:paraId="6184B3E2" w14:textId="77777777" w:rsidR="00BF2494" w:rsidRPr="00BF2494" w:rsidRDefault="00BF2494" w:rsidP="00BF2494">
            <w:pPr>
              <w:widowControl w:val="0"/>
              <w:jc w:val="both"/>
              <w:textAlignment w:val="baseline"/>
              <w:rPr>
                <w:i/>
              </w:rPr>
            </w:pPr>
            <w:r w:rsidRPr="00BF2494">
              <w:rPr>
                <w:i/>
              </w:rPr>
              <w:t xml:space="preserve">Bendras planuojamas išmetamų ŠESD kiekio sumažinimas per projekto vertinamąjį laikotarpį (5 metus) apskaičiuojamas lyginant iškastiniu kuru (dyzelinu, suskystintomis gamtinėmis dujomis (SGD), biodujomis, benzinu) varomų viešojo transporto priemonių (bazinis scenarijus – kurios </w:t>
            </w:r>
            <w:r w:rsidRPr="00BF2494">
              <w:rPr>
                <w:i/>
              </w:rPr>
              <w:lastRenderedPageBreak/>
              <w:t>būtų įsigytos be finansavimo) išmetamų ŠESD kiekį su analogiškų techninių parametrų elektra ir (arba) vandeniliu varomų viešojo transporto priemonių išmetamų ŠESD kiekiu (projektinis scenarijus). Išmetamų ŠESD kiekio sumažinimas yra išmetamų ŠESD kiekio pagal bazinį scenarijų ir pagal projektinį scenarijų skirtumas. Išmetamų ŠESD kiekis ir bazinio scenarijaus, ir projektinio scenarijaus atveju apskaičiuojamas pagal formulę:</w:t>
            </w:r>
          </w:p>
          <w:p w14:paraId="3AF5DE56" w14:textId="77777777" w:rsidR="00BF2494" w:rsidRPr="00BF2494" w:rsidRDefault="00BF2494" w:rsidP="00BF2494">
            <w:pPr>
              <w:widowControl w:val="0"/>
              <w:jc w:val="both"/>
              <w:textAlignment w:val="baseline"/>
              <w:rPr>
                <w:i/>
              </w:rPr>
            </w:pPr>
            <w:r w:rsidRPr="00BF2494">
              <w:rPr>
                <w:i/>
              </w:rPr>
              <w:t>Išmetamų ŠESD kiekis (CO2ekv. t/metus) = degalų sąnaudos (MWh/metus) x taršos faktorius (tCO2/MWh).</w:t>
            </w:r>
          </w:p>
          <w:p w14:paraId="055F5F0A" w14:textId="77777777" w:rsidR="00BF2494" w:rsidRPr="00BF2494" w:rsidRDefault="00BF2494" w:rsidP="00BF2494">
            <w:pPr>
              <w:widowControl w:val="0"/>
              <w:jc w:val="both"/>
              <w:textAlignment w:val="baseline"/>
              <w:rPr>
                <w:i/>
              </w:rPr>
            </w:pPr>
            <w:r w:rsidRPr="00BF2494">
              <w:rPr>
                <w:i/>
              </w:rPr>
              <w:t>Degalų sąnaudos apskaičiuojamos kaip sandauga viešojo transporto priemonės (-ių) ridos per metus (km), viešojo transporto priemonei (-ėms) nustatytos degalų normos (l/100 km, vertinama pagal komercinius pasiūlymus) ir degalų iš iškastinio kuro sąnaudų perskaičiavimo į MWH koeficiento (dyzelino - 10,01  MWh/1000 l; SGD – 6,46 MWh/1000 l; biodujų – 0,00556 MWh/1000 l; benzino – 9,17 MWh/1000 l).</w:t>
            </w:r>
          </w:p>
          <w:p w14:paraId="36CDB549" w14:textId="77777777" w:rsidR="00BF2494" w:rsidRPr="00BF2494" w:rsidRDefault="00BF2494" w:rsidP="00BF2494">
            <w:pPr>
              <w:widowControl w:val="0"/>
              <w:jc w:val="both"/>
              <w:textAlignment w:val="baseline"/>
              <w:rPr>
                <w:i/>
              </w:rPr>
            </w:pPr>
            <w:r w:rsidRPr="00BF2494">
              <w:rPr>
                <w:i/>
              </w:rPr>
              <w:t>Taršos faktorius:</w:t>
            </w:r>
          </w:p>
          <w:p w14:paraId="0CB08345" w14:textId="77777777" w:rsidR="00BF2494" w:rsidRPr="00BF2494" w:rsidRDefault="00BF2494" w:rsidP="00BF2494">
            <w:pPr>
              <w:widowControl w:val="0"/>
              <w:jc w:val="both"/>
              <w:textAlignment w:val="baseline"/>
              <w:rPr>
                <w:i/>
              </w:rPr>
            </w:pPr>
            <w:r w:rsidRPr="00BF2494">
              <w:rPr>
                <w:i/>
              </w:rPr>
              <w:t>- dyzelinui 0,29;</w:t>
            </w:r>
          </w:p>
          <w:p w14:paraId="6AA8A80F" w14:textId="77777777" w:rsidR="00BF2494" w:rsidRPr="00BF2494" w:rsidRDefault="00BF2494" w:rsidP="00BF2494">
            <w:pPr>
              <w:widowControl w:val="0"/>
              <w:jc w:val="both"/>
              <w:textAlignment w:val="baseline"/>
              <w:rPr>
                <w:i/>
              </w:rPr>
            </w:pPr>
            <w:r w:rsidRPr="00BF2494">
              <w:rPr>
                <w:i/>
              </w:rPr>
              <w:t>- benzinui 0,25;</w:t>
            </w:r>
          </w:p>
          <w:p w14:paraId="634437EA" w14:textId="77777777" w:rsidR="00BF2494" w:rsidRPr="00BF2494" w:rsidRDefault="00BF2494" w:rsidP="00BF2494">
            <w:pPr>
              <w:widowControl w:val="0"/>
              <w:jc w:val="both"/>
              <w:textAlignment w:val="baseline"/>
              <w:rPr>
                <w:i/>
              </w:rPr>
            </w:pPr>
            <w:r w:rsidRPr="00BF2494">
              <w:rPr>
                <w:i/>
              </w:rPr>
              <w:t>- suskystintos gamtinės dujos 0,22;</w:t>
            </w:r>
          </w:p>
          <w:p w14:paraId="4B21FE7F" w14:textId="77777777" w:rsidR="00BF2494" w:rsidRPr="00BF2494" w:rsidRDefault="00BF2494" w:rsidP="00BF2494">
            <w:pPr>
              <w:widowControl w:val="0"/>
              <w:jc w:val="both"/>
              <w:textAlignment w:val="baseline"/>
              <w:rPr>
                <w:i/>
              </w:rPr>
            </w:pPr>
            <w:r w:rsidRPr="00BF2494">
              <w:rPr>
                <w:i/>
              </w:rPr>
              <w:t>- biodujos 0,04;</w:t>
            </w:r>
          </w:p>
          <w:p w14:paraId="722D3CF4" w14:textId="77777777" w:rsidR="00BF2494" w:rsidRPr="00BF2494" w:rsidRDefault="00BF2494" w:rsidP="00BF2494">
            <w:pPr>
              <w:widowControl w:val="0"/>
              <w:jc w:val="both"/>
              <w:textAlignment w:val="baseline"/>
              <w:rPr>
                <w:i/>
              </w:rPr>
            </w:pPr>
            <w:r w:rsidRPr="00BF2494">
              <w:rPr>
                <w:i/>
              </w:rPr>
              <w:t>- elektros energijai iš atsinaujinančių energijos išteklių 0,00;</w:t>
            </w:r>
          </w:p>
          <w:p w14:paraId="4C884F48" w14:textId="77777777" w:rsidR="00BF2494" w:rsidRPr="00BF2494" w:rsidRDefault="00BF2494" w:rsidP="00BF2494">
            <w:pPr>
              <w:widowControl w:val="0"/>
              <w:jc w:val="both"/>
              <w:textAlignment w:val="baseline"/>
              <w:rPr>
                <w:i/>
              </w:rPr>
            </w:pPr>
            <w:r w:rsidRPr="00BF2494">
              <w:rPr>
                <w:i/>
              </w:rPr>
              <w:t>- elektros energijai iš tinklo 0,42;</w:t>
            </w:r>
          </w:p>
          <w:p w14:paraId="245653B3" w14:textId="77777777" w:rsidR="00BF2494" w:rsidRPr="00BF2494" w:rsidRDefault="00BF2494" w:rsidP="00BF2494">
            <w:pPr>
              <w:widowControl w:val="0"/>
              <w:jc w:val="both"/>
              <w:textAlignment w:val="baseline"/>
              <w:rPr>
                <w:i/>
              </w:rPr>
            </w:pPr>
            <w:r w:rsidRPr="00BF2494">
              <w:rPr>
                <w:i/>
              </w:rPr>
              <w:t>- vandeniliui iš atsinaujinančių energijos išteklių 0,00;</w:t>
            </w:r>
          </w:p>
          <w:p w14:paraId="1ED5CC00" w14:textId="77777777" w:rsidR="00BF2494" w:rsidRPr="00BF2494" w:rsidRDefault="00BF2494" w:rsidP="00BF2494">
            <w:pPr>
              <w:widowControl w:val="0"/>
              <w:jc w:val="both"/>
              <w:textAlignment w:val="baseline"/>
              <w:rPr>
                <w:i/>
              </w:rPr>
            </w:pPr>
            <w:r w:rsidRPr="00BF2494">
              <w:rPr>
                <w:i/>
              </w:rPr>
              <w:t>- vandeniliui iš kitų išteklių 0,42.</w:t>
            </w:r>
          </w:p>
          <w:p w14:paraId="0AFFEAE7" w14:textId="77777777" w:rsidR="00BF2494" w:rsidRPr="00BF2494" w:rsidRDefault="00BF2494" w:rsidP="00BF2494">
            <w:pPr>
              <w:widowControl w:val="0"/>
              <w:jc w:val="both"/>
              <w:textAlignment w:val="baseline"/>
              <w:rPr>
                <w:i/>
              </w:rPr>
            </w:pPr>
          </w:p>
          <w:p w14:paraId="16E35DA9" w14:textId="77777777" w:rsidR="00BF2494" w:rsidRPr="00BF2494" w:rsidRDefault="00BF2494" w:rsidP="00BF2494">
            <w:pPr>
              <w:widowControl w:val="0"/>
              <w:jc w:val="both"/>
              <w:textAlignment w:val="baseline"/>
              <w:rPr>
                <w:i/>
              </w:rPr>
            </w:pPr>
            <w:r w:rsidRPr="00BF2494">
              <w:rPr>
                <w:i/>
              </w:rPr>
              <w:t>Iškastinio kuro sąnaudų perskaičiavimo į MWh koeficientų ir taršos faktorių reikšmės nurodytos šioje nuorodoje:</w:t>
            </w:r>
          </w:p>
          <w:p w14:paraId="2B8CE9A6" w14:textId="77777777" w:rsidR="00BF2494" w:rsidRPr="00BF2494" w:rsidRDefault="00BF2494" w:rsidP="00BF2494">
            <w:pPr>
              <w:widowControl w:val="0"/>
              <w:jc w:val="both"/>
              <w:textAlignment w:val="baseline"/>
              <w:rPr>
                <w:i/>
              </w:rPr>
            </w:pPr>
            <w:r w:rsidRPr="00BF2494">
              <w:rPr>
                <w:i/>
              </w:rPr>
              <w:t>https://apvis.apva.lt/uploads/documents/files/CO2_skaiciavimo-pavyzdziai.xlsx</w:t>
            </w:r>
          </w:p>
          <w:p w14:paraId="57EC4332" w14:textId="77777777" w:rsidR="00BF2494" w:rsidRPr="00BF2494" w:rsidRDefault="00BF2494" w:rsidP="00BF2494">
            <w:pPr>
              <w:widowControl w:val="0"/>
              <w:jc w:val="both"/>
              <w:textAlignment w:val="baseline"/>
              <w:rPr>
                <w:i/>
              </w:rPr>
            </w:pPr>
          </w:p>
          <w:p w14:paraId="1DDAB05B" w14:textId="77777777" w:rsidR="00BF2494" w:rsidRPr="00BF2494" w:rsidRDefault="00BF2494" w:rsidP="00BF2494">
            <w:pPr>
              <w:widowControl w:val="0"/>
              <w:jc w:val="both"/>
              <w:textAlignment w:val="baseline"/>
              <w:rPr>
                <w:i/>
              </w:rPr>
            </w:pPr>
            <w:r w:rsidRPr="00BF2494">
              <w:rPr>
                <w:i/>
              </w:rPr>
              <w:t>Balai projektams suteikiami pagal bendro išmetamo ŠESD kiekio sumažinimo per projekto vertinamąjį laikotarpį, tenkančio vienam prašomo finansavimo eurui, dydį. Projekto balai (B) apskaičiuojami jo  išmetamų ŠESD kiekio sumažinimo, tenkančio vienam Eur (D) ir didžiausio konkursui pateikto projekto išmetamų ŠESD kiekio sumažinimo, tenkančio vienam Eur (Dmax) santykį padauginant iš kriterijaus lyginamojo svorio (100): B = (D /Dmax) x 100.</w:t>
            </w:r>
          </w:p>
          <w:p w14:paraId="593A41FA" w14:textId="69AC48B4" w:rsidR="00BF2494" w:rsidRPr="00BF2494" w:rsidRDefault="00BF2494" w:rsidP="00BF2494">
            <w:pPr>
              <w:widowControl w:val="0"/>
              <w:jc w:val="both"/>
              <w:textAlignment w:val="baseline"/>
              <w:rPr>
                <w:i/>
              </w:rPr>
            </w:pPr>
            <w:r w:rsidRPr="00BF2494">
              <w:rPr>
                <w:i/>
              </w:rPr>
              <w:t>Didžiausias kriterijaus vertinimo balas  – 100.</w:t>
            </w:r>
          </w:p>
        </w:tc>
      </w:tr>
    </w:tbl>
    <w:p w14:paraId="4BC27617" w14:textId="77777777" w:rsidR="00E159A2" w:rsidRDefault="00E159A2" w:rsidP="001E58C0"/>
    <w:p w14:paraId="6433693F" w14:textId="18AA7909" w:rsidR="00BF2494" w:rsidRDefault="00BF2494" w:rsidP="00BF2494">
      <w:pPr>
        <w:jc w:val="both"/>
        <w:rPr>
          <w:i/>
          <w:iCs/>
        </w:rPr>
      </w:pPr>
      <w:r w:rsidRPr="00D66AFB">
        <w:rPr>
          <w:b/>
          <w:bCs/>
        </w:rPr>
        <w:t>Argumentai:</w:t>
      </w:r>
      <w:r w:rsidRPr="00D66AFB">
        <w:t xml:space="preserve"> </w:t>
      </w:r>
      <w:r w:rsidRPr="00BF2494">
        <w:rPr>
          <w:i/>
          <w:iCs/>
        </w:rPr>
        <w:t>Siekiant investuoti Sostinės regione pagal 2022–2030 m. Vilniaus regiono plėtros plano pažangos priemonės Nr. LT011-04-03-01 „Darnaus judumo skatinimas“ veiklą ,,Viešojo transporto priemonių parko atnaujinimas”, planuojama projektus atrinkti konkurso būdu. Siūlomi projektų atrankos kriterijai leis užtikrinti, kad būtų atrinkti geriausi projektai, prioritetą teikiant išmetamų šiltnamio efektą sukeliančių dujų kiekio sumažinimui dėl įsigytų netaršių (alternatyviaisiais degalais (elektra, vandeniliu) varomų) viešojo transporto priemonių. Įgyvendinant atrinktus projektus Europos Sąjungos lėšos būtų panaudojamos efektyviausiai, nes būtų didinamas viešojo transporto priemonių patrauklumas, skatinamas darnus judumas ir mažinama aplinkos tarša.</w:t>
      </w:r>
    </w:p>
    <w:p w14:paraId="6C35BA27" w14:textId="77777777" w:rsidR="00BF2494" w:rsidRDefault="00BF2494" w:rsidP="001E58C0"/>
    <w:p w14:paraId="7F242529" w14:textId="5814704C" w:rsidR="00AD6162" w:rsidRDefault="00AD6162" w:rsidP="001E58C0">
      <w:pPr>
        <w:rPr>
          <w:b/>
          <w:bCs/>
        </w:rPr>
      </w:pPr>
      <w:r w:rsidRPr="00AD6162">
        <w:rPr>
          <w:b/>
          <w:bCs/>
        </w:rPr>
        <w:t>NUTARTA:</w:t>
      </w:r>
    </w:p>
    <w:p w14:paraId="250C049C" w14:textId="77777777" w:rsidR="00B177E9" w:rsidRPr="00AD6162" w:rsidRDefault="00B177E9" w:rsidP="001E58C0">
      <w:pPr>
        <w:rPr>
          <w:b/>
          <w:bCs/>
        </w:rPr>
      </w:pPr>
    </w:p>
    <w:p w14:paraId="307F81BB" w14:textId="77777777" w:rsidR="00AD6162" w:rsidRPr="00052B02" w:rsidRDefault="00AD6162" w:rsidP="00AD6162">
      <w:pPr>
        <w:jc w:val="both"/>
      </w:pPr>
      <w:r>
        <w:t>2</w:t>
      </w:r>
      <w:r w:rsidRPr="00052B02">
        <w:t xml:space="preserve">. </w:t>
      </w:r>
      <w:r w:rsidRPr="00052B02">
        <w:rPr>
          <w:b/>
          <w:bCs/>
        </w:rPr>
        <w:t>Pritarti siūlymui</w:t>
      </w:r>
      <w:r w:rsidRPr="00052B02">
        <w:t xml:space="preserve"> dėl Investicijų programos</w:t>
      </w:r>
      <w:r>
        <w:t xml:space="preserve"> 8 prioriteto „</w:t>
      </w:r>
      <w:r w:rsidRPr="00BF2494">
        <w:t>Tvarus judumas miestuose</w:t>
      </w:r>
      <w:r>
        <w:t>“ 8.1 uždavinio „</w:t>
      </w:r>
      <w:r w:rsidRPr="00BF2494">
        <w:t>Tvarus judumas mieste</w:t>
      </w:r>
      <w:r>
        <w:t>“</w:t>
      </w:r>
      <w:r w:rsidRPr="00052B02">
        <w:t xml:space="preserve"> </w:t>
      </w:r>
      <w:r w:rsidRPr="00BF2494">
        <w:t xml:space="preserve">2022–2030 m. Vilniaus regiono plėtros plano pažangos priemonės Nr. LT011-04-03-01 „Darnaus judumo skatinimas“ </w:t>
      </w:r>
      <w:r w:rsidRPr="00BF2494">
        <w:rPr>
          <w:b/>
          <w:bCs/>
        </w:rPr>
        <w:t>veiklos ,,Viešojo transporto priemonių parko atnaujinimas”</w:t>
      </w:r>
      <w:r w:rsidRPr="00BF2494">
        <w:t xml:space="preserve"> </w:t>
      </w:r>
      <w:r w:rsidRPr="00052B02">
        <w:t>projektų atrankos kriterijų (</w:t>
      </w:r>
      <w:r>
        <w:t>3</w:t>
      </w:r>
      <w:r w:rsidRPr="00052B02">
        <w:t>) nustatymo:</w:t>
      </w:r>
    </w:p>
    <w:p w14:paraId="26A0B129" w14:textId="77777777" w:rsidR="00AD6162" w:rsidRDefault="00AD6162" w:rsidP="00AD6162"/>
    <w:tbl>
      <w:tblPr>
        <w:tblStyle w:val="TableGrid"/>
        <w:tblW w:w="0" w:type="auto"/>
        <w:tblLook w:val="04A0" w:firstRow="1" w:lastRow="0" w:firstColumn="1" w:lastColumn="0" w:noHBand="0" w:noVBand="1"/>
      </w:tblPr>
      <w:tblGrid>
        <w:gridCol w:w="9628"/>
      </w:tblGrid>
      <w:tr w:rsidR="00AD6162" w:rsidRPr="00052B02" w14:paraId="467ED548" w14:textId="77777777" w:rsidTr="000F7690">
        <w:tc>
          <w:tcPr>
            <w:tcW w:w="9628" w:type="dxa"/>
          </w:tcPr>
          <w:p w14:paraId="7DB93DA5" w14:textId="77777777" w:rsidR="00AD6162" w:rsidRPr="00BF2494" w:rsidRDefault="00AD6162" w:rsidP="000F7690">
            <w:pPr>
              <w:jc w:val="both"/>
              <w:rPr>
                <w:lang w:val="en-US"/>
              </w:rPr>
            </w:pPr>
            <w:r w:rsidRPr="00052B02">
              <w:lastRenderedPageBreak/>
              <w:t xml:space="preserve">1. Specialusis projektų atrankos kriterijus. </w:t>
            </w:r>
            <w:r w:rsidRPr="00BF2494">
              <w:t>Pareiškėjas yra sudaręs viešųjų paslaugų teikimo sutartį (-is)</w:t>
            </w:r>
            <w:r>
              <w:t>.</w:t>
            </w:r>
            <w:r>
              <w:rPr>
                <w:lang w:val="en-US"/>
              </w:rPr>
              <w:t>*</w:t>
            </w:r>
          </w:p>
        </w:tc>
      </w:tr>
      <w:tr w:rsidR="00AD6162" w:rsidRPr="00052B02" w14:paraId="66CCA00B" w14:textId="77777777" w:rsidTr="000F7690">
        <w:tc>
          <w:tcPr>
            <w:tcW w:w="9628" w:type="dxa"/>
          </w:tcPr>
          <w:p w14:paraId="0AC90C31" w14:textId="77777777" w:rsidR="00AD6162" w:rsidRPr="00BF2494" w:rsidRDefault="00AD6162" w:rsidP="000F7690">
            <w:pPr>
              <w:widowControl w:val="0"/>
              <w:jc w:val="both"/>
              <w:textAlignment w:val="baseline"/>
              <w:rPr>
                <w:i/>
              </w:rPr>
            </w:pPr>
            <w:r w:rsidRPr="00052B02">
              <w:t>*</w:t>
            </w:r>
            <w:r w:rsidRPr="00052B02">
              <w:rPr>
                <w:i/>
              </w:rPr>
              <w:t xml:space="preserve"> </w:t>
            </w:r>
            <w:r w:rsidRPr="00BF2494">
              <w:rPr>
                <w:i/>
              </w:rPr>
              <w:t>Vertinama, ar pareiškėjas yra sudaręs viešųjų paslaugų teikimo sutartį (-is) vykdyti keleivių vežimo veiklą Vilniaus miesto savivaldybėje, kuri yra parengusi  darnaus judumo mieste planą, finansuotą 2014–2020 m. Europos Sąjungos fondų lėšomis.</w:t>
            </w:r>
          </w:p>
          <w:p w14:paraId="5DE56FE4" w14:textId="77777777" w:rsidR="00AD6162" w:rsidRPr="00BF2494" w:rsidRDefault="00AD6162" w:rsidP="000F7690">
            <w:pPr>
              <w:widowControl w:val="0"/>
              <w:jc w:val="both"/>
              <w:textAlignment w:val="baseline"/>
              <w:rPr>
                <w:i/>
              </w:rPr>
            </w:pPr>
            <w:r w:rsidRPr="00BF2494">
              <w:rPr>
                <w:i/>
              </w:rPr>
              <w:t>Pareiškėjas turi nurodyti ir (ar) pateikti galiojančią (-ias) sutartį (-is).</w:t>
            </w:r>
          </w:p>
          <w:p w14:paraId="46027198" w14:textId="77777777" w:rsidR="00AD6162" w:rsidRPr="00BF2494" w:rsidRDefault="00AD6162" w:rsidP="000F7690">
            <w:pPr>
              <w:widowControl w:val="0"/>
              <w:jc w:val="both"/>
              <w:textAlignment w:val="baseline"/>
              <w:rPr>
                <w:i/>
              </w:rPr>
            </w:pPr>
            <w:r w:rsidRPr="00BF2494">
              <w:rPr>
                <w:i/>
              </w:rPr>
              <w:t>Kriterijus taikomas ne tik PĮP pateikimo, bet ir projekto įgyvendinimo bei tęstinumo metu.</w:t>
            </w:r>
          </w:p>
        </w:tc>
      </w:tr>
    </w:tbl>
    <w:p w14:paraId="5324BF4E" w14:textId="77777777" w:rsidR="00AD6162" w:rsidRPr="00052B02" w:rsidRDefault="00AD6162" w:rsidP="00AD6162"/>
    <w:tbl>
      <w:tblPr>
        <w:tblStyle w:val="TableGrid"/>
        <w:tblW w:w="0" w:type="auto"/>
        <w:tblLook w:val="04A0" w:firstRow="1" w:lastRow="0" w:firstColumn="1" w:lastColumn="0" w:noHBand="0" w:noVBand="1"/>
      </w:tblPr>
      <w:tblGrid>
        <w:gridCol w:w="9628"/>
      </w:tblGrid>
      <w:tr w:rsidR="00AD6162" w:rsidRPr="00052B02" w14:paraId="01C6C3FB" w14:textId="77777777" w:rsidTr="000F7690">
        <w:tc>
          <w:tcPr>
            <w:tcW w:w="9628" w:type="dxa"/>
          </w:tcPr>
          <w:p w14:paraId="43CBF019" w14:textId="77777777" w:rsidR="00AD6162" w:rsidRPr="00BF2494" w:rsidRDefault="00AD6162" w:rsidP="000F7690">
            <w:pPr>
              <w:pStyle w:val="ListParagraph"/>
              <w:tabs>
                <w:tab w:val="left" w:pos="324"/>
              </w:tabs>
              <w:ind w:left="60"/>
            </w:pPr>
            <w:r>
              <w:t>2</w:t>
            </w:r>
            <w:r w:rsidRPr="00052B02">
              <w:t xml:space="preserve">. Specialusis projektų atrankos kriterijus. </w:t>
            </w:r>
            <w:r w:rsidRPr="00065BCA">
              <w:t xml:space="preserve">Įsigyjamos transporto priemonės bus eksploatuojamos Vilniaus miesto </w:t>
            </w:r>
            <w:r>
              <w:t>aglomeracinėje zonoje</w:t>
            </w:r>
            <w:r w:rsidRPr="00065BCA">
              <w:t>, kurioje bus teikiamos viešojo keleivių vežimo paslaugos pagal sudarytą (-as) viešųjų paslaugų teikimo sutartį (-is)</w:t>
            </w:r>
            <w:r>
              <w:t>.*</w:t>
            </w:r>
          </w:p>
        </w:tc>
      </w:tr>
      <w:tr w:rsidR="00AD6162" w:rsidRPr="00052B02" w14:paraId="132B3D64" w14:textId="77777777" w:rsidTr="000F7690">
        <w:tc>
          <w:tcPr>
            <w:tcW w:w="9628" w:type="dxa"/>
          </w:tcPr>
          <w:p w14:paraId="41591FF1" w14:textId="77777777" w:rsidR="00AD6162" w:rsidRPr="00BF2494" w:rsidRDefault="00AD6162" w:rsidP="000F7690">
            <w:pPr>
              <w:widowControl w:val="0"/>
              <w:jc w:val="both"/>
              <w:textAlignment w:val="baseline"/>
              <w:rPr>
                <w:i/>
              </w:rPr>
            </w:pPr>
            <w:r w:rsidRPr="00052B02">
              <w:t>*</w:t>
            </w:r>
            <w:r w:rsidRPr="00052B02">
              <w:rPr>
                <w:i/>
              </w:rPr>
              <w:t xml:space="preserve"> </w:t>
            </w:r>
            <w:r w:rsidRPr="00BF2494">
              <w:rPr>
                <w:i/>
              </w:rPr>
              <w:t>Vertinama, ar pareiškėjo įsigyjamos transporto priemonės (mažos ir (ar) dviašės, ir (ar) triašės) atitinka numatytąsias sudarytoje viešųjų paslaugų teikimo sutartyje vykdyti keleivių vežimo veiklą Vilniaus miesto aglomeracinėje zonoje pagal Vilniaus miesto savivaldybės parengtą  darnaus judumo mieste planą, finansuotą 2014–2020 m. Europos Sąjungos fondų lėšomis.</w:t>
            </w:r>
          </w:p>
        </w:tc>
      </w:tr>
    </w:tbl>
    <w:p w14:paraId="7CDEF1D4" w14:textId="77777777" w:rsidR="00AD6162" w:rsidRDefault="00AD6162" w:rsidP="00AD6162"/>
    <w:tbl>
      <w:tblPr>
        <w:tblStyle w:val="TableGrid"/>
        <w:tblW w:w="0" w:type="auto"/>
        <w:tblLook w:val="04A0" w:firstRow="1" w:lastRow="0" w:firstColumn="1" w:lastColumn="0" w:noHBand="0" w:noVBand="1"/>
      </w:tblPr>
      <w:tblGrid>
        <w:gridCol w:w="9628"/>
      </w:tblGrid>
      <w:tr w:rsidR="00AD6162" w:rsidRPr="00052B02" w14:paraId="0E6D041A" w14:textId="77777777" w:rsidTr="000F7690">
        <w:tc>
          <w:tcPr>
            <w:tcW w:w="9628" w:type="dxa"/>
          </w:tcPr>
          <w:p w14:paraId="0FF03D51" w14:textId="77777777" w:rsidR="00AD6162" w:rsidRPr="00BF2494" w:rsidRDefault="00AD6162" w:rsidP="000F7690">
            <w:pPr>
              <w:pStyle w:val="ListParagraph"/>
              <w:tabs>
                <w:tab w:val="left" w:pos="324"/>
              </w:tabs>
              <w:ind w:left="60"/>
            </w:pPr>
            <w:r>
              <w:t>3</w:t>
            </w:r>
            <w:r w:rsidRPr="00052B02">
              <w:t xml:space="preserve">. </w:t>
            </w:r>
            <w:r>
              <w:t>Prioritetinis</w:t>
            </w:r>
            <w:r w:rsidRPr="00052B02">
              <w:t xml:space="preserve"> projektų atrankos kriterijus. </w:t>
            </w:r>
            <w:r w:rsidRPr="00115A16">
              <w:rPr>
                <w:bCs/>
                <w:iCs/>
              </w:rPr>
              <w:t>Išmetamų šiltnamio efektą sukeliančių dujų (ŠESD) kiekio sumažinimas dėl įsigytų netaršių viešojo transporto priemonių, tenkantis vienam prašomo finansavimo eurui</w:t>
            </w:r>
            <w:r>
              <w:rPr>
                <w:bCs/>
                <w:iCs/>
              </w:rPr>
              <w:t>.*</w:t>
            </w:r>
          </w:p>
        </w:tc>
      </w:tr>
      <w:tr w:rsidR="00AD6162" w:rsidRPr="00052B02" w14:paraId="7EF423E0" w14:textId="77777777" w:rsidTr="000F7690">
        <w:tc>
          <w:tcPr>
            <w:tcW w:w="9628" w:type="dxa"/>
          </w:tcPr>
          <w:p w14:paraId="07430B5A" w14:textId="77777777" w:rsidR="00AD6162" w:rsidRPr="00BF2494" w:rsidRDefault="00AD6162" w:rsidP="000F7690">
            <w:pPr>
              <w:widowControl w:val="0"/>
              <w:jc w:val="both"/>
              <w:textAlignment w:val="baseline"/>
              <w:rPr>
                <w:i/>
              </w:rPr>
            </w:pPr>
            <w:r w:rsidRPr="00052B02">
              <w:t>*</w:t>
            </w:r>
            <w:r w:rsidRPr="00052B02">
              <w:rPr>
                <w:i/>
              </w:rPr>
              <w:t xml:space="preserve"> </w:t>
            </w:r>
            <w:r w:rsidRPr="00BF2494">
              <w:rPr>
                <w:i/>
              </w:rPr>
              <w:t>Aukštesnis balas (projekto balai B) suteikiamas už didesnį išmetamų ŠESD kiekio sumažinimą: kuo skirtumas tarp išmetamų ŠESD kiekio pagal bazinį scenarijų ir pagal projektinį scenarijų didesnis, tuo balas aukštesnis (geresnis).</w:t>
            </w:r>
          </w:p>
          <w:p w14:paraId="32172E20" w14:textId="77777777" w:rsidR="00AD6162" w:rsidRPr="00BF2494" w:rsidRDefault="00AD6162" w:rsidP="000F7690">
            <w:pPr>
              <w:widowControl w:val="0"/>
              <w:jc w:val="both"/>
              <w:textAlignment w:val="baseline"/>
              <w:rPr>
                <w:i/>
              </w:rPr>
            </w:pPr>
            <w:r w:rsidRPr="00BF2494">
              <w:rPr>
                <w:i/>
              </w:rPr>
              <w:t>Bendras planuojamas išmetamų ŠESD kiekio sumažinimas per projekto vertinamąjį laikotarpį (5 metus) apskaičiuojamas lyginant iškastiniu kuru (dyzelinu, suskystintomis gamtinėmis dujomis (SGD), biodujomis, benzinu) varomų viešojo transporto priemonių (bazinis scenarijus – kurios būtų įsigytos be finansavimo) išmetamų ŠESD kiekį su analogiškų techninių parametrų elektra ir (arba) vandeniliu varomų viešojo transporto priemonių išmetamų ŠESD kiekiu (projektinis scenarijus). Išmetamų ŠESD kiekio sumažinimas yra išmetamų ŠESD kiekio pagal bazinį scenarijų ir pagal projektinį scenarijų skirtumas. Išmetamų ŠESD kiekis ir bazinio scenarijaus, ir projektinio scenarijaus atveju apskaičiuojamas pagal formulę:</w:t>
            </w:r>
          </w:p>
          <w:p w14:paraId="3E513E78" w14:textId="77777777" w:rsidR="00AD6162" w:rsidRPr="00BF2494" w:rsidRDefault="00AD6162" w:rsidP="000F7690">
            <w:pPr>
              <w:widowControl w:val="0"/>
              <w:jc w:val="both"/>
              <w:textAlignment w:val="baseline"/>
              <w:rPr>
                <w:i/>
              </w:rPr>
            </w:pPr>
            <w:r w:rsidRPr="00BF2494">
              <w:rPr>
                <w:i/>
              </w:rPr>
              <w:t>Išmetamų ŠESD kiekis (CO2ekv. t/metus) = degalų sąnaudos (MWh/metus) x taršos faktorius (tCO2/MWh).</w:t>
            </w:r>
          </w:p>
          <w:p w14:paraId="4DD647F3" w14:textId="77777777" w:rsidR="00AD6162" w:rsidRPr="00BF2494" w:rsidRDefault="00AD6162" w:rsidP="000F7690">
            <w:pPr>
              <w:widowControl w:val="0"/>
              <w:jc w:val="both"/>
              <w:textAlignment w:val="baseline"/>
              <w:rPr>
                <w:i/>
              </w:rPr>
            </w:pPr>
            <w:r w:rsidRPr="00BF2494">
              <w:rPr>
                <w:i/>
              </w:rPr>
              <w:t>Degalų sąnaudos apskaičiuojamos kaip sandauga viešojo transporto priemonės (-ių) ridos per metus (km), viešojo transporto priemonei (-ėms) nustatytos degalų normos (l/100 km, vertinama pagal komercinius pasiūlymus) ir degalų iš iškastinio kuro sąnaudų perskaičiavimo į MWH koeficiento (dyzelino - 10,01  MWh/1000 l; SGD – 6,46 MWh/1000 l; biodujų – 0,00556 MWh/1000 l; benzino – 9,17 MWh/1000 l).</w:t>
            </w:r>
          </w:p>
          <w:p w14:paraId="3093249F" w14:textId="77777777" w:rsidR="00AD6162" w:rsidRPr="00BF2494" w:rsidRDefault="00AD6162" w:rsidP="000F7690">
            <w:pPr>
              <w:widowControl w:val="0"/>
              <w:jc w:val="both"/>
              <w:textAlignment w:val="baseline"/>
              <w:rPr>
                <w:i/>
              </w:rPr>
            </w:pPr>
            <w:r w:rsidRPr="00BF2494">
              <w:rPr>
                <w:i/>
              </w:rPr>
              <w:t>Taršos faktorius:</w:t>
            </w:r>
          </w:p>
          <w:p w14:paraId="17F0BE75" w14:textId="77777777" w:rsidR="00AD6162" w:rsidRPr="00BF2494" w:rsidRDefault="00AD6162" w:rsidP="000F7690">
            <w:pPr>
              <w:widowControl w:val="0"/>
              <w:jc w:val="both"/>
              <w:textAlignment w:val="baseline"/>
              <w:rPr>
                <w:i/>
              </w:rPr>
            </w:pPr>
            <w:r w:rsidRPr="00BF2494">
              <w:rPr>
                <w:i/>
              </w:rPr>
              <w:t>- dyzelinui 0,29;</w:t>
            </w:r>
          </w:p>
          <w:p w14:paraId="09C7480D" w14:textId="77777777" w:rsidR="00AD6162" w:rsidRPr="00BF2494" w:rsidRDefault="00AD6162" w:rsidP="000F7690">
            <w:pPr>
              <w:widowControl w:val="0"/>
              <w:jc w:val="both"/>
              <w:textAlignment w:val="baseline"/>
              <w:rPr>
                <w:i/>
              </w:rPr>
            </w:pPr>
            <w:r w:rsidRPr="00BF2494">
              <w:rPr>
                <w:i/>
              </w:rPr>
              <w:t>- benzinui 0,25;</w:t>
            </w:r>
          </w:p>
          <w:p w14:paraId="3D23E161" w14:textId="77777777" w:rsidR="00AD6162" w:rsidRPr="00BF2494" w:rsidRDefault="00AD6162" w:rsidP="000F7690">
            <w:pPr>
              <w:widowControl w:val="0"/>
              <w:jc w:val="both"/>
              <w:textAlignment w:val="baseline"/>
              <w:rPr>
                <w:i/>
              </w:rPr>
            </w:pPr>
            <w:r w:rsidRPr="00BF2494">
              <w:rPr>
                <w:i/>
              </w:rPr>
              <w:t>- suskystintos gamtinės dujos 0,22;</w:t>
            </w:r>
          </w:p>
          <w:p w14:paraId="248A2B18" w14:textId="77777777" w:rsidR="00AD6162" w:rsidRPr="00BF2494" w:rsidRDefault="00AD6162" w:rsidP="000F7690">
            <w:pPr>
              <w:widowControl w:val="0"/>
              <w:jc w:val="both"/>
              <w:textAlignment w:val="baseline"/>
              <w:rPr>
                <w:i/>
              </w:rPr>
            </w:pPr>
            <w:r w:rsidRPr="00BF2494">
              <w:rPr>
                <w:i/>
              </w:rPr>
              <w:t>- biodujos 0,04;</w:t>
            </w:r>
          </w:p>
          <w:p w14:paraId="63A3FDED" w14:textId="77777777" w:rsidR="00AD6162" w:rsidRPr="00BF2494" w:rsidRDefault="00AD6162" w:rsidP="000F7690">
            <w:pPr>
              <w:widowControl w:val="0"/>
              <w:jc w:val="both"/>
              <w:textAlignment w:val="baseline"/>
              <w:rPr>
                <w:i/>
              </w:rPr>
            </w:pPr>
            <w:r w:rsidRPr="00BF2494">
              <w:rPr>
                <w:i/>
              </w:rPr>
              <w:t>- elektros energijai iš atsinaujinančių energijos išteklių 0,00;</w:t>
            </w:r>
          </w:p>
          <w:p w14:paraId="25514E82" w14:textId="77777777" w:rsidR="00AD6162" w:rsidRPr="00BF2494" w:rsidRDefault="00AD6162" w:rsidP="000F7690">
            <w:pPr>
              <w:widowControl w:val="0"/>
              <w:jc w:val="both"/>
              <w:textAlignment w:val="baseline"/>
              <w:rPr>
                <w:i/>
              </w:rPr>
            </w:pPr>
            <w:r w:rsidRPr="00BF2494">
              <w:rPr>
                <w:i/>
              </w:rPr>
              <w:t>- elektros energijai iš tinklo 0,42;</w:t>
            </w:r>
          </w:p>
          <w:p w14:paraId="3B3D89CC" w14:textId="77777777" w:rsidR="00AD6162" w:rsidRPr="00BF2494" w:rsidRDefault="00AD6162" w:rsidP="000F7690">
            <w:pPr>
              <w:widowControl w:val="0"/>
              <w:jc w:val="both"/>
              <w:textAlignment w:val="baseline"/>
              <w:rPr>
                <w:i/>
              </w:rPr>
            </w:pPr>
            <w:r w:rsidRPr="00BF2494">
              <w:rPr>
                <w:i/>
              </w:rPr>
              <w:t>- vandeniliui iš atsinaujinančių energijos išteklių 0,00;</w:t>
            </w:r>
          </w:p>
          <w:p w14:paraId="42DC3645" w14:textId="77777777" w:rsidR="00AD6162" w:rsidRPr="00BF2494" w:rsidRDefault="00AD6162" w:rsidP="000F7690">
            <w:pPr>
              <w:widowControl w:val="0"/>
              <w:jc w:val="both"/>
              <w:textAlignment w:val="baseline"/>
              <w:rPr>
                <w:i/>
              </w:rPr>
            </w:pPr>
            <w:r w:rsidRPr="00BF2494">
              <w:rPr>
                <w:i/>
              </w:rPr>
              <w:t>- vandeniliui iš kitų išteklių 0,42.</w:t>
            </w:r>
          </w:p>
          <w:p w14:paraId="151AC2C5" w14:textId="77777777" w:rsidR="00AD6162" w:rsidRPr="00BF2494" w:rsidRDefault="00AD6162" w:rsidP="000F7690">
            <w:pPr>
              <w:widowControl w:val="0"/>
              <w:jc w:val="both"/>
              <w:textAlignment w:val="baseline"/>
              <w:rPr>
                <w:i/>
              </w:rPr>
            </w:pPr>
          </w:p>
          <w:p w14:paraId="3EAEC0E7" w14:textId="77777777" w:rsidR="00AD6162" w:rsidRPr="00BF2494" w:rsidRDefault="00AD6162" w:rsidP="000F7690">
            <w:pPr>
              <w:widowControl w:val="0"/>
              <w:jc w:val="both"/>
              <w:textAlignment w:val="baseline"/>
              <w:rPr>
                <w:i/>
              </w:rPr>
            </w:pPr>
            <w:r w:rsidRPr="00BF2494">
              <w:rPr>
                <w:i/>
              </w:rPr>
              <w:t>Iškastinio kuro sąnaudų perskaičiavimo į MWh koeficientų ir taršos faktorių reikšmės nurodytos šioje nuorodoje:</w:t>
            </w:r>
          </w:p>
          <w:p w14:paraId="512B46BE" w14:textId="77777777" w:rsidR="00AD6162" w:rsidRPr="00BF2494" w:rsidRDefault="00AD6162" w:rsidP="000F7690">
            <w:pPr>
              <w:widowControl w:val="0"/>
              <w:jc w:val="both"/>
              <w:textAlignment w:val="baseline"/>
              <w:rPr>
                <w:i/>
              </w:rPr>
            </w:pPr>
            <w:r w:rsidRPr="00BF2494">
              <w:rPr>
                <w:i/>
              </w:rPr>
              <w:t>https://apvis.apva.lt/uploads/documents/files/CO2_skaiciavimo-pavyzdziai.xlsx</w:t>
            </w:r>
          </w:p>
          <w:p w14:paraId="0445C54A" w14:textId="77777777" w:rsidR="00AD6162" w:rsidRPr="00BF2494" w:rsidRDefault="00AD6162" w:rsidP="000F7690">
            <w:pPr>
              <w:widowControl w:val="0"/>
              <w:jc w:val="both"/>
              <w:textAlignment w:val="baseline"/>
              <w:rPr>
                <w:i/>
              </w:rPr>
            </w:pPr>
          </w:p>
          <w:p w14:paraId="03AE4855" w14:textId="77777777" w:rsidR="00AD6162" w:rsidRPr="00BF2494" w:rsidRDefault="00AD6162" w:rsidP="000F7690">
            <w:pPr>
              <w:widowControl w:val="0"/>
              <w:jc w:val="both"/>
              <w:textAlignment w:val="baseline"/>
              <w:rPr>
                <w:i/>
              </w:rPr>
            </w:pPr>
            <w:r w:rsidRPr="00BF2494">
              <w:rPr>
                <w:i/>
              </w:rPr>
              <w:t>Balai projektams suteikiami pagal bendro išmetamo ŠESD kiekio sumažinimo per projekto vertinamąjį laikotarpį, tenkančio vienam prašomo finansavimo eurui, dydį. Projekto balai (B) apskaičiuojami jo  išmetamų ŠESD kiekio sumažinimo, tenkančio vienam Eur (D) ir didžiausio konkursui pateikto projekto išmetamų ŠESD kiekio sumažinimo, tenkančio vienam Eur (Dmax) santykį padauginant iš kriterijaus lyginamojo svorio (100): B = (D /Dmax) x 100.</w:t>
            </w:r>
          </w:p>
          <w:p w14:paraId="50198AF1" w14:textId="77777777" w:rsidR="00AD6162" w:rsidRPr="00BF2494" w:rsidRDefault="00AD6162" w:rsidP="000F7690">
            <w:pPr>
              <w:widowControl w:val="0"/>
              <w:jc w:val="both"/>
              <w:textAlignment w:val="baseline"/>
              <w:rPr>
                <w:i/>
              </w:rPr>
            </w:pPr>
            <w:r w:rsidRPr="00BF2494">
              <w:rPr>
                <w:i/>
              </w:rPr>
              <w:t>Didžiausias kriterijaus vertinimo balas  – 100.</w:t>
            </w:r>
          </w:p>
        </w:tc>
      </w:tr>
    </w:tbl>
    <w:p w14:paraId="5A1DCD4D" w14:textId="77777777" w:rsidR="00AD6162" w:rsidRDefault="00AD6162" w:rsidP="001E58C0"/>
    <w:p w14:paraId="4C3FB8CA" w14:textId="77777777" w:rsidR="00AD6162" w:rsidRDefault="00AD6162" w:rsidP="00AD6162">
      <w:pPr>
        <w:ind w:firstLine="567"/>
        <w:jc w:val="both"/>
        <w:rPr>
          <w:b/>
          <w:bCs/>
        </w:rPr>
      </w:pPr>
      <w:r w:rsidRPr="00F755A7">
        <w:t xml:space="preserve">Iš 46 Komiteto narių balsavime dalyvavo </w:t>
      </w:r>
      <w:r>
        <w:t>28</w:t>
      </w:r>
      <w:r w:rsidRPr="00F755A7">
        <w:t xml:space="preserve"> Komiteto nari</w:t>
      </w:r>
      <w:r>
        <w:t>ai</w:t>
      </w:r>
      <w:r w:rsidRPr="00F755A7">
        <w:t xml:space="preserve">. </w:t>
      </w:r>
      <w:r w:rsidRPr="00F755A7">
        <w:rPr>
          <w:b/>
          <w:bCs/>
        </w:rPr>
        <w:t xml:space="preserve">„UŽ“ balsavo </w:t>
      </w:r>
      <w:r>
        <w:rPr>
          <w:b/>
          <w:bCs/>
        </w:rPr>
        <w:t>28</w:t>
      </w:r>
      <w:r w:rsidRPr="00F755A7">
        <w:rPr>
          <w:b/>
          <w:bCs/>
        </w:rPr>
        <w:t xml:space="preserve"> Komiteto nariai, „PRIEŠ“ balsavusių nėra.</w:t>
      </w:r>
    </w:p>
    <w:p w14:paraId="10059C39" w14:textId="0B4BCEAA" w:rsidR="00AD6162" w:rsidRPr="00F755A7" w:rsidRDefault="00AD6162" w:rsidP="00AD6162">
      <w:pPr>
        <w:ind w:firstLine="567"/>
        <w:jc w:val="both"/>
        <w:rPr>
          <w:b/>
          <w:bCs/>
        </w:rPr>
      </w:pPr>
      <w:r w:rsidRPr="00AD6162">
        <w:rPr>
          <w:b/>
          <w:bCs/>
        </w:rPr>
        <w:t xml:space="preserve">Energetikos ministerija </w:t>
      </w:r>
      <w:r w:rsidRPr="00AD6162">
        <w:t>atkreipė dėmesį dėl poreikio ateityje tikslinti ŠESD skaičiavimo metodiką nacionaliniu lygmeniu.</w:t>
      </w:r>
    </w:p>
    <w:p w14:paraId="74FA3078" w14:textId="77777777" w:rsidR="00E159A2" w:rsidRPr="00052B02" w:rsidRDefault="00E159A2" w:rsidP="001E58C0"/>
    <w:p w14:paraId="22628A8B" w14:textId="77777777" w:rsidR="001E58C0" w:rsidRDefault="001E58C0" w:rsidP="001E58C0"/>
    <w:p w14:paraId="28BE97AC" w14:textId="77777777" w:rsidR="00AD6162" w:rsidRDefault="00AD6162" w:rsidP="001E58C0"/>
    <w:p w14:paraId="0BD960AE" w14:textId="77777777" w:rsidR="00AD6162" w:rsidRDefault="00AD6162" w:rsidP="001E58C0"/>
    <w:p w14:paraId="21A69133" w14:textId="77777777" w:rsidR="00AD6162" w:rsidRPr="00052B02" w:rsidRDefault="00AD6162" w:rsidP="001E58C0"/>
    <w:p w14:paraId="229A2F7B" w14:textId="77777777" w:rsidR="006E1554" w:rsidRPr="00052B02" w:rsidRDefault="006E1554" w:rsidP="006E1554"/>
    <w:p w14:paraId="105603F9" w14:textId="515E8824" w:rsidR="006E1554" w:rsidRPr="00052B02" w:rsidRDefault="006E1554" w:rsidP="006E1554">
      <w:pPr>
        <w:pStyle w:val="NormalWeb"/>
        <w:spacing w:before="0" w:beforeAutospacing="0" w:after="0" w:afterAutospacing="0"/>
        <w:jc w:val="both"/>
      </w:pPr>
      <w:r w:rsidRPr="00052B02">
        <w:t>Pirmininkė</w:t>
      </w:r>
      <w:r w:rsidRPr="00052B02">
        <w:tab/>
      </w:r>
      <w:r w:rsidRPr="00052B02">
        <w:tab/>
      </w:r>
      <w:r w:rsidRPr="00052B02">
        <w:tab/>
      </w:r>
      <w:r w:rsidRPr="00052B02">
        <w:tab/>
      </w:r>
      <w:r w:rsidRPr="00052B02">
        <w:tab/>
      </w:r>
      <w:r w:rsidRPr="00052B02">
        <w:tab/>
      </w:r>
      <w:r w:rsidRPr="00052B02">
        <w:tab/>
      </w:r>
      <w:r w:rsidRPr="00052B02">
        <w:tab/>
      </w:r>
      <w:r w:rsidRPr="00052B02">
        <w:tab/>
      </w:r>
      <w:r w:rsidR="00990C8A">
        <w:t>Vaida Žukauskaitė</w:t>
      </w:r>
    </w:p>
    <w:p w14:paraId="270BF22A" w14:textId="77777777" w:rsidR="006E1554" w:rsidRDefault="006E1554" w:rsidP="006E1554"/>
    <w:p w14:paraId="60ECC43C" w14:textId="77777777" w:rsidR="00F51BCC" w:rsidRDefault="00F51BCC" w:rsidP="006E1554"/>
    <w:p w14:paraId="58920517" w14:textId="77777777" w:rsidR="00F51BCC" w:rsidRDefault="00F51BCC" w:rsidP="006E1554"/>
    <w:p w14:paraId="6E513C53" w14:textId="77777777" w:rsidR="00F51BCC" w:rsidRDefault="00F51BCC" w:rsidP="006E1554"/>
    <w:p w14:paraId="086B36C1" w14:textId="77777777" w:rsidR="00F51BCC" w:rsidRPr="00F755A7" w:rsidRDefault="00F51BCC" w:rsidP="00F51BCC">
      <w:r>
        <w:t>Dokumentas p</w:t>
      </w:r>
      <w:r w:rsidRPr="00F755A7">
        <w:t>asirašyta</w:t>
      </w:r>
      <w:r>
        <w:t>s</w:t>
      </w:r>
      <w:r w:rsidRPr="00F755A7">
        <w:t xml:space="preserve"> el. parašu:</w:t>
      </w:r>
    </w:p>
    <w:p w14:paraId="14203DD1" w14:textId="07DC728A" w:rsidR="00F51BCC" w:rsidRPr="00F755A7" w:rsidRDefault="00F51BCC" w:rsidP="00F51BCC">
      <w:r>
        <w:t>2024-0</w:t>
      </w:r>
      <w:r>
        <w:t>8-22</w:t>
      </w:r>
    </w:p>
    <w:p w14:paraId="574F8792" w14:textId="77777777" w:rsidR="00F51BCC" w:rsidRPr="00052B02" w:rsidRDefault="00F51BCC" w:rsidP="006E1554"/>
    <w:sectPr w:rsidR="00F51BCC" w:rsidRPr="00052B02">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B8C7E" w14:textId="77777777" w:rsidR="00DA0315" w:rsidRDefault="00DA0315" w:rsidP="00C50E0F">
      <w:r>
        <w:separator/>
      </w:r>
    </w:p>
  </w:endnote>
  <w:endnote w:type="continuationSeparator" w:id="0">
    <w:p w14:paraId="02FAABD7" w14:textId="77777777" w:rsidR="00DA0315" w:rsidRDefault="00DA0315" w:rsidP="00C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ACF0B" w14:textId="77777777" w:rsidR="00DA0315" w:rsidRDefault="00DA0315" w:rsidP="00C50E0F">
      <w:r>
        <w:separator/>
      </w:r>
    </w:p>
  </w:footnote>
  <w:footnote w:type="continuationSeparator" w:id="0">
    <w:p w14:paraId="64314DD1" w14:textId="77777777" w:rsidR="00DA0315" w:rsidRDefault="00DA0315" w:rsidP="00C50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04FB7"/>
    <w:multiLevelType w:val="hybridMultilevel"/>
    <w:tmpl w:val="8AA0B1D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476C4"/>
    <w:multiLevelType w:val="hybridMultilevel"/>
    <w:tmpl w:val="5AFA8AEA"/>
    <w:lvl w:ilvl="0" w:tplc="AEDA87A0">
      <w:start w:val="1"/>
      <w:numFmt w:val="decimal"/>
      <w:suff w:val="space"/>
      <w:lvlText w:val="%1."/>
      <w:lvlJc w:val="left"/>
      <w:pPr>
        <w:ind w:left="0" w:firstLine="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BB92A8B"/>
    <w:multiLevelType w:val="hybridMultilevel"/>
    <w:tmpl w:val="5D945EB8"/>
    <w:lvl w:ilvl="0" w:tplc="8844022A">
      <w:start w:val="1"/>
      <w:numFmt w:val="decimal"/>
      <w:lvlText w:val="%1."/>
      <w:lvlJc w:val="left"/>
      <w:pPr>
        <w:ind w:left="720" w:hanging="360"/>
      </w:pPr>
      <w:rPr>
        <w:rFonts w:ascii="CIDFont+F4" w:hAnsi="CIDFont+F4" w:cs="CIDFont+F4"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316875">
    <w:abstractNumId w:val="0"/>
  </w:num>
  <w:num w:numId="2" w16cid:durableId="419064366">
    <w:abstractNumId w:val="2"/>
  </w:num>
  <w:num w:numId="3" w16cid:durableId="102756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0F"/>
    <w:rsid w:val="00002A73"/>
    <w:rsid w:val="00020196"/>
    <w:rsid w:val="00023955"/>
    <w:rsid w:val="000241BA"/>
    <w:rsid w:val="00030CAB"/>
    <w:rsid w:val="00047D50"/>
    <w:rsid w:val="00052B02"/>
    <w:rsid w:val="00062DE3"/>
    <w:rsid w:val="000662C1"/>
    <w:rsid w:val="00073ED3"/>
    <w:rsid w:val="000C3151"/>
    <w:rsid w:val="000C4DDB"/>
    <w:rsid w:val="000E480F"/>
    <w:rsid w:val="0010178B"/>
    <w:rsid w:val="00107721"/>
    <w:rsid w:val="00121227"/>
    <w:rsid w:val="00134D44"/>
    <w:rsid w:val="0014101F"/>
    <w:rsid w:val="0017349F"/>
    <w:rsid w:val="00175CD3"/>
    <w:rsid w:val="00190AF5"/>
    <w:rsid w:val="0019374A"/>
    <w:rsid w:val="001A18A5"/>
    <w:rsid w:val="001D2D5F"/>
    <w:rsid w:val="001E58C0"/>
    <w:rsid w:val="001F0CB6"/>
    <w:rsid w:val="00207F35"/>
    <w:rsid w:val="00215890"/>
    <w:rsid w:val="00264810"/>
    <w:rsid w:val="0026523E"/>
    <w:rsid w:val="00271C65"/>
    <w:rsid w:val="002814E6"/>
    <w:rsid w:val="002A7120"/>
    <w:rsid w:val="002C6B65"/>
    <w:rsid w:val="002D70AD"/>
    <w:rsid w:val="002E6EEE"/>
    <w:rsid w:val="00303B9E"/>
    <w:rsid w:val="0031160D"/>
    <w:rsid w:val="00343AEC"/>
    <w:rsid w:val="003616D8"/>
    <w:rsid w:val="003739A2"/>
    <w:rsid w:val="003843AF"/>
    <w:rsid w:val="00390227"/>
    <w:rsid w:val="00395FD9"/>
    <w:rsid w:val="003C1FB1"/>
    <w:rsid w:val="003D5E6D"/>
    <w:rsid w:val="00404081"/>
    <w:rsid w:val="00411190"/>
    <w:rsid w:val="00437DF6"/>
    <w:rsid w:val="00445698"/>
    <w:rsid w:val="00470D71"/>
    <w:rsid w:val="00474E0B"/>
    <w:rsid w:val="00497CA3"/>
    <w:rsid w:val="004F00F2"/>
    <w:rsid w:val="00500AE4"/>
    <w:rsid w:val="00500DCE"/>
    <w:rsid w:val="00521C12"/>
    <w:rsid w:val="005429ED"/>
    <w:rsid w:val="005547BB"/>
    <w:rsid w:val="005971AD"/>
    <w:rsid w:val="00597B40"/>
    <w:rsid w:val="005A6C5C"/>
    <w:rsid w:val="005C25E3"/>
    <w:rsid w:val="005C3C8D"/>
    <w:rsid w:val="005E2415"/>
    <w:rsid w:val="005E5498"/>
    <w:rsid w:val="005F0856"/>
    <w:rsid w:val="00615434"/>
    <w:rsid w:val="00616F17"/>
    <w:rsid w:val="00630CDC"/>
    <w:rsid w:val="006375DD"/>
    <w:rsid w:val="006567A0"/>
    <w:rsid w:val="006700EA"/>
    <w:rsid w:val="0069196F"/>
    <w:rsid w:val="006953EE"/>
    <w:rsid w:val="006A0CCB"/>
    <w:rsid w:val="006A2241"/>
    <w:rsid w:val="006A72A1"/>
    <w:rsid w:val="006C374A"/>
    <w:rsid w:val="006D2646"/>
    <w:rsid w:val="006E1554"/>
    <w:rsid w:val="00711D6B"/>
    <w:rsid w:val="00712BD5"/>
    <w:rsid w:val="00721505"/>
    <w:rsid w:val="007225F0"/>
    <w:rsid w:val="007467B5"/>
    <w:rsid w:val="00752A6A"/>
    <w:rsid w:val="00754D5A"/>
    <w:rsid w:val="00756D35"/>
    <w:rsid w:val="00794A52"/>
    <w:rsid w:val="007D117B"/>
    <w:rsid w:val="007D6384"/>
    <w:rsid w:val="007D7520"/>
    <w:rsid w:val="007E79CA"/>
    <w:rsid w:val="007F150C"/>
    <w:rsid w:val="00835533"/>
    <w:rsid w:val="00837FB0"/>
    <w:rsid w:val="00857179"/>
    <w:rsid w:val="00864CBD"/>
    <w:rsid w:val="008675A6"/>
    <w:rsid w:val="008710BF"/>
    <w:rsid w:val="00881EA8"/>
    <w:rsid w:val="00886530"/>
    <w:rsid w:val="00890E75"/>
    <w:rsid w:val="00906AAF"/>
    <w:rsid w:val="009243BD"/>
    <w:rsid w:val="0093471C"/>
    <w:rsid w:val="009543E0"/>
    <w:rsid w:val="00973D79"/>
    <w:rsid w:val="00977B2A"/>
    <w:rsid w:val="00983646"/>
    <w:rsid w:val="00987734"/>
    <w:rsid w:val="00990C8A"/>
    <w:rsid w:val="009E442F"/>
    <w:rsid w:val="009E5AAF"/>
    <w:rsid w:val="009F7193"/>
    <w:rsid w:val="00A13C3D"/>
    <w:rsid w:val="00A33B7B"/>
    <w:rsid w:val="00A42270"/>
    <w:rsid w:val="00A611A5"/>
    <w:rsid w:val="00A80D13"/>
    <w:rsid w:val="00A85D47"/>
    <w:rsid w:val="00A965B4"/>
    <w:rsid w:val="00AA2189"/>
    <w:rsid w:val="00AA7B85"/>
    <w:rsid w:val="00AD31C2"/>
    <w:rsid w:val="00AD6162"/>
    <w:rsid w:val="00AF04A7"/>
    <w:rsid w:val="00B03486"/>
    <w:rsid w:val="00B177E9"/>
    <w:rsid w:val="00B4099B"/>
    <w:rsid w:val="00B457ED"/>
    <w:rsid w:val="00B45E38"/>
    <w:rsid w:val="00B51B03"/>
    <w:rsid w:val="00B84719"/>
    <w:rsid w:val="00B90BCE"/>
    <w:rsid w:val="00BA4481"/>
    <w:rsid w:val="00BE3135"/>
    <w:rsid w:val="00BE4718"/>
    <w:rsid w:val="00BF2494"/>
    <w:rsid w:val="00C0598F"/>
    <w:rsid w:val="00C11E89"/>
    <w:rsid w:val="00C21153"/>
    <w:rsid w:val="00C21F40"/>
    <w:rsid w:val="00C2211D"/>
    <w:rsid w:val="00C32551"/>
    <w:rsid w:val="00C50E0F"/>
    <w:rsid w:val="00C76B8A"/>
    <w:rsid w:val="00C76FEE"/>
    <w:rsid w:val="00CC3289"/>
    <w:rsid w:val="00CC6827"/>
    <w:rsid w:val="00CE4CF1"/>
    <w:rsid w:val="00CF37B3"/>
    <w:rsid w:val="00D06B3D"/>
    <w:rsid w:val="00D12134"/>
    <w:rsid w:val="00D166E8"/>
    <w:rsid w:val="00D35FFF"/>
    <w:rsid w:val="00D57C6D"/>
    <w:rsid w:val="00D633F3"/>
    <w:rsid w:val="00D66AFB"/>
    <w:rsid w:val="00D813EE"/>
    <w:rsid w:val="00DA0315"/>
    <w:rsid w:val="00DA1228"/>
    <w:rsid w:val="00DA1E6F"/>
    <w:rsid w:val="00DB2240"/>
    <w:rsid w:val="00DE30A6"/>
    <w:rsid w:val="00DF2772"/>
    <w:rsid w:val="00E159A2"/>
    <w:rsid w:val="00E30232"/>
    <w:rsid w:val="00E32A5A"/>
    <w:rsid w:val="00E36A25"/>
    <w:rsid w:val="00E405F6"/>
    <w:rsid w:val="00E52F93"/>
    <w:rsid w:val="00E639E7"/>
    <w:rsid w:val="00E84CB2"/>
    <w:rsid w:val="00EA7A5F"/>
    <w:rsid w:val="00EF1A8D"/>
    <w:rsid w:val="00EF208F"/>
    <w:rsid w:val="00EF671C"/>
    <w:rsid w:val="00F21128"/>
    <w:rsid w:val="00F36770"/>
    <w:rsid w:val="00F51BCC"/>
    <w:rsid w:val="00F55A85"/>
    <w:rsid w:val="00F736D6"/>
    <w:rsid w:val="00F83C84"/>
    <w:rsid w:val="00F8494E"/>
    <w:rsid w:val="00F85B36"/>
    <w:rsid w:val="00F95ABC"/>
    <w:rsid w:val="00FB44C6"/>
    <w:rsid w:val="00FB45B5"/>
    <w:rsid w:val="00FC2EEE"/>
    <w:rsid w:val="00FD24FA"/>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CF41"/>
  <w15:docId w15:val="{E6622221-ED4D-489D-ADDD-7D6F06F5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0F"/>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0F"/>
    <w:pPr>
      <w:tabs>
        <w:tab w:val="center" w:pos="4819"/>
        <w:tab w:val="right" w:pos="9638"/>
      </w:tabs>
    </w:pPr>
  </w:style>
  <w:style w:type="character" w:customStyle="1" w:styleId="HeaderChar">
    <w:name w:val="Header Char"/>
    <w:basedOn w:val="DefaultParagraphFont"/>
    <w:link w:val="Header"/>
    <w:uiPriority w:val="99"/>
    <w:rsid w:val="00C50E0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C50E0F"/>
    <w:pPr>
      <w:tabs>
        <w:tab w:val="center" w:pos="4819"/>
        <w:tab w:val="right" w:pos="9638"/>
      </w:tabs>
    </w:pPr>
  </w:style>
  <w:style w:type="character" w:customStyle="1" w:styleId="FooterChar">
    <w:name w:val="Footer Char"/>
    <w:basedOn w:val="DefaultParagraphFont"/>
    <w:link w:val="Footer"/>
    <w:uiPriority w:val="99"/>
    <w:rsid w:val="00C50E0F"/>
    <w:rPr>
      <w:rFonts w:ascii="Times New Roman" w:eastAsia="Times New Roman" w:hAnsi="Times New Roman" w:cs="Times New Roman"/>
      <w:sz w:val="24"/>
      <w:szCs w:val="24"/>
      <w:lang w:val="lt-LT" w:eastAsia="lt-LT"/>
    </w:rPr>
  </w:style>
  <w:style w:type="paragraph" w:styleId="ListParagraph">
    <w:name w:val="List Paragraph"/>
    <w:basedOn w:val="Normal"/>
    <w:qFormat/>
    <w:rsid w:val="00C50E0F"/>
    <w:pPr>
      <w:ind w:left="720"/>
      <w:contextualSpacing/>
    </w:pPr>
  </w:style>
  <w:style w:type="table" w:styleId="TableGrid">
    <w:name w:val="Table Grid"/>
    <w:basedOn w:val="TableNormal"/>
    <w:uiPriority w:val="39"/>
    <w:rsid w:val="00C5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57ED"/>
    <w:pPr>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9243BD"/>
    <w:rPr>
      <w:rFonts w:ascii="Tahoma" w:hAnsi="Tahoma" w:cs="Tahoma"/>
      <w:sz w:val="16"/>
      <w:szCs w:val="16"/>
    </w:rPr>
  </w:style>
  <w:style w:type="character" w:customStyle="1" w:styleId="BalloonTextChar">
    <w:name w:val="Balloon Text Char"/>
    <w:basedOn w:val="DefaultParagraphFont"/>
    <w:link w:val="BalloonText"/>
    <w:uiPriority w:val="99"/>
    <w:semiHidden/>
    <w:rsid w:val="009243BD"/>
    <w:rPr>
      <w:rFonts w:ascii="Tahoma" w:eastAsia="Times New Roman" w:hAnsi="Tahoma" w:cs="Tahoma"/>
      <w:sz w:val="16"/>
      <w:szCs w:val="16"/>
      <w:lang w:val="lt-LT" w:eastAsia="lt-LT"/>
    </w:rPr>
  </w:style>
  <w:style w:type="paragraph" w:styleId="NormalWeb">
    <w:name w:val="Normal (Web)"/>
    <w:basedOn w:val="Normal"/>
    <w:uiPriority w:val="99"/>
    <w:semiHidden/>
    <w:unhideWhenUsed/>
    <w:rsid w:val="00CE4CF1"/>
    <w:pPr>
      <w:spacing w:before="100" w:beforeAutospacing="1" w:after="100" w:afterAutospacing="1"/>
    </w:pPr>
  </w:style>
  <w:style w:type="character" w:styleId="CommentReference">
    <w:name w:val="annotation reference"/>
    <w:basedOn w:val="DefaultParagraphFont"/>
    <w:uiPriority w:val="99"/>
    <w:semiHidden/>
    <w:unhideWhenUsed/>
    <w:rsid w:val="000C3151"/>
    <w:rPr>
      <w:sz w:val="16"/>
      <w:szCs w:val="16"/>
    </w:rPr>
  </w:style>
  <w:style w:type="paragraph" w:styleId="CommentText">
    <w:name w:val="annotation text"/>
    <w:basedOn w:val="Normal"/>
    <w:link w:val="CommentTextChar"/>
    <w:uiPriority w:val="99"/>
    <w:semiHidden/>
    <w:unhideWhenUsed/>
    <w:rsid w:val="000C3151"/>
    <w:rPr>
      <w:sz w:val="20"/>
      <w:szCs w:val="20"/>
    </w:rPr>
  </w:style>
  <w:style w:type="character" w:customStyle="1" w:styleId="CommentTextChar">
    <w:name w:val="Comment Text Char"/>
    <w:basedOn w:val="DefaultParagraphFont"/>
    <w:link w:val="CommentText"/>
    <w:uiPriority w:val="99"/>
    <w:semiHidden/>
    <w:rsid w:val="000C315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C3151"/>
    <w:rPr>
      <w:b/>
      <w:bCs/>
    </w:rPr>
  </w:style>
  <w:style w:type="character" w:customStyle="1" w:styleId="CommentSubjectChar">
    <w:name w:val="Comment Subject Char"/>
    <w:basedOn w:val="CommentTextChar"/>
    <w:link w:val="CommentSubject"/>
    <w:uiPriority w:val="99"/>
    <w:semiHidden/>
    <w:rsid w:val="000C3151"/>
    <w:rPr>
      <w:rFonts w:ascii="Times New Roman" w:eastAsia="Times New Roman" w:hAnsi="Times New Roman" w:cs="Times New Roman"/>
      <w:b/>
      <w:bCs/>
      <w:sz w:val="20"/>
      <w:szCs w:val="20"/>
      <w:lang w:val="lt-LT" w:eastAsia="lt-LT"/>
    </w:rPr>
  </w:style>
  <w:style w:type="character" w:styleId="Hyperlink">
    <w:name w:val="Hyperlink"/>
    <w:basedOn w:val="DefaultParagraphFont"/>
    <w:unhideWhenUsed/>
    <w:rsid w:val="007D7520"/>
    <w:rPr>
      <w:color w:val="0563C1" w:themeColor="hyperlink"/>
      <w:u w:val="single"/>
    </w:rPr>
  </w:style>
  <w:style w:type="character" w:styleId="UnresolvedMention">
    <w:name w:val="Unresolved Mention"/>
    <w:basedOn w:val="DefaultParagraphFont"/>
    <w:uiPriority w:val="99"/>
    <w:semiHidden/>
    <w:unhideWhenUsed/>
    <w:rsid w:val="00264810"/>
    <w:rPr>
      <w:color w:val="605E5C"/>
      <w:shd w:val="clear" w:color="auto" w:fill="E1DFDD"/>
    </w:rPr>
  </w:style>
  <w:style w:type="paragraph" w:customStyle="1" w:styleId="Default">
    <w:name w:val="Default"/>
    <w:rsid w:val="00047D5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3551">
      <w:bodyDiv w:val="1"/>
      <w:marLeft w:val="0"/>
      <w:marRight w:val="0"/>
      <w:marTop w:val="0"/>
      <w:marBottom w:val="0"/>
      <w:divBdr>
        <w:top w:val="none" w:sz="0" w:space="0" w:color="auto"/>
        <w:left w:val="none" w:sz="0" w:space="0" w:color="auto"/>
        <w:bottom w:val="none" w:sz="0" w:space="0" w:color="auto"/>
        <w:right w:val="none" w:sz="0" w:space="0" w:color="auto"/>
      </w:divBdr>
    </w:div>
    <w:div w:id="740561282">
      <w:bodyDiv w:val="1"/>
      <w:marLeft w:val="0"/>
      <w:marRight w:val="0"/>
      <w:marTop w:val="0"/>
      <w:marBottom w:val="0"/>
      <w:divBdr>
        <w:top w:val="none" w:sz="0" w:space="0" w:color="auto"/>
        <w:left w:val="none" w:sz="0" w:space="0" w:color="auto"/>
        <w:bottom w:val="none" w:sz="0" w:space="0" w:color="auto"/>
        <w:right w:val="none" w:sz="0" w:space="0" w:color="auto"/>
      </w:divBdr>
    </w:div>
    <w:div w:id="831987073">
      <w:bodyDiv w:val="1"/>
      <w:marLeft w:val="0"/>
      <w:marRight w:val="0"/>
      <w:marTop w:val="0"/>
      <w:marBottom w:val="0"/>
      <w:divBdr>
        <w:top w:val="none" w:sz="0" w:space="0" w:color="auto"/>
        <w:left w:val="none" w:sz="0" w:space="0" w:color="auto"/>
        <w:bottom w:val="none" w:sz="0" w:space="0" w:color="auto"/>
        <w:right w:val="none" w:sz="0" w:space="0" w:color="auto"/>
      </w:divBdr>
    </w:div>
    <w:div w:id="1267273527">
      <w:bodyDiv w:val="1"/>
      <w:marLeft w:val="0"/>
      <w:marRight w:val="0"/>
      <w:marTop w:val="0"/>
      <w:marBottom w:val="0"/>
      <w:divBdr>
        <w:top w:val="none" w:sz="0" w:space="0" w:color="auto"/>
        <w:left w:val="none" w:sz="0" w:space="0" w:color="auto"/>
        <w:bottom w:val="none" w:sz="0" w:space="0" w:color="auto"/>
        <w:right w:val="none" w:sz="0" w:space="0" w:color="auto"/>
      </w:divBdr>
    </w:div>
    <w:div w:id="19793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610F-DD1B-4079-AA1B-E6F11B4B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1989</Words>
  <Characters>11340</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Matutienė</dc:creator>
  <cp:lastModifiedBy>Evelina Matutienė</cp:lastModifiedBy>
  <cp:revision>3</cp:revision>
  <dcterms:created xsi:type="dcterms:W3CDTF">2024-08-23T08:07:00Z</dcterms:created>
  <dcterms:modified xsi:type="dcterms:W3CDTF">2024-08-23T08:08:00Z</dcterms:modified>
</cp:coreProperties>
</file>